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76" w:rsidRPr="009F6E97" w:rsidRDefault="00395376" w:rsidP="00C51733">
      <w:pPr>
        <w:spacing w:line="360" w:lineRule="auto"/>
        <w:jc w:val="both"/>
        <w:rPr>
          <w:rFonts w:ascii="Book Antiqua" w:hAnsi="Book Antiqua" w:cs="Tahoma"/>
          <w:b/>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9F6E97">
        <w:rPr>
          <w:rFonts w:ascii="Book Antiqua" w:hAnsi="Book Antiqua" w:cs="Tahoma"/>
          <w:b/>
        </w:rPr>
        <w:t>Name of journal: World Journal of Gastroenterology</w:t>
      </w:r>
    </w:p>
    <w:p w:rsidR="00395376" w:rsidRPr="009F6E97" w:rsidRDefault="00395376" w:rsidP="00C51733">
      <w:pPr>
        <w:spacing w:line="360" w:lineRule="auto"/>
        <w:jc w:val="both"/>
        <w:rPr>
          <w:rFonts w:ascii="Book Antiqua" w:hAnsi="Book Antiqua" w:cs="Tahoma"/>
          <w:b/>
        </w:rPr>
      </w:pPr>
      <w:r w:rsidRPr="009F6E97">
        <w:rPr>
          <w:rFonts w:ascii="Book Antiqua" w:hAnsi="Book Antiqua" w:cs="Tahoma"/>
          <w:b/>
        </w:rPr>
        <w:t>ESPS Manuscript NO: 11851</w:t>
      </w:r>
    </w:p>
    <w:bookmarkEnd w:id="0"/>
    <w:bookmarkEnd w:id="1"/>
    <w:bookmarkEnd w:id="2"/>
    <w:bookmarkEnd w:id="3"/>
    <w:bookmarkEnd w:id="4"/>
    <w:bookmarkEnd w:id="5"/>
    <w:bookmarkEnd w:id="6"/>
    <w:p w:rsidR="00395376" w:rsidRPr="009F6E97" w:rsidRDefault="00395376" w:rsidP="00C51733">
      <w:pPr>
        <w:spacing w:line="360" w:lineRule="auto"/>
        <w:jc w:val="both"/>
        <w:rPr>
          <w:rFonts w:ascii="Book Antiqua" w:hAnsi="Book Antiqua" w:cs="Tahoma"/>
          <w:b/>
        </w:rPr>
      </w:pPr>
      <w:r w:rsidRPr="009F6E97">
        <w:rPr>
          <w:rFonts w:ascii="Book Antiqua" w:hAnsi="Book Antiqua" w:cs="Tahoma"/>
          <w:b/>
        </w:rPr>
        <w:t>Columns:</w:t>
      </w:r>
      <w:r w:rsidRPr="009F6E97">
        <w:rPr>
          <w:rFonts w:ascii="Book Antiqua" w:hAnsi="Book Antiqua"/>
        </w:rPr>
        <w:t xml:space="preserve"> </w:t>
      </w:r>
      <w:r w:rsidR="001C72C5">
        <w:rPr>
          <w:rFonts w:ascii="Book Antiqua" w:hAnsi="Book Antiqua"/>
          <w:b/>
        </w:rPr>
        <w:t>RESEARCH REPORT</w:t>
      </w:r>
    </w:p>
    <w:p w:rsidR="00395376" w:rsidRPr="009F6E97" w:rsidRDefault="00395376" w:rsidP="00C51733">
      <w:pPr>
        <w:spacing w:line="360" w:lineRule="auto"/>
        <w:jc w:val="both"/>
        <w:rPr>
          <w:rFonts w:ascii="Book Antiqua" w:hAnsi="Book Antiqua" w:cs="Tahoma"/>
          <w:b/>
        </w:rPr>
      </w:pPr>
    </w:p>
    <w:p w:rsidR="00395376" w:rsidRPr="009F6E97" w:rsidRDefault="00004092" w:rsidP="00C51733">
      <w:pPr>
        <w:spacing w:line="360" w:lineRule="auto"/>
        <w:jc w:val="both"/>
        <w:rPr>
          <w:rFonts w:ascii="Book Antiqua" w:hAnsi="Book Antiqua"/>
          <w:b/>
        </w:rPr>
      </w:pPr>
      <w:r w:rsidRPr="009F6E97">
        <w:rPr>
          <w:rFonts w:ascii="Book Antiqua" w:hAnsi="Book Antiqua"/>
          <w:b/>
        </w:rPr>
        <w:t xml:space="preserve">Comparative </w:t>
      </w:r>
      <w:r w:rsidR="00395376" w:rsidRPr="009F6E97">
        <w:rPr>
          <w:rFonts w:ascii="Book Antiqua" w:hAnsi="Book Antiqua"/>
          <w:b/>
        </w:rPr>
        <w:t xml:space="preserve">study of mutations in the SNP loci of </w:t>
      </w:r>
      <w:r w:rsidR="00395376" w:rsidRPr="004F1701">
        <w:rPr>
          <w:rFonts w:ascii="Book Antiqua" w:hAnsi="Book Antiqua"/>
          <w:b/>
          <w:i/>
        </w:rPr>
        <w:t>K-RAS</w:t>
      </w:r>
      <w:r w:rsidR="00395376" w:rsidRPr="009F6E97">
        <w:rPr>
          <w:rFonts w:ascii="Book Antiqua" w:hAnsi="Book Antiqua"/>
          <w:b/>
        </w:rPr>
        <w:t xml:space="preserve">, </w:t>
      </w:r>
      <w:r w:rsidR="00395376" w:rsidRPr="004F1701">
        <w:rPr>
          <w:rFonts w:ascii="Book Antiqua" w:hAnsi="Book Antiqua"/>
          <w:b/>
          <w:i/>
        </w:rPr>
        <w:t>hMLH1</w:t>
      </w:r>
      <w:r w:rsidR="00395376" w:rsidRPr="009F6E97">
        <w:rPr>
          <w:rFonts w:ascii="Book Antiqua" w:hAnsi="Book Antiqua"/>
          <w:b/>
        </w:rPr>
        <w:t xml:space="preserve"> and</w:t>
      </w:r>
      <w:r w:rsidR="009A2FB4" w:rsidRPr="009F6E97">
        <w:rPr>
          <w:rFonts w:ascii="Book Antiqua" w:hAnsi="Book Antiqua" w:hint="eastAsia"/>
          <w:b/>
        </w:rPr>
        <w:t xml:space="preserve"> </w:t>
      </w:r>
      <w:r w:rsidR="00395376" w:rsidRPr="004F1701">
        <w:rPr>
          <w:rFonts w:ascii="Book Antiqua" w:hAnsi="Book Antiqua"/>
          <w:b/>
          <w:i/>
        </w:rPr>
        <w:t>hMSH2</w:t>
      </w:r>
      <w:r w:rsidR="00395376" w:rsidRPr="009F6E97">
        <w:rPr>
          <w:rFonts w:ascii="Book Antiqua" w:hAnsi="Book Antiqua"/>
          <w:b/>
        </w:rPr>
        <w:t xml:space="preserve"> genes from </w:t>
      </w:r>
      <w:bookmarkStart w:id="7" w:name="OLE_LINK3"/>
      <w:bookmarkStart w:id="8" w:name="OLE_LINK4"/>
      <w:bookmarkEnd w:id="7"/>
      <w:r w:rsidRPr="009F6E97">
        <w:rPr>
          <w:rFonts w:ascii="Book Antiqua" w:hAnsi="Book Antiqua"/>
          <w:b/>
        </w:rPr>
        <w:t>neoplastic intestinal po</w:t>
      </w:r>
      <w:r w:rsidR="00395376" w:rsidRPr="009F6E97">
        <w:rPr>
          <w:rFonts w:ascii="Book Antiqua" w:hAnsi="Book Antiqua"/>
          <w:b/>
        </w:rPr>
        <w:t>lyp</w:t>
      </w:r>
      <w:bookmarkEnd w:id="8"/>
      <w:r w:rsidR="00395376" w:rsidRPr="009F6E97">
        <w:rPr>
          <w:rFonts w:ascii="Book Antiqua" w:hAnsi="Book Antiqua"/>
          <w:b/>
        </w:rPr>
        <w:t>s and colorectal cancers</w:t>
      </w:r>
    </w:p>
    <w:p w:rsidR="00395376" w:rsidRPr="009F6E97" w:rsidRDefault="00395376" w:rsidP="00C51733">
      <w:pPr>
        <w:spacing w:line="360" w:lineRule="auto"/>
        <w:jc w:val="both"/>
        <w:rPr>
          <w:rFonts w:ascii="Book Antiqua" w:hAnsi="Book Antiqua"/>
          <w:b/>
        </w:rPr>
      </w:pPr>
    </w:p>
    <w:p w:rsidR="00004092" w:rsidRPr="009F6E97" w:rsidRDefault="00004092" w:rsidP="00C51733">
      <w:pPr>
        <w:spacing w:line="360" w:lineRule="auto"/>
        <w:jc w:val="both"/>
        <w:rPr>
          <w:rFonts w:ascii="Book Antiqua" w:hAnsi="Book Antiqua"/>
        </w:rPr>
      </w:pPr>
      <w:r w:rsidRPr="009F6E97">
        <w:rPr>
          <w:rFonts w:ascii="Book Antiqua" w:hAnsi="Book Antiqua"/>
        </w:rPr>
        <w:t>Yan ZH</w:t>
      </w:r>
      <w:r w:rsidRPr="009F6E97">
        <w:rPr>
          <w:rFonts w:ascii="Book Antiqua" w:hAnsi="Book Antiqua" w:hint="eastAsia"/>
          <w:i/>
        </w:rPr>
        <w:t xml:space="preserve"> et al. </w:t>
      </w:r>
      <w:r w:rsidRPr="009F6E97">
        <w:rPr>
          <w:rFonts w:ascii="Book Antiqua" w:hAnsi="Book Antiqua"/>
        </w:rPr>
        <w:t>Mutations from neoplastic intestinal polyps and colorectal cancers</w:t>
      </w:r>
    </w:p>
    <w:p w:rsidR="00004092" w:rsidRPr="009F6E97" w:rsidRDefault="00004092" w:rsidP="00C51733">
      <w:pPr>
        <w:spacing w:line="360" w:lineRule="auto"/>
        <w:jc w:val="both"/>
        <w:rPr>
          <w:rFonts w:ascii="Book Antiqua" w:hAnsi="Book Antiqua"/>
          <w:b/>
        </w:rPr>
      </w:pPr>
    </w:p>
    <w:p w:rsidR="00004092" w:rsidRPr="009F6E97" w:rsidRDefault="00395376" w:rsidP="00C51733">
      <w:pPr>
        <w:spacing w:line="360" w:lineRule="auto"/>
        <w:jc w:val="both"/>
        <w:rPr>
          <w:rFonts w:ascii="Book Antiqua" w:hAnsi="Book Antiqua"/>
        </w:rPr>
      </w:pPr>
      <w:r w:rsidRPr="009F6E97">
        <w:rPr>
          <w:rFonts w:ascii="Book Antiqua" w:hAnsi="Book Antiqua"/>
        </w:rPr>
        <w:t>Zhi-</w:t>
      </w:r>
      <w:r w:rsidR="00004092" w:rsidRPr="009F6E97">
        <w:rPr>
          <w:rFonts w:ascii="Book Antiqua" w:hAnsi="Book Antiqua"/>
        </w:rPr>
        <w:t xml:space="preserve">Hui </w:t>
      </w:r>
      <w:r w:rsidRPr="009F6E97">
        <w:rPr>
          <w:rFonts w:ascii="Book Antiqua" w:hAnsi="Book Antiqua"/>
        </w:rPr>
        <w:t>Yan, Li-</w:t>
      </w:r>
      <w:r w:rsidR="00004092" w:rsidRPr="009F6E97">
        <w:rPr>
          <w:rFonts w:ascii="Book Antiqua" w:hAnsi="Book Antiqua"/>
        </w:rPr>
        <w:t xml:space="preserve">Hong </w:t>
      </w:r>
      <w:r w:rsidRPr="009F6E97">
        <w:rPr>
          <w:rFonts w:ascii="Book Antiqua" w:hAnsi="Book Antiqua"/>
        </w:rPr>
        <w:t>Cui,</w:t>
      </w:r>
      <w:r w:rsidR="00004092" w:rsidRPr="009F6E97">
        <w:rPr>
          <w:rFonts w:ascii="Book Antiqua" w:hAnsi="Book Antiqua"/>
        </w:rPr>
        <w:t xml:space="preserve"> </w:t>
      </w:r>
      <w:r w:rsidRPr="009F6E97">
        <w:rPr>
          <w:rFonts w:ascii="Book Antiqua" w:hAnsi="Book Antiqua"/>
        </w:rPr>
        <w:t>Xiao-</w:t>
      </w:r>
      <w:r w:rsidR="00004092" w:rsidRPr="009F6E97">
        <w:rPr>
          <w:rFonts w:ascii="Book Antiqua" w:hAnsi="Book Antiqua"/>
        </w:rPr>
        <w:t xml:space="preserve">Hui </w:t>
      </w:r>
      <w:r w:rsidRPr="009F6E97">
        <w:rPr>
          <w:rFonts w:ascii="Book Antiqua" w:hAnsi="Book Antiqua"/>
        </w:rPr>
        <w:t>Wang, Chao Li, Xing He</w:t>
      </w:r>
    </w:p>
    <w:p w:rsidR="00004092" w:rsidRPr="009F6E97" w:rsidRDefault="001369AF" w:rsidP="00C51733">
      <w:pPr>
        <w:pStyle w:val="a7"/>
        <w:spacing w:line="360" w:lineRule="auto"/>
        <w:jc w:val="both"/>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102870</wp:posOffset>
                </wp:positionV>
                <wp:extent cx="5196840" cy="0"/>
                <wp:effectExtent l="20320" t="19050" r="2159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8.1pt" to="410.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KJFAIAACkEAAAOAAAAZHJzL2Uyb0RvYy54bWysU8GO2jAQvVfqP1i+QxI20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" strokecolor="gray" strokeweight="3pt"/>
            </w:pict>
          </mc:Fallback>
        </mc:AlternateContent>
      </w:r>
    </w:p>
    <w:p w:rsidR="00395376" w:rsidRPr="009F6E97" w:rsidRDefault="00004092" w:rsidP="00C51733">
      <w:pPr>
        <w:spacing w:line="360" w:lineRule="auto"/>
        <w:jc w:val="both"/>
        <w:rPr>
          <w:rFonts w:ascii="Book Antiqua" w:hAnsi="Book Antiqua"/>
        </w:rPr>
      </w:pPr>
      <w:r w:rsidRPr="009F6E97">
        <w:rPr>
          <w:rFonts w:ascii="Book Antiqua" w:hAnsi="Book Antiqua"/>
          <w:b/>
        </w:rPr>
        <w:t>Zhi-Hui Yan, Li-Hong Cui, Xiao-Hui Wang, Chao Li, Xing He</w:t>
      </w:r>
      <w:r w:rsidRPr="009F6E97">
        <w:rPr>
          <w:rFonts w:ascii="Book Antiqua" w:hAnsi="Book Antiqua" w:hint="eastAsia"/>
          <w:b/>
        </w:rPr>
        <w:t>,</w:t>
      </w:r>
      <w:r w:rsidRPr="009F6E97">
        <w:rPr>
          <w:rFonts w:ascii="Book Antiqua" w:hAnsi="Book Antiqua" w:hint="eastAsia"/>
        </w:rPr>
        <w:t xml:space="preserve"> </w:t>
      </w:r>
      <w:r w:rsidR="00395376" w:rsidRPr="009F6E97">
        <w:rPr>
          <w:rFonts w:ascii="Book Antiqua" w:hAnsi="Book Antiqua"/>
        </w:rPr>
        <w:t>Department of Gastroenterology, Navy General Hospital of PLA</w:t>
      </w:r>
      <w:r w:rsidRPr="009F6E97">
        <w:rPr>
          <w:rFonts w:ascii="Book Antiqua" w:hAnsi="Book Antiqua" w:hint="eastAsia"/>
        </w:rPr>
        <w:t>,</w:t>
      </w:r>
      <w:r w:rsidR="00395376" w:rsidRPr="009F6E97">
        <w:rPr>
          <w:rFonts w:ascii="Book Antiqua" w:hAnsi="Book Antiqua"/>
        </w:rPr>
        <w:t xml:space="preserve"> Beijing</w:t>
      </w:r>
      <w:r w:rsidRPr="009F6E97">
        <w:t xml:space="preserve"> </w:t>
      </w:r>
      <w:r w:rsidRPr="009F6E97">
        <w:rPr>
          <w:rFonts w:ascii="Book Antiqua" w:hAnsi="Book Antiqua"/>
        </w:rPr>
        <w:t>100048</w:t>
      </w:r>
      <w:r w:rsidR="00395376" w:rsidRPr="009F6E97">
        <w:rPr>
          <w:rFonts w:ascii="Book Antiqua" w:hAnsi="Book Antiqua"/>
        </w:rPr>
        <w:t>, China</w:t>
      </w:r>
    </w:p>
    <w:p w:rsidR="00395376" w:rsidRPr="009F6E97" w:rsidRDefault="00395376" w:rsidP="00C51733">
      <w:pPr>
        <w:spacing w:line="360" w:lineRule="auto"/>
        <w:jc w:val="both"/>
        <w:rPr>
          <w:rFonts w:ascii="Book Antiqua" w:hAnsi="Book Antiqua"/>
        </w:rPr>
      </w:pPr>
    </w:p>
    <w:p w:rsidR="00395376" w:rsidRPr="009F6E97" w:rsidRDefault="00395376" w:rsidP="00C51733">
      <w:pPr>
        <w:spacing w:line="360" w:lineRule="auto"/>
        <w:jc w:val="both"/>
        <w:rPr>
          <w:rFonts w:ascii="Book Antiqua" w:hAnsi="Book Antiqua"/>
          <w:b/>
        </w:rPr>
      </w:pPr>
      <w:bookmarkStart w:id="9" w:name="OLE_LINK231"/>
      <w:bookmarkStart w:id="10" w:name="OLE_LINK234"/>
      <w:bookmarkStart w:id="11" w:name="OLE_LINK342"/>
      <w:r w:rsidRPr="009F6E97">
        <w:rPr>
          <w:rFonts w:ascii="Book Antiqua" w:eastAsia="MS Mincho" w:hAnsi="Book Antiqua"/>
          <w:b/>
          <w:lang w:eastAsia="ja-JP"/>
        </w:rPr>
        <w:t>Author contributions:</w:t>
      </w:r>
      <w:r w:rsidR="00004092" w:rsidRPr="009F6E97">
        <w:rPr>
          <w:rFonts w:ascii="Book Antiqua" w:hAnsi="Book Antiqua" w:hint="eastAsia"/>
          <w:b/>
        </w:rPr>
        <w:t xml:space="preserve"> </w:t>
      </w:r>
      <w:r w:rsidRPr="009F6E97">
        <w:rPr>
          <w:rFonts w:ascii="Book Antiqua" w:hAnsi="Book Antiqua"/>
        </w:rPr>
        <w:t>Y</w:t>
      </w:r>
      <w:r w:rsidR="00004092" w:rsidRPr="009F6E97">
        <w:rPr>
          <w:rFonts w:ascii="Book Antiqua" w:hAnsi="Book Antiqua"/>
        </w:rPr>
        <w:t>an</w:t>
      </w:r>
      <w:r w:rsidRPr="009F6E97">
        <w:rPr>
          <w:rFonts w:ascii="Book Antiqua" w:hAnsi="Book Antiqua"/>
        </w:rPr>
        <w:t xml:space="preserve"> </w:t>
      </w:r>
      <w:r w:rsidR="00004092" w:rsidRPr="009F6E97">
        <w:rPr>
          <w:rFonts w:ascii="Book Antiqua" w:hAnsi="Book Antiqua" w:hint="eastAsia"/>
        </w:rPr>
        <w:t xml:space="preserve">ZH </w:t>
      </w:r>
      <w:r w:rsidRPr="009F6E97">
        <w:rPr>
          <w:rFonts w:ascii="Book Antiqua" w:hAnsi="Book Antiqua"/>
        </w:rPr>
        <w:t>and C</w:t>
      </w:r>
      <w:r w:rsidR="00004092" w:rsidRPr="009F6E97">
        <w:rPr>
          <w:rFonts w:ascii="Book Antiqua" w:hAnsi="Book Antiqua"/>
        </w:rPr>
        <w:t>ui</w:t>
      </w:r>
      <w:r w:rsidRPr="009F6E97">
        <w:rPr>
          <w:rFonts w:ascii="Book Antiqua" w:hAnsi="Book Antiqua"/>
        </w:rPr>
        <w:t xml:space="preserve"> </w:t>
      </w:r>
      <w:r w:rsidR="00004092" w:rsidRPr="009F6E97">
        <w:rPr>
          <w:rFonts w:ascii="Book Antiqua" w:hAnsi="Book Antiqua" w:hint="eastAsia"/>
        </w:rPr>
        <w:t xml:space="preserve">LH </w:t>
      </w:r>
      <w:r w:rsidRPr="009F6E97">
        <w:rPr>
          <w:rFonts w:ascii="Book Antiqua" w:hAnsi="Book Antiqua"/>
        </w:rPr>
        <w:t>contributed equally to this work</w:t>
      </w:r>
      <w:r w:rsidR="00004092" w:rsidRPr="009F6E97">
        <w:rPr>
          <w:rFonts w:ascii="Book Antiqua" w:hAnsi="Book Antiqua" w:hint="eastAsia"/>
        </w:rPr>
        <w:t>;</w:t>
      </w:r>
      <w:r w:rsidR="00004092" w:rsidRPr="009F6E97">
        <w:rPr>
          <w:rFonts w:ascii="Book Antiqua" w:hAnsi="Book Antiqua"/>
        </w:rPr>
        <w:t xml:space="preserve"> all authors contributed to the manuscript.</w:t>
      </w:r>
    </w:p>
    <w:p w:rsidR="00395376" w:rsidRPr="009F6E97" w:rsidRDefault="00395376" w:rsidP="00C51733">
      <w:pPr>
        <w:spacing w:line="360" w:lineRule="auto"/>
        <w:jc w:val="both"/>
        <w:rPr>
          <w:rFonts w:ascii="Book Antiqua" w:hAnsi="Book Antiqua"/>
          <w:b/>
        </w:rPr>
      </w:pPr>
    </w:p>
    <w:bookmarkEnd w:id="9"/>
    <w:bookmarkEnd w:id="10"/>
    <w:bookmarkEnd w:id="11"/>
    <w:p w:rsidR="00395376" w:rsidRPr="009F6E97" w:rsidRDefault="00395376" w:rsidP="00C51733">
      <w:pPr>
        <w:spacing w:line="360" w:lineRule="auto"/>
        <w:jc w:val="both"/>
        <w:rPr>
          <w:rFonts w:ascii="Book Antiqua" w:hAnsi="Book Antiqua"/>
        </w:rPr>
      </w:pPr>
      <w:r w:rsidRPr="009F6E97">
        <w:rPr>
          <w:rFonts w:ascii="Book Antiqua" w:hAnsi="Book Antiqua"/>
          <w:b/>
        </w:rPr>
        <w:t>Correspondence to: Li-</w:t>
      </w:r>
      <w:r w:rsidR="00AF7DB6">
        <w:rPr>
          <w:rFonts w:ascii="Book Antiqua" w:hAnsi="Book Antiqua"/>
          <w:b/>
        </w:rPr>
        <w:t>Hong</w:t>
      </w:r>
      <w:r w:rsidR="00AF7DB6">
        <w:rPr>
          <w:rFonts w:ascii="Book Antiqua" w:hAnsi="Book Antiqua" w:hint="eastAsia"/>
          <w:b/>
        </w:rPr>
        <w:t xml:space="preserve"> </w:t>
      </w:r>
      <w:r w:rsidRPr="009F6E97">
        <w:rPr>
          <w:rFonts w:ascii="Book Antiqua" w:hAnsi="Book Antiqua"/>
          <w:b/>
        </w:rPr>
        <w:t>Cui, MD</w:t>
      </w:r>
      <w:r w:rsidR="00004092" w:rsidRPr="009F6E97">
        <w:rPr>
          <w:rFonts w:ascii="Book Antiqua" w:hAnsi="Book Antiqua" w:hint="eastAsia"/>
          <w:b/>
        </w:rPr>
        <w:t xml:space="preserve">, </w:t>
      </w:r>
      <w:r w:rsidRPr="009F6E97">
        <w:rPr>
          <w:rFonts w:ascii="Book Antiqua" w:hAnsi="Book Antiqua"/>
        </w:rPr>
        <w:t xml:space="preserve">Department of Gastroenterology, Navy General Hospital of PLA, </w:t>
      </w:r>
      <w:r w:rsidR="00004092" w:rsidRPr="009F6E97">
        <w:rPr>
          <w:rFonts w:ascii="Book Antiqua" w:hAnsi="Book Antiqua" w:hint="eastAsia"/>
        </w:rPr>
        <w:t xml:space="preserve">8 </w:t>
      </w:r>
      <w:r w:rsidR="00A20653">
        <w:rPr>
          <w:rFonts w:ascii="Book Antiqua" w:hAnsi="Book Antiqua"/>
        </w:rPr>
        <w:t>Fuxi</w:t>
      </w:r>
      <w:r w:rsidR="00004092" w:rsidRPr="009F6E97">
        <w:rPr>
          <w:rFonts w:ascii="Book Antiqua" w:hAnsi="Book Antiqua"/>
        </w:rPr>
        <w:t xml:space="preserve">ng </w:t>
      </w:r>
      <w:r w:rsidR="00004092" w:rsidRPr="009F6E97">
        <w:rPr>
          <w:rFonts w:ascii="Book Antiqua" w:hAnsi="Book Antiqua" w:hint="eastAsia"/>
        </w:rPr>
        <w:t xml:space="preserve">Road, </w:t>
      </w:r>
      <w:r w:rsidRPr="009F6E97">
        <w:rPr>
          <w:rFonts w:ascii="Book Antiqua" w:hAnsi="Book Antiqua"/>
        </w:rPr>
        <w:t>Beijing</w:t>
      </w:r>
      <w:r w:rsidR="00004092" w:rsidRPr="009F6E97">
        <w:t xml:space="preserve"> </w:t>
      </w:r>
      <w:r w:rsidR="00004092" w:rsidRPr="009F6E97">
        <w:rPr>
          <w:rFonts w:ascii="Book Antiqua" w:hAnsi="Book Antiqua"/>
        </w:rPr>
        <w:t>100048</w:t>
      </w:r>
      <w:r w:rsidRPr="009F6E97">
        <w:rPr>
          <w:rFonts w:ascii="Book Antiqua" w:hAnsi="Book Antiqua"/>
        </w:rPr>
        <w:t xml:space="preserve">, China. </w:t>
      </w:r>
      <w:hyperlink r:id="rId7" w:history="1">
        <w:r w:rsidRPr="009F6E97">
          <w:rPr>
            <w:rStyle w:val="a9"/>
            <w:rFonts w:ascii="Book Antiqua" w:hAnsi="Book Antiqua"/>
            <w:color w:val="auto"/>
            <w:u w:val="none"/>
          </w:rPr>
          <w:t>luckycui861@sina.com</w:t>
        </w:r>
      </w:hyperlink>
    </w:p>
    <w:p w:rsidR="00395376" w:rsidRPr="009F6E97" w:rsidRDefault="00395376" w:rsidP="00C51733">
      <w:pPr>
        <w:spacing w:line="360" w:lineRule="auto"/>
        <w:jc w:val="both"/>
        <w:rPr>
          <w:rFonts w:ascii="Book Antiqua" w:hAnsi="Book Antiqua"/>
        </w:rPr>
      </w:pPr>
      <w:r w:rsidRPr="009F6E97">
        <w:rPr>
          <w:rFonts w:ascii="Book Antiqua" w:hAnsi="Book Antiqua"/>
          <w:b/>
        </w:rPr>
        <w:t xml:space="preserve">Telephone: </w:t>
      </w:r>
      <w:r w:rsidRPr="009F6E97">
        <w:rPr>
          <w:rFonts w:ascii="Book Antiqua" w:hAnsi="Book Antiqua"/>
        </w:rPr>
        <w:t>+86-10-66957541</w:t>
      </w:r>
      <w:r w:rsidR="00004092" w:rsidRPr="009F6E97">
        <w:rPr>
          <w:rFonts w:ascii="Book Antiqua" w:hAnsi="Book Antiqua"/>
        </w:rPr>
        <w:tab/>
      </w:r>
      <w:r w:rsidR="00004092" w:rsidRPr="009F6E97">
        <w:rPr>
          <w:rFonts w:ascii="Book Antiqua" w:hAnsi="Book Antiqua"/>
        </w:rPr>
        <w:tab/>
      </w:r>
      <w:r w:rsidRPr="009F6E97">
        <w:rPr>
          <w:rFonts w:ascii="Book Antiqua" w:hAnsi="Book Antiqua"/>
          <w:b/>
        </w:rPr>
        <w:t xml:space="preserve">Fax: </w:t>
      </w:r>
      <w:r w:rsidRPr="009F6E97">
        <w:rPr>
          <w:rFonts w:ascii="Book Antiqua" w:hAnsi="Book Antiqua"/>
        </w:rPr>
        <w:t>+86-10-68780570</w:t>
      </w:r>
    </w:p>
    <w:p w:rsidR="00395376" w:rsidRPr="009F6E97" w:rsidRDefault="00395376" w:rsidP="00C51733">
      <w:pPr>
        <w:spacing w:line="360" w:lineRule="auto"/>
        <w:jc w:val="both"/>
        <w:rPr>
          <w:rFonts w:ascii="Book Antiqua" w:hAnsi="Book Antiqua"/>
          <w:b/>
        </w:rPr>
      </w:pPr>
    </w:p>
    <w:p w:rsidR="00395376" w:rsidRPr="009F6E97" w:rsidRDefault="00395376" w:rsidP="00C51733">
      <w:pPr>
        <w:spacing w:line="360" w:lineRule="auto"/>
        <w:jc w:val="both"/>
        <w:rPr>
          <w:rFonts w:ascii="Book Antiqua" w:hAnsi="Book Antiqua"/>
        </w:rPr>
      </w:pPr>
      <w:bookmarkStart w:id="12" w:name="OLE_LINK332"/>
      <w:bookmarkStart w:id="13" w:name="OLE_LINK329"/>
      <w:bookmarkStart w:id="14" w:name="OLE_LINK381"/>
      <w:bookmarkStart w:id="15" w:name="OLE_LINK407"/>
      <w:r w:rsidRPr="009F6E97">
        <w:rPr>
          <w:rFonts w:ascii="Book Antiqua" w:hAnsi="Book Antiqua"/>
          <w:b/>
        </w:rPr>
        <w:t>Received:</w:t>
      </w:r>
      <w:r w:rsidRPr="009F6E97">
        <w:rPr>
          <w:rFonts w:ascii="Book Antiqua" w:hAnsi="Book Antiqua"/>
        </w:rPr>
        <w:t xml:space="preserve"> June 8, 2014</w:t>
      </w:r>
      <w:r w:rsidR="00004092" w:rsidRPr="009F6E97">
        <w:rPr>
          <w:rFonts w:ascii="Book Antiqua" w:hAnsi="Book Antiqua"/>
        </w:rPr>
        <w:tab/>
      </w:r>
      <w:r w:rsidR="00004092" w:rsidRPr="009F6E97">
        <w:rPr>
          <w:rFonts w:ascii="Book Antiqua" w:hAnsi="Book Antiqua"/>
        </w:rPr>
        <w:tab/>
      </w:r>
      <w:r w:rsidRPr="009F6E97">
        <w:rPr>
          <w:rFonts w:ascii="Book Antiqua" w:hAnsi="Book Antiqua"/>
          <w:b/>
        </w:rPr>
        <w:t>Revised:</w:t>
      </w:r>
      <w:r w:rsidR="00004092" w:rsidRPr="009F6E97">
        <w:rPr>
          <w:rFonts w:ascii="Book Antiqua" w:hAnsi="Book Antiqua" w:hint="eastAsia"/>
        </w:rPr>
        <w:t xml:space="preserve"> </w:t>
      </w:r>
      <w:r w:rsidR="00004092" w:rsidRPr="009F6E97">
        <w:rPr>
          <w:rFonts w:ascii="Book Antiqua" w:hAnsi="Book Antiqua"/>
        </w:rPr>
        <w:t xml:space="preserve">July </w:t>
      </w:r>
      <w:r w:rsidR="00004092" w:rsidRPr="009F6E97">
        <w:rPr>
          <w:rFonts w:ascii="Book Antiqua" w:hAnsi="Book Antiqua" w:hint="eastAsia"/>
        </w:rPr>
        <w:t>12</w:t>
      </w:r>
      <w:r w:rsidR="00004092" w:rsidRPr="009F6E97">
        <w:rPr>
          <w:rFonts w:ascii="Book Antiqua" w:hAnsi="Book Antiqua"/>
        </w:rPr>
        <w:t>, 2014</w:t>
      </w:r>
    </w:p>
    <w:p w:rsidR="00F165EC" w:rsidRDefault="00395376" w:rsidP="00F165EC">
      <w:pPr>
        <w:rPr>
          <w:rFonts w:ascii="Book Antiqua" w:hAnsi="Book Antiqua"/>
          <w:color w:val="000000"/>
        </w:rPr>
      </w:pPr>
      <w:r w:rsidRPr="009F6E97">
        <w:rPr>
          <w:rFonts w:ascii="Book Antiqua" w:hAnsi="Book Antiqua"/>
          <w:b/>
        </w:rPr>
        <w:t>Accepted:</w:t>
      </w:r>
      <w:bookmarkStart w:id="16" w:name="OLE_LINK1"/>
      <w:bookmarkStart w:id="17" w:name="OLE_LINK2"/>
      <w:bookmarkStart w:id="18" w:name="OLE_LINK14"/>
      <w:bookmarkStart w:id="19" w:name="OLE_LINK24"/>
      <w:bookmarkStart w:id="20" w:name="OLE_LINK27"/>
      <w:bookmarkStart w:id="21" w:name="OLE_LINK28"/>
      <w:bookmarkStart w:id="22" w:name="OLE_LINK37"/>
      <w:bookmarkStart w:id="23" w:name="OLE_LINK57"/>
      <w:bookmarkStart w:id="24" w:name="OLE_LINK58"/>
      <w:bookmarkStart w:id="25" w:name="OLE_LINK62"/>
      <w:bookmarkStart w:id="26" w:name="OLE_LINK66"/>
      <w:bookmarkStart w:id="27" w:name="OLE_LINK68"/>
      <w:bookmarkStart w:id="28" w:name="OLE_LINK69"/>
      <w:bookmarkStart w:id="29" w:name="OLE_LINK71"/>
      <w:bookmarkStart w:id="30" w:name="OLE_LINK74"/>
      <w:bookmarkStart w:id="31" w:name="OLE_LINK77"/>
      <w:bookmarkStart w:id="32" w:name="OLE_LINK78"/>
      <w:bookmarkStart w:id="33" w:name="OLE_LINK72"/>
      <w:bookmarkStart w:id="34" w:name="OLE_LINK73"/>
      <w:bookmarkStart w:id="35" w:name="OLE_LINK79"/>
      <w:bookmarkStart w:id="36" w:name="OLE_LINK81"/>
      <w:bookmarkStart w:id="37" w:name="OLE_LINK86"/>
      <w:bookmarkStart w:id="38" w:name="OLE_LINK87"/>
      <w:bookmarkStart w:id="39" w:name="OLE_LINK88"/>
      <w:bookmarkStart w:id="40" w:name="OLE_LINK89"/>
      <w:bookmarkStart w:id="41" w:name="OLE_LINK92"/>
      <w:bookmarkStart w:id="42" w:name="OLE_LINK94"/>
      <w:bookmarkStart w:id="43" w:name="OLE_LINK95"/>
      <w:bookmarkStart w:id="44" w:name="OLE_LINK98"/>
      <w:r w:rsidR="00F165EC" w:rsidRPr="00F165EC">
        <w:rPr>
          <w:rFonts w:ascii="Book Antiqua" w:hAnsi="Book Antiqua"/>
          <w:color w:val="000000"/>
        </w:rPr>
        <w:t xml:space="preserve"> </w:t>
      </w:r>
      <w:r w:rsidR="00F165EC">
        <w:rPr>
          <w:rFonts w:ascii="Book Antiqua" w:hAnsi="Book Antiqua"/>
          <w:color w:val="000000"/>
        </w:rPr>
        <w:t>August 13, 2014</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rsidR="00395376" w:rsidRPr="009F6E97" w:rsidRDefault="00395376" w:rsidP="00C51733">
      <w:pPr>
        <w:spacing w:line="360" w:lineRule="auto"/>
        <w:jc w:val="both"/>
        <w:rPr>
          <w:rFonts w:ascii="Book Antiqua" w:hAnsi="Book Antiqua"/>
          <w:b/>
        </w:rPr>
      </w:pPr>
      <w:r w:rsidRPr="009F6E97">
        <w:rPr>
          <w:rFonts w:ascii="Book Antiqua" w:hAnsi="Book Antiqua"/>
          <w:b/>
        </w:rPr>
        <w:t xml:space="preserve"> </w:t>
      </w:r>
    </w:p>
    <w:p w:rsidR="00395376" w:rsidRPr="009F6E97" w:rsidRDefault="00395376" w:rsidP="00C51733">
      <w:pPr>
        <w:spacing w:line="360" w:lineRule="auto"/>
        <w:jc w:val="both"/>
        <w:rPr>
          <w:rFonts w:ascii="Book Antiqua" w:hAnsi="Book Antiqua"/>
        </w:rPr>
      </w:pPr>
      <w:r w:rsidRPr="009F6E97">
        <w:rPr>
          <w:rFonts w:ascii="Book Antiqua" w:hAnsi="Book Antiqua"/>
          <w:b/>
        </w:rPr>
        <w:t xml:space="preserve">Published online: </w:t>
      </w:r>
    </w:p>
    <w:bookmarkEnd w:id="12"/>
    <w:bookmarkEnd w:id="13"/>
    <w:bookmarkEnd w:id="14"/>
    <w:bookmarkEnd w:id="15"/>
    <w:p w:rsidR="00395376" w:rsidRPr="009F6E97" w:rsidRDefault="00395376" w:rsidP="00C51733">
      <w:pPr>
        <w:spacing w:line="360" w:lineRule="auto"/>
        <w:jc w:val="both"/>
        <w:rPr>
          <w:rFonts w:ascii="Book Antiqua" w:hAnsi="Book Antiqua"/>
          <w:b/>
        </w:rPr>
      </w:pPr>
    </w:p>
    <w:p w:rsidR="00395376" w:rsidRPr="009F6E97" w:rsidRDefault="00395376" w:rsidP="00C51733">
      <w:pPr>
        <w:spacing w:line="360" w:lineRule="auto"/>
        <w:jc w:val="both"/>
        <w:rPr>
          <w:rFonts w:ascii="Book Antiqua" w:hAnsi="Book Antiqua"/>
          <w:i/>
        </w:rPr>
      </w:pPr>
    </w:p>
    <w:p w:rsidR="00395376" w:rsidRPr="009F6E97" w:rsidRDefault="00395376" w:rsidP="00C51733">
      <w:pPr>
        <w:spacing w:line="360" w:lineRule="auto"/>
        <w:jc w:val="both"/>
        <w:rPr>
          <w:rFonts w:ascii="Book Antiqua" w:hAnsi="Book Antiqua"/>
          <w:b/>
          <w:bCs/>
        </w:rPr>
      </w:pPr>
      <w:r w:rsidRPr="009F6E97">
        <w:rPr>
          <w:rFonts w:ascii="Book Antiqua" w:hAnsi="Book Antiqua"/>
          <w:b/>
          <w:bCs/>
        </w:rPr>
        <w:br w:type="page"/>
      </w:r>
      <w:r w:rsidRPr="009F6E97">
        <w:rPr>
          <w:rFonts w:ascii="Book Antiqua" w:hAnsi="Book Antiqua"/>
          <w:b/>
          <w:bCs/>
        </w:rPr>
        <w:lastRenderedPageBreak/>
        <w:t>Abstract</w:t>
      </w:r>
    </w:p>
    <w:p w:rsidR="00395376" w:rsidRPr="009F6E97" w:rsidRDefault="00395376" w:rsidP="00C51733">
      <w:pPr>
        <w:spacing w:line="360" w:lineRule="auto"/>
        <w:jc w:val="both"/>
        <w:rPr>
          <w:rFonts w:ascii="Book Antiqua" w:hAnsi="Book Antiqua"/>
          <w:b/>
          <w:bCs/>
        </w:rPr>
      </w:pPr>
      <w:r w:rsidRPr="009F6E97">
        <w:rPr>
          <w:rFonts w:ascii="Book Antiqua" w:hAnsi="Book Antiqua"/>
          <w:b/>
          <w:bCs/>
        </w:rPr>
        <w:t>AIM:</w:t>
      </w:r>
      <w:r w:rsidRPr="009F6E97">
        <w:rPr>
          <w:rFonts w:ascii="Book Antiqua" w:hAnsi="Book Antiqua"/>
        </w:rPr>
        <w:t xml:space="preserve"> To clarify the </w:t>
      </w:r>
      <w:bookmarkStart w:id="45" w:name="OLE_LINK17"/>
      <w:bookmarkStart w:id="46" w:name="OLE_LINK18"/>
      <w:bookmarkEnd w:id="45"/>
      <w:r w:rsidRPr="009F6E97">
        <w:rPr>
          <w:rFonts w:ascii="Book Antiqua" w:hAnsi="Book Antiqua"/>
        </w:rPr>
        <w:t>molecular mechanism</w:t>
      </w:r>
      <w:bookmarkEnd w:id="46"/>
      <w:r w:rsidRPr="009F6E97">
        <w:rPr>
          <w:rFonts w:ascii="Book Antiqua" w:hAnsi="Book Antiqua"/>
        </w:rPr>
        <w:t xml:space="preserve"> involved in pathogenesis as well as clinical significance of genetic analysis of histological samples.</w:t>
      </w:r>
      <w:r w:rsidRPr="009F6E97">
        <w:rPr>
          <w:rFonts w:ascii="Book Antiqua" w:hAnsi="Book Antiqua"/>
          <w:b/>
          <w:bCs/>
        </w:rPr>
        <w:t xml:space="preserve"> </w:t>
      </w:r>
    </w:p>
    <w:p w:rsidR="00395376" w:rsidRPr="009F6E97" w:rsidRDefault="00395376" w:rsidP="00C51733">
      <w:pPr>
        <w:spacing w:line="360" w:lineRule="auto"/>
        <w:jc w:val="both"/>
        <w:rPr>
          <w:rFonts w:ascii="Book Antiqua" w:hAnsi="Book Antiqua"/>
          <w:b/>
          <w:bCs/>
        </w:rPr>
      </w:pPr>
    </w:p>
    <w:p w:rsidR="00395376" w:rsidRPr="009F6E97" w:rsidRDefault="00395376" w:rsidP="00C51733">
      <w:pPr>
        <w:spacing w:line="360" w:lineRule="auto"/>
        <w:jc w:val="both"/>
        <w:rPr>
          <w:rFonts w:ascii="Book Antiqua" w:hAnsi="Book Antiqua"/>
          <w:b/>
          <w:bCs/>
        </w:rPr>
      </w:pPr>
      <w:r w:rsidRPr="009F6E97">
        <w:rPr>
          <w:rFonts w:ascii="Book Antiqua" w:hAnsi="Book Antiqua"/>
          <w:b/>
          <w:bCs/>
        </w:rPr>
        <w:t>METHODS</w:t>
      </w:r>
      <w:r w:rsidRPr="009F6E97">
        <w:rPr>
          <w:rFonts w:ascii="Book Antiqua" w:hAnsi="Book Antiqua"/>
        </w:rPr>
        <w:t xml:space="preserve">: A total of 480 blood and tissue specimens were collected in our hospital from January 2011 to October 2012. In the observation group, there were 120 blood specimens and 120 </w:t>
      </w:r>
      <w:bookmarkStart w:id="47" w:name="OLE_LINK19"/>
      <w:bookmarkStart w:id="48" w:name="OLE_LINK20"/>
      <w:bookmarkEnd w:id="47"/>
      <w:r w:rsidRPr="009F6E97">
        <w:rPr>
          <w:rFonts w:ascii="Book Antiqua" w:hAnsi="Book Antiqua"/>
        </w:rPr>
        <w:t>intestinal tract tissue</w:t>
      </w:r>
      <w:bookmarkEnd w:id="48"/>
      <w:r w:rsidRPr="009F6E97">
        <w:rPr>
          <w:rFonts w:ascii="Book Antiqua" w:hAnsi="Book Antiqua"/>
        </w:rPr>
        <w:t xml:space="preserve"> specimens collected from patients with neoplastic intestinal polyps. In the control group I there were 80 blood specimens and 80 intestinal tract tissue specimens collected from patients with colorectal cancer. In the control group II there were 40 blood specimens and 40 intestinal tract tissue specimens collected from healthy individuals.</w:t>
      </w:r>
      <w:bookmarkStart w:id="49" w:name="OLE_LINK21"/>
      <w:bookmarkStart w:id="50" w:name="OLE_LINK22"/>
      <w:bookmarkEnd w:id="49"/>
      <w:r w:rsidRPr="009F6E97">
        <w:rPr>
          <w:rFonts w:ascii="Book Antiqua" w:hAnsi="Book Antiqua"/>
        </w:rPr>
        <w:t xml:space="preserve"> The gene segments were amplified using PCR and</w:t>
      </w:r>
      <w:bookmarkEnd w:id="50"/>
      <w:r w:rsidRPr="009F6E97">
        <w:rPr>
          <w:rFonts w:ascii="Book Antiqua" w:hAnsi="Book Antiqua"/>
        </w:rPr>
        <w:t xml:space="preserve"> DNA gel electrophoresis along with DNA sequence analysis were employed for the detection of the following </w:t>
      </w:r>
      <w:r w:rsidR="001369AF">
        <w:rPr>
          <w:rFonts w:ascii="Book Antiqua" w:hAnsi="Book Antiqua"/>
        </w:rPr>
        <w:t>s</w:t>
      </w:r>
      <w:r w:rsidR="001369AF" w:rsidRPr="001369AF">
        <w:rPr>
          <w:rFonts w:ascii="Book Antiqua" w:hAnsi="Book Antiqua"/>
        </w:rPr>
        <w:t>ingle-nucleotide mutations (SNPs)</w:t>
      </w:r>
      <w:r w:rsidRPr="009F6E97">
        <w:rPr>
          <w:rFonts w:ascii="Book Antiqua" w:hAnsi="Book Antiqua"/>
        </w:rPr>
        <w:t xml:space="preserve">: K-RAS codons 12 and 13; </w:t>
      </w:r>
      <w:r w:rsidRPr="003F45DA">
        <w:rPr>
          <w:rFonts w:ascii="Book Antiqua" w:hAnsi="Book Antiqua"/>
          <w:i/>
        </w:rPr>
        <w:t>hMLH1</w:t>
      </w:r>
      <w:r w:rsidRPr="009F6E97">
        <w:rPr>
          <w:rFonts w:ascii="Book Antiqua" w:hAnsi="Book Antiqua"/>
        </w:rPr>
        <w:t xml:space="preserve"> gene </w:t>
      </w:r>
      <w:hyperlink r:id="rId8" w:history="1">
        <w:r w:rsidRPr="009F6E97">
          <w:rPr>
            <w:rFonts w:ascii="Book Antiqua" w:hAnsi="Book Antiqua"/>
          </w:rPr>
          <w:t>missense</w:t>
        </w:r>
      </w:hyperlink>
      <w:r w:rsidRPr="009F6E97">
        <w:rPr>
          <w:rFonts w:ascii="Book Antiqua" w:hAnsi="Book Antiqua"/>
        </w:rPr>
        <w:t xml:space="preserve"> </w:t>
      </w:r>
      <w:hyperlink r:id="rId9" w:history="1">
        <w:r w:rsidRPr="009F6E97">
          <w:rPr>
            <w:rFonts w:ascii="Book Antiqua" w:hAnsi="Book Antiqua"/>
          </w:rPr>
          <w:t>mutatio</w:t>
        </w:r>
        <w:bookmarkStart w:id="51" w:name="_GoBack"/>
        <w:bookmarkEnd w:id="51"/>
        <w:r w:rsidRPr="009F6E97">
          <w:rPr>
            <w:rFonts w:ascii="Book Antiqua" w:hAnsi="Book Antiqua"/>
          </w:rPr>
          <w:t>n</w:t>
        </w:r>
      </w:hyperlink>
      <w:r w:rsidRPr="009F6E97">
        <w:rPr>
          <w:rFonts w:ascii="Book Antiqua" w:hAnsi="Book Antiqua"/>
        </w:rPr>
        <w:t xml:space="preserve"> at Va1384Asp; </w:t>
      </w:r>
      <w:r w:rsidRPr="002A145C">
        <w:rPr>
          <w:rFonts w:ascii="Book Antiqua" w:hAnsi="Book Antiqua"/>
          <w:i/>
        </w:rPr>
        <w:t>hMSH2</w:t>
      </w:r>
      <w:r w:rsidRPr="009F6E97">
        <w:rPr>
          <w:rFonts w:ascii="Book Antiqua" w:hAnsi="Book Antiqua"/>
        </w:rPr>
        <w:t xml:space="preserve"> gene </w:t>
      </w:r>
      <w:hyperlink r:id="rId10" w:history="1">
        <w:r w:rsidRPr="009F6E97">
          <w:rPr>
            <w:rFonts w:ascii="Book Antiqua" w:hAnsi="Book Antiqua"/>
          </w:rPr>
          <w:t>missense</w:t>
        </w:r>
      </w:hyperlink>
      <w:r w:rsidRPr="009F6E97">
        <w:rPr>
          <w:rFonts w:ascii="Book Antiqua" w:hAnsi="Book Antiqua"/>
        </w:rPr>
        <w:t xml:space="preserve"> </w:t>
      </w:r>
      <w:hyperlink r:id="rId11" w:history="1">
        <w:r w:rsidRPr="009F6E97">
          <w:rPr>
            <w:rFonts w:ascii="Book Antiqua" w:hAnsi="Book Antiqua"/>
          </w:rPr>
          <w:t>mutation</w:t>
        </w:r>
      </w:hyperlink>
      <w:r w:rsidRPr="009F6E97">
        <w:rPr>
          <w:rFonts w:ascii="Book Antiqua" w:hAnsi="Book Antiqua"/>
        </w:rPr>
        <w:t xml:space="preserve"> at 2783C/A.</w:t>
      </w:r>
      <w:r w:rsidRPr="009F6E97">
        <w:rPr>
          <w:rFonts w:ascii="Book Antiqua" w:hAnsi="Book Antiqua"/>
          <w:b/>
          <w:bCs/>
        </w:rPr>
        <w:t xml:space="preserve"> </w:t>
      </w:r>
    </w:p>
    <w:p w:rsidR="00395376" w:rsidRPr="009F6E97" w:rsidRDefault="00395376" w:rsidP="00C51733">
      <w:pPr>
        <w:spacing w:line="360" w:lineRule="auto"/>
        <w:jc w:val="both"/>
        <w:rPr>
          <w:rFonts w:ascii="Book Antiqua" w:hAnsi="Book Antiqua"/>
          <w:b/>
          <w:bCs/>
        </w:rPr>
      </w:pPr>
    </w:p>
    <w:p w:rsidR="00395376" w:rsidRDefault="00395376" w:rsidP="00C51733">
      <w:pPr>
        <w:spacing w:line="360" w:lineRule="auto"/>
        <w:jc w:val="both"/>
        <w:rPr>
          <w:rFonts w:ascii="Book Antiqua" w:hAnsi="Book Antiqua"/>
        </w:rPr>
      </w:pPr>
      <w:r w:rsidRPr="009F6E97">
        <w:rPr>
          <w:rFonts w:ascii="Book Antiqua" w:hAnsi="Book Antiqua"/>
          <w:b/>
          <w:bCs/>
        </w:rPr>
        <w:t>RESULTS</w:t>
      </w:r>
      <w:r w:rsidRPr="009F6E97">
        <w:rPr>
          <w:rFonts w:ascii="Book Antiqua" w:hAnsi="Book Antiqua"/>
        </w:rPr>
        <w:t>: The mutation rate of the SNPs at Va1384As</w:t>
      </w:r>
      <w:r w:rsidR="00791496" w:rsidRPr="009F6E97">
        <w:rPr>
          <w:rFonts w:ascii="Book Antiqua" w:hAnsi="Book Antiqua"/>
        </w:rPr>
        <w:t xml:space="preserve">p locus of the </w:t>
      </w:r>
      <w:r w:rsidR="00791496" w:rsidRPr="001F7855">
        <w:rPr>
          <w:rFonts w:ascii="Book Antiqua" w:hAnsi="Book Antiqua"/>
          <w:i/>
        </w:rPr>
        <w:t>hMLH1</w:t>
      </w:r>
      <w:r w:rsidR="00791496" w:rsidRPr="009F6E97">
        <w:rPr>
          <w:rFonts w:ascii="Book Antiqua" w:hAnsi="Book Antiqua"/>
        </w:rPr>
        <w:t xml:space="preserve"> gene from </w:t>
      </w:r>
      <w:r w:rsidRPr="009F6E97">
        <w:rPr>
          <w:rFonts w:ascii="Book Antiqua" w:hAnsi="Book Antiqua"/>
        </w:rPr>
        <w:t xml:space="preserve">blood and tissue specimens in the observation group showed no statistical difference from the control group I. The mutation rates of SNPs in codons 12 and 13 of </w:t>
      </w:r>
      <w:r w:rsidRPr="00050FE2">
        <w:rPr>
          <w:rFonts w:ascii="Book Antiqua" w:hAnsi="Book Antiqua"/>
          <w:i/>
        </w:rPr>
        <w:t>K-RAS</w:t>
      </w:r>
      <w:r w:rsidRPr="009F6E97">
        <w:rPr>
          <w:rFonts w:ascii="Book Antiqua" w:hAnsi="Book Antiqua"/>
        </w:rPr>
        <w:t xml:space="preserve"> and at 2783C/A locus of the </w:t>
      </w:r>
      <w:r w:rsidRPr="00D8759E">
        <w:rPr>
          <w:rFonts w:ascii="Book Antiqua" w:hAnsi="Book Antiqua"/>
          <w:i/>
        </w:rPr>
        <w:t>hMSH2</w:t>
      </w:r>
      <w:r w:rsidRPr="009F6E97">
        <w:rPr>
          <w:rFonts w:ascii="Book Antiqua" w:hAnsi="Book Antiqua"/>
        </w:rPr>
        <w:t xml:space="preserve"> gene were lower in the observation group than that of the target gene in the control group I and the differences were statistically significant (</w:t>
      </w:r>
      <w:r w:rsidRPr="009F6E97">
        <w:rPr>
          <w:rFonts w:ascii="Book Antiqua" w:hAnsi="Book Antiqua"/>
          <w:i/>
        </w:rPr>
        <w:t>χ</w:t>
      </w:r>
      <w:r w:rsidRPr="009F6E97">
        <w:rPr>
          <w:rFonts w:ascii="Book Antiqua" w:hAnsi="Book Antiqua"/>
          <w:vertAlign w:val="superscript"/>
        </w:rPr>
        <w:t xml:space="preserve">2 </w:t>
      </w:r>
      <w:r w:rsidRPr="009F6E97">
        <w:rPr>
          <w:rFonts w:ascii="Book Antiqua" w:hAnsi="Book Antiqua"/>
        </w:rPr>
        <w:t xml:space="preserve">= 15.476, 29.670, 10.811, 16.618, 33.538, 7.898, </w:t>
      </w:r>
      <w:r w:rsidRPr="009F6E97">
        <w:rPr>
          <w:rFonts w:ascii="Book Antiqua" w:hAnsi="Book Antiqua"/>
          <w:i/>
        </w:rPr>
        <w:t>P</w:t>
      </w:r>
      <w:r w:rsidRPr="009F6E97">
        <w:rPr>
          <w:rFonts w:ascii="Book Antiqua" w:hAnsi="Book Antiqua"/>
        </w:rPr>
        <w:t xml:space="preserve"> &lt; 0.05). The mutation rate of SNPs at Va1384Asp locus of the </w:t>
      </w:r>
      <w:r w:rsidRPr="009E0D1A">
        <w:rPr>
          <w:rFonts w:ascii="Book Antiqua" w:hAnsi="Book Antiqua"/>
          <w:i/>
        </w:rPr>
        <w:t>hMLH1</w:t>
      </w:r>
      <w:r w:rsidRPr="009F6E97">
        <w:rPr>
          <w:rFonts w:ascii="Book Antiqua" w:hAnsi="Book Antiqua"/>
        </w:rPr>
        <w:t xml:space="preserve"> gene </w:t>
      </w:r>
      <w:bookmarkStart w:id="52" w:name="OLE_LINK25"/>
      <w:bookmarkStart w:id="53" w:name="OLE_LINK26"/>
      <w:bookmarkEnd w:id="52"/>
      <w:r w:rsidRPr="009F6E97">
        <w:rPr>
          <w:rFonts w:ascii="Book Antiqua" w:hAnsi="Book Antiqua"/>
        </w:rPr>
        <w:t xml:space="preserve">was </w:t>
      </w:r>
      <w:bookmarkEnd w:id="53"/>
      <w:r w:rsidRPr="009F6E97">
        <w:rPr>
          <w:rFonts w:ascii="Book Antiqua" w:hAnsi="Book Antiqua"/>
        </w:rPr>
        <w:t>significantly higher in the observation group when compared to the control group II (</w:t>
      </w:r>
      <w:r w:rsidRPr="009F6E97">
        <w:rPr>
          <w:rFonts w:ascii="Book Antiqua" w:hAnsi="Book Antiqua"/>
          <w:i/>
        </w:rPr>
        <w:t>χ</w:t>
      </w:r>
      <w:r w:rsidRPr="009F6E97">
        <w:rPr>
          <w:rFonts w:ascii="Book Antiqua" w:hAnsi="Book Antiqua"/>
          <w:vertAlign w:val="superscript"/>
        </w:rPr>
        <w:t>2</w:t>
      </w:r>
      <w:r w:rsidR="009A2FB4" w:rsidRPr="009F6E97">
        <w:rPr>
          <w:rFonts w:ascii="Book Antiqua" w:hAnsi="Book Antiqua" w:hint="eastAsia"/>
          <w:vertAlign w:val="superscript"/>
        </w:rPr>
        <w:t xml:space="preserve"> </w:t>
      </w:r>
      <w:r w:rsidRPr="009F6E97">
        <w:rPr>
          <w:rFonts w:ascii="Book Antiqua" w:hAnsi="Book Antiqua"/>
        </w:rPr>
        <w:t>=</w:t>
      </w:r>
      <w:r w:rsidR="009A2FB4" w:rsidRPr="009F6E97">
        <w:rPr>
          <w:rFonts w:ascii="Book Antiqua" w:hAnsi="Book Antiqua" w:hint="eastAsia"/>
        </w:rPr>
        <w:t xml:space="preserve"> </w:t>
      </w:r>
      <w:r w:rsidRPr="009F6E97">
        <w:rPr>
          <w:rFonts w:ascii="Book Antiqua" w:hAnsi="Book Antiqua"/>
        </w:rPr>
        <w:t xml:space="preserve">10.486, 4.876, </w:t>
      </w:r>
      <w:r w:rsidR="009A2FB4" w:rsidRPr="009F6E97">
        <w:rPr>
          <w:rFonts w:ascii="Book Antiqua" w:hAnsi="Book Antiqua"/>
          <w:i/>
        </w:rPr>
        <w:t>P</w:t>
      </w:r>
      <w:r w:rsidR="009A2FB4" w:rsidRPr="009F6E97">
        <w:rPr>
          <w:rFonts w:ascii="Book Antiqua" w:hAnsi="Book Antiqua"/>
        </w:rPr>
        <w:t xml:space="preserve"> </w:t>
      </w:r>
      <w:r w:rsidRPr="009F6E97">
        <w:rPr>
          <w:rFonts w:ascii="Book Antiqua" w:hAnsi="Book Antiqua"/>
        </w:rPr>
        <w:t>&lt;</w:t>
      </w:r>
      <w:r w:rsidR="009A2FB4" w:rsidRPr="009F6E97">
        <w:rPr>
          <w:rFonts w:ascii="Book Antiqua" w:hAnsi="Book Antiqua" w:hint="eastAsia"/>
        </w:rPr>
        <w:t xml:space="preserve"> </w:t>
      </w:r>
      <w:r w:rsidR="009F6E97">
        <w:rPr>
          <w:rFonts w:ascii="Book Antiqua" w:hAnsi="Book Antiqua"/>
        </w:rPr>
        <w:t xml:space="preserve">0.05). </w:t>
      </w:r>
      <w:r w:rsidRPr="009F6E97">
        <w:rPr>
          <w:rFonts w:ascii="Book Antiqua" w:hAnsi="Book Antiqua"/>
        </w:rPr>
        <w:t xml:space="preserve">The mutation rates of SNPs in codons 12 and 13 of K-RAS and at 2783C/A locus of the </w:t>
      </w:r>
      <w:r w:rsidRPr="009E0D1A">
        <w:rPr>
          <w:rFonts w:ascii="Book Antiqua" w:hAnsi="Book Antiqua"/>
          <w:i/>
        </w:rPr>
        <w:t>hMSH2</w:t>
      </w:r>
      <w:r w:rsidRPr="009F6E97">
        <w:rPr>
          <w:rFonts w:ascii="Book Antiqua" w:hAnsi="Book Antiqua"/>
        </w:rPr>
        <w:t xml:space="preserve"> gene did not show any statistical difference from the control group II.</w:t>
      </w:r>
    </w:p>
    <w:p w:rsidR="00C51733" w:rsidRPr="009F6E97" w:rsidRDefault="00C51733" w:rsidP="00C51733">
      <w:pPr>
        <w:spacing w:line="360" w:lineRule="auto"/>
        <w:jc w:val="both"/>
        <w:rPr>
          <w:rFonts w:ascii="Book Antiqua" w:hAnsi="Book Antiqua"/>
        </w:rPr>
      </w:pPr>
    </w:p>
    <w:p w:rsidR="00395376" w:rsidRPr="009F6E97" w:rsidRDefault="00395376" w:rsidP="00C51733">
      <w:pPr>
        <w:spacing w:line="360" w:lineRule="auto"/>
        <w:jc w:val="both"/>
        <w:rPr>
          <w:rFonts w:ascii="Book Antiqua" w:hAnsi="Book Antiqua"/>
        </w:rPr>
      </w:pPr>
      <w:r w:rsidRPr="009F6E97">
        <w:rPr>
          <w:rFonts w:ascii="Book Antiqua" w:hAnsi="Book Antiqua"/>
          <w:b/>
          <w:bCs/>
        </w:rPr>
        <w:lastRenderedPageBreak/>
        <w:t>CONCLUSION</w:t>
      </w:r>
      <w:r w:rsidRPr="009F6E97">
        <w:rPr>
          <w:rFonts w:ascii="Book Antiqua" w:hAnsi="Book Antiqua"/>
        </w:rPr>
        <w:t xml:space="preserve">: There may be an important clinical significance and relevance between neoplastic intestinal polyps and </w:t>
      </w:r>
      <w:hyperlink r:id="rId12" w:history="1">
        <w:r w:rsidRPr="009F6E97">
          <w:rPr>
            <w:rFonts w:ascii="Book Antiqua" w:hAnsi="Book Antiqua"/>
          </w:rPr>
          <w:t>colorectal</w:t>
        </w:r>
      </w:hyperlink>
      <w:r w:rsidRPr="009F6E97">
        <w:rPr>
          <w:rFonts w:ascii="Book Antiqua" w:hAnsi="Book Antiqua"/>
        </w:rPr>
        <w:t xml:space="preserve"> </w:t>
      </w:r>
      <w:hyperlink r:id="rId13" w:history="1">
        <w:r w:rsidRPr="009F6E97">
          <w:rPr>
            <w:rFonts w:ascii="Book Antiqua" w:hAnsi="Book Antiqua"/>
          </w:rPr>
          <w:t>cancer</w:t>
        </w:r>
      </w:hyperlink>
      <w:r w:rsidRPr="009F6E97">
        <w:rPr>
          <w:rFonts w:ascii="Book Antiqua" w:hAnsi="Book Antiqua"/>
        </w:rPr>
        <w:t xml:space="preserve"> in terms of the mechanisms involved in the pathogenesis.</w:t>
      </w:r>
    </w:p>
    <w:p w:rsidR="00395376" w:rsidRPr="009F6E97" w:rsidRDefault="00395376" w:rsidP="00C51733">
      <w:pPr>
        <w:spacing w:line="360" w:lineRule="auto"/>
        <w:jc w:val="both"/>
        <w:rPr>
          <w:rFonts w:ascii="Book Antiqua" w:hAnsi="Book Antiqua"/>
        </w:rPr>
      </w:pPr>
    </w:p>
    <w:p w:rsidR="00395376" w:rsidRPr="009F6E97" w:rsidRDefault="00395376" w:rsidP="00C51733">
      <w:pPr>
        <w:spacing w:line="360" w:lineRule="auto"/>
        <w:jc w:val="both"/>
        <w:rPr>
          <w:rFonts w:ascii="Book Antiqua" w:hAnsi="Book Antiqua" w:cs="Arial Unicode MS"/>
        </w:rPr>
      </w:pPr>
      <w:r w:rsidRPr="009F6E97">
        <w:rPr>
          <w:rFonts w:ascii="Book Antiqua" w:hAnsi="Book Antiqua"/>
        </w:rPr>
        <w:t xml:space="preserve">© </w:t>
      </w:r>
      <w:r w:rsidRPr="009F6E97">
        <w:rPr>
          <w:rFonts w:ascii="Book Antiqua" w:hAnsi="Book Antiqua" w:cs="Arial Unicode MS"/>
        </w:rPr>
        <w:t>2014 Baishideng Publishing Group Inc. All rights reserved.</w:t>
      </w:r>
    </w:p>
    <w:p w:rsidR="00395376" w:rsidRPr="009F6E97" w:rsidRDefault="00395376" w:rsidP="00C51733">
      <w:pPr>
        <w:spacing w:line="360" w:lineRule="auto"/>
        <w:jc w:val="both"/>
        <w:rPr>
          <w:rFonts w:ascii="Book Antiqua" w:hAnsi="Book Antiqua"/>
        </w:rPr>
      </w:pPr>
    </w:p>
    <w:p w:rsidR="00395376" w:rsidRPr="009F6E97" w:rsidRDefault="00395376" w:rsidP="00C51733">
      <w:pPr>
        <w:spacing w:line="360" w:lineRule="auto"/>
        <w:jc w:val="both"/>
        <w:rPr>
          <w:rFonts w:ascii="Book Antiqua" w:hAnsi="Book Antiqua"/>
        </w:rPr>
      </w:pPr>
      <w:r w:rsidRPr="009F6E97">
        <w:rPr>
          <w:rFonts w:ascii="Book Antiqua" w:hAnsi="Book Antiqua"/>
          <w:b/>
        </w:rPr>
        <w:t>Key words:</w:t>
      </w:r>
      <w:r w:rsidRPr="009F6E97">
        <w:rPr>
          <w:rFonts w:ascii="Book Antiqua" w:hAnsi="Book Antiqua"/>
        </w:rPr>
        <w:t xml:space="preserve"> Neoplastic intestinal polyp; Colorectal </w:t>
      </w:r>
      <w:hyperlink r:id="rId14" w:history="1">
        <w:r w:rsidRPr="009F6E97">
          <w:rPr>
            <w:rFonts w:ascii="Book Antiqua" w:hAnsi="Book Antiqua"/>
          </w:rPr>
          <w:t>cancer</w:t>
        </w:r>
      </w:hyperlink>
      <w:r w:rsidRPr="009F6E97">
        <w:rPr>
          <w:rFonts w:ascii="Book Antiqua" w:hAnsi="Book Antiqua"/>
        </w:rPr>
        <w:t xml:space="preserve">; </w:t>
      </w:r>
      <w:r w:rsidR="00F165EC" w:rsidRPr="00F165EC">
        <w:rPr>
          <w:rFonts w:ascii="Book Antiqua" w:hAnsi="Book Antiqua"/>
        </w:rPr>
        <w:t>Single-nucleotide mutations</w:t>
      </w:r>
      <w:r w:rsidRPr="009F6E97">
        <w:rPr>
          <w:rFonts w:ascii="Book Antiqua" w:hAnsi="Book Antiqua"/>
        </w:rPr>
        <w:t xml:space="preserve">; </w:t>
      </w:r>
      <w:r w:rsidRPr="0065593B">
        <w:rPr>
          <w:rFonts w:ascii="Book Antiqua" w:hAnsi="Book Antiqua"/>
          <w:i/>
        </w:rPr>
        <w:t>K-RAS</w:t>
      </w:r>
      <w:r w:rsidRPr="009F6E97">
        <w:rPr>
          <w:rFonts w:ascii="Book Antiqua" w:hAnsi="Book Antiqua"/>
        </w:rPr>
        <w:t xml:space="preserve">; </w:t>
      </w:r>
      <w:r w:rsidRPr="0065593B">
        <w:rPr>
          <w:rFonts w:ascii="Book Antiqua" w:hAnsi="Book Antiqua"/>
          <w:i/>
        </w:rPr>
        <w:t>hMLH1</w:t>
      </w:r>
      <w:r w:rsidRPr="009F6E97">
        <w:rPr>
          <w:rFonts w:ascii="Book Antiqua" w:hAnsi="Book Antiqua"/>
        </w:rPr>
        <w:t xml:space="preserve">; </w:t>
      </w:r>
      <w:r w:rsidRPr="0065593B">
        <w:rPr>
          <w:rFonts w:ascii="Book Antiqua" w:hAnsi="Book Antiqua"/>
          <w:i/>
        </w:rPr>
        <w:t>hMSH2</w:t>
      </w:r>
    </w:p>
    <w:p w:rsidR="00395376" w:rsidRPr="009F6E97" w:rsidRDefault="00395376" w:rsidP="00C51733">
      <w:pPr>
        <w:spacing w:line="360" w:lineRule="auto"/>
        <w:jc w:val="both"/>
        <w:rPr>
          <w:rFonts w:ascii="Book Antiqua" w:hAnsi="Book Antiqua"/>
        </w:rPr>
      </w:pPr>
    </w:p>
    <w:p w:rsidR="00395376" w:rsidRPr="009F6E97" w:rsidRDefault="00395376" w:rsidP="00C51733">
      <w:pPr>
        <w:spacing w:line="360" w:lineRule="auto"/>
        <w:jc w:val="both"/>
        <w:rPr>
          <w:rFonts w:ascii="Book Antiqua" w:hAnsi="Book Antiqua" w:cs="Arial Unicode MS"/>
          <w:b/>
        </w:rPr>
      </w:pPr>
      <w:bookmarkStart w:id="54" w:name="OLE_LINK101"/>
      <w:bookmarkStart w:id="55" w:name="OLE_LINK107"/>
      <w:bookmarkStart w:id="56" w:name="OLE_LINK412"/>
      <w:bookmarkStart w:id="57" w:name="OLE_LINK413"/>
      <w:bookmarkStart w:id="58" w:name="OLE_LINK434"/>
      <w:bookmarkStart w:id="59" w:name="OLE_LINK442"/>
      <w:bookmarkStart w:id="60" w:name="OLE_LINK350"/>
      <w:bookmarkStart w:id="61" w:name="OLE_LINK351"/>
      <w:bookmarkStart w:id="62" w:name="OLE_LINK408"/>
      <w:r w:rsidRPr="009F6E97">
        <w:rPr>
          <w:rFonts w:ascii="Book Antiqua" w:hAnsi="Book Antiqua" w:cs="Arial Unicode MS"/>
          <w:b/>
        </w:rPr>
        <w:t>Core tip:</w:t>
      </w:r>
      <w:bookmarkEnd w:id="54"/>
      <w:bookmarkEnd w:id="55"/>
      <w:r w:rsidR="009A2FB4" w:rsidRPr="009F6E97">
        <w:rPr>
          <w:rFonts w:ascii="Book Antiqua" w:hAnsi="Book Antiqua" w:cs="Arial Unicode MS"/>
          <w:b/>
        </w:rPr>
        <w:t xml:space="preserve"> </w:t>
      </w:r>
      <w:r w:rsidRPr="009F6E97">
        <w:rPr>
          <w:rFonts w:ascii="Book Antiqua" w:hAnsi="Book Antiqua"/>
        </w:rPr>
        <w:t>This study selects the blood and tissue samples of neoplastic polyps, colorectal cancer and the normal for related gene sequencing. By comparing the differences in SNP, analyzes the early genetics pathogenesis of colorectal cancer.</w:t>
      </w:r>
    </w:p>
    <w:p w:rsidR="00395376" w:rsidRPr="009F6E97" w:rsidRDefault="00395376" w:rsidP="00C51733">
      <w:pPr>
        <w:spacing w:line="360" w:lineRule="auto"/>
        <w:jc w:val="both"/>
        <w:rPr>
          <w:rFonts w:ascii="Book Antiqua" w:hAnsi="Book Antiqua" w:cs="Arial Unicode MS"/>
          <w:b/>
        </w:rPr>
      </w:pPr>
    </w:p>
    <w:p w:rsidR="00395376" w:rsidRPr="009F6E97" w:rsidRDefault="009A2FB4" w:rsidP="00C51733">
      <w:pPr>
        <w:spacing w:line="360" w:lineRule="auto"/>
        <w:jc w:val="both"/>
        <w:rPr>
          <w:rFonts w:ascii="Book Antiqua" w:hAnsi="Book Antiqua"/>
        </w:rPr>
      </w:pPr>
      <w:bookmarkStart w:id="63" w:name="OLE_LINK130"/>
      <w:bookmarkStart w:id="64" w:name="OLE_LINK134"/>
      <w:bookmarkStart w:id="65" w:name="OLE_LINK424"/>
      <w:bookmarkStart w:id="66" w:name="OLE_LINK425"/>
      <w:bookmarkStart w:id="67" w:name="OLE_LINK456"/>
      <w:bookmarkEnd w:id="56"/>
      <w:bookmarkEnd w:id="57"/>
      <w:bookmarkEnd w:id="58"/>
      <w:bookmarkEnd w:id="59"/>
      <w:r w:rsidRPr="009F6E97">
        <w:rPr>
          <w:rFonts w:ascii="Book Antiqua" w:hAnsi="Book Antiqua"/>
        </w:rPr>
        <w:t>Yan</w:t>
      </w:r>
      <w:r w:rsidRPr="009F6E97">
        <w:rPr>
          <w:rFonts w:ascii="Book Antiqua" w:hAnsi="Book Antiqua" w:hint="eastAsia"/>
        </w:rPr>
        <w:t xml:space="preserve"> </w:t>
      </w:r>
      <w:r w:rsidRPr="009F6E97">
        <w:rPr>
          <w:rFonts w:ascii="Book Antiqua" w:hAnsi="Book Antiqua"/>
        </w:rPr>
        <w:t>ZH</w:t>
      </w:r>
      <w:r w:rsidRPr="009F6E97">
        <w:rPr>
          <w:rFonts w:ascii="Book Antiqua" w:hAnsi="Book Antiqua" w:hint="eastAsia"/>
        </w:rPr>
        <w:t xml:space="preserve">, </w:t>
      </w:r>
      <w:r w:rsidRPr="009F6E97">
        <w:rPr>
          <w:rFonts w:ascii="Book Antiqua" w:hAnsi="Book Antiqua"/>
        </w:rPr>
        <w:t>Cui</w:t>
      </w:r>
      <w:r w:rsidRPr="009F6E97">
        <w:rPr>
          <w:rFonts w:ascii="Book Antiqua" w:hAnsi="Book Antiqua" w:hint="eastAsia"/>
        </w:rPr>
        <w:t xml:space="preserve"> </w:t>
      </w:r>
      <w:r w:rsidRPr="009F6E97">
        <w:rPr>
          <w:rFonts w:ascii="Book Antiqua" w:hAnsi="Book Antiqua"/>
        </w:rPr>
        <w:t>LH</w:t>
      </w:r>
      <w:r w:rsidRPr="009F6E97">
        <w:rPr>
          <w:rFonts w:ascii="Book Antiqua" w:hAnsi="Book Antiqua" w:hint="eastAsia"/>
        </w:rPr>
        <w:t>,</w:t>
      </w:r>
      <w:r w:rsidRPr="009F6E97">
        <w:rPr>
          <w:rFonts w:ascii="Book Antiqua" w:hAnsi="Book Antiqua"/>
        </w:rPr>
        <w:t xml:space="preserve"> Wang</w:t>
      </w:r>
      <w:r w:rsidRPr="009F6E97">
        <w:rPr>
          <w:rFonts w:ascii="Book Antiqua" w:hAnsi="Book Antiqua" w:hint="eastAsia"/>
        </w:rPr>
        <w:t xml:space="preserve"> XH, </w:t>
      </w:r>
      <w:r w:rsidRPr="009F6E97">
        <w:rPr>
          <w:rFonts w:ascii="Book Antiqua" w:hAnsi="Book Antiqua"/>
        </w:rPr>
        <w:t>Li</w:t>
      </w:r>
      <w:r w:rsidRPr="009F6E97">
        <w:rPr>
          <w:rFonts w:ascii="Book Antiqua" w:hAnsi="Book Antiqua" w:hint="eastAsia"/>
        </w:rPr>
        <w:t xml:space="preserve"> C, </w:t>
      </w:r>
      <w:r w:rsidRPr="009F6E97">
        <w:rPr>
          <w:rFonts w:ascii="Book Antiqua" w:hAnsi="Book Antiqua"/>
        </w:rPr>
        <w:t>He</w:t>
      </w:r>
      <w:r w:rsidRPr="009F6E97">
        <w:rPr>
          <w:rFonts w:ascii="Book Antiqua" w:hAnsi="Book Antiqua" w:hint="eastAsia"/>
        </w:rPr>
        <w:t xml:space="preserve"> X. </w:t>
      </w:r>
      <w:r w:rsidRPr="009F6E97">
        <w:rPr>
          <w:rFonts w:ascii="Book Antiqua" w:hAnsi="Book Antiqua"/>
        </w:rPr>
        <w:t>Comparative study of mutations in the SNP loci of K-RAS, hMLH1 and</w:t>
      </w:r>
      <w:r w:rsidRPr="009F6E97">
        <w:rPr>
          <w:rFonts w:ascii="Book Antiqua" w:hAnsi="Book Antiqua" w:hint="eastAsia"/>
        </w:rPr>
        <w:t xml:space="preserve"> </w:t>
      </w:r>
      <w:r w:rsidRPr="009F6E97">
        <w:rPr>
          <w:rFonts w:ascii="Book Antiqua" w:hAnsi="Book Antiqua"/>
        </w:rPr>
        <w:t>hMSH2 genes from neoplastic intestinal polyps and colorectal cancers</w:t>
      </w:r>
      <w:r w:rsidRPr="009F6E97">
        <w:rPr>
          <w:rFonts w:ascii="Book Antiqua" w:hAnsi="Book Antiqua" w:hint="eastAsia"/>
        </w:rPr>
        <w:t xml:space="preserve">. </w:t>
      </w:r>
      <w:r w:rsidR="00395376" w:rsidRPr="009F6E97">
        <w:rPr>
          <w:rFonts w:ascii="Book Antiqua" w:hAnsi="Book Antiqua"/>
          <w:i/>
        </w:rPr>
        <w:t>World J Gastroenterol</w:t>
      </w:r>
      <w:r w:rsidR="00395376" w:rsidRPr="009F6E97">
        <w:rPr>
          <w:rFonts w:ascii="Book Antiqua" w:hAnsi="Book Antiqua"/>
        </w:rPr>
        <w:t xml:space="preserve"> 2014; </w:t>
      </w:r>
      <w:bookmarkStart w:id="68" w:name="OLE_LINK1689"/>
      <w:bookmarkStart w:id="69" w:name="OLE_LINK1298"/>
      <w:bookmarkStart w:id="70" w:name="OLE_LINK1297"/>
      <w:r w:rsidR="00395376" w:rsidRPr="009F6E97">
        <w:rPr>
          <w:rFonts w:ascii="Book Antiqua" w:hAnsi="Book Antiqua"/>
        </w:rPr>
        <w:t>In press</w:t>
      </w:r>
      <w:bookmarkEnd w:id="68"/>
      <w:bookmarkEnd w:id="69"/>
      <w:bookmarkEnd w:id="70"/>
    </w:p>
    <w:bookmarkEnd w:id="60"/>
    <w:bookmarkEnd w:id="61"/>
    <w:bookmarkEnd w:id="62"/>
    <w:bookmarkEnd w:id="63"/>
    <w:bookmarkEnd w:id="64"/>
    <w:bookmarkEnd w:id="65"/>
    <w:bookmarkEnd w:id="66"/>
    <w:bookmarkEnd w:id="67"/>
    <w:p w:rsidR="00395376" w:rsidRPr="009F6E97" w:rsidRDefault="00395376" w:rsidP="00C51733">
      <w:pPr>
        <w:spacing w:line="360" w:lineRule="auto"/>
        <w:jc w:val="both"/>
        <w:rPr>
          <w:rFonts w:ascii="Book Antiqua" w:hAnsi="Book Antiqua"/>
          <w:b/>
        </w:rPr>
      </w:pPr>
      <w:r w:rsidRPr="009F6E97">
        <w:rPr>
          <w:rFonts w:ascii="Book Antiqua" w:hAnsi="Book Antiqua"/>
        </w:rPr>
        <w:br w:type="page"/>
      </w:r>
      <w:r w:rsidRPr="009F6E97">
        <w:rPr>
          <w:rFonts w:ascii="Book Antiqua" w:hAnsi="Book Antiqua"/>
          <w:b/>
        </w:rPr>
        <w:lastRenderedPageBreak/>
        <w:t>INTRODUCTION</w:t>
      </w:r>
    </w:p>
    <w:p w:rsidR="00395376" w:rsidRPr="009F6E97" w:rsidRDefault="00395376" w:rsidP="00C51733">
      <w:pPr>
        <w:spacing w:line="360" w:lineRule="auto"/>
        <w:jc w:val="both"/>
        <w:rPr>
          <w:rFonts w:ascii="Book Antiqua" w:hAnsi="Book Antiqua"/>
        </w:rPr>
      </w:pPr>
      <w:r w:rsidRPr="009F6E97">
        <w:rPr>
          <w:rFonts w:ascii="Book Antiqua" w:hAnsi="Book Antiqua"/>
        </w:rPr>
        <w:t>As a primary malignant neoplastic disease of the digestive system in China, colorectal cancer has a high incide</w:t>
      </w:r>
      <w:r w:rsidR="009A2FB4" w:rsidRPr="009F6E97">
        <w:rPr>
          <w:rFonts w:ascii="Book Antiqua" w:hAnsi="Book Antiqua"/>
        </w:rPr>
        <w:t>nce rate of 13.29 per 100</w:t>
      </w:r>
      <w:r w:rsidRPr="009F6E97">
        <w:rPr>
          <w:rFonts w:ascii="Book Antiqua" w:hAnsi="Book Antiqua"/>
        </w:rPr>
        <w:t>000</w:t>
      </w:r>
      <w:r w:rsidRPr="009F6E97">
        <w:rPr>
          <w:rFonts w:ascii="Book Antiqua" w:hAnsi="Book Antiqua"/>
          <w:vertAlign w:val="superscript"/>
        </w:rPr>
        <w:t>[1]</w:t>
      </w:r>
      <w:r w:rsidRPr="009F6E97">
        <w:rPr>
          <w:rFonts w:ascii="Book Antiqua" w:hAnsi="Book Antiqua"/>
        </w:rPr>
        <w:t>, second only to primary liver cancer. And the colorectal cancer remains one of the leading cause of cancer death</w:t>
      </w:r>
      <w:r w:rsidRPr="009F6E97">
        <w:rPr>
          <w:rFonts w:ascii="Book Antiqua" w:hAnsi="Book Antiqua"/>
          <w:vertAlign w:val="superscript"/>
        </w:rPr>
        <w:t>[2,3]</w:t>
      </w:r>
      <w:r w:rsidRPr="009F6E97">
        <w:rPr>
          <w:rFonts w:ascii="Book Antiqua" w:hAnsi="Book Antiqua"/>
        </w:rPr>
        <w:t>.</w:t>
      </w:r>
      <w:r w:rsidR="009A2FB4" w:rsidRPr="009F6E97">
        <w:rPr>
          <w:rFonts w:ascii="Book Antiqua" w:hAnsi="Book Antiqua" w:hint="eastAsia"/>
        </w:rPr>
        <w:t xml:space="preserve"> </w:t>
      </w:r>
      <w:r w:rsidRPr="009F6E97">
        <w:rPr>
          <w:rFonts w:ascii="Book Antiqua" w:hAnsi="Book Antiqua"/>
        </w:rPr>
        <w:t>The hereditary nonpolyposis colorectal cancer (HNPCC) accounts only for 5</w:t>
      </w:r>
      <w:r w:rsidR="009A2FB4" w:rsidRPr="009F6E97">
        <w:rPr>
          <w:rFonts w:ascii="Book Antiqua" w:hAnsi="Book Antiqua" w:hint="eastAsia"/>
        </w:rPr>
        <w:t>%-</w:t>
      </w:r>
      <w:r w:rsidRPr="009F6E97">
        <w:rPr>
          <w:rFonts w:ascii="Book Antiqua" w:hAnsi="Book Antiqua"/>
        </w:rPr>
        <w:t>15% of all colorectal cancers</w:t>
      </w:r>
      <w:r w:rsidR="009A2FB4" w:rsidRPr="009F6E97">
        <w:rPr>
          <w:rFonts w:ascii="Book Antiqua" w:hAnsi="Book Antiqua"/>
          <w:vertAlign w:val="superscript"/>
        </w:rPr>
        <w:t>[</w:t>
      </w:r>
      <w:r w:rsidR="009A2FB4" w:rsidRPr="009F6E97">
        <w:rPr>
          <w:rFonts w:ascii="Book Antiqua" w:hAnsi="Book Antiqua" w:hint="eastAsia"/>
          <w:vertAlign w:val="superscript"/>
        </w:rPr>
        <w:t>4</w:t>
      </w:r>
      <w:r w:rsidR="009A2FB4" w:rsidRPr="009F6E97">
        <w:rPr>
          <w:rFonts w:ascii="Book Antiqua" w:hAnsi="Book Antiqua"/>
          <w:vertAlign w:val="superscript"/>
        </w:rPr>
        <w:t>]</w:t>
      </w:r>
      <w:r w:rsidRPr="009F6E97">
        <w:rPr>
          <w:rFonts w:ascii="Book Antiqua" w:hAnsi="Book Antiqua"/>
        </w:rPr>
        <w:t>, while the rest (more than 80%) of the cases of colorectal cancers evolve from neoplastic polyps. Since neoplastic polyps are precancerous lesions that can develop into colorectal cancer, Previous studies have confirmed that epigenetic phenomena caused by DNA hypermethylation may be early indicators of tumorigenesis</w:t>
      </w:r>
      <w:r w:rsidRPr="009F6E97">
        <w:rPr>
          <w:rFonts w:ascii="Book Antiqua" w:hAnsi="Book Antiqua"/>
          <w:vertAlign w:val="superscript"/>
        </w:rPr>
        <w:t>[5</w:t>
      </w:r>
      <w:r w:rsidR="009A2FB4" w:rsidRPr="009F6E97">
        <w:rPr>
          <w:rFonts w:ascii="Book Antiqua" w:hAnsi="Book Antiqua" w:hint="eastAsia"/>
          <w:vertAlign w:val="superscript"/>
        </w:rPr>
        <w:t>-</w:t>
      </w:r>
      <w:r w:rsidRPr="009F6E97">
        <w:rPr>
          <w:rFonts w:ascii="Book Antiqua" w:hAnsi="Book Antiqua"/>
          <w:vertAlign w:val="superscript"/>
        </w:rPr>
        <w:t>8]</w:t>
      </w:r>
      <w:r w:rsidRPr="009F6E97">
        <w:rPr>
          <w:rFonts w:ascii="Book Antiqua" w:hAnsi="Book Antiqua"/>
        </w:rPr>
        <w:t>. Increasing attention has been paid recently to the fundamental and clinical studies on molecular genetics and tissue metabolism which are related to SNP loci</w:t>
      </w:r>
      <w:r w:rsidRPr="009F6E97">
        <w:rPr>
          <w:rFonts w:ascii="Book Antiqua" w:hAnsi="Book Antiqua"/>
          <w:vertAlign w:val="superscript"/>
        </w:rPr>
        <w:t>[9]</w:t>
      </w:r>
      <w:r w:rsidRPr="009F6E97">
        <w:rPr>
          <w:rFonts w:ascii="Book Antiqua" w:hAnsi="Book Antiqua"/>
        </w:rPr>
        <w:t xml:space="preserve">. Here we report the comparison of mutations in the </w:t>
      </w:r>
      <w:r w:rsidRPr="00FA19B4">
        <w:rPr>
          <w:rFonts w:ascii="Book Antiqua" w:hAnsi="Book Antiqua"/>
          <w:i/>
        </w:rPr>
        <w:t>K-RAS</w:t>
      </w:r>
      <w:r w:rsidRPr="009F6E97">
        <w:rPr>
          <w:rFonts w:ascii="Book Antiqua" w:hAnsi="Book Antiqua"/>
        </w:rPr>
        <w:t xml:space="preserve">, </w:t>
      </w:r>
      <w:r w:rsidRPr="00FA19B4">
        <w:rPr>
          <w:rFonts w:ascii="Book Antiqua" w:hAnsi="Book Antiqua"/>
          <w:i/>
        </w:rPr>
        <w:t>hMLH1</w:t>
      </w:r>
      <w:r w:rsidRPr="009F6E97">
        <w:rPr>
          <w:rFonts w:ascii="Book Antiqua" w:hAnsi="Book Antiqua"/>
        </w:rPr>
        <w:t xml:space="preserve"> and </w:t>
      </w:r>
      <w:r w:rsidRPr="00FA19B4">
        <w:rPr>
          <w:rFonts w:ascii="Book Antiqua" w:hAnsi="Book Antiqua"/>
          <w:i/>
        </w:rPr>
        <w:t>hMSH2</w:t>
      </w:r>
      <w:r w:rsidRPr="009F6E97">
        <w:rPr>
          <w:rFonts w:ascii="Book Antiqua" w:hAnsi="Book Antiqua"/>
        </w:rPr>
        <w:t xml:space="preserve"> genes in the blood and intestinal tissue specimens collected from patients with neoplastic intestinal polyps and those with </w:t>
      </w:r>
      <w:hyperlink r:id="rId15" w:history="1">
        <w:r w:rsidRPr="009F6E97">
          <w:rPr>
            <w:rFonts w:ascii="Book Antiqua" w:hAnsi="Book Antiqua"/>
          </w:rPr>
          <w:t>colorectal</w:t>
        </w:r>
      </w:hyperlink>
      <w:r w:rsidRPr="009F6E97">
        <w:rPr>
          <w:rFonts w:ascii="Book Antiqua" w:hAnsi="Book Antiqua"/>
        </w:rPr>
        <w:t xml:space="preserve"> </w:t>
      </w:r>
      <w:hyperlink r:id="rId16" w:history="1">
        <w:r w:rsidRPr="009F6E97">
          <w:rPr>
            <w:rFonts w:ascii="Book Antiqua" w:hAnsi="Book Antiqua"/>
          </w:rPr>
          <w:t>cancer</w:t>
        </w:r>
      </w:hyperlink>
      <w:r w:rsidR="009F6E97">
        <w:rPr>
          <w:rFonts w:ascii="Book Antiqua" w:hAnsi="Book Antiqua"/>
        </w:rPr>
        <w:t>.</w:t>
      </w:r>
    </w:p>
    <w:p w:rsidR="00395376" w:rsidRPr="009F6E97" w:rsidRDefault="00395376" w:rsidP="00C51733">
      <w:pPr>
        <w:spacing w:line="360" w:lineRule="auto"/>
        <w:jc w:val="both"/>
        <w:rPr>
          <w:rFonts w:ascii="Book Antiqua" w:hAnsi="Book Antiqua"/>
        </w:rPr>
      </w:pPr>
    </w:p>
    <w:p w:rsidR="009F6E97" w:rsidRPr="00712F63" w:rsidRDefault="009F6E97" w:rsidP="00C51733">
      <w:pPr>
        <w:spacing w:line="360" w:lineRule="auto"/>
        <w:jc w:val="both"/>
        <w:rPr>
          <w:rFonts w:ascii="Book Antiqua" w:hAnsi="Book Antiqua"/>
          <w:b/>
        </w:rPr>
      </w:pPr>
      <w:bookmarkStart w:id="71" w:name="OLE_LINK337"/>
      <w:bookmarkStart w:id="72" w:name="OLE_LINK338"/>
      <w:bookmarkStart w:id="73" w:name="OLE_LINK378"/>
      <w:bookmarkStart w:id="74" w:name="OLE_LINK388"/>
      <w:r w:rsidRPr="00712F63">
        <w:rPr>
          <w:rFonts w:ascii="Book Antiqua" w:hAnsi="Book Antiqua"/>
          <w:b/>
        </w:rPr>
        <w:t>MATERIALS AND METHODS</w:t>
      </w:r>
    </w:p>
    <w:bookmarkEnd w:id="71"/>
    <w:bookmarkEnd w:id="72"/>
    <w:bookmarkEnd w:id="73"/>
    <w:bookmarkEnd w:id="74"/>
    <w:p w:rsidR="00395376" w:rsidRPr="009F6E97" w:rsidRDefault="00395376" w:rsidP="00C51733">
      <w:pPr>
        <w:spacing w:line="360" w:lineRule="auto"/>
        <w:jc w:val="both"/>
        <w:rPr>
          <w:rFonts w:ascii="Book Antiqua" w:hAnsi="Book Antiqua"/>
          <w:b/>
          <w:bCs/>
          <w:i/>
        </w:rPr>
      </w:pPr>
      <w:r w:rsidRPr="009F6E97">
        <w:rPr>
          <w:rFonts w:ascii="Book Antiqua" w:hAnsi="Book Antiqua"/>
          <w:b/>
          <w:bCs/>
          <w:i/>
        </w:rPr>
        <w:t>General data</w:t>
      </w:r>
    </w:p>
    <w:p w:rsidR="00395376" w:rsidRPr="009F6E97" w:rsidRDefault="00395376" w:rsidP="00C51733">
      <w:pPr>
        <w:spacing w:line="360" w:lineRule="auto"/>
        <w:jc w:val="both"/>
        <w:rPr>
          <w:rFonts w:ascii="Book Antiqua" w:hAnsi="Book Antiqua"/>
        </w:rPr>
      </w:pPr>
      <w:r w:rsidRPr="009F6E97">
        <w:rPr>
          <w:rFonts w:ascii="Book Antiqua" w:hAnsi="Book Antiqua"/>
        </w:rPr>
        <w:t>All specimens were collected in our hospital from January 2011 to October 2012. A total of 120 blood specimens and 120 colon biopsy specimens were collected from patients with neoplastic intestinal polyps (the observation group). 80 blood specimens and 80 colon biopsy specimens were collected from patients with colorectal cancer (Control group I) and 40 blood specimens and 40 colon biopsy specimens were collected from healthy individuals (Control group II). In the observation group (120 patients), there were 71 males and 49 females with an average age of 38.3</w:t>
      </w:r>
      <w:r w:rsidR="009A2FB4" w:rsidRPr="009F6E97">
        <w:rPr>
          <w:rFonts w:ascii="Book Antiqua" w:hAnsi="Book Antiqua" w:hint="eastAsia"/>
        </w:rPr>
        <w:t xml:space="preserve"> </w:t>
      </w:r>
      <w:r w:rsidRPr="009F6E97">
        <w:rPr>
          <w:rFonts w:ascii="Book Antiqua" w:hAnsi="Book Antiqua"/>
        </w:rPr>
        <w:t>±</w:t>
      </w:r>
      <w:r w:rsidR="009A2FB4" w:rsidRPr="009F6E97">
        <w:rPr>
          <w:rFonts w:ascii="Book Antiqua" w:hAnsi="Book Antiqua" w:hint="eastAsia"/>
        </w:rPr>
        <w:t xml:space="preserve"> </w:t>
      </w:r>
      <w:r w:rsidRPr="009F6E97">
        <w:rPr>
          <w:rFonts w:ascii="Book Antiqua" w:hAnsi="Book Antiqua"/>
        </w:rPr>
        <w:t>10.4 years ranging between 24</w:t>
      </w:r>
      <w:r w:rsidRPr="009F6E97">
        <w:rPr>
          <w:rFonts w:ascii="Cambria Math" w:hAnsi="Cambria Math" w:cs="Cambria Math"/>
        </w:rPr>
        <w:t>‒</w:t>
      </w:r>
      <w:r w:rsidRPr="009F6E97">
        <w:rPr>
          <w:rFonts w:ascii="Book Antiqua" w:hAnsi="Book Antiqua"/>
        </w:rPr>
        <w:t xml:space="preserve">68 years. The histological classification of the group is defined as follows: 85 cases of tubular adenoma, 17 cases of villous adenoma and 18 cases of mixed adenoma. Among the 80 patients with colorectal cancer </w:t>
      </w:r>
      <w:r w:rsidRPr="009F6E97">
        <w:rPr>
          <w:rFonts w:ascii="Book Antiqua" w:hAnsi="Book Antiqua"/>
        </w:rPr>
        <w:lastRenderedPageBreak/>
        <w:t>(Control group I), there were 49 males and 31 females with an average age of 42.6±9.1 years, ranging between 33</w:t>
      </w:r>
      <w:r w:rsidRPr="009F6E97">
        <w:rPr>
          <w:rFonts w:ascii="Cambria Math" w:hAnsi="Cambria Math" w:cs="Cambria Math"/>
        </w:rPr>
        <w:t>‒</w:t>
      </w:r>
      <w:r w:rsidRPr="009F6E97">
        <w:rPr>
          <w:rFonts w:ascii="Book Antiqua" w:hAnsi="Book Antiqua"/>
        </w:rPr>
        <w:t>72 years with the following histological classification: 42 cases of tubular adenoma, 27 cases of mucinous adenocarcinoma, 8 cases of papillary adenocarcinoma and 3 cases of other types. Among the 40 cases of healthy individuals (Control group II) there were 26 males and 14 females with an average age of 34.6</w:t>
      </w:r>
      <w:r w:rsidR="009F6E97">
        <w:rPr>
          <w:rFonts w:ascii="Book Antiqua" w:hAnsi="Book Antiqua" w:hint="eastAsia"/>
        </w:rPr>
        <w:t xml:space="preserve"> </w:t>
      </w:r>
      <w:r w:rsidRPr="009F6E97">
        <w:rPr>
          <w:rFonts w:ascii="Book Antiqua" w:hAnsi="Book Antiqua"/>
        </w:rPr>
        <w:t>±</w:t>
      </w:r>
      <w:r w:rsidR="009F6E97">
        <w:rPr>
          <w:rFonts w:ascii="Book Antiqua" w:hAnsi="Book Antiqua" w:hint="eastAsia"/>
        </w:rPr>
        <w:t xml:space="preserve"> </w:t>
      </w:r>
      <w:r w:rsidRPr="009F6E97">
        <w:rPr>
          <w:rFonts w:ascii="Book Antiqua" w:hAnsi="Book Antiqua"/>
        </w:rPr>
        <w:t>6.3 years ranging between 22</w:t>
      </w:r>
      <w:r w:rsidR="009A2FB4" w:rsidRPr="009F6E97">
        <w:rPr>
          <w:rFonts w:ascii="Book Antiqua" w:hAnsi="Book Antiqua" w:hint="eastAsia"/>
        </w:rPr>
        <w:t>-</w:t>
      </w:r>
      <w:r w:rsidRPr="009F6E97">
        <w:rPr>
          <w:rFonts w:ascii="Book Antiqua" w:hAnsi="Book Antiqua"/>
        </w:rPr>
        <w:t xml:space="preserve">55 years. The detailed results are listed in Table 1.Peripheral blood was collected from each patient and </w:t>
      </w:r>
      <w:bookmarkStart w:id="75" w:name="OLE_LINK29"/>
      <w:bookmarkStart w:id="76" w:name="OLE_LINK30"/>
      <w:bookmarkStart w:id="77" w:name="OLE_LINK31"/>
      <w:bookmarkEnd w:id="75"/>
      <w:bookmarkEnd w:id="76"/>
      <w:r w:rsidRPr="009F6E97">
        <w:rPr>
          <w:rFonts w:ascii="Book Antiqua" w:hAnsi="Book Antiqua"/>
        </w:rPr>
        <w:t>focal tissue biopsy</w:t>
      </w:r>
      <w:bookmarkEnd w:id="77"/>
      <w:r w:rsidRPr="009F6E97">
        <w:rPr>
          <w:rFonts w:ascii="Book Antiqua" w:hAnsi="Book Antiqua"/>
        </w:rPr>
        <w:t xml:space="preserve"> was conducted. All specimens were stored at -20°C for further analysis. Patients with a family history of familial adenomas, polyps or </w:t>
      </w:r>
      <w:r w:rsidR="00C36D9C">
        <w:rPr>
          <w:rFonts w:ascii="Book Antiqua" w:hAnsi="Book Antiqua"/>
        </w:rPr>
        <w:t>HNPCC</w:t>
      </w:r>
      <w:r w:rsidRPr="009F6E97">
        <w:rPr>
          <w:rFonts w:ascii="Book Antiqua" w:hAnsi="Book Antiqua"/>
        </w:rPr>
        <w:t xml:space="preserve"> were excluded from this study. Our study was performed in accordance with the Ethics committee of Navy General Hospital of PLA. Informed consent was obtained from all patients. The research protocol was approved by the institutional review board of the Ethics committee of Navy General Hospital of PLA.</w:t>
      </w:r>
    </w:p>
    <w:p w:rsidR="00395376" w:rsidRPr="009F6E97" w:rsidRDefault="00395376" w:rsidP="00C51733">
      <w:pPr>
        <w:spacing w:line="360" w:lineRule="auto"/>
        <w:jc w:val="both"/>
        <w:rPr>
          <w:rFonts w:ascii="Book Antiqua" w:hAnsi="Book Antiqua"/>
        </w:rPr>
      </w:pPr>
    </w:p>
    <w:p w:rsidR="00395376" w:rsidRPr="009F6E97" w:rsidRDefault="00395376" w:rsidP="00C51733">
      <w:pPr>
        <w:spacing w:line="360" w:lineRule="auto"/>
        <w:jc w:val="both"/>
        <w:rPr>
          <w:rFonts w:ascii="Book Antiqua" w:hAnsi="Book Antiqua"/>
          <w:b/>
          <w:bCs/>
          <w:i/>
        </w:rPr>
      </w:pPr>
      <w:r w:rsidRPr="009F6E97">
        <w:rPr>
          <w:rFonts w:ascii="Book Antiqua" w:hAnsi="Book Antiqua"/>
          <w:b/>
          <w:bCs/>
          <w:i/>
        </w:rPr>
        <w:t>Materials</w:t>
      </w:r>
    </w:p>
    <w:p w:rsidR="00395376" w:rsidRPr="009F6E97" w:rsidRDefault="00395376" w:rsidP="00C51733">
      <w:pPr>
        <w:spacing w:line="360" w:lineRule="auto"/>
        <w:jc w:val="both"/>
        <w:rPr>
          <w:rFonts w:ascii="Book Antiqua" w:hAnsi="Book Antiqua"/>
        </w:rPr>
      </w:pPr>
      <w:r w:rsidRPr="009F6E97">
        <w:rPr>
          <w:rFonts w:ascii="Book Antiqua" w:hAnsi="Book Antiqua"/>
        </w:rPr>
        <w:t>Genomic DNA extraction kit (SBS Genetech, China), PCR amplifier PTC220 (</w:t>
      </w:r>
      <w:bookmarkStart w:id="78" w:name="OLE_LINK5"/>
      <w:bookmarkStart w:id="79" w:name="OLE_LINK6"/>
      <w:bookmarkEnd w:id="78"/>
      <w:r w:rsidRPr="009F6E97">
        <w:rPr>
          <w:rFonts w:ascii="Book Antiqua" w:hAnsi="Book Antiqua"/>
        </w:rPr>
        <w:t>US BIO-RAD Company</w:t>
      </w:r>
      <w:bookmarkEnd w:id="79"/>
      <w:r w:rsidRPr="009F6E97">
        <w:rPr>
          <w:rFonts w:ascii="Book Antiqua" w:hAnsi="Book Antiqua"/>
        </w:rPr>
        <w:t xml:space="preserve">, </w:t>
      </w:r>
      <w:r w:rsidR="009A2FB4" w:rsidRPr="009F6E97">
        <w:rPr>
          <w:rFonts w:ascii="Book Antiqua" w:hAnsi="Book Antiqua"/>
        </w:rPr>
        <w:t>United States</w:t>
      </w:r>
      <w:r w:rsidRPr="009F6E97">
        <w:rPr>
          <w:rFonts w:ascii="Book Antiqua" w:hAnsi="Book Antiqua"/>
        </w:rPr>
        <w:t xml:space="preserve">), DYY-10C electrophoresis apparatus (Beijing Liuyi Instrument Factory, China), </w:t>
      </w:r>
      <w:bookmarkStart w:id="80" w:name="OLE_LINK7"/>
      <w:bookmarkStart w:id="81" w:name="OLE_LINK8"/>
      <w:bookmarkEnd w:id="80"/>
      <w:r w:rsidRPr="009F6E97">
        <w:rPr>
          <w:rFonts w:ascii="Book Antiqua" w:hAnsi="Book Antiqua"/>
        </w:rPr>
        <w:t>Bio-Rad Gel Doc XR System Gel Imaging System</w:t>
      </w:r>
      <w:bookmarkEnd w:id="81"/>
      <w:r w:rsidRPr="009F6E97">
        <w:rPr>
          <w:rFonts w:ascii="Book Antiqua" w:hAnsi="Book Antiqua"/>
        </w:rPr>
        <w:t>, ABI 3730XL Sequencer, Eppendorf 5417R/5810R centrifuge, CodonCode Aligner sequence alignment analysis software.</w:t>
      </w:r>
    </w:p>
    <w:p w:rsidR="00395376" w:rsidRPr="009F6E97" w:rsidRDefault="00395376" w:rsidP="00C51733">
      <w:pPr>
        <w:spacing w:line="360" w:lineRule="auto"/>
        <w:jc w:val="both"/>
        <w:rPr>
          <w:rFonts w:ascii="Book Antiqua" w:hAnsi="Book Antiqua"/>
        </w:rPr>
      </w:pPr>
    </w:p>
    <w:p w:rsidR="00395376" w:rsidRPr="009F6E97" w:rsidRDefault="00395376" w:rsidP="00C51733">
      <w:pPr>
        <w:spacing w:line="360" w:lineRule="auto"/>
        <w:jc w:val="both"/>
        <w:rPr>
          <w:rFonts w:ascii="Book Antiqua" w:hAnsi="Book Antiqua"/>
          <w:b/>
          <w:bCs/>
          <w:i/>
        </w:rPr>
      </w:pPr>
      <w:r w:rsidRPr="009F6E97">
        <w:rPr>
          <w:rFonts w:ascii="Book Antiqua" w:hAnsi="Book Antiqua"/>
          <w:b/>
          <w:bCs/>
          <w:i/>
        </w:rPr>
        <w:t>Methods</w:t>
      </w:r>
    </w:p>
    <w:p w:rsidR="00395376" w:rsidRPr="009F6E97" w:rsidRDefault="009F6E97" w:rsidP="00C51733">
      <w:pPr>
        <w:spacing w:line="360" w:lineRule="auto"/>
        <w:jc w:val="both"/>
        <w:rPr>
          <w:rFonts w:ascii="Book Antiqua" w:hAnsi="Book Antiqua"/>
        </w:rPr>
      </w:pPr>
      <w:r>
        <w:rPr>
          <w:rFonts w:ascii="Book Antiqua" w:hAnsi="Book Antiqua"/>
          <w:b/>
          <w:bCs/>
        </w:rPr>
        <w:t xml:space="preserve">Collection of blood specimens: </w:t>
      </w:r>
      <w:r w:rsidR="00395376" w:rsidRPr="009F6E97">
        <w:rPr>
          <w:rFonts w:ascii="Book Antiqua" w:hAnsi="Book Antiqua"/>
        </w:rPr>
        <w:t xml:space="preserve">All the patients were instructed to avoid spicy or excitant food one week prior to blood collection. They were also prohibited from drinking and asked to keep an empty stomach (fasting for 6 to 8 h) on the morning of blood collection. 5 ml venous blood was drawn from median cubital vein and stored in an anticoagulant tube (109 mmol/L </w:t>
      </w:r>
      <w:hyperlink r:id="rId17" w:history="1">
        <w:r w:rsidR="00395376" w:rsidRPr="009F6E97">
          <w:rPr>
            <w:rFonts w:ascii="Book Antiqua" w:hAnsi="Book Antiqua"/>
          </w:rPr>
          <w:t>sodium</w:t>
        </w:r>
      </w:hyperlink>
      <w:r w:rsidR="00395376" w:rsidRPr="009F6E97">
        <w:rPr>
          <w:rFonts w:ascii="Book Antiqua" w:hAnsi="Book Antiqua"/>
        </w:rPr>
        <w:t xml:space="preserve"> </w:t>
      </w:r>
      <w:hyperlink r:id="rId18" w:history="1">
        <w:r w:rsidR="00395376" w:rsidRPr="009F6E97">
          <w:rPr>
            <w:rFonts w:ascii="Book Antiqua" w:hAnsi="Book Antiqua"/>
          </w:rPr>
          <w:t>citrate</w:t>
        </w:r>
      </w:hyperlink>
      <w:r w:rsidR="00395376" w:rsidRPr="009F6E97">
        <w:rPr>
          <w:rFonts w:ascii="Book Antiqua" w:hAnsi="Book Antiqua"/>
        </w:rPr>
        <w:t>, 0.4 m</w:t>
      </w:r>
      <w:r w:rsidR="009A2FB4" w:rsidRPr="009F6E97">
        <w:rPr>
          <w:rFonts w:ascii="Book Antiqua" w:hAnsi="Book Antiqua"/>
        </w:rPr>
        <w:t>L</w:t>
      </w:r>
      <w:r w:rsidR="00395376" w:rsidRPr="009F6E97">
        <w:rPr>
          <w:rFonts w:ascii="Book Antiqua" w:hAnsi="Book Antiqua"/>
        </w:rPr>
        <w:t xml:space="preserve">). The collected blood specimens were either immediately sent to the laboratory for analysis or saved at -20°C. Before analysis, each blood </w:t>
      </w:r>
      <w:r w:rsidR="00395376" w:rsidRPr="009F6E97">
        <w:rPr>
          <w:rFonts w:ascii="Book Antiqua" w:hAnsi="Book Antiqua"/>
        </w:rPr>
        <w:lastRenderedPageBreak/>
        <w:t>specimen was thawed to room temperature and mixed well. DNA from the blood specimens was extracted using complete blood cells.</w:t>
      </w:r>
    </w:p>
    <w:p w:rsidR="00395376" w:rsidRPr="009F6E97" w:rsidRDefault="00395376" w:rsidP="00C51733">
      <w:pPr>
        <w:spacing w:line="360" w:lineRule="auto"/>
        <w:jc w:val="both"/>
        <w:rPr>
          <w:rFonts w:ascii="Book Antiqua" w:hAnsi="Book Antiqua"/>
          <w:b/>
          <w:bCs/>
        </w:rPr>
      </w:pPr>
    </w:p>
    <w:p w:rsidR="00395376" w:rsidRPr="009F6E97" w:rsidRDefault="00395376" w:rsidP="00C51733">
      <w:pPr>
        <w:spacing w:line="360" w:lineRule="auto"/>
        <w:jc w:val="both"/>
        <w:rPr>
          <w:rFonts w:ascii="Book Antiqua" w:hAnsi="Book Antiqua"/>
        </w:rPr>
      </w:pPr>
      <w:r w:rsidRPr="009F6E97">
        <w:rPr>
          <w:rFonts w:ascii="Book Antiqua" w:hAnsi="Book Antiqua"/>
          <w:b/>
          <w:bCs/>
        </w:rPr>
        <w:t>Collection of intestinal tract tissue specimens</w:t>
      </w:r>
      <w:r w:rsidRPr="009F6E97">
        <w:rPr>
          <w:rFonts w:ascii="Book Antiqua" w:hAnsi="Book Antiqua"/>
        </w:rPr>
        <w:t>: All the patients were regularly examined and complete inspections including electrocardiogram, blood coagulation and immunity function after admission. Patients were asked to keep a soft liquid diet one day prior to the medical examination. They were orally fed the cathartic agent of the liquor mixed with 20% mannitol (500</w:t>
      </w:r>
      <w:r w:rsidR="009A2FB4" w:rsidRPr="009F6E97">
        <w:rPr>
          <w:rFonts w:ascii="Book Antiqua" w:hAnsi="Book Antiqua" w:hint="eastAsia"/>
        </w:rPr>
        <w:t xml:space="preserve"> </w:t>
      </w:r>
      <w:r w:rsidRPr="009F6E97">
        <w:rPr>
          <w:rFonts w:ascii="Book Antiqua" w:hAnsi="Book Antiqua"/>
        </w:rPr>
        <w:t>m</w:t>
      </w:r>
      <w:r w:rsidR="009A2FB4" w:rsidRPr="009F6E97">
        <w:rPr>
          <w:rFonts w:ascii="Book Antiqua" w:hAnsi="Book Antiqua"/>
        </w:rPr>
        <w:t>L</w:t>
      </w:r>
      <w:r w:rsidRPr="009F6E97">
        <w:rPr>
          <w:rFonts w:ascii="Book Antiqua" w:hAnsi="Book Antiqua"/>
        </w:rPr>
        <w:t xml:space="preserve">) </w:t>
      </w:r>
      <w:r w:rsidR="009A2FB4" w:rsidRPr="009F6E97">
        <w:rPr>
          <w:rFonts w:ascii="Book Antiqua" w:hAnsi="Book Antiqua"/>
        </w:rPr>
        <w:t>and 5% glucose normal saline (1</w:t>
      </w:r>
      <w:r w:rsidRPr="009F6E97">
        <w:rPr>
          <w:rFonts w:ascii="Book Antiqua" w:hAnsi="Book Antiqua"/>
        </w:rPr>
        <w:t>000</w:t>
      </w:r>
      <w:r w:rsidR="009A2FB4" w:rsidRPr="009F6E97">
        <w:rPr>
          <w:rFonts w:ascii="Book Antiqua" w:hAnsi="Book Antiqua" w:hint="eastAsia"/>
        </w:rPr>
        <w:t xml:space="preserve"> </w:t>
      </w:r>
      <w:r w:rsidRPr="009F6E97">
        <w:rPr>
          <w:rFonts w:ascii="Book Antiqua" w:hAnsi="Book Antiqua"/>
        </w:rPr>
        <w:t>m</w:t>
      </w:r>
      <w:r w:rsidR="009A2FB4" w:rsidRPr="009F6E97">
        <w:rPr>
          <w:rFonts w:ascii="Book Antiqua" w:hAnsi="Book Antiqua"/>
        </w:rPr>
        <w:t>L</w:t>
      </w:r>
      <w:r w:rsidRPr="009F6E97">
        <w:rPr>
          <w:rFonts w:ascii="Book Antiqua" w:hAnsi="Book Antiqua"/>
        </w:rPr>
        <w:t>) after supper in order to clean the intestines. They were also asked to stop eating on the morning of the examination and keep an empty stomach (for 6</w:t>
      </w:r>
      <w:r w:rsidR="009A2FB4" w:rsidRPr="009F6E97">
        <w:rPr>
          <w:rFonts w:ascii="Book Antiqua" w:hAnsi="Book Antiqua" w:hint="eastAsia"/>
        </w:rPr>
        <w:t>-</w:t>
      </w:r>
      <w:r w:rsidRPr="009F6E97">
        <w:rPr>
          <w:rFonts w:ascii="Book Antiqua" w:hAnsi="Book Antiqua"/>
        </w:rPr>
        <w:t xml:space="preserve">8 h). The method of </w:t>
      </w:r>
      <w:bookmarkStart w:id="82" w:name="OLE_LINK32"/>
      <w:bookmarkStart w:id="83" w:name="OLE_LINK33"/>
      <w:bookmarkStart w:id="84" w:name="OLE_LINK38"/>
      <w:bookmarkEnd w:id="82"/>
      <w:bookmarkEnd w:id="83"/>
      <w:r w:rsidRPr="009F6E97">
        <w:rPr>
          <w:rFonts w:ascii="Book Antiqua" w:hAnsi="Book Antiqua"/>
        </w:rPr>
        <w:t>electrocoagulation assisted excision with nylon loop ligature</w:t>
      </w:r>
      <w:bookmarkEnd w:id="84"/>
      <w:r w:rsidRPr="009F6E97">
        <w:rPr>
          <w:rFonts w:ascii="Book Antiqua" w:hAnsi="Book Antiqua"/>
        </w:rPr>
        <w:t xml:space="preserve"> was applied to conduct tissue biopsy on the tissue lesions of patients with</w:t>
      </w:r>
      <w:bookmarkStart w:id="85" w:name="OLE_LINK34"/>
      <w:bookmarkStart w:id="86" w:name="OLE_LINK35"/>
      <w:bookmarkEnd w:id="85"/>
      <w:r w:rsidRPr="009F6E97">
        <w:rPr>
          <w:rFonts w:ascii="Book Antiqua" w:hAnsi="Book Antiqua"/>
        </w:rPr>
        <w:t xml:space="preserve"> </w:t>
      </w:r>
      <w:bookmarkEnd w:id="86"/>
      <w:r w:rsidRPr="009F6E97">
        <w:rPr>
          <w:rFonts w:ascii="Book Antiqua" w:hAnsi="Book Antiqua"/>
        </w:rPr>
        <w:t>neoplastic polyps and colorectal cancer. For healthy individuals, points 3, 6, 9 and 12 on intestinal mucosa were used for the collection of tissue specimen. All the specimens were stored in a 10% neutral formaldehyde solution until further analysis. The tissue specimens were grinded and DNA was extracted using the phenol-chloroform method.</w:t>
      </w:r>
    </w:p>
    <w:p w:rsidR="00395376" w:rsidRPr="009F6E97" w:rsidRDefault="00395376" w:rsidP="00C51733">
      <w:pPr>
        <w:spacing w:line="360" w:lineRule="auto"/>
        <w:jc w:val="both"/>
        <w:rPr>
          <w:rFonts w:ascii="Book Antiqua" w:hAnsi="Book Antiqua"/>
        </w:rPr>
      </w:pPr>
    </w:p>
    <w:p w:rsidR="00395376" w:rsidRPr="009F6E97" w:rsidRDefault="00395376" w:rsidP="00C51733">
      <w:pPr>
        <w:spacing w:line="360" w:lineRule="auto"/>
        <w:jc w:val="both"/>
        <w:rPr>
          <w:rFonts w:ascii="Book Antiqua" w:hAnsi="Book Antiqua"/>
        </w:rPr>
      </w:pPr>
      <w:r w:rsidRPr="009F6E97">
        <w:rPr>
          <w:rFonts w:ascii="Book Antiqua" w:hAnsi="Book Antiqua"/>
          <w:b/>
          <w:bCs/>
        </w:rPr>
        <w:t>DNA extraction</w:t>
      </w:r>
      <w:r w:rsidRPr="009F6E97">
        <w:rPr>
          <w:rFonts w:ascii="Book Antiqua" w:hAnsi="Book Antiqua"/>
        </w:rPr>
        <w:t>: The DNA was extracted from the centrifuged blood and grinded tissue specimens using the genomic DNA extraction kit. The purity of the extracted DNA was tested using the ultraviolet spectrophotometer.</w:t>
      </w:r>
    </w:p>
    <w:p w:rsidR="00395376" w:rsidRPr="009F6E97" w:rsidRDefault="00395376" w:rsidP="00C51733">
      <w:pPr>
        <w:spacing w:line="360" w:lineRule="auto"/>
        <w:jc w:val="both"/>
        <w:rPr>
          <w:rFonts w:ascii="Book Antiqua" w:hAnsi="Book Antiqua"/>
          <w:b/>
          <w:bCs/>
        </w:rPr>
      </w:pPr>
    </w:p>
    <w:p w:rsidR="00395376" w:rsidRPr="009F6E97" w:rsidRDefault="00395376" w:rsidP="00C51733">
      <w:pPr>
        <w:spacing w:line="360" w:lineRule="auto"/>
        <w:jc w:val="both"/>
        <w:rPr>
          <w:rFonts w:ascii="Book Antiqua" w:hAnsi="Book Antiqua"/>
        </w:rPr>
      </w:pPr>
      <w:r w:rsidRPr="009F6E97">
        <w:rPr>
          <w:rFonts w:ascii="Book Antiqua" w:hAnsi="Book Antiqua"/>
          <w:b/>
          <w:bCs/>
        </w:rPr>
        <w:t>Primer design for target genes</w:t>
      </w:r>
      <w:r w:rsidRPr="009F6E97">
        <w:rPr>
          <w:rFonts w:ascii="Book Antiqua" w:hAnsi="Book Antiqua"/>
        </w:rPr>
        <w:t>: Primer3 online software was used to design primers for K-RAS codons 12 and 13, hMLH1 gene at Va1384Asp and hMSH2 gene at 2783C/A loci. The primer sequences sued in this study are as follows: K-RAS gene 5′-CGTCTGCAGTCAACTGGAAT--T-3′ (forward), 5′-CCTGACATACTCCCAAGGA-3′ (reverse); hMLH1 gene at Va1384Asp locus:5′-TGTGTGATATGTTTAGATGGAAATGA-3′(forward),</w:t>
      </w:r>
      <w:r w:rsidR="009F6E97">
        <w:rPr>
          <w:rFonts w:ascii="Book Antiqua" w:hAnsi="Book Antiqua" w:hint="eastAsia"/>
        </w:rPr>
        <w:t xml:space="preserve"> </w:t>
      </w:r>
      <w:r w:rsidRPr="009F6E97">
        <w:rPr>
          <w:rFonts w:ascii="Book Antiqua" w:hAnsi="Book Antiqua"/>
        </w:rPr>
        <w:t xml:space="preserve">5′--TTGAAGTCACACTGCGAAGAA-3′ (reverse); hMSH2 gene at 2783C/A </w:t>
      </w:r>
      <w:r w:rsidRPr="009F6E97">
        <w:rPr>
          <w:rFonts w:ascii="Book Antiqua" w:hAnsi="Book Antiqua"/>
        </w:rPr>
        <w:lastRenderedPageBreak/>
        <w:t>locus:5′-TCGGGCAGAATTGCTTCTAT-3′(forward),5′-ATTCCAGCACCATTCCAGAG-3′ (reverse).</w:t>
      </w:r>
    </w:p>
    <w:p w:rsidR="009A2FB4" w:rsidRPr="009F6E97" w:rsidRDefault="009A2FB4" w:rsidP="00C51733">
      <w:pPr>
        <w:spacing w:line="360" w:lineRule="auto"/>
        <w:jc w:val="both"/>
        <w:rPr>
          <w:rFonts w:ascii="Book Antiqua" w:hAnsi="Book Antiqua"/>
        </w:rPr>
      </w:pPr>
    </w:p>
    <w:p w:rsidR="00395376" w:rsidRPr="009F6E97" w:rsidRDefault="00395376" w:rsidP="00C51733">
      <w:pPr>
        <w:spacing w:line="360" w:lineRule="auto"/>
        <w:jc w:val="both"/>
        <w:rPr>
          <w:rFonts w:ascii="Book Antiqua" w:hAnsi="Book Antiqua"/>
        </w:rPr>
      </w:pPr>
      <w:r w:rsidRPr="009F6E97">
        <w:rPr>
          <w:rFonts w:ascii="Book Antiqua" w:hAnsi="Book Antiqua"/>
          <w:b/>
          <w:bCs/>
        </w:rPr>
        <w:t>PCR amplified reaction</w:t>
      </w:r>
      <w:r w:rsidRPr="009F6E97">
        <w:rPr>
          <w:rFonts w:ascii="Book Antiqua" w:hAnsi="Book Antiqua"/>
        </w:rPr>
        <w:t>: PCR reaction mix consisted of 2.5 μL 10</w:t>
      </w:r>
      <w:r w:rsidR="009F6E97">
        <w:rPr>
          <w:rFonts w:ascii="Book Antiqua" w:hAnsi="Book Antiqua" w:hint="eastAsia"/>
        </w:rPr>
        <w:t xml:space="preserve"> </w:t>
      </w:r>
      <w:r w:rsidRPr="009F6E97">
        <w:rPr>
          <w:rFonts w:ascii="Book Antiqua" w:hAnsi="Book Antiqua"/>
        </w:rPr>
        <w:t>×</w:t>
      </w:r>
      <w:r w:rsidR="009F6E97">
        <w:rPr>
          <w:rFonts w:ascii="Book Antiqua" w:hAnsi="Book Antiqua" w:hint="eastAsia"/>
        </w:rPr>
        <w:t xml:space="preserve"> </w:t>
      </w:r>
      <w:r w:rsidRPr="009F6E97">
        <w:rPr>
          <w:rFonts w:ascii="Book Antiqua" w:hAnsi="Book Antiqua"/>
        </w:rPr>
        <w:t>PCR Buffer, 16.775 μL double distilled water (dd</w:t>
      </w:r>
      <w:r w:rsidR="009A2FB4" w:rsidRPr="009F6E97">
        <w:rPr>
          <w:rFonts w:ascii="Book Antiqua" w:hAnsi="Book Antiqua" w:hint="eastAsia"/>
        </w:rPr>
        <w:t xml:space="preserve"> </w:t>
      </w:r>
      <w:r w:rsidRPr="009F6E97">
        <w:rPr>
          <w:rFonts w:ascii="Book Antiqua" w:hAnsi="Book Antiqua"/>
        </w:rPr>
        <w:t>H</w:t>
      </w:r>
      <w:r w:rsidRPr="009F6E97">
        <w:rPr>
          <w:rFonts w:ascii="Book Antiqua" w:hAnsi="Book Antiqua"/>
          <w:vertAlign w:val="subscript"/>
        </w:rPr>
        <w:t>2</w:t>
      </w:r>
      <w:r w:rsidRPr="009F6E97">
        <w:rPr>
          <w:rFonts w:ascii="Book Antiqua" w:hAnsi="Book Antiqua"/>
        </w:rPr>
        <w:t>O), 1.0 μL forward primer (10 μmol/L), 1.0 μL reverse primer (10 μmol/L), 2 μL template DNA, 1.6 μL 4</w:t>
      </w:r>
      <w:r w:rsidR="009F6E97">
        <w:rPr>
          <w:rFonts w:ascii="Book Antiqua" w:hAnsi="Book Antiqua" w:hint="eastAsia"/>
        </w:rPr>
        <w:t xml:space="preserve"> </w:t>
      </w:r>
      <w:r w:rsidRPr="009F6E97">
        <w:rPr>
          <w:rFonts w:ascii="Book Antiqua" w:hAnsi="Book Antiqua"/>
        </w:rPr>
        <w:t>×</w:t>
      </w:r>
      <w:r w:rsidR="009F6E97">
        <w:rPr>
          <w:rFonts w:ascii="Book Antiqua" w:hAnsi="Book Antiqua" w:hint="eastAsia"/>
        </w:rPr>
        <w:t xml:space="preserve"> </w:t>
      </w:r>
      <w:r w:rsidRPr="009F6E97">
        <w:rPr>
          <w:rFonts w:ascii="Book Antiqua" w:hAnsi="Book Antiqua"/>
        </w:rPr>
        <w:t>dNT (2.5</w:t>
      </w:r>
      <w:r w:rsidR="009F6E97">
        <w:rPr>
          <w:rFonts w:ascii="Book Antiqua" w:hAnsi="Book Antiqua" w:hint="eastAsia"/>
        </w:rPr>
        <w:t xml:space="preserve"> </w:t>
      </w:r>
      <w:r w:rsidRPr="009F6E97">
        <w:rPr>
          <w:rFonts w:ascii="Book Antiqua" w:hAnsi="Book Antiqua"/>
        </w:rPr>
        <w:t>mmol/L), 0.125 μL Taq enzyme (5 U/μL) and MgCl</w:t>
      </w:r>
      <w:r w:rsidRPr="009F6E97">
        <w:rPr>
          <w:rFonts w:ascii="Book Antiqua" w:hAnsi="Book Antiqua"/>
          <w:vertAlign w:val="subscript"/>
        </w:rPr>
        <w:t xml:space="preserve">2 </w:t>
      </w:r>
      <w:r w:rsidRPr="009F6E97">
        <w:rPr>
          <w:rFonts w:ascii="Book Antiqua" w:hAnsi="Book Antiqua"/>
        </w:rPr>
        <w:t xml:space="preserve">solution (1.5 mmol/L). PCR reaction conditions were as follows: initial denaturation at 95°C for 4 min, 30 amplification cycles, 95°C for 30 s, annealing (Ta) at 58°C for 30 s, amplification at 72°C for 30 s and a final extension at 72°C for 10 min. The PCR amplification products were separated on a 1% agarose gel using agarose gel electrophoresis (AGE) and imaged using the Gel Doc XR gel imaging system (Bio-Rad Company, </w:t>
      </w:r>
      <w:r w:rsidR="009A2FB4" w:rsidRPr="009F6E97">
        <w:rPr>
          <w:rFonts w:ascii="Book Antiqua" w:hAnsi="Book Antiqua"/>
        </w:rPr>
        <w:t>United States</w:t>
      </w:r>
      <w:r w:rsidRPr="009F6E97">
        <w:rPr>
          <w:rFonts w:ascii="Book Antiqua" w:hAnsi="Book Antiqua"/>
        </w:rPr>
        <w:t>).</w:t>
      </w:r>
    </w:p>
    <w:p w:rsidR="00395376" w:rsidRPr="009F6E97" w:rsidRDefault="00395376" w:rsidP="00C51733">
      <w:pPr>
        <w:spacing w:line="360" w:lineRule="auto"/>
        <w:jc w:val="both"/>
        <w:rPr>
          <w:rFonts w:ascii="Book Antiqua" w:hAnsi="Book Antiqua"/>
        </w:rPr>
      </w:pPr>
      <w:r w:rsidRPr="009F6E97">
        <w:rPr>
          <w:rFonts w:ascii="Book Antiqua" w:hAnsi="Book Antiqua"/>
        </w:rPr>
        <w:t xml:space="preserve"> </w:t>
      </w:r>
    </w:p>
    <w:p w:rsidR="00395376" w:rsidRPr="009F6E97" w:rsidRDefault="00395376" w:rsidP="00C51733">
      <w:pPr>
        <w:spacing w:line="360" w:lineRule="auto"/>
        <w:jc w:val="both"/>
        <w:rPr>
          <w:rFonts w:ascii="Book Antiqua" w:hAnsi="Book Antiqua"/>
        </w:rPr>
      </w:pPr>
      <w:r w:rsidRPr="009F6E97">
        <w:rPr>
          <w:rFonts w:ascii="Book Antiqua" w:hAnsi="Book Antiqua"/>
          <w:b/>
          <w:bCs/>
        </w:rPr>
        <w:t>DNA sequence analysis</w:t>
      </w:r>
      <w:r w:rsidRPr="009F6E97">
        <w:rPr>
          <w:rFonts w:ascii="Book Antiqua" w:hAnsi="Book Antiqua"/>
        </w:rPr>
        <w:t>: 20 μL PCR product was sent to Beijing Yiming Fuxing Biotechnology Co., Ltd., China for sequencing. The sequencing was conducted in both directions (positive and negative) with respect to K-RAS codons 12 and 13, hMLH1 gene at Va1384Asp and hMSH2 gene at 2783C/A loci.</w:t>
      </w:r>
    </w:p>
    <w:p w:rsidR="00395376" w:rsidRPr="009F6E97" w:rsidRDefault="00395376" w:rsidP="00C51733">
      <w:pPr>
        <w:spacing w:line="360" w:lineRule="auto"/>
        <w:jc w:val="both"/>
        <w:rPr>
          <w:rFonts w:ascii="Book Antiqua" w:hAnsi="Book Antiqua"/>
          <w:b/>
          <w:bCs/>
        </w:rPr>
      </w:pPr>
    </w:p>
    <w:p w:rsidR="00395376" w:rsidRPr="009F6E97" w:rsidRDefault="00395376" w:rsidP="00C51733">
      <w:pPr>
        <w:spacing w:line="360" w:lineRule="auto"/>
        <w:jc w:val="both"/>
        <w:rPr>
          <w:rFonts w:ascii="Book Antiqua" w:hAnsi="Book Antiqua"/>
          <w:b/>
          <w:bCs/>
          <w:i/>
        </w:rPr>
      </w:pPr>
      <w:r w:rsidRPr="009F6E97">
        <w:rPr>
          <w:rFonts w:ascii="Book Antiqua" w:hAnsi="Book Antiqua"/>
          <w:b/>
          <w:bCs/>
          <w:i/>
        </w:rPr>
        <w:t>Statistical analysis</w:t>
      </w:r>
    </w:p>
    <w:p w:rsidR="00395376" w:rsidRDefault="00395376" w:rsidP="00C51733">
      <w:pPr>
        <w:spacing w:line="360" w:lineRule="auto"/>
        <w:jc w:val="both"/>
        <w:rPr>
          <w:rFonts w:ascii="Book Antiqua" w:hAnsi="Book Antiqua"/>
        </w:rPr>
      </w:pPr>
      <w:r w:rsidRPr="009F6E97">
        <w:rPr>
          <w:rFonts w:ascii="Book Antiqua" w:hAnsi="Book Antiqua"/>
        </w:rPr>
        <w:t xml:space="preserve">All data were analyzed using SPSS17.0 statistical software. The </w:t>
      </w:r>
      <w:r w:rsidRPr="009F6E97">
        <w:rPr>
          <w:rFonts w:ascii="Book Antiqua" w:hAnsi="Book Antiqua"/>
          <w:i/>
        </w:rPr>
        <w:t>χ</w:t>
      </w:r>
      <w:r w:rsidRPr="009F6E97">
        <w:rPr>
          <w:rFonts w:ascii="Book Antiqua" w:hAnsi="Book Antiqua"/>
          <w:vertAlign w:val="superscript"/>
        </w:rPr>
        <w:t>2</w:t>
      </w:r>
      <w:r w:rsidRPr="009F6E97">
        <w:rPr>
          <w:rFonts w:ascii="Book Antiqua" w:hAnsi="Book Antiqua"/>
        </w:rPr>
        <w:t xml:space="preserve"> test for 2</w:t>
      </w:r>
      <w:r w:rsidR="009A2FB4" w:rsidRPr="009F6E97">
        <w:rPr>
          <w:rFonts w:ascii="Book Antiqua" w:hAnsi="Book Antiqua" w:hint="eastAsia"/>
        </w:rPr>
        <w:t xml:space="preserve"> </w:t>
      </w:r>
      <w:r w:rsidRPr="009F6E97">
        <w:rPr>
          <w:rFonts w:ascii="Book Antiqua" w:hAnsi="Book Antiqua"/>
        </w:rPr>
        <w:t>×</w:t>
      </w:r>
      <w:r w:rsidR="009A2FB4" w:rsidRPr="009F6E97">
        <w:rPr>
          <w:rFonts w:ascii="Book Antiqua" w:hAnsi="Book Antiqua" w:hint="eastAsia"/>
        </w:rPr>
        <w:t xml:space="preserve"> </w:t>
      </w:r>
      <w:r w:rsidRPr="009F6E97">
        <w:rPr>
          <w:rFonts w:ascii="Book Antiqua" w:hAnsi="Book Antiqua"/>
        </w:rPr>
        <w:t xml:space="preserve">2 fourfold table with the test level of 0.05 was used to conduct the mutation rate comparison of various gene loci; </w:t>
      </w:r>
      <w:r w:rsidRPr="009F6E97">
        <w:rPr>
          <w:rFonts w:ascii="Book Antiqua" w:hAnsi="Book Antiqua"/>
          <w:i/>
        </w:rPr>
        <w:t xml:space="preserve">P </w:t>
      </w:r>
      <w:r w:rsidRPr="009F6E97">
        <w:rPr>
          <w:rFonts w:ascii="Book Antiqua" w:hAnsi="Book Antiqua"/>
        </w:rPr>
        <w:t xml:space="preserve">&lt; 0.05 was considered to be statistically significant. When the total specimen size N ≥ 40, but one of the theoretical frequencies was 1 ≤ T ≤ 5 or the </w:t>
      </w:r>
      <w:r w:rsidRPr="009F6E97">
        <w:rPr>
          <w:rFonts w:ascii="Book Antiqua" w:hAnsi="Book Antiqua"/>
          <w:i/>
        </w:rPr>
        <w:t>χ</w:t>
      </w:r>
      <w:r w:rsidRPr="009F6E97">
        <w:rPr>
          <w:rFonts w:ascii="Book Antiqua" w:hAnsi="Book Antiqua"/>
          <w:vertAlign w:val="superscript"/>
        </w:rPr>
        <w:t>2</w:t>
      </w:r>
      <w:r w:rsidRPr="009F6E97">
        <w:rPr>
          <w:rFonts w:ascii="Book Antiqua" w:hAnsi="Book Antiqua"/>
        </w:rPr>
        <w:t xml:space="preserve"> value was slightly greater than 3.84 before verification, the </w:t>
      </w:r>
      <w:hyperlink r:id="rId19" w:history="1">
        <w:r w:rsidRPr="009F6E97">
          <w:rPr>
            <w:rFonts w:ascii="Book Antiqua" w:hAnsi="Book Antiqua"/>
          </w:rPr>
          <w:t>correction</w:t>
        </w:r>
      </w:hyperlink>
      <w:r w:rsidRPr="009F6E97">
        <w:rPr>
          <w:rFonts w:ascii="Book Antiqua" w:hAnsi="Book Antiqua"/>
        </w:rPr>
        <w:t xml:space="preserve"> </w:t>
      </w:r>
      <w:hyperlink r:id="rId20" w:history="1">
        <w:r w:rsidRPr="009F6E97">
          <w:rPr>
            <w:rFonts w:ascii="Book Antiqua" w:hAnsi="Book Antiqua"/>
          </w:rPr>
          <w:t>formula</w:t>
        </w:r>
      </w:hyperlink>
      <w:r w:rsidRPr="009F6E97">
        <w:rPr>
          <w:rFonts w:ascii="Book Antiqua" w:hAnsi="Book Antiqua"/>
        </w:rPr>
        <w:t xml:space="preserve"> was used to enumerate the </w:t>
      </w:r>
      <w:r w:rsidRPr="009F6E97">
        <w:rPr>
          <w:rFonts w:ascii="Book Antiqua" w:hAnsi="Book Antiqua"/>
          <w:i/>
        </w:rPr>
        <w:t>χ</w:t>
      </w:r>
      <w:r w:rsidRPr="009F6E97">
        <w:rPr>
          <w:rFonts w:ascii="Book Antiqua" w:hAnsi="Book Antiqua"/>
          <w:vertAlign w:val="superscript"/>
        </w:rPr>
        <w:t>2</w:t>
      </w:r>
      <w:r w:rsidRPr="009F6E97">
        <w:rPr>
          <w:rFonts w:ascii="Book Antiqua" w:hAnsi="Book Antiqua"/>
        </w:rPr>
        <w:t xml:space="preserve"> value. If still </w:t>
      </w:r>
      <w:r w:rsidRPr="009F6E97">
        <w:rPr>
          <w:rFonts w:ascii="Book Antiqua" w:hAnsi="Book Antiqua"/>
          <w:i/>
        </w:rPr>
        <w:t>P</w:t>
      </w:r>
      <w:r w:rsidRPr="009F6E97">
        <w:rPr>
          <w:rFonts w:ascii="Book Antiqua" w:hAnsi="Book Antiqua"/>
        </w:rPr>
        <w:t xml:space="preserve"> &lt; 0.05, it suggested that the verification results were consistent and that the difference was statistically significant.</w:t>
      </w:r>
    </w:p>
    <w:p w:rsidR="00C36D9C" w:rsidRPr="009F6E97" w:rsidRDefault="00C36D9C" w:rsidP="00C51733">
      <w:pPr>
        <w:spacing w:line="360" w:lineRule="auto"/>
        <w:jc w:val="both"/>
        <w:rPr>
          <w:rFonts w:ascii="Book Antiqua" w:hAnsi="Book Antiqua"/>
        </w:rPr>
      </w:pPr>
    </w:p>
    <w:p w:rsidR="00395376" w:rsidRPr="009F6E97" w:rsidRDefault="00395376" w:rsidP="00C51733">
      <w:pPr>
        <w:spacing w:line="360" w:lineRule="auto"/>
        <w:jc w:val="both"/>
        <w:rPr>
          <w:rFonts w:ascii="Book Antiqua" w:hAnsi="Book Antiqua"/>
          <w:b/>
          <w:bCs/>
        </w:rPr>
      </w:pPr>
      <w:r w:rsidRPr="009F6E97">
        <w:rPr>
          <w:rFonts w:ascii="Book Antiqua" w:hAnsi="Book Antiqua"/>
          <w:b/>
          <w:bCs/>
        </w:rPr>
        <w:lastRenderedPageBreak/>
        <w:t>RESULTS</w:t>
      </w:r>
    </w:p>
    <w:p w:rsidR="00395376" w:rsidRPr="009F6E97" w:rsidRDefault="00395376" w:rsidP="00C51733">
      <w:pPr>
        <w:spacing w:line="360" w:lineRule="auto"/>
        <w:jc w:val="both"/>
        <w:rPr>
          <w:rFonts w:ascii="Book Antiqua" w:hAnsi="Book Antiqua"/>
          <w:i/>
        </w:rPr>
      </w:pPr>
      <w:r w:rsidRPr="009F6E97">
        <w:rPr>
          <w:rFonts w:ascii="Book Antiqua" w:hAnsi="Book Antiqua"/>
          <w:b/>
          <w:bCs/>
          <w:i/>
        </w:rPr>
        <w:t>Detection of target gene loci in blood specimens</w:t>
      </w:r>
      <w:r w:rsidRPr="009F6E97">
        <w:rPr>
          <w:rFonts w:ascii="Book Antiqua" w:hAnsi="Book Antiqua"/>
          <w:i/>
        </w:rPr>
        <w:t xml:space="preserve"> </w:t>
      </w:r>
    </w:p>
    <w:p w:rsidR="00395376" w:rsidRPr="009F6E97" w:rsidRDefault="00395376" w:rsidP="00C51733">
      <w:pPr>
        <w:spacing w:line="360" w:lineRule="auto"/>
        <w:jc w:val="both"/>
        <w:rPr>
          <w:rFonts w:ascii="Book Antiqua" w:hAnsi="Book Antiqua"/>
        </w:rPr>
      </w:pPr>
      <w:r w:rsidRPr="009F6E97">
        <w:rPr>
          <w:rFonts w:ascii="Book Antiqua" w:hAnsi="Book Antiqua"/>
        </w:rPr>
        <w:t xml:space="preserve">The mutations in the codons 12 and 13 of the </w:t>
      </w:r>
      <w:r w:rsidRPr="004F4C33">
        <w:rPr>
          <w:rFonts w:ascii="Book Antiqua" w:hAnsi="Book Antiqua"/>
          <w:i/>
        </w:rPr>
        <w:t xml:space="preserve">K-RAS </w:t>
      </w:r>
      <w:r w:rsidRPr="009F6E97">
        <w:rPr>
          <w:rFonts w:ascii="Book Antiqua" w:hAnsi="Book Antiqua"/>
        </w:rPr>
        <w:t xml:space="preserve">gene and the missense mutation of </w:t>
      </w:r>
      <w:r w:rsidRPr="004F4C33">
        <w:rPr>
          <w:rFonts w:ascii="Book Antiqua" w:hAnsi="Book Antiqua"/>
          <w:i/>
        </w:rPr>
        <w:t>hMSH2</w:t>
      </w:r>
      <w:r w:rsidRPr="009F6E97">
        <w:rPr>
          <w:rFonts w:ascii="Book Antiqua" w:hAnsi="Book Antiqua"/>
        </w:rPr>
        <w:t xml:space="preserve"> gene at 2783C/A in the blood specimens of the observation group (neoplastic polyps) were significantly different (</w:t>
      </w:r>
      <w:r w:rsidRPr="009F6E97">
        <w:rPr>
          <w:rFonts w:ascii="Book Antiqua" w:hAnsi="Book Antiqua"/>
          <w:i/>
        </w:rPr>
        <w:t>χ</w:t>
      </w:r>
      <w:r w:rsidRPr="009F6E97">
        <w:rPr>
          <w:rFonts w:ascii="Book Antiqua" w:hAnsi="Book Antiqua"/>
          <w:i/>
          <w:vertAlign w:val="superscript"/>
        </w:rPr>
        <w:t>2</w:t>
      </w:r>
      <w:r w:rsidR="009A2FB4" w:rsidRPr="009F6E97">
        <w:rPr>
          <w:rFonts w:ascii="Book Antiqua" w:hAnsi="Book Antiqua" w:hint="eastAsia"/>
          <w:vertAlign w:val="superscript"/>
        </w:rPr>
        <w:t xml:space="preserve"> </w:t>
      </w:r>
      <w:r w:rsidRPr="009F6E97">
        <w:rPr>
          <w:rFonts w:ascii="Book Antiqua" w:hAnsi="Book Antiqua"/>
        </w:rPr>
        <w:t>=</w:t>
      </w:r>
      <w:r w:rsidR="009A2FB4" w:rsidRPr="009F6E97">
        <w:rPr>
          <w:rFonts w:ascii="Book Antiqua" w:hAnsi="Book Antiqua" w:hint="eastAsia"/>
        </w:rPr>
        <w:t xml:space="preserve"> </w:t>
      </w:r>
      <w:r w:rsidRPr="009F6E97">
        <w:rPr>
          <w:rFonts w:ascii="Book Antiqua" w:hAnsi="Book Antiqua"/>
        </w:rPr>
        <w:t>15.476</w:t>
      </w:r>
      <w:r w:rsidRPr="009F6E97">
        <w:rPr>
          <w:rFonts w:ascii="Book Antiqua" w:hAnsi="Book Antiqua"/>
        </w:rPr>
        <w:t>、</w:t>
      </w:r>
      <w:r w:rsidRPr="009F6E97">
        <w:rPr>
          <w:rFonts w:ascii="Book Antiqua" w:hAnsi="Book Antiqua"/>
        </w:rPr>
        <w:t>29.670</w:t>
      </w:r>
      <w:r w:rsidRPr="009F6E97">
        <w:rPr>
          <w:rFonts w:ascii="Book Antiqua" w:hAnsi="Book Antiqua"/>
        </w:rPr>
        <w:t>、</w:t>
      </w:r>
      <w:r w:rsidRPr="009F6E97">
        <w:rPr>
          <w:rFonts w:ascii="Book Antiqua" w:hAnsi="Book Antiqua"/>
        </w:rPr>
        <w:t xml:space="preserve">10.811, respectively, and </w:t>
      </w:r>
      <w:r w:rsidRPr="009F6E97">
        <w:rPr>
          <w:rFonts w:ascii="Book Antiqua" w:hAnsi="Book Antiqua"/>
          <w:i/>
        </w:rPr>
        <w:t>P</w:t>
      </w:r>
      <w:r w:rsidRPr="009F6E97">
        <w:rPr>
          <w:rFonts w:ascii="Book Antiqua" w:hAnsi="Book Antiqua"/>
        </w:rPr>
        <w:t xml:space="preserve"> &lt; 0.05) compared to the mutations of relevant target gene loci of the control group I (colorectal cancer). No statistically significant difference was observed between the mutations in the codons 12 and 13 of the </w:t>
      </w:r>
      <w:r w:rsidRPr="005E55B3">
        <w:rPr>
          <w:rFonts w:ascii="Book Antiqua" w:hAnsi="Book Antiqua"/>
          <w:i/>
        </w:rPr>
        <w:t>K-RAS</w:t>
      </w:r>
      <w:r w:rsidRPr="009F6E97">
        <w:rPr>
          <w:rFonts w:ascii="Book Antiqua" w:hAnsi="Book Antiqua"/>
        </w:rPr>
        <w:t xml:space="preserve"> and the missense mutation 2783C/A in the </w:t>
      </w:r>
      <w:r w:rsidRPr="005E55B3">
        <w:rPr>
          <w:rFonts w:ascii="Book Antiqua" w:hAnsi="Book Antiqua"/>
          <w:i/>
        </w:rPr>
        <w:t>hMSH2</w:t>
      </w:r>
      <w:r w:rsidRPr="009F6E97">
        <w:rPr>
          <w:rFonts w:ascii="Book Antiqua" w:hAnsi="Book Antiqua"/>
        </w:rPr>
        <w:t xml:space="preserve"> gene from the blood specimens of the observation group (neoplastic polyp) and the target gene loci of the control group II (healthy population). The rates of missense mutation Va1384Asp in the </w:t>
      </w:r>
      <w:r w:rsidRPr="005E55B3">
        <w:rPr>
          <w:rFonts w:ascii="Book Antiqua" w:hAnsi="Book Antiqua"/>
          <w:i/>
        </w:rPr>
        <w:t>hMLH1</w:t>
      </w:r>
      <w:r w:rsidRPr="009F6E97">
        <w:rPr>
          <w:rFonts w:ascii="Book Antiqua" w:hAnsi="Book Antiqua"/>
        </w:rPr>
        <w:t xml:space="preserve"> gene showed significant differences between the experimental group and the control group II (</w:t>
      </w:r>
      <w:r w:rsidRPr="009F6E97">
        <w:rPr>
          <w:rFonts w:ascii="Book Antiqua" w:hAnsi="Book Antiqua"/>
          <w:i/>
        </w:rPr>
        <w:t>χ</w:t>
      </w:r>
      <w:r w:rsidRPr="009F6E97">
        <w:rPr>
          <w:rFonts w:ascii="Book Antiqua" w:hAnsi="Book Antiqua"/>
          <w:vertAlign w:val="superscript"/>
        </w:rPr>
        <w:t>2</w:t>
      </w:r>
      <w:r w:rsidR="009A2FB4" w:rsidRPr="009F6E97">
        <w:rPr>
          <w:rFonts w:ascii="Book Antiqua" w:hAnsi="Book Antiqua" w:hint="eastAsia"/>
          <w:vertAlign w:val="superscript"/>
        </w:rPr>
        <w:t xml:space="preserve"> </w:t>
      </w:r>
      <w:r w:rsidRPr="009F6E97">
        <w:rPr>
          <w:rFonts w:ascii="Book Antiqua" w:hAnsi="Book Antiqua"/>
        </w:rPr>
        <w:t>=</w:t>
      </w:r>
      <w:r w:rsidR="009A2FB4" w:rsidRPr="009F6E97">
        <w:rPr>
          <w:rFonts w:ascii="Book Antiqua" w:hAnsi="Book Antiqua" w:hint="eastAsia"/>
        </w:rPr>
        <w:t xml:space="preserve"> </w:t>
      </w:r>
      <w:r w:rsidRPr="009F6E97">
        <w:rPr>
          <w:rFonts w:ascii="Book Antiqua" w:hAnsi="Book Antiqua"/>
        </w:rPr>
        <w:t xml:space="preserve">10.486, </w:t>
      </w:r>
      <w:r w:rsidR="009A2FB4" w:rsidRPr="009F6E97">
        <w:rPr>
          <w:rFonts w:ascii="Book Antiqua" w:hAnsi="Book Antiqua"/>
          <w:i/>
        </w:rPr>
        <w:t>P</w:t>
      </w:r>
      <w:r w:rsidR="009A2FB4" w:rsidRPr="009F6E97">
        <w:rPr>
          <w:rFonts w:ascii="Book Antiqua" w:hAnsi="Book Antiqua"/>
        </w:rPr>
        <w:t xml:space="preserve"> </w:t>
      </w:r>
      <w:r w:rsidRPr="009F6E97">
        <w:rPr>
          <w:rFonts w:ascii="Book Antiqua" w:hAnsi="Book Antiqua"/>
        </w:rPr>
        <w:t>&lt;</w:t>
      </w:r>
      <w:r w:rsidR="009A2FB4" w:rsidRPr="009F6E97">
        <w:rPr>
          <w:rFonts w:ascii="Book Antiqua" w:hAnsi="Book Antiqua" w:hint="eastAsia"/>
        </w:rPr>
        <w:t xml:space="preserve"> </w:t>
      </w:r>
      <w:r w:rsidRPr="009F6E97">
        <w:rPr>
          <w:rFonts w:ascii="Book Antiqua" w:hAnsi="Book Antiqua"/>
        </w:rPr>
        <w:t>0.05). No statistical difference was observed between the experiment group and the control group I. The detailed results are listed in Table 2.</w:t>
      </w:r>
    </w:p>
    <w:p w:rsidR="00395376" w:rsidRPr="009F6E97" w:rsidRDefault="00395376" w:rsidP="00C51733">
      <w:pPr>
        <w:spacing w:line="360" w:lineRule="auto"/>
        <w:jc w:val="both"/>
        <w:rPr>
          <w:rFonts w:ascii="Book Antiqua" w:hAnsi="Book Antiqua"/>
          <w:b/>
          <w:bCs/>
        </w:rPr>
      </w:pPr>
    </w:p>
    <w:p w:rsidR="00395376" w:rsidRPr="009F6E97" w:rsidRDefault="00395376" w:rsidP="00C51733">
      <w:pPr>
        <w:spacing w:line="360" w:lineRule="auto"/>
        <w:jc w:val="both"/>
        <w:rPr>
          <w:rFonts w:ascii="Book Antiqua" w:hAnsi="Book Antiqua"/>
          <w:i/>
        </w:rPr>
      </w:pPr>
      <w:r w:rsidRPr="009F6E97">
        <w:rPr>
          <w:rFonts w:ascii="Book Antiqua" w:hAnsi="Book Antiqua"/>
          <w:b/>
          <w:bCs/>
          <w:i/>
        </w:rPr>
        <w:t>Detection of target gene loci in tissue specimens</w:t>
      </w:r>
      <w:r w:rsidRPr="009F6E97">
        <w:rPr>
          <w:rFonts w:ascii="Book Antiqua" w:hAnsi="Book Antiqua"/>
          <w:i/>
        </w:rPr>
        <w:t xml:space="preserve"> </w:t>
      </w:r>
    </w:p>
    <w:p w:rsidR="00395376" w:rsidRPr="009F6E97" w:rsidRDefault="00395376" w:rsidP="00C51733">
      <w:pPr>
        <w:spacing w:line="360" w:lineRule="auto"/>
        <w:jc w:val="both"/>
        <w:rPr>
          <w:rFonts w:ascii="Book Antiqua" w:hAnsi="Book Antiqua"/>
        </w:rPr>
      </w:pPr>
      <w:r w:rsidRPr="009F6E97">
        <w:rPr>
          <w:rFonts w:ascii="Book Antiqua" w:hAnsi="Book Antiqua"/>
        </w:rPr>
        <w:t>The results of the mutations are summarized in Table 3. Mutations in the codons 12 and 13 of the</w:t>
      </w:r>
      <w:r w:rsidRPr="00147E0C">
        <w:rPr>
          <w:rFonts w:ascii="Book Antiqua" w:hAnsi="Book Antiqua"/>
          <w:i/>
        </w:rPr>
        <w:t xml:space="preserve"> K-RAS</w:t>
      </w:r>
      <w:r w:rsidRPr="009F6E97">
        <w:rPr>
          <w:rFonts w:ascii="Book Antiqua" w:hAnsi="Book Antiqua"/>
        </w:rPr>
        <w:t xml:space="preserve"> gene and the missense mutation 2783C/A in the </w:t>
      </w:r>
      <w:r w:rsidRPr="00147E0C">
        <w:rPr>
          <w:rFonts w:ascii="Book Antiqua" w:hAnsi="Book Antiqua"/>
          <w:i/>
        </w:rPr>
        <w:t>hMSH2</w:t>
      </w:r>
      <w:r w:rsidRPr="009F6E97">
        <w:rPr>
          <w:rFonts w:ascii="Book Antiqua" w:hAnsi="Book Antiqua"/>
        </w:rPr>
        <w:t xml:space="preserve"> gene from the tissue specimens of the observation group (neoplastic polyps) showed statistical differences (</w:t>
      </w:r>
      <w:r w:rsidRPr="009F6E97">
        <w:rPr>
          <w:rFonts w:ascii="Book Antiqua" w:hAnsi="Book Antiqua"/>
          <w:i/>
        </w:rPr>
        <w:t>χ</w:t>
      </w:r>
      <w:r w:rsidRPr="009F6E97">
        <w:rPr>
          <w:rFonts w:ascii="Book Antiqua" w:hAnsi="Book Antiqua"/>
          <w:vertAlign w:val="superscript"/>
        </w:rPr>
        <w:t>2</w:t>
      </w:r>
      <w:r w:rsidR="009A2FB4" w:rsidRPr="009F6E97">
        <w:rPr>
          <w:rFonts w:ascii="Book Antiqua" w:hAnsi="Book Antiqua" w:hint="eastAsia"/>
          <w:vertAlign w:val="superscript"/>
        </w:rPr>
        <w:t xml:space="preserve"> </w:t>
      </w:r>
      <w:r w:rsidRPr="009F6E97">
        <w:rPr>
          <w:rFonts w:ascii="Book Antiqua" w:hAnsi="Book Antiqua"/>
        </w:rPr>
        <w:t>=</w:t>
      </w:r>
      <w:r w:rsidR="009A2FB4" w:rsidRPr="009F6E97">
        <w:rPr>
          <w:rFonts w:ascii="Book Antiqua" w:hAnsi="Book Antiqua" w:hint="eastAsia"/>
        </w:rPr>
        <w:t xml:space="preserve"> </w:t>
      </w:r>
      <w:r w:rsidRPr="009F6E97">
        <w:rPr>
          <w:rFonts w:ascii="Book Antiqua" w:hAnsi="Book Antiqua"/>
        </w:rPr>
        <w:t xml:space="preserve">16.618, 33.538, 7.898, respectively, </w:t>
      </w:r>
      <w:r w:rsidR="009A2FB4" w:rsidRPr="009F6E97">
        <w:rPr>
          <w:rFonts w:ascii="Book Antiqua" w:hAnsi="Book Antiqua"/>
          <w:i/>
        </w:rPr>
        <w:t>P</w:t>
      </w:r>
      <w:r w:rsidRPr="009F6E97">
        <w:rPr>
          <w:rFonts w:ascii="Book Antiqua" w:hAnsi="Book Antiqua"/>
        </w:rPr>
        <w:t xml:space="preserve"> &lt; 0.05) when compared to the mutations of relevant target gene loci of the control group I (colorectal cancer). They showed no significant difference when compared with the mutations of relevant target gene loci of the control group II (healthy population). The rate of missense mutation of </w:t>
      </w:r>
      <w:r w:rsidRPr="00E337AC">
        <w:rPr>
          <w:rFonts w:ascii="Book Antiqua" w:hAnsi="Book Antiqua"/>
          <w:i/>
        </w:rPr>
        <w:t>hMLH1</w:t>
      </w:r>
      <w:r w:rsidRPr="009F6E97">
        <w:rPr>
          <w:rFonts w:ascii="Book Antiqua" w:hAnsi="Book Antiqua"/>
        </w:rPr>
        <w:t xml:space="preserve"> gene at Va1384Asp, showed significant differences between the experimental group and the control group II (</w:t>
      </w:r>
      <w:r w:rsidRPr="009F6E97">
        <w:rPr>
          <w:rFonts w:ascii="Book Antiqua" w:hAnsi="Book Antiqua"/>
          <w:i/>
        </w:rPr>
        <w:t>χ</w:t>
      </w:r>
      <w:r w:rsidRPr="009F6E97">
        <w:rPr>
          <w:rFonts w:ascii="Book Antiqua" w:hAnsi="Book Antiqua"/>
          <w:vertAlign w:val="superscript"/>
        </w:rPr>
        <w:t>2</w:t>
      </w:r>
      <w:r w:rsidR="009A2FB4" w:rsidRPr="009F6E97">
        <w:rPr>
          <w:rFonts w:ascii="Book Antiqua" w:hAnsi="Book Antiqua" w:hint="eastAsia"/>
          <w:vertAlign w:val="superscript"/>
        </w:rPr>
        <w:t xml:space="preserve"> </w:t>
      </w:r>
      <w:r w:rsidRPr="009F6E97">
        <w:rPr>
          <w:rFonts w:ascii="Book Antiqua" w:hAnsi="Book Antiqua"/>
        </w:rPr>
        <w:t>=</w:t>
      </w:r>
      <w:r w:rsidR="009A2FB4" w:rsidRPr="009F6E97">
        <w:rPr>
          <w:rFonts w:ascii="Book Antiqua" w:hAnsi="Book Antiqua" w:hint="eastAsia"/>
        </w:rPr>
        <w:t xml:space="preserve"> </w:t>
      </w:r>
      <w:r w:rsidRPr="009F6E97">
        <w:rPr>
          <w:rFonts w:ascii="Book Antiqua" w:hAnsi="Book Antiqua"/>
        </w:rPr>
        <w:t xml:space="preserve">3.883, </w:t>
      </w:r>
      <w:r w:rsidR="009A2FB4" w:rsidRPr="009F6E97">
        <w:rPr>
          <w:rFonts w:ascii="Book Antiqua" w:hAnsi="Book Antiqua"/>
          <w:i/>
        </w:rPr>
        <w:t>P</w:t>
      </w:r>
      <w:r w:rsidRPr="009F6E97">
        <w:rPr>
          <w:rFonts w:ascii="Book Antiqua" w:hAnsi="Book Antiqua"/>
        </w:rPr>
        <w:t xml:space="preserve"> &lt; 0.05), while no statistical difference was observed between the experiment group and the control group I. </w:t>
      </w:r>
    </w:p>
    <w:p w:rsidR="00395376" w:rsidRPr="009F6E97" w:rsidRDefault="00395376" w:rsidP="00C51733">
      <w:pPr>
        <w:spacing w:line="360" w:lineRule="auto"/>
        <w:jc w:val="both"/>
        <w:rPr>
          <w:rFonts w:ascii="Book Antiqua" w:hAnsi="Book Antiqua"/>
          <w:i/>
        </w:rPr>
      </w:pPr>
      <w:r w:rsidRPr="009F6E97">
        <w:rPr>
          <w:rFonts w:ascii="Book Antiqua" w:hAnsi="Book Antiqua"/>
          <w:b/>
          <w:bCs/>
          <w:i/>
        </w:rPr>
        <w:lastRenderedPageBreak/>
        <w:t>Sequencing results of target genes</w:t>
      </w:r>
    </w:p>
    <w:p w:rsidR="00395376" w:rsidRPr="009F6E97" w:rsidRDefault="00395376" w:rsidP="00C51733">
      <w:pPr>
        <w:spacing w:line="360" w:lineRule="auto"/>
        <w:jc w:val="both"/>
        <w:rPr>
          <w:rFonts w:ascii="Book Antiqua" w:hAnsi="Book Antiqua"/>
        </w:rPr>
      </w:pPr>
      <w:r w:rsidRPr="009F6E97">
        <w:rPr>
          <w:rFonts w:ascii="Book Antiqua" w:hAnsi="Book Antiqua"/>
        </w:rPr>
        <w:t>As indicated in Fig</w:t>
      </w:r>
      <w:r w:rsidR="009A2FB4" w:rsidRPr="009F6E97">
        <w:rPr>
          <w:rFonts w:ascii="Book Antiqua" w:hAnsi="Book Antiqua"/>
        </w:rPr>
        <w:t>ure</w:t>
      </w:r>
      <w:r w:rsidR="00C51733">
        <w:rPr>
          <w:rFonts w:ascii="Book Antiqua" w:hAnsi="Book Antiqua" w:hint="eastAsia"/>
        </w:rPr>
        <w:t>s</w:t>
      </w:r>
      <w:r w:rsidRPr="009F6E97">
        <w:rPr>
          <w:rFonts w:ascii="Book Antiqua" w:hAnsi="Book Antiqua"/>
        </w:rPr>
        <w:t xml:space="preserve"> 1 and 2, in a typical sequencing peak map of codons 12 and 13 of </w:t>
      </w:r>
      <w:r w:rsidRPr="00E337AC">
        <w:rPr>
          <w:rFonts w:ascii="Book Antiqua" w:hAnsi="Book Antiqua"/>
          <w:i/>
        </w:rPr>
        <w:t>K-RAS</w:t>
      </w:r>
      <w:r w:rsidRPr="009F6E97">
        <w:rPr>
          <w:rFonts w:ascii="Book Antiqua" w:hAnsi="Book Antiqua"/>
        </w:rPr>
        <w:t xml:space="preserve"> gene, the </w:t>
      </w:r>
      <w:bookmarkStart w:id="87" w:name="OLE_LINK41"/>
      <w:bookmarkStart w:id="88" w:name="OLE_LINK42"/>
      <w:bookmarkEnd w:id="87"/>
      <w:r w:rsidRPr="009F6E97">
        <w:rPr>
          <w:rFonts w:ascii="Book Antiqua" w:hAnsi="Book Antiqua"/>
        </w:rPr>
        <w:t>bases</w:t>
      </w:r>
      <w:bookmarkEnd w:id="88"/>
      <w:r w:rsidRPr="009F6E97">
        <w:rPr>
          <w:rFonts w:ascii="Book Antiqua" w:hAnsi="Book Antiqua"/>
        </w:rPr>
        <w:t xml:space="preserve"> at loci 182 and 197 are both G (black),</w:t>
      </w:r>
      <w:bookmarkStart w:id="89" w:name="OLE_LINK51"/>
      <w:bookmarkStart w:id="90" w:name="OLE_LINK52"/>
      <w:bookmarkEnd w:id="89"/>
      <w:r w:rsidRPr="009F6E97">
        <w:rPr>
          <w:rFonts w:ascii="Book Antiqua" w:hAnsi="Book Antiqua"/>
        </w:rPr>
        <w:t xml:space="preserve"> suggesting </w:t>
      </w:r>
      <w:bookmarkEnd w:id="90"/>
      <w:r w:rsidRPr="009F6E97">
        <w:rPr>
          <w:rFonts w:ascii="Book Antiqua" w:hAnsi="Book Antiqua"/>
        </w:rPr>
        <w:t xml:space="preserve">a normal wild type gene. After mutation, the original G peaks at loci 182 and 197 are replaced by A peaks (green). No displacement or deletion occurred in adjacent base loci, and the detection and analysis showed that G content was greater than the A content, indicating that the gene is mutant gene type. In a typical sequencing peak map of </w:t>
      </w:r>
      <w:r w:rsidRPr="00E337AC">
        <w:rPr>
          <w:rFonts w:ascii="Book Antiqua" w:hAnsi="Book Antiqua"/>
          <w:i/>
        </w:rPr>
        <w:t>hMLH1</w:t>
      </w:r>
      <w:r w:rsidRPr="009F6E97">
        <w:rPr>
          <w:rFonts w:ascii="Book Antiqua" w:hAnsi="Book Antiqua"/>
        </w:rPr>
        <w:t xml:space="preserve"> gene at Val384Asp297 locus, T peak (brown) indicates a normal wild type gene. After mutation, the original sequencing peak at Val384Asp297 locus disappears, and the A peak showing the missense mutation (green) can be seen. No displacement or deletion is observed in adjacent base loci, and the detection and analysis showed that T content greater than A content, indicating a mutant gene type. In a typical sequencing peak map of </w:t>
      </w:r>
      <w:r w:rsidRPr="00E337AC">
        <w:rPr>
          <w:rFonts w:ascii="Book Antiqua" w:hAnsi="Book Antiqua"/>
          <w:i/>
        </w:rPr>
        <w:t>hMSH2</w:t>
      </w:r>
      <w:r w:rsidRPr="009F6E97">
        <w:rPr>
          <w:rFonts w:ascii="Book Antiqua" w:hAnsi="Book Antiqua"/>
        </w:rPr>
        <w:t xml:space="preserve"> gene at 2783C/A233 locus, the base is C (blue) indicates a normal wild type gene. After mutation, the original sequencing peak at 2783C/A233 locus disappears and the A peak (green), indicating a missense mutation is observed. No displacement or deletion in adjacent base loci occurred and the detection and analysis showed that C content greater than the A content, indicating a mutant gene type. </w:t>
      </w:r>
    </w:p>
    <w:p w:rsidR="00395376" w:rsidRPr="009F6E97" w:rsidRDefault="00395376" w:rsidP="00C51733">
      <w:pPr>
        <w:spacing w:line="360" w:lineRule="auto"/>
        <w:jc w:val="both"/>
        <w:rPr>
          <w:rFonts w:ascii="Book Antiqua" w:hAnsi="Book Antiqua"/>
        </w:rPr>
      </w:pPr>
    </w:p>
    <w:p w:rsidR="00395376" w:rsidRPr="009F6E97" w:rsidRDefault="00395376" w:rsidP="00C51733">
      <w:pPr>
        <w:spacing w:line="360" w:lineRule="auto"/>
        <w:jc w:val="both"/>
        <w:rPr>
          <w:rFonts w:ascii="Book Antiqua" w:hAnsi="Book Antiqua"/>
          <w:b/>
          <w:bCs/>
        </w:rPr>
      </w:pPr>
      <w:r w:rsidRPr="009F6E97">
        <w:rPr>
          <w:rFonts w:ascii="Book Antiqua" w:hAnsi="Book Antiqua"/>
          <w:b/>
          <w:bCs/>
        </w:rPr>
        <w:t>DISCUSSION</w:t>
      </w:r>
    </w:p>
    <w:p w:rsidR="00395376" w:rsidRPr="009F6E97" w:rsidRDefault="00395376" w:rsidP="00C51733">
      <w:pPr>
        <w:spacing w:line="360" w:lineRule="auto"/>
        <w:jc w:val="both"/>
        <w:rPr>
          <w:rFonts w:ascii="Book Antiqua" w:hAnsi="Book Antiqua"/>
          <w:b/>
          <w:bCs/>
          <w:i/>
        </w:rPr>
      </w:pPr>
      <w:r w:rsidRPr="009F6E97">
        <w:rPr>
          <w:rFonts w:ascii="Book Antiqua" w:hAnsi="Book Antiqua"/>
          <w:b/>
          <w:bCs/>
          <w:i/>
        </w:rPr>
        <w:t>Genetic significance of SNP mutations of target genes</w:t>
      </w:r>
    </w:p>
    <w:p w:rsidR="00395376" w:rsidRPr="009F6E97" w:rsidRDefault="00395376" w:rsidP="00C51733">
      <w:pPr>
        <w:pStyle w:val="p0"/>
        <w:spacing w:line="360" w:lineRule="auto"/>
        <w:jc w:val="both"/>
        <w:rPr>
          <w:rFonts w:ascii="Book Antiqua" w:hAnsi="Book Antiqua"/>
          <w:szCs w:val="24"/>
        </w:rPr>
      </w:pPr>
      <w:r w:rsidRPr="009F6E97">
        <w:rPr>
          <w:rFonts w:ascii="Book Antiqua" w:hAnsi="Book Antiqua"/>
          <w:szCs w:val="24"/>
        </w:rPr>
        <w:t xml:space="preserve">In recent years, the biological relationship between the mutations in the SNP loci and pathogenesis of diseases is being gradually recognized and clarified. As a member of the RAS protein superfamily, </w:t>
      </w:r>
      <w:r w:rsidRPr="00A96076">
        <w:rPr>
          <w:rFonts w:ascii="Book Antiqua" w:hAnsi="Book Antiqua"/>
          <w:i/>
          <w:szCs w:val="24"/>
        </w:rPr>
        <w:t>K-RAS</w:t>
      </w:r>
      <w:r w:rsidRPr="009F6E97">
        <w:rPr>
          <w:rFonts w:ascii="Book Antiqua" w:hAnsi="Book Antiqua"/>
          <w:szCs w:val="24"/>
        </w:rPr>
        <w:t xml:space="preserve"> jointly constitutes the molecular switch regulating the GTPases and is responsible for the transition of extracellular signals, so as to trigger a series of cellular processes like proliferation, survival and differentiation</w:t>
      </w:r>
      <w:r w:rsidR="009F6E97">
        <w:rPr>
          <w:rFonts w:ascii="Book Antiqua" w:hAnsi="Book Antiqua" w:hint="eastAsia"/>
          <w:szCs w:val="24"/>
          <w:vertAlign w:val="superscript"/>
        </w:rPr>
        <w:t>[10,11]</w:t>
      </w:r>
      <w:r w:rsidRPr="009F6E97">
        <w:rPr>
          <w:rFonts w:ascii="Book Antiqua" w:hAnsi="Book Antiqua"/>
          <w:szCs w:val="24"/>
        </w:rPr>
        <w:t>.</w:t>
      </w:r>
      <w:r w:rsidR="009F6E97">
        <w:rPr>
          <w:rFonts w:ascii="Book Antiqua" w:hAnsi="Book Antiqua" w:hint="eastAsia"/>
          <w:szCs w:val="24"/>
        </w:rPr>
        <w:t xml:space="preserve"> </w:t>
      </w:r>
      <w:r w:rsidRPr="009F6E97">
        <w:rPr>
          <w:rFonts w:ascii="Book Antiqua" w:hAnsi="Book Antiqua"/>
          <w:szCs w:val="24"/>
        </w:rPr>
        <w:t xml:space="preserve">Once the </w:t>
      </w:r>
      <w:r w:rsidR="00C36D9C" w:rsidRPr="00FA2619">
        <w:rPr>
          <w:rFonts w:ascii="Book Antiqua" w:hAnsi="Book Antiqua"/>
          <w:i/>
          <w:szCs w:val="24"/>
        </w:rPr>
        <w:t>K-RAS</w:t>
      </w:r>
      <w:r w:rsidRPr="009F6E97">
        <w:rPr>
          <w:rFonts w:ascii="Book Antiqua" w:hAnsi="Book Antiqua"/>
          <w:szCs w:val="24"/>
        </w:rPr>
        <w:t xml:space="preserve"> gene has been mutated to a constitutively active form, it mediates signal transduction through the K-RAS-BRAF-MEK pathway and plays a role in inhibiting the </w:t>
      </w:r>
      <w:r w:rsidRPr="009F6E97">
        <w:rPr>
          <w:rFonts w:ascii="Book Antiqua" w:hAnsi="Book Antiqua"/>
          <w:szCs w:val="24"/>
        </w:rPr>
        <w:lastRenderedPageBreak/>
        <w:t>epidermal growth factor receptor. Therefore, k-ras has been extensively studied, as it is one of the first cell markers found in tumors</w:t>
      </w:r>
      <w:r w:rsidRPr="009F6E97">
        <w:rPr>
          <w:rFonts w:ascii="Book Antiqua" w:hAnsi="Book Antiqua"/>
          <w:szCs w:val="24"/>
          <w:vertAlign w:val="superscript"/>
        </w:rPr>
        <w:t>[12,13]</w:t>
      </w:r>
      <w:r w:rsidRPr="009F6E97">
        <w:rPr>
          <w:rFonts w:ascii="Book Antiqua" w:hAnsi="Book Antiqua"/>
          <w:szCs w:val="24"/>
        </w:rPr>
        <w:t>. Numerous fundamental and clinical studies have shown increased</w:t>
      </w:r>
      <w:r w:rsidRPr="009F6E97">
        <w:rPr>
          <w:rFonts w:ascii="Book Antiqua" w:hAnsi="Book Antiqua"/>
          <w:szCs w:val="24"/>
          <w:vertAlign w:val="superscript"/>
        </w:rPr>
        <w:t>[14,15,16,17]</w:t>
      </w:r>
      <w:r w:rsidRPr="009F6E97">
        <w:rPr>
          <w:rFonts w:ascii="Book Antiqua" w:hAnsi="Book Antiqua"/>
          <w:szCs w:val="24"/>
        </w:rPr>
        <w:t xml:space="preserve"> mutation rates of the </w:t>
      </w:r>
      <w:r w:rsidRPr="00FA2619">
        <w:rPr>
          <w:rFonts w:ascii="Book Antiqua" w:hAnsi="Book Antiqua"/>
          <w:i/>
          <w:szCs w:val="24"/>
        </w:rPr>
        <w:t>K-RAS</w:t>
      </w:r>
      <w:r w:rsidRPr="009F6E97">
        <w:rPr>
          <w:rFonts w:ascii="Book Antiqua" w:hAnsi="Book Antiqua"/>
          <w:szCs w:val="24"/>
        </w:rPr>
        <w:t xml:space="preserve"> gene in human tumor cells (as high as 30% in some tumor cells). The most common type of </w:t>
      </w:r>
      <w:r w:rsidRPr="00FA2619">
        <w:rPr>
          <w:rFonts w:ascii="Book Antiqua" w:hAnsi="Book Antiqua"/>
          <w:i/>
          <w:szCs w:val="24"/>
        </w:rPr>
        <w:t>K-RAS</w:t>
      </w:r>
      <w:r w:rsidRPr="009F6E97">
        <w:rPr>
          <w:rFonts w:ascii="Book Antiqua" w:hAnsi="Book Antiqua"/>
          <w:szCs w:val="24"/>
        </w:rPr>
        <w:t xml:space="preserve"> gene mutation is a locus-specific mutation, and the mutation loci primarily exist on the 12</w:t>
      </w:r>
      <w:r w:rsidRPr="009F6E97">
        <w:rPr>
          <w:rFonts w:ascii="Book Antiqua" w:hAnsi="Book Antiqua"/>
          <w:szCs w:val="24"/>
          <w:vertAlign w:val="superscript"/>
        </w:rPr>
        <w:t>th</w:t>
      </w:r>
      <w:r w:rsidRPr="009F6E97">
        <w:rPr>
          <w:rFonts w:ascii="Book Antiqua" w:hAnsi="Book Antiqua"/>
          <w:szCs w:val="24"/>
        </w:rPr>
        <w:t xml:space="preserve"> and 13</w:t>
      </w:r>
      <w:r w:rsidRPr="009F6E97">
        <w:rPr>
          <w:rFonts w:ascii="Book Antiqua" w:hAnsi="Book Antiqua"/>
          <w:szCs w:val="24"/>
          <w:vertAlign w:val="superscript"/>
        </w:rPr>
        <w:t>th</w:t>
      </w:r>
      <w:r w:rsidRPr="009F6E97">
        <w:rPr>
          <w:rFonts w:ascii="Book Antiqua" w:hAnsi="Book Antiqua"/>
          <w:szCs w:val="24"/>
        </w:rPr>
        <w:t xml:space="preserve"> codons of exon 2 (accounting for 90%) and the 61</w:t>
      </w:r>
      <w:r w:rsidR="00C36D9C">
        <w:rPr>
          <w:rFonts w:ascii="Book Antiqua" w:hAnsi="Book Antiqua" w:hint="eastAsia"/>
          <w:szCs w:val="24"/>
          <w:vertAlign w:val="superscript"/>
        </w:rPr>
        <w:t>st</w:t>
      </w:r>
      <w:r w:rsidRPr="009F6E97">
        <w:rPr>
          <w:rFonts w:ascii="Book Antiqua" w:hAnsi="Book Antiqua"/>
          <w:szCs w:val="24"/>
        </w:rPr>
        <w:t xml:space="preserve"> codon of exon 3. Specific mutation types observed are: GGT</w:t>
      </w:r>
      <w:r w:rsidR="009A2FB4" w:rsidRPr="009F6E97">
        <w:rPr>
          <w:rFonts w:ascii="Book Antiqua" w:hAnsi="Book Antiqua" w:hint="eastAsia"/>
          <w:szCs w:val="24"/>
        </w:rPr>
        <w:t>&gt;</w:t>
      </w:r>
      <w:r w:rsidRPr="009F6E97">
        <w:rPr>
          <w:rFonts w:ascii="Book Antiqua" w:hAnsi="Book Antiqua"/>
          <w:szCs w:val="24"/>
        </w:rPr>
        <w:t>GAT (G12D), GGT</w:t>
      </w:r>
      <w:r w:rsidR="009A2FB4" w:rsidRPr="009F6E97">
        <w:rPr>
          <w:rFonts w:ascii="Book Antiqua" w:hAnsi="Book Antiqua" w:hint="eastAsia"/>
          <w:szCs w:val="24"/>
        </w:rPr>
        <w:t>&gt;</w:t>
      </w:r>
      <w:r w:rsidRPr="009F6E97">
        <w:rPr>
          <w:rFonts w:ascii="Book Antiqua" w:hAnsi="Book Antiqua"/>
          <w:szCs w:val="24"/>
        </w:rPr>
        <w:t>GTT (G12V), and GGC</w:t>
      </w:r>
      <w:r w:rsidR="009A2FB4" w:rsidRPr="009F6E97">
        <w:rPr>
          <w:rFonts w:ascii="Book Antiqua" w:hAnsi="Book Antiqua" w:hint="eastAsia"/>
          <w:szCs w:val="24"/>
        </w:rPr>
        <w:t>&gt;</w:t>
      </w:r>
      <w:r w:rsidR="009A2FB4" w:rsidRPr="009F6E97">
        <w:rPr>
          <w:rFonts w:ascii="Book Antiqua" w:hAnsi="Book Antiqua"/>
          <w:szCs w:val="24"/>
        </w:rPr>
        <w:t>GAC (G13D)</w:t>
      </w:r>
      <w:r w:rsidRPr="009F6E97">
        <w:rPr>
          <w:rFonts w:ascii="Book Antiqua" w:hAnsi="Book Antiqua"/>
          <w:szCs w:val="24"/>
          <w:vertAlign w:val="superscript"/>
        </w:rPr>
        <w:t>[18]</w:t>
      </w:r>
      <w:r w:rsidRPr="009F6E97">
        <w:rPr>
          <w:rFonts w:ascii="Book Antiqua" w:hAnsi="Book Antiqua"/>
          <w:szCs w:val="24"/>
        </w:rPr>
        <w:t xml:space="preserve">. The RAS protein-mediated </w:t>
      </w:r>
      <w:hyperlink r:id="rId21" w:history="1">
        <w:r w:rsidRPr="009F6E97">
          <w:rPr>
            <w:rFonts w:ascii="Book Antiqua" w:hAnsi="Book Antiqua"/>
            <w:szCs w:val="24"/>
          </w:rPr>
          <w:t>signal</w:t>
        </w:r>
      </w:hyperlink>
      <w:r w:rsidRPr="009F6E97">
        <w:rPr>
          <w:rFonts w:ascii="Book Antiqua" w:hAnsi="Book Antiqua"/>
          <w:szCs w:val="24"/>
        </w:rPr>
        <w:t xml:space="preserve"> </w:t>
      </w:r>
      <w:hyperlink r:id="rId22" w:history="1">
        <w:r w:rsidRPr="009F6E97">
          <w:rPr>
            <w:rFonts w:ascii="Book Antiqua" w:hAnsi="Book Antiqua"/>
            <w:szCs w:val="24"/>
          </w:rPr>
          <w:t>transduction</w:t>
        </w:r>
      </w:hyperlink>
      <w:r w:rsidRPr="009F6E97">
        <w:rPr>
          <w:rFonts w:ascii="Book Antiqua" w:hAnsi="Book Antiqua"/>
          <w:szCs w:val="24"/>
        </w:rPr>
        <w:t xml:space="preserve"> of GTP enzyme has a clear feedback control as GTP hydrolysis results in the inactivation of RAS protein. In an event of mutations in the SNP loci, activation of oncogenes results in the stabilization of RAS protein in a GTP binding activated form. This in turn affects the downstream signal transduction pathways resulting in malignant cell proliferation or differentiation, forming the basis for the</w:t>
      </w:r>
      <w:r w:rsidR="009A2FB4" w:rsidRPr="009F6E97">
        <w:rPr>
          <w:rFonts w:ascii="Book Antiqua" w:hAnsi="Book Antiqua"/>
          <w:szCs w:val="24"/>
        </w:rPr>
        <w:t xml:space="preserve"> occurrence of malignant tumors</w:t>
      </w:r>
      <w:r w:rsidRPr="009F6E97">
        <w:rPr>
          <w:rFonts w:ascii="Book Antiqua" w:hAnsi="Book Antiqua"/>
          <w:szCs w:val="24"/>
          <w:vertAlign w:val="superscript"/>
        </w:rPr>
        <w:t>[19,20,21]</w:t>
      </w:r>
      <w:r w:rsidR="009A2FB4" w:rsidRPr="009F6E97">
        <w:rPr>
          <w:rFonts w:ascii="Book Antiqua" w:hAnsi="Book Antiqua"/>
          <w:szCs w:val="24"/>
        </w:rPr>
        <w:t>.</w:t>
      </w:r>
    </w:p>
    <w:p w:rsidR="00395376" w:rsidRPr="009F6E97" w:rsidRDefault="00395376" w:rsidP="00C51733">
      <w:pPr>
        <w:pStyle w:val="p0"/>
        <w:spacing w:line="360" w:lineRule="auto"/>
        <w:ind w:firstLineChars="200" w:firstLine="480"/>
        <w:jc w:val="both"/>
        <w:rPr>
          <w:rFonts w:ascii="Book Antiqua" w:hAnsi="Book Antiqua"/>
          <w:szCs w:val="24"/>
        </w:rPr>
      </w:pPr>
      <w:r w:rsidRPr="009F6E97">
        <w:rPr>
          <w:rFonts w:ascii="Book Antiqua" w:hAnsi="Book Antiqua"/>
          <w:szCs w:val="24"/>
        </w:rPr>
        <w:t xml:space="preserve">The </w:t>
      </w:r>
      <w:r w:rsidRPr="00FA2619">
        <w:rPr>
          <w:rFonts w:ascii="Book Antiqua" w:hAnsi="Book Antiqua"/>
          <w:i/>
          <w:szCs w:val="24"/>
        </w:rPr>
        <w:t>hMLH1</w:t>
      </w:r>
      <w:r w:rsidRPr="009F6E97">
        <w:rPr>
          <w:rFonts w:ascii="Book Antiqua" w:hAnsi="Book Antiqua"/>
          <w:szCs w:val="24"/>
        </w:rPr>
        <w:t xml:space="preserve"> (human mutL homolog1) and </w:t>
      </w:r>
      <w:r w:rsidRPr="00FA2619">
        <w:rPr>
          <w:rFonts w:ascii="Book Antiqua" w:hAnsi="Book Antiqua"/>
          <w:i/>
          <w:szCs w:val="24"/>
        </w:rPr>
        <w:t>hMSH2</w:t>
      </w:r>
      <w:r w:rsidRPr="009F6E97">
        <w:rPr>
          <w:rFonts w:ascii="Book Antiqua" w:hAnsi="Book Antiqua"/>
          <w:szCs w:val="24"/>
        </w:rPr>
        <w:t xml:space="preserve"> (human mutS homolog 2) genes, as two most important genes in the mismatch repair gene (MMR), have significant hereditary susceptibility and are involved in the base mismatch repair, fidelity of DNA replication, maintenance of gene stability and the reduction of spontaneous mutations at independent loci in the DNA replication process, so as to achieve the purpose of ensuring the biological stability of DNA. The lack of DNA-MMR protein increases both instability of repetition during DNA replication, as well as errors by DNA polymerase</w:t>
      </w:r>
      <w:r w:rsidRPr="009F6E97">
        <w:rPr>
          <w:rFonts w:ascii="Book Antiqua" w:hAnsi="Book Antiqua"/>
          <w:szCs w:val="24"/>
          <w:vertAlign w:val="superscript"/>
        </w:rPr>
        <w:t>[22]</w:t>
      </w:r>
      <w:r w:rsidRPr="009F6E97">
        <w:rPr>
          <w:rFonts w:ascii="Book Antiqua" w:hAnsi="Book Antiqua"/>
          <w:szCs w:val="24"/>
        </w:rPr>
        <w:t>. Their inactivation increases the incidence of base mismatch during DNA replication and leads to events like the occurrence of incipient tumors</w:t>
      </w:r>
      <w:r w:rsidRPr="009F6E97">
        <w:rPr>
          <w:rFonts w:ascii="Book Antiqua" w:hAnsi="Book Antiqua"/>
          <w:szCs w:val="24"/>
          <w:vertAlign w:val="superscript"/>
        </w:rPr>
        <w:t>[23,24]</w:t>
      </w:r>
      <w:r w:rsidRPr="009F6E97">
        <w:rPr>
          <w:rFonts w:ascii="Book Antiqua" w:hAnsi="Book Antiqua"/>
          <w:szCs w:val="24"/>
        </w:rPr>
        <w:t>. It’s important to point out that, as an MMR-defective tumor marker, MSI shows the distinct characteristic of an increased number of 1</w:t>
      </w:r>
      <w:r w:rsidR="009A2FB4" w:rsidRPr="009F6E97">
        <w:rPr>
          <w:rFonts w:ascii="Book Antiqua" w:hAnsi="Book Antiqua" w:hint="eastAsia"/>
          <w:szCs w:val="24"/>
        </w:rPr>
        <w:t>-</w:t>
      </w:r>
      <w:r w:rsidRPr="009F6E97">
        <w:rPr>
          <w:rFonts w:ascii="Book Antiqua" w:hAnsi="Book Antiqua"/>
          <w:szCs w:val="24"/>
        </w:rPr>
        <w:t>4 bp repeat sequences</w:t>
      </w:r>
      <w:r w:rsidRPr="009F6E97">
        <w:rPr>
          <w:rFonts w:ascii="Book Antiqua" w:hAnsi="Book Antiqua"/>
          <w:szCs w:val="24"/>
          <w:vertAlign w:val="superscript"/>
        </w:rPr>
        <w:t>[25]</w:t>
      </w:r>
      <w:r w:rsidRPr="009F6E97">
        <w:rPr>
          <w:rFonts w:ascii="Book Antiqua" w:hAnsi="Book Antiqua"/>
          <w:szCs w:val="24"/>
        </w:rPr>
        <w:t>. MSI can rapidly cause frameshift mutations in the repeated sequences in target cancer suppressor genes, accounting for about 15% of sporadic CRCs</w:t>
      </w:r>
      <w:r w:rsidRPr="009F6E97">
        <w:rPr>
          <w:rFonts w:ascii="Book Antiqua" w:hAnsi="Book Antiqua"/>
          <w:szCs w:val="24"/>
          <w:vertAlign w:val="superscript"/>
        </w:rPr>
        <w:t>[26]</w:t>
      </w:r>
      <w:r w:rsidRPr="009F6E97">
        <w:rPr>
          <w:rFonts w:ascii="Book Antiqua" w:hAnsi="Book Antiqua"/>
          <w:szCs w:val="24"/>
        </w:rPr>
        <w:t>. The studies performed by Kim</w:t>
      </w:r>
      <w:r w:rsidR="009A2FB4" w:rsidRPr="009F6E97">
        <w:rPr>
          <w:rFonts w:ascii="Book Antiqua" w:hAnsi="Book Antiqua" w:hint="eastAsia"/>
          <w:i/>
          <w:szCs w:val="24"/>
        </w:rPr>
        <w:t xml:space="preserve"> </w:t>
      </w:r>
      <w:r w:rsidR="009A2FB4" w:rsidRPr="009F6E97">
        <w:rPr>
          <w:rFonts w:ascii="Book Antiqua" w:hAnsi="Book Antiqua"/>
          <w:i/>
          <w:szCs w:val="24"/>
        </w:rPr>
        <w:t>et al</w:t>
      </w:r>
      <w:r w:rsidR="009F6E97">
        <w:rPr>
          <w:rFonts w:ascii="Book Antiqua" w:hAnsi="Book Antiqua" w:hint="eastAsia"/>
          <w:szCs w:val="24"/>
          <w:vertAlign w:val="superscript"/>
        </w:rPr>
        <w:t>[27]</w:t>
      </w:r>
      <w:r w:rsidR="009A2FB4" w:rsidRPr="009F6E97">
        <w:rPr>
          <w:rFonts w:ascii="Book Antiqua" w:hAnsi="Book Antiqua" w:hint="eastAsia"/>
          <w:szCs w:val="24"/>
        </w:rPr>
        <w:t xml:space="preserve"> </w:t>
      </w:r>
      <w:r w:rsidR="009F6E97">
        <w:rPr>
          <w:rFonts w:ascii="Book Antiqua" w:hAnsi="Book Antiqua" w:hint="eastAsia"/>
          <w:szCs w:val="24"/>
        </w:rPr>
        <w:t>and</w:t>
      </w:r>
      <w:r w:rsidRPr="009F6E97">
        <w:rPr>
          <w:rFonts w:ascii="Book Antiqua" w:hAnsi="Book Antiqua"/>
          <w:szCs w:val="24"/>
        </w:rPr>
        <w:t xml:space="preserve"> </w:t>
      </w:r>
      <w:bookmarkStart w:id="91" w:name="OLE_LINK472"/>
      <w:r w:rsidRPr="009F6E97">
        <w:rPr>
          <w:rFonts w:ascii="Book Antiqua" w:hAnsi="Book Antiqua"/>
          <w:szCs w:val="24"/>
        </w:rPr>
        <w:t>Li</w:t>
      </w:r>
      <w:bookmarkEnd w:id="91"/>
      <w:r w:rsidR="009F6E97" w:rsidRPr="009F6E97">
        <w:rPr>
          <w:rFonts w:ascii="Book Antiqua" w:hAnsi="Book Antiqua" w:hint="eastAsia"/>
          <w:i/>
          <w:szCs w:val="24"/>
        </w:rPr>
        <w:t xml:space="preserve"> </w:t>
      </w:r>
      <w:r w:rsidR="009F6E97" w:rsidRPr="009F6E97">
        <w:rPr>
          <w:rFonts w:ascii="Book Antiqua" w:hAnsi="Book Antiqua"/>
          <w:i/>
          <w:szCs w:val="24"/>
        </w:rPr>
        <w:t>et al</w:t>
      </w:r>
      <w:r w:rsidR="009F6E97">
        <w:rPr>
          <w:rFonts w:ascii="Book Antiqua" w:hAnsi="Book Antiqua" w:hint="eastAsia"/>
          <w:szCs w:val="24"/>
          <w:vertAlign w:val="superscript"/>
        </w:rPr>
        <w:t>[28]</w:t>
      </w:r>
      <w:r w:rsidRPr="009F6E97">
        <w:rPr>
          <w:rFonts w:ascii="Book Antiqua" w:hAnsi="Book Antiqua"/>
          <w:szCs w:val="24"/>
        </w:rPr>
        <w:t xml:space="preserve">, in the </w:t>
      </w:r>
      <w:r w:rsidRPr="009F6E97">
        <w:rPr>
          <w:rFonts w:ascii="Book Antiqua" w:hAnsi="Book Antiqua"/>
          <w:szCs w:val="24"/>
        </w:rPr>
        <w:lastRenderedPageBreak/>
        <w:t>case of sporadic colorectal cancer, although the allele frequency of SNPs is relatively low, these polymorphisms are closely related to the occurrence of colorectal cancer. Further studies are still required to explore the correlation between colorectal cancer and the location of SNPs.</w:t>
      </w:r>
      <w:r w:rsidR="009F6E97">
        <w:rPr>
          <w:rFonts w:ascii="Book Antiqua" w:hAnsi="Book Antiqua" w:hint="eastAsia"/>
          <w:szCs w:val="24"/>
        </w:rPr>
        <w:t xml:space="preserve"> </w:t>
      </w:r>
      <w:r w:rsidRPr="009F6E97">
        <w:rPr>
          <w:rFonts w:ascii="Book Antiqua" w:hAnsi="Book Antiqua"/>
          <w:szCs w:val="24"/>
        </w:rPr>
        <w:t xml:space="preserve">At present, studies on the role of </w:t>
      </w:r>
      <w:r w:rsidRPr="00FA2619">
        <w:rPr>
          <w:rFonts w:ascii="Book Antiqua" w:hAnsi="Book Antiqua"/>
          <w:i/>
          <w:szCs w:val="24"/>
        </w:rPr>
        <w:t>hMSH2</w:t>
      </w:r>
      <w:r w:rsidRPr="009F6E97">
        <w:rPr>
          <w:rFonts w:ascii="Book Antiqua" w:hAnsi="Book Antiqua"/>
          <w:szCs w:val="24"/>
        </w:rPr>
        <w:t xml:space="preserve"> in CRC are very limited. As reported in relevant articles</w:t>
      </w:r>
      <w:r w:rsidRPr="009F6E97">
        <w:rPr>
          <w:rFonts w:ascii="Book Antiqua" w:hAnsi="Book Antiqua"/>
          <w:szCs w:val="24"/>
          <w:vertAlign w:val="superscript"/>
        </w:rPr>
        <w:t>[29,30,31,32]</w:t>
      </w:r>
      <w:r w:rsidRPr="009F6E97">
        <w:rPr>
          <w:rFonts w:ascii="Book Antiqua" w:hAnsi="Book Antiqua"/>
          <w:szCs w:val="24"/>
        </w:rPr>
        <w:t xml:space="preserve">, </w:t>
      </w:r>
      <w:r w:rsidRPr="00FA2619">
        <w:rPr>
          <w:rFonts w:ascii="Book Antiqua" w:hAnsi="Book Antiqua"/>
          <w:i/>
          <w:szCs w:val="24"/>
        </w:rPr>
        <w:t>hMSH2</w:t>
      </w:r>
      <w:r w:rsidRPr="009F6E97">
        <w:rPr>
          <w:rFonts w:ascii="Book Antiqua" w:hAnsi="Book Antiqua"/>
          <w:szCs w:val="24"/>
        </w:rPr>
        <w:t xml:space="preserve"> mutation is closely related to </w:t>
      </w:r>
      <w:r w:rsidRPr="007564FE">
        <w:rPr>
          <w:rFonts w:ascii="Book Antiqua" w:hAnsi="Book Antiqua"/>
          <w:i/>
          <w:szCs w:val="24"/>
        </w:rPr>
        <w:t>p53</w:t>
      </w:r>
      <w:r w:rsidRPr="009F6E97">
        <w:rPr>
          <w:rFonts w:ascii="Book Antiqua" w:hAnsi="Book Antiqua"/>
          <w:szCs w:val="24"/>
        </w:rPr>
        <w:t xml:space="preserve"> mutation. The </w:t>
      </w:r>
      <w:r w:rsidRPr="00FA2619">
        <w:rPr>
          <w:rFonts w:ascii="Book Antiqua" w:hAnsi="Book Antiqua"/>
          <w:i/>
          <w:szCs w:val="24"/>
        </w:rPr>
        <w:t>hMSH2</w:t>
      </w:r>
      <w:r w:rsidRPr="009F6E97">
        <w:rPr>
          <w:rFonts w:ascii="Book Antiqua" w:hAnsi="Book Antiqua"/>
          <w:szCs w:val="24"/>
        </w:rPr>
        <w:t xml:space="preserve"> mutation may directly cause </w:t>
      </w:r>
      <w:r w:rsidRPr="007564FE">
        <w:rPr>
          <w:rFonts w:ascii="Book Antiqua" w:hAnsi="Book Antiqua"/>
          <w:i/>
          <w:szCs w:val="24"/>
        </w:rPr>
        <w:t>p53</w:t>
      </w:r>
      <w:r w:rsidRPr="009F6E97">
        <w:rPr>
          <w:rFonts w:ascii="Book Antiqua" w:hAnsi="Book Antiqua"/>
          <w:szCs w:val="24"/>
        </w:rPr>
        <w:t xml:space="preserve"> mutation.</w:t>
      </w:r>
      <w:r w:rsidR="007564FE">
        <w:rPr>
          <w:rFonts w:ascii="Book Antiqua" w:hAnsi="Book Antiqua"/>
          <w:szCs w:val="24"/>
        </w:rPr>
        <w:t xml:space="preserve"> </w:t>
      </w:r>
      <w:r w:rsidRPr="009F6E97">
        <w:rPr>
          <w:rFonts w:ascii="Book Antiqua" w:hAnsi="Book Antiqua"/>
          <w:szCs w:val="24"/>
        </w:rPr>
        <w:t xml:space="preserve">Studies conducted by Zhang </w:t>
      </w:r>
      <w:r w:rsidRPr="00C36D9C">
        <w:rPr>
          <w:rFonts w:ascii="Book Antiqua" w:hAnsi="Book Antiqua"/>
          <w:i/>
          <w:szCs w:val="24"/>
        </w:rPr>
        <w:t>et al</w:t>
      </w:r>
      <w:r w:rsidR="00C36D9C" w:rsidRPr="009F6E97">
        <w:rPr>
          <w:rFonts w:ascii="Book Antiqua" w:hAnsi="Book Antiqua"/>
          <w:szCs w:val="24"/>
          <w:vertAlign w:val="superscript"/>
        </w:rPr>
        <w:t>[33]</w:t>
      </w:r>
      <w:r w:rsidRPr="009F6E97">
        <w:rPr>
          <w:rFonts w:ascii="Book Antiqua" w:hAnsi="Book Antiqua"/>
          <w:szCs w:val="24"/>
        </w:rPr>
        <w:t xml:space="preserve"> have shown that the incidence of MSH2 promoter methylation in sporadic CRCs</w:t>
      </w:r>
      <w:r w:rsidR="009F6E97">
        <w:rPr>
          <w:rFonts w:ascii="Book Antiqua" w:hAnsi="Book Antiqua"/>
          <w:szCs w:val="24"/>
        </w:rPr>
        <w:t xml:space="preserve"> can be as high as 18.3% (212/1</w:t>
      </w:r>
      <w:r w:rsidRPr="009F6E97">
        <w:rPr>
          <w:rFonts w:ascii="Book Antiqua" w:hAnsi="Book Antiqua"/>
          <w:szCs w:val="24"/>
        </w:rPr>
        <w:t xml:space="preserve">160 cases). The reduction of </w:t>
      </w:r>
      <w:r w:rsidRPr="0003518C">
        <w:rPr>
          <w:rFonts w:ascii="Book Antiqua" w:hAnsi="Book Antiqua"/>
          <w:i/>
          <w:szCs w:val="24"/>
        </w:rPr>
        <w:t>MSH2</w:t>
      </w:r>
      <w:r w:rsidRPr="009F6E97">
        <w:rPr>
          <w:rFonts w:ascii="Book Antiqua" w:hAnsi="Book Antiqua"/>
          <w:szCs w:val="24"/>
        </w:rPr>
        <w:t xml:space="preserve"> expression in CRC patients is likely mainly caused by gene mutations of </w:t>
      </w:r>
      <w:r w:rsidRPr="0003518C">
        <w:rPr>
          <w:rFonts w:ascii="Book Antiqua" w:hAnsi="Book Antiqua"/>
          <w:i/>
          <w:szCs w:val="24"/>
        </w:rPr>
        <w:t>hMSH2</w:t>
      </w:r>
      <w:r w:rsidRPr="009F6E97">
        <w:rPr>
          <w:rFonts w:ascii="Book Antiqua" w:hAnsi="Book Antiqua"/>
          <w:szCs w:val="24"/>
        </w:rPr>
        <w:t>, including missense mutations and also possibly mutations at the SNP site</w:t>
      </w:r>
      <w:r w:rsidRPr="009F6E97">
        <w:rPr>
          <w:rFonts w:ascii="Book Antiqua" w:hAnsi="Book Antiqua"/>
          <w:szCs w:val="24"/>
          <w:vertAlign w:val="superscript"/>
        </w:rPr>
        <w:t>[34,35]</w:t>
      </w:r>
      <w:r w:rsidRPr="009F6E97">
        <w:rPr>
          <w:rFonts w:ascii="Book Antiqua" w:hAnsi="Book Antiqua"/>
          <w:szCs w:val="24"/>
        </w:rPr>
        <w:t>.</w:t>
      </w:r>
      <w:r w:rsidR="009F6E97">
        <w:rPr>
          <w:rFonts w:ascii="Book Antiqua" w:hAnsi="Book Antiqua" w:hint="eastAsia"/>
          <w:szCs w:val="24"/>
        </w:rPr>
        <w:t xml:space="preserve"> </w:t>
      </w:r>
      <w:r w:rsidR="009F6E97" w:rsidRPr="009F6E97">
        <w:rPr>
          <w:rFonts w:ascii="Book Antiqua" w:hAnsi="Book Antiqua"/>
          <w:szCs w:val="24"/>
        </w:rPr>
        <w:t xml:space="preserve">While </w:t>
      </w:r>
      <w:r w:rsidRPr="009F6E97">
        <w:rPr>
          <w:rFonts w:ascii="Book Antiqua" w:hAnsi="Book Antiqua"/>
          <w:szCs w:val="24"/>
        </w:rPr>
        <w:t xml:space="preserve">the hypermethylation of </w:t>
      </w:r>
      <w:r w:rsidRPr="0003518C">
        <w:rPr>
          <w:rFonts w:ascii="Book Antiqua" w:hAnsi="Book Antiqua"/>
          <w:i/>
          <w:szCs w:val="24"/>
        </w:rPr>
        <w:t>hMLH1</w:t>
      </w:r>
      <w:r w:rsidRPr="009F6E97">
        <w:rPr>
          <w:rFonts w:ascii="Book Antiqua" w:hAnsi="Book Antiqua"/>
          <w:szCs w:val="24"/>
        </w:rPr>
        <w:t xml:space="preserve"> promoter may result in the loss of expression of </w:t>
      </w:r>
      <w:r w:rsidRPr="0003518C">
        <w:rPr>
          <w:rFonts w:ascii="Book Antiqua" w:hAnsi="Book Antiqua"/>
          <w:i/>
          <w:szCs w:val="24"/>
        </w:rPr>
        <w:t>hMLH1</w:t>
      </w:r>
      <w:r w:rsidRPr="009F6E97">
        <w:rPr>
          <w:rFonts w:ascii="Book Antiqua" w:hAnsi="Book Antiqua"/>
          <w:szCs w:val="24"/>
        </w:rPr>
        <w:t xml:space="preserve"> gene</w:t>
      </w:r>
      <w:r w:rsidRPr="009F6E97">
        <w:rPr>
          <w:rFonts w:ascii="Book Antiqua" w:hAnsi="Book Antiqua"/>
          <w:szCs w:val="24"/>
          <w:vertAlign w:val="superscript"/>
        </w:rPr>
        <w:t>[25]</w:t>
      </w:r>
      <w:r w:rsidRPr="009F6E97">
        <w:rPr>
          <w:rFonts w:ascii="Book Antiqua" w:hAnsi="Book Antiqua"/>
          <w:szCs w:val="24"/>
        </w:rPr>
        <w:t>.</w:t>
      </w:r>
    </w:p>
    <w:p w:rsidR="00395376" w:rsidRPr="009F6E97" w:rsidRDefault="00395376" w:rsidP="00C51733">
      <w:pPr>
        <w:pStyle w:val="p0"/>
        <w:spacing w:line="360" w:lineRule="auto"/>
        <w:ind w:firstLineChars="200" w:firstLine="480"/>
        <w:jc w:val="both"/>
        <w:rPr>
          <w:rFonts w:ascii="Book Antiqua" w:hAnsi="Book Antiqua"/>
          <w:szCs w:val="24"/>
        </w:rPr>
      </w:pPr>
    </w:p>
    <w:p w:rsidR="00395376" w:rsidRPr="009F6E97" w:rsidRDefault="00395376" w:rsidP="00C51733">
      <w:pPr>
        <w:spacing w:line="360" w:lineRule="auto"/>
        <w:jc w:val="both"/>
        <w:rPr>
          <w:rFonts w:ascii="Book Antiqua" w:hAnsi="Book Antiqua"/>
          <w:b/>
          <w:bCs/>
          <w:i/>
        </w:rPr>
      </w:pPr>
      <w:r w:rsidRPr="009F6E97">
        <w:rPr>
          <w:rFonts w:ascii="Book Antiqua" w:hAnsi="Book Antiqua"/>
          <w:b/>
          <w:bCs/>
          <w:i/>
        </w:rPr>
        <w:t xml:space="preserve">Analysis of SNP detection in target genes from neoplastic polyps of the intestinal tract </w:t>
      </w:r>
    </w:p>
    <w:p w:rsidR="00395376" w:rsidRPr="009F6E97" w:rsidRDefault="00395376" w:rsidP="00C51733">
      <w:pPr>
        <w:pStyle w:val="p0"/>
        <w:spacing w:line="360" w:lineRule="auto"/>
        <w:jc w:val="both"/>
        <w:rPr>
          <w:rFonts w:ascii="Book Antiqua" w:hAnsi="Book Antiqua"/>
          <w:szCs w:val="24"/>
        </w:rPr>
      </w:pPr>
      <w:r w:rsidRPr="009F6E97">
        <w:rPr>
          <w:rFonts w:ascii="Book Antiqua" w:hAnsi="Book Antiqua"/>
          <w:szCs w:val="24"/>
        </w:rPr>
        <w:t xml:space="preserve">In this study, the blood and tissue specimens of 120 cases of patients with tumorous polyp of the intestinal tract were collected to establish an observation group, while the blood and tissue specimens of 80 cases of patients with </w:t>
      </w:r>
      <w:hyperlink r:id="rId23" w:history="1">
        <w:r w:rsidRPr="009F6E97">
          <w:rPr>
            <w:rFonts w:ascii="Book Antiqua" w:hAnsi="Book Antiqua"/>
            <w:szCs w:val="24"/>
          </w:rPr>
          <w:t>colorectal</w:t>
        </w:r>
      </w:hyperlink>
      <w:r w:rsidRPr="009F6E97">
        <w:rPr>
          <w:rFonts w:ascii="Book Antiqua" w:hAnsi="Book Antiqua"/>
          <w:szCs w:val="24"/>
        </w:rPr>
        <w:t xml:space="preserve"> </w:t>
      </w:r>
      <w:hyperlink r:id="rId24" w:history="1">
        <w:r w:rsidRPr="009F6E97">
          <w:rPr>
            <w:rFonts w:ascii="Book Antiqua" w:hAnsi="Book Antiqua"/>
            <w:szCs w:val="24"/>
          </w:rPr>
          <w:t>cancer</w:t>
        </w:r>
      </w:hyperlink>
      <w:r w:rsidRPr="009F6E97">
        <w:rPr>
          <w:rFonts w:ascii="Book Antiqua" w:hAnsi="Book Antiqua"/>
          <w:szCs w:val="24"/>
        </w:rPr>
        <w:t xml:space="preserve"> and 40 cases of healthy individuals were collected to establish the control groups I and II, respectively. The PCR amplification and sequencing of the target genes (</w:t>
      </w:r>
      <w:r w:rsidRPr="00EA11A1">
        <w:rPr>
          <w:rFonts w:ascii="Book Antiqua" w:hAnsi="Book Antiqua"/>
          <w:i/>
          <w:szCs w:val="24"/>
        </w:rPr>
        <w:t>K-RAS</w:t>
      </w:r>
      <w:r w:rsidRPr="009F6E97">
        <w:rPr>
          <w:rFonts w:ascii="Book Antiqua" w:hAnsi="Book Antiqua"/>
          <w:szCs w:val="24"/>
        </w:rPr>
        <w:t xml:space="preserve">, </w:t>
      </w:r>
      <w:r w:rsidRPr="00EA11A1">
        <w:rPr>
          <w:rFonts w:ascii="Book Antiqua" w:hAnsi="Book Antiqua"/>
          <w:i/>
          <w:szCs w:val="24"/>
        </w:rPr>
        <w:t>hMLH1</w:t>
      </w:r>
      <w:r w:rsidRPr="009F6E97">
        <w:rPr>
          <w:rFonts w:ascii="Book Antiqua" w:hAnsi="Book Antiqua"/>
          <w:szCs w:val="24"/>
        </w:rPr>
        <w:t xml:space="preserve"> and </w:t>
      </w:r>
      <w:r w:rsidRPr="00EA11A1">
        <w:rPr>
          <w:rFonts w:ascii="Book Antiqua" w:hAnsi="Book Antiqua"/>
          <w:i/>
          <w:szCs w:val="24"/>
        </w:rPr>
        <w:t>hMSH2</w:t>
      </w:r>
      <w:r w:rsidRPr="009F6E97">
        <w:rPr>
          <w:rFonts w:ascii="Book Antiqua" w:hAnsi="Book Antiqua"/>
          <w:szCs w:val="24"/>
        </w:rPr>
        <w:t xml:space="preserve">) were conducted. As indicated by the results of blood specimens, except </w:t>
      </w:r>
      <w:r w:rsidRPr="00EA11A1">
        <w:rPr>
          <w:rFonts w:ascii="Book Antiqua" w:hAnsi="Book Antiqua"/>
          <w:i/>
          <w:szCs w:val="24"/>
        </w:rPr>
        <w:t>hMLH1</w:t>
      </w:r>
      <w:r w:rsidRPr="009F6E97">
        <w:rPr>
          <w:rFonts w:ascii="Book Antiqua" w:hAnsi="Book Antiqua"/>
          <w:szCs w:val="24"/>
        </w:rPr>
        <w:t xml:space="preserve"> gene at Va1384Asp which showed no statistical difference (</w:t>
      </w:r>
      <w:r w:rsidRPr="009F6E97">
        <w:rPr>
          <w:rFonts w:ascii="Book Antiqua" w:hAnsi="Book Antiqua"/>
          <w:i/>
          <w:szCs w:val="24"/>
        </w:rPr>
        <w:t>χ</w:t>
      </w:r>
      <w:r w:rsidRPr="009F6E97">
        <w:rPr>
          <w:rFonts w:ascii="Book Antiqua" w:hAnsi="Book Antiqua"/>
          <w:szCs w:val="24"/>
          <w:vertAlign w:val="superscript"/>
        </w:rPr>
        <w:t>2</w:t>
      </w:r>
      <w:r w:rsidR="009F6E97">
        <w:rPr>
          <w:rFonts w:ascii="Book Antiqua" w:hAnsi="Book Antiqua" w:hint="eastAsia"/>
          <w:szCs w:val="24"/>
          <w:vertAlign w:val="superscript"/>
        </w:rPr>
        <w:t xml:space="preserve"> </w:t>
      </w:r>
      <w:r w:rsidRPr="009F6E97">
        <w:rPr>
          <w:rFonts w:ascii="Book Antiqua" w:hAnsi="Book Antiqua"/>
          <w:szCs w:val="24"/>
        </w:rPr>
        <w:t>=</w:t>
      </w:r>
      <w:r w:rsidR="009F6E97">
        <w:rPr>
          <w:rFonts w:ascii="Book Antiqua" w:hAnsi="Book Antiqua" w:hint="eastAsia"/>
          <w:szCs w:val="24"/>
        </w:rPr>
        <w:t xml:space="preserve"> </w:t>
      </w:r>
      <w:r w:rsidRPr="009F6E97">
        <w:rPr>
          <w:rFonts w:ascii="Book Antiqua" w:hAnsi="Book Antiqua"/>
          <w:szCs w:val="24"/>
        </w:rPr>
        <w:t xml:space="preserve">0.568, </w:t>
      </w:r>
      <w:r w:rsidRPr="009F6E97">
        <w:rPr>
          <w:rFonts w:ascii="Book Antiqua" w:hAnsi="Book Antiqua"/>
          <w:i/>
          <w:szCs w:val="24"/>
        </w:rPr>
        <w:t>P</w:t>
      </w:r>
      <w:r w:rsidR="009F6E97">
        <w:rPr>
          <w:rFonts w:ascii="Book Antiqua" w:hAnsi="Book Antiqua" w:hint="eastAsia"/>
          <w:szCs w:val="24"/>
        </w:rPr>
        <w:t xml:space="preserve"> </w:t>
      </w:r>
      <w:r w:rsidRPr="009F6E97">
        <w:rPr>
          <w:rFonts w:ascii="Book Antiqua" w:hAnsi="Book Antiqua"/>
          <w:szCs w:val="24"/>
        </w:rPr>
        <w:t>&gt;</w:t>
      </w:r>
      <w:r w:rsidR="009F6E97">
        <w:rPr>
          <w:rFonts w:ascii="Book Antiqua" w:hAnsi="Book Antiqua" w:hint="eastAsia"/>
          <w:szCs w:val="24"/>
        </w:rPr>
        <w:t xml:space="preserve"> </w:t>
      </w:r>
      <w:r w:rsidRPr="009F6E97">
        <w:rPr>
          <w:rFonts w:ascii="Book Antiqua" w:hAnsi="Book Antiqua"/>
          <w:szCs w:val="24"/>
        </w:rPr>
        <w:t xml:space="preserve">0.05) from that of patients with </w:t>
      </w:r>
      <w:hyperlink r:id="rId25" w:history="1">
        <w:r w:rsidRPr="009F6E97">
          <w:rPr>
            <w:rFonts w:ascii="Book Antiqua" w:hAnsi="Book Antiqua"/>
            <w:szCs w:val="24"/>
          </w:rPr>
          <w:t>colorectal</w:t>
        </w:r>
      </w:hyperlink>
      <w:r w:rsidRPr="009F6E97">
        <w:rPr>
          <w:rFonts w:ascii="Book Antiqua" w:hAnsi="Book Antiqua"/>
          <w:szCs w:val="24"/>
        </w:rPr>
        <w:t xml:space="preserve"> </w:t>
      </w:r>
      <w:hyperlink r:id="rId26" w:history="1">
        <w:r w:rsidRPr="009F6E97">
          <w:rPr>
            <w:rFonts w:ascii="Book Antiqua" w:hAnsi="Book Antiqua"/>
            <w:szCs w:val="24"/>
          </w:rPr>
          <w:t>cancer</w:t>
        </w:r>
      </w:hyperlink>
      <w:r w:rsidRPr="009F6E97">
        <w:rPr>
          <w:rFonts w:ascii="Book Antiqua" w:hAnsi="Book Antiqua"/>
          <w:szCs w:val="24"/>
        </w:rPr>
        <w:t xml:space="preserve"> in terms of the missense mutation rate, the mutation rate at SNP loci of </w:t>
      </w:r>
      <w:r w:rsidRPr="00EA11A1">
        <w:rPr>
          <w:rFonts w:ascii="Book Antiqua" w:hAnsi="Book Antiqua"/>
          <w:i/>
          <w:szCs w:val="24"/>
        </w:rPr>
        <w:t>K-RAS</w:t>
      </w:r>
      <w:r w:rsidRPr="009F6E97">
        <w:rPr>
          <w:rFonts w:ascii="Book Antiqua" w:hAnsi="Book Antiqua"/>
          <w:szCs w:val="24"/>
        </w:rPr>
        <w:t xml:space="preserve"> and </w:t>
      </w:r>
      <w:r w:rsidRPr="00EA11A1">
        <w:rPr>
          <w:rFonts w:ascii="Book Antiqua" w:hAnsi="Book Antiqua"/>
          <w:i/>
          <w:szCs w:val="24"/>
        </w:rPr>
        <w:t>hMSH2</w:t>
      </w:r>
      <w:r w:rsidRPr="009F6E97">
        <w:rPr>
          <w:rFonts w:ascii="Book Antiqua" w:hAnsi="Book Antiqua"/>
          <w:szCs w:val="24"/>
        </w:rPr>
        <w:t xml:space="preserve"> genes of the specimens from patients with neoplastic intestinal polyp were all significantly lower than those of the specimens from patients with </w:t>
      </w:r>
      <w:hyperlink r:id="rId27" w:history="1">
        <w:r w:rsidRPr="009F6E97">
          <w:rPr>
            <w:rFonts w:ascii="Book Antiqua" w:hAnsi="Book Antiqua"/>
            <w:szCs w:val="24"/>
          </w:rPr>
          <w:t>colorectal</w:t>
        </w:r>
      </w:hyperlink>
      <w:r w:rsidRPr="009F6E97">
        <w:rPr>
          <w:rFonts w:ascii="Book Antiqua" w:hAnsi="Book Antiqua"/>
          <w:szCs w:val="24"/>
        </w:rPr>
        <w:t xml:space="preserve"> </w:t>
      </w:r>
      <w:hyperlink r:id="rId28" w:history="1">
        <w:r w:rsidRPr="009F6E97">
          <w:rPr>
            <w:rFonts w:ascii="Book Antiqua" w:hAnsi="Book Antiqua"/>
            <w:szCs w:val="24"/>
          </w:rPr>
          <w:t>cancer</w:t>
        </w:r>
      </w:hyperlink>
      <w:r w:rsidRPr="009F6E97">
        <w:rPr>
          <w:rFonts w:ascii="Book Antiqua" w:hAnsi="Book Antiqua"/>
          <w:szCs w:val="24"/>
        </w:rPr>
        <w:t xml:space="preserve"> (</w:t>
      </w:r>
      <w:r w:rsidRPr="009F6E97">
        <w:rPr>
          <w:rFonts w:ascii="Book Antiqua" w:hAnsi="Book Antiqua"/>
          <w:i/>
          <w:szCs w:val="24"/>
        </w:rPr>
        <w:t>χ</w:t>
      </w:r>
      <w:r w:rsidRPr="009F6E97">
        <w:rPr>
          <w:rFonts w:ascii="Book Antiqua" w:hAnsi="Book Antiqua"/>
          <w:szCs w:val="24"/>
          <w:vertAlign w:val="superscript"/>
        </w:rPr>
        <w:t>2</w:t>
      </w:r>
      <w:r w:rsidRPr="009F6E97">
        <w:rPr>
          <w:rFonts w:ascii="Book Antiqua" w:hAnsi="Book Antiqua"/>
          <w:szCs w:val="24"/>
        </w:rPr>
        <w:t xml:space="preserve"> = 15.476, 29.670, 10.811, </w:t>
      </w:r>
      <w:r w:rsidRPr="009F6E97">
        <w:rPr>
          <w:rFonts w:ascii="Book Antiqua" w:hAnsi="Book Antiqua"/>
          <w:i/>
          <w:szCs w:val="24"/>
        </w:rPr>
        <w:t>P</w:t>
      </w:r>
      <w:r w:rsidRPr="009F6E97">
        <w:rPr>
          <w:rFonts w:ascii="Book Antiqua" w:hAnsi="Book Antiqua"/>
          <w:szCs w:val="24"/>
        </w:rPr>
        <w:t xml:space="preserve"> &lt; 0.05). The results from the tissue specimens were consistent with the results of blood specimens, </w:t>
      </w:r>
      <w:r w:rsidRPr="009F6E97">
        <w:rPr>
          <w:rFonts w:ascii="Book Antiqua" w:hAnsi="Book Antiqua"/>
          <w:i/>
          <w:szCs w:val="24"/>
        </w:rPr>
        <w:t xml:space="preserve">i.e., </w:t>
      </w:r>
      <w:r w:rsidRPr="009F6E97">
        <w:rPr>
          <w:rFonts w:ascii="Book Antiqua" w:hAnsi="Book Antiqua"/>
          <w:szCs w:val="24"/>
        </w:rPr>
        <w:t xml:space="preserve">as far as the missense </w:t>
      </w:r>
      <w:r w:rsidRPr="009F6E97">
        <w:rPr>
          <w:rFonts w:ascii="Book Antiqua" w:hAnsi="Book Antiqua"/>
          <w:szCs w:val="24"/>
        </w:rPr>
        <w:lastRenderedPageBreak/>
        <w:t xml:space="preserve">mutation rate of </w:t>
      </w:r>
      <w:r w:rsidRPr="007C1BEE">
        <w:rPr>
          <w:rFonts w:ascii="Book Antiqua" w:hAnsi="Book Antiqua"/>
          <w:i/>
          <w:szCs w:val="24"/>
        </w:rPr>
        <w:t>hMLH1</w:t>
      </w:r>
      <w:r w:rsidRPr="009F6E97">
        <w:rPr>
          <w:rFonts w:ascii="Book Antiqua" w:hAnsi="Book Antiqua"/>
          <w:szCs w:val="24"/>
        </w:rPr>
        <w:t xml:space="preserve"> gene at Va1384Asp was concerned, no statistical difference (</w:t>
      </w:r>
      <w:r w:rsidR="009F6E97" w:rsidRPr="009F6E97">
        <w:rPr>
          <w:rFonts w:ascii="Book Antiqua" w:hAnsi="Book Antiqua"/>
          <w:i/>
          <w:szCs w:val="24"/>
        </w:rPr>
        <w:t>χ</w:t>
      </w:r>
      <w:r w:rsidR="009F6E97" w:rsidRPr="009F6E97">
        <w:rPr>
          <w:rFonts w:ascii="Book Antiqua" w:hAnsi="Book Antiqua"/>
          <w:szCs w:val="24"/>
          <w:vertAlign w:val="superscript"/>
        </w:rPr>
        <w:t>2</w:t>
      </w:r>
      <w:r w:rsidR="009F6E97">
        <w:rPr>
          <w:rFonts w:ascii="Book Antiqua" w:hAnsi="Book Antiqua" w:hint="eastAsia"/>
          <w:szCs w:val="24"/>
          <w:vertAlign w:val="superscript"/>
        </w:rPr>
        <w:t xml:space="preserve"> </w:t>
      </w:r>
      <w:r w:rsidRPr="009F6E97">
        <w:rPr>
          <w:rFonts w:ascii="Book Antiqua" w:hAnsi="Book Antiqua"/>
          <w:szCs w:val="24"/>
        </w:rPr>
        <w:t>=</w:t>
      </w:r>
      <w:r w:rsidR="009F6E97">
        <w:rPr>
          <w:rFonts w:ascii="Book Antiqua" w:hAnsi="Book Antiqua" w:hint="eastAsia"/>
          <w:szCs w:val="24"/>
        </w:rPr>
        <w:t xml:space="preserve"> </w:t>
      </w:r>
      <w:r w:rsidRPr="009F6E97">
        <w:rPr>
          <w:rFonts w:ascii="Book Antiqua" w:hAnsi="Book Antiqua"/>
          <w:szCs w:val="24"/>
        </w:rPr>
        <w:t xml:space="preserve">0.289, </w:t>
      </w:r>
      <w:r w:rsidRPr="009F6E97">
        <w:rPr>
          <w:rFonts w:ascii="Book Antiqua" w:hAnsi="Book Antiqua"/>
          <w:i/>
          <w:szCs w:val="24"/>
        </w:rPr>
        <w:t>P</w:t>
      </w:r>
      <w:r w:rsidR="009F6E97">
        <w:rPr>
          <w:rFonts w:ascii="Book Antiqua" w:hAnsi="Book Antiqua" w:hint="eastAsia"/>
          <w:szCs w:val="24"/>
        </w:rPr>
        <w:t xml:space="preserve"> </w:t>
      </w:r>
      <w:r w:rsidRPr="009F6E97">
        <w:rPr>
          <w:rFonts w:ascii="Book Antiqua" w:hAnsi="Book Antiqua"/>
          <w:szCs w:val="24"/>
        </w:rPr>
        <w:t>&gt;</w:t>
      </w:r>
      <w:r w:rsidR="009F6E97">
        <w:rPr>
          <w:rFonts w:ascii="Book Antiqua" w:hAnsi="Book Antiqua" w:hint="eastAsia"/>
          <w:szCs w:val="24"/>
        </w:rPr>
        <w:t xml:space="preserve"> </w:t>
      </w:r>
      <w:r w:rsidRPr="009F6E97">
        <w:rPr>
          <w:rFonts w:ascii="Book Antiqua" w:hAnsi="Book Antiqua"/>
          <w:szCs w:val="24"/>
        </w:rPr>
        <w:t>0.05) was seen between the observation group (neoplastic intestinal polyp) and the control group I (</w:t>
      </w:r>
      <w:hyperlink r:id="rId29" w:history="1">
        <w:r w:rsidRPr="009F6E97">
          <w:rPr>
            <w:rFonts w:ascii="Book Antiqua" w:hAnsi="Book Antiqua"/>
            <w:szCs w:val="24"/>
          </w:rPr>
          <w:t>colorectal</w:t>
        </w:r>
      </w:hyperlink>
      <w:r w:rsidRPr="009F6E97">
        <w:rPr>
          <w:rFonts w:ascii="Book Antiqua" w:hAnsi="Book Antiqua"/>
          <w:szCs w:val="24"/>
        </w:rPr>
        <w:t xml:space="preserve"> </w:t>
      </w:r>
      <w:hyperlink r:id="rId30" w:history="1">
        <w:r w:rsidRPr="009F6E97">
          <w:rPr>
            <w:rFonts w:ascii="Book Antiqua" w:hAnsi="Book Antiqua"/>
            <w:szCs w:val="24"/>
          </w:rPr>
          <w:t>cancer</w:t>
        </w:r>
      </w:hyperlink>
      <w:r w:rsidRPr="009F6E97">
        <w:rPr>
          <w:rFonts w:ascii="Book Antiqua" w:hAnsi="Book Antiqua"/>
          <w:szCs w:val="24"/>
        </w:rPr>
        <w:t xml:space="preserve">). Consistent with the incidence of </w:t>
      </w:r>
      <w:r w:rsidRPr="007C1BEE">
        <w:rPr>
          <w:rFonts w:ascii="Book Antiqua" w:hAnsi="Book Antiqua"/>
          <w:i/>
          <w:szCs w:val="24"/>
        </w:rPr>
        <w:t>hMLH1</w:t>
      </w:r>
      <w:r w:rsidRPr="009F6E97">
        <w:rPr>
          <w:rFonts w:ascii="Book Antiqua" w:hAnsi="Book Antiqua"/>
          <w:szCs w:val="24"/>
        </w:rPr>
        <w:t xml:space="preserve"> mutations in CRCs shown by Esteller</w:t>
      </w:r>
      <w:r w:rsidR="009F6E97">
        <w:rPr>
          <w:rFonts w:ascii="Book Antiqua" w:hAnsi="Book Antiqua" w:hint="eastAsia"/>
          <w:szCs w:val="24"/>
        </w:rPr>
        <w:t xml:space="preserve"> </w:t>
      </w:r>
      <w:r w:rsidR="009F6E97" w:rsidRPr="009F6E97">
        <w:rPr>
          <w:rFonts w:ascii="Book Antiqua" w:hAnsi="Book Antiqua"/>
          <w:i/>
          <w:szCs w:val="24"/>
        </w:rPr>
        <w:t>et al</w:t>
      </w:r>
      <w:r w:rsidR="009F6E97" w:rsidRPr="009F6E97">
        <w:rPr>
          <w:rFonts w:ascii="Book Antiqua" w:hAnsi="Book Antiqua"/>
          <w:szCs w:val="24"/>
          <w:vertAlign w:val="superscript"/>
        </w:rPr>
        <w:t>[36]</w:t>
      </w:r>
      <w:r w:rsidR="009F6E97">
        <w:rPr>
          <w:rFonts w:ascii="Book Antiqua" w:hAnsi="Book Antiqua" w:hint="eastAsia"/>
          <w:szCs w:val="24"/>
        </w:rPr>
        <w:t xml:space="preserve"> and</w:t>
      </w:r>
      <w:r w:rsidRPr="009F6E97">
        <w:rPr>
          <w:rFonts w:ascii="Book Antiqua" w:hAnsi="Book Antiqua"/>
          <w:szCs w:val="24"/>
        </w:rPr>
        <w:t xml:space="preserve"> Psofak</w:t>
      </w:r>
      <w:r w:rsidR="009F6E97">
        <w:rPr>
          <w:rFonts w:ascii="Book Antiqua" w:hAnsi="Book Antiqua" w:hint="eastAsia"/>
          <w:szCs w:val="24"/>
        </w:rPr>
        <w:t xml:space="preserve"> </w:t>
      </w:r>
      <w:r w:rsidRPr="009F6E97">
        <w:rPr>
          <w:rFonts w:ascii="Book Antiqua" w:hAnsi="Book Antiqua"/>
          <w:i/>
          <w:szCs w:val="24"/>
        </w:rPr>
        <w:t>et al</w:t>
      </w:r>
      <w:r w:rsidR="009F6E97" w:rsidRPr="009F6E97">
        <w:rPr>
          <w:rFonts w:ascii="Book Antiqua" w:hAnsi="Book Antiqua"/>
          <w:szCs w:val="24"/>
          <w:vertAlign w:val="superscript"/>
        </w:rPr>
        <w:t>[37]</w:t>
      </w:r>
      <w:r w:rsidR="009F6E97">
        <w:rPr>
          <w:rFonts w:ascii="Book Antiqua" w:hAnsi="Book Antiqua"/>
          <w:szCs w:val="24"/>
        </w:rPr>
        <w:t xml:space="preserve"> (1</w:t>
      </w:r>
      <w:r w:rsidRPr="009F6E97">
        <w:rPr>
          <w:rFonts w:ascii="Book Antiqua" w:hAnsi="Book Antiqua"/>
          <w:szCs w:val="24"/>
        </w:rPr>
        <w:t xml:space="preserve">160 cases, 18.3%), the study has also pointed out that, in adenomas that do not necessarily progress to cancer, their hMLH1 mutation rate of is still higher than the </w:t>
      </w:r>
      <w:r w:rsidRPr="00B05471">
        <w:rPr>
          <w:rFonts w:ascii="Book Antiqua" w:hAnsi="Book Antiqua"/>
          <w:i/>
          <w:szCs w:val="24"/>
        </w:rPr>
        <w:t>hMSH2</w:t>
      </w:r>
      <w:r w:rsidRPr="009F6E97">
        <w:rPr>
          <w:rFonts w:ascii="Book Antiqua" w:hAnsi="Book Antiqua"/>
          <w:szCs w:val="24"/>
        </w:rPr>
        <w:t xml:space="preserve"> mutation rate in samples from the same period. However, Lee</w:t>
      </w:r>
      <w:r w:rsidRPr="009F6E97">
        <w:rPr>
          <w:rFonts w:ascii="Book Antiqua" w:hAnsi="Book Antiqua"/>
          <w:i/>
          <w:szCs w:val="24"/>
        </w:rPr>
        <w:t xml:space="preserve"> et al</w:t>
      </w:r>
      <w:r w:rsidR="009F6E97" w:rsidRPr="009F6E97">
        <w:rPr>
          <w:rFonts w:ascii="Book Antiqua" w:hAnsi="Book Antiqua"/>
          <w:szCs w:val="24"/>
          <w:vertAlign w:val="superscript"/>
        </w:rPr>
        <w:t>[38]</w:t>
      </w:r>
      <w:r w:rsidRPr="009F6E97">
        <w:rPr>
          <w:rFonts w:ascii="Book Antiqua" w:hAnsi="Book Antiqua"/>
          <w:szCs w:val="24"/>
        </w:rPr>
        <w:t xml:space="preserve"> have put forward a contradictory conclusion: besides mutations in the </w:t>
      </w:r>
      <w:r w:rsidRPr="00B05471">
        <w:rPr>
          <w:rFonts w:ascii="Book Antiqua" w:hAnsi="Book Antiqua"/>
          <w:i/>
          <w:szCs w:val="24"/>
        </w:rPr>
        <w:t>hMLH1gene</w:t>
      </w:r>
      <w:r w:rsidRPr="009F6E97">
        <w:rPr>
          <w:rFonts w:ascii="Book Antiqua" w:hAnsi="Book Antiqua"/>
          <w:szCs w:val="24"/>
        </w:rPr>
        <w:t xml:space="preserve">, CpG island methylation at </w:t>
      </w:r>
      <w:r w:rsidRPr="00B05471">
        <w:rPr>
          <w:rFonts w:ascii="Book Antiqua" w:hAnsi="Book Antiqua"/>
          <w:i/>
          <w:szCs w:val="24"/>
        </w:rPr>
        <w:t>hMSH2</w:t>
      </w:r>
      <w:r w:rsidRPr="009F6E97">
        <w:rPr>
          <w:rFonts w:ascii="Book Antiqua" w:hAnsi="Book Antiqua"/>
          <w:szCs w:val="24"/>
        </w:rPr>
        <w:t xml:space="preserve"> and </w:t>
      </w:r>
      <w:r w:rsidRPr="00B05471">
        <w:rPr>
          <w:rFonts w:ascii="Book Antiqua" w:hAnsi="Book Antiqua"/>
          <w:i/>
          <w:szCs w:val="24"/>
        </w:rPr>
        <w:t>MGMT</w:t>
      </w:r>
      <w:r w:rsidRPr="009F6E97">
        <w:rPr>
          <w:rFonts w:ascii="Book Antiqua" w:hAnsi="Book Antiqua"/>
          <w:szCs w:val="24"/>
        </w:rPr>
        <w:t xml:space="preserve"> is more closely correlated to the traditional adenoma-tumorigenesis pathway. Therefore, whether the appearance of SNPs ultimately leads to the epigenetic phenomenon of </w:t>
      </w:r>
      <w:r w:rsidRPr="00B05471">
        <w:rPr>
          <w:rFonts w:ascii="Book Antiqua" w:hAnsi="Book Antiqua"/>
          <w:i/>
          <w:szCs w:val="24"/>
        </w:rPr>
        <w:t>hMLH1</w:t>
      </w:r>
      <w:r w:rsidRPr="009F6E97">
        <w:rPr>
          <w:rFonts w:ascii="Book Antiqua" w:hAnsi="Book Antiqua"/>
          <w:szCs w:val="24"/>
        </w:rPr>
        <w:t xml:space="preserve"> will be verified in further studies.</w:t>
      </w:r>
      <w:r w:rsidR="00B05471">
        <w:rPr>
          <w:rFonts w:ascii="Book Antiqua" w:hAnsi="Book Antiqua"/>
          <w:szCs w:val="24"/>
        </w:rPr>
        <w:t xml:space="preserve"> </w:t>
      </w:r>
      <w:r w:rsidRPr="009F6E97">
        <w:rPr>
          <w:rFonts w:ascii="Book Antiqua" w:hAnsi="Book Antiqua"/>
          <w:szCs w:val="24"/>
        </w:rPr>
        <w:t xml:space="preserve">On one hand, the mutation rates of the SNP loci of the K-RAS and </w:t>
      </w:r>
      <w:r w:rsidRPr="00B05471">
        <w:rPr>
          <w:rFonts w:ascii="Book Antiqua" w:hAnsi="Book Antiqua"/>
          <w:i/>
          <w:szCs w:val="24"/>
        </w:rPr>
        <w:t>hMSH2</w:t>
      </w:r>
      <w:r w:rsidRPr="009F6E97">
        <w:rPr>
          <w:rFonts w:ascii="Book Antiqua" w:hAnsi="Book Antiqua"/>
          <w:szCs w:val="24"/>
        </w:rPr>
        <w:t xml:space="preserve"> from the blood and tissue specimens of patients with neoplastic intestinal polyp showed no statistical difference when compared to the healthy individuals. On the other hand the mutation rate of </w:t>
      </w:r>
      <w:r w:rsidRPr="00F60994">
        <w:rPr>
          <w:rFonts w:ascii="Book Antiqua" w:hAnsi="Book Antiqua"/>
          <w:i/>
          <w:szCs w:val="24"/>
        </w:rPr>
        <w:t>hMLH1</w:t>
      </w:r>
      <w:r w:rsidRPr="009F6E97">
        <w:rPr>
          <w:rFonts w:ascii="Book Antiqua" w:hAnsi="Book Antiqua"/>
          <w:szCs w:val="24"/>
        </w:rPr>
        <w:t xml:space="preserve"> gene at Va1384Asp locus in the blood and tissue specimens of patients with neoplastic intestinal polyps was significantly higher than that of the healthy population (where </w:t>
      </w:r>
      <w:r w:rsidRPr="009F6E97">
        <w:rPr>
          <w:rFonts w:ascii="Book Antiqua" w:hAnsi="Book Antiqua"/>
          <w:i/>
          <w:szCs w:val="24"/>
        </w:rPr>
        <w:t>χ</w:t>
      </w:r>
      <w:r w:rsidRPr="009F6E97">
        <w:rPr>
          <w:rFonts w:ascii="Book Antiqua" w:hAnsi="Book Antiqua"/>
          <w:szCs w:val="24"/>
          <w:vertAlign w:val="superscript"/>
        </w:rPr>
        <w:t>2</w:t>
      </w:r>
      <w:r w:rsidR="009F6E97">
        <w:rPr>
          <w:rFonts w:ascii="Book Antiqua" w:hAnsi="Book Antiqua" w:hint="eastAsia"/>
          <w:szCs w:val="24"/>
          <w:vertAlign w:val="superscript"/>
        </w:rPr>
        <w:t xml:space="preserve"> </w:t>
      </w:r>
      <w:r w:rsidRPr="009F6E97">
        <w:rPr>
          <w:rFonts w:ascii="Book Antiqua" w:hAnsi="Book Antiqua"/>
          <w:szCs w:val="24"/>
        </w:rPr>
        <w:t>=</w:t>
      </w:r>
      <w:r w:rsidR="009F6E97">
        <w:rPr>
          <w:rFonts w:ascii="Book Antiqua" w:hAnsi="Book Antiqua" w:hint="eastAsia"/>
          <w:szCs w:val="24"/>
        </w:rPr>
        <w:t xml:space="preserve"> </w:t>
      </w:r>
      <w:r w:rsidRPr="009F6E97">
        <w:rPr>
          <w:rFonts w:ascii="Book Antiqua" w:hAnsi="Book Antiqua"/>
          <w:szCs w:val="24"/>
        </w:rPr>
        <w:t xml:space="preserve">10.486, 4.876, </w:t>
      </w:r>
      <w:r w:rsidRPr="009F6E97">
        <w:rPr>
          <w:rFonts w:ascii="Book Antiqua" w:hAnsi="Book Antiqua"/>
          <w:i/>
          <w:szCs w:val="24"/>
        </w:rPr>
        <w:t>P</w:t>
      </w:r>
      <w:r w:rsidR="009F6E97">
        <w:rPr>
          <w:rFonts w:ascii="Book Antiqua" w:hAnsi="Book Antiqua" w:hint="eastAsia"/>
          <w:szCs w:val="24"/>
        </w:rPr>
        <w:t xml:space="preserve"> </w:t>
      </w:r>
      <w:r w:rsidRPr="009F6E97">
        <w:rPr>
          <w:rFonts w:ascii="Book Antiqua" w:hAnsi="Book Antiqua"/>
          <w:szCs w:val="24"/>
        </w:rPr>
        <w:t>&lt;</w:t>
      </w:r>
      <w:r w:rsidR="009F6E97">
        <w:rPr>
          <w:rFonts w:ascii="Book Antiqua" w:hAnsi="Book Antiqua" w:hint="eastAsia"/>
          <w:szCs w:val="24"/>
        </w:rPr>
        <w:t xml:space="preserve"> </w:t>
      </w:r>
      <w:r w:rsidRPr="009F6E97">
        <w:rPr>
          <w:rFonts w:ascii="Book Antiqua" w:hAnsi="Book Antiqua"/>
          <w:szCs w:val="24"/>
        </w:rPr>
        <w:t>0.05), indicating that the mutation rates of the SNP locus Va1384Asp of hMLH1 gene show similarities between the observation group and the control group I as well as the differences between the observation group and the control group II. What also needs to be pointed out is that, considering that there is still controversy with respect to the efficacy of immunocytochemical analysis of the MMR gene as an alternative molecular marker and also considering also the special hereditary definition of SNPs in target genes</w:t>
      </w:r>
      <w:r w:rsidRPr="009F6E97">
        <w:rPr>
          <w:rFonts w:ascii="Book Antiqua" w:hAnsi="Book Antiqua"/>
          <w:szCs w:val="24"/>
          <w:vertAlign w:val="superscript"/>
        </w:rPr>
        <w:t>[39,40]</w:t>
      </w:r>
      <w:r w:rsidRPr="009F6E97">
        <w:rPr>
          <w:rFonts w:ascii="Book Antiqua" w:hAnsi="Book Antiqua"/>
          <w:szCs w:val="24"/>
        </w:rPr>
        <w:t>, the present study has adopted direct sequencing to achieve more direct results and avoid the influence of other genetic mechanisms.</w:t>
      </w:r>
      <w:r w:rsidR="00485AAF">
        <w:rPr>
          <w:rFonts w:ascii="Book Antiqua" w:hAnsi="Book Antiqua"/>
          <w:szCs w:val="24"/>
        </w:rPr>
        <w:t xml:space="preserve"> </w:t>
      </w:r>
      <w:r w:rsidRPr="009F6E97">
        <w:rPr>
          <w:rFonts w:ascii="Book Antiqua" w:hAnsi="Book Antiqua"/>
          <w:szCs w:val="24"/>
        </w:rPr>
        <w:t xml:space="preserve">Considering the role of neoplastic polyps as an important precancerous lesion of colorectal cancer, it has been indicated that the genetic and histological changes must have been present during the </w:t>
      </w:r>
      <w:r w:rsidRPr="009F6E97">
        <w:rPr>
          <w:rFonts w:ascii="Book Antiqua" w:hAnsi="Book Antiqua"/>
          <w:szCs w:val="24"/>
        </w:rPr>
        <w:lastRenderedPageBreak/>
        <w:t xml:space="preserve">course of development of the disease. At present, the molecular mechanisms of neoplastic polyps in pathogenicity are not clear. However, recent studies have shown that the surface migration and atypical hyperplasia of </w:t>
      </w:r>
      <w:bookmarkStart w:id="92" w:name="OLE_LINK45"/>
      <w:bookmarkStart w:id="93" w:name="OLE_LINK46"/>
      <w:bookmarkEnd w:id="92"/>
      <w:r w:rsidRPr="009F6E97">
        <w:rPr>
          <w:rFonts w:ascii="Book Antiqua" w:hAnsi="Book Antiqua"/>
          <w:szCs w:val="24"/>
        </w:rPr>
        <w:t>deep crypt cells</w:t>
      </w:r>
      <w:bookmarkEnd w:id="93"/>
      <w:r w:rsidRPr="009F6E97">
        <w:rPr>
          <w:rFonts w:ascii="Book Antiqua" w:hAnsi="Book Antiqua"/>
          <w:szCs w:val="24"/>
        </w:rPr>
        <w:t xml:space="preserve"> play a primary role in pathogenesis</w:t>
      </w:r>
      <w:r w:rsidRPr="009F6E97">
        <w:rPr>
          <w:rFonts w:ascii="Book Antiqua" w:hAnsi="Book Antiqua"/>
          <w:szCs w:val="24"/>
          <w:vertAlign w:val="superscript"/>
        </w:rPr>
        <w:t xml:space="preserve"> [41]</w:t>
      </w:r>
      <w:r w:rsidRPr="009F6E97">
        <w:rPr>
          <w:rFonts w:ascii="Book Antiqua" w:hAnsi="Book Antiqua"/>
          <w:szCs w:val="24"/>
        </w:rPr>
        <w:t xml:space="preserve">. Taking into account the biological and genetic functions of target genes, we suggest that the differences in SNP locus mutation of </w:t>
      </w:r>
      <w:r w:rsidRPr="00B417F2">
        <w:rPr>
          <w:rFonts w:ascii="Book Antiqua" w:hAnsi="Book Antiqua"/>
          <w:i/>
          <w:szCs w:val="24"/>
        </w:rPr>
        <w:t>KAS</w:t>
      </w:r>
      <w:r w:rsidRPr="009F6E97">
        <w:rPr>
          <w:rFonts w:ascii="Book Antiqua" w:hAnsi="Book Antiqua"/>
          <w:szCs w:val="24"/>
        </w:rPr>
        <w:t xml:space="preserve">, </w:t>
      </w:r>
      <w:r w:rsidRPr="00B417F2">
        <w:rPr>
          <w:rFonts w:ascii="Book Antiqua" w:hAnsi="Book Antiqua"/>
          <w:i/>
          <w:szCs w:val="24"/>
        </w:rPr>
        <w:t>hMLH1</w:t>
      </w:r>
      <w:r w:rsidRPr="009F6E97">
        <w:rPr>
          <w:rFonts w:ascii="Book Antiqua" w:hAnsi="Book Antiqua"/>
          <w:szCs w:val="24"/>
        </w:rPr>
        <w:t xml:space="preserve"> and </w:t>
      </w:r>
      <w:r w:rsidRPr="00B417F2">
        <w:rPr>
          <w:rFonts w:ascii="Book Antiqua" w:hAnsi="Book Antiqua"/>
          <w:i/>
          <w:szCs w:val="24"/>
        </w:rPr>
        <w:t>hMSH2</w:t>
      </w:r>
      <w:r w:rsidRPr="009F6E97">
        <w:rPr>
          <w:rFonts w:ascii="Book Antiqua" w:hAnsi="Book Antiqua"/>
          <w:szCs w:val="24"/>
        </w:rPr>
        <w:t xml:space="preserve"> genes between patients with neoplastic polyp and patients with colorectal cancer can be explained by the differences in the functional role of these genes. The </w:t>
      </w:r>
      <w:r w:rsidRPr="00B417F2">
        <w:rPr>
          <w:rFonts w:ascii="Book Antiqua" w:hAnsi="Book Antiqua"/>
          <w:i/>
          <w:szCs w:val="24"/>
        </w:rPr>
        <w:t>KAS</w:t>
      </w:r>
      <w:r w:rsidRPr="009F6E97">
        <w:rPr>
          <w:rFonts w:ascii="Book Antiqua" w:hAnsi="Book Antiqua"/>
          <w:szCs w:val="24"/>
        </w:rPr>
        <w:t xml:space="preserve"> gene is primarily involved in cellular differentiation, proliferation and energy metabolism, while the </w:t>
      </w:r>
      <w:r w:rsidRPr="00B417F2">
        <w:rPr>
          <w:rFonts w:ascii="Book Antiqua" w:hAnsi="Book Antiqua"/>
          <w:i/>
          <w:szCs w:val="24"/>
        </w:rPr>
        <w:t>hMLH1</w:t>
      </w:r>
      <w:r w:rsidRPr="009F6E97">
        <w:rPr>
          <w:rFonts w:ascii="Book Antiqua" w:hAnsi="Book Antiqua"/>
          <w:szCs w:val="24"/>
        </w:rPr>
        <w:t xml:space="preserve"> gene is an important gene in the mismatch repair system. The results of the study indicate that </w:t>
      </w:r>
      <w:r w:rsidRPr="00B417F2">
        <w:rPr>
          <w:rFonts w:ascii="Book Antiqua" w:hAnsi="Book Antiqua"/>
          <w:i/>
          <w:szCs w:val="24"/>
        </w:rPr>
        <w:t>hMLH1</w:t>
      </w:r>
      <w:r w:rsidRPr="009F6E97">
        <w:rPr>
          <w:rFonts w:ascii="Book Antiqua" w:hAnsi="Book Antiqua"/>
          <w:szCs w:val="24"/>
        </w:rPr>
        <w:t xml:space="preserve"> gene might have been subjected to alteration during </w:t>
      </w:r>
      <w:bookmarkStart w:id="94" w:name="OLE_LINK47"/>
      <w:bookmarkStart w:id="95" w:name="OLE_LINK48"/>
      <w:bookmarkEnd w:id="94"/>
      <w:r w:rsidRPr="009F6E97">
        <w:rPr>
          <w:rFonts w:ascii="Book Antiqua" w:hAnsi="Book Antiqua"/>
          <w:szCs w:val="24"/>
        </w:rPr>
        <w:t>molecular events</w:t>
      </w:r>
      <w:bookmarkEnd w:id="95"/>
      <w:r w:rsidRPr="009F6E97">
        <w:rPr>
          <w:rFonts w:ascii="Book Antiqua" w:hAnsi="Book Antiqua"/>
          <w:szCs w:val="24"/>
        </w:rPr>
        <w:t xml:space="preserve"> </w:t>
      </w:r>
      <w:bookmarkStart w:id="96" w:name="OLE_LINK49"/>
      <w:bookmarkStart w:id="97" w:name="OLE_LINK50"/>
      <w:bookmarkEnd w:id="96"/>
      <w:r w:rsidRPr="009F6E97">
        <w:rPr>
          <w:rFonts w:ascii="Book Antiqua" w:hAnsi="Book Antiqua"/>
          <w:szCs w:val="24"/>
        </w:rPr>
        <w:t xml:space="preserve">in the early </w:t>
      </w:r>
      <w:bookmarkEnd w:id="97"/>
      <w:r w:rsidRPr="009F6E97">
        <w:rPr>
          <w:rFonts w:ascii="Book Antiqua" w:hAnsi="Book Antiqua"/>
          <w:szCs w:val="24"/>
        </w:rPr>
        <w:t xml:space="preserve">stages of colorectal cancer or even in the precancerous lesions of neoplastic polyps. Although the SNP locus mutation of </w:t>
      </w:r>
      <w:r w:rsidRPr="00B417F2">
        <w:rPr>
          <w:rFonts w:ascii="Book Antiqua" w:hAnsi="Book Antiqua"/>
          <w:i/>
          <w:szCs w:val="24"/>
        </w:rPr>
        <w:t>K-RAS</w:t>
      </w:r>
      <w:r w:rsidRPr="009F6E97">
        <w:rPr>
          <w:rFonts w:ascii="Book Antiqua" w:hAnsi="Book Antiqua"/>
          <w:szCs w:val="24"/>
        </w:rPr>
        <w:t xml:space="preserve"> gene has been shown to be an early molecular event in the onset of colorectal cancer, it was demonstrated in this study that the SNP locus mutation of </w:t>
      </w:r>
      <w:r w:rsidRPr="00B417F2">
        <w:rPr>
          <w:rFonts w:ascii="Book Antiqua" w:hAnsi="Book Antiqua"/>
          <w:i/>
          <w:szCs w:val="24"/>
        </w:rPr>
        <w:t>K-RAS</w:t>
      </w:r>
      <w:r w:rsidRPr="009F6E97">
        <w:rPr>
          <w:rFonts w:ascii="Book Antiqua" w:hAnsi="Book Antiqua"/>
          <w:szCs w:val="24"/>
        </w:rPr>
        <w:t xml:space="preserve"> gene might not have play an important role in patients with intestinal neoplastic polyps. Similarly, </w:t>
      </w:r>
      <w:r w:rsidRPr="00B417F2">
        <w:rPr>
          <w:rFonts w:ascii="Book Antiqua" w:hAnsi="Book Antiqua"/>
          <w:i/>
          <w:szCs w:val="24"/>
        </w:rPr>
        <w:t>hMSH2</w:t>
      </w:r>
      <w:r w:rsidRPr="009F6E97">
        <w:rPr>
          <w:rFonts w:ascii="Book Antiqua" w:hAnsi="Book Antiqua"/>
          <w:szCs w:val="24"/>
        </w:rPr>
        <w:t xml:space="preserve"> gene, which was also considered to be an important gene in the mismatch repair system, was not significantly changed in the neoplastic polyps. This might be explained by the differences between the “second hit” mechanisms of </w:t>
      </w:r>
      <w:r w:rsidRPr="00B417F2">
        <w:rPr>
          <w:rFonts w:ascii="Book Antiqua" w:hAnsi="Book Antiqua"/>
          <w:i/>
          <w:szCs w:val="24"/>
        </w:rPr>
        <w:t>hMLH1</w:t>
      </w:r>
      <w:r w:rsidRPr="009F6E97">
        <w:rPr>
          <w:rFonts w:ascii="Book Antiqua" w:hAnsi="Book Antiqua"/>
          <w:szCs w:val="24"/>
        </w:rPr>
        <w:t xml:space="preserve"> and </w:t>
      </w:r>
      <w:r w:rsidRPr="00B417F2">
        <w:rPr>
          <w:rFonts w:ascii="Book Antiqua" w:hAnsi="Book Antiqua"/>
          <w:i/>
          <w:szCs w:val="24"/>
        </w:rPr>
        <w:t>hMSH2</w:t>
      </w:r>
      <w:r w:rsidRPr="009F6E97">
        <w:rPr>
          <w:rFonts w:ascii="Book Antiqua" w:hAnsi="Book Antiqua"/>
          <w:szCs w:val="24"/>
        </w:rPr>
        <w:t xml:space="preserve"> genes; however, the specific mechanism needs to be further investigated. We also suggest that the hypermethylation of </w:t>
      </w:r>
      <w:r w:rsidRPr="00B417F2">
        <w:rPr>
          <w:rFonts w:ascii="Book Antiqua" w:hAnsi="Book Antiqua"/>
          <w:i/>
          <w:szCs w:val="24"/>
        </w:rPr>
        <w:t>hMLH1</w:t>
      </w:r>
      <w:r w:rsidRPr="009F6E97">
        <w:rPr>
          <w:rFonts w:ascii="Book Antiqua" w:hAnsi="Book Antiqua"/>
          <w:szCs w:val="24"/>
        </w:rPr>
        <w:t xml:space="preserve"> gene is either easily facilitated or the modification occurs early during the course of disease progression. While in the domestic research, the Study conducted by Xiang </w:t>
      </w:r>
      <w:r w:rsidRPr="009F6E97">
        <w:rPr>
          <w:rFonts w:ascii="Book Antiqua" w:hAnsi="Book Antiqua"/>
          <w:i/>
          <w:szCs w:val="24"/>
        </w:rPr>
        <w:t>et al</w:t>
      </w:r>
      <w:r w:rsidR="009F6E97" w:rsidRPr="009F6E97">
        <w:rPr>
          <w:rFonts w:ascii="Book Antiqua" w:hAnsi="Book Antiqua"/>
          <w:szCs w:val="24"/>
          <w:vertAlign w:val="superscript"/>
        </w:rPr>
        <w:t>[42]</w:t>
      </w:r>
      <w:r w:rsidRPr="009F6E97">
        <w:rPr>
          <w:rFonts w:ascii="Book Antiqua" w:hAnsi="Book Antiqua"/>
          <w:szCs w:val="24"/>
        </w:rPr>
        <w:t xml:space="preserve"> on the role of mismatch repair proteins (hMLH1 and hMSH2) in the intestinal polyps and sporadic colorectal cancer showed that the negative expression rates of hMLH1 and hMSH2 proteins was were 4.76% and 0 in the inflammatory intestinal polyp, 21.66% and 8.92% in the </w:t>
      </w:r>
      <w:hyperlink r:id="rId31" w:history="1">
        <w:r w:rsidRPr="009F6E97">
          <w:rPr>
            <w:rFonts w:ascii="Book Antiqua" w:hAnsi="Book Antiqua"/>
            <w:szCs w:val="24"/>
          </w:rPr>
          <w:t>adenomatous</w:t>
        </w:r>
      </w:hyperlink>
      <w:r w:rsidRPr="009F6E97">
        <w:rPr>
          <w:rFonts w:ascii="Book Antiqua" w:hAnsi="Book Antiqua"/>
          <w:szCs w:val="24"/>
        </w:rPr>
        <w:t xml:space="preserve"> </w:t>
      </w:r>
      <w:hyperlink r:id="rId32" w:history="1">
        <w:r w:rsidRPr="009F6E97">
          <w:rPr>
            <w:rFonts w:ascii="Book Antiqua" w:hAnsi="Book Antiqua"/>
            <w:szCs w:val="24"/>
          </w:rPr>
          <w:t>polyp</w:t>
        </w:r>
      </w:hyperlink>
      <w:r w:rsidRPr="009F6E97">
        <w:rPr>
          <w:rFonts w:ascii="Book Antiqua" w:hAnsi="Book Antiqua"/>
          <w:szCs w:val="24"/>
        </w:rPr>
        <w:t xml:space="preserve"> tissue of intestinal tract, and 27.27% and 13.64% in the sporadic colorectal cancer tissue, respectively. These results demonstrated the </w:t>
      </w:r>
      <w:r w:rsidRPr="009F6E97">
        <w:rPr>
          <w:rFonts w:ascii="Book Antiqua" w:hAnsi="Book Antiqua"/>
          <w:szCs w:val="24"/>
        </w:rPr>
        <w:lastRenderedPageBreak/>
        <w:t xml:space="preserve">clinical significance of the negative expression of mismatch repair protein hMLH1 caused by the mutation of </w:t>
      </w:r>
      <w:r w:rsidRPr="006F3158">
        <w:rPr>
          <w:rFonts w:ascii="Book Antiqua" w:hAnsi="Book Antiqua"/>
          <w:i/>
          <w:szCs w:val="24"/>
        </w:rPr>
        <w:t>hMLH1</w:t>
      </w:r>
      <w:r w:rsidRPr="009F6E97">
        <w:rPr>
          <w:rFonts w:ascii="Book Antiqua" w:hAnsi="Book Antiqua"/>
          <w:szCs w:val="24"/>
        </w:rPr>
        <w:t xml:space="preserve"> gene in both neoplastic intestinal polyps and colorectal cancers. Additionally, in this study, the negative expression rate of hMLH1 protein was greater than the mutation rate of SNPs for </w:t>
      </w:r>
      <w:r w:rsidRPr="006F3158">
        <w:rPr>
          <w:rFonts w:ascii="Book Antiqua" w:hAnsi="Book Antiqua"/>
          <w:i/>
          <w:szCs w:val="24"/>
        </w:rPr>
        <w:t>hMLH1</w:t>
      </w:r>
      <w:r w:rsidRPr="009F6E97">
        <w:rPr>
          <w:rFonts w:ascii="Book Antiqua" w:hAnsi="Book Antiqua"/>
          <w:szCs w:val="24"/>
        </w:rPr>
        <w:t xml:space="preserve"> gene at Va1384Asp locus. As mentioned in the study by Xiang Fangfang and colleagues, </w:t>
      </w:r>
      <w:bookmarkStart w:id="98" w:name="OLE_LINK9"/>
      <w:bookmarkStart w:id="99" w:name="OLE_LINK10"/>
      <w:bookmarkEnd w:id="98"/>
      <w:r w:rsidRPr="009F6E97">
        <w:rPr>
          <w:rFonts w:ascii="Book Antiqua" w:hAnsi="Book Antiqua"/>
          <w:szCs w:val="24"/>
        </w:rPr>
        <w:t>t</w:t>
      </w:r>
      <w:bookmarkEnd w:id="99"/>
      <w:r w:rsidRPr="009F6E97">
        <w:rPr>
          <w:rFonts w:ascii="Book Antiqua" w:hAnsi="Book Antiqua"/>
          <w:szCs w:val="24"/>
        </w:rPr>
        <w:t>he negative expression of mismatch repair proteins hMLH1 and hMSH2 cannot be attributed to a single factor of mutations in the SNP locus, but other factors such as protein translation also play an important role. It is also suggested that, the mutations in the SNP loci of the target genes were not a determining factor in the increased susceptibility of developing colorectal cancer and the exact role of mutations in the SNP loci and their involvement in the pathogenesis of colorectal cancer needs to be further evaluated.</w:t>
      </w:r>
    </w:p>
    <w:p w:rsidR="00395376" w:rsidRPr="009F6E97" w:rsidRDefault="00395376" w:rsidP="00C51733">
      <w:pPr>
        <w:spacing w:line="360" w:lineRule="auto"/>
        <w:ind w:firstLine="420"/>
        <w:jc w:val="both"/>
        <w:rPr>
          <w:rFonts w:ascii="Book Antiqua" w:hAnsi="Book Antiqua"/>
        </w:rPr>
      </w:pPr>
      <w:r w:rsidRPr="009F6E97">
        <w:rPr>
          <w:rFonts w:ascii="Book Antiqua" w:hAnsi="Book Antiqua"/>
        </w:rPr>
        <w:t xml:space="preserve">In conclusion, there are similarities and differences between the mutation rates of </w:t>
      </w:r>
      <w:r w:rsidRPr="006F3158">
        <w:rPr>
          <w:rFonts w:ascii="Book Antiqua" w:hAnsi="Book Antiqua"/>
          <w:i/>
        </w:rPr>
        <w:t>K-RAS,</w:t>
      </w:r>
      <w:r w:rsidRPr="009F6E97">
        <w:rPr>
          <w:rFonts w:ascii="Book Antiqua" w:hAnsi="Book Antiqua"/>
        </w:rPr>
        <w:t xml:space="preserve"> </w:t>
      </w:r>
      <w:r w:rsidRPr="006F3158">
        <w:rPr>
          <w:rFonts w:ascii="Book Antiqua" w:hAnsi="Book Antiqua"/>
          <w:i/>
        </w:rPr>
        <w:t>hMLH1</w:t>
      </w:r>
      <w:r w:rsidRPr="009F6E97">
        <w:rPr>
          <w:rFonts w:ascii="Book Antiqua" w:hAnsi="Book Antiqua"/>
        </w:rPr>
        <w:t xml:space="preserve"> and </w:t>
      </w:r>
      <w:r w:rsidRPr="006F3158">
        <w:rPr>
          <w:rFonts w:ascii="Book Antiqua" w:hAnsi="Book Antiqua"/>
          <w:i/>
        </w:rPr>
        <w:t>hMSH2</w:t>
      </w:r>
      <w:r w:rsidRPr="009F6E97">
        <w:rPr>
          <w:rFonts w:ascii="Book Antiqua" w:hAnsi="Book Antiqua"/>
        </w:rPr>
        <w:t xml:space="preserve"> genes in the blood and tissue biopsy specimens of patients with neoplastic intestinal polyps and the patients with </w:t>
      </w:r>
      <w:hyperlink r:id="rId33" w:history="1">
        <w:r w:rsidRPr="009F6E97">
          <w:rPr>
            <w:rFonts w:ascii="Book Antiqua" w:hAnsi="Book Antiqua"/>
          </w:rPr>
          <w:t>colorectal</w:t>
        </w:r>
      </w:hyperlink>
      <w:r w:rsidRPr="009F6E97">
        <w:rPr>
          <w:rFonts w:ascii="Book Antiqua" w:hAnsi="Book Antiqua"/>
        </w:rPr>
        <w:t xml:space="preserve"> </w:t>
      </w:r>
      <w:hyperlink r:id="rId34" w:history="1">
        <w:r w:rsidRPr="009F6E97">
          <w:rPr>
            <w:rFonts w:ascii="Book Antiqua" w:hAnsi="Book Antiqua"/>
          </w:rPr>
          <w:t>cancer</w:t>
        </w:r>
      </w:hyperlink>
      <w:r w:rsidRPr="009F6E97">
        <w:rPr>
          <w:rFonts w:ascii="Book Antiqua" w:hAnsi="Book Antiqua"/>
        </w:rPr>
        <w:t xml:space="preserve">. Our study indicates there may be a close relevance between neoplastic intestinal polyps and </w:t>
      </w:r>
      <w:hyperlink r:id="rId35" w:history="1">
        <w:r w:rsidRPr="009F6E97">
          <w:rPr>
            <w:rFonts w:ascii="Book Antiqua" w:hAnsi="Book Antiqua"/>
          </w:rPr>
          <w:t>colorectal</w:t>
        </w:r>
      </w:hyperlink>
      <w:r w:rsidRPr="009F6E97">
        <w:rPr>
          <w:rFonts w:ascii="Book Antiqua" w:hAnsi="Book Antiqua"/>
        </w:rPr>
        <w:t xml:space="preserve"> </w:t>
      </w:r>
      <w:hyperlink r:id="rId36" w:history="1">
        <w:r w:rsidRPr="009F6E97">
          <w:rPr>
            <w:rFonts w:ascii="Book Antiqua" w:hAnsi="Book Antiqua"/>
          </w:rPr>
          <w:t>cancer</w:t>
        </w:r>
      </w:hyperlink>
      <w:r w:rsidRPr="009F6E97">
        <w:rPr>
          <w:rFonts w:ascii="Book Antiqua" w:hAnsi="Book Antiqua"/>
        </w:rPr>
        <w:t xml:space="preserve">s in terms of the genetic alterations and pathogenic mechanisms, which may have important clinical significances. </w:t>
      </w:r>
    </w:p>
    <w:p w:rsidR="00395376" w:rsidRPr="009F6E97" w:rsidRDefault="00395376" w:rsidP="00C51733">
      <w:pPr>
        <w:spacing w:line="360" w:lineRule="auto"/>
        <w:ind w:firstLine="420"/>
        <w:jc w:val="both"/>
        <w:rPr>
          <w:rFonts w:ascii="Book Antiqua" w:hAnsi="Book Antiqua"/>
        </w:rPr>
      </w:pPr>
    </w:p>
    <w:p w:rsidR="00395376" w:rsidRPr="009F6E97" w:rsidRDefault="00395376" w:rsidP="00C51733">
      <w:pPr>
        <w:spacing w:line="360" w:lineRule="auto"/>
        <w:jc w:val="both"/>
        <w:rPr>
          <w:rFonts w:ascii="Book Antiqua" w:hAnsi="Book Antiqua"/>
          <w:b/>
        </w:rPr>
      </w:pPr>
      <w:bookmarkStart w:id="100" w:name="OLE_LINK13"/>
      <w:bookmarkStart w:id="101" w:name="OLE_LINK323"/>
      <w:bookmarkStart w:id="102" w:name="OLE_LINK349"/>
      <w:bookmarkStart w:id="103" w:name="OLE_LINK377"/>
      <w:bookmarkStart w:id="104" w:name="OLE_LINK386"/>
      <w:bookmarkStart w:id="105" w:name="OLE_LINK400"/>
      <w:bookmarkStart w:id="106" w:name="OLE_LINK416"/>
      <w:r w:rsidRPr="009F6E97">
        <w:rPr>
          <w:rFonts w:ascii="Book Antiqua" w:hAnsi="Book Antiqua"/>
          <w:b/>
        </w:rPr>
        <w:t>COMMENTS</w:t>
      </w:r>
    </w:p>
    <w:p w:rsidR="009F6E97" w:rsidRDefault="009F6E97" w:rsidP="00C51733">
      <w:pPr>
        <w:spacing w:line="360" w:lineRule="auto"/>
        <w:jc w:val="both"/>
        <w:rPr>
          <w:rFonts w:ascii="Book Antiqua" w:hAnsi="Book Antiqua"/>
          <w:b/>
          <w:i/>
        </w:rPr>
      </w:pPr>
      <w:r>
        <w:rPr>
          <w:rFonts w:ascii="Book Antiqua" w:hAnsi="Book Antiqua"/>
          <w:b/>
          <w:i/>
        </w:rPr>
        <w:t>Background</w:t>
      </w:r>
    </w:p>
    <w:p w:rsidR="00395376" w:rsidRPr="009F6E97" w:rsidRDefault="00395376" w:rsidP="00C51733">
      <w:pPr>
        <w:spacing w:line="360" w:lineRule="auto"/>
        <w:jc w:val="both"/>
        <w:rPr>
          <w:rFonts w:ascii="Book Antiqua" w:hAnsi="Book Antiqua"/>
        </w:rPr>
      </w:pPr>
      <w:r w:rsidRPr="009F6E97">
        <w:rPr>
          <w:rFonts w:ascii="Book Antiqua" w:hAnsi="Book Antiqua"/>
        </w:rPr>
        <w:t xml:space="preserve">The development process of colorectal cancer relates to a complex process with multi-gene, multi-stage, multi- step changes, mostly follows the mode of "normal intestinal epithelium→hyperplasia micro adenoma→early adenoma→mid adenoma→advanced adenoma→colorectal cancer→metastasis". At the same time, as the development of molecular genetics research, colorectal cancer prevention research is no longer limited to tissue pathology, and the significance of biological genetics between </w:t>
      </w:r>
      <w:r w:rsidRPr="009F6E97">
        <w:rPr>
          <w:rFonts w:ascii="Book Antiqua" w:hAnsi="Book Antiqua"/>
        </w:rPr>
        <w:lastRenderedPageBreak/>
        <w:t>neoplastic polyps and colorectal cancer, as well as the disease prevention, epidemiology and etiology are paid more attention gradually. Related research at home and abroad has made a breakthrough in the pathogenesis and genetic susceptibility of colorectal cancer, which provides a new idea for the clinical prevention and treatment interventions.</w:t>
      </w:r>
    </w:p>
    <w:p w:rsidR="00395376" w:rsidRPr="009F6E97" w:rsidRDefault="00395376" w:rsidP="00C51733">
      <w:pPr>
        <w:spacing w:line="360" w:lineRule="auto"/>
        <w:jc w:val="both"/>
        <w:rPr>
          <w:rFonts w:ascii="Book Antiqua" w:hAnsi="Book Antiqua"/>
          <w:b/>
          <w:i/>
        </w:rPr>
      </w:pPr>
    </w:p>
    <w:p w:rsidR="009F6E97" w:rsidRDefault="00395376" w:rsidP="00C51733">
      <w:pPr>
        <w:spacing w:line="360" w:lineRule="auto"/>
        <w:jc w:val="both"/>
        <w:rPr>
          <w:rFonts w:ascii="Book Antiqua" w:hAnsi="Book Antiqua" w:cs="黑体"/>
        </w:rPr>
      </w:pPr>
      <w:r w:rsidRPr="009F6E97">
        <w:rPr>
          <w:rFonts w:ascii="Book Antiqua" w:hAnsi="Book Antiqua"/>
          <w:b/>
          <w:i/>
        </w:rPr>
        <w:t>Research frontiers</w:t>
      </w:r>
      <w:r w:rsidRPr="009F6E97">
        <w:rPr>
          <w:rFonts w:ascii="Book Antiqua" w:hAnsi="Book Antiqua" w:cs="黑体"/>
        </w:rPr>
        <w:t xml:space="preserve"> </w:t>
      </w:r>
    </w:p>
    <w:p w:rsidR="009F6E97" w:rsidRPr="009F6E97" w:rsidRDefault="00395376" w:rsidP="00C51733">
      <w:pPr>
        <w:spacing w:line="360" w:lineRule="auto"/>
        <w:jc w:val="both"/>
        <w:rPr>
          <w:rFonts w:ascii="Book Antiqua" w:hAnsi="Book Antiqua"/>
        </w:rPr>
      </w:pPr>
      <w:r w:rsidRPr="009F6E97">
        <w:rPr>
          <w:rFonts w:ascii="Book Antiqua" w:hAnsi="Book Antiqua"/>
        </w:rPr>
        <w:t>SNP is of high value in many research fields, such as genetic analysis, diagnosis and treatment of diseases, biomedical research, drug development and population ecology evaluation. At present, with the development of genetics, molecular biology and detection technology research, SNP has played a more important role in the correlation research of tumor pathogenesis, prognosis evaluation and judgment. Espe</w:t>
      </w:r>
      <w:r w:rsidR="009F6E97">
        <w:rPr>
          <w:rFonts w:ascii="Book Antiqua" w:hAnsi="Book Antiqua"/>
        </w:rPr>
        <w:t>cially, the DNA mismatch repair</w:t>
      </w:r>
      <w:r w:rsidRPr="009F6E97">
        <w:rPr>
          <w:rFonts w:ascii="Book Antiqua" w:hAnsi="Book Antiqua"/>
        </w:rPr>
        <w:t xml:space="preserve"> system and the </w:t>
      </w:r>
      <w:r w:rsidRPr="00EE0CC1">
        <w:rPr>
          <w:rFonts w:ascii="Book Antiqua" w:hAnsi="Book Antiqua"/>
          <w:i/>
        </w:rPr>
        <w:t>K-RAS</w:t>
      </w:r>
      <w:r w:rsidRPr="009F6E97">
        <w:rPr>
          <w:rFonts w:ascii="Book Antiqua" w:hAnsi="Book Antiqua"/>
        </w:rPr>
        <w:t xml:space="preserve"> gene SNP polymorphism have close relation with colorectal cancer susceptibility, so they are significant in early genetic events of colorectal cancer. </w:t>
      </w:r>
    </w:p>
    <w:p w:rsidR="00395376" w:rsidRPr="009F6E97" w:rsidRDefault="00395376" w:rsidP="00C51733">
      <w:pPr>
        <w:spacing w:line="360" w:lineRule="auto"/>
        <w:jc w:val="both"/>
        <w:rPr>
          <w:rFonts w:ascii="Book Antiqua" w:hAnsi="Book Antiqua" w:cs="黑体"/>
        </w:rPr>
      </w:pPr>
    </w:p>
    <w:p w:rsidR="009F6E97" w:rsidRDefault="009F6E97" w:rsidP="00C51733">
      <w:pPr>
        <w:spacing w:line="360" w:lineRule="auto"/>
        <w:jc w:val="both"/>
        <w:rPr>
          <w:rFonts w:ascii="Book Antiqua" w:hAnsi="Book Antiqua"/>
          <w:b/>
          <w:i/>
        </w:rPr>
      </w:pPr>
      <w:r>
        <w:rPr>
          <w:rFonts w:ascii="Book Antiqua" w:hAnsi="Book Antiqua"/>
          <w:b/>
          <w:i/>
        </w:rPr>
        <w:t>Innovations and breakthroughs</w:t>
      </w:r>
    </w:p>
    <w:p w:rsidR="00395376" w:rsidRPr="009F6E97" w:rsidRDefault="00395376" w:rsidP="00C51733">
      <w:pPr>
        <w:spacing w:line="360" w:lineRule="auto"/>
        <w:jc w:val="both"/>
        <w:rPr>
          <w:rFonts w:ascii="Book Antiqua" w:hAnsi="Book Antiqua"/>
        </w:rPr>
      </w:pPr>
      <w:r w:rsidRPr="009F6E97">
        <w:rPr>
          <w:rFonts w:ascii="Book Antiqua" w:hAnsi="Book Antiqua"/>
        </w:rPr>
        <w:t>The target gene SNP sequencing is conducted by blood and tissue samples of neoplastic polyps, colorectal cancer and the normal. By directly comparing and analyzing the statistically difference of results, further clarify the significance of different genes and genetic event in the pathogenesis of colorectal cancer.</w:t>
      </w:r>
    </w:p>
    <w:p w:rsidR="00395376" w:rsidRPr="009F6E97" w:rsidRDefault="00395376" w:rsidP="00C51733">
      <w:pPr>
        <w:spacing w:line="360" w:lineRule="auto"/>
        <w:jc w:val="both"/>
        <w:rPr>
          <w:rFonts w:ascii="Book Antiqua" w:hAnsi="Book Antiqua" w:cs="黑体"/>
        </w:rPr>
      </w:pPr>
    </w:p>
    <w:p w:rsidR="009F6E97" w:rsidRDefault="009F6E97" w:rsidP="00C51733">
      <w:pPr>
        <w:spacing w:line="360" w:lineRule="auto"/>
        <w:jc w:val="both"/>
        <w:rPr>
          <w:rFonts w:ascii="Book Antiqua" w:hAnsi="Book Antiqua"/>
          <w:b/>
          <w:i/>
        </w:rPr>
      </w:pPr>
      <w:r>
        <w:rPr>
          <w:rFonts w:ascii="Book Antiqua" w:hAnsi="Book Antiqua"/>
          <w:b/>
          <w:i/>
        </w:rPr>
        <w:t>Applications</w:t>
      </w:r>
      <w:r w:rsidR="00395376" w:rsidRPr="009F6E97">
        <w:rPr>
          <w:rFonts w:ascii="Book Antiqua" w:hAnsi="Book Antiqua"/>
          <w:b/>
          <w:i/>
        </w:rPr>
        <w:t xml:space="preserve"> </w:t>
      </w:r>
    </w:p>
    <w:p w:rsidR="00395376" w:rsidRPr="009F6E97" w:rsidRDefault="00395376" w:rsidP="00C51733">
      <w:pPr>
        <w:spacing w:line="360" w:lineRule="auto"/>
        <w:jc w:val="both"/>
        <w:rPr>
          <w:rFonts w:ascii="Book Antiqua" w:hAnsi="Book Antiqua"/>
        </w:rPr>
      </w:pPr>
      <w:r w:rsidRPr="009F6E97">
        <w:rPr>
          <w:rFonts w:ascii="Book Antiqua" w:hAnsi="Book Antiqua"/>
        </w:rPr>
        <w:t xml:space="preserve">By comparing the differences of target gene SNP in different stages, further prove the potential clinical value of molecular markers and molecular diagnosis, thus, settle a theoretical basis and explore new clinical ideas for screening groups with high tumor risk as well as establishing an effective early warning mechanism. </w:t>
      </w:r>
    </w:p>
    <w:p w:rsidR="00395376" w:rsidRPr="009F6E97" w:rsidRDefault="00395376" w:rsidP="00C51733">
      <w:pPr>
        <w:spacing w:line="360" w:lineRule="auto"/>
        <w:jc w:val="both"/>
        <w:rPr>
          <w:rFonts w:ascii="Book Antiqua" w:hAnsi="Book Antiqua"/>
          <w:b/>
          <w:i/>
        </w:rPr>
      </w:pPr>
    </w:p>
    <w:p w:rsidR="009F6E97" w:rsidRDefault="00395376" w:rsidP="00C51733">
      <w:pPr>
        <w:spacing w:line="360" w:lineRule="auto"/>
        <w:jc w:val="both"/>
        <w:rPr>
          <w:rFonts w:ascii="Book Antiqua" w:hAnsi="Book Antiqua" w:cs="黑体"/>
        </w:rPr>
      </w:pPr>
      <w:r w:rsidRPr="009F6E97">
        <w:rPr>
          <w:rFonts w:ascii="Book Antiqua" w:hAnsi="Book Antiqua"/>
          <w:b/>
          <w:i/>
        </w:rPr>
        <w:t>Peer review</w:t>
      </w:r>
      <w:r w:rsidR="009F6E97">
        <w:rPr>
          <w:rFonts w:ascii="Book Antiqua" w:hAnsi="Book Antiqua" w:cs="黑体"/>
        </w:rPr>
        <w:t xml:space="preserve"> </w:t>
      </w:r>
    </w:p>
    <w:p w:rsidR="00395376" w:rsidRPr="009F6E97" w:rsidRDefault="00395376" w:rsidP="00C51733">
      <w:pPr>
        <w:spacing w:line="360" w:lineRule="auto"/>
        <w:jc w:val="both"/>
        <w:rPr>
          <w:rFonts w:ascii="Book Antiqua" w:hAnsi="Book Antiqua" w:cs="黑体"/>
        </w:rPr>
      </w:pPr>
      <w:r w:rsidRPr="009F6E97">
        <w:rPr>
          <w:rFonts w:ascii="Book Antiqua" w:hAnsi="Book Antiqua"/>
        </w:rPr>
        <w:t>Through conducting the SNP sequencing by blood and tissue samples of neoplastic polyps, colorectal cancer and the normal, this study compares   and analyzes the results theoretically, explores the role of different genes SNP</w:t>
      </w:r>
      <w:r w:rsidR="009F6E97" w:rsidRPr="009F6E97">
        <w:rPr>
          <w:rFonts w:ascii="Book Antiqua" w:hAnsi="Book Antiqua"/>
        </w:rPr>
        <w:t>s</w:t>
      </w:r>
      <w:r w:rsidRPr="009F6E97">
        <w:rPr>
          <w:rFonts w:ascii="Book Antiqua" w:hAnsi="Book Antiqua"/>
        </w:rPr>
        <w:t xml:space="preserve"> genetics in the pathogenesis, and provides new research directions for molecular genetics pathogenesis of colorectal cancer.</w:t>
      </w:r>
    </w:p>
    <w:bookmarkEnd w:id="100"/>
    <w:bookmarkEnd w:id="101"/>
    <w:bookmarkEnd w:id="102"/>
    <w:bookmarkEnd w:id="103"/>
    <w:bookmarkEnd w:id="104"/>
    <w:bookmarkEnd w:id="105"/>
    <w:bookmarkEnd w:id="106"/>
    <w:p w:rsidR="00395376" w:rsidRPr="009F6E97" w:rsidRDefault="00395376" w:rsidP="00C51733">
      <w:pPr>
        <w:spacing w:line="360" w:lineRule="auto"/>
        <w:jc w:val="both"/>
        <w:rPr>
          <w:rFonts w:ascii="Book Antiqua" w:hAnsi="Book Antiqua"/>
          <w:b/>
          <w:bCs/>
        </w:rPr>
      </w:pPr>
      <w:r w:rsidRPr="009F6E97">
        <w:rPr>
          <w:rFonts w:ascii="Book Antiqua" w:hAnsi="Book Antiqua"/>
          <w:b/>
          <w:bCs/>
        </w:rPr>
        <w:br w:type="page"/>
      </w:r>
      <w:r w:rsidRPr="009F6E97">
        <w:rPr>
          <w:rFonts w:ascii="Book Antiqua" w:hAnsi="Book Antiqua"/>
          <w:b/>
          <w:bCs/>
        </w:rPr>
        <w:lastRenderedPageBreak/>
        <w:t xml:space="preserve">REFERENCES </w:t>
      </w:r>
    </w:p>
    <w:p w:rsidR="00F627E3" w:rsidRPr="007B7A5D" w:rsidRDefault="00F627E3" w:rsidP="00C51733">
      <w:pPr>
        <w:spacing w:line="360" w:lineRule="auto"/>
        <w:jc w:val="both"/>
        <w:rPr>
          <w:rFonts w:ascii="Book Antiqua" w:eastAsia="方正姚体" w:hAnsi="Book Antiqua"/>
        </w:rPr>
      </w:pPr>
      <w:r w:rsidRPr="007B7A5D">
        <w:rPr>
          <w:rFonts w:ascii="Book Antiqua" w:eastAsia="方正姚体" w:hAnsi="Book Antiqua"/>
        </w:rPr>
        <w:t>1</w:t>
      </w:r>
      <w:r w:rsidRPr="007B7A5D">
        <w:rPr>
          <w:rFonts w:ascii="Book Antiqua" w:eastAsia="方正姚体" w:hAnsi="Book Antiqua"/>
          <w:b/>
        </w:rPr>
        <w:t xml:space="preserve"> Li JG,</w:t>
      </w:r>
      <w:r w:rsidRPr="007B7A5D">
        <w:rPr>
          <w:rFonts w:ascii="Book Antiqua" w:eastAsia="方正姚体" w:hAnsi="Book Antiqua" w:hint="eastAsia"/>
          <w:b/>
        </w:rPr>
        <w:t xml:space="preserve"> </w:t>
      </w:r>
      <w:r w:rsidRPr="007B7A5D">
        <w:rPr>
          <w:rFonts w:ascii="Book Antiqua" w:eastAsia="方正姚体" w:hAnsi="Book Antiqua"/>
        </w:rPr>
        <w:t>Ua JJ,</w:t>
      </w:r>
      <w:r>
        <w:rPr>
          <w:rFonts w:ascii="Book Antiqua" w:eastAsia="方正姚体" w:hAnsi="Book Antiqua" w:hint="eastAsia"/>
        </w:rPr>
        <w:t xml:space="preserve"> </w:t>
      </w:r>
      <w:r w:rsidRPr="007B7A5D">
        <w:rPr>
          <w:rFonts w:ascii="Book Antiqua" w:eastAsia="方正姚体" w:hAnsi="Book Antiqua"/>
        </w:rPr>
        <w:t>Uang DM.SH2-B expression in colon cancer and its clinical significance.</w:t>
      </w:r>
      <w:r>
        <w:rPr>
          <w:rFonts w:ascii="Book Antiqua" w:eastAsia="方正姚体" w:hAnsi="Book Antiqua" w:hint="eastAsia"/>
        </w:rPr>
        <w:t xml:space="preserve"> </w:t>
      </w:r>
      <w:r w:rsidRPr="007B7A5D">
        <w:rPr>
          <w:rFonts w:ascii="Book Antiqua" w:eastAsia="方正姚体" w:hAnsi="Book Antiqua"/>
          <w:i/>
        </w:rPr>
        <w:t>Zhongguo Xiandai Yixue Zazhi</w:t>
      </w:r>
      <w:r>
        <w:rPr>
          <w:rFonts w:ascii="Book Antiqua" w:eastAsia="方正姚体" w:hAnsi="Book Antiqua" w:hint="eastAsia"/>
        </w:rPr>
        <w:t xml:space="preserve"> </w:t>
      </w:r>
      <w:r w:rsidRPr="007B7A5D">
        <w:rPr>
          <w:rFonts w:ascii="Book Antiqua" w:eastAsia="方正姚体" w:hAnsi="Book Antiqua"/>
        </w:rPr>
        <w:t>2010</w:t>
      </w:r>
      <w:r>
        <w:rPr>
          <w:rFonts w:ascii="Book Antiqua" w:eastAsia="方正姚体" w:hAnsi="Book Antiqua" w:hint="eastAsia"/>
        </w:rPr>
        <w:t xml:space="preserve">; </w:t>
      </w:r>
      <w:r w:rsidRPr="007B7A5D">
        <w:rPr>
          <w:rFonts w:ascii="Book Antiqua" w:eastAsia="方正姚体" w:hAnsi="Book Antiqua"/>
          <w:b/>
        </w:rPr>
        <w:t>20</w:t>
      </w:r>
      <w:r>
        <w:rPr>
          <w:rFonts w:ascii="Book Antiqua" w:eastAsia="方正姚体" w:hAnsi="Book Antiqua" w:hint="eastAsia"/>
        </w:rPr>
        <w:t>:</w:t>
      </w:r>
      <w:r w:rsidRPr="007B7A5D">
        <w:rPr>
          <w:rFonts w:ascii="Book Antiqua" w:eastAsia="方正姚体" w:hAnsi="Book Antiqua"/>
        </w:rPr>
        <w:t xml:space="preserve"> 2004-2007</w:t>
      </w:r>
    </w:p>
    <w:p w:rsidR="00F627E3" w:rsidRPr="00A7681E" w:rsidRDefault="00F627E3" w:rsidP="00C51733">
      <w:pPr>
        <w:spacing w:line="360" w:lineRule="auto"/>
        <w:jc w:val="both"/>
        <w:rPr>
          <w:rFonts w:ascii="Book Antiqua" w:hAnsi="Book Antiqua"/>
        </w:rPr>
      </w:pPr>
      <w:r w:rsidRPr="00A7681E">
        <w:rPr>
          <w:rFonts w:ascii="Book Antiqua" w:hAnsi="Book Antiqua"/>
        </w:rPr>
        <w:t>2 </w:t>
      </w:r>
      <w:r w:rsidRPr="00A7681E">
        <w:rPr>
          <w:rFonts w:ascii="Book Antiqua" w:hAnsi="Book Antiqua"/>
          <w:b/>
          <w:bCs/>
        </w:rPr>
        <w:t>Jemal A</w:t>
      </w:r>
      <w:r w:rsidRPr="00A7681E">
        <w:rPr>
          <w:rFonts w:ascii="Book Antiqua" w:hAnsi="Book Antiqua"/>
        </w:rPr>
        <w:t>, Siegel R, Xu J, Ward E. Cancer statistics, 2010. </w:t>
      </w:r>
      <w:r w:rsidRPr="00A7681E">
        <w:rPr>
          <w:rFonts w:ascii="Book Antiqua" w:hAnsi="Book Antiqua"/>
          <w:i/>
          <w:iCs/>
        </w:rPr>
        <w:t>CA Cancer J Clin</w:t>
      </w:r>
      <w:r w:rsidRPr="00A7681E">
        <w:rPr>
          <w:rFonts w:ascii="Book Antiqua" w:hAnsi="Book Antiqua"/>
        </w:rPr>
        <w:t> </w:t>
      </w:r>
      <w:r>
        <w:rPr>
          <w:rFonts w:ascii="Book Antiqua" w:hAnsi="Book Antiqua" w:hint="eastAsia"/>
        </w:rPr>
        <w:t>2010</w:t>
      </w:r>
      <w:r w:rsidRPr="00A7681E">
        <w:rPr>
          <w:rFonts w:ascii="Book Antiqua" w:hAnsi="Book Antiqua"/>
        </w:rPr>
        <w:t>; </w:t>
      </w:r>
      <w:r w:rsidRPr="00A7681E">
        <w:rPr>
          <w:rFonts w:ascii="Book Antiqua" w:hAnsi="Book Antiqua"/>
          <w:b/>
          <w:bCs/>
        </w:rPr>
        <w:t>60</w:t>
      </w:r>
      <w:r w:rsidRPr="00A7681E">
        <w:rPr>
          <w:rFonts w:ascii="Book Antiqua" w:hAnsi="Book Antiqua"/>
        </w:rPr>
        <w:t>: 277-300 [PMID: 20610543]</w:t>
      </w:r>
    </w:p>
    <w:p w:rsidR="00F627E3" w:rsidRPr="00A7681E" w:rsidRDefault="00F627E3" w:rsidP="00C51733">
      <w:pPr>
        <w:spacing w:line="360" w:lineRule="auto"/>
        <w:jc w:val="both"/>
        <w:rPr>
          <w:rFonts w:ascii="Book Antiqua" w:hAnsi="Book Antiqua"/>
        </w:rPr>
      </w:pPr>
      <w:r w:rsidRPr="00A7681E">
        <w:rPr>
          <w:rFonts w:ascii="Book Antiqua" w:hAnsi="Book Antiqua"/>
        </w:rPr>
        <w:t>3 </w:t>
      </w:r>
      <w:r w:rsidRPr="00A7681E">
        <w:rPr>
          <w:rFonts w:ascii="Book Antiqua" w:hAnsi="Book Antiqua"/>
          <w:b/>
          <w:bCs/>
        </w:rPr>
        <w:t>László L</w:t>
      </w:r>
      <w:r w:rsidRPr="00A7681E">
        <w:rPr>
          <w:rFonts w:ascii="Book Antiqua" w:hAnsi="Book Antiqua"/>
        </w:rPr>
        <w:t>. Predictive and prognostic factors in the complex treatment of patients with colorectal cancer. </w:t>
      </w:r>
      <w:r w:rsidRPr="00A7681E">
        <w:rPr>
          <w:rFonts w:ascii="Book Antiqua" w:hAnsi="Book Antiqua"/>
          <w:i/>
          <w:iCs/>
        </w:rPr>
        <w:t>Magy Onkol</w:t>
      </w:r>
      <w:r w:rsidRPr="00A7681E">
        <w:rPr>
          <w:rFonts w:ascii="Book Antiqua" w:hAnsi="Book Antiqua"/>
        </w:rPr>
        <w:t> 2010; </w:t>
      </w:r>
      <w:r w:rsidRPr="00A7681E">
        <w:rPr>
          <w:rFonts w:ascii="Book Antiqua" w:hAnsi="Book Antiqua"/>
          <w:b/>
          <w:bCs/>
        </w:rPr>
        <w:t>54</w:t>
      </w:r>
      <w:r w:rsidRPr="00A7681E">
        <w:rPr>
          <w:rFonts w:ascii="Book Antiqua" w:hAnsi="Book Antiqua"/>
        </w:rPr>
        <w:t>: 383-394 [PMID: 21163770 DOI: 10.1556/MOnkol.54.2010.4.13]</w:t>
      </w:r>
    </w:p>
    <w:p w:rsidR="00F627E3" w:rsidRPr="00A7681E" w:rsidRDefault="00F627E3" w:rsidP="00C51733">
      <w:pPr>
        <w:spacing w:line="360" w:lineRule="auto"/>
        <w:jc w:val="both"/>
        <w:rPr>
          <w:rFonts w:ascii="Book Antiqua" w:hAnsi="Book Antiqua"/>
        </w:rPr>
      </w:pPr>
      <w:r w:rsidRPr="00A7681E">
        <w:rPr>
          <w:rFonts w:ascii="Book Antiqua" w:hAnsi="Book Antiqua"/>
        </w:rPr>
        <w:t>4 </w:t>
      </w:r>
      <w:r w:rsidRPr="00A7681E">
        <w:rPr>
          <w:rFonts w:ascii="Book Antiqua" w:hAnsi="Book Antiqua"/>
          <w:b/>
          <w:bCs/>
        </w:rPr>
        <w:t>Rodriguez-Bigas MA</w:t>
      </w:r>
      <w:r w:rsidRPr="00A7681E">
        <w:rPr>
          <w:rFonts w:ascii="Book Antiqua" w:hAnsi="Book Antiqua"/>
        </w:rPr>
        <w:t>, Boland CR, Hamilton SR, Henson DE, Jass JR, Khan PM, Lynch H, Perucho M, Smyrk T, Sobin L, Srivastava S. A National Cancer Institute Workshop on Hereditary Nonpolyposis Colorectal Cancer Syndrome: meeting highlights and Bethesda guidelines. </w:t>
      </w:r>
      <w:r w:rsidRPr="00A7681E">
        <w:rPr>
          <w:rFonts w:ascii="Book Antiqua" w:hAnsi="Book Antiqua"/>
          <w:i/>
          <w:iCs/>
        </w:rPr>
        <w:t>J Natl Cancer Inst</w:t>
      </w:r>
      <w:r w:rsidRPr="00A7681E">
        <w:rPr>
          <w:rFonts w:ascii="Book Antiqua" w:hAnsi="Book Antiqua"/>
        </w:rPr>
        <w:t> 1997; </w:t>
      </w:r>
      <w:r w:rsidRPr="00A7681E">
        <w:rPr>
          <w:rFonts w:ascii="Book Antiqua" w:hAnsi="Book Antiqua"/>
          <w:b/>
          <w:bCs/>
        </w:rPr>
        <w:t>89</w:t>
      </w:r>
      <w:r w:rsidRPr="00A7681E">
        <w:rPr>
          <w:rFonts w:ascii="Book Antiqua" w:hAnsi="Book Antiqua"/>
        </w:rPr>
        <w:t>: 1758-1762 [PMID: 9392616 DOI: 10.1093/jnci/89.23.1758]</w:t>
      </w:r>
    </w:p>
    <w:p w:rsidR="00F627E3" w:rsidRPr="00A7681E" w:rsidRDefault="00F627E3" w:rsidP="00C51733">
      <w:pPr>
        <w:spacing w:line="360" w:lineRule="auto"/>
        <w:jc w:val="both"/>
        <w:rPr>
          <w:rFonts w:ascii="Book Antiqua" w:hAnsi="Book Antiqua"/>
        </w:rPr>
      </w:pPr>
      <w:r w:rsidRPr="00A7681E">
        <w:rPr>
          <w:rFonts w:ascii="Book Antiqua" w:hAnsi="Book Antiqua"/>
        </w:rPr>
        <w:t>5 </w:t>
      </w:r>
      <w:r w:rsidRPr="00A7681E">
        <w:rPr>
          <w:rFonts w:ascii="Book Antiqua" w:hAnsi="Book Antiqua"/>
          <w:b/>
          <w:bCs/>
        </w:rPr>
        <w:t>Bai AH</w:t>
      </w:r>
      <w:r w:rsidRPr="00A7681E">
        <w:rPr>
          <w:rFonts w:ascii="Book Antiqua" w:hAnsi="Book Antiqua"/>
        </w:rPr>
        <w:t>, Tong JH, To KF, Chan MW, Man EP, Lo KW, Lee JF, Sung JJ, Leung WK. Promoter hypermethylation of tumor-related genes in the progression of colorectal neoplasia. </w:t>
      </w:r>
      <w:r w:rsidRPr="00A7681E">
        <w:rPr>
          <w:rFonts w:ascii="Book Antiqua" w:hAnsi="Book Antiqua"/>
          <w:i/>
          <w:iCs/>
        </w:rPr>
        <w:t>Int J Cancer</w:t>
      </w:r>
      <w:r w:rsidRPr="00A7681E">
        <w:rPr>
          <w:rFonts w:ascii="Book Antiqua" w:hAnsi="Book Antiqua"/>
        </w:rPr>
        <w:t> 2004; </w:t>
      </w:r>
      <w:r w:rsidRPr="00A7681E">
        <w:rPr>
          <w:rFonts w:ascii="Book Antiqua" w:hAnsi="Book Antiqua"/>
          <w:b/>
          <w:bCs/>
        </w:rPr>
        <w:t>112</w:t>
      </w:r>
      <w:r w:rsidRPr="00A7681E">
        <w:rPr>
          <w:rFonts w:ascii="Book Antiqua" w:hAnsi="Book Antiqua"/>
        </w:rPr>
        <w:t>: 846-853 [PMID: 15386372 DOI: 10.1002/ijc.20485]</w:t>
      </w:r>
    </w:p>
    <w:p w:rsidR="00F627E3" w:rsidRPr="00A7681E" w:rsidRDefault="00F627E3" w:rsidP="00C51733">
      <w:pPr>
        <w:spacing w:line="360" w:lineRule="auto"/>
        <w:jc w:val="both"/>
        <w:rPr>
          <w:rFonts w:ascii="Book Antiqua" w:hAnsi="Book Antiqua"/>
        </w:rPr>
      </w:pPr>
      <w:r w:rsidRPr="00A7681E">
        <w:rPr>
          <w:rFonts w:ascii="Book Antiqua" w:hAnsi="Book Antiqua"/>
        </w:rPr>
        <w:t>6 </w:t>
      </w:r>
      <w:r w:rsidRPr="00A7681E">
        <w:rPr>
          <w:rFonts w:ascii="Book Antiqua" w:hAnsi="Book Antiqua"/>
          <w:b/>
          <w:bCs/>
        </w:rPr>
        <w:t>Baylin SB</w:t>
      </w:r>
      <w:r w:rsidRPr="00A7681E">
        <w:rPr>
          <w:rFonts w:ascii="Book Antiqua" w:hAnsi="Book Antiqua"/>
        </w:rPr>
        <w:t>, Herman JG, Graff JR, Vertino PM, Issa JP. Alterations in DNA methylation: a fundamental aspect of neoplasia. </w:t>
      </w:r>
      <w:r w:rsidRPr="00A7681E">
        <w:rPr>
          <w:rFonts w:ascii="Book Antiqua" w:hAnsi="Book Antiqua"/>
          <w:i/>
          <w:iCs/>
        </w:rPr>
        <w:t>Adv Cancer Res</w:t>
      </w:r>
      <w:r w:rsidRPr="00A7681E">
        <w:rPr>
          <w:rFonts w:ascii="Book Antiqua" w:hAnsi="Book Antiqua"/>
        </w:rPr>
        <w:t> 1998; </w:t>
      </w:r>
      <w:r w:rsidRPr="00A7681E">
        <w:rPr>
          <w:rFonts w:ascii="Book Antiqua" w:hAnsi="Book Antiqua"/>
          <w:b/>
          <w:bCs/>
        </w:rPr>
        <w:t>72</w:t>
      </w:r>
      <w:r w:rsidRPr="00A7681E">
        <w:rPr>
          <w:rFonts w:ascii="Book Antiqua" w:hAnsi="Book Antiqua"/>
        </w:rPr>
        <w:t>: 141-196 [PMID: 9338076]</w:t>
      </w:r>
    </w:p>
    <w:p w:rsidR="00F627E3" w:rsidRPr="00A7681E" w:rsidRDefault="00F627E3" w:rsidP="00C51733">
      <w:pPr>
        <w:spacing w:line="360" w:lineRule="auto"/>
        <w:jc w:val="both"/>
        <w:rPr>
          <w:rFonts w:ascii="Book Antiqua" w:hAnsi="Book Antiqua"/>
        </w:rPr>
      </w:pPr>
      <w:r w:rsidRPr="00A7681E">
        <w:rPr>
          <w:rFonts w:ascii="Book Antiqua" w:hAnsi="Book Antiqua"/>
        </w:rPr>
        <w:t>7 </w:t>
      </w:r>
      <w:r w:rsidRPr="00A7681E">
        <w:rPr>
          <w:rFonts w:ascii="Book Antiqua" w:hAnsi="Book Antiqua"/>
          <w:b/>
          <w:bCs/>
        </w:rPr>
        <w:t>Jones PA</w:t>
      </w:r>
      <w:r w:rsidRPr="00A7681E">
        <w:rPr>
          <w:rFonts w:ascii="Book Antiqua" w:hAnsi="Book Antiqua"/>
        </w:rPr>
        <w:t>, Laird PW. Cancer epigenetics comes of age. </w:t>
      </w:r>
      <w:r w:rsidRPr="00A7681E">
        <w:rPr>
          <w:rFonts w:ascii="Book Antiqua" w:hAnsi="Book Antiqua"/>
          <w:i/>
          <w:iCs/>
        </w:rPr>
        <w:t>Nat Genet</w:t>
      </w:r>
      <w:r w:rsidRPr="00A7681E">
        <w:rPr>
          <w:rFonts w:ascii="Book Antiqua" w:hAnsi="Book Antiqua"/>
        </w:rPr>
        <w:t> 1999; </w:t>
      </w:r>
      <w:r w:rsidRPr="00A7681E">
        <w:rPr>
          <w:rFonts w:ascii="Book Antiqua" w:hAnsi="Book Antiqua"/>
          <w:b/>
          <w:bCs/>
        </w:rPr>
        <w:t>21</w:t>
      </w:r>
      <w:r w:rsidRPr="00A7681E">
        <w:rPr>
          <w:rFonts w:ascii="Book Antiqua" w:hAnsi="Book Antiqua"/>
        </w:rPr>
        <w:t>: 163-167 [PMID: 9988266 DOI: 10.1038/5947]</w:t>
      </w:r>
    </w:p>
    <w:p w:rsidR="00F627E3" w:rsidRPr="00A7681E" w:rsidRDefault="00F627E3" w:rsidP="00C51733">
      <w:pPr>
        <w:spacing w:line="360" w:lineRule="auto"/>
        <w:jc w:val="both"/>
        <w:rPr>
          <w:rFonts w:ascii="Book Antiqua" w:hAnsi="Book Antiqua"/>
        </w:rPr>
      </w:pPr>
      <w:r w:rsidRPr="00A7681E">
        <w:rPr>
          <w:rFonts w:ascii="Book Antiqua" w:hAnsi="Book Antiqua"/>
        </w:rPr>
        <w:t>8 </w:t>
      </w:r>
      <w:r w:rsidRPr="00A7681E">
        <w:rPr>
          <w:rFonts w:ascii="Book Antiqua" w:hAnsi="Book Antiqua"/>
          <w:b/>
          <w:bCs/>
        </w:rPr>
        <w:t>Hu X</w:t>
      </w:r>
      <w:r w:rsidRPr="00A7681E">
        <w:rPr>
          <w:rFonts w:ascii="Book Antiqua" w:hAnsi="Book Antiqua"/>
        </w:rPr>
        <w:t>, Zhang Z, Ma D, Huettner PC, Massad LS, Nguyen L, Borecki I, Rader JS. TP53, MDM2, NQO1, and susceptibility to cervical cancer. </w:t>
      </w:r>
      <w:r w:rsidRPr="00A7681E">
        <w:rPr>
          <w:rFonts w:ascii="Book Antiqua" w:hAnsi="Book Antiqua"/>
          <w:i/>
          <w:iCs/>
        </w:rPr>
        <w:t>Cancer Epidemiol Biomarkers Prev</w:t>
      </w:r>
      <w:r w:rsidRPr="00A7681E">
        <w:rPr>
          <w:rFonts w:ascii="Book Antiqua" w:hAnsi="Book Antiqua"/>
        </w:rPr>
        <w:t> 2010; </w:t>
      </w:r>
      <w:r w:rsidRPr="00A7681E">
        <w:rPr>
          <w:rFonts w:ascii="Book Antiqua" w:hAnsi="Book Antiqua"/>
          <w:b/>
          <w:bCs/>
        </w:rPr>
        <w:t>19</w:t>
      </w:r>
      <w:r w:rsidRPr="00A7681E">
        <w:rPr>
          <w:rFonts w:ascii="Book Antiqua" w:hAnsi="Book Antiqua"/>
        </w:rPr>
        <w:t>: 755-761 [PMID: 20200430 DOI: 10.1158/1055-9965.EPI-09-0886]</w:t>
      </w:r>
    </w:p>
    <w:p w:rsidR="00F627E3" w:rsidRPr="007B7A5D" w:rsidRDefault="00F627E3" w:rsidP="00C51733">
      <w:pPr>
        <w:spacing w:line="360" w:lineRule="auto"/>
        <w:jc w:val="both"/>
        <w:rPr>
          <w:rFonts w:ascii="Book Antiqua" w:eastAsia="方正姚体" w:hAnsi="Book Antiqua"/>
        </w:rPr>
      </w:pPr>
      <w:r w:rsidRPr="007B7A5D">
        <w:rPr>
          <w:rFonts w:ascii="Book Antiqua" w:eastAsia="方正姚体" w:hAnsi="Book Antiqua"/>
        </w:rPr>
        <w:t xml:space="preserve">9 </w:t>
      </w:r>
      <w:r w:rsidRPr="007B7A5D">
        <w:rPr>
          <w:rFonts w:ascii="Book Antiqua" w:eastAsia="方正姚体" w:hAnsi="Book Antiqua"/>
          <w:b/>
        </w:rPr>
        <w:t>Fang K</w:t>
      </w:r>
      <w:r w:rsidRPr="007B7A5D">
        <w:rPr>
          <w:rFonts w:ascii="Book Antiqua" w:eastAsia="方正姚体" w:hAnsi="Book Antiqua" w:hint="eastAsia"/>
          <w:b/>
        </w:rPr>
        <w:t>H</w:t>
      </w:r>
      <w:r w:rsidRPr="007B7A5D">
        <w:rPr>
          <w:rFonts w:ascii="Book Antiqua" w:eastAsia="方正姚体" w:hAnsi="Book Antiqua"/>
          <w:b/>
        </w:rPr>
        <w:t xml:space="preserve">, </w:t>
      </w:r>
      <w:r w:rsidRPr="007B7A5D">
        <w:rPr>
          <w:rFonts w:ascii="Book Antiqua" w:eastAsia="方正姚体" w:hAnsi="Book Antiqua"/>
        </w:rPr>
        <w:t>Chang X</w:t>
      </w:r>
      <w:r>
        <w:rPr>
          <w:rFonts w:ascii="Book Antiqua" w:eastAsia="方正姚体" w:hAnsi="Book Antiqua" w:hint="eastAsia"/>
        </w:rPr>
        <w:t xml:space="preserve">T. </w:t>
      </w:r>
      <w:r w:rsidRPr="007B7A5D">
        <w:rPr>
          <w:rFonts w:ascii="Book Antiqua" w:eastAsia="方正姚体" w:hAnsi="Book Antiqua"/>
        </w:rPr>
        <w:t>Research progress on relationship between gene single nucleotide polymorphisms and tumor.</w:t>
      </w:r>
      <w:r>
        <w:rPr>
          <w:rFonts w:ascii="Book Antiqua" w:eastAsia="方正姚体" w:hAnsi="Book Antiqua" w:hint="eastAsia"/>
        </w:rPr>
        <w:t xml:space="preserve"> </w:t>
      </w:r>
      <w:r w:rsidRPr="007B7A5D">
        <w:rPr>
          <w:rFonts w:ascii="Book Antiqua" w:eastAsia="方正姚体" w:hAnsi="Book Antiqua"/>
          <w:i/>
        </w:rPr>
        <w:t>Zhonghua Zhongliu Fangzhi Zazhi</w:t>
      </w:r>
      <w:r>
        <w:rPr>
          <w:rFonts w:ascii="Book Antiqua" w:eastAsia="方正姚体" w:hAnsi="Book Antiqua" w:hint="eastAsia"/>
        </w:rPr>
        <w:t xml:space="preserve"> </w:t>
      </w:r>
      <w:r w:rsidRPr="007B7A5D">
        <w:rPr>
          <w:rFonts w:ascii="Book Antiqua" w:eastAsia="方正姚体" w:hAnsi="Book Antiqua"/>
        </w:rPr>
        <w:t>2011</w:t>
      </w:r>
      <w:r>
        <w:rPr>
          <w:rFonts w:ascii="Book Antiqua" w:eastAsia="方正姚体" w:hAnsi="Book Antiqua" w:hint="eastAsia"/>
        </w:rPr>
        <w:t xml:space="preserve">; </w:t>
      </w:r>
      <w:r w:rsidRPr="007B7A5D">
        <w:rPr>
          <w:rFonts w:ascii="Book Antiqua" w:eastAsia="方正姚体" w:hAnsi="Book Antiqua"/>
          <w:b/>
        </w:rPr>
        <w:t>18</w:t>
      </w:r>
      <w:r>
        <w:rPr>
          <w:rFonts w:ascii="Book Antiqua" w:eastAsia="方正姚体" w:hAnsi="Book Antiqua"/>
        </w:rPr>
        <w:t>: 151-155</w:t>
      </w:r>
    </w:p>
    <w:p w:rsidR="00F627E3" w:rsidRPr="00A7681E" w:rsidRDefault="00F627E3" w:rsidP="00C51733">
      <w:pPr>
        <w:spacing w:line="360" w:lineRule="auto"/>
        <w:jc w:val="both"/>
        <w:rPr>
          <w:rFonts w:ascii="Book Antiqua" w:hAnsi="Book Antiqua"/>
        </w:rPr>
      </w:pPr>
      <w:r w:rsidRPr="00A7681E">
        <w:rPr>
          <w:rFonts w:ascii="Book Antiqua" w:hAnsi="Book Antiqua"/>
        </w:rPr>
        <w:lastRenderedPageBreak/>
        <w:t>10 </w:t>
      </w:r>
      <w:r w:rsidRPr="00A7681E">
        <w:rPr>
          <w:rFonts w:ascii="Book Antiqua" w:hAnsi="Book Antiqua"/>
          <w:b/>
          <w:bCs/>
        </w:rPr>
        <w:t>Colicelli J</w:t>
      </w:r>
      <w:r w:rsidRPr="00A7681E">
        <w:rPr>
          <w:rFonts w:ascii="Book Antiqua" w:hAnsi="Book Antiqua"/>
        </w:rPr>
        <w:t>. Human RAS superfamily proteins and related GTPases. </w:t>
      </w:r>
      <w:r w:rsidRPr="00A7681E">
        <w:rPr>
          <w:rFonts w:ascii="Book Antiqua" w:hAnsi="Book Antiqua"/>
          <w:i/>
          <w:iCs/>
        </w:rPr>
        <w:t>Sci STKE</w:t>
      </w:r>
      <w:r w:rsidRPr="00A7681E">
        <w:rPr>
          <w:rFonts w:ascii="Book Antiqua" w:hAnsi="Book Antiqua"/>
        </w:rPr>
        <w:t> 2004; </w:t>
      </w:r>
      <w:r w:rsidRPr="00A7681E">
        <w:rPr>
          <w:rFonts w:ascii="Book Antiqua" w:hAnsi="Book Antiqua"/>
          <w:b/>
          <w:bCs/>
        </w:rPr>
        <w:t>2004</w:t>
      </w:r>
      <w:r w:rsidRPr="00A7681E">
        <w:rPr>
          <w:rFonts w:ascii="Book Antiqua" w:hAnsi="Book Antiqua"/>
        </w:rPr>
        <w:t>: RE13 [PMID: 15367757]</w:t>
      </w:r>
    </w:p>
    <w:p w:rsidR="00F627E3" w:rsidRPr="00A7681E" w:rsidRDefault="00F627E3" w:rsidP="00C51733">
      <w:pPr>
        <w:spacing w:line="360" w:lineRule="auto"/>
        <w:jc w:val="both"/>
        <w:rPr>
          <w:rFonts w:ascii="Book Antiqua" w:hAnsi="Book Antiqua"/>
        </w:rPr>
      </w:pPr>
      <w:r w:rsidRPr="00A7681E">
        <w:rPr>
          <w:rFonts w:ascii="Book Antiqua" w:hAnsi="Book Antiqua"/>
        </w:rPr>
        <w:t>11 </w:t>
      </w:r>
      <w:r w:rsidRPr="00A7681E">
        <w:rPr>
          <w:rFonts w:ascii="Book Antiqua" w:hAnsi="Book Antiqua"/>
          <w:b/>
          <w:bCs/>
        </w:rPr>
        <w:t>Downward J</w:t>
      </w:r>
      <w:r w:rsidRPr="00A7681E">
        <w:rPr>
          <w:rFonts w:ascii="Book Antiqua" w:hAnsi="Book Antiqua"/>
        </w:rPr>
        <w:t>. Targeting RAS signalling pathways in cancer therapy. </w:t>
      </w:r>
      <w:r w:rsidRPr="00A7681E">
        <w:rPr>
          <w:rFonts w:ascii="Book Antiqua" w:hAnsi="Book Antiqua"/>
          <w:i/>
          <w:iCs/>
        </w:rPr>
        <w:t>Nat Rev Cancer</w:t>
      </w:r>
      <w:r w:rsidRPr="00A7681E">
        <w:rPr>
          <w:rFonts w:ascii="Book Antiqua" w:hAnsi="Book Antiqua"/>
        </w:rPr>
        <w:t> 2003; </w:t>
      </w:r>
      <w:r w:rsidRPr="00A7681E">
        <w:rPr>
          <w:rFonts w:ascii="Book Antiqua" w:hAnsi="Book Antiqua"/>
          <w:b/>
          <w:bCs/>
        </w:rPr>
        <w:t>3</w:t>
      </w:r>
      <w:r w:rsidRPr="00A7681E">
        <w:rPr>
          <w:rFonts w:ascii="Book Antiqua" w:hAnsi="Book Antiqua"/>
        </w:rPr>
        <w:t>: 11-22 [PMID: 12509763 DOI: 10.1038/nrc969]</w:t>
      </w:r>
    </w:p>
    <w:p w:rsidR="00F627E3" w:rsidRPr="00A7681E" w:rsidRDefault="00F627E3" w:rsidP="00C51733">
      <w:pPr>
        <w:spacing w:line="360" w:lineRule="auto"/>
        <w:jc w:val="both"/>
        <w:rPr>
          <w:rFonts w:ascii="Book Antiqua" w:hAnsi="Book Antiqua"/>
        </w:rPr>
      </w:pPr>
      <w:r w:rsidRPr="00A7681E">
        <w:rPr>
          <w:rFonts w:ascii="Book Antiqua" w:hAnsi="Book Antiqua"/>
        </w:rPr>
        <w:t>12 </w:t>
      </w:r>
      <w:r w:rsidRPr="00A7681E">
        <w:rPr>
          <w:rFonts w:ascii="Book Antiqua" w:hAnsi="Book Antiqua"/>
          <w:b/>
          <w:bCs/>
        </w:rPr>
        <w:t>Lièvre A</w:t>
      </w:r>
      <w:r w:rsidRPr="00A7681E">
        <w:rPr>
          <w:rFonts w:ascii="Book Antiqua" w:hAnsi="Book Antiqua"/>
        </w:rPr>
        <w:t>, Bachet JB, Le Corre D, Boige V, Landi B, Emile JF, Côté JF, Tomasic G, Penna C, Ducreux M, Rougier P, Penault-Llorca F, Laurent-Puig P. KRAS mutation status is predictive of response to cetuximab therapy in colorectal cancer. </w:t>
      </w:r>
      <w:r w:rsidRPr="00A7681E">
        <w:rPr>
          <w:rFonts w:ascii="Book Antiqua" w:hAnsi="Book Antiqua"/>
          <w:i/>
          <w:iCs/>
        </w:rPr>
        <w:t>Cancer Res</w:t>
      </w:r>
      <w:r w:rsidRPr="00A7681E">
        <w:rPr>
          <w:rFonts w:ascii="Book Antiqua" w:hAnsi="Book Antiqua"/>
        </w:rPr>
        <w:t> 2006; </w:t>
      </w:r>
      <w:r w:rsidRPr="00A7681E">
        <w:rPr>
          <w:rFonts w:ascii="Book Antiqua" w:hAnsi="Book Antiqua"/>
          <w:b/>
          <w:bCs/>
        </w:rPr>
        <w:t>66</w:t>
      </w:r>
      <w:r w:rsidRPr="00A7681E">
        <w:rPr>
          <w:rFonts w:ascii="Book Antiqua" w:hAnsi="Book Antiqua"/>
        </w:rPr>
        <w:t>: 3992-3995 [PMID: 16618717 DOI: 10.1158/0008-5472.CAN-06-0191]</w:t>
      </w:r>
    </w:p>
    <w:p w:rsidR="00F627E3" w:rsidRPr="00A7681E" w:rsidRDefault="00F627E3" w:rsidP="00C51733">
      <w:pPr>
        <w:spacing w:line="360" w:lineRule="auto"/>
        <w:jc w:val="both"/>
        <w:rPr>
          <w:rFonts w:ascii="Book Antiqua" w:hAnsi="Book Antiqua"/>
        </w:rPr>
      </w:pPr>
      <w:r w:rsidRPr="00A7681E">
        <w:rPr>
          <w:rFonts w:ascii="Book Antiqua" w:hAnsi="Book Antiqua"/>
        </w:rPr>
        <w:t>13 </w:t>
      </w:r>
      <w:r w:rsidRPr="00A7681E">
        <w:rPr>
          <w:rFonts w:ascii="Book Antiqua" w:hAnsi="Book Antiqua"/>
          <w:b/>
          <w:bCs/>
        </w:rPr>
        <w:t>Yuan Y</w:t>
      </w:r>
      <w:r w:rsidRPr="00A7681E">
        <w:rPr>
          <w:rFonts w:ascii="Book Antiqua" w:hAnsi="Book Antiqua"/>
        </w:rPr>
        <w:t>, Hu HG, Ye XX, Shen H, Zheng S. [K-ras gene mutation in colorectal cancer and its clinicopathologic significance]. </w:t>
      </w:r>
      <w:r w:rsidRPr="00A7681E">
        <w:rPr>
          <w:rFonts w:ascii="Book Antiqua" w:hAnsi="Book Antiqua"/>
          <w:i/>
          <w:iCs/>
        </w:rPr>
        <w:t>Zhonghua Wai Ke Za Zhi</w:t>
      </w:r>
      <w:r w:rsidRPr="00A7681E">
        <w:rPr>
          <w:rFonts w:ascii="Book Antiqua" w:hAnsi="Book Antiqua"/>
        </w:rPr>
        <w:t> 2010; </w:t>
      </w:r>
      <w:r w:rsidRPr="00A7681E">
        <w:rPr>
          <w:rFonts w:ascii="Book Antiqua" w:hAnsi="Book Antiqua"/>
          <w:b/>
          <w:bCs/>
        </w:rPr>
        <w:t>48</w:t>
      </w:r>
      <w:r w:rsidRPr="00A7681E">
        <w:rPr>
          <w:rFonts w:ascii="Book Antiqua" w:hAnsi="Book Antiqua"/>
        </w:rPr>
        <w:t>: 1247-1251 [PMID: 21055216]</w:t>
      </w:r>
    </w:p>
    <w:p w:rsidR="00F627E3" w:rsidRPr="00A7681E" w:rsidRDefault="00F627E3" w:rsidP="00C51733">
      <w:pPr>
        <w:spacing w:line="360" w:lineRule="auto"/>
        <w:jc w:val="both"/>
        <w:rPr>
          <w:rFonts w:ascii="Book Antiqua" w:hAnsi="Book Antiqua"/>
        </w:rPr>
      </w:pPr>
      <w:r w:rsidRPr="00A7681E">
        <w:rPr>
          <w:rFonts w:ascii="Book Antiqua" w:hAnsi="Book Antiqua"/>
        </w:rPr>
        <w:t>14 </w:t>
      </w:r>
      <w:r w:rsidRPr="00A7681E">
        <w:rPr>
          <w:rFonts w:ascii="Book Antiqua" w:hAnsi="Book Antiqua"/>
          <w:b/>
          <w:bCs/>
        </w:rPr>
        <w:t>Malumbres M</w:t>
      </w:r>
      <w:r w:rsidRPr="00A7681E">
        <w:rPr>
          <w:rFonts w:ascii="Book Antiqua" w:hAnsi="Book Antiqua"/>
        </w:rPr>
        <w:t>, Barbacid M. RAS oncogenes: the first 30 years. </w:t>
      </w:r>
      <w:r w:rsidRPr="00A7681E">
        <w:rPr>
          <w:rFonts w:ascii="Book Antiqua" w:hAnsi="Book Antiqua"/>
          <w:i/>
          <w:iCs/>
        </w:rPr>
        <w:t>Nat Rev Cancer</w:t>
      </w:r>
      <w:r w:rsidRPr="00A7681E">
        <w:rPr>
          <w:rFonts w:ascii="Book Antiqua" w:hAnsi="Book Antiqua"/>
        </w:rPr>
        <w:t> 2003; </w:t>
      </w:r>
      <w:r w:rsidRPr="00A7681E">
        <w:rPr>
          <w:rFonts w:ascii="Book Antiqua" w:hAnsi="Book Antiqua"/>
          <w:b/>
          <w:bCs/>
        </w:rPr>
        <w:t>3</w:t>
      </w:r>
      <w:r w:rsidRPr="00A7681E">
        <w:rPr>
          <w:rFonts w:ascii="Book Antiqua" w:hAnsi="Book Antiqua"/>
        </w:rPr>
        <w:t>: 459-465 [PMID: 12778136 DOI: 10.1038/nrc1097]</w:t>
      </w:r>
    </w:p>
    <w:p w:rsidR="00F627E3" w:rsidRPr="00A7681E" w:rsidRDefault="00F627E3" w:rsidP="00C51733">
      <w:pPr>
        <w:spacing w:line="360" w:lineRule="auto"/>
        <w:jc w:val="both"/>
        <w:rPr>
          <w:rFonts w:ascii="Book Antiqua" w:hAnsi="Book Antiqua"/>
        </w:rPr>
      </w:pPr>
      <w:r w:rsidRPr="00A7681E">
        <w:rPr>
          <w:rFonts w:ascii="Book Antiqua" w:hAnsi="Book Antiqua"/>
        </w:rPr>
        <w:t>15 </w:t>
      </w:r>
      <w:r w:rsidRPr="00A7681E">
        <w:rPr>
          <w:rFonts w:ascii="Book Antiqua" w:hAnsi="Book Antiqua"/>
          <w:b/>
          <w:bCs/>
        </w:rPr>
        <w:t>Quinlan MP</w:t>
      </w:r>
      <w:r w:rsidRPr="00A7681E">
        <w:rPr>
          <w:rFonts w:ascii="Book Antiqua" w:hAnsi="Book Antiqua"/>
        </w:rPr>
        <w:t>, Quatela SE, Philips MR, Settleman J. Activated Kras, but not Hras or Nras, may initiate tumors of endodermal origin via stem cell expansion. </w:t>
      </w:r>
      <w:r w:rsidRPr="00A7681E">
        <w:rPr>
          <w:rFonts w:ascii="Book Antiqua" w:hAnsi="Book Antiqua"/>
          <w:i/>
          <w:iCs/>
        </w:rPr>
        <w:t>Mol Cell Biol</w:t>
      </w:r>
      <w:r w:rsidRPr="00A7681E">
        <w:rPr>
          <w:rFonts w:ascii="Book Antiqua" w:hAnsi="Book Antiqua"/>
        </w:rPr>
        <w:t> 2008; </w:t>
      </w:r>
      <w:r w:rsidRPr="00A7681E">
        <w:rPr>
          <w:rFonts w:ascii="Book Antiqua" w:hAnsi="Book Antiqua"/>
          <w:b/>
          <w:bCs/>
        </w:rPr>
        <w:t>28</w:t>
      </w:r>
      <w:r w:rsidRPr="00A7681E">
        <w:rPr>
          <w:rFonts w:ascii="Book Antiqua" w:hAnsi="Book Antiqua"/>
        </w:rPr>
        <w:t>: 2659-2674 [PMID: 18268007 DOI: 10.1128/MCB.01661-07]</w:t>
      </w:r>
    </w:p>
    <w:p w:rsidR="00F627E3" w:rsidRPr="00A7681E" w:rsidRDefault="00F627E3" w:rsidP="00C51733">
      <w:pPr>
        <w:spacing w:line="360" w:lineRule="auto"/>
        <w:jc w:val="both"/>
        <w:rPr>
          <w:rFonts w:ascii="Book Antiqua" w:hAnsi="Book Antiqua"/>
        </w:rPr>
      </w:pPr>
      <w:r w:rsidRPr="00A7681E">
        <w:rPr>
          <w:rFonts w:ascii="Book Antiqua" w:hAnsi="Book Antiqua"/>
        </w:rPr>
        <w:t>16 </w:t>
      </w:r>
      <w:r w:rsidRPr="00A7681E">
        <w:rPr>
          <w:rFonts w:ascii="Book Antiqua" w:hAnsi="Book Antiqua"/>
          <w:b/>
          <w:bCs/>
        </w:rPr>
        <w:t>Minoo P</w:t>
      </w:r>
      <w:r w:rsidRPr="00A7681E">
        <w:rPr>
          <w:rFonts w:ascii="Book Antiqua" w:hAnsi="Book Antiqua"/>
        </w:rPr>
        <w:t>, Zlobec I, Peterson M, Terracciano L, Lugli A. Characterization of rectal, proximal and distal colon cancers based on clinicopathological, molecular and protein profiles. </w:t>
      </w:r>
      <w:r w:rsidRPr="00A7681E">
        <w:rPr>
          <w:rFonts w:ascii="Book Antiqua" w:hAnsi="Book Antiqua"/>
          <w:i/>
          <w:iCs/>
        </w:rPr>
        <w:t>Int J Oncol</w:t>
      </w:r>
      <w:r w:rsidRPr="00A7681E">
        <w:rPr>
          <w:rFonts w:ascii="Book Antiqua" w:hAnsi="Book Antiqua"/>
        </w:rPr>
        <w:t> 2010; </w:t>
      </w:r>
      <w:r w:rsidRPr="00A7681E">
        <w:rPr>
          <w:rFonts w:ascii="Book Antiqua" w:hAnsi="Book Antiqua"/>
          <w:b/>
          <w:bCs/>
        </w:rPr>
        <w:t>37</w:t>
      </w:r>
      <w:r w:rsidRPr="00A7681E">
        <w:rPr>
          <w:rFonts w:ascii="Book Antiqua" w:hAnsi="Book Antiqua"/>
        </w:rPr>
        <w:t>: 707-718 [PMID: 20664940]</w:t>
      </w:r>
    </w:p>
    <w:p w:rsidR="00F627E3" w:rsidRPr="00A7681E" w:rsidRDefault="00F627E3" w:rsidP="00C51733">
      <w:pPr>
        <w:spacing w:line="360" w:lineRule="auto"/>
        <w:jc w:val="both"/>
        <w:rPr>
          <w:rFonts w:ascii="Book Antiqua" w:hAnsi="Book Antiqua"/>
        </w:rPr>
      </w:pPr>
      <w:r w:rsidRPr="00A7681E">
        <w:rPr>
          <w:rFonts w:ascii="Book Antiqua" w:hAnsi="Book Antiqua"/>
        </w:rPr>
        <w:t>17 </w:t>
      </w:r>
      <w:r w:rsidRPr="00A7681E">
        <w:rPr>
          <w:rFonts w:ascii="Book Antiqua" w:hAnsi="Book Antiqua"/>
          <w:b/>
          <w:bCs/>
        </w:rPr>
        <w:t>Onozato W</w:t>
      </w:r>
      <w:r w:rsidRPr="00A7681E">
        <w:rPr>
          <w:rFonts w:ascii="Book Antiqua" w:hAnsi="Book Antiqua"/>
        </w:rPr>
        <w:t>, Yamashita K, Yamashita K, Kuba T, Katoh H, Nakamura T, Sato T, Ihara A, Okayasu I, Watanabe M. Genetic alterations of K-ras may reflect prognosis in stage III colon cancer patients below 60 years of age. </w:t>
      </w:r>
      <w:r w:rsidRPr="00A7681E">
        <w:rPr>
          <w:rFonts w:ascii="Book Antiqua" w:hAnsi="Book Antiqua"/>
          <w:i/>
          <w:iCs/>
        </w:rPr>
        <w:t>J Surg Oncol</w:t>
      </w:r>
      <w:r w:rsidRPr="00A7681E">
        <w:rPr>
          <w:rFonts w:ascii="Book Antiqua" w:hAnsi="Book Antiqua"/>
        </w:rPr>
        <w:t> 2011; </w:t>
      </w:r>
      <w:r w:rsidRPr="00A7681E">
        <w:rPr>
          <w:rFonts w:ascii="Book Antiqua" w:hAnsi="Book Antiqua"/>
          <w:b/>
          <w:bCs/>
        </w:rPr>
        <w:t>103</w:t>
      </w:r>
      <w:r w:rsidRPr="00A7681E">
        <w:rPr>
          <w:rFonts w:ascii="Book Antiqua" w:hAnsi="Book Antiqua"/>
        </w:rPr>
        <w:t>: 25-33 [PMID: 21031422 DOI: 10.1002/jso.21710.]</w:t>
      </w:r>
    </w:p>
    <w:p w:rsidR="00F627E3" w:rsidRPr="00A7681E" w:rsidRDefault="00F627E3" w:rsidP="00C51733">
      <w:pPr>
        <w:spacing w:line="360" w:lineRule="auto"/>
        <w:jc w:val="both"/>
        <w:rPr>
          <w:rFonts w:ascii="Book Antiqua" w:hAnsi="Book Antiqua"/>
        </w:rPr>
      </w:pPr>
      <w:r w:rsidRPr="00A7681E">
        <w:rPr>
          <w:rFonts w:ascii="Book Antiqua" w:hAnsi="Book Antiqua"/>
        </w:rPr>
        <w:t>18 </w:t>
      </w:r>
      <w:r w:rsidRPr="00A7681E">
        <w:rPr>
          <w:rFonts w:ascii="Book Antiqua" w:hAnsi="Book Antiqua"/>
          <w:b/>
          <w:bCs/>
        </w:rPr>
        <w:t>Ma ES</w:t>
      </w:r>
      <w:r w:rsidRPr="00A7681E">
        <w:rPr>
          <w:rFonts w:ascii="Book Antiqua" w:hAnsi="Book Antiqua"/>
        </w:rPr>
        <w:t>, Wong CL, Law FB, Chan WK, Siu D. Detection of KRAS mutations in colorectal cancer by high-resolution melting analysis. </w:t>
      </w:r>
      <w:r w:rsidRPr="00A7681E">
        <w:rPr>
          <w:rFonts w:ascii="Book Antiqua" w:hAnsi="Book Antiqua"/>
          <w:i/>
          <w:iCs/>
        </w:rPr>
        <w:t>J Clin Pathol</w:t>
      </w:r>
      <w:r w:rsidRPr="00A7681E">
        <w:rPr>
          <w:rFonts w:ascii="Book Antiqua" w:hAnsi="Book Antiqua"/>
        </w:rPr>
        <w:t> 2009; </w:t>
      </w:r>
      <w:r w:rsidRPr="00A7681E">
        <w:rPr>
          <w:rFonts w:ascii="Book Antiqua" w:hAnsi="Book Antiqua"/>
          <w:b/>
          <w:bCs/>
        </w:rPr>
        <w:t>62</w:t>
      </w:r>
      <w:r w:rsidRPr="00A7681E">
        <w:rPr>
          <w:rFonts w:ascii="Book Antiqua" w:hAnsi="Book Antiqua"/>
        </w:rPr>
        <w:t>: 886-891 [PMID: 19783717 DOI: 10.1136/jcp.2008.063677]</w:t>
      </w:r>
    </w:p>
    <w:p w:rsidR="00F627E3" w:rsidRPr="007B7A5D" w:rsidRDefault="00F627E3" w:rsidP="00C51733">
      <w:pPr>
        <w:spacing w:line="360" w:lineRule="auto"/>
        <w:jc w:val="both"/>
        <w:rPr>
          <w:rFonts w:ascii="Book Antiqua" w:eastAsia="方正姚体" w:hAnsi="Book Antiqua"/>
        </w:rPr>
      </w:pPr>
      <w:r w:rsidRPr="00A7681E">
        <w:rPr>
          <w:rFonts w:ascii="Book Antiqua" w:hAnsi="Book Antiqua"/>
        </w:rPr>
        <w:t xml:space="preserve">19 </w:t>
      </w:r>
      <w:r w:rsidRPr="007B7A5D">
        <w:rPr>
          <w:rFonts w:ascii="Book Antiqua" w:eastAsia="方正姚体" w:hAnsi="Book Antiqua"/>
          <w:b/>
        </w:rPr>
        <w:t xml:space="preserve">Wu </w:t>
      </w:r>
      <w:r w:rsidRPr="007B7A5D">
        <w:rPr>
          <w:rFonts w:ascii="Book Antiqua" w:eastAsia="方正姚体" w:hAnsi="Book Antiqua" w:hint="eastAsia"/>
          <w:b/>
        </w:rPr>
        <w:t>WH</w:t>
      </w:r>
      <w:r w:rsidRPr="007B7A5D">
        <w:rPr>
          <w:rFonts w:ascii="Book Antiqua" w:eastAsia="方正姚体" w:hAnsi="Book Antiqua"/>
          <w:b/>
        </w:rPr>
        <w:t>,</w:t>
      </w:r>
      <w:r w:rsidRPr="007B7A5D">
        <w:rPr>
          <w:rFonts w:ascii="Book Antiqua" w:eastAsia="方正姚体" w:hAnsi="Book Antiqua" w:hint="eastAsia"/>
          <w:b/>
        </w:rPr>
        <w:t xml:space="preserve"> </w:t>
      </w:r>
      <w:r w:rsidRPr="007B7A5D">
        <w:rPr>
          <w:rFonts w:ascii="Book Antiqua" w:eastAsia="方正姚体" w:hAnsi="Book Antiqua"/>
        </w:rPr>
        <w:t xml:space="preserve">Tang </w:t>
      </w:r>
      <w:r>
        <w:rPr>
          <w:rFonts w:ascii="Book Antiqua" w:eastAsia="方正姚体" w:hAnsi="Book Antiqua" w:hint="eastAsia"/>
        </w:rPr>
        <w:t>YZ</w:t>
      </w:r>
      <w:r w:rsidRPr="007B7A5D">
        <w:rPr>
          <w:rFonts w:ascii="Book Antiqua" w:eastAsia="方正姚体" w:hAnsi="Book Antiqua"/>
        </w:rPr>
        <w:t>,</w:t>
      </w:r>
      <w:r>
        <w:rPr>
          <w:rFonts w:ascii="Book Antiqua" w:eastAsia="方正姚体" w:hAnsi="Book Antiqua" w:hint="eastAsia"/>
        </w:rPr>
        <w:t xml:space="preserve"> </w:t>
      </w:r>
      <w:r w:rsidRPr="007B7A5D">
        <w:rPr>
          <w:rFonts w:ascii="Book Antiqua" w:eastAsia="方正姚体" w:hAnsi="Book Antiqua"/>
        </w:rPr>
        <w:t xml:space="preserve">Xiao </w:t>
      </w:r>
      <w:r>
        <w:rPr>
          <w:rFonts w:ascii="Book Antiqua" w:eastAsia="方正姚体" w:hAnsi="Book Antiqua" w:hint="eastAsia"/>
        </w:rPr>
        <w:t>LB</w:t>
      </w:r>
      <w:r w:rsidRPr="007B7A5D">
        <w:rPr>
          <w:rFonts w:ascii="Book Antiqua" w:eastAsia="方正姚体" w:hAnsi="Book Antiqua"/>
        </w:rPr>
        <w:t>.</w:t>
      </w:r>
      <w:r>
        <w:rPr>
          <w:rFonts w:ascii="Book Antiqua" w:eastAsia="方正姚体" w:hAnsi="Book Antiqua" w:hint="eastAsia"/>
        </w:rPr>
        <w:t xml:space="preserve"> </w:t>
      </w:r>
      <w:r w:rsidRPr="007B7A5D">
        <w:rPr>
          <w:rFonts w:ascii="Book Antiqua" w:eastAsia="方正姚体" w:hAnsi="Book Antiqua"/>
        </w:rPr>
        <w:t xml:space="preserve">Detection of K-ras gene mutations in cancer tissues,preoperative carcinoembryonic antigen in serums of patients with </w:t>
      </w:r>
      <w:r w:rsidRPr="007B7A5D">
        <w:rPr>
          <w:rFonts w:ascii="Book Antiqua" w:eastAsia="方正姚体" w:hAnsi="Book Antiqua"/>
        </w:rPr>
        <w:lastRenderedPageBreak/>
        <w:t xml:space="preserve">colorectal cancer and their correlation with clinical pathological characteristics. </w:t>
      </w:r>
      <w:r w:rsidRPr="007B7A5D">
        <w:rPr>
          <w:rFonts w:ascii="Book Antiqua" w:eastAsia="方正姚体" w:hAnsi="Book Antiqua" w:hint="eastAsia"/>
          <w:i/>
        </w:rPr>
        <w:t xml:space="preserve">Zhonghua </w:t>
      </w:r>
      <w:r w:rsidRPr="007B7A5D">
        <w:rPr>
          <w:rFonts w:ascii="Book Antiqua" w:eastAsia="方正姚体" w:hAnsi="Book Antiqua"/>
          <w:i/>
        </w:rPr>
        <w:t>Putong</w:t>
      </w:r>
      <w:r>
        <w:rPr>
          <w:rFonts w:ascii="Book Antiqua" w:eastAsia="方正姚体" w:hAnsi="Book Antiqua"/>
          <w:i/>
        </w:rPr>
        <w:t xml:space="preserve">wai </w:t>
      </w:r>
      <w:r w:rsidRPr="007B7A5D">
        <w:rPr>
          <w:rFonts w:ascii="Book Antiqua" w:eastAsia="方正姚体" w:hAnsi="Book Antiqua"/>
          <w:i/>
        </w:rPr>
        <w:t>Kexue Zazhi</w:t>
      </w:r>
      <w:r w:rsidRPr="007B7A5D">
        <w:rPr>
          <w:rFonts w:ascii="Book Antiqua" w:eastAsia="方正姚体" w:hAnsi="Book Antiqua" w:hint="eastAsia"/>
          <w:i/>
        </w:rPr>
        <w:t xml:space="preserve"> </w:t>
      </w:r>
      <w:r w:rsidRPr="007B7A5D">
        <w:rPr>
          <w:rFonts w:ascii="Book Antiqua" w:eastAsia="方正姚体" w:hAnsi="Book Antiqua"/>
        </w:rPr>
        <w:t>(</w:t>
      </w:r>
      <w:r>
        <w:rPr>
          <w:rFonts w:ascii="Book Antiqua" w:eastAsia="方正姚体" w:hAnsi="Book Antiqua"/>
        </w:rPr>
        <w:t>Dianziban</w:t>
      </w:r>
      <w:r w:rsidRPr="007B7A5D">
        <w:rPr>
          <w:rFonts w:ascii="Book Antiqua" w:eastAsia="方正姚体" w:hAnsi="Book Antiqua"/>
        </w:rPr>
        <w:t>) 2010</w:t>
      </w:r>
      <w:r>
        <w:rPr>
          <w:rFonts w:ascii="Book Antiqua" w:eastAsia="方正姚体" w:hAnsi="Book Antiqua" w:hint="eastAsia"/>
        </w:rPr>
        <w:t xml:space="preserve">; </w:t>
      </w:r>
      <w:r w:rsidRPr="007B7A5D">
        <w:rPr>
          <w:rFonts w:ascii="Book Antiqua" w:eastAsia="方正姚体" w:hAnsi="Book Antiqua"/>
          <w:b/>
        </w:rPr>
        <w:t>4</w:t>
      </w:r>
      <w:r>
        <w:rPr>
          <w:rFonts w:ascii="Book Antiqua" w:eastAsia="方正姚体" w:hAnsi="Book Antiqua"/>
        </w:rPr>
        <w:t>: 350-354</w:t>
      </w:r>
    </w:p>
    <w:p w:rsidR="00F627E3" w:rsidRPr="00A7681E" w:rsidRDefault="00F627E3" w:rsidP="00C51733">
      <w:pPr>
        <w:spacing w:line="360" w:lineRule="auto"/>
        <w:jc w:val="both"/>
        <w:rPr>
          <w:rFonts w:ascii="Book Antiqua" w:hAnsi="Book Antiqua"/>
        </w:rPr>
      </w:pPr>
      <w:r w:rsidRPr="00A7681E">
        <w:rPr>
          <w:rFonts w:ascii="Book Antiqua" w:hAnsi="Book Antiqua"/>
        </w:rPr>
        <w:t>20 </w:t>
      </w:r>
      <w:r w:rsidRPr="00A7681E">
        <w:rPr>
          <w:rFonts w:ascii="Book Antiqua" w:hAnsi="Book Antiqua"/>
          <w:b/>
          <w:bCs/>
        </w:rPr>
        <w:t>Catela Ivkovic T</w:t>
      </w:r>
      <w:r w:rsidRPr="00A7681E">
        <w:rPr>
          <w:rFonts w:ascii="Book Antiqua" w:hAnsi="Book Antiqua"/>
        </w:rPr>
        <w:t>, Loncar B, Spaventi R, Kapitanovic S. Association of H-ras polymorphisms and susceptibility to sporadic colon cancer. </w:t>
      </w:r>
      <w:r w:rsidRPr="00A7681E">
        <w:rPr>
          <w:rFonts w:ascii="Book Antiqua" w:hAnsi="Book Antiqua"/>
          <w:i/>
          <w:iCs/>
        </w:rPr>
        <w:t>Int J Oncol</w:t>
      </w:r>
      <w:r w:rsidRPr="00A7681E">
        <w:rPr>
          <w:rFonts w:ascii="Book Antiqua" w:hAnsi="Book Antiqua"/>
        </w:rPr>
        <w:t> 2009; </w:t>
      </w:r>
      <w:r w:rsidRPr="00A7681E">
        <w:rPr>
          <w:rFonts w:ascii="Book Antiqua" w:hAnsi="Book Antiqua"/>
          <w:b/>
          <w:bCs/>
        </w:rPr>
        <w:t>35</w:t>
      </w:r>
      <w:r w:rsidRPr="00A7681E">
        <w:rPr>
          <w:rFonts w:ascii="Book Antiqua" w:hAnsi="Book Antiqua"/>
        </w:rPr>
        <w:t>: 1169-1173 [PMID: 19787272]</w:t>
      </w:r>
    </w:p>
    <w:p w:rsidR="00F627E3" w:rsidRPr="00A7681E" w:rsidRDefault="00F627E3" w:rsidP="00C51733">
      <w:pPr>
        <w:spacing w:line="360" w:lineRule="auto"/>
        <w:jc w:val="both"/>
        <w:rPr>
          <w:rFonts w:ascii="Book Antiqua" w:hAnsi="Book Antiqua"/>
        </w:rPr>
      </w:pPr>
      <w:r w:rsidRPr="00A7681E">
        <w:rPr>
          <w:rFonts w:ascii="Book Antiqua" w:hAnsi="Book Antiqua"/>
        </w:rPr>
        <w:t>21 </w:t>
      </w:r>
      <w:r w:rsidRPr="00A7681E">
        <w:rPr>
          <w:rFonts w:ascii="Book Antiqua" w:hAnsi="Book Antiqua"/>
          <w:b/>
          <w:bCs/>
        </w:rPr>
        <w:t>Zhang Y</w:t>
      </w:r>
      <w:r w:rsidRPr="00A7681E">
        <w:rPr>
          <w:rFonts w:ascii="Book Antiqua" w:hAnsi="Book Antiqua"/>
        </w:rPr>
        <w:t>, Jin M, Liu B, Ma X, Yao K, Li Q, Chen K. Association between H-RAS T81C genetic polymorphism and gastrointestinal cancer risk: a population based case-control study in China. </w:t>
      </w:r>
      <w:r w:rsidRPr="00A7681E">
        <w:rPr>
          <w:rFonts w:ascii="Book Antiqua" w:hAnsi="Book Antiqua"/>
          <w:i/>
          <w:iCs/>
        </w:rPr>
        <w:t>BMC Cancer</w:t>
      </w:r>
      <w:r w:rsidRPr="00A7681E">
        <w:rPr>
          <w:rFonts w:ascii="Book Antiqua" w:hAnsi="Book Antiqua"/>
        </w:rPr>
        <w:t> 2008; </w:t>
      </w:r>
      <w:r w:rsidRPr="00A7681E">
        <w:rPr>
          <w:rFonts w:ascii="Book Antiqua" w:hAnsi="Book Antiqua"/>
          <w:b/>
          <w:bCs/>
        </w:rPr>
        <w:t>8</w:t>
      </w:r>
      <w:r w:rsidRPr="00A7681E">
        <w:rPr>
          <w:rFonts w:ascii="Book Antiqua" w:hAnsi="Book Antiqua"/>
        </w:rPr>
        <w:t>: 256 [PMID: 18783589]</w:t>
      </w:r>
    </w:p>
    <w:p w:rsidR="00F627E3" w:rsidRPr="00A7681E" w:rsidRDefault="00F627E3" w:rsidP="00C51733">
      <w:pPr>
        <w:spacing w:line="360" w:lineRule="auto"/>
        <w:jc w:val="both"/>
        <w:rPr>
          <w:rFonts w:ascii="Book Antiqua" w:hAnsi="Book Antiqua"/>
        </w:rPr>
      </w:pPr>
      <w:r w:rsidRPr="00A7681E">
        <w:rPr>
          <w:rFonts w:ascii="Book Antiqua" w:hAnsi="Book Antiqua"/>
        </w:rPr>
        <w:t>22 </w:t>
      </w:r>
      <w:r w:rsidRPr="00A7681E">
        <w:rPr>
          <w:rFonts w:ascii="Book Antiqua" w:hAnsi="Book Antiqua"/>
          <w:b/>
          <w:bCs/>
        </w:rPr>
        <w:t>Strand M</w:t>
      </w:r>
      <w:r w:rsidRPr="00A7681E">
        <w:rPr>
          <w:rFonts w:ascii="Book Antiqua" w:hAnsi="Book Antiqua"/>
        </w:rPr>
        <w:t>, Prolla TA, Liskay RM, Petes TD. Destabilization of tracts of simple repetitive DNA in yeast by mutations affecting DNA mismatch repair. </w:t>
      </w:r>
      <w:r w:rsidRPr="00A7681E">
        <w:rPr>
          <w:rFonts w:ascii="Book Antiqua" w:hAnsi="Book Antiqua"/>
          <w:i/>
          <w:iCs/>
        </w:rPr>
        <w:t>Nature</w:t>
      </w:r>
      <w:r w:rsidRPr="00A7681E">
        <w:rPr>
          <w:rFonts w:ascii="Book Antiqua" w:hAnsi="Book Antiqua"/>
        </w:rPr>
        <w:t> 1993; </w:t>
      </w:r>
      <w:r w:rsidRPr="00A7681E">
        <w:rPr>
          <w:rFonts w:ascii="Book Antiqua" w:hAnsi="Book Antiqua"/>
          <w:b/>
          <w:bCs/>
        </w:rPr>
        <w:t>365</w:t>
      </w:r>
      <w:r w:rsidRPr="00A7681E">
        <w:rPr>
          <w:rFonts w:ascii="Book Antiqua" w:hAnsi="Book Antiqua"/>
        </w:rPr>
        <w:t>: 274-276 [PMID: 8371783 DOI: 10.1038/365274a0]</w:t>
      </w:r>
    </w:p>
    <w:p w:rsidR="00F627E3" w:rsidRPr="00A7681E" w:rsidRDefault="00F627E3" w:rsidP="00C51733">
      <w:pPr>
        <w:spacing w:line="360" w:lineRule="auto"/>
        <w:jc w:val="both"/>
        <w:rPr>
          <w:rFonts w:ascii="Book Antiqua" w:hAnsi="Book Antiqua"/>
        </w:rPr>
      </w:pPr>
      <w:r w:rsidRPr="00A7681E">
        <w:rPr>
          <w:rFonts w:ascii="Book Antiqua" w:hAnsi="Book Antiqua"/>
        </w:rPr>
        <w:t xml:space="preserve">23 </w:t>
      </w:r>
      <w:r w:rsidRPr="00A7681E">
        <w:rPr>
          <w:rFonts w:ascii="Book Antiqua" w:hAnsi="Book Antiqua"/>
          <w:b/>
        </w:rPr>
        <w:t>Tang</w:t>
      </w:r>
      <w:r w:rsidRPr="00A7681E">
        <w:rPr>
          <w:rFonts w:ascii="Book Antiqua" w:hAnsi="Book Antiqua" w:hint="eastAsia"/>
          <w:b/>
        </w:rPr>
        <w:t xml:space="preserve"> CB</w:t>
      </w:r>
      <w:r w:rsidRPr="00A7681E">
        <w:rPr>
          <w:rFonts w:ascii="Book Antiqua" w:hAnsi="Book Antiqua"/>
          <w:b/>
        </w:rPr>
        <w:t xml:space="preserve">, </w:t>
      </w:r>
      <w:r w:rsidRPr="00A7681E">
        <w:rPr>
          <w:rFonts w:ascii="Book Antiqua" w:hAnsi="Book Antiqua"/>
        </w:rPr>
        <w:t>Cheng</w:t>
      </w:r>
      <w:r>
        <w:rPr>
          <w:rFonts w:ascii="Book Antiqua" w:hAnsi="Book Antiqua" w:hint="eastAsia"/>
        </w:rPr>
        <w:t xml:space="preserve"> HM</w:t>
      </w:r>
      <w:r w:rsidRPr="00A7681E">
        <w:rPr>
          <w:rFonts w:ascii="Book Antiqua" w:hAnsi="Book Antiqua"/>
        </w:rPr>
        <w:t>, Yang</w:t>
      </w:r>
      <w:r>
        <w:rPr>
          <w:rFonts w:ascii="Book Antiqua" w:hAnsi="Book Antiqua" w:hint="eastAsia"/>
        </w:rPr>
        <w:t xml:space="preserve"> WL</w:t>
      </w:r>
      <w:r w:rsidRPr="00A7681E">
        <w:rPr>
          <w:rFonts w:ascii="Book Antiqua" w:hAnsi="Book Antiqua"/>
        </w:rPr>
        <w:t>,</w:t>
      </w:r>
      <w:r>
        <w:rPr>
          <w:rFonts w:ascii="Book Antiqua" w:hAnsi="Book Antiqua" w:hint="eastAsia"/>
        </w:rPr>
        <w:t xml:space="preserve"> </w:t>
      </w:r>
      <w:r w:rsidRPr="00A7681E">
        <w:rPr>
          <w:rFonts w:ascii="Book Antiqua" w:hAnsi="Book Antiqua"/>
        </w:rPr>
        <w:t>Zhao</w:t>
      </w:r>
      <w:r>
        <w:rPr>
          <w:rFonts w:ascii="Book Antiqua" w:hAnsi="Book Antiqua" w:hint="eastAsia"/>
        </w:rPr>
        <w:t xml:space="preserve"> JH. </w:t>
      </w:r>
      <w:r w:rsidRPr="00A7681E">
        <w:rPr>
          <w:rFonts w:ascii="Book Antiqua" w:hAnsi="Book Antiqua"/>
        </w:rPr>
        <w:t>Relationship between pitpatterns of colorectal polypoid lesions classified by magnifying chromoendoscopy and expression of hMLH1 and hMSH2 proteins in colorectal mucosa</w:t>
      </w:r>
      <w:r>
        <w:rPr>
          <w:rFonts w:ascii="Book Antiqua" w:hAnsi="Book Antiqua" w:hint="eastAsia"/>
        </w:rPr>
        <w:t>.</w:t>
      </w:r>
      <w:r w:rsidRPr="00A7681E">
        <w:rPr>
          <w:rFonts w:ascii="Book Antiqua" w:hAnsi="Book Antiqua"/>
        </w:rPr>
        <w:t xml:space="preserve"> </w:t>
      </w:r>
      <w:r w:rsidRPr="00A7681E">
        <w:rPr>
          <w:rFonts w:ascii="Book Antiqua" w:hAnsi="Book Antiqua"/>
          <w:i/>
        </w:rPr>
        <w:t>Shijie Huaren Xiaohua Zazhi</w:t>
      </w:r>
      <w:r w:rsidRPr="00A7681E">
        <w:rPr>
          <w:rFonts w:ascii="Book Antiqua" w:hAnsi="Book Antiqua"/>
        </w:rPr>
        <w:t xml:space="preserve"> 2011; </w:t>
      </w:r>
      <w:r w:rsidRPr="00A7681E">
        <w:rPr>
          <w:rFonts w:ascii="Book Antiqua" w:hAnsi="Book Antiqua"/>
          <w:b/>
        </w:rPr>
        <w:t>19</w:t>
      </w:r>
      <w:r>
        <w:rPr>
          <w:rFonts w:ascii="Book Antiqua" w:hAnsi="Book Antiqua"/>
        </w:rPr>
        <w:t>: 596-601</w:t>
      </w:r>
    </w:p>
    <w:p w:rsidR="00F627E3" w:rsidRPr="00A7681E" w:rsidRDefault="00F627E3" w:rsidP="00C51733">
      <w:pPr>
        <w:spacing w:line="360" w:lineRule="auto"/>
        <w:jc w:val="both"/>
        <w:rPr>
          <w:rFonts w:ascii="Book Antiqua" w:hAnsi="Book Antiqua"/>
        </w:rPr>
      </w:pPr>
      <w:r w:rsidRPr="00A7681E">
        <w:rPr>
          <w:rFonts w:ascii="Book Antiqua" w:hAnsi="Book Antiqua"/>
        </w:rPr>
        <w:t xml:space="preserve">24 </w:t>
      </w:r>
      <w:r w:rsidRPr="00A7681E">
        <w:rPr>
          <w:rFonts w:ascii="Book Antiqua" w:hAnsi="Book Antiqua"/>
          <w:b/>
        </w:rPr>
        <w:t>Zhang</w:t>
      </w:r>
      <w:r w:rsidRPr="00A7681E">
        <w:rPr>
          <w:rFonts w:ascii="Book Antiqua" w:hAnsi="Book Antiqua" w:hint="eastAsia"/>
          <w:b/>
        </w:rPr>
        <w:t xml:space="preserve"> GQ</w:t>
      </w:r>
      <w:r w:rsidRPr="00A7681E">
        <w:rPr>
          <w:rFonts w:ascii="Book Antiqua" w:hAnsi="Book Antiqua"/>
          <w:b/>
        </w:rPr>
        <w:t>,</w:t>
      </w:r>
      <w:r w:rsidRPr="00A7681E">
        <w:rPr>
          <w:rFonts w:ascii="Book Antiqua" w:hAnsi="Book Antiqua" w:hint="eastAsia"/>
          <w:b/>
        </w:rPr>
        <w:t xml:space="preserve"> </w:t>
      </w:r>
      <w:r w:rsidRPr="00A7681E">
        <w:rPr>
          <w:rFonts w:ascii="Book Antiqua" w:hAnsi="Book Antiqua"/>
        </w:rPr>
        <w:t>Zhang</w:t>
      </w:r>
      <w:r>
        <w:rPr>
          <w:rFonts w:ascii="Book Antiqua" w:hAnsi="Book Antiqua"/>
        </w:rPr>
        <w:t xml:space="preserve"> </w:t>
      </w:r>
      <w:r>
        <w:rPr>
          <w:rFonts w:ascii="Book Antiqua" w:hAnsi="Book Antiqua" w:hint="eastAsia"/>
        </w:rPr>
        <w:t>YK</w:t>
      </w:r>
      <w:r w:rsidRPr="00A7681E">
        <w:rPr>
          <w:rFonts w:ascii="Book Antiqua" w:hAnsi="Book Antiqua"/>
        </w:rPr>
        <w:t>,</w:t>
      </w:r>
      <w:r>
        <w:rPr>
          <w:rFonts w:ascii="Book Antiqua" w:hAnsi="Book Antiqua" w:hint="eastAsia"/>
        </w:rPr>
        <w:t xml:space="preserve"> </w:t>
      </w:r>
      <w:r w:rsidRPr="00A7681E">
        <w:rPr>
          <w:rFonts w:ascii="Book Antiqua" w:hAnsi="Book Antiqua"/>
        </w:rPr>
        <w:t>Lu</w:t>
      </w:r>
      <w:r>
        <w:rPr>
          <w:rFonts w:ascii="Book Antiqua" w:hAnsi="Book Antiqua" w:hint="eastAsia"/>
        </w:rPr>
        <w:t xml:space="preserve"> HY</w:t>
      </w:r>
      <w:r w:rsidRPr="00A7681E">
        <w:rPr>
          <w:rFonts w:ascii="Book Antiqua" w:hAnsi="Book Antiqua"/>
        </w:rPr>
        <w:t>,</w:t>
      </w:r>
      <w:r>
        <w:rPr>
          <w:rFonts w:ascii="Book Antiqua" w:hAnsi="Book Antiqua" w:hint="eastAsia"/>
        </w:rPr>
        <w:t xml:space="preserve"> </w:t>
      </w:r>
      <w:r w:rsidRPr="00A7681E">
        <w:rPr>
          <w:rFonts w:ascii="Book Antiqua" w:hAnsi="Book Antiqua"/>
        </w:rPr>
        <w:t>Li</w:t>
      </w:r>
      <w:r>
        <w:rPr>
          <w:rFonts w:ascii="Book Antiqua" w:hAnsi="Book Antiqua" w:hint="eastAsia"/>
        </w:rPr>
        <w:t xml:space="preserve"> JC</w:t>
      </w:r>
      <w:r>
        <w:rPr>
          <w:rFonts w:ascii="Book Antiqua" w:hAnsi="Book Antiqua"/>
        </w:rPr>
        <w:t xml:space="preserve">. </w:t>
      </w:r>
      <w:r w:rsidRPr="00A7681E">
        <w:rPr>
          <w:rFonts w:ascii="Book Antiqua" w:hAnsi="Book Antiqua"/>
        </w:rPr>
        <w:t>Study on genetic instability of nm23-H1gene and expression of hMLH1,</w:t>
      </w:r>
      <w:r>
        <w:rPr>
          <w:rFonts w:ascii="Book Antiqua" w:hAnsi="Book Antiqua" w:hint="eastAsia"/>
        </w:rPr>
        <w:t xml:space="preserve"> </w:t>
      </w:r>
      <w:r w:rsidRPr="00A7681E">
        <w:rPr>
          <w:rFonts w:ascii="Book Antiqua" w:hAnsi="Book Antiqua"/>
        </w:rPr>
        <w:t>hMSH2 in sporadic gallbladder carcinoma.</w:t>
      </w:r>
      <w:r w:rsidRPr="00A7681E">
        <w:rPr>
          <w:rFonts w:ascii="Book Antiqua" w:hAnsi="Book Antiqua"/>
          <w:i/>
        </w:rPr>
        <w:t xml:space="preserve"> Z</w:t>
      </w:r>
      <w:r w:rsidRPr="00A7681E">
        <w:rPr>
          <w:rFonts w:ascii="Book Antiqua" w:hAnsi="Book Antiqua" w:hint="eastAsia"/>
          <w:i/>
        </w:rPr>
        <w:t xml:space="preserve">hongguo </w:t>
      </w:r>
      <w:r w:rsidRPr="00A7681E">
        <w:rPr>
          <w:rFonts w:ascii="Book Antiqua" w:hAnsi="Book Antiqua"/>
          <w:i/>
        </w:rPr>
        <w:t>Bingli Shengli Zazh</w:t>
      </w:r>
      <w:r w:rsidRPr="00A7681E">
        <w:rPr>
          <w:rFonts w:ascii="Book Antiqua" w:hAnsi="Book Antiqua" w:hint="eastAsia"/>
          <w:i/>
        </w:rPr>
        <w:t>i</w:t>
      </w:r>
      <w:r w:rsidRPr="00A7681E">
        <w:rPr>
          <w:rFonts w:ascii="Book Antiqua" w:hAnsi="Book Antiqua"/>
        </w:rPr>
        <w:t xml:space="preserve"> 2007</w:t>
      </w:r>
      <w:r>
        <w:rPr>
          <w:rFonts w:ascii="Book Antiqua" w:hAnsi="Book Antiqua" w:hint="eastAsia"/>
        </w:rPr>
        <w:t xml:space="preserve">; </w:t>
      </w:r>
      <w:r w:rsidRPr="00A7681E">
        <w:rPr>
          <w:rFonts w:ascii="Book Antiqua" w:hAnsi="Book Antiqua"/>
          <w:b/>
        </w:rPr>
        <w:t>23</w:t>
      </w:r>
      <w:r>
        <w:rPr>
          <w:rFonts w:ascii="Book Antiqua" w:hAnsi="Book Antiqua"/>
        </w:rPr>
        <w:t>: 2179-2184</w:t>
      </w:r>
    </w:p>
    <w:p w:rsidR="00F627E3" w:rsidRPr="00A7681E" w:rsidRDefault="00F627E3" w:rsidP="00C51733">
      <w:pPr>
        <w:spacing w:line="360" w:lineRule="auto"/>
        <w:jc w:val="both"/>
        <w:rPr>
          <w:rFonts w:ascii="Book Antiqua" w:hAnsi="Book Antiqua"/>
        </w:rPr>
      </w:pPr>
      <w:r w:rsidRPr="00A7681E">
        <w:rPr>
          <w:rFonts w:ascii="Book Antiqua" w:hAnsi="Book Antiqua"/>
        </w:rPr>
        <w:t>25 </w:t>
      </w:r>
      <w:r w:rsidRPr="00A7681E">
        <w:rPr>
          <w:rFonts w:ascii="Book Antiqua" w:hAnsi="Book Antiqua"/>
          <w:b/>
          <w:bCs/>
        </w:rPr>
        <w:t>Herman JG</w:t>
      </w:r>
      <w:r w:rsidRPr="00A7681E">
        <w:rPr>
          <w:rFonts w:ascii="Book Antiqua" w:hAnsi="Book Antiqua"/>
        </w:rPr>
        <w:t>, Umar A, Polyak K, Graff JR, Ahuja N, Issa JP, Markowitz S, Willson JK, Hamilton SR, Kinzler KW, Kane MF, Kolodner RD, Vogelstein B, Kunkel TA, Baylin SB. Incidence and functional consequences of hMLH1 promoter hypermethylation in colorectal carcinoma. </w:t>
      </w:r>
      <w:r w:rsidRPr="00A7681E">
        <w:rPr>
          <w:rFonts w:ascii="Book Antiqua" w:hAnsi="Book Antiqua"/>
          <w:i/>
          <w:iCs/>
        </w:rPr>
        <w:t>Proc Natl Acad Sci U S A</w:t>
      </w:r>
      <w:r w:rsidRPr="00A7681E">
        <w:rPr>
          <w:rFonts w:ascii="Book Antiqua" w:hAnsi="Book Antiqua"/>
        </w:rPr>
        <w:t> 1998; </w:t>
      </w:r>
      <w:r w:rsidRPr="00A7681E">
        <w:rPr>
          <w:rFonts w:ascii="Book Antiqua" w:hAnsi="Book Antiqua"/>
          <w:b/>
          <w:bCs/>
        </w:rPr>
        <w:t>95</w:t>
      </w:r>
      <w:r w:rsidRPr="00A7681E">
        <w:rPr>
          <w:rFonts w:ascii="Book Antiqua" w:hAnsi="Book Antiqua"/>
        </w:rPr>
        <w:t>: 6870-6875 [PMID: 9618505]</w:t>
      </w:r>
    </w:p>
    <w:p w:rsidR="00F627E3" w:rsidRPr="00A7681E" w:rsidRDefault="00F627E3" w:rsidP="00C51733">
      <w:pPr>
        <w:spacing w:line="360" w:lineRule="auto"/>
        <w:jc w:val="both"/>
        <w:rPr>
          <w:rFonts w:ascii="Book Antiqua" w:hAnsi="Book Antiqua"/>
        </w:rPr>
      </w:pPr>
      <w:r w:rsidRPr="00A7681E">
        <w:rPr>
          <w:rFonts w:ascii="Book Antiqua" w:hAnsi="Book Antiqua"/>
        </w:rPr>
        <w:t>26 </w:t>
      </w:r>
      <w:r w:rsidRPr="00A7681E">
        <w:rPr>
          <w:rFonts w:ascii="Book Antiqua" w:hAnsi="Book Antiqua"/>
          <w:b/>
          <w:bCs/>
        </w:rPr>
        <w:t>Imai K</w:t>
      </w:r>
      <w:r w:rsidRPr="00A7681E">
        <w:rPr>
          <w:rFonts w:ascii="Book Antiqua" w:hAnsi="Book Antiqua"/>
        </w:rPr>
        <w:t>, Yamamoto H. Carcinogenesis and microsatellite instability: the interrelationship between genetics and epigenetics. </w:t>
      </w:r>
      <w:r w:rsidRPr="00A7681E">
        <w:rPr>
          <w:rFonts w:ascii="Book Antiqua" w:hAnsi="Book Antiqua"/>
          <w:i/>
          <w:iCs/>
        </w:rPr>
        <w:t>Carcinogenesis</w:t>
      </w:r>
      <w:r w:rsidRPr="00A7681E">
        <w:rPr>
          <w:rFonts w:ascii="Book Antiqua" w:hAnsi="Book Antiqua"/>
        </w:rPr>
        <w:t> 2008; </w:t>
      </w:r>
      <w:r w:rsidRPr="00A7681E">
        <w:rPr>
          <w:rFonts w:ascii="Book Antiqua" w:hAnsi="Book Antiqua"/>
          <w:b/>
          <w:bCs/>
        </w:rPr>
        <w:t>29</w:t>
      </w:r>
      <w:r w:rsidRPr="00A7681E">
        <w:rPr>
          <w:rFonts w:ascii="Book Antiqua" w:hAnsi="Book Antiqua"/>
        </w:rPr>
        <w:t>: 673-680 [PMID: 17942460 DOI: 10.1093/carcin/bgm228]</w:t>
      </w:r>
    </w:p>
    <w:p w:rsidR="00F627E3" w:rsidRPr="00A7681E" w:rsidRDefault="00F627E3" w:rsidP="00C51733">
      <w:pPr>
        <w:spacing w:line="360" w:lineRule="auto"/>
        <w:jc w:val="both"/>
        <w:rPr>
          <w:rFonts w:ascii="Book Antiqua" w:hAnsi="Book Antiqua"/>
        </w:rPr>
      </w:pPr>
      <w:r w:rsidRPr="00A7681E">
        <w:rPr>
          <w:rFonts w:ascii="Book Antiqua" w:hAnsi="Book Antiqua"/>
        </w:rPr>
        <w:t xml:space="preserve">27 </w:t>
      </w:r>
      <w:r w:rsidRPr="00A7681E">
        <w:rPr>
          <w:rFonts w:ascii="Book Antiqua" w:hAnsi="Book Antiqua"/>
          <w:b/>
        </w:rPr>
        <w:t>Kim JC,</w:t>
      </w:r>
      <w:r w:rsidRPr="00A7681E">
        <w:rPr>
          <w:rFonts w:ascii="Book Antiqua" w:hAnsi="Book Antiqua" w:hint="eastAsia"/>
          <w:b/>
        </w:rPr>
        <w:t xml:space="preserve"> </w:t>
      </w:r>
      <w:r w:rsidRPr="00A7681E">
        <w:rPr>
          <w:rFonts w:ascii="Book Antiqua" w:hAnsi="Book Antiqua"/>
        </w:rPr>
        <w:t>Roh SA,</w:t>
      </w:r>
      <w:r>
        <w:rPr>
          <w:rFonts w:ascii="Book Antiqua" w:hAnsi="Book Antiqua" w:hint="eastAsia"/>
        </w:rPr>
        <w:t xml:space="preserve"> </w:t>
      </w:r>
      <w:r w:rsidRPr="00A7681E">
        <w:rPr>
          <w:rFonts w:ascii="Book Antiqua" w:hAnsi="Book Antiqua"/>
        </w:rPr>
        <w:t>Koo KH,</w:t>
      </w:r>
      <w:r>
        <w:rPr>
          <w:rFonts w:ascii="Book Antiqua" w:hAnsi="Book Antiqua" w:hint="eastAsia"/>
        </w:rPr>
        <w:t xml:space="preserve"> </w:t>
      </w:r>
      <w:r w:rsidRPr="00A7681E">
        <w:rPr>
          <w:rFonts w:ascii="Book Antiqua" w:hAnsi="Book Antiqua"/>
        </w:rPr>
        <w:t>Ka</w:t>
      </w:r>
      <w:r>
        <w:rPr>
          <w:rFonts w:ascii="Book Antiqua" w:hAnsi="Book Antiqua" w:hint="eastAsia"/>
        </w:rPr>
        <w:t xml:space="preserve"> IH</w:t>
      </w:r>
      <w:r w:rsidRPr="00A7681E">
        <w:rPr>
          <w:rFonts w:ascii="Book Antiqua" w:hAnsi="Book Antiqua"/>
        </w:rPr>
        <w:t>, Kim</w:t>
      </w:r>
      <w:r>
        <w:rPr>
          <w:rFonts w:ascii="Book Antiqua" w:hAnsi="Book Antiqua" w:hint="eastAsia"/>
        </w:rPr>
        <w:t xml:space="preserve"> HC</w:t>
      </w:r>
      <w:r w:rsidRPr="00A7681E">
        <w:rPr>
          <w:rFonts w:ascii="Book Antiqua" w:hAnsi="Book Antiqua"/>
        </w:rPr>
        <w:t>, Yu</w:t>
      </w:r>
      <w:r>
        <w:rPr>
          <w:rFonts w:ascii="Book Antiqua" w:hAnsi="Book Antiqua" w:hint="eastAsia"/>
        </w:rPr>
        <w:t xml:space="preserve"> CS</w:t>
      </w:r>
      <w:r w:rsidRPr="00A7681E">
        <w:rPr>
          <w:rFonts w:ascii="Book Antiqua" w:hAnsi="Book Antiqua"/>
        </w:rPr>
        <w:t>, Lee</w:t>
      </w:r>
      <w:r>
        <w:rPr>
          <w:rFonts w:ascii="Book Antiqua" w:hAnsi="Book Antiqua" w:hint="eastAsia"/>
        </w:rPr>
        <w:t xml:space="preserve"> KH</w:t>
      </w:r>
      <w:r w:rsidRPr="00A7681E">
        <w:rPr>
          <w:rFonts w:ascii="Book Antiqua" w:hAnsi="Book Antiqua"/>
        </w:rPr>
        <w:t>, Kim</w:t>
      </w:r>
      <w:r>
        <w:rPr>
          <w:rFonts w:ascii="Book Antiqua" w:hAnsi="Book Antiqua" w:hint="eastAsia"/>
        </w:rPr>
        <w:t xml:space="preserve"> JS</w:t>
      </w:r>
      <w:r w:rsidRPr="00A7681E">
        <w:rPr>
          <w:rFonts w:ascii="Book Antiqua" w:hAnsi="Book Antiqua"/>
        </w:rPr>
        <w:t>, Lee</w:t>
      </w:r>
      <w:r>
        <w:rPr>
          <w:rFonts w:ascii="Book Antiqua" w:hAnsi="Book Antiqua" w:hint="eastAsia"/>
        </w:rPr>
        <w:t xml:space="preserve"> HI</w:t>
      </w:r>
      <w:r>
        <w:rPr>
          <w:rFonts w:ascii="Book Antiqua" w:hAnsi="Book Antiqua"/>
        </w:rPr>
        <w:t xml:space="preserve">, </w:t>
      </w:r>
      <w:r w:rsidRPr="00A7681E">
        <w:rPr>
          <w:rFonts w:ascii="Book Antiqua" w:hAnsi="Book Antiqua"/>
        </w:rPr>
        <w:t>Bodmer</w:t>
      </w:r>
      <w:r>
        <w:rPr>
          <w:rFonts w:ascii="Book Antiqua" w:hAnsi="Book Antiqua" w:hint="eastAsia"/>
        </w:rPr>
        <w:t xml:space="preserve"> WF</w:t>
      </w:r>
      <w:r w:rsidRPr="00A7681E">
        <w:rPr>
          <w:rFonts w:ascii="Book Antiqua" w:hAnsi="Book Antiqua"/>
        </w:rPr>
        <w:t>.</w:t>
      </w:r>
      <w:r>
        <w:rPr>
          <w:rFonts w:ascii="Book Antiqua" w:hAnsi="Book Antiqua" w:hint="eastAsia"/>
        </w:rPr>
        <w:t xml:space="preserve"> </w:t>
      </w:r>
      <w:r w:rsidRPr="00A7681E">
        <w:rPr>
          <w:rFonts w:ascii="Book Antiqua" w:hAnsi="Book Antiqua"/>
        </w:rPr>
        <w:t xml:space="preserve">Genotyping possible polymorphic variants of human mismatch </w:t>
      </w:r>
      <w:r w:rsidRPr="00A7681E">
        <w:rPr>
          <w:rFonts w:ascii="Book Antiqua" w:hAnsi="Book Antiqua"/>
        </w:rPr>
        <w:lastRenderedPageBreak/>
        <w:t>repair genes in healthy Korean individuals and sporadic colorectal cancer patients.</w:t>
      </w:r>
      <w:r>
        <w:rPr>
          <w:rFonts w:ascii="Book Antiqua" w:hAnsi="Book Antiqua" w:hint="eastAsia"/>
        </w:rPr>
        <w:t xml:space="preserve"> </w:t>
      </w:r>
      <w:r w:rsidRPr="00A7681E">
        <w:rPr>
          <w:rFonts w:ascii="Book Antiqua" w:hAnsi="Book Antiqua"/>
          <w:i/>
        </w:rPr>
        <w:t>Fam Cancer</w:t>
      </w:r>
      <w:r>
        <w:rPr>
          <w:rFonts w:ascii="Book Antiqua" w:hAnsi="Book Antiqua" w:hint="eastAsia"/>
        </w:rPr>
        <w:t xml:space="preserve"> </w:t>
      </w:r>
      <w:r w:rsidRPr="00A7681E">
        <w:rPr>
          <w:rFonts w:ascii="Book Antiqua" w:hAnsi="Book Antiqua"/>
        </w:rPr>
        <w:t xml:space="preserve">2004, </w:t>
      </w:r>
      <w:r w:rsidRPr="00A7681E">
        <w:rPr>
          <w:rFonts w:ascii="Book Antiqua" w:hAnsi="Book Antiqua"/>
          <w:b/>
        </w:rPr>
        <w:t>3</w:t>
      </w:r>
      <w:r>
        <w:rPr>
          <w:rFonts w:ascii="Book Antiqua" w:hAnsi="Book Antiqua"/>
        </w:rPr>
        <w:t>: 129-137</w:t>
      </w:r>
    </w:p>
    <w:p w:rsidR="00F627E3" w:rsidRPr="00A7681E" w:rsidRDefault="00F627E3" w:rsidP="00C51733">
      <w:pPr>
        <w:spacing w:line="360" w:lineRule="auto"/>
        <w:jc w:val="both"/>
        <w:rPr>
          <w:rFonts w:ascii="Book Antiqua" w:hAnsi="Book Antiqua"/>
        </w:rPr>
      </w:pPr>
      <w:r w:rsidRPr="00A7681E">
        <w:rPr>
          <w:rFonts w:ascii="Book Antiqua" w:hAnsi="Book Antiqua"/>
        </w:rPr>
        <w:t>28 </w:t>
      </w:r>
      <w:r w:rsidRPr="00A7681E">
        <w:rPr>
          <w:rFonts w:ascii="Book Antiqua" w:hAnsi="Book Antiqua"/>
          <w:b/>
          <w:bCs/>
        </w:rPr>
        <w:t>Li HC</w:t>
      </w:r>
      <w:r w:rsidRPr="00A7681E">
        <w:rPr>
          <w:rFonts w:ascii="Book Antiqua" w:hAnsi="Book Antiqua"/>
        </w:rPr>
        <w:t>, Feng HY, Zhang XP, Liu R, Ma DW, Qin H, Zhou Y, Yu L. [Association of mismatch repair gene polymorphism with susceptibility to sporadic colorectal cancer in Tianjin region]. </w:t>
      </w:r>
      <w:r w:rsidRPr="00A7681E">
        <w:rPr>
          <w:rFonts w:ascii="Book Antiqua" w:hAnsi="Book Antiqua"/>
          <w:i/>
          <w:iCs/>
        </w:rPr>
        <w:t>Yi Chuan</w:t>
      </w:r>
      <w:r w:rsidRPr="00A7681E">
        <w:rPr>
          <w:rFonts w:ascii="Book Antiqua" w:hAnsi="Book Antiqua"/>
        </w:rPr>
        <w:t> 2010; </w:t>
      </w:r>
      <w:r w:rsidRPr="00A7681E">
        <w:rPr>
          <w:rFonts w:ascii="Book Antiqua" w:hAnsi="Book Antiqua"/>
          <w:b/>
          <w:bCs/>
        </w:rPr>
        <w:t>32</w:t>
      </w:r>
      <w:r w:rsidRPr="00A7681E">
        <w:rPr>
          <w:rFonts w:ascii="Book Antiqua" w:hAnsi="Book Antiqua"/>
        </w:rPr>
        <w:t>: 1241-1246 [PMID: 21513149]</w:t>
      </w:r>
    </w:p>
    <w:p w:rsidR="00F627E3" w:rsidRPr="00A7681E" w:rsidRDefault="00F627E3" w:rsidP="00C51733">
      <w:pPr>
        <w:spacing w:line="360" w:lineRule="auto"/>
        <w:jc w:val="both"/>
        <w:rPr>
          <w:rFonts w:ascii="Book Antiqua" w:hAnsi="Book Antiqua"/>
        </w:rPr>
      </w:pPr>
      <w:r w:rsidRPr="00A7681E">
        <w:rPr>
          <w:rFonts w:ascii="Book Antiqua" w:hAnsi="Book Antiqua"/>
        </w:rPr>
        <w:t>29 </w:t>
      </w:r>
      <w:r w:rsidRPr="00A7681E">
        <w:rPr>
          <w:rFonts w:ascii="Book Antiqua" w:hAnsi="Book Antiqua"/>
          <w:b/>
          <w:bCs/>
        </w:rPr>
        <w:t>Ehrlich M</w:t>
      </w:r>
      <w:r w:rsidRPr="00A7681E">
        <w:rPr>
          <w:rFonts w:ascii="Book Antiqua" w:hAnsi="Book Antiqua"/>
        </w:rPr>
        <w:t>. DNA methylation and cancer-associated genetic instability. </w:t>
      </w:r>
      <w:r w:rsidRPr="00A7681E">
        <w:rPr>
          <w:rFonts w:ascii="Book Antiqua" w:hAnsi="Book Antiqua"/>
          <w:i/>
          <w:iCs/>
        </w:rPr>
        <w:t>Adv Exp Med Biol</w:t>
      </w:r>
      <w:r w:rsidRPr="00A7681E">
        <w:rPr>
          <w:rFonts w:ascii="Book Antiqua" w:hAnsi="Book Antiqua"/>
        </w:rPr>
        <w:t> 2005; </w:t>
      </w:r>
      <w:r w:rsidRPr="00A7681E">
        <w:rPr>
          <w:rFonts w:ascii="Book Antiqua" w:hAnsi="Book Antiqua"/>
          <w:b/>
          <w:bCs/>
        </w:rPr>
        <w:t>570</w:t>
      </w:r>
      <w:r w:rsidRPr="00A7681E">
        <w:rPr>
          <w:rFonts w:ascii="Book Antiqua" w:hAnsi="Book Antiqua"/>
        </w:rPr>
        <w:t>: 363-392 [PMID: 18727508 DOI: 10.1007/1-4020-3764-3_13]</w:t>
      </w:r>
    </w:p>
    <w:p w:rsidR="00F627E3" w:rsidRPr="00A7681E" w:rsidRDefault="00F627E3" w:rsidP="00C51733">
      <w:pPr>
        <w:spacing w:line="360" w:lineRule="auto"/>
        <w:jc w:val="both"/>
        <w:rPr>
          <w:rFonts w:ascii="Book Antiqua" w:hAnsi="Book Antiqua"/>
        </w:rPr>
      </w:pPr>
      <w:r w:rsidRPr="00A7681E">
        <w:rPr>
          <w:rFonts w:ascii="Book Antiqua" w:hAnsi="Book Antiqua"/>
        </w:rPr>
        <w:t xml:space="preserve">30 </w:t>
      </w:r>
      <w:r w:rsidRPr="00A7681E">
        <w:rPr>
          <w:rFonts w:ascii="Book Antiqua" w:hAnsi="Book Antiqua"/>
          <w:b/>
        </w:rPr>
        <w:t>Chen</w:t>
      </w:r>
      <w:r w:rsidRPr="00A7681E">
        <w:rPr>
          <w:rFonts w:ascii="Book Antiqua" w:hAnsi="Book Antiqua" w:hint="eastAsia"/>
          <w:b/>
        </w:rPr>
        <w:t xml:space="preserve"> HY</w:t>
      </w:r>
      <w:r w:rsidRPr="00A7681E">
        <w:rPr>
          <w:rFonts w:ascii="Book Antiqua" w:hAnsi="Book Antiqua"/>
          <w:b/>
        </w:rPr>
        <w:t>,</w:t>
      </w:r>
      <w:r w:rsidRPr="00A7681E">
        <w:rPr>
          <w:rFonts w:ascii="Book Antiqua" w:hAnsi="Book Antiqua" w:hint="eastAsia"/>
          <w:b/>
        </w:rPr>
        <w:t xml:space="preserve"> </w:t>
      </w:r>
      <w:r w:rsidRPr="00A7681E">
        <w:rPr>
          <w:rFonts w:ascii="Book Antiqua" w:hAnsi="Book Antiqua"/>
        </w:rPr>
        <w:t>Jiang</w:t>
      </w:r>
      <w:r>
        <w:rPr>
          <w:rFonts w:ascii="Book Antiqua" w:hAnsi="Book Antiqua" w:hint="eastAsia"/>
        </w:rPr>
        <w:t xml:space="preserve"> T</w:t>
      </w:r>
      <w:r w:rsidRPr="00A7681E">
        <w:rPr>
          <w:rFonts w:ascii="Book Antiqua" w:hAnsi="Book Antiqua"/>
        </w:rPr>
        <w:t>, Yuan</w:t>
      </w:r>
      <w:r>
        <w:rPr>
          <w:rFonts w:ascii="Book Antiqua" w:hAnsi="Book Antiqua" w:hint="eastAsia"/>
        </w:rPr>
        <w:t xml:space="preserve"> F</w:t>
      </w:r>
      <w:r w:rsidRPr="00A7681E">
        <w:rPr>
          <w:rFonts w:ascii="Book Antiqua" w:hAnsi="Book Antiqua"/>
        </w:rPr>
        <w:t>.</w:t>
      </w:r>
      <w:r>
        <w:rPr>
          <w:rFonts w:ascii="Book Antiqua" w:hAnsi="Book Antiqua" w:hint="eastAsia"/>
        </w:rPr>
        <w:t xml:space="preserve"> </w:t>
      </w:r>
      <w:r w:rsidRPr="00A7681E">
        <w:rPr>
          <w:rFonts w:ascii="Book Antiqua" w:hAnsi="Book Antiqua"/>
        </w:rPr>
        <w:t>The Methylation Status and Expression of MGMT and hMLH1 in Glioma and Their Clinical Significance.</w:t>
      </w:r>
      <w:r>
        <w:rPr>
          <w:rFonts w:ascii="Book Antiqua" w:hAnsi="Book Antiqua" w:hint="eastAsia"/>
        </w:rPr>
        <w:t xml:space="preserve"> </w:t>
      </w:r>
      <w:r w:rsidRPr="00A7681E">
        <w:rPr>
          <w:rFonts w:ascii="Book Antiqua" w:hAnsi="Book Antiqua"/>
          <w:i/>
        </w:rPr>
        <w:t>Zhoudu Yike Daxue Xuebao</w:t>
      </w:r>
      <w:r>
        <w:rPr>
          <w:rFonts w:ascii="Book Antiqua" w:hAnsi="Book Antiqua" w:hint="eastAsia"/>
        </w:rPr>
        <w:t xml:space="preserve"> </w:t>
      </w:r>
      <w:r w:rsidRPr="00A7681E">
        <w:rPr>
          <w:rFonts w:ascii="Book Antiqua" w:hAnsi="Book Antiqua"/>
        </w:rPr>
        <w:t>2009</w:t>
      </w:r>
      <w:r>
        <w:rPr>
          <w:rFonts w:ascii="Book Antiqua" w:hAnsi="Book Antiqua" w:hint="eastAsia"/>
        </w:rPr>
        <w:t xml:space="preserve">; </w:t>
      </w:r>
      <w:r w:rsidRPr="00A7681E">
        <w:rPr>
          <w:rFonts w:ascii="Book Antiqua" w:hAnsi="Book Antiqua"/>
          <w:b/>
        </w:rPr>
        <w:t>30</w:t>
      </w:r>
      <w:r>
        <w:rPr>
          <w:rFonts w:ascii="Book Antiqua" w:hAnsi="Book Antiqua"/>
        </w:rPr>
        <w:t>: 203-207</w:t>
      </w:r>
    </w:p>
    <w:p w:rsidR="00F627E3" w:rsidRPr="00A7681E" w:rsidRDefault="00F627E3" w:rsidP="00C51733">
      <w:pPr>
        <w:spacing w:line="360" w:lineRule="auto"/>
        <w:jc w:val="both"/>
        <w:rPr>
          <w:rFonts w:ascii="Book Antiqua" w:hAnsi="Book Antiqua"/>
        </w:rPr>
      </w:pPr>
      <w:r w:rsidRPr="00A7681E">
        <w:rPr>
          <w:rFonts w:ascii="Book Antiqua" w:hAnsi="Book Antiqua"/>
        </w:rPr>
        <w:t xml:space="preserve">31 </w:t>
      </w:r>
      <w:r w:rsidRPr="00A7681E">
        <w:rPr>
          <w:rFonts w:ascii="Book Antiqua" w:hAnsi="Book Antiqua"/>
          <w:b/>
        </w:rPr>
        <w:t>Pang</w:t>
      </w:r>
      <w:r w:rsidRPr="00A7681E">
        <w:rPr>
          <w:rFonts w:ascii="Book Antiqua" w:hAnsi="Book Antiqua" w:hint="eastAsia"/>
          <w:b/>
        </w:rPr>
        <w:t xml:space="preserve"> </w:t>
      </w:r>
      <w:r w:rsidRPr="00A7681E">
        <w:rPr>
          <w:rFonts w:ascii="Book Antiqua" w:hAnsi="Book Antiqua"/>
          <w:b/>
        </w:rPr>
        <w:t>YJ,</w:t>
      </w:r>
      <w:r w:rsidRPr="00A7681E">
        <w:rPr>
          <w:rFonts w:ascii="Book Antiqua" w:hAnsi="Book Antiqua" w:hint="eastAsia"/>
          <w:b/>
        </w:rPr>
        <w:t xml:space="preserve"> </w:t>
      </w:r>
      <w:r w:rsidRPr="00A7681E">
        <w:rPr>
          <w:rFonts w:ascii="Book Antiqua" w:hAnsi="Book Antiqua"/>
        </w:rPr>
        <w:t>Wang</w:t>
      </w:r>
      <w:r>
        <w:rPr>
          <w:rFonts w:ascii="Book Antiqua" w:hAnsi="Book Antiqua" w:hint="eastAsia"/>
        </w:rPr>
        <w:t xml:space="preserve"> </w:t>
      </w:r>
      <w:r>
        <w:rPr>
          <w:rFonts w:ascii="Book Antiqua" w:hAnsi="Book Antiqua"/>
        </w:rPr>
        <w:t>CX</w:t>
      </w:r>
      <w:r w:rsidRPr="00A7681E">
        <w:rPr>
          <w:rFonts w:ascii="Book Antiqua" w:hAnsi="Book Antiqua"/>
        </w:rPr>
        <w:t>,</w:t>
      </w:r>
      <w:r>
        <w:rPr>
          <w:rFonts w:ascii="Book Antiqua" w:hAnsi="Book Antiqua" w:hint="eastAsia"/>
        </w:rPr>
        <w:t xml:space="preserve"> </w:t>
      </w:r>
      <w:r w:rsidRPr="00A7681E">
        <w:rPr>
          <w:rFonts w:ascii="Book Antiqua" w:hAnsi="Book Antiqua"/>
        </w:rPr>
        <w:t>Feng</w:t>
      </w:r>
      <w:r>
        <w:rPr>
          <w:rFonts w:ascii="Book Antiqua" w:hAnsi="Book Antiqua" w:hint="eastAsia"/>
        </w:rPr>
        <w:t xml:space="preserve"> </w:t>
      </w:r>
      <w:r>
        <w:rPr>
          <w:rFonts w:ascii="Book Antiqua" w:hAnsi="Book Antiqua"/>
        </w:rPr>
        <w:t>JB</w:t>
      </w:r>
      <w:r w:rsidRPr="00A7681E">
        <w:rPr>
          <w:rFonts w:ascii="Book Antiqua" w:hAnsi="Book Antiqua"/>
        </w:rPr>
        <w:t>.</w:t>
      </w:r>
      <w:r>
        <w:rPr>
          <w:rFonts w:ascii="Book Antiqua" w:hAnsi="Book Antiqua" w:hint="eastAsia"/>
        </w:rPr>
        <w:t xml:space="preserve"> </w:t>
      </w:r>
      <w:r w:rsidRPr="00A7681E">
        <w:rPr>
          <w:rFonts w:ascii="Book Antiqua" w:hAnsi="Book Antiqua"/>
        </w:rPr>
        <w:t xml:space="preserve">Expression of hMSH2, Hmlh1 and p53 in the sporadic colorectal carcinoma. </w:t>
      </w:r>
      <w:r w:rsidRPr="00A7681E">
        <w:rPr>
          <w:rFonts w:ascii="Book Antiqua" w:hAnsi="Book Antiqua"/>
          <w:i/>
        </w:rPr>
        <w:t>Shandong</w:t>
      </w:r>
      <w:r w:rsidRPr="00A7681E">
        <w:rPr>
          <w:rFonts w:ascii="Book Antiqua" w:hAnsi="Book Antiqua" w:hint="eastAsia"/>
          <w:i/>
        </w:rPr>
        <w:t xml:space="preserve"> </w:t>
      </w:r>
      <w:r w:rsidRPr="00A7681E">
        <w:rPr>
          <w:rFonts w:ascii="Book Antiqua" w:hAnsi="Book Antiqua"/>
          <w:i/>
        </w:rPr>
        <w:t>Daxue Xuebao</w:t>
      </w:r>
      <w:r>
        <w:rPr>
          <w:rFonts w:ascii="Book Antiqua" w:hAnsi="Book Antiqua" w:hint="eastAsia"/>
        </w:rPr>
        <w:t xml:space="preserve"> (</w:t>
      </w:r>
      <w:r>
        <w:rPr>
          <w:rFonts w:ascii="Book Antiqua" w:hAnsi="Book Antiqua"/>
        </w:rPr>
        <w:t>Yixueban</w:t>
      </w:r>
      <w:r>
        <w:rPr>
          <w:rFonts w:ascii="Book Antiqua" w:hAnsi="Book Antiqua" w:hint="eastAsia"/>
        </w:rPr>
        <w:t xml:space="preserve">) </w:t>
      </w:r>
      <w:r>
        <w:rPr>
          <w:rFonts w:ascii="Book Antiqua" w:hAnsi="Book Antiqua"/>
        </w:rPr>
        <w:t>2005</w:t>
      </w:r>
      <w:r>
        <w:rPr>
          <w:rFonts w:ascii="Book Antiqua" w:hAnsi="Book Antiqua" w:hint="eastAsia"/>
        </w:rPr>
        <w:t xml:space="preserve">; </w:t>
      </w:r>
      <w:r w:rsidRPr="00A7681E">
        <w:rPr>
          <w:rFonts w:ascii="Book Antiqua" w:hAnsi="Book Antiqua"/>
          <w:b/>
        </w:rPr>
        <w:t>45</w:t>
      </w:r>
      <w:r>
        <w:rPr>
          <w:rFonts w:ascii="Book Antiqua" w:hAnsi="Book Antiqua"/>
        </w:rPr>
        <w:t>: 83-85</w:t>
      </w:r>
    </w:p>
    <w:p w:rsidR="00F627E3" w:rsidRPr="00A7681E" w:rsidRDefault="00F627E3" w:rsidP="00C51733">
      <w:pPr>
        <w:spacing w:line="360" w:lineRule="auto"/>
        <w:jc w:val="both"/>
        <w:rPr>
          <w:rFonts w:ascii="Book Antiqua" w:hAnsi="Book Antiqua"/>
        </w:rPr>
      </w:pPr>
      <w:r w:rsidRPr="00A7681E">
        <w:rPr>
          <w:rFonts w:ascii="Book Antiqua" w:hAnsi="Book Antiqua"/>
        </w:rPr>
        <w:t>32 </w:t>
      </w:r>
      <w:r w:rsidRPr="00A7681E">
        <w:rPr>
          <w:rFonts w:ascii="Book Antiqua" w:hAnsi="Book Antiqua"/>
          <w:b/>
          <w:bCs/>
        </w:rPr>
        <w:t>Roger L</w:t>
      </w:r>
      <w:r w:rsidRPr="00A7681E">
        <w:rPr>
          <w:rFonts w:ascii="Book Antiqua" w:hAnsi="Book Antiqua"/>
        </w:rPr>
        <w:t>, Jullien L, Gire V, Roux P. Gain of oncogenic function of p53 mutants regulates E-cadherin expression uncoupled from cell invasion in colon cancer cells. </w:t>
      </w:r>
      <w:r w:rsidRPr="00A7681E">
        <w:rPr>
          <w:rFonts w:ascii="Book Antiqua" w:hAnsi="Book Antiqua"/>
          <w:i/>
          <w:iCs/>
        </w:rPr>
        <w:t>J Cell Sci</w:t>
      </w:r>
      <w:r w:rsidRPr="00A7681E">
        <w:rPr>
          <w:rFonts w:ascii="Book Antiqua" w:hAnsi="Book Antiqua"/>
        </w:rPr>
        <w:t> 2010; </w:t>
      </w:r>
      <w:r w:rsidRPr="00A7681E">
        <w:rPr>
          <w:rFonts w:ascii="Book Antiqua" w:hAnsi="Book Antiqua"/>
          <w:b/>
          <w:bCs/>
        </w:rPr>
        <w:t>123</w:t>
      </w:r>
      <w:r w:rsidRPr="00A7681E">
        <w:rPr>
          <w:rFonts w:ascii="Book Antiqua" w:hAnsi="Book Antiqua"/>
        </w:rPr>
        <w:t>: 1295-1305 [PMID: 20332115 DOI: 10.1242/jcs.061002]</w:t>
      </w:r>
    </w:p>
    <w:p w:rsidR="00F627E3" w:rsidRPr="00A7681E" w:rsidRDefault="00F627E3" w:rsidP="00C51733">
      <w:pPr>
        <w:spacing w:line="360" w:lineRule="auto"/>
        <w:jc w:val="both"/>
        <w:rPr>
          <w:rFonts w:ascii="Book Antiqua" w:hAnsi="Book Antiqua"/>
        </w:rPr>
      </w:pPr>
      <w:r w:rsidRPr="00A7681E">
        <w:rPr>
          <w:rFonts w:ascii="Book Antiqua" w:hAnsi="Book Antiqua"/>
        </w:rPr>
        <w:t>33 </w:t>
      </w:r>
      <w:r w:rsidRPr="00A7681E">
        <w:rPr>
          <w:rFonts w:ascii="Book Antiqua" w:hAnsi="Book Antiqua"/>
          <w:b/>
          <w:bCs/>
        </w:rPr>
        <w:t>Zhang H</w:t>
      </w:r>
      <w:r w:rsidRPr="00A7681E">
        <w:rPr>
          <w:rFonts w:ascii="Book Antiqua" w:hAnsi="Book Antiqua"/>
        </w:rPr>
        <w:t>, Fu WL, Huang Q. Mapping of the methylation pattern of the hMSH2 promoter in colon cancer, using bisulfite genomic sequencing. </w:t>
      </w:r>
      <w:r w:rsidRPr="00A7681E">
        <w:rPr>
          <w:rFonts w:ascii="Book Antiqua" w:hAnsi="Book Antiqua"/>
          <w:i/>
          <w:iCs/>
        </w:rPr>
        <w:t>J Carcinog</w:t>
      </w:r>
      <w:r w:rsidRPr="00A7681E">
        <w:rPr>
          <w:rFonts w:ascii="Book Antiqua" w:hAnsi="Book Antiqua"/>
        </w:rPr>
        <w:t> 2006; </w:t>
      </w:r>
      <w:r w:rsidRPr="00A7681E">
        <w:rPr>
          <w:rFonts w:ascii="Book Antiqua" w:hAnsi="Book Antiqua"/>
          <w:b/>
          <w:bCs/>
        </w:rPr>
        <w:t>5</w:t>
      </w:r>
      <w:r w:rsidRPr="00A7681E">
        <w:rPr>
          <w:rFonts w:ascii="Book Antiqua" w:hAnsi="Book Antiqua"/>
        </w:rPr>
        <w:t>: 22 [PMID: 16911791 DOI: 10.1186/1477-3163-5-22]</w:t>
      </w:r>
    </w:p>
    <w:p w:rsidR="00F627E3" w:rsidRPr="00A7681E" w:rsidRDefault="00F627E3" w:rsidP="00C51733">
      <w:pPr>
        <w:spacing w:line="360" w:lineRule="auto"/>
        <w:jc w:val="both"/>
        <w:rPr>
          <w:rFonts w:ascii="Book Antiqua" w:hAnsi="Book Antiqua"/>
        </w:rPr>
      </w:pPr>
      <w:r w:rsidRPr="00A7681E">
        <w:rPr>
          <w:rFonts w:ascii="Book Antiqua" w:hAnsi="Book Antiqua"/>
        </w:rPr>
        <w:t>34 </w:t>
      </w:r>
      <w:r w:rsidRPr="00A7681E">
        <w:rPr>
          <w:rFonts w:ascii="Book Antiqua" w:hAnsi="Book Antiqua"/>
          <w:b/>
          <w:bCs/>
        </w:rPr>
        <w:t>Belvederesi L</w:t>
      </w:r>
      <w:r w:rsidRPr="00A7681E">
        <w:rPr>
          <w:rFonts w:ascii="Book Antiqua" w:hAnsi="Book Antiqua"/>
        </w:rPr>
        <w:t>, Bianchi F, Galizia E, Loretelli C, Bracci R, Catalani R, Amati M, Cellerino R. MSH2 missense mutations and HNPCC syndrome: pathogenicity assessment in a human expression system. </w:t>
      </w:r>
      <w:r w:rsidRPr="00A7681E">
        <w:rPr>
          <w:rFonts w:ascii="Book Antiqua" w:hAnsi="Book Antiqua"/>
          <w:i/>
          <w:iCs/>
        </w:rPr>
        <w:t>Hum Mutat</w:t>
      </w:r>
      <w:r w:rsidRPr="00A7681E">
        <w:rPr>
          <w:rFonts w:ascii="Book Antiqua" w:hAnsi="Book Antiqua"/>
        </w:rPr>
        <w:t> 2008; </w:t>
      </w:r>
      <w:r w:rsidRPr="00A7681E">
        <w:rPr>
          <w:rFonts w:ascii="Book Antiqua" w:hAnsi="Book Antiqua"/>
          <w:b/>
          <w:bCs/>
        </w:rPr>
        <w:t>29</w:t>
      </w:r>
      <w:r w:rsidRPr="00A7681E">
        <w:rPr>
          <w:rFonts w:ascii="Book Antiqua" w:hAnsi="Book Antiqua"/>
        </w:rPr>
        <w:t>: E296-E309 [PMID: 18781619 DOI: 10.1002/humu.20875]</w:t>
      </w:r>
    </w:p>
    <w:p w:rsidR="00F627E3" w:rsidRPr="00A7681E" w:rsidRDefault="00F627E3" w:rsidP="00C51733">
      <w:pPr>
        <w:spacing w:line="360" w:lineRule="auto"/>
        <w:jc w:val="both"/>
        <w:rPr>
          <w:rFonts w:ascii="Book Antiqua" w:hAnsi="Book Antiqua"/>
        </w:rPr>
      </w:pPr>
      <w:r w:rsidRPr="00A7681E">
        <w:rPr>
          <w:rFonts w:ascii="Book Antiqua" w:hAnsi="Book Antiqua"/>
        </w:rPr>
        <w:t>35 </w:t>
      </w:r>
      <w:r w:rsidRPr="00A7681E">
        <w:rPr>
          <w:rFonts w:ascii="Book Antiqua" w:hAnsi="Book Antiqua"/>
          <w:b/>
          <w:bCs/>
        </w:rPr>
        <w:t>Seifert M</w:t>
      </w:r>
      <w:r w:rsidRPr="00A7681E">
        <w:rPr>
          <w:rFonts w:ascii="Book Antiqua" w:hAnsi="Book Antiqua"/>
        </w:rPr>
        <w:t>, Reichrath J. The role of the human DNA mismatch repair gene hMSH2 in DNA repair, cell cycle control and apoptosis: implications for pathogenesis, progression and therapy of cancer. </w:t>
      </w:r>
      <w:r w:rsidRPr="00A7681E">
        <w:rPr>
          <w:rFonts w:ascii="Book Antiqua" w:hAnsi="Book Antiqua"/>
          <w:i/>
          <w:iCs/>
        </w:rPr>
        <w:t>J Mol Histol</w:t>
      </w:r>
      <w:r w:rsidRPr="00A7681E">
        <w:rPr>
          <w:rFonts w:ascii="Book Antiqua" w:hAnsi="Book Antiqua"/>
        </w:rPr>
        <w:t> 2006; </w:t>
      </w:r>
      <w:r w:rsidRPr="00A7681E">
        <w:rPr>
          <w:rFonts w:ascii="Book Antiqua" w:hAnsi="Book Antiqua"/>
          <w:b/>
          <w:bCs/>
        </w:rPr>
        <w:t>37</w:t>
      </w:r>
      <w:r w:rsidRPr="00A7681E">
        <w:rPr>
          <w:rFonts w:ascii="Book Antiqua" w:hAnsi="Book Antiqua"/>
        </w:rPr>
        <w:t>: 301-307 [PMID: 17080293 DOI: 10.1007/s10735-006-9062-5]</w:t>
      </w:r>
    </w:p>
    <w:p w:rsidR="00F627E3" w:rsidRPr="00A7681E" w:rsidRDefault="00F627E3" w:rsidP="00C51733">
      <w:pPr>
        <w:spacing w:line="360" w:lineRule="auto"/>
        <w:jc w:val="both"/>
        <w:rPr>
          <w:rFonts w:ascii="Book Antiqua" w:hAnsi="Book Antiqua"/>
        </w:rPr>
      </w:pPr>
      <w:r w:rsidRPr="00A7681E">
        <w:rPr>
          <w:rFonts w:ascii="Book Antiqua" w:hAnsi="Book Antiqua"/>
        </w:rPr>
        <w:lastRenderedPageBreak/>
        <w:t>36 </w:t>
      </w:r>
      <w:r w:rsidRPr="00A7681E">
        <w:rPr>
          <w:rFonts w:ascii="Book Antiqua" w:hAnsi="Book Antiqua"/>
          <w:b/>
          <w:bCs/>
        </w:rPr>
        <w:t>Esteller M</w:t>
      </w:r>
      <w:r w:rsidRPr="00A7681E">
        <w:rPr>
          <w:rFonts w:ascii="Book Antiqua" w:hAnsi="Book Antiqua"/>
        </w:rPr>
        <w:t>, Corn PG, Baylin SB, Herman JG. A gene hypermethylation profile of human cancer. </w:t>
      </w:r>
      <w:r w:rsidRPr="00A7681E">
        <w:rPr>
          <w:rFonts w:ascii="Book Antiqua" w:hAnsi="Book Antiqua"/>
          <w:i/>
          <w:iCs/>
        </w:rPr>
        <w:t>Cancer Res</w:t>
      </w:r>
      <w:r w:rsidRPr="00A7681E">
        <w:rPr>
          <w:rFonts w:ascii="Book Antiqua" w:hAnsi="Book Antiqua"/>
        </w:rPr>
        <w:t> 2001; </w:t>
      </w:r>
      <w:r w:rsidRPr="00A7681E">
        <w:rPr>
          <w:rFonts w:ascii="Book Antiqua" w:hAnsi="Book Antiqua"/>
          <w:b/>
          <w:bCs/>
        </w:rPr>
        <w:t>61</w:t>
      </w:r>
      <w:r w:rsidRPr="00A7681E">
        <w:rPr>
          <w:rFonts w:ascii="Book Antiqua" w:hAnsi="Book Antiqua"/>
        </w:rPr>
        <w:t>: 3225-3229 [PMID: 11309270]</w:t>
      </w:r>
    </w:p>
    <w:p w:rsidR="00F627E3" w:rsidRPr="00A7681E" w:rsidRDefault="00F627E3" w:rsidP="00C51733">
      <w:pPr>
        <w:spacing w:line="360" w:lineRule="auto"/>
        <w:jc w:val="both"/>
        <w:rPr>
          <w:rFonts w:ascii="Book Antiqua" w:hAnsi="Book Antiqua"/>
        </w:rPr>
      </w:pPr>
      <w:r w:rsidRPr="00A7681E">
        <w:rPr>
          <w:rFonts w:ascii="Book Antiqua" w:hAnsi="Book Antiqua"/>
        </w:rPr>
        <w:t>37 </w:t>
      </w:r>
      <w:r w:rsidRPr="00A7681E">
        <w:rPr>
          <w:rFonts w:ascii="Book Antiqua" w:hAnsi="Book Antiqua"/>
          <w:b/>
          <w:bCs/>
        </w:rPr>
        <w:t>Psofaki V</w:t>
      </w:r>
      <w:r w:rsidRPr="00A7681E">
        <w:rPr>
          <w:rFonts w:ascii="Book Antiqua" w:hAnsi="Book Antiqua"/>
        </w:rPr>
        <w:t>, Kalogera C, Tzambouras N, Stephanou D, Tsianos E, Seferiadis K, Kolios G. Promoter methylation status of hMLH1, MGMT, and CDKN2A/p16 in colorectal adenomas. </w:t>
      </w:r>
      <w:r w:rsidRPr="00A7681E">
        <w:rPr>
          <w:rFonts w:ascii="Book Antiqua" w:hAnsi="Book Antiqua"/>
          <w:i/>
          <w:iCs/>
        </w:rPr>
        <w:t>World J Gastroenterol</w:t>
      </w:r>
      <w:r w:rsidRPr="00A7681E">
        <w:rPr>
          <w:rFonts w:ascii="Book Antiqua" w:hAnsi="Book Antiqua"/>
        </w:rPr>
        <w:t> 2010; </w:t>
      </w:r>
      <w:r w:rsidRPr="00A7681E">
        <w:rPr>
          <w:rFonts w:ascii="Book Antiqua" w:hAnsi="Book Antiqua"/>
          <w:b/>
          <w:bCs/>
        </w:rPr>
        <w:t>16</w:t>
      </w:r>
      <w:r w:rsidRPr="00A7681E">
        <w:rPr>
          <w:rFonts w:ascii="Book Antiqua" w:hAnsi="Book Antiqua"/>
        </w:rPr>
        <w:t>: 3553-3560 [PMID: 20653064 DOI: 10.3748/wjg.v16.i28.3553]</w:t>
      </w:r>
    </w:p>
    <w:p w:rsidR="00F627E3" w:rsidRPr="00A7681E" w:rsidRDefault="00F627E3" w:rsidP="00C51733">
      <w:pPr>
        <w:spacing w:line="360" w:lineRule="auto"/>
        <w:jc w:val="both"/>
        <w:rPr>
          <w:rFonts w:ascii="Book Antiqua" w:hAnsi="Book Antiqua"/>
        </w:rPr>
      </w:pPr>
      <w:r w:rsidRPr="00A7681E">
        <w:rPr>
          <w:rFonts w:ascii="Book Antiqua" w:hAnsi="Book Antiqua"/>
        </w:rPr>
        <w:t>38 </w:t>
      </w:r>
      <w:r w:rsidRPr="00A7681E">
        <w:rPr>
          <w:rFonts w:ascii="Book Antiqua" w:hAnsi="Book Antiqua"/>
          <w:b/>
          <w:bCs/>
        </w:rPr>
        <w:t>Lee KH</w:t>
      </w:r>
      <w:r w:rsidRPr="00A7681E">
        <w:rPr>
          <w:rFonts w:ascii="Book Antiqua" w:hAnsi="Book Antiqua"/>
        </w:rPr>
        <w:t>, Lee JS, Nam JH, Choi C, Lee MC, Park CS, Juhng SW, Lee JH. Promoter methylation status of hMLH1, hMSH2, and MGMT genes in colorectal cancer associated with adenoma-carcinoma sequence. </w:t>
      </w:r>
      <w:r w:rsidRPr="00A7681E">
        <w:rPr>
          <w:rFonts w:ascii="Book Antiqua" w:hAnsi="Book Antiqua"/>
          <w:i/>
          <w:iCs/>
        </w:rPr>
        <w:t>Langenbecks Arch Surg</w:t>
      </w:r>
      <w:r w:rsidRPr="00A7681E">
        <w:rPr>
          <w:rFonts w:ascii="Book Antiqua" w:hAnsi="Book Antiqua"/>
        </w:rPr>
        <w:t> 2011; </w:t>
      </w:r>
      <w:r w:rsidRPr="00A7681E">
        <w:rPr>
          <w:rFonts w:ascii="Book Antiqua" w:hAnsi="Book Antiqua"/>
          <w:b/>
          <w:bCs/>
        </w:rPr>
        <w:t>396</w:t>
      </w:r>
      <w:r w:rsidRPr="00A7681E">
        <w:rPr>
          <w:rFonts w:ascii="Book Antiqua" w:hAnsi="Book Antiqua"/>
        </w:rPr>
        <w:t>: 1017-1026 [PMID: 21706233 DOI: 10.1007/s00423-011-0812-9]</w:t>
      </w:r>
    </w:p>
    <w:p w:rsidR="00F627E3" w:rsidRPr="00A7681E" w:rsidRDefault="00F627E3" w:rsidP="00C51733">
      <w:pPr>
        <w:spacing w:line="360" w:lineRule="auto"/>
        <w:jc w:val="both"/>
        <w:rPr>
          <w:rFonts w:ascii="Book Antiqua" w:hAnsi="Book Antiqua"/>
        </w:rPr>
      </w:pPr>
      <w:r w:rsidRPr="00A7681E">
        <w:rPr>
          <w:rFonts w:ascii="Book Antiqua" w:hAnsi="Book Antiqua"/>
        </w:rPr>
        <w:t>39</w:t>
      </w:r>
      <w:r>
        <w:rPr>
          <w:rFonts w:ascii="Book Antiqua" w:hAnsi="Book Antiqua" w:hint="eastAsia"/>
        </w:rPr>
        <w:t xml:space="preserve"> </w:t>
      </w:r>
      <w:r w:rsidRPr="00A7681E">
        <w:rPr>
          <w:rFonts w:ascii="Book Antiqua" w:hAnsi="Book Antiqua"/>
          <w:b/>
        </w:rPr>
        <w:t>Salahshor S</w:t>
      </w:r>
      <w:r w:rsidRPr="00A7681E">
        <w:rPr>
          <w:rFonts w:ascii="Book Antiqua" w:hAnsi="Book Antiqua"/>
        </w:rPr>
        <w:t>,</w:t>
      </w:r>
      <w:r>
        <w:rPr>
          <w:rFonts w:ascii="Book Antiqua" w:hAnsi="Book Antiqua" w:hint="eastAsia"/>
        </w:rPr>
        <w:t xml:space="preserve"> </w:t>
      </w:r>
      <w:r w:rsidRPr="00A7681E">
        <w:rPr>
          <w:rFonts w:ascii="Book Antiqua" w:hAnsi="Book Antiqua"/>
        </w:rPr>
        <w:t>Koelble K,</w:t>
      </w:r>
      <w:r>
        <w:rPr>
          <w:rFonts w:ascii="Book Antiqua" w:hAnsi="Book Antiqua" w:hint="eastAsia"/>
        </w:rPr>
        <w:t xml:space="preserve"> </w:t>
      </w:r>
      <w:r w:rsidRPr="00A7681E">
        <w:rPr>
          <w:rFonts w:ascii="Book Antiqua" w:hAnsi="Book Antiqua"/>
        </w:rPr>
        <w:t>Rubio C</w:t>
      </w:r>
      <w:r>
        <w:rPr>
          <w:rFonts w:ascii="Book Antiqua" w:hAnsi="Book Antiqua" w:hint="eastAsia"/>
        </w:rPr>
        <w:t xml:space="preserve">. </w:t>
      </w:r>
      <w:r w:rsidRPr="00A7681E">
        <w:rPr>
          <w:rFonts w:ascii="Book Antiqua" w:hAnsi="Book Antiqua"/>
        </w:rPr>
        <w:t>Lindblom A.Microsatellite Instability and hMLH1 and hMSH2 expression analysis in familial and sporadic colorectal cancer.</w:t>
      </w:r>
      <w:r>
        <w:rPr>
          <w:rFonts w:ascii="Book Antiqua" w:hAnsi="Book Antiqua" w:hint="eastAsia"/>
        </w:rPr>
        <w:t xml:space="preserve"> </w:t>
      </w:r>
      <w:r w:rsidRPr="00A7681E">
        <w:rPr>
          <w:rFonts w:ascii="Book Antiqua" w:hAnsi="Book Antiqua"/>
          <w:i/>
        </w:rPr>
        <w:t>Lab Invest</w:t>
      </w:r>
      <w:r w:rsidRPr="00A7681E">
        <w:rPr>
          <w:rFonts w:ascii="Book Antiqua" w:hAnsi="Book Antiqua" w:hint="eastAsia"/>
          <w:i/>
        </w:rPr>
        <w:t xml:space="preserve"> </w:t>
      </w:r>
      <w:r w:rsidRPr="00A7681E">
        <w:rPr>
          <w:rFonts w:ascii="Book Antiqua" w:hAnsi="Book Antiqua"/>
        </w:rPr>
        <w:t>2001</w:t>
      </w:r>
      <w:r>
        <w:rPr>
          <w:rFonts w:ascii="Book Antiqua" w:hAnsi="Book Antiqua" w:hint="eastAsia"/>
        </w:rPr>
        <w:t xml:space="preserve">; </w:t>
      </w:r>
      <w:r w:rsidRPr="00A7681E">
        <w:rPr>
          <w:rFonts w:ascii="Book Antiqua" w:hAnsi="Book Antiqua"/>
          <w:b/>
        </w:rPr>
        <w:t>81</w:t>
      </w:r>
      <w:r>
        <w:rPr>
          <w:rFonts w:ascii="Book Antiqua" w:hAnsi="Book Antiqua"/>
        </w:rPr>
        <w:t>: 535-541</w:t>
      </w:r>
      <w:r w:rsidRPr="00A7681E">
        <w:rPr>
          <w:rFonts w:ascii="Book Antiqua" w:hAnsi="Book Antiqua"/>
        </w:rPr>
        <w:t xml:space="preserve"> </w:t>
      </w:r>
      <w:r>
        <w:rPr>
          <w:rFonts w:ascii="Book Antiqua" w:hAnsi="Book Antiqua" w:hint="eastAsia"/>
        </w:rPr>
        <w:t>[</w:t>
      </w:r>
      <w:r w:rsidRPr="00A7681E">
        <w:rPr>
          <w:rFonts w:ascii="Book Antiqua" w:hAnsi="Book Antiqua"/>
        </w:rPr>
        <w:t>DOI: 10.1038/labinvest.3780262</w:t>
      </w:r>
      <w:r>
        <w:rPr>
          <w:rFonts w:ascii="Book Antiqua" w:hAnsi="Book Antiqua" w:hint="eastAsia"/>
        </w:rPr>
        <w:t>]</w:t>
      </w:r>
    </w:p>
    <w:p w:rsidR="00F627E3" w:rsidRPr="00A7681E" w:rsidRDefault="00F627E3" w:rsidP="00C51733">
      <w:pPr>
        <w:spacing w:line="360" w:lineRule="auto"/>
        <w:jc w:val="both"/>
        <w:rPr>
          <w:rFonts w:ascii="Book Antiqua" w:hAnsi="Book Antiqua"/>
        </w:rPr>
      </w:pPr>
      <w:r w:rsidRPr="00A7681E">
        <w:rPr>
          <w:rFonts w:ascii="Book Antiqua" w:hAnsi="Book Antiqua"/>
        </w:rPr>
        <w:t>40 </w:t>
      </w:r>
      <w:r w:rsidRPr="00A7681E">
        <w:rPr>
          <w:rFonts w:ascii="Book Antiqua" w:hAnsi="Book Antiqua"/>
          <w:b/>
          <w:bCs/>
        </w:rPr>
        <w:t>Shia J</w:t>
      </w:r>
      <w:r w:rsidRPr="00A7681E">
        <w:rPr>
          <w:rFonts w:ascii="Book Antiqua" w:hAnsi="Book Antiqua"/>
        </w:rPr>
        <w:t>, Klimstra DS, Nafa K, Offit K, Guillem JG, Markowitz AJ, Gerald WL, Ellis NA. Value of immunohistochemical detection of DNA mismatch repair proteins in predicting germline mutation in hereditary colorectal neoplasms. </w:t>
      </w:r>
      <w:r w:rsidRPr="00A7681E">
        <w:rPr>
          <w:rFonts w:ascii="Book Antiqua" w:hAnsi="Book Antiqua"/>
          <w:i/>
          <w:iCs/>
        </w:rPr>
        <w:t>Am J Surg Pathol</w:t>
      </w:r>
      <w:r w:rsidRPr="00A7681E">
        <w:rPr>
          <w:rFonts w:ascii="Book Antiqua" w:hAnsi="Book Antiqua"/>
        </w:rPr>
        <w:t> 2005; </w:t>
      </w:r>
      <w:r w:rsidRPr="00A7681E">
        <w:rPr>
          <w:rFonts w:ascii="Book Antiqua" w:hAnsi="Book Antiqua"/>
          <w:b/>
          <w:bCs/>
        </w:rPr>
        <w:t>29</w:t>
      </w:r>
      <w:r w:rsidRPr="00A7681E">
        <w:rPr>
          <w:rFonts w:ascii="Book Antiqua" w:hAnsi="Book Antiqua"/>
        </w:rPr>
        <w:t>: 96-104 [PMID: 15613860 DOI: 10.1097/01.pas.0000146009.85309.3b]</w:t>
      </w:r>
    </w:p>
    <w:p w:rsidR="00F627E3" w:rsidRPr="00A7681E" w:rsidRDefault="00F627E3" w:rsidP="00C51733">
      <w:pPr>
        <w:spacing w:line="360" w:lineRule="auto"/>
        <w:jc w:val="both"/>
        <w:rPr>
          <w:rFonts w:ascii="Book Antiqua" w:hAnsi="Book Antiqua"/>
        </w:rPr>
      </w:pPr>
      <w:r w:rsidRPr="00A7681E">
        <w:rPr>
          <w:rFonts w:ascii="Book Antiqua" w:hAnsi="Book Antiqua"/>
        </w:rPr>
        <w:t xml:space="preserve">41 </w:t>
      </w:r>
      <w:r>
        <w:rPr>
          <w:rFonts w:ascii="Book Antiqua" w:hAnsi="Book Antiqua"/>
          <w:b/>
        </w:rPr>
        <w:t>Lakatos P</w:t>
      </w:r>
      <w:r w:rsidRPr="00A7681E">
        <w:rPr>
          <w:rFonts w:ascii="Book Antiqua" w:hAnsi="Book Antiqua"/>
          <w:b/>
        </w:rPr>
        <w:t>L,</w:t>
      </w:r>
      <w:r>
        <w:rPr>
          <w:rFonts w:ascii="Book Antiqua" w:hAnsi="Book Antiqua" w:hint="eastAsia"/>
        </w:rPr>
        <w:t xml:space="preserve"> </w:t>
      </w:r>
      <w:r w:rsidRPr="00A7681E">
        <w:rPr>
          <w:rFonts w:ascii="Book Antiqua" w:hAnsi="Book Antiqua"/>
        </w:rPr>
        <w:t>Lakatos L. Risk for colorectal cancer in ulcerative colitis: changes,causes and management strategies.</w:t>
      </w:r>
      <w:r>
        <w:rPr>
          <w:rFonts w:ascii="Book Antiqua" w:hAnsi="Book Antiqua" w:hint="eastAsia"/>
        </w:rPr>
        <w:t xml:space="preserve"> </w:t>
      </w:r>
      <w:r w:rsidRPr="00A7681E">
        <w:rPr>
          <w:rFonts w:ascii="Book Antiqua" w:hAnsi="Book Antiqua"/>
          <w:i/>
        </w:rPr>
        <w:t>World J Gastroenterol</w:t>
      </w:r>
      <w:r>
        <w:rPr>
          <w:rFonts w:ascii="Book Antiqua" w:hAnsi="Book Antiqua" w:hint="eastAsia"/>
        </w:rPr>
        <w:t xml:space="preserve"> </w:t>
      </w:r>
      <w:r w:rsidRPr="00A7681E">
        <w:rPr>
          <w:rFonts w:ascii="Book Antiqua" w:hAnsi="Book Antiqua"/>
        </w:rPr>
        <w:t>2008</w:t>
      </w:r>
      <w:r>
        <w:rPr>
          <w:rFonts w:ascii="Book Antiqua" w:hAnsi="Book Antiqua" w:hint="eastAsia"/>
        </w:rPr>
        <w:t xml:space="preserve">; </w:t>
      </w:r>
      <w:r w:rsidRPr="00A7681E">
        <w:rPr>
          <w:rFonts w:ascii="Book Antiqua" w:hAnsi="Book Antiqua"/>
          <w:b/>
        </w:rPr>
        <w:t>14</w:t>
      </w:r>
      <w:r>
        <w:rPr>
          <w:rFonts w:ascii="Book Antiqua" w:hAnsi="Book Antiqua"/>
        </w:rPr>
        <w:t>: 3937-3947</w:t>
      </w:r>
      <w:r w:rsidRPr="00A7681E">
        <w:rPr>
          <w:rFonts w:ascii="Book Antiqua" w:hAnsi="Book Antiqua"/>
        </w:rPr>
        <w:t xml:space="preserve"> </w:t>
      </w:r>
      <w:r>
        <w:rPr>
          <w:rFonts w:ascii="Book Antiqua" w:hAnsi="Book Antiqua" w:hint="eastAsia"/>
        </w:rPr>
        <w:t>[</w:t>
      </w:r>
      <w:r w:rsidRPr="00A7681E">
        <w:rPr>
          <w:rFonts w:ascii="Book Antiqua" w:hAnsi="Book Antiqua"/>
        </w:rPr>
        <w:t>PMID: 18609676</w:t>
      </w:r>
      <w:r>
        <w:rPr>
          <w:rFonts w:ascii="Book Antiqua" w:hAnsi="Book Antiqua" w:hint="eastAsia"/>
        </w:rPr>
        <w:t xml:space="preserve"> </w:t>
      </w:r>
      <w:r w:rsidRPr="00A7681E">
        <w:rPr>
          <w:rFonts w:ascii="Book Antiqua" w:hAnsi="Book Antiqua"/>
        </w:rPr>
        <w:t xml:space="preserve">DOI: 10.3748/wjg.14.3937 </w:t>
      </w:r>
      <w:r>
        <w:rPr>
          <w:rFonts w:ascii="Book Antiqua" w:hAnsi="Book Antiqua" w:hint="eastAsia"/>
        </w:rPr>
        <w:t>]</w:t>
      </w:r>
    </w:p>
    <w:p w:rsidR="00F627E3" w:rsidRPr="00A7681E" w:rsidRDefault="00F627E3" w:rsidP="00C51733">
      <w:pPr>
        <w:spacing w:line="360" w:lineRule="auto"/>
        <w:jc w:val="both"/>
        <w:rPr>
          <w:rFonts w:ascii="Book Antiqua" w:hAnsi="Book Antiqua"/>
        </w:rPr>
      </w:pPr>
      <w:r w:rsidRPr="00A7681E">
        <w:rPr>
          <w:rFonts w:ascii="Book Antiqua" w:hAnsi="Book Antiqua"/>
        </w:rPr>
        <w:t>42</w:t>
      </w:r>
      <w:r>
        <w:rPr>
          <w:rFonts w:ascii="Book Antiqua" w:hAnsi="Book Antiqua" w:hint="eastAsia"/>
        </w:rPr>
        <w:t xml:space="preserve"> </w:t>
      </w:r>
      <w:r w:rsidRPr="00A7681E">
        <w:rPr>
          <w:rFonts w:ascii="Book Antiqua" w:hAnsi="Book Antiqua"/>
          <w:b/>
        </w:rPr>
        <w:t>Xiang</w:t>
      </w:r>
      <w:r w:rsidRPr="00A7681E">
        <w:rPr>
          <w:rFonts w:ascii="Book Antiqua" w:hAnsi="Book Antiqua" w:hint="eastAsia"/>
          <w:b/>
        </w:rPr>
        <w:t xml:space="preserve"> FF</w:t>
      </w:r>
      <w:r w:rsidRPr="00A7681E">
        <w:rPr>
          <w:rFonts w:ascii="Book Antiqua" w:hAnsi="Book Antiqua"/>
          <w:b/>
        </w:rPr>
        <w:t>,</w:t>
      </w:r>
      <w:r w:rsidRPr="00A7681E">
        <w:rPr>
          <w:rFonts w:ascii="Book Antiqua" w:hAnsi="Book Antiqua"/>
        </w:rPr>
        <w:t xml:space="preserve"> Mao</w:t>
      </w:r>
      <w:r>
        <w:rPr>
          <w:rFonts w:ascii="Book Antiqua" w:hAnsi="Book Antiqua" w:hint="eastAsia"/>
        </w:rPr>
        <w:t xml:space="preserve"> CP</w:t>
      </w:r>
      <w:r w:rsidRPr="00A7681E">
        <w:rPr>
          <w:rFonts w:ascii="Book Antiqua" w:hAnsi="Book Antiqua"/>
        </w:rPr>
        <w:t>.</w:t>
      </w:r>
      <w:r>
        <w:rPr>
          <w:rFonts w:ascii="Book Antiqua" w:hAnsi="Book Antiqua" w:hint="eastAsia"/>
        </w:rPr>
        <w:t xml:space="preserve"> </w:t>
      </w:r>
      <w:r w:rsidRPr="00A7681E">
        <w:rPr>
          <w:rFonts w:ascii="Book Antiqua" w:hAnsi="Book Antiqua"/>
        </w:rPr>
        <w:t>The different expressions of mismatch repair protein (hMLH1 and hMSH2) in colorectal polyps and sporadic colorectal cancer.</w:t>
      </w:r>
      <w:r>
        <w:rPr>
          <w:rFonts w:ascii="Book Antiqua" w:hAnsi="Book Antiqua" w:hint="eastAsia"/>
        </w:rPr>
        <w:t xml:space="preserve"> </w:t>
      </w:r>
      <w:r w:rsidRPr="00A7681E">
        <w:rPr>
          <w:rFonts w:ascii="Book Antiqua" w:hAnsi="Book Antiqua" w:hint="eastAsia"/>
          <w:i/>
        </w:rPr>
        <w:t xml:space="preserve">Zhongguo </w:t>
      </w:r>
      <w:r w:rsidRPr="00A7681E">
        <w:rPr>
          <w:rFonts w:ascii="Book Antiqua" w:hAnsi="Book Antiqua"/>
          <w:i/>
        </w:rPr>
        <w:t>Linchang Yishi Zaz</w:t>
      </w:r>
      <w:r w:rsidRPr="00A7681E">
        <w:rPr>
          <w:rFonts w:ascii="Book Antiqua" w:hAnsi="Book Antiqua" w:hint="eastAsia"/>
          <w:i/>
        </w:rPr>
        <w:t>hi</w:t>
      </w:r>
      <w:r>
        <w:rPr>
          <w:rFonts w:ascii="Book Antiqua" w:hAnsi="Book Antiqua" w:hint="eastAsia"/>
          <w:i/>
        </w:rPr>
        <w:t xml:space="preserve"> </w:t>
      </w:r>
      <w:r w:rsidRPr="00A7681E">
        <w:rPr>
          <w:rFonts w:ascii="Book Antiqua" w:hAnsi="Book Antiqua"/>
        </w:rPr>
        <w:t>2012</w:t>
      </w:r>
      <w:r>
        <w:rPr>
          <w:rFonts w:ascii="Book Antiqua" w:hAnsi="Book Antiqua" w:hint="eastAsia"/>
        </w:rPr>
        <w:t>;</w:t>
      </w:r>
      <w:r w:rsidRPr="00A7681E">
        <w:rPr>
          <w:rFonts w:ascii="Book Antiqua" w:hAnsi="Book Antiqua" w:hint="eastAsia"/>
          <w:b/>
        </w:rPr>
        <w:t xml:space="preserve"> </w:t>
      </w:r>
      <w:r w:rsidRPr="00A7681E">
        <w:rPr>
          <w:rFonts w:ascii="Book Antiqua" w:hAnsi="Book Antiqua"/>
          <w:b/>
        </w:rPr>
        <w:t>6</w:t>
      </w:r>
      <w:r>
        <w:rPr>
          <w:rFonts w:ascii="Book Antiqua" w:hAnsi="Book Antiqua"/>
        </w:rPr>
        <w:t>: 4280-4284</w:t>
      </w:r>
    </w:p>
    <w:p w:rsidR="00395376" w:rsidRPr="00F627E3" w:rsidRDefault="00395376" w:rsidP="00C51733">
      <w:pPr>
        <w:spacing w:line="360" w:lineRule="auto"/>
        <w:jc w:val="both"/>
        <w:rPr>
          <w:rFonts w:ascii="Book Antiqua" w:hAnsi="Book Antiqua"/>
        </w:rPr>
      </w:pPr>
    </w:p>
    <w:p w:rsidR="00B52B76" w:rsidRPr="00712F63" w:rsidRDefault="00B52B76" w:rsidP="00C51733">
      <w:pPr>
        <w:pStyle w:val="ad"/>
        <w:wordWrap w:val="0"/>
        <w:spacing w:line="360" w:lineRule="auto"/>
        <w:ind w:left="360" w:right="120" w:firstLineChars="0" w:firstLine="0"/>
        <w:jc w:val="both"/>
        <w:rPr>
          <w:rFonts w:ascii="Book Antiqua" w:hAnsi="Book Antiqua"/>
          <w:b/>
          <w:bCs/>
          <w:color w:val="000000"/>
          <w:lang w:eastAsia="zh-CN"/>
        </w:rPr>
      </w:pPr>
      <w:bookmarkStart w:id="107" w:name="OLE_LINK460"/>
      <w:bookmarkStart w:id="108" w:name="OLE_LINK464"/>
      <w:bookmarkStart w:id="109" w:name="OLE_LINK467"/>
      <w:r w:rsidRPr="00712F63">
        <w:rPr>
          <w:rStyle w:val="a6"/>
          <w:rFonts w:ascii="Book Antiqua" w:hAnsi="Book Antiqua" w:cs="Arial"/>
          <w:bCs/>
          <w:noProof/>
          <w:color w:val="000000"/>
        </w:rPr>
        <w:t>P-Reviewer</w:t>
      </w:r>
      <w:r w:rsidRPr="00712F63">
        <w:rPr>
          <w:rStyle w:val="a6"/>
          <w:rFonts w:ascii="Book Antiqua" w:hAnsi="Book Antiqua" w:cs="Arial"/>
          <w:bCs/>
          <w:noProof/>
          <w:color w:val="000000"/>
          <w:lang w:eastAsia="zh-CN"/>
        </w:rPr>
        <w:t>:</w:t>
      </w:r>
      <w:r w:rsidRPr="00712F63">
        <w:rPr>
          <w:rFonts w:ascii="Book Antiqua" w:hAnsi="Book Antiqua"/>
          <w:bCs/>
          <w:color w:val="000000"/>
        </w:rPr>
        <w:t xml:space="preserve"> </w:t>
      </w:r>
      <w:r>
        <w:rPr>
          <w:rFonts w:ascii="Book Antiqua" w:hAnsi="Book Antiqua"/>
          <w:bCs/>
          <w:color w:val="000000"/>
        </w:rPr>
        <w:t>Ponzetti</w:t>
      </w:r>
      <w:r w:rsidRPr="00B52B76">
        <w:rPr>
          <w:rFonts w:ascii="Book Antiqua" w:hAnsi="Book Antiqua"/>
          <w:bCs/>
          <w:color w:val="000000"/>
        </w:rPr>
        <w:t xml:space="preserve"> A</w:t>
      </w:r>
      <w:r>
        <w:rPr>
          <w:rFonts w:ascii="Book Antiqua" w:hAnsi="Book Antiqua" w:hint="eastAsia"/>
          <w:bCs/>
          <w:color w:val="000000"/>
          <w:lang w:eastAsia="zh-CN"/>
        </w:rPr>
        <w:t>,</w:t>
      </w:r>
      <w:r w:rsidRPr="00B52B76">
        <w:rPr>
          <w:rFonts w:ascii="Book Antiqua" w:hAnsi="Book Antiqua"/>
          <w:bCs/>
          <w:color w:val="000000"/>
        </w:rPr>
        <w:t xml:space="preserve"> </w:t>
      </w:r>
      <w:r>
        <w:rPr>
          <w:rFonts w:ascii="Book Antiqua" w:hAnsi="Book Antiqua"/>
          <w:bCs/>
          <w:color w:val="000000"/>
        </w:rPr>
        <w:t>Sinagra</w:t>
      </w:r>
      <w:r w:rsidRPr="00B52B76">
        <w:rPr>
          <w:rFonts w:ascii="Book Antiqua" w:hAnsi="Book Antiqua"/>
          <w:bCs/>
          <w:color w:val="000000"/>
        </w:rPr>
        <w:t xml:space="preserve"> E </w:t>
      </w:r>
      <w:r w:rsidRPr="00712F63">
        <w:rPr>
          <w:rFonts w:ascii="Book Antiqua" w:hAnsi="Book Antiqua"/>
          <w:b/>
          <w:bCs/>
          <w:color w:val="000000"/>
        </w:rPr>
        <w:t>S-Editor</w:t>
      </w:r>
      <w:r w:rsidRPr="00712F63">
        <w:rPr>
          <w:rFonts w:ascii="Book Antiqua" w:hAnsi="Book Antiqua"/>
          <w:b/>
          <w:bCs/>
          <w:color w:val="000000"/>
          <w:lang w:eastAsia="zh-CN"/>
        </w:rPr>
        <w:t>:</w:t>
      </w:r>
      <w:r w:rsidRPr="00712F63">
        <w:rPr>
          <w:rFonts w:ascii="Book Antiqua" w:hAnsi="Book Antiqua"/>
          <w:bCs/>
          <w:color w:val="000000"/>
        </w:rPr>
        <w:t xml:space="preserve"> </w:t>
      </w:r>
      <w:r w:rsidRPr="00712F63">
        <w:rPr>
          <w:rFonts w:ascii="Book Antiqua" w:hAnsi="Book Antiqua"/>
          <w:bCs/>
          <w:color w:val="000000"/>
          <w:lang w:eastAsia="zh-CN"/>
        </w:rPr>
        <w:t>Qi Y</w:t>
      </w:r>
      <w:r w:rsidRPr="00712F63">
        <w:rPr>
          <w:rFonts w:ascii="Book Antiqua" w:hAnsi="Book Antiqua"/>
          <w:b/>
          <w:bCs/>
          <w:color w:val="000000"/>
        </w:rPr>
        <w:t xml:space="preserve"> L-Editor</w:t>
      </w:r>
      <w:r w:rsidRPr="00712F63">
        <w:rPr>
          <w:rFonts w:ascii="Book Antiqua" w:hAnsi="Book Antiqua"/>
          <w:b/>
          <w:bCs/>
          <w:color w:val="000000"/>
          <w:lang w:eastAsia="zh-CN"/>
        </w:rPr>
        <w:t>:</w:t>
      </w:r>
      <w:r w:rsidRPr="00712F63">
        <w:rPr>
          <w:rFonts w:ascii="Book Antiqua" w:hAnsi="Book Antiqua"/>
          <w:b/>
          <w:bCs/>
          <w:color w:val="000000"/>
        </w:rPr>
        <w:t xml:space="preserve"> E-Editor</w:t>
      </w:r>
      <w:r w:rsidRPr="00712F63">
        <w:rPr>
          <w:rFonts w:ascii="Book Antiqua" w:hAnsi="Book Antiqua"/>
          <w:b/>
          <w:bCs/>
          <w:color w:val="000000"/>
          <w:lang w:eastAsia="zh-CN"/>
        </w:rPr>
        <w:t>:</w:t>
      </w:r>
    </w:p>
    <w:bookmarkEnd w:id="107"/>
    <w:bookmarkEnd w:id="108"/>
    <w:bookmarkEnd w:id="109"/>
    <w:p w:rsidR="00395376" w:rsidRPr="00CD4159" w:rsidRDefault="00B52B76" w:rsidP="00C51733">
      <w:pPr>
        <w:spacing w:line="360" w:lineRule="auto"/>
        <w:ind w:leftChars="-85" w:left="-202" w:hangingChars="1" w:hanging="2"/>
        <w:jc w:val="both"/>
        <w:rPr>
          <w:rFonts w:ascii="Book Antiqua" w:hAnsi="Book Antiqua" w:cs="Arial"/>
          <w:b/>
        </w:rPr>
      </w:pPr>
      <w:r>
        <w:rPr>
          <w:rFonts w:ascii="Book Antiqua" w:hAnsi="Book Antiqua"/>
        </w:rPr>
        <w:br w:type="page"/>
      </w:r>
      <w:r w:rsidR="00CD4159" w:rsidRPr="00CD4159">
        <w:rPr>
          <w:rFonts w:ascii="Book Antiqua" w:hAnsi="Book Antiqua"/>
          <w:b/>
        </w:rPr>
        <w:lastRenderedPageBreak/>
        <w:t>Table 1</w:t>
      </w:r>
      <w:r w:rsidR="00395376" w:rsidRPr="00CD4159">
        <w:rPr>
          <w:rFonts w:ascii="Book Antiqua" w:hAnsi="Book Antiqua"/>
          <w:b/>
        </w:rPr>
        <w:t xml:space="preserve"> </w:t>
      </w:r>
      <w:r w:rsidR="00CD4159" w:rsidRPr="00CD4159">
        <w:rPr>
          <w:rFonts w:ascii="Book Antiqua" w:hAnsi="Book Antiqua"/>
          <w:b/>
        </w:rPr>
        <w:t xml:space="preserve">Clinical </w:t>
      </w:r>
      <w:r w:rsidR="00395376" w:rsidRPr="00CD4159">
        <w:rPr>
          <w:rFonts w:ascii="Book Antiqua" w:hAnsi="Book Antiqua"/>
          <w:b/>
        </w:rPr>
        <w:t xml:space="preserve">data of three groups of patients </w:t>
      </w:r>
    </w:p>
    <w:tbl>
      <w:tblPr>
        <w:tblW w:w="9694" w:type="dxa"/>
        <w:jc w:val="center"/>
        <w:tblInd w:w="-459" w:type="dxa"/>
        <w:tblBorders>
          <w:top w:val="single" w:sz="4" w:space="0" w:color="auto"/>
          <w:bottom w:val="single" w:sz="4" w:space="0" w:color="auto"/>
          <w:insideH w:val="single" w:sz="4" w:space="0" w:color="auto"/>
        </w:tblBorders>
        <w:tblLook w:val="01E0" w:firstRow="1" w:lastRow="1" w:firstColumn="1" w:lastColumn="1" w:noHBand="0" w:noVBand="0"/>
      </w:tblPr>
      <w:tblGrid>
        <w:gridCol w:w="2202"/>
        <w:gridCol w:w="1969"/>
        <w:gridCol w:w="1136"/>
        <w:gridCol w:w="776"/>
        <w:gridCol w:w="1003"/>
        <w:gridCol w:w="910"/>
        <w:gridCol w:w="1698"/>
      </w:tblGrid>
      <w:tr w:rsidR="009F6E97" w:rsidRPr="00CD4159" w:rsidTr="00AD263F">
        <w:trPr>
          <w:trHeight w:val="276"/>
          <w:jc w:val="center"/>
        </w:trPr>
        <w:tc>
          <w:tcPr>
            <w:tcW w:w="4301" w:type="dxa"/>
            <w:gridSpan w:val="2"/>
            <w:vMerge w:val="restart"/>
          </w:tcPr>
          <w:p w:rsidR="00395376" w:rsidRPr="00CD4159" w:rsidRDefault="00395376" w:rsidP="00C51733">
            <w:pPr>
              <w:spacing w:line="360" w:lineRule="auto"/>
              <w:jc w:val="both"/>
              <w:rPr>
                <w:rFonts w:ascii="Book Antiqua" w:hAnsi="Book Antiqua" w:cs="DLF-3-36-1095794182+ZHHMld-1953"/>
                <w:b/>
              </w:rPr>
            </w:pPr>
            <w:r w:rsidRPr="00CD4159">
              <w:rPr>
                <w:rFonts w:ascii="Book Antiqua" w:hAnsi="Book Antiqua" w:cs="DLF-3-36-1095794182+ZHHMld-1953"/>
                <w:b/>
              </w:rPr>
              <w:t>Group</w:t>
            </w:r>
          </w:p>
        </w:tc>
        <w:tc>
          <w:tcPr>
            <w:tcW w:w="1083" w:type="dxa"/>
            <w:vMerge w:val="restart"/>
          </w:tcPr>
          <w:p w:rsidR="00395376" w:rsidRPr="00CD4159" w:rsidRDefault="00AD263F" w:rsidP="00C51733">
            <w:pPr>
              <w:spacing w:line="360" w:lineRule="auto"/>
              <w:jc w:val="both"/>
              <w:rPr>
                <w:rFonts w:ascii="Book Antiqua" w:hAnsi="Book Antiqua" w:cs="DLF-3-36-1095794182+ZHHMld-1953"/>
                <w:b/>
              </w:rPr>
            </w:pPr>
            <w:r w:rsidRPr="00CD4159">
              <w:rPr>
                <w:rFonts w:ascii="Book Antiqua" w:hAnsi="Book Antiqua" w:cs="DLF-3-36-1095794182+ZHHMld-1953"/>
                <w:b/>
              </w:rPr>
              <w:t>Number</w:t>
            </w:r>
          </w:p>
          <w:p w:rsidR="00395376" w:rsidRPr="00CD4159" w:rsidRDefault="00AD263F" w:rsidP="00C51733">
            <w:pPr>
              <w:spacing w:line="360" w:lineRule="auto"/>
              <w:jc w:val="both"/>
              <w:rPr>
                <w:rFonts w:ascii="Book Antiqua" w:hAnsi="Book Antiqua" w:cs="DLF-3-36-1095794182+ZHHMld-1953"/>
                <w:b/>
              </w:rPr>
            </w:pPr>
            <w:r>
              <w:rPr>
                <w:rFonts w:ascii="Book Antiqua" w:hAnsi="Book Antiqua" w:cs="DLF-3-36-1095794182+ZHHMld-1953" w:hint="eastAsia"/>
                <w:b/>
              </w:rPr>
              <w:t>(</w:t>
            </w:r>
            <w:r w:rsidRPr="00AD263F">
              <w:rPr>
                <w:rFonts w:ascii="Book Antiqua" w:hAnsi="Book Antiqua" w:cs="DLF-3-36-1095794182+ZHHMld-1953" w:hint="eastAsia"/>
                <w:b/>
                <w:i/>
              </w:rPr>
              <w:t>n</w:t>
            </w:r>
            <w:r>
              <w:rPr>
                <w:rFonts w:ascii="Book Antiqua" w:hAnsi="Book Antiqua" w:cs="DLF-3-36-1095794182+ZHHMld-1953" w:hint="eastAsia"/>
                <w:b/>
              </w:rPr>
              <w:t>)</w:t>
            </w:r>
          </w:p>
        </w:tc>
        <w:tc>
          <w:tcPr>
            <w:tcW w:w="1713" w:type="dxa"/>
            <w:gridSpan w:val="2"/>
          </w:tcPr>
          <w:p w:rsidR="00395376" w:rsidRPr="00CD4159" w:rsidRDefault="00AD263F" w:rsidP="00C51733">
            <w:pPr>
              <w:spacing w:line="360" w:lineRule="auto"/>
              <w:jc w:val="both"/>
              <w:rPr>
                <w:rFonts w:ascii="Book Antiqua" w:hAnsi="Book Antiqua" w:cs="DLF-3-36-1095794182+ZHHMld-1953"/>
                <w:b/>
              </w:rPr>
            </w:pPr>
            <w:r w:rsidRPr="00CD4159">
              <w:rPr>
                <w:rFonts w:ascii="Book Antiqua" w:hAnsi="Book Antiqua" w:cs="DLF-3-36-1095794182+ZHHMld-1953"/>
                <w:b/>
              </w:rPr>
              <w:t>Sex</w:t>
            </w:r>
            <w:r>
              <w:rPr>
                <w:rFonts w:ascii="Book Antiqua" w:hAnsi="Book Antiqua" w:cs="DLF-3-36-1095794182+ZHHMld-1953" w:hint="eastAsia"/>
                <w:b/>
              </w:rPr>
              <w:t xml:space="preserve"> (</w:t>
            </w:r>
            <w:r w:rsidRPr="00AD263F">
              <w:rPr>
                <w:rFonts w:ascii="Book Antiqua" w:hAnsi="Book Antiqua" w:cs="DLF-3-36-1095794182+ZHHMld-1953" w:hint="eastAsia"/>
                <w:b/>
                <w:i/>
              </w:rPr>
              <w:t>n</w:t>
            </w:r>
            <w:r>
              <w:rPr>
                <w:rFonts w:ascii="Book Antiqua" w:hAnsi="Book Antiqua" w:cs="DLF-3-36-1095794182+ZHHMld-1953" w:hint="eastAsia"/>
                <w:b/>
              </w:rPr>
              <w:t>)</w:t>
            </w:r>
          </w:p>
        </w:tc>
        <w:tc>
          <w:tcPr>
            <w:tcW w:w="2597" w:type="dxa"/>
            <w:gridSpan w:val="2"/>
          </w:tcPr>
          <w:p w:rsidR="00395376" w:rsidRPr="00CD4159" w:rsidRDefault="00AD263F" w:rsidP="00C51733">
            <w:pPr>
              <w:spacing w:line="360" w:lineRule="auto"/>
              <w:jc w:val="both"/>
              <w:rPr>
                <w:rFonts w:ascii="Book Antiqua" w:hAnsi="Book Antiqua" w:cs="DLF-3-36-1095794182+ZHHMld-1953"/>
                <w:b/>
              </w:rPr>
            </w:pPr>
            <w:r w:rsidRPr="00CD4159">
              <w:rPr>
                <w:rFonts w:ascii="Book Antiqua" w:hAnsi="Book Antiqua" w:cs="DLF-3-36-1095794182+ZHHMld-1953"/>
                <w:b/>
              </w:rPr>
              <w:t>Age</w:t>
            </w:r>
            <w:r>
              <w:rPr>
                <w:rFonts w:ascii="Book Antiqua" w:hAnsi="Book Antiqua" w:cs="DLF-3-36-1095794182+ZHHMld-1953" w:hint="eastAsia"/>
                <w:b/>
              </w:rPr>
              <w:t xml:space="preserve"> (yr)</w:t>
            </w:r>
          </w:p>
        </w:tc>
      </w:tr>
      <w:tr w:rsidR="009F6E97" w:rsidRPr="00CD4159" w:rsidTr="00AD263F">
        <w:trPr>
          <w:trHeight w:val="132"/>
          <w:jc w:val="center"/>
        </w:trPr>
        <w:tc>
          <w:tcPr>
            <w:tcW w:w="4301" w:type="dxa"/>
            <w:gridSpan w:val="2"/>
            <w:vMerge/>
          </w:tcPr>
          <w:p w:rsidR="00395376" w:rsidRPr="00CD4159" w:rsidRDefault="00395376" w:rsidP="00C51733">
            <w:pPr>
              <w:spacing w:line="360" w:lineRule="auto"/>
              <w:jc w:val="both"/>
              <w:rPr>
                <w:rFonts w:ascii="Book Antiqua" w:hAnsi="Book Antiqua" w:cs="DLF-3-36-1095794182+ZHHMld-1953"/>
                <w:b/>
              </w:rPr>
            </w:pPr>
          </w:p>
        </w:tc>
        <w:tc>
          <w:tcPr>
            <w:tcW w:w="1083" w:type="dxa"/>
            <w:vMerge/>
          </w:tcPr>
          <w:p w:rsidR="00395376" w:rsidRPr="00CD4159" w:rsidRDefault="00395376" w:rsidP="00C51733">
            <w:pPr>
              <w:spacing w:line="360" w:lineRule="auto"/>
              <w:jc w:val="both"/>
              <w:rPr>
                <w:rFonts w:ascii="Book Antiqua" w:hAnsi="Book Antiqua" w:cs="DLF-3-36-1095794182+ZHHMld-1953"/>
                <w:b/>
              </w:rPr>
            </w:pPr>
          </w:p>
        </w:tc>
        <w:tc>
          <w:tcPr>
            <w:tcW w:w="750" w:type="dxa"/>
          </w:tcPr>
          <w:p w:rsidR="00395376" w:rsidRPr="00CD4159" w:rsidRDefault="00AD263F" w:rsidP="00C51733">
            <w:pPr>
              <w:spacing w:line="360" w:lineRule="auto"/>
              <w:jc w:val="both"/>
              <w:rPr>
                <w:rFonts w:ascii="Book Antiqua" w:hAnsi="Book Antiqua" w:cs="DLF-3-36-1095794182+ZHHMld-1953"/>
                <w:b/>
              </w:rPr>
            </w:pPr>
            <w:r w:rsidRPr="00CD4159">
              <w:rPr>
                <w:rFonts w:ascii="Book Antiqua" w:hAnsi="Book Antiqua" w:cs="DLF-3-36-1095794182+ZHHMld-1953"/>
                <w:b/>
              </w:rPr>
              <w:t>Male</w:t>
            </w:r>
          </w:p>
        </w:tc>
        <w:tc>
          <w:tcPr>
            <w:tcW w:w="963" w:type="dxa"/>
          </w:tcPr>
          <w:p w:rsidR="00395376" w:rsidRPr="00CD4159" w:rsidRDefault="00AD263F" w:rsidP="00C51733">
            <w:pPr>
              <w:spacing w:line="360" w:lineRule="auto"/>
              <w:jc w:val="both"/>
              <w:rPr>
                <w:rFonts w:ascii="Book Antiqua" w:hAnsi="Book Antiqua" w:cs="DLF-3-36-1095794182+ZHHMld-1953"/>
                <w:b/>
              </w:rPr>
            </w:pPr>
            <w:r w:rsidRPr="00CD4159">
              <w:rPr>
                <w:rFonts w:ascii="Book Antiqua" w:hAnsi="Book Antiqua" w:cs="DLF-3-36-1095794182+ZHHMld-1953"/>
                <w:b/>
              </w:rPr>
              <w:t>Female</w:t>
            </w:r>
          </w:p>
        </w:tc>
        <w:tc>
          <w:tcPr>
            <w:tcW w:w="696" w:type="dxa"/>
          </w:tcPr>
          <w:p w:rsidR="00395376" w:rsidRPr="00CD4159" w:rsidRDefault="00AD263F" w:rsidP="00C51733">
            <w:pPr>
              <w:spacing w:line="360" w:lineRule="auto"/>
              <w:jc w:val="both"/>
              <w:rPr>
                <w:rFonts w:ascii="Book Antiqua" w:hAnsi="Book Antiqua" w:cs="DLF-3-36-1095794182+ZHHMld-1953"/>
                <w:b/>
              </w:rPr>
            </w:pPr>
            <w:r>
              <w:rPr>
                <w:rFonts w:ascii="Book Antiqua" w:hAnsi="Book Antiqua" w:cs="DLF-3-36-1095794182+ZHHMld-1953"/>
                <w:b/>
              </w:rPr>
              <w:t>Range</w:t>
            </w:r>
          </w:p>
        </w:tc>
        <w:tc>
          <w:tcPr>
            <w:tcW w:w="1901" w:type="dxa"/>
          </w:tcPr>
          <w:p w:rsidR="00395376" w:rsidRPr="00CD4159" w:rsidRDefault="00395376" w:rsidP="00C51733">
            <w:pPr>
              <w:spacing w:line="360" w:lineRule="auto"/>
              <w:jc w:val="both"/>
              <w:rPr>
                <w:rFonts w:ascii="Book Antiqua" w:hAnsi="Book Antiqua" w:cs="DLF-3-36-1095794182+ZHHMld-1953"/>
                <w:b/>
              </w:rPr>
            </w:pPr>
            <w:r w:rsidRPr="00CD4159">
              <w:rPr>
                <w:rFonts w:ascii="Book Antiqua" w:hAnsi="Book Antiqua" w:cs="DLF-3-36-1095794182+ZHHMld-1953"/>
                <w:b/>
              </w:rPr>
              <w:t>X</w:t>
            </w:r>
            <w:r w:rsidR="00CD4159">
              <w:rPr>
                <w:rFonts w:ascii="Book Antiqua" w:hAnsi="Book Antiqua" w:cs="DLF-3-36-1095794182+ZHHMld-1953" w:hint="eastAsia"/>
                <w:b/>
              </w:rPr>
              <w:t xml:space="preserve"> </w:t>
            </w:r>
            <w:r w:rsidRPr="00CD4159">
              <w:rPr>
                <w:rFonts w:ascii="Book Antiqua" w:hAnsi="Book Antiqua"/>
                <w:b/>
              </w:rPr>
              <w:t>±</w:t>
            </w:r>
            <w:r w:rsidR="00CD4159">
              <w:rPr>
                <w:rFonts w:ascii="Book Antiqua" w:hAnsi="Book Antiqua" w:hint="eastAsia"/>
                <w:b/>
              </w:rPr>
              <w:t xml:space="preserve"> </w:t>
            </w:r>
            <w:r w:rsidRPr="00CD4159">
              <w:rPr>
                <w:rFonts w:ascii="Book Antiqua" w:hAnsi="Book Antiqua"/>
                <w:b/>
              </w:rPr>
              <w:t>S</w:t>
            </w:r>
          </w:p>
        </w:tc>
      </w:tr>
      <w:tr w:rsidR="009F6E97" w:rsidRPr="009F6E97" w:rsidTr="00AD263F">
        <w:trPr>
          <w:trHeight w:val="276"/>
          <w:jc w:val="center"/>
        </w:trPr>
        <w:tc>
          <w:tcPr>
            <w:tcW w:w="2332" w:type="dxa"/>
            <w:vMerge w:val="restart"/>
          </w:tcPr>
          <w:p w:rsidR="00395376" w:rsidRPr="009F6E97" w:rsidRDefault="00395376" w:rsidP="00C51733">
            <w:pPr>
              <w:spacing w:line="360" w:lineRule="auto"/>
              <w:jc w:val="both"/>
              <w:rPr>
                <w:rFonts w:ascii="Book Antiqua" w:hAnsi="Book Antiqua"/>
              </w:rPr>
            </w:pPr>
            <w:r w:rsidRPr="009F6E97">
              <w:rPr>
                <w:rFonts w:ascii="Book Antiqua" w:hAnsi="Book Antiqua"/>
              </w:rPr>
              <w:t>Observation group</w:t>
            </w:r>
            <w:r w:rsidR="00AD263F">
              <w:rPr>
                <w:rFonts w:ascii="Book Antiqua" w:hAnsi="Book Antiqua" w:hint="eastAsia"/>
              </w:rPr>
              <w:t xml:space="preserve"> </w:t>
            </w:r>
            <w:r w:rsidRPr="009F6E97">
              <w:rPr>
                <w:rFonts w:ascii="Book Antiqua" w:hAnsi="Book Antiqua"/>
              </w:rPr>
              <w:t>(Neoplastic polyps</w:t>
            </w:r>
            <w:r w:rsidR="00AD263F">
              <w:rPr>
                <w:rFonts w:ascii="Book Antiqua" w:hAnsi="Book Antiqua" w:hint="eastAsia"/>
              </w:rPr>
              <w:t>)</w:t>
            </w:r>
          </w:p>
        </w:tc>
        <w:tc>
          <w:tcPr>
            <w:tcW w:w="1969" w:type="dxa"/>
            <w:tcBorders>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Tubular adenoma</w:t>
            </w:r>
          </w:p>
        </w:tc>
        <w:tc>
          <w:tcPr>
            <w:tcW w:w="1083" w:type="dxa"/>
            <w:tcBorders>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85</w:t>
            </w:r>
          </w:p>
        </w:tc>
        <w:tc>
          <w:tcPr>
            <w:tcW w:w="750" w:type="dxa"/>
            <w:tcBorders>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54</w:t>
            </w:r>
          </w:p>
        </w:tc>
        <w:tc>
          <w:tcPr>
            <w:tcW w:w="963" w:type="dxa"/>
            <w:tcBorders>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31</w:t>
            </w:r>
          </w:p>
        </w:tc>
        <w:tc>
          <w:tcPr>
            <w:tcW w:w="696" w:type="dxa"/>
            <w:tcBorders>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27</w:t>
            </w:r>
            <w:r w:rsidR="00AD263F">
              <w:rPr>
                <w:rFonts w:ascii="Book Antiqua" w:hAnsi="Book Antiqua" w:cs="DLF-3-36-1095794182+ZHHMld-1953" w:hint="eastAsia"/>
              </w:rPr>
              <w:t>-</w:t>
            </w:r>
            <w:r w:rsidRPr="009F6E97">
              <w:rPr>
                <w:rFonts w:ascii="Book Antiqua" w:hAnsi="Book Antiqua" w:cs="DLF-3-36-1095794182+ZHHMld-1953"/>
              </w:rPr>
              <w:t>68</w:t>
            </w:r>
          </w:p>
        </w:tc>
        <w:tc>
          <w:tcPr>
            <w:tcW w:w="1901" w:type="dxa"/>
            <w:tcBorders>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39.2</w:t>
            </w:r>
            <w:r w:rsidR="00AD263F">
              <w:rPr>
                <w:rFonts w:ascii="Book Antiqua" w:hAnsi="Book Antiqua" w:cs="DLF-3-36-1095794182+ZHHMld-1953" w:hint="eastAsia"/>
              </w:rPr>
              <w:t xml:space="preserve"> </w:t>
            </w:r>
            <w:r w:rsidRPr="009F6E97">
              <w:rPr>
                <w:rFonts w:ascii="Book Antiqua" w:hAnsi="Book Antiqua"/>
              </w:rPr>
              <w:t>±</w:t>
            </w:r>
            <w:r w:rsidR="00AD263F">
              <w:rPr>
                <w:rFonts w:ascii="Book Antiqua" w:hAnsi="Book Antiqua" w:hint="eastAsia"/>
              </w:rPr>
              <w:t xml:space="preserve"> </w:t>
            </w:r>
            <w:r w:rsidRPr="009F6E97">
              <w:rPr>
                <w:rFonts w:ascii="Book Antiqua" w:hAnsi="Book Antiqua"/>
              </w:rPr>
              <w:t>7.6</w:t>
            </w:r>
          </w:p>
        </w:tc>
      </w:tr>
      <w:tr w:rsidR="009F6E97" w:rsidRPr="009F6E97" w:rsidTr="00AD263F">
        <w:trPr>
          <w:trHeight w:val="132"/>
          <w:jc w:val="center"/>
        </w:trPr>
        <w:tc>
          <w:tcPr>
            <w:tcW w:w="2332" w:type="dxa"/>
            <w:vMerge/>
          </w:tcPr>
          <w:p w:rsidR="00395376" w:rsidRPr="009F6E97" w:rsidRDefault="00395376" w:rsidP="00C51733">
            <w:pPr>
              <w:spacing w:line="360" w:lineRule="auto"/>
              <w:jc w:val="both"/>
              <w:rPr>
                <w:rFonts w:ascii="Book Antiqua" w:hAnsi="Book Antiqua" w:cs="DLF-3-36-1095794182+ZHHMld-1953"/>
              </w:rPr>
            </w:pPr>
          </w:p>
        </w:tc>
        <w:tc>
          <w:tcPr>
            <w:tcW w:w="1969"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Villous adenoma</w:t>
            </w:r>
          </w:p>
        </w:tc>
        <w:tc>
          <w:tcPr>
            <w:tcW w:w="1083"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17</w:t>
            </w:r>
          </w:p>
        </w:tc>
        <w:tc>
          <w:tcPr>
            <w:tcW w:w="750"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9</w:t>
            </w:r>
          </w:p>
        </w:tc>
        <w:tc>
          <w:tcPr>
            <w:tcW w:w="963"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8</w:t>
            </w:r>
          </w:p>
        </w:tc>
        <w:tc>
          <w:tcPr>
            <w:tcW w:w="696"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24</w:t>
            </w:r>
            <w:r w:rsidR="00AD263F">
              <w:rPr>
                <w:rFonts w:ascii="Book Antiqua" w:hAnsi="Book Antiqua" w:cs="DLF-3-36-1095794182+ZHHMld-1953" w:hint="eastAsia"/>
              </w:rPr>
              <w:t>-</w:t>
            </w:r>
            <w:r w:rsidRPr="009F6E97">
              <w:rPr>
                <w:rFonts w:ascii="Book Antiqua" w:hAnsi="Book Antiqua" w:cs="DLF-3-36-1095794182+ZHHMld-1953"/>
              </w:rPr>
              <w:t>65</w:t>
            </w:r>
          </w:p>
        </w:tc>
        <w:tc>
          <w:tcPr>
            <w:tcW w:w="1901"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36.5</w:t>
            </w:r>
            <w:r w:rsidR="00AD263F">
              <w:rPr>
                <w:rFonts w:ascii="Book Antiqua" w:hAnsi="Book Antiqua" w:cs="DLF-3-36-1095794182+ZHHMld-1953" w:hint="eastAsia"/>
              </w:rPr>
              <w:t xml:space="preserve"> </w:t>
            </w:r>
            <w:r w:rsidRPr="009F6E97">
              <w:rPr>
                <w:rFonts w:ascii="Book Antiqua" w:hAnsi="Book Antiqua"/>
              </w:rPr>
              <w:t>±</w:t>
            </w:r>
            <w:r w:rsidR="00AD263F">
              <w:rPr>
                <w:rFonts w:ascii="Book Antiqua" w:hAnsi="Book Antiqua" w:hint="eastAsia"/>
              </w:rPr>
              <w:t xml:space="preserve"> </w:t>
            </w:r>
            <w:r w:rsidRPr="009F6E97">
              <w:rPr>
                <w:rFonts w:ascii="Book Antiqua" w:hAnsi="Book Antiqua"/>
              </w:rPr>
              <w:t>11.2</w:t>
            </w:r>
          </w:p>
        </w:tc>
      </w:tr>
      <w:tr w:rsidR="009F6E97" w:rsidRPr="009F6E97" w:rsidTr="00AD263F">
        <w:trPr>
          <w:trHeight w:val="132"/>
          <w:jc w:val="center"/>
        </w:trPr>
        <w:tc>
          <w:tcPr>
            <w:tcW w:w="2332" w:type="dxa"/>
            <w:vMerge/>
            <w:tcBorders>
              <w:bottom w:val="nil"/>
            </w:tcBorders>
          </w:tcPr>
          <w:p w:rsidR="00395376" w:rsidRPr="009F6E97" w:rsidRDefault="00395376" w:rsidP="00C51733">
            <w:pPr>
              <w:spacing w:line="360" w:lineRule="auto"/>
              <w:jc w:val="both"/>
              <w:rPr>
                <w:rFonts w:ascii="Book Antiqua" w:hAnsi="Book Antiqua" w:cs="DLF-3-36-1095794182+ZHHMld-1953"/>
              </w:rPr>
            </w:pPr>
          </w:p>
        </w:tc>
        <w:tc>
          <w:tcPr>
            <w:tcW w:w="1969"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Mixed adenoma</w:t>
            </w:r>
          </w:p>
        </w:tc>
        <w:tc>
          <w:tcPr>
            <w:tcW w:w="1083"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18</w:t>
            </w:r>
          </w:p>
        </w:tc>
        <w:tc>
          <w:tcPr>
            <w:tcW w:w="750"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8</w:t>
            </w:r>
          </w:p>
        </w:tc>
        <w:tc>
          <w:tcPr>
            <w:tcW w:w="963"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10</w:t>
            </w:r>
          </w:p>
        </w:tc>
        <w:tc>
          <w:tcPr>
            <w:tcW w:w="696"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29</w:t>
            </w:r>
            <w:r w:rsidR="00AD263F">
              <w:rPr>
                <w:rFonts w:ascii="Book Antiqua" w:hAnsi="Book Antiqua" w:cs="DLF-3-36-1095794182+ZHHMld-1953" w:hint="eastAsia"/>
              </w:rPr>
              <w:t>-</w:t>
            </w:r>
            <w:r w:rsidRPr="009F6E97">
              <w:rPr>
                <w:rFonts w:ascii="Book Antiqua" w:hAnsi="Book Antiqua" w:cs="DLF-3-36-1095794182+ZHHMld-1953"/>
              </w:rPr>
              <w:t>66</w:t>
            </w:r>
          </w:p>
        </w:tc>
        <w:tc>
          <w:tcPr>
            <w:tcW w:w="1901"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37.4</w:t>
            </w:r>
            <w:r w:rsidR="00AD263F">
              <w:rPr>
                <w:rFonts w:ascii="Book Antiqua" w:hAnsi="Book Antiqua" w:cs="DLF-3-36-1095794182+ZHHMld-1953" w:hint="eastAsia"/>
              </w:rPr>
              <w:t xml:space="preserve"> </w:t>
            </w:r>
            <w:r w:rsidRPr="009F6E97">
              <w:rPr>
                <w:rFonts w:ascii="Book Antiqua" w:hAnsi="Book Antiqua"/>
              </w:rPr>
              <w:t>±</w:t>
            </w:r>
            <w:r w:rsidR="00AD263F">
              <w:rPr>
                <w:rFonts w:ascii="Book Antiqua" w:hAnsi="Book Antiqua" w:hint="eastAsia"/>
              </w:rPr>
              <w:t xml:space="preserve"> </w:t>
            </w:r>
            <w:r w:rsidRPr="009F6E97">
              <w:rPr>
                <w:rFonts w:ascii="Book Antiqua" w:hAnsi="Book Antiqua"/>
              </w:rPr>
              <w:t>10.9</w:t>
            </w:r>
          </w:p>
        </w:tc>
      </w:tr>
      <w:tr w:rsidR="009F6E97" w:rsidRPr="009F6E97" w:rsidTr="00AD263F">
        <w:trPr>
          <w:trHeight w:val="289"/>
          <w:jc w:val="center"/>
        </w:trPr>
        <w:tc>
          <w:tcPr>
            <w:tcW w:w="2332" w:type="dxa"/>
            <w:vMerge w:val="restart"/>
            <w:tcBorders>
              <w:top w:val="nil"/>
            </w:tcBorders>
          </w:tcPr>
          <w:p w:rsidR="00395376" w:rsidRPr="009F6E97" w:rsidRDefault="00395376" w:rsidP="00C51733">
            <w:pPr>
              <w:spacing w:line="360" w:lineRule="auto"/>
              <w:jc w:val="both"/>
              <w:rPr>
                <w:rFonts w:ascii="Book Antiqua" w:hAnsi="Book Antiqua" w:cs="DLF-3-36-1095794182+ZHHMld-1953"/>
              </w:rPr>
            </w:pPr>
          </w:p>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rPr>
              <w:t>Control group I (colorectal cancer</w:t>
            </w:r>
            <w:r w:rsidR="00CD4159">
              <w:rPr>
                <w:rFonts w:ascii="Book Antiqua" w:hAnsi="Book Antiqua" w:hint="eastAsia"/>
              </w:rPr>
              <w:t>)</w:t>
            </w:r>
          </w:p>
        </w:tc>
        <w:tc>
          <w:tcPr>
            <w:tcW w:w="1969"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Tubular adenocarcinoma</w:t>
            </w:r>
          </w:p>
        </w:tc>
        <w:tc>
          <w:tcPr>
            <w:tcW w:w="1083"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42</w:t>
            </w:r>
          </w:p>
        </w:tc>
        <w:tc>
          <w:tcPr>
            <w:tcW w:w="750"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24</w:t>
            </w:r>
          </w:p>
        </w:tc>
        <w:tc>
          <w:tcPr>
            <w:tcW w:w="963"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18</w:t>
            </w:r>
          </w:p>
        </w:tc>
        <w:tc>
          <w:tcPr>
            <w:tcW w:w="696"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37</w:t>
            </w:r>
            <w:r w:rsidR="00AD263F">
              <w:rPr>
                <w:rFonts w:ascii="Book Antiqua" w:hAnsi="Book Antiqua" w:cs="DLF-3-36-1095794182+ZHHMld-1953" w:hint="eastAsia"/>
              </w:rPr>
              <w:t>-</w:t>
            </w:r>
            <w:r w:rsidRPr="009F6E97">
              <w:rPr>
                <w:rFonts w:ascii="Book Antiqua" w:hAnsi="Book Antiqua" w:cs="DLF-3-36-1095794182+ZHHMld-1953"/>
              </w:rPr>
              <w:t>72</w:t>
            </w:r>
          </w:p>
        </w:tc>
        <w:tc>
          <w:tcPr>
            <w:tcW w:w="1901"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44.6</w:t>
            </w:r>
            <w:r w:rsidR="00AD263F">
              <w:rPr>
                <w:rFonts w:ascii="Book Antiqua" w:hAnsi="Book Antiqua" w:cs="DLF-3-36-1095794182+ZHHMld-1953" w:hint="eastAsia"/>
              </w:rPr>
              <w:t xml:space="preserve"> </w:t>
            </w:r>
            <w:r w:rsidRPr="009F6E97">
              <w:rPr>
                <w:rFonts w:ascii="Book Antiqua" w:hAnsi="Book Antiqua"/>
              </w:rPr>
              <w:t>±</w:t>
            </w:r>
            <w:r w:rsidR="00AD263F">
              <w:rPr>
                <w:rFonts w:ascii="Book Antiqua" w:hAnsi="Book Antiqua" w:hint="eastAsia"/>
              </w:rPr>
              <w:t xml:space="preserve"> </w:t>
            </w:r>
            <w:r w:rsidRPr="009F6E97">
              <w:rPr>
                <w:rFonts w:ascii="Book Antiqua" w:hAnsi="Book Antiqua"/>
              </w:rPr>
              <w:t>11.3</w:t>
            </w:r>
          </w:p>
        </w:tc>
      </w:tr>
      <w:tr w:rsidR="009F6E97" w:rsidRPr="009F6E97" w:rsidTr="00AD263F">
        <w:trPr>
          <w:trHeight w:val="289"/>
          <w:jc w:val="center"/>
        </w:trPr>
        <w:tc>
          <w:tcPr>
            <w:tcW w:w="2332" w:type="dxa"/>
            <w:vMerge/>
          </w:tcPr>
          <w:p w:rsidR="00395376" w:rsidRPr="009F6E97" w:rsidRDefault="00395376" w:rsidP="00C51733">
            <w:pPr>
              <w:spacing w:line="360" w:lineRule="auto"/>
              <w:jc w:val="both"/>
              <w:rPr>
                <w:rFonts w:ascii="Book Antiqua" w:hAnsi="Book Antiqua" w:cs="DLF-3-36-1095794182+ZHHMld-1953"/>
              </w:rPr>
            </w:pPr>
          </w:p>
        </w:tc>
        <w:tc>
          <w:tcPr>
            <w:tcW w:w="1969"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Mucinous adenocarcinoma</w:t>
            </w:r>
          </w:p>
        </w:tc>
        <w:tc>
          <w:tcPr>
            <w:tcW w:w="1083"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27</w:t>
            </w:r>
          </w:p>
        </w:tc>
        <w:tc>
          <w:tcPr>
            <w:tcW w:w="750"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17</w:t>
            </w:r>
          </w:p>
        </w:tc>
        <w:tc>
          <w:tcPr>
            <w:tcW w:w="963"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10</w:t>
            </w:r>
          </w:p>
        </w:tc>
        <w:tc>
          <w:tcPr>
            <w:tcW w:w="696"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34</w:t>
            </w:r>
            <w:r w:rsidR="00AD263F">
              <w:rPr>
                <w:rFonts w:ascii="Book Antiqua" w:hAnsi="Book Antiqua" w:cs="DLF-3-36-1095794182+ZHHMld-1953" w:hint="eastAsia"/>
              </w:rPr>
              <w:t>-</w:t>
            </w:r>
            <w:r w:rsidRPr="009F6E97">
              <w:rPr>
                <w:rFonts w:ascii="Book Antiqua" w:hAnsi="Book Antiqua" w:cs="DLF-3-36-1095794182+ZHHMld-1953"/>
              </w:rPr>
              <w:t>70</w:t>
            </w:r>
          </w:p>
        </w:tc>
        <w:tc>
          <w:tcPr>
            <w:tcW w:w="1901"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40.2</w:t>
            </w:r>
            <w:r w:rsidR="00AD263F">
              <w:rPr>
                <w:rFonts w:ascii="Book Antiqua" w:hAnsi="Book Antiqua" w:cs="DLF-3-36-1095794182+ZHHMld-1953" w:hint="eastAsia"/>
              </w:rPr>
              <w:t xml:space="preserve"> </w:t>
            </w:r>
            <w:r w:rsidRPr="009F6E97">
              <w:rPr>
                <w:rFonts w:ascii="Book Antiqua" w:hAnsi="Book Antiqua"/>
              </w:rPr>
              <w:t>±</w:t>
            </w:r>
            <w:r w:rsidR="00AD263F">
              <w:rPr>
                <w:rFonts w:ascii="Book Antiqua" w:hAnsi="Book Antiqua" w:hint="eastAsia"/>
              </w:rPr>
              <w:t xml:space="preserve"> </w:t>
            </w:r>
            <w:r w:rsidRPr="009F6E97">
              <w:rPr>
                <w:rFonts w:ascii="Book Antiqua" w:hAnsi="Book Antiqua"/>
              </w:rPr>
              <w:t>9.6</w:t>
            </w:r>
          </w:p>
        </w:tc>
      </w:tr>
      <w:tr w:rsidR="009F6E97" w:rsidRPr="009F6E97" w:rsidTr="00AD263F">
        <w:trPr>
          <w:trHeight w:val="289"/>
          <w:jc w:val="center"/>
        </w:trPr>
        <w:tc>
          <w:tcPr>
            <w:tcW w:w="2332" w:type="dxa"/>
            <w:vMerge/>
          </w:tcPr>
          <w:p w:rsidR="00395376" w:rsidRPr="009F6E97" w:rsidRDefault="00395376" w:rsidP="00C51733">
            <w:pPr>
              <w:spacing w:line="360" w:lineRule="auto"/>
              <w:jc w:val="both"/>
              <w:rPr>
                <w:rFonts w:ascii="Book Antiqua" w:hAnsi="Book Antiqua" w:cs="DLF-3-36-1095794182+ZHHMld-1953"/>
              </w:rPr>
            </w:pPr>
          </w:p>
        </w:tc>
        <w:tc>
          <w:tcPr>
            <w:tcW w:w="1969"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Papillary adenocarcinoma</w:t>
            </w:r>
          </w:p>
        </w:tc>
        <w:tc>
          <w:tcPr>
            <w:tcW w:w="1083"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8</w:t>
            </w:r>
          </w:p>
        </w:tc>
        <w:tc>
          <w:tcPr>
            <w:tcW w:w="750"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5</w:t>
            </w:r>
          </w:p>
        </w:tc>
        <w:tc>
          <w:tcPr>
            <w:tcW w:w="963"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3</w:t>
            </w:r>
          </w:p>
        </w:tc>
        <w:tc>
          <w:tcPr>
            <w:tcW w:w="696"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33</w:t>
            </w:r>
            <w:r w:rsidR="00AD263F">
              <w:rPr>
                <w:rFonts w:ascii="Book Antiqua" w:hAnsi="Book Antiqua" w:cs="DLF-3-36-1095794182+ZHHMld-1953" w:hint="eastAsia"/>
              </w:rPr>
              <w:t>-</w:t>
            </w:r>
            <w:r w:rsidRPr="009F6E97">
              <w:rPr>
                <w:rFonts w:ascii="Book Antiqua" w:hAnsi="Book Antiqua" w:cs="DLF-3-36-1095794182+ZHHMld-1953"/>
              </w:rPr>
              <w:t>58</w:t>
            </w:r>
          </w:p>
        </w:tc>
        <w:tc>
          <w:tcPr>
            <w:tcW w:w="1901"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41.1</w:t>
            </w:r>
            <w:r w:rsidR="00AD263F">
              <w:rPr>
                <w:rFonts w:ascii="Book Antiqua" w:hAnsi="Book Antiqua" w:cs="DLF-3-36-1095794182+ZHHMld-1953" w:hint="eastAsia"/>
              </w:rPr>
              <w:t xml:space="preserve"> </w:t>
            </w:r>
            <w:r w:rsidRPr="009F6E97">
              <w:rPr>
                <w:rFonts w:ascii="Book Antiqua" w:hAnsi="Book Antiqua"/>
              </w:rPr>
              <w:t>±</w:t>
            </w:r>
            <w:r w:rsidR="00AD263F">
              <w:rPr>
                <w:rFonts w:ascii="Book Antiqua" w:hAnsi="Book Antiqua" w:hint="eastAsia"/>
              </w:rPr>
              <w:t xml:space="preserve"> </w:t>
            </w:r>
            <w:r w:rsidRPr="009F6E97">
              <w:rPr>
                <w:rFonts w:ascii="Book Antiqua" w:hAnsi="Book Antiqua"/>
              </w:rPr>
              <w:t>10.3</w:t>
            </w:r>
          </w:p>
        </w:tc>
      </w:tr>
      <w:tr w:rsidR="009F6E97" w:rsidRPr="009F6E97" w:rsidTr="00AD263F">
        <w:trPr>
          <w:trHeight w:val="289"/>
          <w:jc w:val="center"/>
        </w:trPr>
        <w:tc>
          <w:tcPr>
            <w:tcW w:w="2332" w:type="dxa"/>
            <w:vMerge/>
            <w:tcBorders>
              <w:bottom w:val="nil"/>
            </w:tcBorders>
          </w:tcPr>
          <w:p w:rsidR="00395376" w:rsidRPr="009F6E97" w:rsidRDefault="00395376" w:rsidP="00C51733">
            <w:pPr>
              <w:spacing w:line="360" w:lineRule="auto"/>
              <w:jc w:val="both"/>
              <w:rPr>
                <w:rFonts w:ascii="Book Antiqua" w:hAnsi="Book Antiqua" w:cs="DLF-3-36-1095794182+ZHHMld-1953"/>
              </w:rPr>
            </w:pPr>
          </w:p>
        </w:tc>
        <w:tc>
          <w:tcPr>
            <w:tcW w:w="1969"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Other types</w:t>
            </w:r>
            <w:r w:rsidR="00CD4159" w:rsidRPr="00CD4159">
              <w:rPr>
                <w:rFonts w:ascii="Book Antiqua" w:hAnsi="Book Antiqua" w:cs="DLF-3-36-1095794182+ZHHMld-1953" w:hint="eastAsia"/>
                <w:vertAlign w:val="superscript"/>
              </w:rPr>
              <w:t>1</w:t>
            </w:r>
          </w:p>
        </w:tc>
        <w:tc>
          <w:tcPr>
            <w:tcW w:w="1083"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3</w:t>
            </w:r>
          </w:p>
        </w:tc>
        <w:tc>
          <w:tcPr>
            <w:tcW w:w="750"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3</w:t>
            </w:r>
          </w:p>
        </w:tc>
        <w:tc>
          <w:tcPr>
            <w:tcW w:w="963"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0</w:t>
            </w:r>
          </w:p>
        </w:tc>
        <w:tc>
          <w:tcPr>
            <w:tcW w:w="696"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45</w:t>
            </w:r>
            <w:r w:rsidR="00AD263F">
              <w:rPr>
                <w:rFonts w:ascii="Book Antiqua" w:hAnsi="Book Antiqua" w:cs="DLF-3-36-1095794182+ZHHMld-1953" w:hint="eastAsia"/>
              </w:rPr>
              <w:t>-</w:t>
            </w:r>
            <w:r w:rsidRPr="009F6E97">
              <w:rPr>
                <w:rFonts w:ascii="Book Antiqua" w:hAnsi="Book Antiqua" w:cs="DLF-3-36-1095794182+ZHHMld-1953"/>
              </w:rPr>
              <w:t>52</w:t>
            </w:r>
          </w:p>
        </w:tc>
        <w:tc>
          <w:tcPr>
            <w:tcW w:w="1901" w:type="dxa"/>
            <w:tcBorders>
              <w:top w:val="nil"/>
              <w:bottom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48.3</w:t>
            </w:r>
            <w:r w:rsidR="00AD263F">
              <w:rPr>
                <w:rFonts w:ascii="Book Antiqua" w:hAnsi="Book Antiqua" w:cs="DLF-3-36-1095794182+ZHHMld-1953" w:hint="eastAsia"/>
              </w:rPr>
              <w:t xml:space="preserve"> </w:t>
            </w:r>
            <w:r w:rsidRPr="009F6E97">
              <w:rPr>
                <w:rFonts w:ascii="Book Antiqua" w:hAnsi="Book Antiqua"/>
              </w:rPr>
              <w:t>±</w:t>
            </w:r>
            <w:r w:rsidR="00AD263F">
              <w:rPr>
                <w:rFonts w:ascii="Book Antiqua" w:hAnsi="Book Antiqua" w:hint="eastAsia"/>
              </w:rPr>
              <w:t xml:space="preserve"> </w:t>
            </w:r>
            <w:r w:rsidRPr="009F6E97">
              <w:rPr>
                <w:rFonts w:ascii="Book Antiqua" w:hAnsi="Book Antiqua"/>
              </w:rPr>
              <w:t>7.1</w:t>
            </w:r>
          </w:p>
        </w:tc>
      </w:tr>
      <w:tr w:rsidR="009F6E97" w:rsidRPr="009F6E97" w:rsidTr="00AD263F">
        <w:trPr>
          <w:trHeight w:val="80"/>
          <w:jc w:val="center"/>
        </w:trPr>
        <w:tc>
          <w:tcPr>
            <w:tcW w:w="4301" w:type="dxa"/>
            <w:gridSpan w:val="2"/>
            <w:tcBorders>
              <w:top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rPr>
              <w:t>Control group II</w:t>
            </w:r>
            <w:r w:rsidR="00CD4159">
              <w:rPr>
                <w:rFonts w:ascii="Book Antiqua" w:hAnsi="Book Antiqua" w:hint="eastAsia"/>
              </w:rPr>
              <w:t xml:space="preserve"> (</w:t>
            </w:r>
            <w:r w:rsidRPr="009F6E97">
              <w:rPr>
                <w:rFonts w:ascii="Book Antiqua" w:hAnsi="Book Antiqua"/>
              </w:rPr>
              <w:t>normal</w:t>
            </w:r>
            <w:r w:rsidR="00CD4159">
              <w:rPr>
                <w:rFonts w:ascii="Book Antiqua" w:hAnsi="Book Antiqua" w:hint="eastAsia"/>
              </w:rPr>
              <w:t>)</w:t>
            </w:r>
          </w:p>
        </w:tc>
        <w:tc>
          <w:tcPr>
            <w:tcW w:w="1083" w:type="dxa"/>
            <w:tcBorders>
              <w:top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40</w:t>
            </w:r>
          </w:p>
        </w:tc>
        <w:tc>
          <w:tcPr>
            <w:tcW w:w="750" w:type="dxa"/>
            <w:tcBorders>
              <w:top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26</w:t>
            </w:r>
          </w:p>
        </w:tc>
        <w:tc>
          <w:tcPr>
            <w:tcW w:w="963" w:type="dxa"/>
            <w:tcBorders>
              <w:top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14</w:t>
            </w:r>
          </w:p>
        </w:tc>
        <w:tc>
          <w:tcPr>
            <w:tcW w:w="696" w:type="dxa"/>
            <w:tcBorders>
              <w:top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22</w:t>
            </w:r>
            <w:r w:rsidR="00AD263F">
              <w:rPr>
                <w:rFonts w:ascii="Book Antiqua" w:hAnsi="Book Antiqua" w:cs="DLF-3-36-1095794182+ZHHMld-1953" w:hint="eastAsia"/>
              </w:rPr>
              <w:t>-</w:t>
            </w:r>
            <w:r w:rsidRPr="009F6E97">
              <w:rPr>
                <w:rFonts w:ascii="Book Antiqua" w:hAnsi="Book Antiqua" w:cs="DLF-3-36-1095794182+ZHHMld-1953"/>
              </w:rPr>
              <w:t>55</w:t>
            </w:r>
          </w:p>
        </w:tc>
        <w:tc>
          <w:tcPr>
            <w:tcW w:w="1901" w:type="dxa"/>
            <w:tcBorders>
              <w:top w:val="nil"/>
            </w:tcBorders>
          </w:tcPr>
          <w:p w:rsidR="00395376" w:rsidRPr="009F6E97" w:rsidRDefault="00395376" w:rsidP="00C51733">
            <w:pPr>
              <w:spacing w:line="360" w:lineRule="auto"/>
              <w:jc w:val="both"/>
              <w:rPr>
                <w:rFonts w:ascii="Book Antiqua" w:hAnsi="Book Antiqua" w:cs="DLF-3-36-1095794182+ZHHMld-1953"/>
              </w:rPr>
            </w:pPr>
            <w:r w:rsidRPr="009F6E97">
              <w:rPr>
                <w:rFonts w:ascii="Book Antiqua" w:hAnsi="Book Antiqua" w:cs="DLF-3-36-1095794182+ZHHMld-1953"/>
              </w:rPr>
              <w:t>34.6</w:t>
            </w:r>
            <w:r w:rsidR="00AD263F">
              <w:rPr>
                <w:rFonts w:ascii="Book Antiqua" w:hAnsi="Book Antiqua" w:cs="DLF-3-36-1095794182+ZHHMld-1953" w:hint="eastAsia"/>
              </w:rPr>
              <w:t xml:space="preserve"> </w:t>
            </w:r>
            <w:r w:rsidRPr="009F6E97">
              <w:rPr>
                <w:rFonts w:ascii="Book Antiqua" w:hAnsi="Book Antiqua"/>
              </w:rPr>
              <w:t>±</w:t>
            </w:r>
            <w:r w:rsidR="00AD263F">
              <w:rPr>
                <w:rFonts w:ascii="Book Antiqua" w:hAnsi="Book Antiqua" w:hint="eastAsia"/>
              </w:rPr>
              <w:t xml:space="preserve"> </w:t>
            </w:r>
            <w:r w:rsidRPr="009F6E97">
              <w:rPr>
                <w:rFonts w:ascii="Book Antiqua" w:hAnsi="Book Antiqua"/>
              </w:rPr>
              <w:t>6.3</w:t>
            </w:r>
          </w:p>
        </w:tc>
      </w:tr>
    </w:tbl>
    <w:p w:rsidR="00395376" w:rsidRPr="009F6E97" w:rsidRDefault="00CD4159" w:rsidP="00C51733">
      <w:pPr>
        <w:spacing w:line="360" w:lineRule="auto"/>
        <w:jc w:val="both"/>
        <w:rPr>
          <w:rFonts w:ascii="Book Antiqua" w:hAnsi="Book Antiqua"/>
        </w:rPr>
      </w:pPr>
      <w:r w:rsidRPr="00CD4159">
        <w:rPr>
          <w:rFonts w:ascii="Book Antiqua" w:hAnsi="Book Antiqua" w:cs="DLF-3-36-1095794182+ZHHMld-1953" w:hint="eastAsia"/>
          <w:vertAlign w:val="superscript"/>
        </w:rPr>
        <w:t>1</w:t>
      </w:r>
      <w:r w:rsidRPr="009F6E97">
        <w:rPr>
          <w:rFonts w:ascii="Book Antiqua" w:hAnsi="Book Antiqua"/>
        </w:rPr>
        <w:t>O</w:t>
      </w:r>
      <w:r w:rsidR="00395376" w:rsidRPr="009F6E97">
        <w:rPr>
          <w:rFonts w:ascii="Book Antiqua" w:hAnsi="Book Antiqua"/>
        </w:rPr>
        <w:t>ther types include:</w:t>
      </w:r>
      <w:r>
        <w:rPr>
          <w:rFonts w:ascii="Book Antiqua" w:hAnsi="Book Antiqua" w:hint="eastAsia"/>
        </w:rPr>
        <w:t xml:space="preserve"> </w:t>
      </w:r>
      <w:r w:rsidRPr="009F6E97">
        <w:rPr>
          <w:rFonts w:ascii="Book Antiqua" w:hAnsi="Book Antiqua"/>
        </w:rPr>
        <w:t xml:space="preserve">Undifferentiated </w:t>
      </w:r>
      <w:r w:rsidR="00395376" w:rsidRPr="009F6E97">
        <w:rPr>
          <w:rFonts w:ascii="Book Antiqua" w:hAnsi="Book Antiqua"/>
        </w:rPr>
        <w:t>carcinoma</w:t>
      </w:r>
      <w:r>
        <w:rPr>
          <w:rFonts w:ascii="Book Antiqua" w:hAnsi="Book Antiqua" w:hint="eastAsia"/>
        </w:rPr>
        <w:t>.</w:t>
      </w:r>
    </w:p>
    <w:p w:rsidR="00395376" w:rsidRPr="009F6E97" w:rsidRDefault="00395376" w:rsidP="00C51733">
      <w:pPr>
        <w:spacing w:line="360" w:lineRule="auto"/>
        <w:jc w:val="both"/>
        <w:rPr>
          <w:rFonts w:ascii="Book Antiqua" w:hAnsi="Book Antiqua"/>
        </w:rPr>
      </w:pPr>
    </w:p>
    <w:p w:rsidR="00395376" w:rsidRPr="00CD4159" w:rsidRDefault="00AD263F" w:rsidP="00C51733">
      <w:pPr>
        <w:spacing w:line="360" w:lineRule="auto"/>
        <w:ind w:leftChars="-85" w:left="-202" w:hangingChars="1" w:hanging="2"/>
        <w:jc w:val="both"/>
        <w:rPr>
          <w:rFonts w:ascii="Book Antiqua" w:hAnsi="Book Antiqua"/>
          <w:b/>
        </w:rPr>
      </w:pPr>
      <w:bookmarkStart w:id="110" w:name="OLE_LINK39"/>
      <w:r>
        <w:rPr>
          <w:rFonts w:ascii="Book Antiqua" w:hAnsi="Book Antiqua"/>
          <w:b/>
        </w:rPr>
        <w:br w:type="page"/>
      </w:r>
      <w:r w:rsidR="00395376" w:rsidRPr="00CD4159">
        <w:rPr>
          <w:rFonts w:ascii="Book Antiqua" w:hAnsi="Book Antiqua"/>
          <w:b/>
        </w:rPr>
        <w:lastRenderedPageBreak/>
        <w:t xml:space="preserve">Table 2 </w:t>
      </w:r>
      <w:bookmarkEnd w:id="110"/>
      <w:r w:rsidR="00395376" w:rsidRPr="00CD4159">
        <w:rPr>
          <w:rFonts w:ascii="Book Antiqua" w:hAnsi="Book Antiqua"/>
          <w:b/>
        </w:rPr>
        <w:t>Detection of target gene loc</w:t>
      </w:r>
      <w:r>
        <w:rPr>
          <w:rFonts w:ascii="Book Antiqua" w:hAnsi="Book Antiqua"/>
          <w:b/>
        </w:rPr>
        <w:t>i in the blood specimens of the</w:t>
      </w:r>
      <w:r>
        <w:rPr>
          <w:rFonts w:ascii="Book Antiqua" w:hAnsi="Book Antiqua" w:hint="eastAsia"/>
          <w:b/>
        </w:rPr>
        <w:t xml:space="preserve"> </w:t>
      </w:r>
      <w:r w:rsidR="00395376" w:rsidRPr="00CD4159">
        <w:rPr>
          <w:rFonts w:ascii="Book Antiqua" w:hAnsi="Book Antiqua"/>
          <w:b/>
        </w:rPr>
        <w:t>observation group and the control groups I and II</w:t>
      </w:r>
    </w:p>
    <w:tbl>
      <w:tblPr>
        <w:tblW w:w="9167" w:type="dxa"/>
        <w:tblInd w:w="-885" w:type="dxa"/>
        <w:tblLayout w:type="fixed"/>
        <w:tblLook w:val="0000" w:firstRow="0" w:lastRow="0" w:firstColumn="0" w:lastColumn="0" w:noHBand="0" w:noVBand="0"/>
      </w:tblPr>
      <w:tblGrid>
        <w:gridCol w:w="2433"/>
        <w:gridCol w:w="704"/>
        <w:gridCol w:w="810"/>
        <w:gridCol w:w="810"/>
        <w:gridCol w:w="810"/>
        <w:gridCol w:w="945"/>
        <w:gridCol w:w="945"/>
        <w:gridCol w:w="855"/>
        <w:gridCol w:w="855"/>
      </w:tblGrid>
      <w:tr w:rsidR="009F6E97" w:rsidRPr="009F6E97" w:rsidTr="00F627E3">
        <w:tc>
          <w:tcPr>
            <w:tcW w:w="2433" w:type="dxa"/>
            <w:vMerge w:val="restart"/>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ab/>
            </w:r>
          </w:p>
        </w:tc>
        <w:tc>
          <w:tcPr>
            <w:tcW w:w="1514" w:type="dxa"/>
            <w:gridSpan w:val="2"/>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K-</w:t>
            </w:r>
            <w:r w:rsidR="00C51733" w:rsidRPr="00CD4159">
              <w:rPr>
                <w:rFonts w:ascii="Book Antiqua" w:hAnsi="Book Antiqua"/>
                <w:b/>
              </w:rPr>
              <w:t>RAS</w:t>
            </w:r>
            <w:r w:rsidRPr="00CD4159">
              <w:rPr>
                <w:rFonts w:ascii="Book Antiqua" w:hAnsi="Book Antiqua"/>
                <w:b/>
              </w:rPr>
              <w:t>-12</w:t>
            </w:r>
          </w:p>
        </w:tc>
        <w:tc>
          <w:tcPr>
            <w:tcW w:w="1620" w:type="dxa"/>
            <w:gridSpan w:val="2"/>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K-</w:t>
            </w:r>
            <w:r w:rsidR="00C51733" w:rsidRPr="00CD4159">
              <w:rPr>
                <w:rFonts w:ascii="Book Antiqua" w:hAnsi="Book Antiqua"/>
                <w:b/>
              </w:rPr>
              <w:t>RAS</w:t>
            </w:r>
            <w:r w:rsidRPr="00CD4159">
              <w:rPr>
                <w:rFonts w:ascii="Book Antiqua" w:hAnsi="Book Antiqua"/>
                <w:b/>
              </w:rPr>
              <w:t>-13</w:t>
            </w:r>
          </w:p>
        </w:tc>
        <w:tc>
          <w:tcPr>
            <w:tcW w:w="1890" w:type="dxa"/>
            <w:gridSpan w:val="2"/>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hMLH1-Va1384Asp</w:t>
            </w:r>
          </w:p>
        </w:tc>
        <w:tc>
          <w:tcPr>
            <w:tcW w:w="1710" w:type="dxa"/>
            <w:gridSpan w:val="2"/>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hMSH2-2783C/A</w:t>
            </w:r>
          </w:p>
        </w:tc>
      </w:tr>
      <w:tr w:rsidR="009F6E97" w:rsidRPr="009F6E97" w:rsidTr="00F627E3">
        <w:tc>
          <w:tcPr>
            <w:tcW w:w="2433" w:type="dxa"/>
            <w:vMerge/>
            <w:tcBorders>
              <w:top w:val="single" w:sz="4" w:space="0" w:color="000000"/>
              <w:bottom w:val="single" w:sz="4" w:space="0" w:color="000000"/>
            </w:tcBorders>
            <w:vAlign w:val="center"/>
          </w:tcPr>
          <w:p w:rsidR="00395376" w:rsidRPr="00CD4159" w:rsidRDefault="00395376" w:rsidP="00C51733">
            <w:pPr>
              <w:spacing w:line="360" w:lineRule="auto"/>
              <w:jc w:val="both"/>
              <w:rPr>
                <w:rFonts w:ascii="Book Antiqua" w:hAnsi="Book Antiqua"/>
                <w:b/>
              </w:rPr>
            </w:pPr>
          </w:p>
        </w:tc>
        <w:tc>
          <w:tcPr>
            <w:tcW w:w="704"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c>
          <w:tcPr>
            <w:tcW w:w="810"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c>
          <w:tcPr>
            <w:tcW w:w="810"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c>
          <w:tcPr>
            <w:tcW w:w="810"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c>
          <w:tcPr>
            <w:tcW w:w="945"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c>
          <w:tcPr>
            <w:tcW w:w="945"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c>
          <w:tcPr>
            <w:tcW w:w="855"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c>
          <w:tcPr>
            <w:tcW w:w="855"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r>
      <w:tr w:rsidR="009F6E97" w:rsidRPr="009F6E97" w:rsidTr="00F627E3">
        <w:tc>
          <w:tcPr>
            <w:tcW w:w="2433"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bookmarkStart w:id="111" w:name="OLE_LINK36"/>
            <w:r w:rsidRPr="009F6E97">
              <w:rPr>
                <w:rFonts w:ascii="Book Antiqua" w:hAnsi="Book Antiqua"/>
              </w:rPr>
              <w:t>Observation group</w:t>
            </w:r>
            <w:bookmarkEnd w:id="111"/>
          </w:p>
        </w:tc>
        <w:tc>
          <w:tcPr>
            <w:tcW w:w="704"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3</w:t>
            </w:r>
          </w:p>
        </w:tc>
        <w:tc>
          <w:tcPr>
            <w:tcW w:w="810"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117</w:t>
            </w:r>
          </w:p>
        </w:tc>
        <w:tc>
          <w:tcPr>
            <w:tcW w:w="810"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w:t>
            </w:r>
          </w:p>
        </w:tc>
        <w:tc>
          <w:tcPr>
            <w:tcW w:w="810"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120</w:t>
            </w:r>
          </w:p>
        </w:tc>
        <w:tc>
          <w:tcPr>
            <w:tcW w:w="945"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11</w:t>
            </w:r>
          </w:p>
        </w:tc>
        <w:tc>
          <w:tcPr>
            <w:tcW w:w="945"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109</w:t>
            </w:r>
          </w:p>
        </w:tc>
        <w:tc>
          <w:tcPr>
            <w:tcW w:w="855"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w:t>
            </w:r>
          </w:p>
        </w:tc>
        <w:tc>
          <w:tcPr>
            <w:tcW w:w="855"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120</w:t>
            </w:r>
          </w:p>
        </w:tc>
      </w:tr>
      <w:tr w:rsidR="009F6E97" w:rsidRPr="009F6E97" w:rsidTr="00F627E3">
        <w:tc>
          <w:tcPr>
            <w:tcW w:w="2433" w:type="dxa"/>
            <w:tcBorders>
              <w:top w:val="nil"/>
              <w:bottom w:val="nil"/>
            </w:tcBorders>
          </w:tcPr>
          <w:p w:rsidR="00395376" w:rsidRPr="009F6E97" w:rsidRDefault="00395376" w:rsidP="00C51733">
            <w:pPr>
              <w:spacing w:line="360" w:lineRule="auto"/>
              <w:jc w:val="both"/>
              <w:rPr>
                <w:rFonts w:ascii="Book Antiqua" w:hAnsi="Book Antiqua"/>
              </w:rPr>
            </w:pPr>
            <w:bookmarkStart w:id="112" w:name="OLE_LINK40"/>
            <w:r w:rsidRPr="009F6E97">
              <w:rPr>
                <w:rFonts w:ascii="Book Antiqua" w:hAnsi="Book Antiqua"/>
              </w:rPr>
              <w:t>Control group I</w:t>
            </w:r>
            <w:bookmarkEnd w:id="112"/>
          </w:p>
        </w:tc>
        <w:tc>
          <w:tcPr>
            <w:tcW w:w="704"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15</w:t>
            </w:r>
          </w:p>
        </w:tc>
        <w:tc>
          <w:tcPr>
            <w:tcW w:w="810"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65</w:t>
            </w:r>
          </w:p>
        </w:tc>
        <w:tc>
          <w:tcPr>
            <w:tcW w:w="810"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18</w:t>
            </w:r>
          </w:p>
        </w:tc>
        <w:tc>
          <w:tcPr>
            <w:tcW w:w="810"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62</w:t>
            </w:r>
          </w:p>
        </w:tc>
        <w:tc>
          <w:tcPr>
            <w:tcW w:w="945"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10</w:t>
            </w:r>
          </w:p>
        </w:tc>
        <w:tc>
          <w:tcPr>
            <w:tcW w:w="945"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70</w:t>
            </w:r>
          </w:p>
        </w:tc>
        <w:tc>
          <w:tcPr>
            <w:tcW w:w="855"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7</w:t>
            </w:r>
          </w:p>
        </w:tc>
        <w:tc>
          <w:tcPr>
            <w:tcW w:w="855"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73</w:t>
            </w:r>
          </w:p>
        </w:tc>
      </w:tr>
      <w:tr w:rsidR="009F6E97" w:rsidRPr="009F6E97" w:rsidTr="00F627E3">
        <w:tc>
          <w:tcPr>
            <w:tcW w:w="2433" w:type="dxa"/>
            <w:tcBorders>
              <w:top w:val="nil"/>
              <w:bottom w:val="nil"/>
            </w:tcBorders>
          </w:tcPr>
          <w:p w:rsidR="00395376" w:rsidRPr="009F6E97" w:rsidRDefault="00AD263F" w:rsidP="00C51733">
            <w:pPr>
              <w:spacing w:line="360" w:lineRule="auto"/>
              <w:jc w:val="both"/>
              <w:rPr>
                <w:rFonts w:ascii="Book Antiqua" w:hAnsi="Book Antiqua"/>
              </w:rPr>
            </w:pPr>
            <w:r>
              <w:rPr>
                <w:rFonts w:ascii="Book Antiqua" w:hAnsi="Book Antiqua"/>
                <w:i/>
              </w:rPr>
              <w:t>χ</w:t>
            </w:r>
            <w:r w:rsidR="00395376" w:rsidRPr="009F6E97">
              <w:rPr>
                <w:rFonts w:ascii="Book Antiqua" w:hAnsi="Book Antiqua"/>
                <w:vertAlign w:val="superscript"/>
              </w:rPr>
              <w:t>2</w:t>
            </w:r>
          </w:p>
        </w:tc>
        <w:tc>
          <w:tcPr>
            <w:tcW w:w="1514"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15.476</w:t>
            </w:r>
          </w:p>
        </w:tc>
        <w:tc>
          <w:tcPr>
            <w:tcW w:w="162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29.670</w:t>
            </w:r>
          </w:p>
        </w:tc>
        <w:tc>
          <w:tcPr>
            <w:tcW w:w="189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0.568</w:t>
            </w:r>
          </w:p>
        </w:tc>
        <w:tc>
          <w:tcPr>
            <w:tcW w:w="171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10.811</w:t>
            </w:r>
          </w:p>
        </w:tc>
      </w:tr>
      <w:tr w:rsidR="009F6E97" w:rsidRPr="009F6E97" w:rsidTr="00F627E3">
        <w:tc>
          <w:tcPr>
            <w:tcW w:w="2433"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P value</w:t>
            </w:r>
          </w:p>
        </w:tc>
        <w:tc>
          <w:tcPr>
            <w:tcW w:w="1514"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0.000</w:t>
            </w:r>
          </w:p>
        </w:tc>
        <w:tc>
          <w:tcPr>
            <w:tcW w:w="162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0.000</w:t>
            </w:r>
          </w:p>
        </w:tc>
        <w:tc>
          <w:tcPr>
            <w:tcW w:w="189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0.451</w:t>
            </w:r>
          </w:p>
        </w:tc>
        <w:tc>
          <w:tcPr>
            <w:tcW w:w="171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0.001</w:t>
            </w:r>
          </w:p>
        </w:tc>
      </w:tr>
      <w:tr w:rsidR="009F6E97" w:rsidRPr="009F6E97" w:rsidTr="00F627E3">
        <w:tc>
          <w:tcPr>
            <w:tcW w:w="2433" w:type="dxa"/>
            <w:tcBorders>
              <w:top w:val="nil"/>
              <w:bottom w:val="nil"/>
            </w:tcBorders>
          </w:tcPr>
          <w:p w:rsidR="00395376" w:rsidRPr="009F6E97" w:rsidRDefault="00395376" w:rsidP="00C51733">
            <w:pPr>
              <w:spacing w:line="360" w:lineRule="auto"/>
              <w:jc w:val="both"/>
              <w:rPr>
                <w:rFonts w:ascii="Book Antiqua" w:hAnsi="Book Antiqua"/>
              </w:rPr>
            </w:pPr>
            <w:bookmarkStart w:id="113" w:name="OLE_LINK43"/>
            <w:bookmarkStart w:id="114" w:name="OLE_LINK44"/>
            <w:r w:rsidRPr="009F6E97">
              <w:rPr>
                <w:rFonts w:ascii="Book Antiqua" w:hAnsi="Book Antiqua"/>
              </w:rPr>
              <w:t>Control group II</w:t>
            </w:r>
            <w:bookmarkEnd w:id="113"/>
            <w:bookmarkEnd w:id="114"/>
          </w:p>
        </w:tc>
        <w:tc>
          <w:tcPr>
            <w:tcW w:w="704"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w:t>
            </w:r>
          </w:p>
        </w:tc>
        <w:tc>
          <w:tcPr>
            <w:tcW w:w="810"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39</w:t>
            </w:r>
          </w:p>
        </w:tc>
        <w:tc>
          <w:tcPr>
            <w:tcW w:w="810"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w:t>
            </w:r>
          </w:p>
        </w:tc>
        <w:tc>
          <w:tcPr>
            <w:tcW w:w="810"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40</w:t>
            </w:r>
          </w:p>
        </w:tc>
        <w:tc>
          <w:tcPr>
            <w:tcW w:w="945"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w:t>
            </w:r>
          </w:p>
        </w:tc>
        <w:tc>
          <w:tcPr>
            <w:tcW w:w="945"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39</w:t>
            </w:r>
          </w:p>
        </w:tc>
        <w:tc>
          <w:tcPr>
            <w:tcW w:w="855"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w:t>
            </w:r>
          </w:p>
        </w:tc>
        <w:tc>
          <w:tcPr>
            <w:tcW w:w="855"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40</w:t>
            </w:r>
          </w:p>
        </w:tc>
      </w:tr>
      <w:tr w:rsidR="009F6E97" w:rsidRPr="009F6E97" w:rsidTr="00F627E3">
        <w:tc>
          <w:tcPr>
            <w:tcW w:w="2433" w:type="dxa"/>
            <w:tcBorders>
              <w:top w:val="nil"/>
              <w:bottom w:val="nil"/>
            </w:tcBorders>
          </w:tcPr>
          <w:p w:rsidR="00395376" w:rsidRPr="009F6E97" w:rsidRDefault="00AD263F" w:rsidP="00C51733">
            <w:pPr>
              <w:spacing w:line="360" w:lineRule="auto"/>
              <w:jc w:val="both"/>
              <w:rPr>
                <w:rFonts w:ascii="Book Antiqua" w:hAnsi="Book Antiqua"/>
              </w:rPr>
            </w:pPr>
            <w:r w:rsidRPr="00AD263F">
              <w:rPr>
                <w:rFonts w:ascii="Book Antiqua" w:hAnsi="Book Antiqua"/>
                <w:i/>
              </w:rPr>
              <w:t>χ</w:t>
            </w:r>
            <w:r w:rsidR="00395376" w:rsidRPr="009F6E97">
              <w:rPr>
                <w:rFonts w:ascii="Book Antiqua" w:hAnsi="Book Antiqua"/>
                <w:vertAlign w:val="superscript"/>
              </w:rPr>
              <w:t>2</w:t>
            </w:r>
          </w:p>
        </w:tc>
        <w:tc>
          <w:tcPr>
            <w:tcW w:w="1514"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0.000</w:t>
            </w:r>
          </w:p>
        </w:tc>
        <w:tc>
          <w:tcPr>
            <w:tcW w:w="162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w:t>
            </w:r>
          </w:p>
        </w:tc>
        <w:tc>
          <w:tcPr>
            <w:tcW w:w="189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10.486</w:t>
            </w:r>
          </w:p>
        </w:tc>
        <w:tc>
          <w:tcPr>
            <w:tcW w:w="171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w:t>
            </w:r>
          </w:p>
        </w:tc>
      </w:tr>
      <w:tr w:rsidR="009F6E97" w:rsidRPr="009F6E97" w:rsidTr="00F627E3">
        <w:tc>
          <w:tcPr>
            <w:tcW w:w="2433" w:type="dxa"/>
            <w:tcBorders>
              <w:top w:val="nil"/>
              <w:bottom w:val="single" w:sz="4" w:space="0" w:color="000000"/>
            </w:tcBorders>
          </w:tcPr>
          <w:p w:rsidR="00395376" w:rsidRPr="009F6E97" w:rsidRDefault="00395376" w:rsidP="00C51733">
            <w:pPr>
              <w:spacing w:line="360" w:lineRule="auto"/>
              <w:jc w:val="both"/>
              <w:rPr>
                <w:rFonts w:ascii="Book Antiqua" w:hAnsi="Book Antiqua"/>
              </w:rPr>
            </w:pPr>
            <w:r w:rsidRPr="00F627E3">
              <w:rPr>
                <w:rFonts w:ascii="Book Antiqua" w:hAnsi="Book Antiqua"/>
                <w:i/>
              </w:rPr>
              <w:t>P</w:t>
            </w:r>
            <w:r w:rsidRPr="009F6E97">
              <w:rPr>
                <w:rFonts w:ascii="Book Antiqua" w:hAnsi="Book Antiqua"/>
              </w:rPr>
              <w:t xml:space="preserve"> value</w:t>
            </w:r>
          </w:p>
        </w:tc>
        <w:tc>
          <w:tcPr>
            <w:tcW w:w="1514" w:type="dxa"/>
            <w:gridSpan w:val="2"/>
            <w:tcBorders>
              <w:top w:val="nil"/>
              <w:bottom w:val="single" w:sz="4" w:space="0" w:color="000000"/>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1.000</w:t>
            </w:r>
          </w:p>
        </w:tc>
        <w:tc>
          <w:tcPr>
            <w:tcW w:w="1620" w:type="dxa"/>
            <w:gridSpan w:val="2"/>
            <w:tcBorders>
              <w:top w:val="nil"/>
              <w:bottom w:val="single" w:sz="4" w:space="0" w:color="000000"/>
            </w:tcBorders>
          </w:tcPr>
          <w:p w:rsidR="00395376" w:rsidRPr="009F6E97" w:rsidRDefault="00395376" w:rsidP="00C51733">
            <w:pPr>
              <w:spacing w:line="360" w:lineRule="auto"/>
              <w:jc w:val="both"/>
              <w:rPr>
                <w:rFonts w:ascii="Book Antiqua" w:hAnsi="Book Antiqua"/>
              </w:rPr>
            </w:pPr>
            <w:r w:rsidRPr="009F6E97">
              <w:rPr>
                <w:rFonts w:ascii="Book Antiqua" w:hAnsi="Book Antiqua"/>
              </w:rPr>
              <w:t>-</w:t>
            </w:r>
          </w:p>
        </w:tc>
        <w:tc>
          <w:tcPr>
            <w:tcW w:w="1890" w:type="dxa"/>
            <w:gridSpan w:val="2"/>
            <w:tcBorders>
              <w:top w:val="nil"/>
              <w:bottom w:val="single" w:sz="4" w:space="0" w:color="000000"/>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0.001</w:t>
            </w:r>
          </w:p>
        </w:tc>
        <w:tc>
          <w:tcPr>
            <w:tcW w:w="1710" w:type="dxa"/>
            <w:gridSpan w:val="2"/>
            <w:tcBorders>
              <w:top w:val="nil"/>
              <w:bottom w:val="single" w:sz="4" w:space="0" w:color="000000"/>
            </w:tcBorders>
          </w:tcPr>
          <w:p w:rsidR="00395376" w:rsidRPr="009F6E97" w:rsidRDefault="00395376" w:rsidP="00C51733">
            <w:pPr>
              <w:spacing w:line="360" w:lineRule="auto"/>
              <w:jc w:val="both"/>
              <w:rPr>
                <w:rFonts w:ascii="Book Antiqua" w:hAnsi="Book Antiqua"/>
              </w:rPr>
            </w:pPr>
            <w:r w:rsidRPr="009F6E97">
              <w:rPr>
                <w:rFonts w:ascii="Book Antiqua" w:hAnsi="Book Antiqua"/>
              </w:rPr>
              <w:t>-</w:t>
            </w:r>
          </w:p>
        </w:tc>
      </w:tr>
    </w:tbl>
    <w:p w:rsidR="00CD4159" w:rsidRDefault="00CD4159" w:rsidP="00C51733">
      <w:pPr>
        <w:spacing w:line="360" w:lineRule="auto"/>
        <w:ind w:leftChars="-85" w:left="-204"/>
        <w:jc w:val="both"/>
        <w:rPr>
          <w:rFonts w:ascii="Book Antiqua" w:hAnsi="Book Antiqua"/>
        </w:rPr>
      </w:pPr>
    </w:p>
    <w:p w:rsidR="00395376" w:rsidRPr="00CD4159" w:rsidRDefault="00CD4159" w:rsidP="00C51733">
      <w:pPr>
        <w:spacing w:line="360" w:lineRule="auto"/>
        <w:ind w:leftChars="-85" w:left="-204"/>
        <w:jc w:val="both"/>
        <w:rPr>
          <w:rFonts w:ascii="Book Antiqua" w:hAnsi="Book Antiqua"/>
          <w:b/>
        </w:rPr>
      </w:pPr>
      <w:r>
        <w:rPr>
          <w:rFonts w:ascii="Book Antiqua" w:hAnsi="Book Antiqua"/>
        </w:rPr>
        <w:br w:type="page"/>
      </w:r>
      <w:r w:rsidR="00395376" w:rsidRPr="00CD4159">
        <w:rPr>
          <w:rFonts w:ascii="Book Antiqua" w:hAnsi="Book Antiqua"/>
          <w:b/>
        </w:rPr>
        <w:lastRenderedPageBreak/>
        <w:t>Table 3 Mutation rates of target genes from tissue specimens of the observation group and the control groups I and II</w:t>
      </w:r>
    </w:p>
    <w:tbl>
      <w:tblPr>
        <w:tblW w:w="9923" w:type="dxa"/>
        <w:tblInd w:w="-1168" w:type="dxa"/>
        <w:tblLayout w:type="fixed"/>
        <w:tblLook w:val="0000" w:firstRow="0" w:lastRow="0" w:firstColumn="0" w:lastColumn="0" w:noHBand="0" w:noVBand="0"/>
      </w:tblPr>
      <w:tblGrid>
        <w:gridCol w:w="2716"/>
        <w:gridCol w:w="704"/>
        <w:gridCol w:w="810"/>
        <w:gridCol w:w="810"/>
        <w:gridCol w:w="810"/>
        <w:gridCol w:w="945"/>
        <w:gridCol w:w="945"/>
        <w:gridCol w:w="855"/>
        <w:gridCol w:w="1328"/>
      </w:tblGrid>
      <w:tr w:rsidR="009F6E97" w:rsidRPr="009F6E97" w:rsidTr="0044420F">
        <w:tc>
          <w:tcPr>
            <w:tcW w:w="2716" w:type="dxa"/>
            <w:vMerge w:val="restart"/>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ab/>
            </w:r>
          </w:p>
        </w:tc>
        <w:tc>
          <w:tcPr>
            <w:tcW w:w="1514" w:type="dxa"/>
            <w:gridSpan w:val="2"/>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K-</w:t>
            </w:r>
            <w:r w:rsidR="00C51733" w:rsidRPr="00CD4159">
              <w:rPr>
                <w:rFonts w:ascii="Book Antiqua" w:hAnsi="Book Antiqua"/>
                <w:b/>
              </w:rPr>
              <w:t>RAS</w:t>
            </w:r>
            <w:r w:rsidRPr="00CD4159">
              <w:rPr>
                <w:rFonts w:ascii="Book Antiqua" w:hAnsi="Book Antiqua"/>
                <w:b/>
              </w:rPr>
              <w:t>-12</w:t>
            </w:r>
          </w:p>
        </w:tc>
        <w:tc>
          <w:tcPr>
            <w:tcW w:w="1620" w:type="dxa"/>
            <w:gridSpan w:val="2"/>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K-</w:t>
            </w:r>
            <w:r w:rsidR="00C51733" w:rsidRPr="00CD4159">
              <w:rPr>
                <w:rFonts w:ascii="Book Antiqua" w:hAnsi="Book Antiqua"/>
                <w:b/>
              </w:rPr>
              <w:t>RAS</w:t>
            </w:r>
            <w:r w:rsidRPr="00CD4159">
              <w:rPr>
                <w:rFonts w:ascii="Book Antiqua" w:hAnsi="Book Antiqua"/>
                <w:b/>
              </w:rPr>
              <w:t>-13</w:t>
            </w:r>
          </w:p>
        </w:tc>
        <w:tc>
          <w:tcPr>
            <w:tcW w:w="1890" w:type="dxa"/>
            <w:gridSpan w:val="2"/>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hMLH1-Va1384Asp</w:t>
            </w:r>
          </w:p>
        </w:tc>
        <w:tc>
          <w:tcPr>
            <w:tcW w:w="2183" w:type="dxa"/>
            <w:gridSpan w:val="2"/>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hMSH2-2783C/A</w:t>
            </w:r>
          </w:p>
        </w:tc>
      </w:tr>
      <w:tr w:rsidR="009F6E97" w:rsidRPr="009F6E97" w:rsidTr="0044420F">
        <w:tc>
          <w:tcPr>
            <w:tcW w:w="2716" w:type="dxa"/>
            <w:vMerge/>
            <w:tcBorders>
              <w:top w:val="single" w:sz="4" w:space="0" w:color="000000"/>
              <w:bottom w:val="single" w:sz="4" w:space="0" w:color="000000"/>
            </w:tcBorders>
            <w:vAlign w:val="center"/>
          </w:tcPr>
          <w:p w:rsidR="00395376" w:rsidRPr="00CD4159" w:rsidRDefault="00395376" w:rsidP="00C51733">
            <w:pPr>
              <w:spacing w:line="360" w:lineRule="auto"/>
              <w:jc w:val="both"/>
              <w:rPr>
                <w:rFonts w:ascii="Book Antiqua" w:hAnsi="Book Antiqua"/>
                <w:b/>
              </w:rPr>
            </w:pPr>
          </w:p>
        </w:tc>
        <w:tc>
          <w:tcPr>
            <w:tcW w:w="704"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c>
          <w:tcPr>
            <w:tcW w:w="810"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c>
          <w:tcPr>
            <w:tcW w:w="810"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c>
          <w:tcPr>
            <w:tcW w:w="810"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c>
          <w:tcPr>
            <w:tcW w:w="945"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c>
          <w:tcPr>
            <w:tcW w:w="945"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c>
          <w:tcPr>
            <w:tcW w:w="855"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c>
          <w:tcPr>
            <w:tcW w:w="1328" w:type="dxa"/>
            <w:tcBorders>
              <w:top w:val="single" w:sz="4" w:space="0" w:color="000000"/>
              <w:bottom w:val="single" w:sz="4" w:space="0" w:color="000000"/>
            </w:tcBorders>
          </w:tcPr>
          <w:p w:rsidR="00395376" w:rsidRPr="00CD4159" w:rsidRDefault="00395376" w:rsidP="00C51733">
            <w:pPr>
              <w:spacing w:line="360" w:lineRule="auto"/>
              <w:jc w:val="both"/>
              <w:rPr>
                <w:rFonts w:ascii="Book Antiqua" w:hAnsi="Book Antiqua"/>
                <w:b/>
              </w:rPr>
            </w:pPr>
            <w:r w:rsidRPr="00CD4159">
              <w:rPr>
                <w:rFonts w:ascii="Book Antiqua" w:hAnsi="Book Antiqua"/>
                <w:b/>
              </w:rPr>
              <w:t>-</w:t>
            </w:r>
          </w:p>
        </w:tc>
      </w:tr>
      <w:tr w:rsidR="009F6E97" w:rsidRPr="009F6E97" w:rsidTr="0044420F">
        <w:tc>
          <w:tcPr>
            <w:tcW w:w="2716"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Observation group</w:t>
            </w:r>
          </w:p>
        </w:tc>
        <w:tc>
          <w:tcPr>
            <w:tcW w:w="704"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7</w:t>
            </w:r>
          </w:p>
        </w:tc>
        <w:tc>
          <w:tcPr>
            <w:tcW w:w="810"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113</w:t>
            </w:r>
          </w:p>
        </w:tc>
        <w:tc>
          <w:tcPr>
            <w:tcW w:w="810"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w:t>
            </w:r>
          </w:p>
        </w:tc>
        <w:tc>
          <w:tcPr>
            <w:tcW w:w="810"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119</w:t>
            </w:r>
          </w:p>
        </w:tc>
        <w:tc>
          <w:tcPr>
            <w:tcW w:w="945"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19</w:t>
            </w:r>
          </w:p>
        </w:tc>
        <w:tc>
          <w:tcPr>
            <w:tcW w:w="945"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101</w:t>
            </w:r>
          </w:p>
        </w:tc>
        <w:tc>
          <w:tcPr>
            <w:tcW w:w="855"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3</w:t>
            </w:r>
          </w:p>
        </w:tc>
        <w:tc>
          <w:tcPr>
            <w:tcW w:w="1328" w:type="dxa"/>
            <w:tcBorders>
              <w:top w:val="single" w:sz="4" w:space="0" w:color="000000"/>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117</w:t>
            </w:r>
          </w:p>
        </w:tc>
      </w:tr>
      <w:tr w:rsidR="009F6E97" w:rsidRPr="009F6E97" w:rsidTr="0044420F">
        <w:tc>
          <w:tcPr>
            <w:tcW w:w="2716"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Control group I</w:t>
            </w:r>
          </w:p>
        </w:tc>
        <w:tc>
          <w:tcPr>
            <w:tcW w:w="704"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21</w:t>
            </w:r>
          </w:p>
        </w:tc>
        <w:tc>
          <w:tcPr>
            <w:tcW w:w="810"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59</w:t>
            </w:r>
          </w:p>
        </w:tc>
        <w:tc>
          <w:tcPr>
            <w:tcW w:w="810"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22</w:t>
            </w:r>
          </w:p>
        </w:tc>
        <w:tc>
          <w:tcPr>
            <w:tcW w:w="810"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58</w:t>
            </w:r>
          </w:p>
        </w:tc>
        <w:tc>
          <w:tcPr>
            <w:tcW w:w="945"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15</w:t>
            </w:r>
          </w:p>
        </w:tc>
        <w:tc>
          <w:tcPr>
            <w:tcW w:w="945"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65</w:t>
            </w:r>
          </w:p>
        </w:tc>
        <w:tc>
          <w:tcPr>
            <w:tcW w:w="855"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10</w:t>
            </w:r>
          </w:p>
        </w:tc>
        <w:tc>
          <w:tcPr>
            <w:tcW w:w="1328"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70</w:t>
            </w:r>
          </w:p>
        </w:tc>
      </w:tr>
      <w:tr w:rsidR="009F6E97" w:rsidRPr="009F6E97" w:rsidTr="0044420F">
        <w:tc>
          <w:tcPr>
            <w:tcW w:w="2716" w:type="dxa"/>
            <w:tcBorders>
              <w:top w:val="nil"/>
              <w:bottom w:val="nil"/>
            </w:tcBorders>
          </w:tcPr>
          <w:p w:rsidR="00395376" w:rsidRPr="009F6E97" w:rsidRDefault="00AD263F" w:rsidP="00C51733">
            <w:pPr>
              <w:spacing w:line="360" w:lineRule="auto"/>
              <w:jc w:val="both"/>
              <w:rPr>
                <w:rFonts w:ascii="Book Antiqua" w:hAnsi="Book Antiqua"/>
              </w:rPr>
            </w:pPr>
            <w:r w:rsidRPr="00AD263F">
              <w:rPr>
                <w:rFonts w:ascii="Book Antiqua" w:hAnsi="Book Antiqua"/>
                <w:i/>
              </w:rPr>
              <w:t>χ</w:t>
            </w:r>
            <w:r w:rsidR="00395376" w:rsidRPr="009F6E97">
              <w:rPr>
                <w:rFonts w:ascii="Book Antiqua" w:hAnsi="Book Antiqua"/>
                <w:vertAlign w:val="superscript"/>
              </w:rPr>
              <w:t>2</w:t>
            </w:r>
          </w:p>
        </w:tc>
        <w:tc>
          <w:tcPr>
            <w:tcW w:w="1514"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16.618</w:t>
            </w:r>
          </w:p>
        </w:tc>
        <w:tc>
          <w:tcPr>
            <w:tcW w:w="162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33.538</w:t>
            </w:r>
          </w:p>
        </w:tc>
        <w:tc>
          <w:tcPr>
            <w:tcW w:w="189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0.289</w:t>
            </w:r>
          </w:p>
        </w:tc>
        <w:tc>
          <w:tcPr>
            <w:tcW w:w="2183"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7.898</w:t>
            </w:r>
          </w:p>
        </w:tc>
      </w:tr>
      <w:tr w:rsidR="009F6E97" w:rsidRPr="009F6E97" w:rsidTr="0044420F">
        <w:tc>
          <w:tcPr>
            <w:tcW w:w="2716" w:type="dxa"/>
            <w:tcBorders>
              <w:top w:val="nil"/>
              <w:bottom w:val="nil"/>
            </w:tcBorders>
          </w:tcPr>
          <w:p w:rsidR="00395376" w:rsidRPr="009F6E97" w:rsidRDefault="00395376" w:rsidP="00C51733">
            <w:pPr>
              <w:spacing w:line="360" w:lineRule="auto"/>
              <w:jc w:val="both"/>
              <w:rPr>
                <w:rFonts w:ascii="Book Antiqua" w:hAnsi="Book Antiqua"/>
              </w:rPr>
            </w:pPr>
            <w:r w:rsidRPr="00AD263F">
              <w:rPr>
                <w:rFonts w:ascii="Book Antiqua" w:hAnsi="Book Antiqua"/>
                <w:i/>
              </w:rPr>
              <w:t xml:space="preserve">P </w:t>
            </w:r>
            <w:r w:rsidRPr="009F6E97">
              <w:rPr>
                <w:rFonts w:ascii="Book Antiqua" w:hAnsi="Book Antiqua"/>
              </w:rPr>
              <w:t>value</w:t>
            </w:r>
          </w:p>
        </w:tc>
        <w:tc>
          <w:tcPr>
            <w:tcW w:w="1514"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0.000</w:t>
            </w:r>
          </w:p>
        </w:tc>
        <w:tc>
          <w:tcPr>
            <w:tcW w:w="162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0.000</w:t>
            </w:r>
          </w:p>
        </w:tc>
        <w:tc>
          <w:tcPr>
            <w:tcW w:w="189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0.591</w:t>
            </w:r>
          </w:p>
        </w:tc>
        <w:tc>
          <w:tcPr>
            <w:tcW w:w="2183"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0.005</w:t>
            </w:r>
          </w:p>
        </w:tc>
      </w:tr>
      <w:tr w:rsidR="009F6E97" w:rsidRPr="009F6E97" w:rsidTr="0044420F">
        <w:tc>
          <w:tcPr>
            <w:tcW w:w="2716"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Control group II</w:t>
            </w:r>
          </w:p>
        </w:tc>
        <w:tc>
          <w:tcPr>
            <w:tcW w:w="704"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w:t>
            </w:r>
          </w:p>
        </w:tc>
        <w:tc>
          <w:tcPr>
            <w:tcW w:w="810"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39</w:t>
            </w:r>
          </w:p>
        </w:tc>
        <w:tc>
          <w:tcPr>
            <w:tcW w:w="810"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w:t>
            </w:r>
          </w:p>
        </w:tc>
        <w:tc>
          <w:tcPr>
            <w:tcW w:w="810"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40</w:t>
            </w:r>
          </w:p>
        </w:tc>
        <w:tc>
          <w:tcPr>
            <w:tcW w:w="945"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w:t>
            </w:r>
          </w:p>
        </w:tc>
        <w:tc>
          <w:tcPr>
            <w:tcW w:w="945"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39</w:t>
            </w:r>
          </w:p>
        </w:tc>
        <w:tc>
          <w:tcPr>
            <w:tcW w:w="855"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w:t>
            </w:r>
          </w:p>
        </w:tc>
        <w:tc>
          <w:tcPr>
            <w:tcW w:w="1328" w:type="dxa"/>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40</w:t>
            </w:r>
          </w:p>
        </w:tc>
      </w:tr>
      <w:tr w:rsidR="009F6E97" w:rsidRPr="009F6E97" w:rsidTr="0044420F">
        <w:tc>
          <w:tcPr>
            <w:tcW w:w="2716" w:type="dxa"/>
            <w:tcBorders>
              <w:top w:val="nil"/>
              <w:bottom w:val="nil"/>
            </w:tcBorders>
          </w:tcPr>
          <w:p w:rsidR="00395376" w:rsidRPr="009F6E97" w:rsidRDefault="00AD263F" w:rsidP="00C51733">
            <w:pPr>
              <w:spacing w:line="360" w:lineRule="auto"/>
              <w:jc w:val="both"/>
              <w:rPr>
                <w:rFonts w:ascii="Book Antiqua" w:hAnsi="Book Antiqua"/>
              </w:rPr>
            </w:pPr>
            <w:r w:rsidRPr="00AD263F">
              <w:rPr>
                <w:rFonts w:ascii="Book Antiqua" w:hAnsi="Book Antiqua"/>
                <w:i/>
              </w:rPr>
              <w:t>χ</w:t>
            </w:r>
            <w:r w:rsidR="00395376" w:rsidRPr="009F6E97">
              <w:rPr>
                <w:rFonts w:ascii="Book Antiqua" w:hAnsi="Book Antiqua"/>
                <w:vertAlign w:val="superscript"/>
              </w:rPr>
              <w:t>2</w:t>
            </w:r>
          </w:p>
        </w:tc>
        <w:tc>
          <w:tcPr>
            <w:tcW w:w="1514"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0.702</w:t>
            </w:r>
          </w:p>
        </w:tc>
        <w:tc>
          <w:tcPr>
            <w:tcW w:w="162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0.335</w:t>
            </w:r>
          </w:p>
        </w:tc>
        <w:tc>
          <w:tcPr>
            <w:tcW w:w="1890"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3.883</w:t>
            </w:r>
          </w:p>
        </w:tc>
        <w:tc>
          <w:tcPr>
            <w:tcW w:w="2183" w:type="dxa"/>
            <w:gridSpan w:val="2"/>
            <w:tcBorders>
              <w:top w:val="nil"/>
              <w:bottom w:val="nil"/>
            </w:tcBorders>
          </w:tcPr>
          <w:p w:rsidR="00395376" w:rsidRPr="009F6E97" w:rsidRDefault="00395376" w:rsidP="00C51733">
            <w:pPr>
              <w:spacing w:line="360" w:lineRule="auto"/>
              <w:jc w:val="both"/>
              <w:rPr>
                <w:rFonts w:ascii="Book Antiqua" w:hAnsi="Book Antiqua"/>
              </w:rPr>
            </w:pPr>
            <w:r w:rsidRPr="009F6E97">
              <w:rPr>
                <w:rFonts w:ascii="Book Antiqua" w:hAnsi="Book Antiqua"/>
              </w:rPr>
              <w:t>1.019</w:t>
            </w:r>
          </w:p>
        </w:tc>
      </w:tr>
      <w:tr w:rsidR="009F6E97" w:rsidRPr="009F6E97" w:rsidTr="0044420F">
        <w:tc>
          <w:tcPr>
            <w:tcW w:w="2716" w:type="dxa"/>
            <w:tcBorders>
              <w:top w:val="nil"/>
              <w:bottom w:val="single" w:sz="4" w:space="0" w:color="000000"/>
            </w:tcBorders>
          </w:tcPr>
          <w:p w:rsidR="00395376" w:rsidRPr="009F6E97" w:rsidRDefault="00395376" w:rsidP="00C51733">
            <w:pPr>
              <w:spacing w:line="360" w:lineRule="auto"/>
              <w:jc w:val="both"/>
              <w:rPr>
                <w:rFonts w:ascii="Book Antiqua" w:hAnsi="Book Antiqua"/>
              </w:rPr>
            </w:pPr>
            <w:r w:rsidRPr="00AD263F">
              <w:rPr>
                <w:rFonts w:ascii="Book Antiqua" w:hAnsi="Book Antiqua"/>
                <w:i/>
              </w:rPr>
              <w:t xml:space="preserve">P </w:t>
            </w:r>
            <w:r w:rsidRPr="009F6E97">
              <w:rPr>
                <w:rFonts w:ascii="Book Antiqua" w:hAnsi="Book Antiqua"/>
              </w:rPr>
              <w:t>value</w:t>
            </w:r>
          </w:p>
        </w:tc>
        <w:tc>
          <w:tcPr>
            <w:tcW w:w="1514" w:type="dxa"/>
            <w:gridSpan w:val="2"/>
            <w:tcBorders>
              <w:top w:val="nil"/>
              <w:bottom w:val="single" w:sz="4" w:space="0" w:color="000000"/>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0.361</w:t>
            </w:r>
          </w:p>
        </w:tc>
        <w:tc>
          <w:tcPr>
            <w:tcW w:w="1620" w:type="dxa"/>
            <w:gridSpan w:val="2"/>
            <w:tcBorders>
              <w:top w:val="nil"/>
              <w:bottom w:val="single" w:sz="4" w:space="0" w:color="000000"/>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0.750</w:t>
            </w:r>
          </w:p>
        </w:tc>
        <w:tc>
          <w:tcPr>
            <w:tcW w:w="1890" w:type="dxa"/>
            <w:gridSpan w:val="2"/>
            <w:tcBorders>
              <w:top w:val="nil"/>
              <w:bottom w:val="single" w:sz="4" w:space="0" w:color="000000"/>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0.048</w:t>
            </w:r>
          </w:p>
        </w:tc>
        <w:tc>
          <w:tcPr>
            <w:tcW w:w="2183" w:type="dxa"/>
            <w:gridSpan w:val="2"/>
            <w:tcBorders>
              <w:top w:val="nil"/>
              <w:bottom w:val="single" w:sz="4" w:space="0" w:color="000000"/>
            </w:tcBorders>
          </w:tcPr>
          <w:p w:rsidR="00395376" w:rsidRPr="009F6E97" w:rsidRDefault="00395376" w:rsidP="00C51733">
            <w:pPr>
              <w:spacing w:line="360" w:lineRule="auto"/>
              <w:jc w:val="both"/>
              <w:rPr>
                <w:rFonts w:ascii="Book Antiqua" w:hAnsi="Book Antiqua"/>
              </w:rPr>
            </w:pPr>
            <w:r w:rsidRPr="009F6E97">
              <w:rPr>
                <w:rFonts w:ascii="Book Antiqua" w:hAnsi="Book Antiqua"/>
              </w:rPr>
              <w:t>0.419</w:t>
            </w:r>
          </w:p>
        </w:tc>
      </w:tr>
    </w:tbl>
    <w:p w:rsidR="00395376" w:rsidRPr="009F6E97" w:rsidRDefault="00395376" w:rsidP="00C51733">
      <w:pPr>
        <w:spacing w:line="360" w:lineRule="auto"/>
        <w:jc w:val="both"/>
        <w:rPr>
          <w:rFonts w:ascii="Book Antiqua" w:hAnsi="Book Antiqua"/>
        </w:rPr>
      </w:pPr>
    </w:p>
    <w:p w:rsidR="00CD4159" w:rsidRDefault="00AD263F" w:rsidP="00C51733">
      <w:pPr>
        <w:spacing w:line="360" w:lineRule="auto"/>
        <w:jc w:val="both"/>
        <w:rPr>
          <w:rFonts w:ascii="Book Antiqua" w:hAnsi="Book Antiqua"/>
          <w:b/>
        </w:rPr>
      </w:pPr>
      <w:r>
        <w:rPr>
          <w:rFonts w:ascii="Book Antiqua" w:hAnsi="Book Antiqua"/>
        </w:rPr>
        <w:br w:type="page"/>
      </w:r>
      <w:r w:rsidR="00395376" w:rsidRPr="00AD263F">
        <w:rPr>
          <w:rFonts w:ascii="Book Antiqua" w:hAnsi="Book Antiqua"/>
          <w:b/>
        </w:rPr>
        <w:lastRenderedPageBreak/>
        <w:t>Fig</w:t>
      </w:r>
      <w:r w:rsidRPr="00AD263F">
        <w:rPr>
          <w:rFonts w:ascii="Book Antiqua" w:hAnsi="Book Antiqua" w:hint="eastAsia"/>
          <w:b/>
        </w:rPr>
        <w:t xml:space="preserve">ure </w:t>
      </w:r>
      <w:r w:rsidR="00395376" w:rsidRPr="00AD263F">
        <w:rPr>
          <w:rFonts w:ascii="Book Antiqua" w:hAnsi="Book Antiqua"/>
          <w:b/>
        </w:rPr>
        <w:t>1 Sequencing map of mutation locus of KRAS-12</w:t>
      </w:r>
      <w:r w:rsidR="00C51733">
        <w:rPr>
          <w:rFonts w:ascii="Book Antiqua" w:hAnsi="Book Antiqua" w:hint="eastAsia"/>
          <w:b/>
        </w:rPr>
        <w:t xml:space="preserve"> (A)</w:t>
      </w:r>
      <w:r w:rsidR="00395376" w:rsidRPr="00AD263F">
        <w:rPr>
          <w:rFonts w:ascii="Book Antiqua" w:hAnsi="Book Antiqua"/>
          <w:b/>
        </w:rPr>
        <w:t xml:space="preserve"> </w:t>
      </w:r>
      <w:r w:rsidR="00C51733">
        <w:rPr>
          <w:rFonts w:ascii="Book Antiqua" w:hAnsi="Book Antiqua" w:hint="eastAsia"/>
          <w:b/>
        </w:rPr>
        <w:t xml:space="preserve">and </w:t>
      </w:r>
      <w:r w:rsidR="00C51733" w:rsidRPr="00AD263F">
        <w:rPr>
          <w:rFonts w:ascii="Book Antiqua" w:hAnsi="Book Antiqua"/>
          <w:b/>
        </w:rPr>
        <w:t>KRAS-13</w:t>
      </w:r>
      <w:r w:rsidR="00C51733">
        <w:rPr>
          <w:rFonts w:ascii="Book Antiqua" w:hAnsi="Book Antiqua" w:hint="eastAsia"/>
          <w:b/>
        </w:rPr>
        <w:t xml:space="preserve"> </w:t>
      </w:r>
      <w:r w:rsidR="00395376" w:rsidRPr="00AD263F">
        <w:rPr>
          <w:rFonts w:ascii="Book Antiqua" w:hAnsi="Book Antiqua"/>
          <w:b/>
        </w:rPr>
        <w:t>codon</w:t>
      </w:r>
      <w:r w:rsidR="00C51733">
        <w:rPr>
          <w:rFonts w:ascii="Book Antiqua" w:hAnsi="Book Antiqua" w:hint="eastAsia"/>
          <w:b/>
        </w:rPr>
        <w:t xml:space="preserve"> (B)</w:t>
      </w:r>
      <w:r>
        <w:rPr>
          <w:rFonts w:ascii="Book Antiqua" w:hAnsi="Book Antiqua" w:hint="eastAsia"/>
          <w:b/>
        </w:rPr>
        <w:t>.</w:t>
      </w:r>
      <w:r w:rsidR="00395376" w:rsidRPr="00AD263F">
        <w:rPr>
          <w:rFonts w:ascii="Book Antiqua" w:hAnsi="Book Antiqua"/>
          <w:b/>
        </w:rPr>
        <w:t xml:space="preserve">  </w:t>
      </w:r>
    </w:p>
    <w:p w:rsidR="00C51733" w:rsidRPr="00AD263F" w:rsidRDefault="00C51733" w:rsidP="00C51733">
      <w:pPr>
        <w:spacing w:line="360" w:lineRule="auto"/>
        <w:jc w:val="both"/>
        <w:rPr>
          <w:rFonts w:ascii="Book Antiqua" w:hAnsi="Book Antiqua"/>
          <w:b/>
        </w:rPr>
      </w:pPr>
      <w:r>
        <w:rPr>
          <w:rFonts w:ascii="Book Antiqua" w:hAnsi="Book Antiqua" w:hint="eastAsia"/>
          <w:b/>
        </w:rPr>
        <w:t>A</w:t>
      </w:r>
    </w:p>
    <w:p w:rsidR="00CD4159" w:rsidRDefault="001369AF" w:rsidP="00C51733">
      <w:pPr>
        <w:jc w:val="both"/>
      </w:pPr>
      <w:r>
        <w:rPr>
          <w:noProof/>
        </w:rPr>
        <w:drawing>
          <wp:inline distT="0" distB="0" distL="0" distR="0">
            <wp:extent cx="3373120" cy="1958340"/>
            <wp:effectExtent l="0" t="0" r="0" b="3810"/>
            <wp:docPr id="1" name="图片 1" descr="C:\Documents and Settings\Administrator\Application Data\Tencent\Users\409881474\QQ\WinTemp\RichOle\WVS47SH8K_WAY789XN$[%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WVS47SH8K_WAY789XN$[%OY.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73120" cy="1958340"/>
                    </a:xfrm>
                    <a:prstGeom prst="rect">
                      <a:avLst/>
                    </a:prstGeom>
                    <a:noFill/>
                    <a:ln>
                      <a:noFill/>
                    </a:ln>
                  </pic:spPr>
                </pic:pic>
              </a:graphicData>
            </a:graphic>
          </wp:inline>
        </w:drawing>
      </w:r>
    </w:p>
    <w:p w:rsidR="00395376" w:rsidRPr="009F6E97" w:rsidRDefault="00395376" w:rsidP="00C51733">
      <w:pPr>
        <w:spacing w:line="360" w:lineRule="auto"/>
        <w:jc w:val="both"/>
        <w:rPr>
          <w:rFonts w:ascii="Book Antiqua" w:hAnsi="Book Antiqua"/>
        </w:rPr>
      </w:pPr>
      <w:r w:rsidRPr="009F6E97">
        <w:rPr>
          <w:rFonts w:ascii="Book Antiqua" w:hAnsi="Book Antiqua"/>
        </w:rPr>
        <w:t xml:space="preserve"> </w:t>
      </w:r>
    </w:p>
    <w:p w:rsidR="00395376" w:rsidRPr="00AD263F" w:rsidRDefault="00C51733" w:rsidP="00C51733">
      <w:pPr>
        <w:spacing w:line="360" w:lineRule="auto"/>
        <w:jc w:val="both"/>
        <w:rPr>
          <w:rFonts w:ascii="Book Antiqua" w:hAnsi="Book Antiqua"/>
          <w:b/>
          <w:bCs/>
        </w:rPr>
      </w:pPr>
      <w:r>
        <w:rPr>
          <w:rFonts w:ascii="Book Antiqua" w:hAnsi="Book Antiqua" w:hint="eastAsia"/>
          <w:b/>
        </w:rPr>
        <w:t>B</w:t>
      </w:r>
    </w:p>
    <w:p w:rsidR="00CD4159" w:rsidRDefault="001369AF" w:rsidP="00C51733">
      <w:pPr>
        <w:jc w:val="both"/>
      </w:pPr>
      <w:r>
        <w:rPr>
          <w:noProof/>
        </w:rPr>
        <w:drawing>
          <wp:inline distT="0" distB="0" distL="0" distR="0">
            <wp:extent cx="3373120" cy="1975485"/>
            <wp:effectExtent l="0" t="0" r="0" b="5715"/>
            <wp:docPr id="2" name="图片 2" descr="C:\Documents and Settings\Administrator\Application Data\Tencent\Users\409881474\QQ\WinTemp\RichOle\02MCYR632S(CQ968Z8A9BW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Application Data\Tencent\Users\409881474\QQ\WinTemp\RichOle\02MCYR632S(CQ968Z8A9BW9.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73120" cy="1975485"/>
                    </a:xfrm>
                    <a:prstGeom prst="rect">
                      <a:avLst/>
                    </a:prstGeom>
                    <a:noFill/>
                    <a:ln>
                      <a:noFill/>
                    </a:ln>
                  </pic:spPr>
                </pic:pic>
              </a:graphicData>
            </a:graphic>
          </wp:inline>
        </w:drawing>
      </w:r>
    </w:p>
    <w:p w:rsidR="00395376" w:rsidRPr="009F6E97" w:rsidRDefault="00395376" w:rsidP="00C51733">
      <w:pPr>
        <w:spacing w:line="360" w:lineRule="auto"/>
        <w:jc w:val="both"/>
        <w:rPr>
          <w:rFonts w:ascii="Book Antiqua" w:hAnsi="Book Antiqua"/>
        </w:rPr>
      </w:pPr>
    </w:p>
    <w:p w:rsidR="00395376" w:rsidRPr="009F6E97" w:rsidRDefault="00395376" w:rsidP="00C51733">
      <w:pPr>
        <w:spacing w:line="360" w:lineRule="auto"/>
        <w:jc w:val="both"/>
        <w:rPr>
          <w:rFonts w:ascii="Book Antiqua" w:hAnsi="Book Antiqua"/>
        </w:rPr>
      </w:pPr>
    </w:p>
    <w:p w:rsidR="00C51733" w:rsidRDefault="00C51733" w:rsidP="00C51733">
      <w:pPr>
        <w:spacing w:line="360" w:lineRule="auto"/>
        <w:jc w:val="both"/>
        <w:rPr>
          <w:rFonts w:ascii="Book Antiqua" w:hAnsi="Book Antiqua"/>
          <w:b/>
        </w:rPr>
      </w:pPr>
      <w:r>
        <w:rPr>
          <w:rFonts w:ascii="Book Antiqua" w:hAnsi="Book Antiqua"/>
          <w:b/>
        </w:rPr>
        <w:br w:type="page"/>
      </w:r>
      <w:r w:rsidR="00395376" w:rsidRPr="00AD263F">
        <w:rPr>
          <w:rFonts w:ascii="Book Antiqua" w:hAnsi="Book Antiqua"/>
          <w:b/>
        </w:rPr>
        <w:lastRenderedPageBreak/>
        <w:t>Fig</w:t>
      </w:r>
      <w:r w:rsidR="00AD263F" w:rsidRPr="00AD263F">
        <w:rPr>
          <w:rFonts w:ascii="Book Antiqua" w:hAnsi="Book Antiqua" w:hint="eastAsia"/>
          <w:b/>
        </w:rPr>
        <w:t xml:space="preserve">ure </w:t>
      </w:r>
      <w:r>
        <w:rPr>
          <w:rFonts w:ascii="Book Antiqua" w:hAnsi="Book Antiqua" w:hint="eastAsia"/>
          <w:b/>
        </w:rPr>
        <w:t>2</w:t>
      </w:r>
      <w:r w:rsidR="00395376" w:rsidRPr="00AD263F">
        <w:rPr>
          <w:rFonts w:ascii="Book Antiqua" w:hAnsi="Book Antiqua"/>
          <w:b/>
        </w:rPr>
        <w:t xml:space="preserve"> Sequencing map of mutation locus of hMLH1-Val384Asp</w:t>
      </w:r>
      <w:r>
        <w:rPr>
          <w:rFonts w:ascii="Book Antiqua" w:hAnsi="Book Antiqua" w:hint="eastAsia"/>
          <w:b/>
        </w:rPr>
        <w:t xml:space="preserve"> (A)</w:t>
      </w:r>
      <w:r>
        <w:rPr>
          <w:rFonts w:ascii="Book Antiqua" w:hAnsi="Book Antiqua"/>
          <w:b/>
        </w:rPr>
        <w:t xml:space="preserve"> and</w:t>
      </w:r>
      <w:r>
        <w:rPr>
          <w:rFonts w:ascii="Book Antiqua" w:hAnsi="Book Antiqua" w:hint="eastAsia"/>
          <w:b/>
        </w:rPr>
        <w:t xml:space="preserve"> </w:t>
      </w:r>
      <w:r w:rsidRPr="00AD263F">
        <w:rPr>
          <w:rFonts w:ascii="Book Antiqua" w:hAnsi="Book Antiqua"/>
          <w:b/>
        </w:rPr>
        <w:t>hMSH2</w:t>
      </w:r>
      <w:r>
        <w:rPr>
          <w:rFonts w:ascii="Book Antiqua" w:hAnsi="Book Antiqua" w:hint="eastAsia"/>
          <w:b/>
        </w:rPr>
        <w:t>-</w:t>
      </w:r>
      <w:r w:rsidRPr="00AD263F">
        <w:rPr>
          <w:rFonts w:ascii="Book Antiqua" w:hAnsi="Book Antiqua"/>
          <w:b/>
        </w:rPr>
        <w:t>2783C/A</w:t>
      </w:r>
      <w:r>
        <w:rPr>
          <w:rFonts w:ascii="Book Antiqua" w:hAnsi="Book Antiqua" w:hint="eastAsia"/>
          <w:b/>
        </w:rPr>
        <w:t xml:space="preserve"> (B)</w:t>
      </w:r>
      <w:r w:rsidR="00AD263F" w:rsidRPr="00AD263F">
        <w:rPr>
          <w:rFonts w:ascii="Book Antiqua" w:hAnsi="Book Antiqua" w:hint="eastAsia"/>
          <w:b/>
        </w:rPr>
        <w:t>.</w:t>
      </w:r>
      <w:r w:rsidR="00395376" w:rsidRPr="00AD263F">
        <w:rPr>
          <w:rFonts w:ascii="Book Antiqua" w:hAnsi="Book Antiqua"/>
          <w:b/>
        </w:rPr>
        <w:t xml:space="preserve">  </w:t>
      </w:r>
    </w:p>
    <w:p w:rsidR="00CD4159" w:rsidRPr="00AD263F" w:rsidRDefault="00C51733" w:rsidP="00C51733">
      <w:pPr>
        <w:spacing w:line="360" w:lineRule="auto"/>
        <w:jc w:val="both"/>
        <w:rPr>
          <w:rFonts w:ascii="Book Antiqua" w:hAnsi="Book Antiqua"/>
          <w:b/>
        </w:rPr>
      </w:pPr>
      <w:r>
        <w:rPr>
          <w:rFonts w:ascii="Book Antiqua" w:hAnsi="Book Antiqua" w:hint="eastAsia"/>
          <w:b/>
        </w:rPr>
        <w:t xml:space="preserve">A </w:t>
      </w:r>
    </w:p>
    <w:p w:rsidR="00AD263F" w:rsidRDefault="001369AF" w:rsidP="00C51733">
      <w:pPr>
        <w:jc w:val="both"/>
      </w:pPr>
      <w:r>
        <w:rPr>
          <w:noProof/>
        </w:rPr>
        <w:drawing>
          <wp:inline distT="0" distB="0" distL="0" distR="0">
            <wp:extent cx="3700780" cy="2708910"/>
            <wp:effectExtent l="0" t="0" r="0" b="0"/>
            <wp:docPr id="3" name="图片 3" descr="C:\Documents and Settings\Administrator\Application Data\Tencent\Users\409881474\QQ\WinTemp\RichOle\AW1S{_)$[]TSRJGH%{N7{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AW1S{_)$[]TSRJGH%{N7{LP.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00780" cy="2708910"/>
                    </a:xfrm>
                    <a:prstGeom prst="rect">
                      <a:avLst/>
                    </a:prstGeom>
                    <a:noFill/>
                    <a:ln>
                      <a:noFill/>
                    </a:ln>
                  </pic:spPr>
                </pic:pic>
              </a:graphicData>
            </a:graphic>
          </wp:inline>
        </w:drawing>
      </w:r>
    </w:p>
    <w:p w:rsidR="00AD263F" w:rsidRDefault="00C51733" w:rsidP="00C51733">
      <w:pPr>
        <w:spacing w:line="360" w:lineRule="auto"/>
        <w:jc w:val="both"/>
        <w:rPr>
          <w:rFonts w:ascii="Book Antiqua" w:hAnsi="Book Antiqua"/>
        </w:rPr>
      </w:pPr>
      <w:r>
        <w:rPr>
          <w:rFonts w:ascii="Book Antiqua" w:hAnsi="Book Antiqua" w:hint="eastAsia"/>
        </w:rPr>
        <w:t>B</w:t>
      </w:r>
    </w:p>
    <w:p w:rsidR="00AD263F" w:rsidRDefault="001369AF" w:rsidP="00C51733">
      <w:pPr>
        <w:jc w:val="both"/>
      </w:pPr>
      <w:r>
        <w:rPr>
          <w:noProof/>
        </w:rPr>
        <w:drawing>
          <wp:inline distT="0" distB="0" distL="0" distR="0">
            <wp:extent cx="3536950" cy="2622550"/>
            <wp:effectExtent l="0" t="0" r="6350" b="6350"/>
            <wp:docPr id="4" name="图片 4" descr="C:\Documents and Settings\Administrator\Application Data\Tencent\Users\409881474\QQ\WinTemp\RichOle\X_EP2J~TE57(P6U3I6(CF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Application Data\Tencent\Users\409881474\QQ\WinTemp\RichOle\X_EP2J~TE57(P6U3I6(CFEY.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36950" cy="2622550"/>
                    </a:xfrm>
                    <a:prstGeom prst="rect">
                      <a:avLst/>
                    </a:prstGeom>
                    <a:noFill/>
                    <a:ln>
                      <a:noFill/>
                    </a:ln>
                  </pic:spPr>
                </pic:pic>
              </a:graphicData>
            </a:graphic>
          </wp:inline>
        </w:drawing>
      </w:r>
    </w:p>
    <w:p w:rsidR="00395376" w:rsidRPr="009F6E97" w:rsidRDefault="00395376" w:rsidP="00C51733">
      <w:pPr>
        <w:spacing w:line="360" w:lineRule="auto"/>
        <w:jc w:val="both"/>
        <w:rPr>
          <w:rFonts w:ascii="Book Antiqua" w:hAnsi="Book Antiqua"/>
        </w:rPr>
      </w:pPr>
    </w:p>
    <w:p w:rsidR="00395376" w:rsidRPr="009F6E97" w:rsidRDefault="00395376" w:rsidP="00C51733">
      <w:pPr>
        <w:pStyle w:val="ad"/>
        <w:spacing w:line="360" w:lineRule="auto"/>
        <w:ind w:right="600" w:firstLineChars="0" w:firstLine="0"/>
        <w:jc w:val="both"/>
        <w:rPr>
          <w:rStyle w:val="a6"/>
          <w:rFonts w:ascii="Book Antiqua" w:hAnsi="Book Antiqua" w:cs="Arial"/>
          <w:noProof/>
          <w:szCs w:val="24"/>
          <w:lang w:eastAsia="zh-CN"/>
        </w:rPr>
      </w:pPr>
      <w:bookmarkStart w:id="115" w:name="OLE_LINK277"/>
      <w:bookmarkStart w:id="116" w:name="OLE_LINK278"/>
      <w:bookmarkStart w:id="117" w:name="OLE_LINK279"/>
      <w:bookmarkStart w:id="118" w:name="OLE_LINK290"/>
      <w:bookmarkStart w:id="119" w:name="OLE_LINK301"/>
      <w:bookmarkStart w:id="120" w:name="OLE_LINK312"/>
      <w:bookmarkStart w:id="121" w:name="OLE_LINK315"/>
      <w:bookmarkStart w:id="122" w:name="OLE_LINK316"/>
      <w:bookmarkStart w:id="123" w:name="OLE_LINK317"/>
      <w:bookmarkStart w:id="124" w:name="OLE_LINK318"/>
      <w:bookmarkStart w:id="125" w:name="OLE_LINK326"/>
      <w:bookmarkStart w:id="126" w:name="OLE_LINK335"/>
      <w:bookmarkStart w:id="127" w:name="OLE_LINK339"/>
      <w:bookmarkStart w:id="128" w:name="OLE_LINK348"/>
      <w:bookmarkStart w:id="129" w:name="OLE_LINK399"/>
      <w:bookmarkStart w:id="130" w:name="OLE_LINK419"/>
      <w:bookmarkStart w:id="131" w:name="OLE_LINK420"/>
      <w:bookmarkStart w:id="132" w:name="OLE_LINK423"/>
      <w:bookmarkStart w:id="133" w:name="OLE_LINK449"/>
      <w:bookmarkStart w:id="134" w:name="OLE_LINK450"/>
      <w:bookmarkStart w:id="135" w:name="OLE_LINK454"/>
      <w:bookmarkStart w:id="136" w:name="OLE_LINK459"/>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rsidR="00395376" w:rsidRPr="009F6E97" w:rsidRDefault="00395376" w:rsidP="00C51733">
      <w:pPr>
        <w:spacing w:line="360" w:lineRule="auto"/>
        <w:jc w:val="both"/>
        <w:rPr>
          <w:rFonts w:ascii="Book Antiqua" w:hAnsi="Book Antiqua"/>
          <w:lang w:val="it-IT"/>
        </w:rPr>
      </w:pPr>
    </w:p>
    <w:sectPr w:rsidR="00395376" w:rsidRPr="009F6E97" w:rsidSect="008C3EB2">
      <w:headerReference w:type="default" r:id="rId4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66" w:rsidRDefault="00E26866">
      <w:r>
        <w:separator/>
      </w:r>
    </w:p>
  </w:endnote>
  <w:endnote w:type="continuationSeparator" w:id="0">
    <w:p w:rsidR="00E26866" w:rsidRDefault="00E2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LF-3-36-1095794182+ZHHMld-1953">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66" w:rsidRDefault="00E26866">
      <w:r>
        <w:separator/>
      </w:r>
    </w:p>
  </w:footnote>
  <w:footnote w:type="continuationSeparator" w:id="0">
    <w:p w:rsidR="00E26866" w:rsidRDefault="00E2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E3" w:rsidRDefault="00F627E3" w:rsidP="00A27BC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B2"/>
    <w:rsid w:val="00004092"/>
    <w:rsid w:val="00023322"/>
    <w:rsid w:val="0002513F"/>
    <w:rsid w:val="00025DBC"/>
    <w:rsid w:val="00027488"/>
    <w:rsid w:val="0003518C"/>
    <w:rsid w:val="00042B38"/>
    <w:rsid w:val="00050FE2"/>
    <w:rsid w:val="00065605"/>
    <w:rsid w:val="000B28AE"/>
    <w:rsid w:val="000D341B"/>
    <w:rsid w:val="000E3EE3"/>
    <w:rsid w:val="00124733"/>
    <w:rsid w:val="0012754C"/>
    <w:rsid w:val="001369AF"/>
    <w:rsid w:val="00141678"/>
    <w:rsid w:val="0014701E"/>
    <w:rsid w:val="00147E0C"/>
    <w:rsid w:val="00172296"/>
    <w:rsid w:val="00172DDC"/>
    <w:rsid w:val="001B4595"/>
    <w:rsid w:val="001C72C5"/>
    <w:rsid w:val="001D1E17"/>
    <w:rsid w:val="001D60DD"/>
    <w:rsid w:val="001E3A46"/>
    <w:rsid w:val="001E78CD"/>
    <w:rsid w:val="001E7F89"/>
    <w:rsid w:val="001F7855"/>
    <w:rsid w:val="00204A2D"/>
    <w:rsid w:val="002050CF"/>
    <w:rsid w:val="0022679F"/>
    <w:rsid w:val="002274A6"/>
    <w:rsid w:val="002301C2"/>
    <w:rsid w:val="00257D4E"/>
    <w:rsid w:val="002626FC"/>
    <w:rsid w:val="00263B39"/>
    <w:rsid w:val="00284772"/>
    <w:rsid w:val="00293CF7"/>
    <w:rsid w:val="002A145C"/>
    <w:rsid w:val="002A6C9F"/>
    <w:rsid w:val="002B1381"/>
    <w:rsid w:val="002F0E2B"/>
    <w:rsid w:val="00305C5D"/>
    <w:rsid w:val="0031439E"/>
    <w:rsid w:val="00323A8F"/>
    <w:rsid w:val="00334AA4"/>
    <w:rsid w:val="003635E2"/>
    <w:rsid w:val="00373817"/>
    <w:rsid w:val="00384E8D"/>
    <w:rsid w:val="00395376"/>
    <w:rsid w:val="003963BF"/>
    <w:rsid w:val="003C2DCD"/>
    <w:rsid w:val="003C57B8"/>
    <w:rsid w:val="003E58D8"/>
    <w:rsid w:val="003F45DA"/>
    <w:rsid w:val="004112EE"/>
    <w:rsid w:val="00433EA3"/>
    <w:rsid w:val="0044061B"/>
    <w:rsid w:val="0044420F"/>
    <w:rsid w:val="00485AAF"/>
    <w:rsid w:val="004902B3"/>
    <w:rsid w:val="0049633A"/>
    <w:rsid w:val="004A7E88"/>
    <w:rsid w:val="004B7479"/>
    <w:rsid w:val="004C0BEA"/>
    <w:rsid w:val="004D7257"/>
    <w:rsid w:val="004E376F"/>
    <w:rsid w:val="004E72CC"/>
    <w:rsid w:val="004F1701"/>
    <w:rsid w:val="004F4C33"/>
    <w:rsid w:val="00502F77"/>
    <w:rsid w:val="005046BA"/>
    <w:rsid w:val="0051702A"/>
    <w:rsid w:val="00520572"/>
    <w:rsid w:val="00566721"/>
    <w:rsid w:val="0058602A"/>
    <w:rsid w:val="00587311"/>
    <w:rsid w:val="00591F08"/>
    <w:rsid w:val="005B0CD2"/>
    <w:rsid w:val="005C6A5F"/>
    <w:rsid w:val="005D248E"/>
    <w:rsid w:val="005E55B3"/>
    <w:rsid w:val="005F34C2"/>
    <w:rsid w:val="005F58D2"/>
    <w:rsid w:val="0065593B"/>
    <w:rsid w:val="00674503"/>
    <w:rsid w:val="00682B2D"/>
    <w:rsid w:val="006866F3"/>
    <w:rsid w:val="0069353F"/>
    <w:rsid w:val="0069435D"/>
    <w:rsid w:val="006B2774"/>
    <w:rsid w:val="006B4F47"/>
    <w:rsid w:val="006C4CB6"/>
    <w:rsid w:val="006E478A"/>
    <w:rsid w:val="006F3158"/>
    <w:rsid w:val="00702A1B"/>
    <w:rsid w:val="00712F63"/>
    <w:rsid w:val="00713474"/>
    <w:rsid w:val="00740716"/>
    <w:rsid w:val="00742322"/>
    <w:rsid w:val="00742DEF"/>
    <w:rsid w:val="007564FE"/>
    <w:rsid w:val="00760A6A"/>
    <w:rsid w:val="00775A09"/>
    <w:rsid w:val="00784771"/>
    <w:rsid w:val="007901D4"/>
    <w:rsid w:val="00791496"/>
    <w:rsid w:val="007C04DC"/>
    <w:rsid w:val="007C1BEE"/>
    <w:rsid w:val="007E1EDF"/>
    <w:rsid w:val="007E37E1"/>
    <w:rsid w:val="00805649"/>
    <w:rsid w:val="008130CA"/>
    <w:rsid w:val="00813DDF"/>
    <w:rsid w:val="00842272"/>
    <w:rsid w:val="00847735"/>
    <w:rsid w:val="0087140D"/>
    <w:rsid w:val="00873203"/>
    <w:rsid w:val="00897082"/>
    <w:rsid w:val="008C3EB2"/>
    <w:rsid w:val="008E6C35"/>
    <w:rsid w:val="00903A30"/>
    <w:rsid w:val="00943AB8"/>
    <w:rsid w:val="0095004E"/>
    <w:rsid w:val="00967EDE"/>
    <w:rsid w:val="00997CE1"/>
    <w:rsid w:val="009A2FB4"/>
    <w:rsid w:val="009A6804"/>
    <w:rsid w:val="009D48FE"/>
    <w:rsid w:val="009E0D1A"/>
    <w:rsid w:val="009F6E15"/>
    <w:rsid w:val="009F6E97"/>
    <w:rsid w:val="00A057A9"/>
    <w:rsid w:val="00A07551"/>
    <w:rsid w:val="00A14E29"/>
    <w:rsid w:val="00A20653"/>
    <w:rsid w:val="00A27BC7"/>
    <w:rsid w:val="00A337E7"/>
    <w:rsid w:val="00A563AD"/>
    <w:rsid w:val="00A96076"/>
    <w:rsid w:val="00AA12AC"/>
    <w:rsid w:val="00AA20BA"/>
    <w:rsid w:val="00AA2A3C"/>
    <w:rsid w:val="00AC1483"/>
    <w:rsid w:val="00AD122F"/>
    <w:rsid w:val="00AD1638"/>
    <w:rsid w:val="00AD263F"/>
    <w:rsid w:val="00AE1827"/>
    <w:rsid w:val="00AE34B6"/>
    <w:rsid w:val="00AE6930"/>
    <w:rsid w:val="00AF7DB6"/>
    <w:rsid w:val="00B05471"/>
    <w:rsid w:val="00B07671"/>
    <w:rsid w:val="00B24324"/>
    <w:rsid w:val="00B31E5B"/>
    <w:rsid w:val="00B417F2"/>
    <w:rsid w:val="00B500F0"/>
    <w:rsid w:val="00B52346"/>
    <w:rsid w:val="00B52B76"/>
    <w:rsid w:val="00B546FC"/>
    <w:rsid w:val="00B54F50"/>
    <w:rsid w:val="00B60886"/>
    <w:rsid w:val="00B857D4"/>
    <w:rsid w:val="00B96326"/>
    <w:rsid w:val="00BA1F88"/>
    <w:rsid w:val="00BA48B3"/>
    <w:rsid w:val="00BA5B51"/>
    <w:rsid w:val="00BB1255"/>
    <w:rsid w:val="00BC416A"/>
    <w:rsid w:val="00BC584F"/>
    <w:rsid w:val="00BC6323"/>
    <w:rsid w:val="00BD56D2"/>
    <w:rsid w:val="00BD5E4E"/>
    <w:rsid w:val="00BE4EC3"/>
    <w:rsid w:val="00BF12FC"/>
    <w:rsid w:val="00BF2C59"/>
    <w:rsid w:val="00C0184D"/>
    <w:rsid w:val="00C11BA3"/>
    <w:rsid w:val="00C352B1"/>
    <w:rsid w:val="00C36D9C"/>
    <w:rsid w:val="00C37F0B"/>
    <w:rsid w:val="00C51733"/>
    <w:rsid w:val="00C6399D"/>
    <w:rsid w:val="00C654DF"/>
    <w:rsid w:val="00C70237"/>
    <w:rsid w:val="00C72809"/>
    <w:rsid w:val="00C77086"/>
    <w:rsid w:val="00C91D37"/>
    <w:rsid w:val="00C92A61"/>
    <w:rsid w:val="00CD4159"/>
    <w:rsid w:val="00CD5009"/>
    <w:rsid w:val="00CF45D0"/>
    <w:rsid w:val="00D01A28"/>
    <w:rsid w:val="00D10BDF"/>
    <w:rsid w:val="00D12AB5"/>
    <w:rsid w:val="00D21A56"/>
    <w:rsid w:val="00D26319"/>
    <w:rsid w:val="00D30D9D"/>
    <w:rsid w:val="00D42048"/>
    <w:rsid w:val="00D75F63"/>
    <w:rsid w:val="00D8759E"/>
    <w:rsid w:val="00DD3431"/>
    <w:rsid w:val="00DD4B8C"/>
    <w:rsid w:val="00DF6D79"/>
    <w:rsid w:val="00E0049E"/>
    <w:rsid w:val="00E07A5B"/>
    <w:rsid w:val="00E25BFE"/>
    <w:rsid w:val="00E26866"/>
    <w:rsid w:val="00E337AC"/>
    <w:rsid w:val="00E61B1F"/>
    <w:rsid w:val="00E729BE"/>
    <w:rsid w:val="00EA11A1"/>
    <w:rsid w:val="00EA6B1E"/>
    <w:rsid w:val="00EC6919"/>
    <w:rsid w:val="00ED639C"/>
    <w:rsid w:val="00EE0CC1"/>
    <w:rsid w:val="00EE7289"/>
    <w:rsid w:val="00EF1A77"/>
    <w:rsid w:val="00F060DA"/>
    <w:rsid w:val="00F11D4D"/>
    <w:rsid w:val="00F14269"/>
    <w:rsid w:val="00F165EC"/>
    <w:rsid w:val="00F54F3C"/>
    <w:rsid w:val="00F60419"/>
    <w:rsid w:val="00F60994"/>
    <w:rsid w:val="00F627E3"/>
    <w:rsid w:val="00F72A2B"/>
    <w:rsid w:val="00FA19B4"/>
    <w:rsid w:val="00FA2619"/>
    <w:rsid w:val="00FC68BC"/>
    <w:rsid w:val="00FC7FAE"/>
    <w:rsid w:val="00FE3AED"/>
    <w:rsid w:val="00FF5633"/>
    <w:rsid w:val="00FF5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4159"/>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8C3EB2"/>
    <w:rPr>
      <w:sz w:val="18"/>
      <w:szCs w:val="18"/>
    </w:rPr>
  </w:style>
  <w:style w:type="character" w:customStyle="1" w:styleId="Char">
    <w:name w:val="批注框文本 Char"/>
    <w:link w:val="a3"/>
    <w:uiPriority w:val="99"/>
    <w:locked/>
    <w:rsid w:val="008C3EB2"/>
    <w:rPr>
      <w:rFonts w:cs="Times New Roman"/>
      <w:kern w:val="2"/>
      <w:sz w:val="18"/>
    </w:rPr>
  </w:style>
  <w:style w:type="paragraph" w:customStyle="1" w:styleId="p0">
    <w:name w:val="p0"/>
    <w:basedOn w:val="a"/>
    <w:uiPriority w:val="99"/>
    <w:rsid w:val="008C3EB2"/>
    <w:rPr>
      <w:szCs w:val="21"/>
    </w:rPr>
  </w:style>
  <w:style w:type="paragraph" w:customStyle="1" w:styleId="p17">
    <w:name w:val="p17"/>
    <w:basedOn w:val="a"/>
    <w:uiPriority w:val="99"/>
    <w:rsid w:val="008C3EB2"/>
    <w:pPr>
      <w:ind w:firstLine="420"/>
    </w:pPr>
    <w:rPr>
      <w:szCs w:val="21"/>
    </w:rPr>
  </w:style>
  <w:style w:type="paragraph" w:styleId="a4">
    <w:name w:val="header"/>
    <w:basedOn w:val="a"/>
    <w:link w:val="Char0"/>
    <w:uiPriority w:val="99"/>
    <w:rsid w:val="00BE4EC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AC1483"/>
    <w:rPr>
      <w:rFonts w:cs="Times New Roman"/>
      <w:sz w:val="18"/>
    </w:rPr>
  </w:style>
  <w:style w:type="paragraph" w:styleId="a5">
    <w:name w:val="footer"/>
    <w:basedOn w:val="a"/>
    <w:link w:val="Char1"/>
    <w:uiPriority w:val="99"/>
    <w:rsid w:val="00BE4EC3"/>
    <w:pPr>
      <w:tabs>
        <w:tab w:val="center" w:pos="4153"/>
        <w:tab w:val="right" w:pos="8306"/>
      </w:tabs>
      <w:snapToGrid w:val="0"/>
    </w:pPr>
    <w:rPr>
      <w:sz w:val="18"/>
      <w:szCs w:val="18"/>
    </w:rPr>
  </w:style>
  <w:style w:type="character" w:customStyle="1" w:styleId="Char1">
    <w:name w:val="页脚 Char"/>
    <w:link w:val="a5"/>
    <w:uiPriority w:val="99"/>
    <w:semiHidden/>
    <w:locked/>
    <w:rsid w:val="00AC1483"/>
    <w:rPr>
      <w:rFonts w:cs="Times New Roman"/>
      <w:sz w:val="18"/>
    </w:rPr>
  </w:style>
  <w:style w:type="character" w:styleId="a6">
    <w:name w:val="Strong"/>
    <w:qFormat/>
    <w:rsid w:val="0012754C"/>
    <w:rPr>
      <w:rFonts w:cs="Times New Roman"/>
      <w:b/>
    </w:rPr>
  </w:style>
  <w:style w:type="paragraph" w:styleId="a7">
    <w:name w:val="footnote text"/>
    <w:basedOn w:val="a"/>
    <w:link w:val="Char2"/>
    <w:uiPriority w:val="99"/>
    <w:semiHidden/>
    <w:locked/>
    <w:rsid w:val="00C11BA3"/>
    <w:pPr>
      <w:snapToGrid w:val="0"/>
    </w:pPr>
    <w:rPr>
      <w:sz w:val="18"/>
      <w:szCs w:val="18"/>
    </w:rPr>
  </w:style>
  <w:style w:type="character" w:customStyle="1" w:styleId="Char2">
    <w:name w:val="脚注文本 Char"/>
    <w:link w:val="a7"/>
    <w:uiPriority w:val="99"/>
    <w:semiHidden/>
    <w:locked/>
    <w:rsid w:val="00F54F3C"/>
    <w:rPr>
      <w:rFonts w:cs="Times New Roman"/>
      <w:sz w:val="18"/>
    </w:rPr>
  </w:style>
  <w:style w:type="character" w:styleId="a8">
    <w:name w:val="footnote reference"/>
    <w:uiPriority w:val="99"/>
    <w:semiHidden/>
    <w:locked/>
    <w:rsid w:val="00C11BA3"/>
    <w:rPr>
      <w:rFonts w:cs="Times New Roman"/>
      <w:vertAlign w:val="superscript"/>
    </w:rPr>
  </w:style>
  <w:style w:type="character" w:styleId="a9">
    <w:name w:val="Hyperlink"/>
    <w:uiPriority w:val="99"/>
    <w:locked/>
    <w:rsid w:val="00C11BA3"/>
    <w:rPr>
      <w:rFonts w:cs="Times New Roman"/>
      <w:color w:val="0000FF"/>
      <w:u w:val="single"/>
    </w:rPr>
  </w:style>
  <w:style w:type="character" w:styleId="aa">
    <w:name w:val="annotation reference"/>
    <w:uiPriority w:val="99"/>
    <w:locked/>
    <w:rsid w:val="00C0184D"/>
    <w:rPr>
      <w:rFonts w:cs="Times New Roman"/>
      <w:sz w:val="21"/>
    </w:rPr>
  </w:style>
  <w:style w:type="paragraph" w:styleId="ab">
    <w:name w:val="annotation text"/>
    <w:basedOn w:val="a"/>
    <w:link w:val="Char3"/>
    <w:uiPriority w:val="99"/>
    <w:locked/>
    <w:rsid w:val="00C0184D"/>
    <w:rPr>
      <w:lang w:eastAsia="en-US"/>
    </w:rPr>
  </w:style>
  <w:style w:type="character" w:customStyle="1" w:styleId="Char3">
    <w:name w:val="批注文字 Char"/>
    <w:link w:val="ab"/>
    <w:uiPriority w:val="99"/>
    <w:locked/>
    <w:rsid w:val="00C0184D"/>
    <w:rPr>
      <w:rFonts w:cs="Times New Roman"/>
      <w:kern w:val="0"/>
      <w:sz w:val="24"/>
      <w:lang w:eastAsia="en-US"/>
    </w:rPr>
  </w:style>
  <w:style w:type="paragraph" w:styleId="ac">
    <w:name w:val="annotation subject"/>
    <w:basedOn w:val="ab"/>
    <w:next w:val="ab"/>
    <w:link w:val="Char4"/>
    <w:uiPriority w:val="99"/>
    <w:semiHidden/>
    <w:locked/>
    <w:rsid w:val="00C0184D"/>
    <w:pPr>
      <w:widowControl w:val="0"/>
    </w:pPr>
    <w:rPr>
      <w:b/>
      <w:bCs/>
    </w:rPr>
  </w:style>
  <w:style w:type="character" w:customStyle="1" w:styleId="Char4">
    <w:name w:val="批注主题 Char"/>
    <w:link w:val="ac"/>
    <w:uiPriority w:val="99"/>
    <w:semiHidden/>
    <w:locked/>
    <w:rsid w:val="00C0184D"/>
    <w:rPr>
      <w:rFonts w:cs="Times New Roman"/>
      <w:b/>
      <w:kern w:val="0"/>
      <w:sz w:val="24"/>
      <w:lang w:eastAsia="en-US"/>
    </w:rPr>
  </w:style>
  <w:style w:type="paragraph" w:styleId="ad">
    <w:name w:val="List Paragraph"/>
    <w:basedOn w:val="a"/>
    <w:uiPriority w:val="34"/>
    <w:qFormat/>
    <w:rsid w:val="00C0184D"/>
    <w:pPr>
      <w:suppressAutoHyphens/>
      <w:ind w:firstLineChars="200" w:firstLine="420"/>
    </w:pPr>
    <w:rPr>
      <w:rFonts w:cs="Mangal"/>
      <w:kern w:val="1"/>
      <w:szCs w:val="21"/>
      <w:lang w:val="it-IT" w:eastAsia="hi-IN" w:bidi="hi-IN"/>
    </w:rPr>
  </w:style>
  <w:style w:type="table" w:styleId="ae">
    <w:name w:val="Table Grid"/>
    <w:basedOn w:val="a1"/>
    <w:uiPriority w:val="99"/>
    <w:rsid w:val="005F34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uiPriority w:val="99"/>
    <w:rsid w:val="00587311"/>
    <w:rPr>
      <w:rFonts w:cs="Times New Roman"/>
    </w:rPr>
  </w:style>
  <w:style w:type="character" w:customStyle="1" w:styleId="hps">
    <w:name w:val="hps"/>
    <w:uiPriority w:val="99"/>
    <w:rsid w:val="0058731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4159"/>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8C3EB2"/>
    <w:rPr>
      <w:sz w:val="18"/>
      <w:szCs w:val="18"/>
    </w:rPr>
  </w:style>
  <w:style w:type="character" w:customStyle="1" w:styleId="Char">
    <w:name w:val="批注框文本 Char"/>
    <w:link w:val="a3"/>
    <w:uiPriority w:val="99"/>
    <w:locked/>
    <w:rsid w:val="008C3EB2"/>
    <w:rPr>
      <w:rFonts w:cs="Times New Roman"/>
      <w:kern w:val="2"/>
      <w:sz w:val="18"/>
    </w:rPr>
  </w:style>
  <w:style w:type="paragraph" w:customStyle="1" w:styleId="p0">
    <w:name w:val="p0"/>
    <w:basedOn w:val="a"/>
    <w:uiPriority w:val="99"/>
    <w:rsid w:val="008C3EB2"/>
    <w:rPr>
      <w:szCs w:val="21"/>
    </w:rPr>
  </w:style>
  <w:style w:type="paragraph" w:customStyle="1" w:styleId="p17">
    <w:name w:val="p17"/>
    <w:basedOn w:val="a"/>
    <w:uiPriority w:val="99"/>
    <w:rsid w:val="008C3EB2"/>
    <w:pPr>
      <w:ind w:firstLine="420"/>
    </w:pPr>
    <w:rPr>
      <w:szCs w:val="21"/>
    </w:rPr>
  </w:style>
  <w:style w:type="paragraph" w:styleId="a4">
    <w:name w:val="header"/>
    <w:basedOn w:val="a"/>
    <w:link w:val="Char0"/>
    <w:uiPriority w:val="99"/>
    <w:rsid w:val="00BE4EC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AC1483"/>
    <w:rPr>
      <w:rFonts w:cs="Times New Roman"/>
      <w:sz w:val="18"/>
    </w:rPr>
  </w:style>
  <w:style w:type="paragraph" w:styleId="a5">
    <w:name w:val="footer"/>
    <w:basedOn w:val="a"/>
    <w:link w:val="Char1"/>
    <w:uiPriority w:val="99"/>
    <w:rsid w:val="00BE4EC3"/>
    <w:pPr>
      <w:tabs>
        <w:tab w:val="center" w:pos="4153"/>
        <w:tab w:val="right" w:pos="8306"/>
      </w:tabs>
      <w:snapToGrid w:val="0"/>
    </w:pPr>
    <w:rPr>
      <w:sz w:val="18"/>
      <w:szCs w:val="18"/>
    </w:rPr>
  </w:style>
  <w:style w:type="character" w:customStyle="1" w:styleId="Char1">
    <w:name w:val="页脚 Char"/>
    <w:link w:val="a5"/>
    <w:uiPriority w:val="99"/>
    <w:semiHidden/>
    <w:locked/>
    <w:rsid w:val="00AC1483"/>
    <w:rPr>
      <w:rFonts w:cs="Times New Roman"/>
      <w:sz w:val="18"/>
    </w:rPr>
  </w:style>
  <w:style w:type="character" w:styleId="a6">
    <w:name w:val="Strong"/>
    <w:qFormat/>
    <w:rsid w:val="0012754C"/>
    <w:rPr>
      <w:rFonts w:cs="Times New Roman"/>
      <w:b/>
    </w:rPr>
  </w:style>
  <w:style w:type="paragraph" w:styleId="a7">
    <w:name w:val="footnote text"/>
    <w:basedOn w:val="a"/>
    <w:link w:val="Char2"/>
    <w:uiPriority w:val="99"/>
    <w:semiHidden/>
    <w:locked/>
    <w:rsid w:val="00C11BA3"/>
    <w:pPr>
      <w:snapToGrid w:val="0"/>
    </w:pPr>
    <w:rPr>
      <w:sz w:val="18"/>
      <w:szCs w:val="18"/>
    </w:rPr>
  </w:style>
  <w:style w:type="character" w:customStyle="1" w:styleId="Char2">
    <w:name w:val="脚注文本 Char"/>
    <w:link w:val="a7"/>
    <w:uiPriority w:val="99"/>
    <w:semiHidden/>
    <w:locked/>
    <w:rsid w:val="00F54F3C"/>
    <w:rPr>
      <w:rFonts w:cs="Times New Roman"/>
      <w:sz w:val="18"/>
    </w:rPr>
  </w:style>
  <w:style w:type="character" w:styleId="a8">
    <w:name w:val="footnote reference"/>
    <w:uiPriority w:val="99"/>
    <w:semiHidden/>
    <w:locked/>
    <w:rsid w:val="00C11BA3"/>
    <w:rPr>
      <w:rFonts w:cs="Times New Roman"/>
      <w:vertAlign w:val="superscript"/>
    </w:rPr>
  </w:style>
  <w:style w:type="character" w:styleId="a9">
    <w:name w:val="Hyperlink"/>
    <w:uiPriority w:val="99"/>
    <w:locked/>
    <w:rsid w:val="00C11BA3"/>
    <w:rPr>
      <w:rFonts w:cs="Times New Roman"/>
      <w:color w:val="0000FF"/>
      <w:u w:val="single"/>
    </w:rPr>
  </w:style>
  <w:style w:type="character" w:styleId="aa">
    <w:name w:val="annotation reference"/>
    <w:uiPriority w:val="99"/>
    <w:locked/>
    <w:rsid w:val="00C0184D"/>
    <w:rPr>
      <w:rFonts w:cs="Times New Roman"/>
      <w:sz w:val="21"/>
    </w:rPr>
  </w:style>
  <w:style w:type="paragraph" w:styleId="ab">
    <w:name w:val="annotation text"/>
    <w:basedOn w:val="a"/>
    <w:link w:val="Char3"/>
    <w:uiPriority w:val="99"/>
    <w:locked/>
    <w:rsid w:val="00C0184D"/>
    <w:rPr>
      <w:lang w:eastAsia="en-US"/>
    </w:rPr>
  </w:style>
  <w:style w:type="character" w:customStyle="1" w:styleId="Char3">
    <w:name w:val="批注文字 Char"/>
    <w:link w:val="ab"/>
    <w:uiPriority w:val="99"/>
    <w:locked/>
    <w:rsid w:val="00C0184D"/>
    <w:rPr>
      <w:rFonts w:cs="Times New Roman"/>
      <w:kern w:val="0"/>
      <w:sz w:val="24"/>
      <w:lang w:eastAsia="en-US"/>
    </w:rPr>
  </w:style>
  <w:style w:type="paragraph" w:styleId="ac">
    <w:name w:val="annotation subject"/>
    <w:basedOn w:val="ab"/>
    <w:next w:val="ab"/>
    <w:link w:val="Char4"/>
    <w:uiPriority w:val="99"/>
    <w:semiHidden/>
    <w:locked/>
    <w:rsid w:val="00C0184D"/>
    <w:pPr>
      <w:widowControl w:val="0"/>
    </w:pPr>
    <w:rPr>
      <w:b/>
      <w:bCs/>
    </w:rPr>
  </w:style>
  <w:style w:type="character" w:customStyle="1" w:styleId="Char4">
    <w:name w:val="批注主题 Char"/>
    <w:link w:val="ac"/>
    <w:uiPriority w:val="99"/>
    <w:semiHidden/>
    <w:locked/>
    <w:rsid w:val="00C0184D"/>
    <w:rPr>
      <w:rFonts w:cs="Times New Roman"/>
      <w:b/>
      <w:kern w:val="0"/>
      <w:sz w:val="24"/>
      <w:lang w:eastAsia="en-US"/>
    </w:rPr>
  </w:style>
  <w:style w:type="paragraph" w:styleId="ad">
    <w:name w:val="List Paragraph"/>
    <w:basedOn w:val="a"/>
    <w:uiPriority w:val="34"/>
    <w:qFormat/>
    <w:rsid w:val="00C0184D"/>
    <w:pPr>
      <w:suppressAutoHyphens/>
      <w:ind w:firstLineChars="200" w:firstLine="420"/>
    </w:pPr>
    <w:rPr>
      <w:rFonts w:cs="Mangal"/>
      <w:kern w:val="1"/>
      <w:szCs w:val="21"/>
      <w:lang w:val="it-IT" w:eastAsia="hi-IN" w:bidi="hi-IN"/>
    </w:rPr>
  </w:style>
  <w:style w:type="table" w:styleId="ae">
    <w:name w:val="Table Grid"/>
    <w:basedOn w:val="a1"/>
    <w:uiPriority w:val="99"/>
    <w:rsid w:val="005F34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uiPriority w:val="99"/>
    <w:rsid w:val="00587311"/>
    <w:rPr>
      <w:rFonts w:cs="Times New Roman"/>
    </w:rPr>
  </w:style>
  <w:style w:type="character" w:customStyle="1" w:styleId="hps">
    <w:name w:val="hps"/>
    <w:uiPriority w:val="99"/>
    <w:rsid w:val="005873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3670">
      <w:bodyDiv w:val="1"/>
      <w:marLeft w:val="0"/>
      <w:marRight w:val="0"/>
      <w:marTop w:val="0"/>
      <w:marBottom w:val="0"/>
      <w:divBdr>
        <w:top w:val="none" w:sz="0" w:space="0" w:color="auto"/>
        <w:left w:val="none" w:sz="0" w:space="0" w:color="auto"/>
        <w:bottom w:val="none" w:sz="0" w:space="0" w:color="auto"/>
        <w:right w:val="none" w:sz="0" w:space="0" w:color="auto"/>
      </w:divBdr>
      <w:divsChild>
        <w:div w:id="673458099">
          <w:marLeft w:val="0"/>
          <w:marRight w:val="0"/>
          <w:marTop w:val="0"/>
          <w:marBottom w:val="0"/>
          <w:divBdr>
            <w:top w:val="none" w:sz="0" w:space="0" w:color="auto"/>
            <w:left w:val="none" w:sz="0" w:space="0" w:color="auto"/>
            <w:bottom w:val="none" w:sz="0" w:space="0" w:color="auto"/>
            <w:right w:val="none" w:sz="0" w:space="0" w:color="auto"/>
          </w:divBdr>
        </w:div>
      </w:divsChild>
    </w:div>
    <w:div w:id="854081136">
      <w:bodyDiv w:val="1"/>
      <w:marLeft w:val="0"/>
      <w:marRight w:val="0"/>
      <w:marTop w:val="0"/>
      <w:marBottom w:val="0"/>
      <w:divBdr>
        <w:top w:val="none" w:sz="0" w:space="0" w:color="auto"/>
        <w:left w:val="none" w:sz="0" w:space="0" w:color="auto"/>
        <w:bottom w:val="none" w:sz="0" w:space="0" w:color="auto"/>
        <w:right w:val="none" w:sz="0" w:space="0" w:color="auto"/>
      </w:divBdr>
      <w:divsChild>
        <w:div w:id="563562385">
          <w:marLeft w:val="0"/>
          <w:marRight w:val="0"/>
          <w:marTop w:val="0"/>
          <w:marBottom w:val="0"/>
          <w:divBdr>
            <w:top w:val="none" w:sz="0" w:space="0" w:color="auto"/>
            <w:left w:val="none" w:sz="0" w:space="0" w:color="auto"/>
            <w:bottom w:val="none" w:sz="0" w:space="0" w:color="auto"/>
            <w:right w:val="none" w:sz="0" w:space="0" w:color="auto"/>
          </w:divBdr>
        </w:div>
      </w:divsChild>
    </w:div>
    <w:div w:id="900678468">
      <w:bodyDiv w:val="1"/>
      <w:marLeft w:val="0"/>
      <w:marRight w:val="0"/>
      <w:marTop w:val="0"/>
      <w:marBottom w:val="0"/>
      <w:divBdr>
        <w:top w:val="none" w:sz="0" w:space="0" w:color="auto"/>
        <w:left w:val="none" w:sz="0" w:space="0" w:color="auto"/>
        <w:bottom w:val="none" w:sz="0" w:space="0" w:color="auto"/>
        <w:right w:val="none" w:sz="0" w:space="0" w:color="auto"/>
      </w:divBdr>
      <w:divsChild>
        <w:div w:id="1702365563">
          <w:marLeft w:val="0"/>
          <w:marRight w:val="0"/>
          <w:marTop w:val="0"/>
          <w:marBottom w:val="0"/>
          <w:divBdr>
            <w:top w:val="none" w:sz="0" w:space="0" w:color="auto"/>
            <w:left w:val="none" w:sz="0" w:space="0" w:color="auto"/>
            <w:bottom w:val="none" w:sz="0" w:space="0" w:color="auto"/>
            <w:right w:val="none" w:sz="0" w:space="0" w:color="auto"/>
          </w:divBdr>
        </w:div>
      </w:divsChild>
    </w:div>
    <w:div w:id="962735916">
      <w:bodyDiv w:val="1"/>
      <w:marLeft w:val="0"/>
      <w:marRight w:val="0"/>
      <w:marTop w:val="0"/>
      <w:marBottom w:val="0"/>
      <w:divBdr>
        <w:top w:val="none" w:sz="0" w:space="0" w:color="auto"/>
        <w:left w:val="none" w:sz="0" w:space="0" w:color="auto"/>
        <w:bottom w:val="none" w:sz="0" w:space="0" w:color="auto"/>
        <w:right w:val="none" w:sz="0" w:space="0" w:color="auto"/>
      </w:divBdr>
      <w:divsChild>
        <w:div w:id="2138596047">
          <w:marLeft w:val="0"/>
          <w:marRight w:val="0"/>
          <w:marTop w:val="0"/>
          <w:marBottom w:val="0"/>
          <w:divBdr>
            <w:top w:val="none" w:sz="0" w:space="0" w:color="auto"/>
            <w:left w:val="none" w:sz="0" w:space="0" w:color="auto"/>
            <w:bottom w:val="none" w:sz="0" w:space="0" w:color="auto"/>
            <w:right w:val="none" w:sz="0" w:space="0" w:color="auto"/>
          </w:divBdr>
        </w:div>
      </w:divsChild>
    </w:div>
    <w:div w:id="1994021000">
      <w:marLeft w:val="0"/>
      <w:marRight w:val="0"/>
      <w:marTop w:val="0"/>
      <w:marBottom w:val="0"/>
      <w:divBdr>
        <w:top w:val="none" w:sz="0" w:space="0" w:color="auto"/>
        <w:left w:val="none" w:sz="0" w:space="0" w:color="auto"/>
        <w:bottom w:val="none" w:sz="0" w:space="0" w:color="auto"/>
        <w:right w:val="none" w:sz="0" w:space="0" w:color="auto"/>
      </w:divBdr>
      <w:divsChild>
        <w:div w:id="1994021063">
          <w:marLeft w:val="0"/>
          <w:marRight w:val="0"/>
          <w:marTop w:val="0"/>
          <w:marBottom w:val="0"/>
          <w:divBdr>
            <w:top w:val="none" w:sz="0" w:space="0" w:color="auto"/>
            <w:left w:val="none" w:sz="0" w:space="0" w:color="auto"/>
            <w:bottom w:val="none" w:sz="0" w:space="0" w:color="auto"/>
            <w:right w:val="none" w:sz="0" w:space="0" w:color="auto"/>
          </w:divBdr>
          <w:divsChild>
            <w:div w:id="1994021128">
              <w:marLeft w:val="0"/>
              <w:marRight w:val="0"/>
              <w:marTop w:val="0"/>
              <w:marBottom w:val="0"/>
              <w:divBdr>
                <w:top w:val="none" w:sz="0" w:space="0" w:color="auto"/>
                <w:left w:val="none" w:sz="0" w:space="0" w:color="auto"/>
                <w:bottom w:val="none" w:sz="0" w:space="0" w:color="auto"/>
                <w:right w:val="none" w:sz="0" w:space="0" w:color="auto"/>
              </w:divBdr>
              <w:divsChild>
                <w:div w:id="1994020964">
                  <w:marLeft w:val="0"/>
                  <w:marRight w:val="0"/>
                  <w:marTop w:val="0"/>
                  <w:marBottom w:val="0"/>
                  <w:divBdr>
                    <w:top w:val="none" w:sz="0" w:space="0" w:color="auto"/>
                    <w:left w:val="none" w:sz="0" w:space="0" w:color="auto"/>
                    <w:bottom w:val="none" w:sz="0" w:space="0" w:color="auto"/>
                    <w:right w:val="none" w:sz="0" w:space="0" w:color="auto"/>
                  </w:divBdr>
                  <w:divsChild>
                    <w:div w:id="1994021127">
                      <w:marLeft w:val="0"/>
                      <w:marRight w:val="0"/>
                      <w:marTop w:val="0"/>
                      <w:marBottom w:val="0"/>
                      <w:divBdr>
                        <w:top w:val="none" w:sz="0" w:space="0" w:color="auto"/>
                        <w:left w:val="none" w:sz="0" w:space="0" w:color="auto"/>
                        <w:bottom w:val="none" w:sz="0" w:space="0" w:color="auto"/>
                        <w:right w:val="none" w:sz="0" w:space="0" w:color="auto"/>
                      </w:divBdr>
                      <w:divsChild>
                        <w:div w:id="1994021110">
                          <w:marLeft w:val="0"/>
                          <w:marRight w:val="0"/>
                          <w:marTop w:val="0"/>
                          <w:marBottom w:val="0"/>
                          <w:divBdr>
                            <w:top w:val="none" w:sz="0" w:space="0" w:color="auto"/>
                            <w:left w:val="none" w:sz="0" w:space="0" w:color="auto"/>
                            <w:bottom w:val="none" w:sz="0" w:space="0" w:color="auto"/>
                            <w:right w:val="none" w:sz="0" w:space="0" w:color="auto"/>
                          </w:divBdr>
                          <w:divsChild>
                            <w:div w:id="1994020986">
                              <w:marLeft w:val="0"/>
                              <w:marRight w:val="0"/>
                              <w:marTop w:val="0"/>
                              <w:marBottom w:val="0"/>
                              <w:divBdr>
                                <w:top w:val="none" w:sz="0" w:space="0" w:color="auto"/>
                                <w:left w:val="none" w:sz="0" w:space="0" w:color="auto"/>
                                <w:bottom w:val="none" w:sz="0" w:space="0" w:color="auto"/>
                                <w:right w:val="none" w:sz="0" w:space="0" w:color="auto"/>
                              </w:divBdr>
                              <w:divsChild>
                                <w:div w:id="1994021039">
                                  <w:marLeft w:val="0"/>
                                  <w:marRight w:val="0"/>
                                  <w:marTop w:val="0"/>
                                  <w:marBottom w:val="0"/>
                                  <w:divBdr>
                                    <w:top w:val="none" w:sz="0" w:space="0" w:color="auto"/>
                                    <w:left w:val="none" w:sz="0" w:space="0" w:color="auto"/>
                                    <w:bottom w:val="none" w:sz="0" w:space="0" w:color="auto"/>
                                    <w:right w:val="none" w:sz="0" w:space="0" w:color="auto"/>
                                  </w:divBdr>
                                  <w:divsChild>
                                    <w:div w:id="1994020990">
                                      <w:marLeft w:val="60"/>
                                      <w:marRight w:val="0"/>
                                      <w:marTop w:val="0"/>
                                      <w:marBottom w:val="0"/>
                                      <w:divBdr>
                                        <w:top w:val="none" w:sz="0" w:space="0" w:color="auto"/>
                                        <w:left w:val="none" w:sz="0" w:space="0" w:color="auto"/>
                                        <w:bottom w:val="none" w:sz="0" w:space="0" w:color="auto"/>
                                        <w:right w:val="none" w:sz="0" w:space="0" w:color="auto"/>
                                      </w:divBdr>
                                      <w:divsChild>
                                        <w:div w:id="1994021134">
                                          <w:marLeft w:val="0"/>
                                          <w:marRight w:val="0"/>
                                          <w:marTop w:val="0"/>
                                          <w:marBottom w:val="0"/>
                                          <w:divBdr>
                                            <w:top w:val="none" w:sz="0" w:space="0" w:color="auto"/>
                                            <w:left w:val="none" w:sz="0" w:space="0" w:color="auto"/>
                                            <w:bottom w:val="none" w:sz="0" w:space="0" w:color="auto"/>
                                            <w:right w:val="none" w:sz="0" w:space="0" w:color="auto"/>
                                          </w:divBdr>
                                          <w:divsChild>
                                            <w:div w:id="1994021085">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1036">
                                                  <w:marLeft w:val="0"/>
                                                  <w:marRight w:val="0"/>
                                                  <w:marTop w:val="0"/>
                                                  <w:marBottom w:val="0"/>
                                                  <w:divBdr>
                                                    <w:top w:val="none" w:sz="0" w:space="0" w:color="auto"/>
                                                    <w:left w:val="none" w:sz="0" w:space="0" w:color="auto"/>
                                                    <w:bottom w:val="none" w:sz="0" w:space="0" w:color="auto"/>
                                                    <w:right w:val="none" w:sz="0" w:space="0" w:color="auto"/>
                                                  </w:divBdr>
                                                  <w:divsChild>
                                                    <w:div w:id="1994021079">
                                                      <w:marLeft w:val="0"/>
                                                      <w:marRight w:val="0"/>
                                                      <w:marTop w:val="0"/>
                                                      <w:marBottom w:val="0"/>
                                                      <w:divBdr>
                                                        <w:top w:val="none" w:sz="0" w:space="0" w:color="auto"/>
                                                        <w:left w:val="none" w:sz="0" w:space="0" w:color="auto"/>
                                                        <w:bottom w:val="none" w:sz="0" w:space="0" w:color="auto"/>
                                                        <w:right w:val="none" w:sz="0" w:space="0" w:color="auto"/>
                                                      </w:divBdr>
                                                      <w:divsChild>
                                                        <w:div w:id="19940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021103">
                                  <w:marLeft w:val="0"/>
                                  <w:marRight w:val="0"/>
                                  <w:marTop w:val="0"/>
                                  <w:marBottom w:val="0"/>
                                  <w:divBdr>
                                    <w:top w:val="none" w:sz="0" w:space="0" w:color="auto"/>
                                    <w:left w:val="none" w:sz="0" w:space="0" w:color="auto"/>
                                    <w:bottom w:val="none" w:sz="0" w:space="0" w:color="auto"/>
                                    <w:right w:val="none" w:sz="0" w:space="0" w:color="auto"/>
                                  </w:divBdr>
                                  <w:divsChild>
                                    <w:div w:id="1994020977">
                                      <w:marLeft w:val="0"/>
                                      <w:marRight w:val="60"/>
                                      <w:marTop w:val="0"/>
                                      <w:marBottom w:val="0"/>
                                      <w:divBdr>
                                        <w:top w:val="none" w:sz="0" w:space="0" w:color="auto"/>
                                        <w:left w:val="none" w:sz="0" w:space="0" w:color="auto"/>
                                        <w:bottom w:val="none" w:sz="0" w:space="0" w:color="auto"/>
                                        <w:right w:val="none" w:sz="0" w:space="0" w:color="auto"/>
                                      </w:divBdr>
                                      <w:divsChild>
                                        <w:div w:id="1994020981">
                                          <w:marLeft w:val="0"/>
                                          <w:marRight w:val="0"/>
                                          <w:marTop w:val="180"/>
                                          <w:marBottom w:val="0"/>
                                          <w:divBdr>
                                            <w:top w:val="none" w:sz="0" w:space="0" w:color="auto"/>
                                            <w:left w:val="none" w:sz="0" w:space="0" w:color="auto"/>
                                            <w:bottom w:val="none" w:sz="0" w:space="0" w:color="auto"/>
                                            <w:right w:val="none" w:sz="0" w:space="0" w:color="auto"/>
                                          </w:divBdr>
                                        </w:div>
                                        <w:div w:id="1994021067">
                                          <w:marLeft w:val="0"/>
                                          <w:marRight w:val="0"/>
                                          <w:marTop w:val="0"/>
                                          <w:marBottom w:val="0"/>
                                          <w:divBdr>
                                            <w:top w:val="single" w:sz="6" w:space="12" w:color="999999"/>
                                            <w:left w:val="single" w:sz="6" w:space="12" w:color="999999"/>
                                            <w:bottom w:val="single" w:sz="6" w:space="12" w:color="999999"/>
                                            <w:right w:val="single" w:sz="6" w:space="12" w:color="999999"/>
                                          </w:divBdr>
                                          <w:divsChild>
                                            <w:div w:id="1994020989">
                                              <w:marLeft w:val="0"/>
                                              <w:marRight w:val="0"/>
                                              <w:marTop w:val="0"/>
                                              <w:marBottom w:val="0"/>
                                              <w:divBdr>
                                                <w:top w:val="none" w:sz="0" w:space="0" w:color="auto"/>
                                                <w:left w:val="none" w:sz="0" w:space="0" w:color="auto"/>
                                                <w:bottom w:val="none" w:sz="0" w:space="0" w:color="auto"/>
                                                <w:right w:val="none" w:sz="0" w:space="0" w:color="auto"/>
                                              </w:divBdr>
                                            </w:div>
                                          </w:divsChild>
                                        </w:div>
                                        <w:div w:id="1994021089">
                                          <w:marLeft w:val="0"/>
                                          <w:marRight w:val="0"/>
                                          <w:marTop w:val="0"/>
                                          <w:marBottom w:val="0"/>
                                          <w:divBdr>
                                            <w:top w:val="none" w:sz="0" w:space="0" w:color="auto"/>
                                            <w:left w:val="none" w:sz="0" w:space="0" w:color="auto"/>
                                            <w:bottom w:val="none" w:sz="0" w:space="0" w:color="auto"/>
                                            <w:right w:val="none" w:sz="0" w:space="0" w:color="auto"/>
                                          </w:divBdr>
                                        </w:div>
                                        <w:div w:id="19940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021013">
      <w:marLeft w:val="0"/>
      <w:marRight w:val="0"/>
      <w:marTop w:val="0"/>
      <w:marBottom w:val="0"/>
      <w:divBdr>
        <w:top w:val="none" w:sz="0" w:space="0" w:color="auto"/>
        <w:left w:val="none" w:sz="0" w:space="0" w:color="auto"/>
        <w:bottom w:val="none" w:sz="0" w:space="0" w:color="auto"/>
        <w:right w:val="none" w:sz="0" w:space="0" w:color="auto"/>
      </w:divBdr>
      <w:divsChild>
        <w:div w:id="1994021016">
          <w:marLeft w:val="0"/>
          <w:marRight w:val="0"/>
          <w:marTop w:val="0"/>
          <w:marBottom w:val="0"/>
          <w:divBdr>
            <w:top w:val="none" w:sz="0" w:space="0" w:color="auto"/>
            <w:left w:val="none" w:sz="0" w:space="0" w:color="auto"/>
            <w:bottom w:val="none" w:sz="0" w:space="0" w:color="auto"/>
            <w:right w:val="none" w:sz="0" w:space="0" w:color="auto"/>
          </w:divBdr>
          <w:divsChild>
            <w:div w:id="1994021132">
              <w:marLeft w:val="0"/>
              <w:marRight w:val="0"/>
              <w:marTop w:val="0"/>
              <w:marBottom w:val="0"/>
              <w:divBdr>
                <w:top w:val="none" w:sz="0" w:space="0" w:color="auto"/>
                <w:left w:val="none" w:sz="0" w:space="0" w:color="auto"/>
                <w:bottom w:val="none" w:sz="0" w:space="0" w:color="auto"/>
                <w:right w:val="none" w:sz="0" w:space="0" w:color="auto"/>
              </w:divBdr>
              <w:divsChild>
                <w:div w:id="1994020957">
                  <w:marLeft w:val="0"/>
                  <w:marRight w:val="0"/>
                  <w:marTop w:val="0"/>
                  <w:marBottom w:val="0"/>
                  <w:divBdr>
                    <w:top w:val="none" w:sz="0" w:space="0" w:color="auto"/>
                    <w:left w:val="none" w:sz="0" w:space="0" w:color="auto"/>
                    <w:bottom w:val="none" w:sz="0" w:space="0" w:color="auto"/>
                    <w:right w:val="none" w:sz="0" w:space="0" w:color="auto"/>
                  </w:divBdr>
                  <w:divsChild>
                    <w:div w:id="1994021033">
                      <w:marLeft w:val="0"/>
                      <w:marRight w:val="0"/>
                      <w:marTop w:val="0"/>
                      <w:marBottom w:val="0"/>
                      <w:divBdr>
                        <w:top w:val="none" w:sz="0" w:space="0" w:color="auto"/>
                        <w:left w:val="none" w:sz="0" w:space="0" w:color="auto"/>
                        <w:bottom w:val="none" w:sz="0" w:space="0" w:color="auto"/>
                        <w:right w:val="none" w:sz="0" w:space="0" w:color="auto"/>
                      </w:divBdr>
                      <w:divsChild>
                        <w:div w:id="1994020997">
                          <w:marLeft w:val="0"/>
                          <w:marRight w:val="0"/>
                          <w:marTop w:val="0"/>
                          <w:marBottom w:val="0"/>
                          <w:divBdr>
                            <w:top w:val="none" w:sz="0" w:space="0" w:color="auto"/>
                            <w:left w:val="none" w:sz="0" w:space="0" w:color="auto"/>
                            <w:bottom w:val="none" w:sz="0" w:space="0" w:color="auto"/>
                            <w:right w:val="none" w:sz="0" w:space="0" w:color="auto"/>
                          </w:divBdr>
                          <w:divsChild>
                            <w:div w:id="1994021051">
                              <w:marLeft w:val="0"/>
                              <w:marRight w:val="0"/>
                              <w:marTop w:val="0"/>
                              <w:marBottom w:val="0"/>
                              <w:divBdr>
                                <w:top w:val="none" w:sz="0" w:space="0" w:color="auto"/>
                                <w:left w:val="none" w:sz="0" w:space="0" w:color="auto"/>
                                <w:bottom w:val="none" w:sz="0" w:space="0" w:color="auto"/>
                                <w:right w:val="none" w:sz="0" w:space="0" w:color="auto"/>
                              </w:divBdr>
                              <w:divsChild>
                                <w:div w:id="1994021157">
                                  <w:marLeft w:val="0"/>
                                  <w:marRight w:val="0"/>
                                  <w:marTop w:val="0"/>
                                  <w:marBottom w:val="0"/>
                                  <w:divBdr>
                                    <w:top w:val="none" w:sz="0" w:space="0" w:color="auto"/>
                                    <w:left w:val="none" w:sz="0" w:space="0" w:color="auto"/>
                                    <w:bottom w:val="none" w:sz="0" w:space="0" w:color="auto"/>
                                    <w:right w:val="none" w:sz="0" w:space="0" w:color="auto"/>
                                  </w:divBdr>
                                  <w:divsChild>
                                    <w:div w:id="1994021152">
                                      <w:marLeft w:val="60"/>
                                      <w:marRight w:val="0"/>
                                      <w:marTop w:val="0"/>
                                      <w:marBottom w:val="0"/>
                                      <w:divBdr>
                                        <w:top w:val="none" w:sz="0" w:space="0" w:color="auto"/>
                                        <w:left w:val="none" w:sz="0" w:space="0" w:color="auto"/>
                                        <w:bottom w:val="none" w:sz="0" w:space="0" w:color="auto"/>
                                        <w:right w:val="none" w:sz="0" w:space="0" w:color="auto"/>
                                      </w:divBdr>
                                      <w:divsChild>
                                        <w:div w:id="1994021161">
                                          <w:marLeft w:val="0"/>
                                          <w:marRight w:val="0"/>
                                          <w:marTop w:val="0"/>
                                          <w:marBottom w:val="0"/>
                                          <w:divBdr>
                                            <w:top w:val="none" w:sz="0" w:space="0" w:color="auto"/>
                                            <w:left w:val="none" w:sz="0" w:space="0" w:color="auto"/>
                                            <w:bottom w:val="none" w:sz="0" w:space="0" w:color="auto"/>
                                            <w:right w:val="none" w:sz="0" w:space="0" w:color="auto"/>
                                          </w:divBdr>
                                          <w:divsChild>
                                            <w:div w:id="1994020998">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0982">
                                                  <w:marLeft w:val="0"/>
                                                  <w:marRight w:val="0"/>
                                                  <w:marTop w:val="0"/>
                                                  <w:marBottom w:val="0"/>
                                                  <w:divBdr>
                                                    <w:top w:val="none" w:sz="0" w:space="0" w:color="auto"/>
                                                    <w:left w:val="none" w:sz="0" w:space="0" w:color="auto"/>
                                                    <w:bottom w:val="none" w:sz="0" w:space="0" w:color="auto"/>
                                                    <w:right w:val="none" w:sz="0" w:space="0" w:color="auto"/>
                                                  </w:divBdr>
                                                  <w:divsChild>
                                                    <w:div w:id="19940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021020">
      <w:marLeft w:val="0"/>
      <w:marRight w:val="0"/>
      <w:marTop w:val="0"/>
      <w:marBottom w:val="0"/>
      <w:divBdr>
        <w:top w:val="none" w:sz="0" w:space="0" w:color="auto"/>
        <w:left w:val="none" w:sz="0" w:space="0" w:color="auto"/>
        <w:bottom w:val="none" w:sz="0" w:space="0" w:color="auto"/>
        <w:right w:val="none" w:sz="0" w:space="0" w:color="auto"/>
      </w:divBdr>
      <w:divsChild>
        <w:div w:id="1994021076">
          <w:marLeft w:val="0"/>
          <w:marRight w:val="0"/>
          <w:marTop w:val="0"/>
          <w:marBottom w:val="0"/>
          <w:divBdr>
            <w:top w:val="none" w:sz="0" w:space="0" w:color="auto"/>
            <w:left w:val="none" w:sz="0" w:space="0" w:color="auto"/>
            <w:bottom w:val="none" w:sz="0" w:space="0" w:color="auto"/>
            <w:right w:val="none" w:sz="0" w:space="0" w:color="auto"/>
          </w:divBdr>
          <w:divsChild>
            <w:div w:id="1994020959">
              <w:marLeft w:val="0"/>
              <w:marRight w:val="0"/>
              <w:marTop w:val="0"/>
              <w:marBottom w:val="0"/>
              <w:divBdr>
                <w:top w:val="none" w:sz="0" w:space="0" w:color="auto"/>
                <w:left w:val="none" w:sz="0" w:space="0" w:color="auto"/>
                <w:bottom w:val="none" w:sz="0" w:space="0" w:color="auto"/>
                <w:right w:val="none" w:sz="0" w:space="0" w:color="auto"/>
              </w:divBdr>
              <w:divsChild>
                <w:div w:id="1994021006">
                  <w:marLeft w:val="0"/>
                  <w:marRight w:val="0"/>
                  <w:marTop w:val="0"/>
                  <w:marBottom w:val="0"/>
                  <w:divBdr>
                    <w:top w:val="none" w:sz="0" w:space="0" w:color="auto"/>
                    <w:left w:val="none" w:sz="0" w:space="0" w:color="auto"/>
                    <w:bottom w:val="none" w:sz="0" w:space="0" w:color="auto"/>
                    <w:right w:val="none" w:sz="0" w:space="0" w:color="auto"/>
                  </w:divBdr>
                  <w:divsChild>
                    <w:div w:id="1994021072">
                      <w:marLeft w:val="0"/>
                      <w:marRight w:val="0"/>
                      <w:marTop w:val="0"/>
                      <w:marBottom w:val="0"/>
                      <w:divBdr>
                        <w:top w:val="none" w:sz="0" w:space="0" w:color="auto"/>
                        <w:left w:val="none" w:sz="0" w:space="0" w:color="auto"/>
                        <w:bottom w:val="none" w:sz="0" w:space="0" w:color="auto"/>
                        <w:right w:val="none" w:sz="0" w:space="0" w:color="auto"/>
                      </w:divBdr>
                      <w:divsChild>
                        <w:div w:id="1994021055">
                          <w:marLeft w:val="0"/>
                          <w:marRight w:val="0"/>
                          <w:marTop w:val="0"/>
                          <w:marBottom w:val="0"/>
                          <w:divBdr>
                            <w:top w:val="none" w:sz="0" w:space="0" w:color="auto"/>
                            <w:left w:val="none" w:sz="0" w:space="0" w:color="auto"/>
                            <w:bottom w:val="none" w:sz="0" w:space="0" w:color="auto"/>
                            <w:right w:val="none" w:sz="0" w:space="0" w:color="auto"/>
                          </w:divBdr>
                          <w:divsChild>
                            <w:div w:id="1994021045">
                              <w:marLeft w:val="0"/>
                              <w:marRight w:val="0"/>
                              <w:marTop w:val="0"/>
                              <w:marBottom w:val="0"/>
                              <w:divBdr>
                                <w:top w:val="none" w:sz="0" w:space="0" w:color="auto"/>
                                <w:left w:val="none" w:sz="0" w:space="0" w:color="auto"/>
                                <w:bottom w:val="none" w:sz="0" w:space="0" w:color="auto"/>
                                <w:right w:val="none" w:sz="0" w:space="0" w:color="auto"/>
                              </w:divBdr>
                              <w:divsChild>
                                <w:div w:id="1994020973">
                                  <w:marLeft w:val="0"/>
                                  <w:marRight w:val="0"/>
                                  <w:marTop w:val="0"/>
                                  <w:marBottom w:val="0"/>
                                  <w:divBdr>
                                    <w:top w:val="none" w:sz="0" w:space="0" w:color="auto"/>
                                    <w:left w:val="none" w:sz="0" w:space="0" w:color="auto"/>
                                    <w:bottom w:val="none" w:sz="0" w:space="0" w:color="auto"/>
                                    <w:right w:val="none" w:sz="0" w:space="0" w:color="auto"/>
                                  </w:divBdr>
                                  <w:divsChild>
                                    <w:div w:id="1994021084">
                                      <w:marLeft w:val="0"/>
                                      <w:marRight w:val="60"/>
                                      <w:marTop w:val="0"/>
                                      <w:marBottom w:val="0"/>
                                      <w:divBdr>
                                        <w:top w:val="none" w:sz="0" w:space="0" w:color="auto"/>
                                        <w:left w:val="none" w:sz="0" w:space="0" w:color="auto"/>
                                        <w:bottom w:val="none" w:sz="0" w:space="0" w:color="auto"/>
                                        <w:right w:val="none" w:sz="0" w:space="0" w:color="auto"/>
                                      </w:divBdr>
                                      <w:divsChild>
                                        <w:div w:id="1994021043">
                                          <w:marLeft w:val="0"/>
                                          <w:marRight w:val="0"/>
                                          <w:marTop w:val="0"/>
                                          <w:marBottom w:val="0"/>
                                          <w:divBdr>
                                            <w:top w:val="single" w:sz="6" w:space="12" w:color="999999"/>
                                            <w:left w:val="single" w:sz="6" w:space="12" w:color="999999"/>
                                            <w:bottom w:val="single" w:sz="6" w:space="12" w:color="999999"/>
                                            <w:right w:val="single" w:sz="6" w:space="12" w:color="999999"/>
                                          </w:divBdr>
                                          <w:divsChild>
                                            <w:div w:id="1994020963">
                                              <w:marLeft w:val="0"/>
                                              <w:marRight w:val="0"/>
                                              <w:marTop w:val="0"/>
                                              <w:marBottom w:val="0"/>
                                              <w:divBdr>
                                                <w:top w:val="none" w:sz="0" w:space="0" w:color="auto"/>
                                                <w:left w:val="none" w:sz="0" w:space="0" w:color="auto"/>
                                                <w:bottom w:val="none" w:sz="0" w:space="0" w:color="auto"/>
                                                <w:right w:val="none" w:sz="0" w:space="0" w:color="auto"/>
                                              </w:divBdr>
                                            </w:div>
                                          </w:divsChild>
                                        </w:div>
                                        <w:div w:id="1994021095">
                                          <w:marLeft w:val="0"/>
                                          <w:marRight w:val="0"/>
                                          <w:marTop w:val="0"/>
                                          <w:marBottom w:val="0"/>
                                          <w:divBdr>
                                            <w:top w:val="none" w:sz="0" w:space="0" w:color="auto"/>
                                            <w:left w:val="none" w:sz="0" w:space="0" w:color="auto"/>
                                            <w:bottom w:val="none" w:sz="0" w:space="0" w:color="auto"/>
                                            <w:right w:val="none" w:sz="0" w:space="0" w:color="auto"/>
                                          </w:divBdr>
                                        </w:div>
                                        <w:div w:id="1994021122">
                                          <w:marLeft w:val="0"/>
                                          <w:marRight w:val="0"/>
                                          <w:marTop w:val="0"/>
                                          <w:marBottom w:val="0"/>
                                          <w:divBdr>
                                            <w:top w:val="none" w:sz="0" w:space="0" w:color="auto"/>
                                            <w:left w:val="none" w:sz="0" w:space="0" w:color="auto"/>
                                            <w:bottom w:val="none" w:sz="0" w:space="0" w:color="auto"/>
                                            <w:right w:val="none" w:sz="0" w:space="0" w:color="auto"/>
                                          </w:divBdr>
                                        </w:div>
                                        <w:div w:id="199402112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94021027">
                                  <w:marLeft w:val="0"/>
                                  <w:marRight w:val="0"/>
                                  <w:marTop w:val="0"/>
                                  <w:marBottom w:val="0"/>
                                  <w:divBdr>
                                    <w:top w:val="none" w:sz="0" w:space="0" w:color="auto"/>
                                    <w:left w:val="none" w:sz="0" w:space="0" w:color="auto"/>
                                    <w:bottom w:val="none" w:sz="0" w:space="0" w:color="auto"/>
                                    <w:right w:val="none" w:sz="0" w:space="0" w:color="auto"/>
                                  </w:divBdr>
                                  <w:divsChild>
                                    <w:div w:id="1994021108">
                                      <w:marLeft w:val="60"/>
                                      <w:marRight w:val="0"/>
                                      <w:marTop w:val="0"/>
                                      <w:marBottom w:val="0"/>
                                      <w:divBdr>
                                        <w:top w:val="none" w:sz="0" w:space="0" w:color="auto"/>
                                        <w:left w:val="none" w:sz="0" w:space="0" w:color="auto"/>
                                        <w:bottom w:val="none" w:sz="0" w:space="0" w:color="auto"/>
                                        <w:right w:val="none" w:sz="0" w:space="0" w:color="auto"/>
                                      </w:divBdr>
                                      <w:divsChild>
                                        <w:div w:id="1994021042">
                                          <w:marLeft w:val="0"/>
                                          <w:marRight w:val="0"/>
                                          <w:marTop w:val="0"/>
                                          <w:marBottom w:val="0"/>
                                          <w:divBdr>
                                            <w:top w:val="none" w:sz="0" w:space="0" w:color="auto"/>
                                            <w:left w:val="none" w:sz="0" w:space="0" w:color="auto"/>
                                            <w:bottom w:val="none" w:sz="0" w:space="0" w:color="auto"/>
                                            <w:right w:val="none" w:sz="0" w:space="0" w:color="auto"/>
                                          </w:divBdr>
                                          <w:divsChild>
                                            <w:div w:id="1994020993">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0983">
                                                  <w:marLeft w:val="0"/>
                                                  <w:marRight w:val="0"/>
                                                  <w:marTop w:val="0"/>
                                                  <w:marBottom w:val="0"/>
                                                  <w:divBdr>
                                                    <w:top w:val="none" w:sz="0" w:space="0" w:color="auto"/>
                                                    <w:left w:val="none" w:sz="0" w:space="0" w:color="auto"/>
                                                    <w:bottom w:val="none" w:sz="0" w:space="0" w:color="auto"/>
                                                    <w:right w:val="none" w:sz="0" w:space="0" w:color="auto"/>
                                                  </w:divBdr>
                                                  <w:divsChild>
                                                    <w:div w:id="1994020969">
                                                      <w:marLeft w:val="0"/>
                                                      <w:marRight w:val="0"/>
                                                      <w:marTop w:val="0"/>
                                                      <w:marBottom w:val="0"/>
                                                      <w:divBdr>
                                                        <w:top w:val="none" w:sz="0" w:space="0" w:color="auto"/>
                                                        <w:left w:val="none" w:sz="0" w:space="0" w:color="auto"/>
                                                        <w:bottom w:val="none" w:sz="0" w:space="0" w:color="auto"/>
                                                        <w:right w:val="none" w:sz="0" w:space="0" w:color="auto"/>
                                                      </w:divBdr>
                                                      <w:divsChild>
                                                        <w:div w:id="19940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4021023">
      <w:marLeft w:val="0"/>
      <w:marRight w:val="0"/>
      <w:marTop w:val="0"/>
      <w:marBottom w:val="0"/>
      <w:divBdr>
        <w:top w:val="none" w:sz="0" w:space="0" w:color="auto"/>
        <w:left w:val="none" w:sz="0" w:space="0" w:color="auto"/>
        <w:bottom w:val="none" w:sz="0" w:space="0" w:color="auto"/>
        <w:right w:val="none" w:sz="0" w:space="0" w:color="auto"/>
      </w:divBdr>
      <w:divsChild>
        <w:div w:id="1994021037">
          <w:marLeft w:val="0"/>
          <w:marRight w:val="0"/>
          <w:marTop w:val="0"/>
          <w:marBottom w:val="0"/>
          <w:divBdr>
            <w:top w:val="none" w:sz="0" w:space="0" w:color="auto"/>
            <w:left w:val="none" w:sz="0" w:space="0" w:color="auto"/>
            <w:bottom w:val="none" w:sz="0" w:space="0" w:color="auto"/>
            <w:right w:val="none" w:sz="0" w:space="0" w:color="auto"/>
          </w:divBdr>
          <w:divsChild>
            <w:div w:id="1994021014">
              <w:marLeft w:val="0"/>
              <w:marRight w:val="0"/>
              <w:marTop w:val="0"/>
              <w:marBottom w:val="0"/>
              <w:divBdr>
                <w:top w:val="none" w:sz="0" w:space="0" w:color="auto"/>
                <w:left w:val="none" w:sz="0" w:space="0" w:color="auto"/>
                <w:bottom w:val="none" w:sz="0" w:space="0" w:color="auto"/>
                <w:right w:val="none" w:sz="0" w:space="0" w:color="auto"/>
              </w:divBdr>
              <w:divsChild>
                <w:div w:id="1994021126">
                  <w:marLeft w:val="0"/>
                  <w:marRight w:val="0"/>
                  <w:marTop w:val="0"/>
                  <w:marBottom w:val="0"/>
                  <w:divBdr>
                    <w:top w:val="none" w:sz="0" w:space="0" w:color="auto"/>
                    <w:left w:val="none" w:sz="0" w:space="0" w:color="auto"/>
                    <w:bottom w:val="none" w:sz="0" w:space="0" w:color="auto"/>
                    <w:right w:val="none" w:sz="0" w:space="0" w:color="auto"/>
                  </w:divBdr>
                  <w:divsChild>
                    <w:div w:id="1994020984">
                      <w:marLeft w:val="0"/>
                      <w:marRight w:val="0"/>
                      <w:marTop w:val="0"/>
                      <w:marBottom w:val="0"/>
                      <w:divBdr>
                        <w:top w:val="none" w:sz="0" w:space="0" w:color="auto"/>
                        <w:left w:val="none" w:sz="0" w:space="0" w:color="auto"/>
                        <w:bottom w:val="none" w:sz="0" w:space="0" w:color="auto"/>
                        <w:right w:val="none" w:sz="0" w:space="0" w:color="auto"/>
                      </w:divBdr>
                      <w:divsChild>
                        <w:div w:id="1994021009">
                          <w:marLeft w:val="0"/>
                          <w:marRight w:val="0"/>
                          <w:marTop w:val="0"/>
                          <w:marBottom w:val="0"/>
                          <w:divBdr>
                            <w:top w:val="none" w:sz="0" w:space="0" w:color="auto"/>
                            <w:left w:val="none" w:sz="0" w:space="0" w:color="auto"/>
                            <w:bottom w:val="none" w:sz="0" w:space="0" w:color="auto"/>
                            <w:right w:val="none" w:sz="0" w:space="0" w:color="auto"/>
                          </w:divBdr>
                          <w:divsChild>
                            <w:div w:id="1994021111">
                              <w:marLeft w:val="0"/>
                              <w:marRight w:val="0"/>
                              <w:marTop w:val="0"/>
                              <w:marBottom w:val="0"/>
                              <w:divBdr>
                                <w:top w:val="none" w:sz="0" w:space="0" w:color="auto"/>
                                <w:left w:val="none" w:sz="0" w:space="0" w:color="auto"/>
                                <w:bottom w:val="none" w:sz="0" w:space="0" w:color="auto"/>
                                <w:right w:val="none" w:sz="0" w:space="0" w:color="auto"/>
                              </w:divBdr>
                              <w:divsChild>
                                <w:div w:id="1994021140">
                                  <w:marLeft w:val="0"/>
                                  <w:marRight w:val="0"/>
                                  <w:marTop w:val="0"/>
                                  <w:marBottom w:val="0"/>
                                  <w:divBdr>
                                    <w:top w:val="none" w:sz="0" w:space="0" w:color="auto"/>
                                    <w:left w:val="none" w:sz="0" w:space="0" w:color="auto"/>
                                    <w:bottom w:val="none" w:sz="0" w:space="0" w:color="auto"/>
                                    <w:right w:val="none" w:sz="0" w:space="0" w:color="auto"/>
                                  </w:divBdr>
                                  <w:divsChild>
                                    <w:div w:id="1994021097">
                                      <w:marLeft w:val="60"/>
                                      <w:marRight w:val="0"/>
                                      <w:marTop w:val="0"/>
                                      <w:marBottom w:val="0"/>
                                      <w:divBdr>
                                        <w:top w:val="none" w:sz="0" w:space="0" w:color="auto"/>
                                        <w:left w:val="none" w:sz="0" w:space="0" w:color="auto"/>
                                        <w:bottom w:val="none" w:sz="0" w:space="0" w:color="auto"/>
                                        <w:right w:val="none" w:sz="0" w:space="0" w:color="auto"/>
                                      </w:divBdr>
                                      <w:divsChild>
                                        <w:div w:id="1994021164">
                                          <w:marLeft w:val="0"/>
                                          <w:marRight w:val="0"/>
                                          <w:marTop w:val="0"/>
                                          <w:marBottom w:val="0"/>
                                          <w:divBdr>
                                            <w:top w:val="none" w:sz="0" w:space="0" w:color="auto"/>
                                            <w:left w:val="none" w:sz="0" w:space="0" w:color="auto"/>
                                            <w:bottom w:val="none" w:sz="0" w:space="0" w:color="auto"/>
                                            <w:right w:val="none" w:sz="0" w:space="0" w:color="auto"/>
                                          </w:divBdr>
                                          <w:divsChild>
                                            <w:div w:id="1994021107">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1002">
                                                  <w:marLeft w:val="0"/>
                                                  <w:marRight w:val="0"/>
                                                  <w:marTop w:val="0"/>
                                                  <w:marBottom w:val="0"/>
                                                  <w:divBdr>
                                                    <w:top w:val="none" w:sz="0" w:space="0" w:color="auto"/>
                                                    <w:left w:val="none" w:sz="0" w:space="0" w:color="auto"/>
                                                    <w:bottom w:val="none" w:sz="0" w:space="0" w:color="auto"/>
                                                    <w:right w:val="none" w:sz="0" w:space="0" w:color="auto"/>
                                                  </w:divBdr>
                                                  <w:divsChild>
                                                    <w:div w:id="19940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021025">
      <w:marLeft w:val="0"/>
      <w:marRight w:val="0"/>
      <w:marTop w:val="0"/>
      <w:marBottom w:val="0"/>
      <w:divBdr>
        <w:top w:val="none" w:sz="0" w:space="0" w:color="auto"/>
        <w:left w:val="none" w:sz="0" w:space="0" w:color="auto"/>
        <w:bottom w:val="none" w:sz="0" w:space="0" w:color="auto"/>
        <w:right w:val="none" w:sz="0" w:space="0" w:color="auto"/>
      </w:divBdr>
      <w:divsChild>
        <w:div w:id="1994021131">
          <w:marLeft w:val="0"/>
          <w:marRight w:val="0"/>
          <w:marTop w:val="0"/>
          <w:marBottom w:val="0"/>
          <w:divBdr>
            <w:top w:val="none" w:sz="0" w:space="0" w:color="auto"/>
            <w:left w:val="none" w:sz="0" w:space="0" w:color="auto"/>
            <w:bottom w:val="none" w:sz="0" w:space="0" w:color="auto"/>
            <w:right w:val="none" w:sz="0" w:space="0" w:color="auto"/>
          </w:divBdr>
          <w:divsChild>
            <w:div w:id="1994020958">
              <w:marLeft w:val="0"/>
              <w:marRight w:val="0"/>
              <w:marTop w:val="0"/>
              <w:marBottom w:val="0"/>
              <w:divBdr>
                <w:top w:val="none" w:sz="0" w:space="0" w:color="auto"/>
                <w:left w:val="none" w:sz="0" w:space="0" w:color="auto"/>
                <w:bottom w:val="none" w:sz="0" w:space="0" w:color="auto"/>
                <w:right w:val="none" w:sz="0" w:space="0" w:color="auto"/>
              </w:divBdr>
              <w:divsChild>
                <w:div w:id="1994021048">
                  <w:marLeft w:val="0"/>
                  <w:marRight w:val="0"/>
                  <w:marTop w:val="0"/>
                  <w:marBottom w:val="0"/>
                  <w:divBdr>
                    <w:top w:val="none" w:sz="0" w:space="0" w:color="auto"/>
                    <w:left w:val="none" w:sz="0" w:space="0" w:color="auto"/>
                    <w:bottom w:val="none" w:sz="0" w:space="0" w:color="auto"/>
                    <w:right w:val="none" w:sz="0" w:space="0" w:color="auto"/>
                  </w:divBdr>
                  <w:divsChild>
                    <w:div w:id="1994021035">
                      <w:marLeft w:val="0"/>
                      <w:marRight w:val="0"/>
                      <w:marTop w:val="0"/>
                      <w:marBottom w:val="0"/>
                      <w:divBdr>
                        <w:top w:val="none" w:sz="0" w:space="0" w:color="auto"/>
                        <w:left w:val="none" w:sz="0" w:space="0" w:color="auto"/>
                        <w:bottom w:val="none" w:sz="0" w:space="0" w:color="auto"/>
                        <w:right w:val="none" w:sz="0" w:space="0" w:color="auto"/>
                      </w:divBdr>
                      <w:divsChild>
                        <w:div w:id="1994021032">
                          <w:marLeft w:val="0"/>
                          <w:marRight w:val="0"/>
                          <w:marTop w:val="0"/>
                          <w:marBottom w:val="0"/>
                          <w:divBdr>
                            <w:top w:val="none" w:sz="0" w:space="0" w:color="auto"/>
                            <w:left w:val="none" w:sz="0" w:space="0" w:color="auto"/>
                            <w:bottom w:val="none" w:sz="0" w:space="0" w:color="auto"/>
                            <w:right w:val="none" w:sz="0" w:space="0" w:color="auto"/>
                          </w:divBdr>
                          <w:divsChild>
                            <w:div w:id="1994021008">
                              <w:marLeft w:val="0"/>
                              <w:marRight w:val="0"/>
                              <w:marTop w:val="0"/>
                              <w:marBottom w:val="0"/>
                              <w:divBdr>
                                <w:top w:val="none" w:sz="0" w:space="0" w:color="auto"/>
                                <w:left w:val="none" w:sz="0" w:space="0" w:color="auto"/>
                                <w:bottom w:val="none" w:sz="0" w:space="0" w:color="auto"/>
                                <w:right w:val="none" w:sz="0" w:space="0" w:color="auto"/>
                              </w:divBdr>
                              <w:divsChild>
                                <w:div w:id="1994021086">
                                  <w:marLeft w:val="0"/>
                                  <w:marRight w:val="0"/>
                                  <w:marTop w:val="0"/>
                                  <w:marBottom w:val="0"/>
                                  <w:divBdr>
                                    <w:top w:val="none" w:sz="0" w:space="0" w:color="auto"/>
                                    <w:left w:val="none" w:sz="0" w:space="0" w:color="auto"/>
                                    <w:bottom w:val="none" w:sz="0" w:space="0" w:color="auto"/>
                                    <w:right w:val="none" w:sz="0" w:space="0" w:color="auto"/>
                                  </w:divBdr>
                                  <w:divsChild>
                                    <w:div w:id="1994021150">
                                      <w:marLeft w:val="60"/>
                                      <w:marRight w:val="0"/>
                                      <w:marTop w:val="0"/>
                                      <w:marBottom w:val="0"/>
                                      <w:divBdr>
                                        <w:top w:val="none" w:sz="0" w:space="0" w:color="auto"/>
                                        <w:left w:val="none" w:sz="0" w:space="0" w:color="auto"/>
                                        <w:bottom w:val="none" w:sz="0" w:space="0" w:color="auto"/>
                                        <w:right w:val="none" w:sz="0" w:space="0" w:color="auto"/>
                                      </w:divBdr>
                                      <w:divsChild>
                                        <w:div w:id="1994021019">
                                          <w:marLeft w:val="0"/>
                                          <w:marRight w:val="0"/>
                                          <w:marTop w:val="0"/>
                                          <w:marBottom w:val="0"/>
                                          <w:divBdr>
                                            <w:top w:val="none" w:sz="0" w:space="0" w:color="auto"/>
                                            <w:left w:val="none" w:sz="0" w:space="0" w:color="auto"/>
                                            <w:bottom w:val="none" w:sz="0" w:space="0" w:color="auto"/>
                                            <w:right w:val="none" w:sz="0" w:space="0" w:color="auto"/>
                                          </w:divBdr>
                                          <w:divsChild>
                                            <w:div w:id="1994021112">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1031">
                                                  <w:marLeft w:val="0"/>
                                                  <w:marRight w:val="0"/>
                                                  <w:marTop w:val="0"/>
                                                  <w:marBottom w:val="0"/>
                                                  <w:divBdr>
                                                    <w:top w:val="none" w:sz="0" w:space="0" w:color="auto"/>
                                                    <w:left w:val="none" w:sz="0" w:space="0" w:color="auto"/>
                                                    <w:bottom w:val="none" w:sz="0" w:space="0" w:color="auto"/>
                                                    <w:right w:val="none" w:sz="0" w:space="0" w:color="auto"/>
                                                  </w:divBdr>
                                                  <w:divsChild>
                                                    <w:div w:id="19940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021026">
      <w:marLeft w:val="0"/>
      <w:marRight w:val="0"/>
      <w:marTop w:val="0"/>
      <w:marBottom w:val="0"/>
      <w:divBdr>
        <w:top w:val="none" w:sz="0" w:space="0" w:color="auto"/>
        <w:left w:val="none" w:sz="0" w:space="0" w:color="auto"/>
        <w:bottom w:val="none" w:sz="0" w:space="0" w:color="auto"/>
        <w:right w:val="none" w:sz="0" w:space="0" w:color="auto"/>
      </w:divBdr>
      <w:divsChild>
        <w:div w:id="1994020985">
          <w:marLeft w:val="0"/>
          <w:marRight w:val="0"/>
          <w:marTop w:val="0"/>
          <w:marBottom w:val="0"/>
          <w:divBdr>
            <w:top w:val="none" w:sz="0" w:space="0" w:color="auto"/>
            <w:left w:val="none" w:sz="0" w:space="0" w:color="auto"/>
            <w:bottom w:val="none" w:sz="0" w:space="0" w:color="auto"/>
            <w:right w:val="none" w:sz="0" w:space="0" w:color="auto"/>
          </w:divBdr>
          <w:divsChild>
            <w:div w:id="1994021094">
              <w:marLeft w:val="0"/>
              <w:marRight w:val="0"/>
              <w:marTop w:val="0"/>
              <w:marBottom w:val="0"/>
              <w:divBdr>
                <w:top w:val="none" w:sz="0" w:space="0" w:color="auto"/>
                <w:left w:val="none" w:sz="0" w:space="0" w:color="auto"/>
                <w:bottom w:val="none" w:sz="0" w:space="0" w:color="auto"/>
                <w:right w:val="none" w:sz="0" w:space="0" w:color="auto"/>
              </w:divBdr>
              <w:divsChild>
                <w:div w:id="1994021138">
                  <w:marLeft w:val="0"/>
                  <w:marRight w:val="0"/>
                  <w:marTop w:val="0"/>
                  <w:marBottom w:val="0"/>
                  <w:divBdr>
                    <w:top w:val="none" w:sz="0" w:space="0" w:color="auto"/>
                    <w:left w:val="none" w:sz="0" w:space="0" w:color="auto"/>
                    <w:bottom w:val="none" w:sz="0" w:space="0" w:color="auto"/>
                    <w:right w:val="none" w:sz="0" w:space="0" w:color="auto"/>
                  </w:divBdr>
                  <w:divsChild>
                    <w:div w:id="1994021066">
                      <w:marLeft w:val="0"/>
                      <w:marRight w:val="0"/>
                      <w:marTop w:val="0"/>
                      <w:marBottom w:val="0"/>
                      <w:divBdr>
                        <w:top w:val="none" w:sz="0" w:space="0" w:color="auto"/>
                        <w:left w:val="none" w:sz="0" w:space="0" w:color="auto"/>
                        <w:bottom w:val="none" w:sz="0" w:space="0" w:color="auto"/>
                        <w:right w:val="none" w:sz="0" w:space="0" w:color="auto"/>
                      </w:divBdr>
                      <w:divsChild>
                        <w:div w:id="1994021101">
                          <w:marLeft w:val="0"/>
                          <w:marRight w:val="0"/>
                          <w:marTop w:val="0"/>
                          <w:marBottom w:val="0"/>
                          <w:divBdr>
                            <w:top w:val="none" w:sz="0" w:space="0" w:color="auto"/>
                            <w:left w:val="none" w:sz="0" w:space="0" w:color="auto"/>
                            <w:bottom w:val="none" w:sz="0" w:space="0" w:color="auto"/>
                            <w:right w:val="none" w:sz="0" w:space="0" w:color="auto"/>
                          </w:divBdr>
                          <w:divsChild>
                            <w:div w:id="1994021082">
                              <w:marLeft w:val="0"/>
                              <w:marRight w:val="0"/>
                              <w:marTop w:val="0"/>
                              <w:marBottom w:val="0"/>
                              <w:divBdr>
                                <w:top w:val="none" w:sz="0" w:space="0" w:color="auto"/>
                                <w:left w:val="none" w:sz="0" w:space="0" w:color="auto"/>
                                <w:bottom w:val="none" w:sz="0" w:space="0" w:color="auto"/>
                                <w:right w:val="none" w:sz="0" w:space="0" w:color="auto"/>
                              </w:divBdr>
                              <w:divsChild>
                                <w:div w:id="1994021003">
                                  <w:marLeft w:val="0"/>
                                  <w:marRight w:val="0"/>
                                  <w:marTop w:val="0"/>
                                  <w:marBottom w:val="0"/>
                                  <w:divBdr>
                                    <w:top w:val="none" w:sz="0" w:space="0" w:color="auto"/>
                                    <w:left w:val="none" w:sz="0" w:space="0" w:color="auto"/>
                                    <w:bottom w:val="none" w:sz="0" w:space="0" w:color="auto"/>
                                    <w:right w:val="none" w:sz="0" w:space="0" w:color="auto"/>
                                  </w:divBdr>
                                  <w:divsChild>
                                    <w:div w:id="1994020992">
                                      <w:marLeft w:val="60"/>
                                      <w:marRight w:val="0"/>
                                      <w:marTop w:val="0"/>
                                      <w:marBottom w:val="0"/>
                                      <w:divBdr>
                                        <w:top w:val="none" w:sz="0" w:space="0" w:color="auto"/>
                                        <w:left w:val="none" w:sz="0" w:space="0" w:color="auto"/>
                                        <w:bottom w:val="none" w:sz="0" w:space="0" w:color="auto"/>
                                        <w:right w:val="none" w:sz="0" w:space="0" w:color="auto"/>
                                      </w:divBdr>
                                      <w:divsChild>
                                        <w:div w:id="1994021169">
                                          <w:marLeft w:val="0"/>
                                          <w:marRight w:val="0"/>
                                          <w:marTop w:val="0"/>
                                          <w:marBottom w:val="0"/>
                                          <w:divBdr>
                                            <w:top w:val="none" w:sz="0" w:space="0" w:color="auto"/>
                                            <w:left w:val="none" w:sz="0" w:space="0" w:color="auto"/>
                                            <w:bottom w:val="none" w:sz="0" w:space="0" w:color="auto"/>
                                            <w:right w:val="none" w:sz="0" w:space="0" w:color="auto"/>
                                          </w:divBdr>
                                          <w:divsChild>
                                            <w:div w:id="1994021093">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1004">
                                                  <w:marLeft w:val="0"/>
                                                  <w:marRight w:val="0"/>
                                                  <w:marTop w:val="0"/>
                                                  <w:marBottom w:val="0"/>
                                                  <w:divBdr>
                                                    <w:top w:val="none" w:sz="0" w:space="0" w:color="auto"/>
                                                    <w:left w:val="none" w:sz="0" w:space="0" w:color="auto"/>
                                                    <w:bottom w:val="none" w:sz="0" w:space="0" w:color="auto"/>
                                                    <w:right w:val="none" w:sz="0" w:space="0" w:color="auto"/>
                                                  </w:divBdr>
                                                  <w:divsChild>
                                                    <w:div w:id="19940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021028">
      <w:marLeft w:val="0"/>
      <w:marRight w:val="0"/>
      <w:marTop w:val="0"/>
      <w:marBottom w:val="0"/>
      <w:divBdr>
        <w:top w:val="none" w:sz="0" w:space="0" w:color="auto"/>
        <w:left w:val="none" w:sz="0" w:space="0" w:color="auto"/>
        <w:bottom w:val="none" w:sz="0" w:space="0" w:color="auto"/>
        <w:right w:val="none" w:sz="0" w:space="0" w:color="auto"/>
      </w:divBdr>
      <w:divsChild>
        <w:div w:id="1994021136">
          <w:marLeft w:val="0"/>
          <w:marRight w:val="0"/>
          <w:marTop w:val="0"/>
          <w:marBottom w:val="0"/>
          <w:divBdr>
            <w:top w:val="none" w:sz="0" w:space="0" w:color="auto"/>
            <w:left w:val="none" w:sz="0" w:space="0" w:color="auto"/>
            <w:bottom w:val="none" w:sz="0" w:space="0" w:color="auto"/>
            <w:right w:val="none" w:sz="0" w:space="0" w:color="auto"/>
          </w:divBdr>
          <w:divsChild>
            <w:div w:id="1994021057">
              <w:marLeft w:val="0"/>
              <w:marRight w:val="0"/>
              <w:marTop w:val="0"/>
              <w:marBottom w:val="0"/>
              <w:divBdr>
                <w:top w:val="none" w:sz="0" w:space="0" w:color="auto"/>
                <w:left w:val="none" w:sz="0" w:space="0" w:color="auto"/>
                <w:bottom w:val="none" w:sz="0" w:space="0" w:color="auto"/>
                <w:right w:val="none" w:sz="0" w:space="0" w:color="auto"/>
              </w:divBdr>
              <w:divsChild>
                <w:div w:id="1994021100">
                  <w:marLeft w:val="0"/>
                  <w:marRight w:val="0"/>
                  <w:marTop w:val="0"/>
                  <w:marBottom w:val="0"/>
                  <w:divBdr>
                    <w:top w:val="none" w:sz="0" w:space="0" w:color="auto"/>
                    <w:left w:val="none" w:sz="0" w:space="0" w:color="auto"/>
                    <w:bottom w:val="none" w:sz="0" w:space="0" w:color="auto"/>
                    <w:right w:val="none" w:sz="0" w:space="0" w:color="auto"/>
                  </w:divBdr>
                  <w:divsChild>
                    <w:div w:id="1994021064">
                      <w:marLeft w:val="0"/>
                      <w:marRight w:val="0"/>
                      <w:marTop w:val="0"/>
                      <w:marBottom w:val="0"/>
                      <w:divBdr>
                        <w:top w:val="none" w:sz="0" w:space="0" w:color="auto"/>
                        <w:left w:val="none" w:sz="0" w:space="0" w:color="auto"/>
                        <w:bottom w:val="none" w:sz="0" w:space="0" w:color="auto"/>
                        <w:right w:val="none" w:sz="0" w:space="0" w:color="auto"/>
                      </w:divBdr>
                      <w:divsChild>
                        <w:div w:id="1994020960">
                          <w:marLeft w:val="0"/>
                          <w:marRight w:val="0"/>
                          <w:marTop w:val="0"/>
                          <w:marBottom w:val="0"/>
                          <w:divBdr>
                            <w:top w:val="none" w:sz="0" w:space="0" w:color="auto"/>
                            <w:left w:val="none" w:sz="0" w:space="0" w:color="auto"/>
                            <w:bottom w:val="none" w:sz="0" w:space="0" w:color="auto"/>
                            <w:right w:val="none" w:sz="0" w:space="0" w:color="auto"/>
                          </w:divBdr>
                          <w:divsChild>
                            <w:div w:id="1994021092">
                              <w:marLeft w:val="0"/>
                              <w:marRight w:val="0"/>
                              <w:marTop w:val="0"/>
                              <w:marBottom w:val="0"/>
                              <w:divBdr>
                                <w:top w:val="none" w:sz="0" w:space="0" w:color="auto"/>
                                <w:left w:val="none" w:sz="0" w:space="0" w:color="auto"/>
                                <w:bottom w:val="none" w:sz="0" w:space="0" w:color="auto"/>
                                <w:right w:val="none" w:sz="0" w:space="0" w:color="auto"/>
                              </w:divBdr>
                              <w:divsChild>
                                <w:div w:id="1994021030">
                                  <w:marLeft w:val="0"/>
                                  <w:marRight w:val="0"/>
                                  <w:marTop w:val="0"/>
                                  <w:marBottom w:val="0"/>
                                  <w:divBdr>
                                    <w:top w:val="none" w:sz="0" w:space="0" w:color="auto"/>
                                    <w:left w:val="none" w:sz="0" w:space="0" w:color="auto"/>
                                    <w:bottom w:val="none" w:sz="0" w:space="0" w:color="auto"/>
                                    <w:right w:val="none" w:sz="0" w:space="0" w:color="auto"/>
                                  </w:divBdr>
                                  <w:divsChild>
                                    <w:div w:id="1994021018">
                                      <w:marLeft w:val="60"/>
                                      <w:marRight w:val="0"/>
                                      <w:marTop w:val="0"/>
                                      <w:marBottom w:val="0"/>
                                      <w:divBdr>
                                        <w:top w:val="none" w:sz="0" w:space="0" w:color="auto"/>
                                        <w:left w:val="none" w:sz="0" w:space="0" w:color="auto"/>
                                        <w:bottom w:val="none" w:sz="0" w:space="0" w:color="auto"/>
                                        <w:right w:val="none" w:sz="0" w:space="0" w:color="auto"/>
                                      </w:divBdr>
                                      <w:divsChild>
                                        <w:div w:id="1994020970">
                                          <w:marLeft w:val="0"/>
                                          <w:marRight w:val="0"/>
                                          <w:marTop w:val="0"/>
                                          <w:marBottom w:val="0"/>
                                          <w:divBdr>
                                            <w:top w:val="none" w:sz="0" w:space="0" w:color="auto"/>
                                            <w:left w:val="none" w:sz="0" w:space="0" w:color="auto"/>
                                            <w:bottom w:val="none" w:sz="0" w:space="0" w:color="auto"/>
                                            <w:right w:val="none" w:sz="0" w:space="0" w:color="auto"/>
                                          </w:divBdr>
                                          <w:divsChild>
                                            <w:div w:id="1994021091">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1168">
                                                  <w:marLeft w:val="0"/>
                                                  <w:marRight w:val="0"/>
                                                  <w:marTop w:val="0"/>
                                                  <w:marBottom w:val="0"/>
                                                  <w:divBdr>
                                                    <w:top w:val="none" w:sz="0" w:space="0" w:color="auto"/>
                                                    <w:left w:val="none" w:sz="0" w:space="0" w:color="auto"/>
                                                    <w:bottom w:val="none" w:sz="0" w:space="0" w:color="auto"/>
                                                    <w:right w:val="none" w:sz="0" w:space="0" w:color="auto"/>
                                                  </w:divBdr>
                                                  <w:divsChild>
                                                    <w:div w:id="19940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021034">
      <w:marLeft w:val="0"/>
      <w:marRight w:val="0"/>
      <w:marTop w:val="0"/>
      <w:marBottom w:val="0"/>
      <w:divBdr>
        <w:top w:val="none" w:sz="0" w:space="0" w:color="auto"/>
        <w:left w:val="none" w:sz="0" w:space="0" w:color="auto"/>
        <w:bottom w:val="none" w:sz="0" w:space="0" w:color="auto"/>
        <w:right w:val="none" w:sz="0" w:space="0" w:color="auto"/>
      </w:divBdr>
      <w:divsChild>
        <w:div w:id="1994021040">
          <w:marLeft w:val="0"/>
          <w:marRight w:val="0"/>
          <w:marTop w:val="0"/>
          <w:marBottom w:val="0"/>
          <w:divBdr>
            <w:top w:val="none" w:sz="0" w:space="0" w:color="auto"/>
            <w:left w:val="none" w:sz="0" w:space="0" w:color="auto"/>
            <w:bottom w:val="none" w:sz="0" w:space="0" w:color="auto"/>
            <w:right w:val="none" w:sz="0" w:space="0" w:color="auto"/>
          </w:divBdr>
          <w:divsChild>
            <w:div w:id="1994021133">
              <w:marLeft w:val="0"/>
              <w:marRight w:val="0"/>
              <w:marTop w:val="0"/>
              <w:marBottom w:val="0"/>
              <w:divBdr>
                <w:top w:val="none" w:sz="0" w:space="0" w:color="auto"/>
                <w:left w:val="none" w:sz="0" w:space="0" w:color="auto"/>
                <w:bottom w:val="none" w:sz="0" w:space="0" w:color="auto"/>
                <w:right w:val="none" w:sz="0" w:space="0" w:color="auto"/>
              </w:divBdr>
              <w:divsChild>
                <w:div w:id="1994020976">
                  <w:marLeft w:val="0"/>
                  <w:marRight w:val="0"/>
                  <w:marTop w:val="0"/>
                  <w:marBottom w:val="0"/>
                  <w:divBdr>
                    <w:top w:val="none" w:sz="0" w:space="0" w:color="auto"/>
                    <w:left w:val="none" w:sz="0" w:space="0" w:color="auto"/>
                    <w:bottom w:val="none" w:sz="0" w:space="0" w:color="auto"/>
                    <w:right w:val="none" w:sz="0" w:space="0" w:color="auto"/>
                  </w:divBdr>
                  <w:divsChild>
                    <w:div w:id="1994021080">
                      <w:marLeft w:val="0"/>
                      <w:marRight w:val="0"/>
                      <w:marTop w:val="0"/>
                      <w:marBottom w:val="0"/>
                      <w:divBdr>
                        <w:top w:val="none" w:sz="0" w:space="0" w:color="auto"/>
                        <w:left w:val="none" w:sz="0" w:space="0" w:color="auto"/>
                        <w:bottom w:val="none" w:sz="0" w:space="0" w:color="auto"/>
                        <w:right w:val="none" w:sz="0" w:space="0" w:color="auto"/>
                      </w:divBdr>
                      <w:divsChild>
                        <w:div w:id="1994021144">
                          <w:marLeft w:val="0"/>
                          <w:marRight w:val="0"/>
                          <w:marTop w:val="0"/>
                          <w:marBottom w:val="0"/>
                          <w:divBdr>
                            <w:top w:val="none" w:sz="0" w:space="0" w:color="auto"/>
                            <w:left w:val="none" w:sz="0" w:space="0" w:color="auto"/>
                            <w:bottom w:val="none" w:sz="0" w:space="0" w:color="auto"/>
                            <w:right w:val="none" w:sz="0" w:space="0" w:color="auto"/>
                          </w:divBdr>
                          <w:divsChild>
                            <w:div w:id="1994021052">
                              <w:marLeft w:val="0"/>
                              <w:marRight w:val="0"/>
                              <w:marTop w:val="0"/>
                              <w:marBottom w:val="0"/>
                              <w:divBdr>
                                <w:top w:val="none" w:sz="0" w:space="0" w:color="auto"/>
                                <w:left w:val="none" w:sz="0" w:space="0" w:color="auto"/>
                                <w:bottom w:val="none" w:sz="0" w:space="0" w:color="auto"/>
                                <w:right w:val="none" w:sz="0" w:space="0" w:color="auto"/>
                              </w:divBdr>
                              <w:divsChild>
                                <w:div w:id="1994021163">
                                  <w:marLeft w:val="0"/>
                                  <w:marRight w:val="0"/>
                                  <w:marTop w:val="0"/>
                                  <w:marBottom w:val="0"/>
                                  <w:divBdr>
                                    <w:top w:val="none" w:sz="0" w:space="0" w:color="auto"/>
                                    <w:left w:val="none" w:sz="0" w:space="0" w:color="auto"/>
                                    <w:bottom w:val="none" w:sz="0" w:space="0" w:color="auto"/>
                                    <w:right w:val="none" w:sz="0" w:space="0" w:color="auto"/>
                                  </w:divBdr>
                                  <w:divsChild>
                                    <w:div w:id="1994021011">
                                      <w:marLeft w:val="60"/>
                                      <w:marRight w:val="0"/>
                                      <w:marTop w:val="0"/>
                                      <w:marBottom w:val="0"/>
                                      <w:divBdr>
                                        <w:top w:val="none" w:sz="0" w:space="0" w:color="auto"/>
                                        <w:left w:val="none" w:sz="0" w:space="0" w:color="auto"/>
                                        <w:bottom w:val="none" w:sz="0" w:space="0" w:color="auto"/>
                                        <w:right w:val="none" w:sz="0" w:space="0" w:color="auto"/>
                                      </w:divBdr>
                                      <w:divsChild>
                                        <w:div w:id="1994021143">
                                          <w:marLeft w:val="0"/>
                                          <w:marRight w:val="0"/>
                                          <w:marTop w:val="0"/>
                                          <w:marBottom w:val="0"/>
                                          <w:divBdr>
                                            <w:top w:val="none" w:sz="0" w:space="0" w:color="auto"/>
                                            <w:left w:val="none" w:sz="0" w:space="0" w:color="auto"/>
                                            <w:bottom w:val="none" w:sz="0" w:space="0" w:color="auto"/>
                                            <w:right w:val="none" w:sz="0" w:space="0" w:color="auto"/>
                                          </w:divBdr>
                                          <w:divsChild>
                                            <w:div w:id="1994020978">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1166">
                                                  <w:marLeft w:val="0"/>
                                                  <w:marRight w:val="0"/>
                                                  <w:marTop w:val="0"/>
                                                  <w:marBottom w:val="0"/>
                                                  <w:divBdr>
                                                    <w:top w:val="none" w:sz="0" w:space="0" w:color="auto"/>
                                                    <w:left w:val="none" w:sz="0" w:space="0" w:color="auto"/>
                                                    <w:bottom w:val="none" w:sz="0" w:space="0" w:color="auto"/>
                                                    <w:right w:val="none" w:sz="0" w:space="0" w:color="auto"/>
                                                  </w:divBdr>
                                                  <w:divsChild>
                                                    <w:div w:id="19940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021065">
      <w:marLeft w:val="0"/>
      <w:marRight w:val="0"/>
      <w:marTop w:val="0"/>
      <w:marBottom w:val="0"/>
      <w:divBdr>
        <w:top w:val="none" w:sz="0" w:space="0" w:color="auto"/>
        <w:left w:val="none" w:sz="0" w:space="0" w:color="auto"/>
        <w:bottom w:val="none" w:sz="0" w:space="0" w:color="auto"/>
        <w:right w:val="none" w:sz="0" w:space="0" w:color="auto"/>
      </w:divBdr>
      <w:divsChild>
        <w:div w:id="1994021123">
          <w:marLeft w:val="0"/>
          <w:marRight w:val="0"/>
          <w:marTop w:val="0"/>
          <w:marBottom w:val="0"/>
          <w:divBdr>
            <w:top w:val="none" w:sz="0" w:space="0" w:color="auto"/>
            <w:left w:val="none" w:sz="0" w:space="0" w:color="auto"/>
            <w:bottom w:val="none" w:sz="0" w:space="0" w:color="auto"/>
            <w:right w:val="none" w:sz="0" w:space="0" w:color="auto"/>
          </w:divBdr>
          <w:divsChild>
            <w:div w:id="1994021053">
              <w:marLeft w:val="0"/>
              <w:marRight w:val="0"/>
              <w:marTop w:val="0"/>
              <w:marBottom w:val="0"/>
              <w:divBdr>
                <w:top w:val="none" w:sz="0" w:space="0" w:color="auto"/>
                <w:left w:val="none" w:sz="0" w:space="0" w:color="auto"/>
                <w:bottom w:val="none" w:sz="0" w:space="0" w:color="auto"/>
                <w:right w:val="none" w:sz="0" w:space="0" w:color="auto"/>
              </w:divBdr>
              <w:divsChild>
                <w:div w:id="1994020979">
                  <w:marLeft w:val="0"/>
                  <w:marRight w:val="0"/>
                  <w:marTop w:val="0"/>
                  <w:marBottom w:val="0"/>
                  <w:divBdr>
                    <w:top w:val="none" w:sz="0" w:space="0" w:color="auto"/>
                    <w:left w:val="none" w:sz="0" w:space="0" w:color="auto"/>
                    <w:bottom w:val="none" w:sz="0" w:space="0" w:color="auto"/>
                    <w:right w:val="none" w:sz="0" w:space="0" w:color="auto"/>
                  </w:divBdr>
                  <w:divsChild>
                    <w:div w:id="1994020962">
                      <w:marLeft w:val="0"/>
                      <w:marRight w:val="0"/>
                      <w:marTop w:val="0"/>
                      <w:marBottom w:val="0"/>
                      <w:divBdr>
                        <w:top w:val="none" w:sz="0" w:space="0" w:color="auto"/>
                        <w:left w:val="none" w:sz="0" w:space="0" w:color="auto"/>
                        <w:bottom w:val="none" w:sz="0" w:space="0" w:color="auto"/>
                        <w:right w:val="none" w:sz="0" w:space="0" w:color="auto"/>
                      </w:divBdr>
                      <w:divsChild>
                        <w:div w:id="1994020955">
                          <w:marLeft w:val="0"/>
                          <w:marRight w:val="0"/>
                          <w:marTop w:val="0"/>
                          <w:marBottom w:val="0"/>
                          <w:divBdr>
                            <w:top w:val="none" w:sz="0" w:space="0" w:color="auto"/>
                            <w:left w:val="none" w:sz="0" w:space="0" w:color="auto"/>
                            <w:bottom w:val="none" w:sz="0" w:space="0" w:color="auto"/>
                            <w:right w:val="none" w:sz="0" w:space="0" w:color="auto"/>
                          </w:divBdr>
                          <w:divsChild>
                            <w:div w:id="1994021058">
                              <w:marLeft w:val="0"/>
                              <w:marRight w:val="0"/>
                              <w:marTop w:val="0"/>
                              <w:marBottom w:val="0"/>
                              <w:divBdr>
                                <w:top w:val="none" w:sz="0" w:space="0" w:color="auto"/>
                                <w:left w:val="none" w:sz="0" w:space="0" w:color="auto"/>
                                <w:bottom w:val="none" w:sz="0" w:space="0" w:color="auto"/>
                                <w:right w:val="none" w:sz="0" w:space="0" w:color="auto"/>
                              </w:divBdr>
                              <w:divsChild>
                                <w:div w:id="1994021162">
                                  <w:marLeft w:val="0"/>
                                  <w:marRight w:val="0"/>
                                  <w:marTop w:val="0"/>
                                  <w:marBottom w:val="0"/>
                                  <w:divBdr>
                                    <w:top w:val="none" w:sz="0" w:space="0" w:color="auto"/>
                                    <w:left w:val="none" w:sz="0" w:space="0" w:color="auto"/>
                                    <w:bottom w:val="none" w:sz="0" w:space="0" w:color="auto"/>
                                    <w:right w:val="none" w:sz="0" w:space="0" w:color="auto"/>
                                  </w:divBdr>
                                  <w:divsChild>
                                    <w:div w:id="1994020952">
                                      <w:marLeft w:val="60"/>
                                      <w:marRight w:val="0"/>
                                      <w:marTop w:val="0"/>
                                      <w:marBottom w:val="0"/>
                                      <w:divBdr>
                                        <w:top w:val="none" w:sz="0" w:space="0" w:color="auto"/>
                                        <w:left w:val="none" w:sz="0" w:space="0" w:color="auto"/>
                                        <w:bottom w:val="none" w:sz="0" w:space="0" w:color="auto"/>
                                        <w:right w:val="none" w:sz="0" w:space="0" w:color="auto"/>
                                      </w:divBdr>
                                      <w:divsChild>
                                        <w:div w:id="1994021015">
                                          <w:marLeft w:val="0"/>
                                          <w:marRight w:val="0"/>
                                          <w:marTop w:val="0"/>
                                          <w:marBottom w:val="0"/>
                                          <w:divBdr>
                                            <w:top w:val="none" w:sz="0" w:space="0" w:color="auto"/>
                                            <w:left w:val="none" w:sz="0" w:space="0" w:color="auto"/>
                                            <w:bottom w:val="none" w:sz="0" w:space="0" w:color="auto"/>
                                            <w:right w:val="none" w:sz="0" w:space="0" w:color="auto"/>
                                          </w:divBdr>
                                          <w:divsChild>
                                            <w:div w:id="1994021081">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0966">
                                                  <w:marLeft w:val="0"/>
                                                  <w:marRight w:val="0"/>
                                                  <w:marTop w:val="0"/>
                                                  <w:marBottom w:val="0"/>
                                                  <w:divBdr>
                                                    <w:top w:val="none" w:sz="0" w:space="0" w:color="auto"/>
                                                    <w:left w:val="none" w:sz="0" w:space="0" w:color="auto"/>
                                                    <w:bottom w:val="none" w:sz="0" w:space="0" w:color="auto"/>
                                                    <w:right w:val="none" w:sz="0" w:space="0" w:color="auto"/>
                                                  </w:divBdr>
                                                  <w:divsChild>
                                                    <w:div w:id="19940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021088">
      <w:marLeft w:val="0"/>
      <w:marRight w:val="0"/>
      <w:marTop w:val="0"/>
      <w:marBottom w:val="0"/>
      <w:divBdr>
        <w:top w:val="none" w:sz="0" w:space="0" w:color="auto"/>
        <w:left w:val="none" w:sz="0" w:space="0" w:color="auto"/>
        <w:bottom w:val="none" w:sz="0" w:space="0" w:color="auto"/>
        <w:right w:val="none" w:sz="0" w:space="0" w:color="auto"/>
      </w:divBdr>
      <w:divsChild>
        <w:div w:id="1994021017">
          <w:marLeft w:val="0"/>
          <w:marRight w:val="0"/>
          <w:marTop w:val="0"/>
          <w:marBottom w:val="0"/>
          <w:divBdr>
            <w:top w:val="none" w:sz="0" w:space="0" w:color="auto"/>
            <w:left w:val="none" w:sz="0" w:space="0" w:color="auto"/>
            <w:bottom w:val="none" w:sz="0" w:space="0" w:color="auto"/>
            <w:right w:val="none" w:sz="0" w:space="0" w:color="auto"/>
          </w:divBdr>
          <w:divsChild>
            <w:div w:id="1994021078">
              <w:marLeft w:val="0"/>
              <w:marRight w:val="0"/>
              <w:marTop w:val="0"/>
              <w:marBottom w:val="0"/>
              <w:divBdr>
                <w:top w:val="none" w:sz="0" w:space="0" w:color="auto"/>
                <w:left w:val="none" w:sz="0" w:space="0" w:color="auto"/>
                <w:bottom w:val="none" w:sz="0" w:space="0" w:color="auto"/>
                <w:right w:val="none" w:sz="0" w:space="0" w:color="auto"/>
              </w:divBdr>
              <w:divsChild>
                <w:div w:id="1994021047">
                  <w:marLeft w:val="0"/>
                  <w:marRight w:val="0"/>
                  <w:marTop w:val="0"/>
                  <w:marBottom w:val="0"/>
                  <w:divBdr>
                    <w:top w:val="none" w:sz="0" w:space="0" w:color="auto"/>
                    <w:left w:val="none" w:sz="0" w:space="0" w:color="auto"/>
                    <w:bottom w:val="none" w:sz="0" w:space="0" w:color="auto"/>
                    <w:right w:val="none" w:sz="0" w:space="0" w:color="auto"/>
                  </w:divBdr>
                  <w:divsChild>
                    <w:div w:id="1994020954">
                      <w:marLeft w:val="0"/>
                      <w:marRight w:val="0"/>
                      <w:marTop w:val="0"/>
                      <w:marBottom w:val="0"/>
                      <w:divBdr>
                        <w:top w:val="none" w:sz="0" w:space="0" w:color="auto"/>
                        <w:left w:val="none" w:sz="0" w:space="0" w:color="auto"/>
                        <w:bottom w:val="none" w:sz="0" w:space="0" w:color="auto"/>
                        <w:right w:val="none" w:sz="0" w:space="0" w:color="auto"/>
                      </w:divBdr>
                      <w:divsChild>
                        <w:div w:id="1994021059">
                          <w:marLeft w:val="0"/>
                          <w:marRight w:val="0"/>
                          <w:marTop w:val="0"/>
                          <w:marBottom w:val="0"/>
                          <w:divBdr>
                            <w:top w:val="none" w:sz="0" w:space="0" w:color="auto"/>
                            <w:left w:val="none" w:sz="0" w:space="0" w:color="auto"/>
                            <w:bottom w:val="none" w:sz="0" w:space="0" w:color="auto"/>
                            <w:right w:val="none" w:sz="0" w:space="0" w:color="auto"/>
                          </w:divBdr>
                          <w:divsChild>
                            <w:div w:id="1994020980">
                              <w:marLeft w:val="0"/>
                              <w:marRight w:val="0"/>
                              <w:marTop w:val="0"/>
                              <w:marBottom w:val="0"/>
                              <w:divBdr>
                                <w:top w:val="none" w:sz="0" w:space="0" w:color="auto"/>
                                <w:left w:val="none" w:sz="0" w:space="0" w:color="auto"/>
                                <w:bottom w:val="none" w:sz="0" w:space="0" w:color="auto"/>
                                <w:right w:val="none" w:sz="0" w:space="0" w:color="auto"/>
                              </w:divBdr>
                              <w:divsChild>
                                <w:div w:id="1994021135">
                                  <w:marLeft w:val="0"/>
                                  <w:marRight w:val="0"/>
                                  <w:marTop w:val="0"/>
                                  <w:marBottom w:val="0"/>
                                  <w:divBdr>
                                    <w:top w:val="none" w:sz="0" w:space="0" w:color="auto"/>
                                    <w:left w:val="none" w:sz="0" w:space="0" w:color="auto"/>
                                    <w:bottom w:val="none" w:sz="0" w:space="0" w:color="auto"/>
                                    <w:right w:val="none" w:sz="0" w:space="0" w:color="auto"/>
                                  </w:divBdr>
                                  <w:divsChild>
                                    <w:div w:id="1994021068">
                                      <w:marLeft w:val="60"/>
                                      <w:marRight w:val="0"/>
                                      <w:marTop w:val="0"/>
                                      <w:marBottom w:val="0"/>
                                      <w:divBdr>
                                        <w:top w:val="none" w:sz="0" w:space="0" w:color="auto"/>
                                        <w:left w:val="none" w:sz="0" w:space="0" w:color="auto"/>
                                        <w:bottom w:val="none" w:sz="0" w:space="0" w:color="auto"/>
                                        <w:right w:val="none" w:sz="0" w:space="0" w:color="auto"/>
                                      </w:divBdr>
                                      <w:divsChild>
                                        <w:div w:id="1994020961">
                                          <w:marLeft w:val="0"/>
                                          <w:marRight w:val="0"/>
                                          <w:marTop w:val="0"/>
                                          <w:marBottom w:val="0"/>
                                          <w:divBdr>
                                            <w:top w:val="none" w:sz="0" w:space="0" w:color="auto"/>
                                            <w:left w:val="none" w:sz="0" w:space="0" w:color="auto"/>
                                            <w:bottom w:val="none" w:sz="0" w:space="0" w:color="auto"/>
                                            <w:right w:val="none" w:sz="0" w:space="0" w:color="auto"/>
                                          </w:divBdr>
                                          <w:divsChild>
                                            <w:div w:id="1994021120">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1121">
                                                  <w:marLeft w:val="0"/>
                                                  <w:marRight w:val="0"/>
                                                  <w:marTop w:val="0"/>
                                                  <w:marBottom w:val="0"/>
                                                  <w:divBdr>
                                                    <w:top w:val="none" w:sz="0" w:space="0" w:color="auto"/>
                                                    <w:left w:val="none" w:sz="0" w:space="0" w:color="auto"/>
                                                    <w:bottom w:val="none" w:sz="0" w:space="0" w:color="auto"/>
                                                    <w:right w:val="none" w:sz="0" w:space="0" w:color="auto"/>
                                                  </w:divBdr>
                                                  <w:divsChild>
                                                    <w:div w:id="19940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021098">
      <w:marLeft w:val="0"/>
      <w:marRight w:val="0"/>
      <w:marTop w:val="0"/>
      <w:marBottom w:val="0"/>
      <w:divBdr>
        <w:top w:val="none" w:sz="0" w:space="0" w:color="auto"/>
        <w:left w:val="none" w:sz="0" w:space="0" w:color="auto"/>
        <w:bottom w:val="none" w:sz="0" w:space="0" w:color="auto"/>
        <w:right w:val="none" w:sz="0" w:space="0" w:color="auto"/>
      </w:divBdr>
      <w:divsChild>
        <w:div w:id="1994021102">
          <w:marLeft w:val="0"/>
          <w:marRight w:val="0"/>
          <w:marTop w:val="0"/>
          <w:marBottom w:val="0"/>
          <w:divBdr>
            <w:top w:val="none" w:sz="0" w:space="0" w:color="auto"/>
            <w:left w:val="none" w:sz="0" w:space="0" w:color="auto"/>
            <w:bottom w:val="none" w:sz="0" w:space="0" w:color="auto"/>
            <w:right w:val="none" w:sz="0" w:space="0" w:color="auto"/>
          </w:divBdr>
          <w:divsChild>
            <w:div w:id="1994021050">
              <w:marLeft w:val="0"/>
              <w:marRight w:val="0"/>
              <w:marTop w:val="0"/>
              <w:marBottom w:val="0"/>
              <w:divBdr>
                <w:top w:val="none" w:sz="0" w:space="0" w:color="auto"/>
                <w:left w:val="none" w:sz="0" w:space="0" w:color="auto"/>
                <w:bottom w:val="none" w:sz="0" w:space="0" w:color="auto"/>
                <w:right w:val="none" w:sz="0" w:space="0" w:color="auto"/>
              </w:divBdr>
              <w:divsChild>
                <w:div w:id="1994021114">
                  <w:marLeft w:val="0"/>
                  <w:marRight w:val="0"/>
                  <w:marTop w:val="0"/>
                  <w:marBottom w:val="0"/>
                  <w:divBdr>
                    <w:top w:val="none" w:sz="0" w:space="0" w:color="auto"/>
                    <w:left w:val="none" w:sz="0" w:space="0" w:color="auto"/>
                    <w:bottom w:val="none" w:sz="0" w:space="0" w:color="auto"/>
                    <w:right w:val="none" w:sz="0" w:space="0" w:color="auto"/>
                  </w:divBdr>
                  <w:divsChild>
                    <w:div w:id="1994020967">
                      <w:marLeft w:val="0"/>
                      <w:marRight w:val="0"/>
                      <w:marTop w:val="0"/>
                      <w:marBottom w:val="0"/>
                      <w:divBdr>
                        <w:top w:val="none" w:sz="0" w:space="0" w:color="auto"/>
                        <w:left w:val="none" w:sz="0" w:space="0" w:color="auto"/>
                        <w:bottom w:val="none" w:sz="0" w:space="0" w:color="auto"/>
                        <w:right w:val="none" w:sz="0" w:space="0" w:color="auto"/>
                      </w:divBdr>
                      <w:divsChild>
                        <w:div w:id="1994021145">
                          <w:marLeft w:val="0"/>
                          <w:marRight w:val="0"/>
                          <w:marTop w:val="0"/>
                          <w:marBottom w:val="0"/>
                          <w:divBdr>
                            <w:top w:val="none" w:sz="0" w:space="0" w:color="auto"/>
                            <w:left w:val="none" w:sz="0" w:space="0" w:color="auto"/>
                            <w:bottom w:val="none" w:sz="0" w:space="0" w:color="auto"/>
                            <w:right w:val="none" w:sz="0" w:space="0" w:color="auto"/>
                          </w:divBdr>
                          <w:divsChild>
                            <w:div w:id="1994021153">
                              <w:marLeft w:val="0"/>
                              <w:marRight w:val="0"/>
                              <w:marTop w:val="0"/>
                              <w:marBottom w:val="0"/>
                              <w:divBdr>
                                <w:top w:val="none" w:sz="0" w:space="0" w:color="auto"/>
                                <w:left w:val="none" w:sz="0" w:space="0" w:color="auto"/>
                                <w:bottom w:val="none" w:sz="0" w:space="0" w:color="auto"/>
                                <w:right w:val="none" w:sz="0" w:space="0" w:color="auto"/>
                              </w:divBdr>
                              <w:divsChild>
                                <w:div w:id="1994021005">
                                  <w:marLeft w:val="0"/>
                                  <w:marRight w:val="0"/>
                                  <w:marTop w:val="0"/>
                                  <w:marBottom w:val="0"/>
                                  <w:divBdr>
                                    <w:top w:val="none" w:sz="0" w:space="0" w:color="auto"/>
                                    <w:left w:val="none" w:sz="0" w:space="0" w:color="auto"/>
                                    <w:bottom w:val="none" w:sz="0" w:space="0" w:color="auto"/>
                                    <w:right w:val="none" w:sz="0" w:space="0" w:color="auto"/>
                                  </w:divBdr>
                                  <w:divsChild>
                                    <w:div w:id="1994021155">
                                      <w:marLeft w:val="60"/>
                                      <w:marRight w:val="0"/>
                                      <w:marTop w:val="0"/>
                                      <w:marBottom w:val="0"/>
                                      <w:divBdr>
                                        <w:top w:val="none" w:sz="0" w:space="0" w:color="auto"/>
                                        <w:left w:val="none" w:sz="0" w:space="0" w:color="auto"/>
                                        <w:bottom w:val="none" w:sz="0" w:space="0" w:color="auto"/>
                                        <w:right w:val="none" w:sz="0" w:space="0" w:color="auto"/>
                                      </w:divBdr>
                                      <w:divsChild>
                                        <w:div w:id="1994021071">
                                          <w:marLeft w:val="0"/>
                                          <w:marRight w:val="0"/>
                                          <w:marTop w:val="0"/>
                                          <w:marBottom w:val="0"/>
                                          <w:divBdr>
                                            <w:top w:val="none" w:sz="0" w:space="0" w:color="auto"/>
                                            <w:left w:val="none" w:sz="0" w:space="0" w:color="auto"/>
                                            <w:bottom w:val="none" w:sz="0" w:space="0" w:color="auto"/>
                                            <w:right w:val="none" w:sz="0" w:space="0" w:color="auto"/>
                                          </w:divBdr>
                                          <w:divsChild>
                                            <w:div w:id="1994020991">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0971">
                                                  <w:marLeft w:val="0"/>
                                                  <w:marRight w:val="0"/>
                                                  <w:marTop w:val="0"/>
                                                  <w:marBottom w:val="0"/>
                                                  <w:divBdr>
                                                    <w:top w:val="none" w:sz="0" w:space="0" w:color="auto"/>
                                                    <w:left w:val="none" w:sz="0" w:space="0" w:color="auto"/>
                                                    <w:bottom w:val="none" w:sz="0" w:space="0" w:color="auto"/>
                                                    <w:right w:val="none" w:sz="0" w:space="0" w:color="auto"/>
                                                  </w:divBdr>
                                                  <w:divsChild>
                                                    <w:div w:id="19940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021147">
      <w:marLeft w:val="0"/>
      <w:marRight w:val="0"/>
      <w:marTop w:val="0"/>
      <w:marBottom w:val="0"/>
      <w:divBdr>
        <w:top w:val="none" w:sz="0" w:space="0" w:color="auto"/>
        <w:left w:val="none" w:sz="0" w:space="0" w:color="auto"/>
        <w:bottom w:val="none" w:sz="0" w:space="0" w:color="auto"/>
        <w:right w:val="none" w:sz="0" w:space="0" w:color="auto"/>
      </w:divBdr>
      <w:divsChild>
        <w:div w:id="1994021146">
          <w:marLeft w:val="0"/>
          <w:marRight w:val="0"/>
          <w:marTop w:val="0"/>
          <w:marBottom w:val="0"/>
          <w:divBdr>
            <w:top w:val="none" w:sz="0" w:space="0" w:color="auto"/>
            <w:left w:val="none" w:sz="0" w:space="0" w:color="auto"/>
            <w:bottom w:val="none" w:sz="0" w:space="0" w:color="auto"/>
            <w:right w:val="none" w:sz="0" w:space="0" w:color="auto"/>
          </w:divBdr>
          <w:divsChild>
            <w:div w:id="1994021137">
              <w:marLeft w:val="0"/>
              <w:marRight w:val="0"/>
              <w:marTop w:val="0"/>
              <w:marBottom w:val="0"/>
              <w:divBdr>
                <w:top w:val="none" w:sz="0" w:space="0" w:color="auto"/>
                <w:left w:val="none" w:sz="0" w:space="0" w:color="auto"/>
                <w:bottom w:val="none" w:sz="0" w:space="0" w:color="auto"/>
                <w:right w:val="none" w:sz="0" w:space="0" w:color="auto"/>
              </w:divBdr>
              <w:divsChild>
                <w:div w:id="1994021170">
                  <w:marLeft w:val="0"/>
                  <w:marRight w:val="0"/>
                  <w:marTop w:val="0"/>
                  <w:marBottom w:val="0"/>
                  <w:divBdr>
                    <w:top w:val="none" w:sz="0" w:space="0" w:color="auto"/>
                    <w:left w:val="none" w:sz="0" w:space="0" w:color="auto"/>
                    <w:bottom w:val="none" w:sz="0" w:space="0" w:color="auto"/>
                    <w:right w:val="none" w:sz="0" w:space="0" w:color="auto"/>
                  </w:divBdr>
                  <w:divsChild>
                    <w:div w:id="1994021062">
                      <w:marLeft w:val="0"/>
                      <w:marRight w:val="0"/>
                      <w:marTop w:val="0"/>
                      <w:marBottom w:val="0"/>
                      <w:divBdr>
                        <w:top w:val="none" w:sz="0" w:space="0" w:color="auto"/>
                        <w:left w:val="none" w:sz="0" w:space="0" w:color="auto"/>
                        <w:bottom w:val="none" w:sz="0" w:space="0" w:color="auto"/>
                        <w:right w:val="none" w:sz="0" w:space="0" w:color="auto"/>
                      </w:divBdr>
                      <w:divsChild>
                        <w:div w:id="1994021069">
                          <w:marLeft w:val="0"/>
                          <w:marRight w:val="0"/>
                          <w:marTop w:val="0"/>
                          <w:marBottom w:val="0"/>
                          <w:divBdr>
                            <w:top w:val="none" w:sz="0" w:space="0" w:color="auto"/>
                            <w:left w:val="none" w:sz="0" w:space="0" w:color="auto"/>
                            <w:bottom w:val="none" w:sz="0" w:space="0" w:color="auto"/>
                            <w:right w:val="none" w:sz="0" w:space="0" w:color="auto"/>
                          </w:divBdr>
                          <w:divsChild>
                            <w:div w:id="1994021117">
                              <w:marLeft w:val="0"/>
                              <w:marRight w:val="0"/>
                              <w:marTop w:val="0"/>
                              <w:marBottom w:val="0"/>
                              <w:divBdr>
                                <w:top w:val="none" w:sz="0" w:space="0" w:color="auto"/>
                                <w:left w:val="none" w:sz="0" w:space="0" w:color="auto"/>
                                <w:bottom w:val="none" w:sz="0" w:space="0" w:color="auto"/>
                                <w:right w:val="none" w:sz="0" w:space="0" w:color="auto"/>
                              </w:divBdr>
                              <w:divsChild>
                                <w:div w:id="1994021010">
                                  <w:marLeft w:val="0"/>
                                  <w:marRight w:val="0"/>
                                  <w:marTop w:val="0"/>
                                  <w:marBottom w:val="0"/>
                                  <w:divBdr>
                                    <w:top w:val="none" w:sz="0" w:space="0" w:color="auto"/>
                                    <w:left w:val="none" w:sz="0" w:space="0" w:color="auto"/>
                                    <w:bottom w:val="none" w:sz="0" w:space="0" w:color="auto"/>
                                    <w:right w:val="none" w:sz="0" w:space="0" w:color="auto"/>
                                  </w:divBdr>
                                  <w:divsChild>
                                    <w:div w:id="1994020996">
                                      <w:marLeft w:val="60"/>
                                      <w:marRight w:val="0"/>
                                      <w:marTop w:val="0"/>
                                      <w:marBottom w:val="0"/>
                                      <w:divBdr>
                                        <w:top w:val="none" w:sz="0" w:space="0" w:color="auto"/>
                                        <w:left w:val="none" w:sz="0" w:space="0" w:color="auto"/>
                                        <w:bottom w:val="none" w:sz="0" w:space="0" w:color="auto"/>
                                        <w:right w:val="none" w:sz="0" w:space="0" w:color="auto"/>
                                      </w:divBdr>
                                      <w:divsChild>
                                        <w:div w:id="1994021074">
                                          <w:marLeft w:val="0"/>
                                          <w:marRight w:val="0"/>
                                          <w:marTop w:val="0"/>
                                          <w:marBottom w:val="0"/>
                                          <w:divBdr>
                                            <w:top w:val="none" w:sz="0" w:space="0" w:color="auto"/>
                                            <w:left w:val="none" w:sz="0" w:space="0" w:color="auto"/>
                                            <w:bottom w:val="none" w:sz="0" w:space="0" w:color="auto"/>
                                            <w:right w:val="none" w:sz="0" w:space="0" w:color="auto"/>
                                          </w:divBdr>
                                          <w:divsChild>
                                            <w:div w:id="1994021116">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1038">
                                                  <w:marLeft w:val="0"/>
                                                  <w:marRight w:val="0"/>
                                                  <w:marTop w:val="0"/>
                                                  <w:marBottom w:val="0"/>
                                                  <w:divBdr>
                                                    <w:top w:val="none" w:sz="0" w:space="0" w:color="auto"/>
                                                    <w:left w:val="none" w:sz="0" w:space="0" w:color="auto"/>
                                                    <w:bottom w:val="none" w:sz="0" w:space="0" w:color="auto"/>
                                                    <w:right w:val="none" w:sz="0" w:space="0" w:color="auto"/>
                                                  </w:divBdr>
                                                  <w:divsChild>
                                                    <w:div w:id="1994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021148">
      <w:marLeft w:val="0"/>
      <w:marRight w:val="0"/>
      <w:marTop w:val="0"/>
      <w:marBottom w:val="0"/>
      <w:divBdr>
        <w:top w:val="none" w:sz="0" w:space="0" w:color="auto"/>
        <w:left w:val="none" w:sz="0" w:space="0" w:color="auto"/>
        <w:bottom w:val="none" w:sz="0" w:space="0" w:color="auto"/>
        <w:right w:val="none" w:sz="0" w:space="0" w:color="auto"/>
      </w:divBdr>
      <w:divsChild>
        <w:div w:id="1994021073">
          <w:marLeft w:val="0"/>
          <w:marRight w:val="0"/>
          <w:marTop w:val="0"/>
          <w:marBottom w:val="0"/>
          <w:divBdr>
            <w:top w:val="none" w:sz="0" w:space="0" w:color="auto"/>
            <w:left w:val="none" w:sz="0" w:space="0" w:color="auto"/>
            <w:bottom w:val="none" w:sz="0" w:space="0" w:color="auto"/>
            <w:right w:val="none" w:sz="0" w:space="0" w:color="auto"/>
          </w:divBdr>
          <w:divsChild>
            <w:div w:id="1994021090">
              <w:marLeft w:val="0"/>
              <w:marRight w:val="0"/>
              <w:marTop w:val="0"/>
              <w:marBottom w:val="0"/>
              <w:divBdr>
                <w:top w:val="none" w:sz="0" w:space="0" w:color="auto"/>
                <w:left w:val="none" w:sz="0" w:space="0" w:color="auto"/>
                <w:bottom w:val="none" w:sz="0" w:space="0" w:color="auto"/>
                <w:right w:val="none" w:sz="0" w:space="0" w:color="auto"/>
              </w:divBdr>
              <w:divsChild>
                <w:div w:id="1994021099">
                  <w:marLeft w:val="0"/>
                  <w:marRight w:val="0"/>
                  <w:marTop w:val="0"/>
                  <w:marBottom w:val="0"/>
                  <w:divBdr>
                    <w:top w:val="none" w:sz="0" w:space="0" w:color="auto"/>
                    <w:left w:val="none" w:sz="0" w:space="0" w:color="auto"/>
                    <w:bottom w:val="none" w:sz="0" w:space="0" w:color="auto"/>
                    <w:right w:val="none" w:sz="0" w:space="0" w:color="auto"/>
                  </w:divBdr>
                  <w:divsChild>
                    <w:div w:id="1994021070">
                      <w:marLeft w:val="0"/>
                      <w:marRight w:val="0"/>
                      <w:marTop w:val="0"/>
                      <w:marBottom w:val="0"/>
                      <w:divBdr>
                        <w:top w:val="none" w:sz="0" w:space="0" w:color="auto"/>
                        <w:left w:val="none" w:sz="0" w:space="0" w:color="auto"/>
                        <w:bottom w:val="none" w:sz="0" w:space="0" w:color="auto"/>
                        <w:right w:val="none" w:sz="0" w:space="0" w:color="auto"/>
                      </w:divBdr>
                      <w:divsChild>
                        <w:div w:id="1994021001">
                          <w:marLeft w:val="0"/>
                          <w:marRight w:val="0"/>
                          <w:marTop w:val="0"/>
                          <w:marBottom w:val="0"/>
                          <w:divBdr>
                            <w:top w:val="none" w:sz="0" w:space="0" w:color="auto"/>
                            <w:left w:val="none" w:sz="0" w:space="0" w:color="auto"/>
                            <w:bottom w:val="none" w:sz="0" w:space="0" w:color="auto"/>
                            <w:right w:val="none" w:sz="0" w:space="0" w:color="auto"/>
                          </w:divBdr>
                          <w:divsChild>
                            <w:div w:id="1994021129">
                              <w:marLeft w:val="0"/>
                              <w:marRight w:val="0"/>
                              <w:marTop w:val="0"/>
                              <w:marBottom w:val="0"/>
                              <w:divBdr>
                                <w:top w:val="none" w:sz="0" w:space="0" w:color="auto"/>
                                <w:left w:val="none" w:sz="0" w:space="0" w:color="auto"/>
                                <w:bottom w:val="none" w:sz="0" w:space="0" w:color="auto"/>
                                <w:right w:val="none" w:sz="0" w:space="0" w:color="auto"/>
                              </w:divBdr>
                              <w:divsChild>
                                <w:div w:id="1994021012">
                                  <w:marLeft w:val="0"/>
                                  <w:marRight w:val="0"/>
                                  <w:marTop w:val="0"/>
                                  <w:marBottom w:val="0"/>
                                  <w:divBdr>
                                    <w:top w:val="none" w:sz="0" w:space="0" w:color="auto"/>
                                    <w:left w:val="none" w:sz="0" w:space="0" w:color="auto"/>
                                    <w:bottom w:val="none" w:sz="0" w:space="0" w:color="auto"/>
                                    <w:right w:val="none" w:sz="0" w:space="0" w:color="auto"/>
                                  </w:divBdr>
                                  <w:divsChild>
                                    <w:div w:id="1994021119">
                                      <w:marLeft w:val="60"/>
                                      <w:marRight w:val="0"/>
                                      <w:marTop w:val="0"/>
                                      <w:marBottom w:val="0"/>
                                      <w:divBdr>
                                        <w:top w:val="none" w:sz="0" w:space="0" w:color="auto"/>
                                        <w:left w:val="none" w:sz="0" w:space="0" w:color="auto"/>
                                        <w:bottom w:val="none" w:sz="0" w:space="0" w:color="auto"/>
                                        <w:right w:val="none" w:sz="0" w:space="0" w:color="auto"/>
                                      </w:divBdr>
                                      <w:divsChild>
                                        <w:div w:id="1994021056">
                                          <w:marLeft w:val="0"/>
                                          <w:marRight w:val="0"/>
                                          <w:marTop w:val="0"/>
                                          <w:marBottom w:val="0"/>
                                          <w:divBdr>
                                            <w:top w:val="none" w:sz="0" w:space="0" w:color="auto"/>
                                            <w:left w:val="none" w:sz="0" w:space="0" w:color="auto"/>
                                            <w:bottom w:val="none" w:sz="0" w:space="0" w:color="auto"/>
                                            <w:right w:val="none" w:sz="0" w:space="0" w:color="auto"/>
                                          </w:divBdr>
                                          <w:divsChild>
                                            <w:div w:id="1994021104">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1105">
                                                  <w:marLeft w:val="0"/>
                                                  <w:marRight w:val="0"/>
                                                  <w:marTop w:val="0"/>
                                                  <w:marBottom w:val="0"/>
                                                  <w:divBdr>
                                                    <w:top w:val="none" w:sz="0" w:space="0" w:color="auto"/>
                                                    <w:left w:val="none" w:sz="0" w:space="0" w:color="auto"/>
                                                    <w:bottom w:val="none" w:sz="0" w:space="0" w:color="auto"/>
                                                    <w:right w:val="none" w:sz="0" w:space="0" w:color="auto"/>
                                                  </w:divBdr>
                                                  <w:divsChild>
                                                    <w:div w:id="19940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021159">
      <w:marLeft w:val="0"/>
      <w:marRight w:val="0"/>
      <w:marTop w:val="0"/>
      <w:marBottom w:val="0"/>
      <w:divBdr>
        <w:top w:val="none" w:sz="0" w:space="0" w:color="auto"/>
        <w:left w:val="none" w:sz="0" w:space="0" w:color="auto"/>
        <w:bottom w:val="none" w:sz="0" w:space="0" w:color="auto"/>
        <w:right w:val="none" w:sz="0" w:space="0" w:color="auto"/>
      </w:divBdr>
      <w:divsChild>
        <w:div w:id="1994021113">
          <w:marLeft w:val="0"/>
          <w:marRight w:val="0"/>
          <w:marTop w:val="0"/>
          <w:marBottom w:val="0"/>
          <w:divBdr>
            <w:top w:val="none" w:sz="0" w:space="0" w:color="auto"/>
            <w:left w:val="none" w:sz="0" w:space="0" w:color="auto"/>
            <w:bottom w:val="none" w:sz="0" w:space="0" w:color="auto"/>
            <w:right w:val="none" w:sz="0" w:space="0" w:color="auto"/>
          </w:divBdr>
          <w:divsChild>
            <w:div w:id="1994021054">
              <w:marLeft w:val="0"/>
              <w:marRight w:val="0"/>
              <w:marTop w:val="0"/>
              <w:marBottom w:val="0"/>
              <w:divBdr>
                <w:top w:val="none" w:sz="0" w:space="0" w:color="auto"/>
                <w:left w:val="none" w:sz="0" w:space="0" w:color="auto"/>
                <w:bottom w:val="none" w:sz="0" w:space="0" w:color="auto"/>
                <w:right w:val="none" w:sz="0" w:space="0" w:color="auto"/>
              </w:divBdr>
              <w:divsChild>
                <w:div w:id="1994020968">
                  <w:marLeft w:val="0"/>
                  <w:marRight w:val="0"/>
                  <w:marTop w:val="0"/>
                  <w:marBottom w:val="0"/>
                  <w:divBdr>
                    <w:top w:val="none" w:sz="0" w:space="0" w:color="auto"/>
                    <w:left w:val="none" w:sz="0" w:space="0" w:color="auto"/>
                    <w:bottom w:val="none" w:sz="0" w:space="0" w:color="auto"/>
                    <w:right w:val="none" w:sz="0" w:space="0" w:color="auto"/>
                  </w:divBdr>
                  <w:divsChild>
                    <w:div w:id="1994021096">
                      <w:marLeft w:val="0"/>
                      <w:marRight w:val="0"/>
                      <w:marTop w:val="0"/>
                      <w:marBottom w:val="0"/>
                      <w:divBdr>
                        <w:top w:val="none" w:sz="0" w:space="0" w:color="auto"/>
                        <w:left w:val="none" w:sz="0" w:space="0" w:color="auto"/>
                        <w:bottom w:val="none" w:sz="0" w:space="0" w:color="auto"/>
                        <w:right w:val="none" w:sz="0" w:space="0" w:color="auto"/>
                      </w:divBdr>
                      <w:divsChild>
                        <w:div w:id="1994021115">
                          <w:marLeft w:val="0"/>
                          <w:marRight w:val="0"/>
                          <w:marTop w:val="0"/>
                          <w:marBottom w:val="0"/>
                          <w:divBdr>
                            <w:top w:val="none" w:sz="0" w:space="0" w:color="auto"/>
                            <w:left w:val="none" w:sz="0" w:space="0" w:color="auto"/>
                            <w:bottom w:val="none" w:sz="0" w:space="0" w:color="auto"/>
                            <w:right w:val="none" w:sz="0" w:space="0" w:color="auto"/>
                          </w:divBdr>
                          <w:divsChild>
                            <w:div w:id="1994020988">
                              <w:marLeft w:val="0"/>
                              <w:marRight w:val="0"/>
                              <w:marTop w:val="0"/>
                              <w:marBottom w:val="0"/>
                              <w:divBdr>
                                <w:top w:val="none" w:sz="0" w:space="0" w:color="auto"/>
                                <w:left w:val="none" w:sz="0" w:space="0" w:color="auto"/>
                                <w:bottom w:val="none" w:sz="0" w:space="0" w:color="auto"/>
                                <w:right w:val="none" w:sz="0" w:space="0" w:color="auto"/>
                              </w:divBdr>
                              <w:divsChild>
                                <w:div w:id="1994020974">
                                  <w:marLeft w:val="0"/>
                                  <w:marRight w:val="0"/>
                                  <w:marTop w:val="0"/>
                                  <w:marBottom w:val="0"/>
                                  <w:divBdr>
                                    <w:top w:val="none" w:sz="0" w:space="0" w:color="auto"/>
                                    <w:left w:val="none" w:sz="0" w:space="0" w:color="auto"/>
                                    <w:bottom w:val="none" w:sz="0" w:space="0" w:color="auto"/>
                                    <w:right w:val="none" w:sz="0" w:space="0" w:color="auto"/>
                                  </w:divBdr>
                                  <w:divsChild>
                                    <w:div w:id="1994020995">
                                      <w:marLeft w:val="60"/>
                                      <w:marRight w:val="0"/>
                                      <w:marTop w:val="0"/>
                                      <w:marBottom w:val="0"/>
                                      <w:divBdr>
                                        <w:top w:val="none" w:sz="0" w:space="0" w:color="auto"/>
                                        <w:left w:val="none" w:sz="0" w:space="0" w:color="auto"/>
                                        <w:bottom w:val="none" w:sz="0" w:space="0" w:color="auto"/>
                                        <w:right w:val="none" w:sz="0" w:space="0" w:color="auto"/>
                                      </w:divBdr>
                                      <w:divsChild>
                                        <w:div w:id="1994021106">
                                          <w:marLeft w:val="0"/>
                                          <w:marRight w:val="0"/>
                                          <w:marTop w:val="0"/>
                                          <w:marBottom w:val="0"/>
                                          <w:divBdr>
                                            <w:top w:val="none" w:sz="0" w:space="0" w:color="auto"/>
                                            <w:left w:val="none" w:sz="0" w:space="0" w:color="auto"/>
                                            <w:bottom w:val="none" w:sz="0" w:space="0" w:color="auto"/>
                                            <w:right w:val="none" w:sz="0" w:space="0" w:color="auto"/>
                                          </w:divBdr>
                                          <w:divsChild>
                                            <w:div w:id="1994021142">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1049">
                                                  <w:marLeft w:val="0"/>
                                                  <w:marRight w:val="0"/>
                                                  <w:marTop w:val="0"/>
                                                  <w:marBottom w:val="0"/>
                                                  <w:divBdr>
                                                    <w:top w:val="none" w:sz="0" w:space="0" w:color="auto"/>
                                                    <w:left w:val="none" w:sz="0" w:space="0" w:color="auto"/>
                                                    <w:bottom w:val="none" w:sz="0" w:space="0" w:color="auto"/>
                                                    <w:right w:val="none" w:sz="0" w:space="0" w:color="auto"/>
                                                  </w:divBdr>
                                                  <w:divsChild>
                                                    <w:div w:id="19940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021167">
      <w:marLeft w:val="0"/>
      <w:marRight w:val="0"/>
      <w:marTop w:val="0"/>
      <w:marBottom w:val="0"/>
      <w:divBdr>
        <w:top w:val="none" w:sz="0" w:space="0" w:color="auto"/>
        <w:left w:val="none" w:sz="0" w:space="0" w:color="auto"/>
        <w:bottom w:val="none" w:sz="0" w:space="0" w:color="auto"/>
        <w:right w:val="none" w:sz="0" w:space="0" w:color="auto"/>
      </w:divBdr>
      <w:divsChild>
        <w:div w:id="1994021007">
          <w:marLeft w:val="0"/>
          <w:marRight w:val="0"/>
          <w:marTop w:val="0"/>
          <w:marBottom w:val="0"/>
          <w:divBdr>
            <w:top w:val="none" w:sz="0" w:space="0" w:color="auto"/>
            <w:left w:val="none" w:sz="0" w:space="0" w:color="auto"/>
            <w:bottom w:val="none" w:sz="0" w:space="0" w:color="auto"/>
            <w:right w:val="none" w:sz="0" w:space="0" w:color="auto"/>
          </w:divBdr>
          <w:divsChild>
            <w:div w:id="1994021044">
              <w:marLeft w:val="0"/>
              <w:marRight w:val="0"/>
              <w:marTop w:val="0"/>
              <w:marBottom w:val="0"/>
              <w:divBdr>
                <w:top w:val="none" w:sz="0" w:space="0" w:color="auto"/>
                <w:left w:val="none" w:sz="0" w:space="0" w:color="auto"/>
                <w:bottom w:val="none" w:sz="0" w:space="0" w:color="auto"/>
                <w:right w:val="none" w:sz="0" w:space="0" w:color="auto"/>
              </w:divBdr>
              <w:divsChild>
                <w:div w:id="1994021029">
                  <w:marLeft w:val="0"/>
                  <w:marRight w:val="0"/>
                  <w:marTop w:val="0"/>
                  <w:marBottom w:val="0"/>
                  <w:divBdr>
                    <w:top w:val="none" w:sz="0" w:space="0" w:color="auto"/>
                    <w:left w:val="none" w:sz="0" w:space="0" w:color="auto"/>
                    <w:bottom w:val="none" w:sz="0" w:space="0" w:color="auto"/>
                    <w:right w:val="none" w:sz="0" w:space="0" w:color="auto"/>
                  </w:divBdr>
                  <w:divsChild>
                    <w:div w:id="1994021077">
                      <w:marLeft w:val="0"/>
                      <w:marRight w:val="0"/>
                      <w:marTop w:val="0"/>
                      <w:marBottom w:val="0"/>
                      <w:divBdr>
                        <w:top w:val="none" w:sz="0" w:space="0" w:color="auto"/>
                        <w:left w:val="none" w:sz="0" w:space="0" w:color="auto"/>
                        <w:bottom w:val="none" w:sz="0" w:space="0" w:color="auto"/>
                        <w:right w:val="none" w:sz="0" w:space="0" w:color="auto"/>
                      </w:divBdr>
                      <w:divsChild>
                        <w:div w:id="1994021151">
                          <w:marLeft w:val="0"/>
                          <w:marRight w:val="0"/>
                          <w:marTop w:val="0"/>
                          <w:marBottom w:val="0"/>
                          <w:divBdr>
                            <w:top w:val="none" w:sz="0" w:space="0" w:color="auto"/>
                            <w:left w:val="none" w:sz="0" w:space="0" w:color="auto"/>
                            <w:bottom w:val="none" w:sz="0" w:space="0" w:color="auto"/>
                            <w:right w:val="none" w:sz="0" w:space="0" w:color="auto"/>
                          </w:divBdr>
                          <w:divsChild>
                            <w:div w:id="1994020953">
                              <w:marLeft w:val="0"/>
                              <w:marRight w:val="0"/>
                              <w:marTop w:val="0"/>
                              <w:marBottom w:val="0"/>
                              <w:divBdr>
                                <w:top w:val="none" w:sz="0" w:space="0" w:color="auto"/>
                                <w:left w:val="none" w:sz="0" w:space="0" w:color="auto"/>
                                <w:bottom w:val="none" w:sz="0" w:space="0" w:color="auto"/>
                                <w:right w:val="none" w:sz="0" w:space="0" w:color="auto"/>
                              </w:divBdr>
                              <w:divsChild>
                                <w:div w:id="1994020994">
                                  <w:marLeft w:val="0"/>
                                  <w:marRight w:val="0"/>
                                  <w:marTop w:val="0"/>
                                  <w:marBottom w:val="0"/>
                                  <w:divBdr>
                                    <w:top w:val="none" w:sz="0" w:space="0" w:color="auto"/>
                                    <w:left w:val="none" w:sz="0" w:space="0" w:color="auto"/>
                                    <w:bottom w:val="none" w:sz="0" w:space="0" w:color="auto"/>
                                    <w:right w:val="none" w:sz="0" w:space="0" w:color="auto"/>
                                  </w:divBdr>
                                  <w:divsChild>
                                    <w:div w:id="1994021139">
                                      <w:marLeft w:val="60"/>
                                      <w:marRight w:val="0"/>
                                      <w:marTop w:val="0"/>
                                      <w:marBottom w:val="0"/>
                                      <w:divBdr>
                                        <w:top w:val="none" w:sz="0" w:space="0" w:color="auto"/>
                                        <w:left w:val="none" w:sz="0" w:space="0" w:color="auto"/>
                                        <w:bottom w:val="none" w:sz="0" w:space="0" w:color="auto"/>
                                        <w:right w:val="none" w:sz="0" w:space="0" w:color="auto"/>
                                      </w:divBdr>
                                      <w:divsChild>
                                        <w:div w:id="1994021149">
                                          <w:marLeft w:val="0"/>
                                          <w:marRight w:val="0"/>
                                          <w:marTop w:val="0"/>
                                          <w:marBottom w:val="0"/>
                                          <w:divBdr>
                                            <w:top w:val="none" w:sz="0" w:space="0" w:color="auto"/>
                                            <w:left w:val="none" w:sz="0" w:space="0" w:color="auto"/>
                                            <w:bottom w:val="none" w:sz="0" w:space="0" w:color="auto"/>
                                            <w:right w:val="none" w:sz="0" w:space="0" w:color="auto"/>
                                          </w:divBdr>
                                          <w:divsChild>
                                            <w:div w:id="1994021141">
                                              <w:marLeft w:val="0"/>
                                              <w:marRight w:val="0"/>
                                              <w:marTop w:val="0"/>
                                              <w:marBottom w:val="120"/>
                                              <w:divBdr>
                                                <w:top w:val="single" w:sz="6" w:space="0" w:color="F5F5F5"/>
                                                <w:left w:val="single" w:sz="6" w:space="0" w:color="F5F5F5"/>
                                                <w:bottom w:val="single" w:sz="6" w:space="0" w:color="F5F5F5"/>
                                                <w:right w:val="single" w:sz="6" w:space="0" w:color="F5F5F5"/>
                                              </w:divBdr>
                                              <w:divsChild>
                                                <w:div w:id="1994021165">
                                                  <w:marLeft w:val="0"/>
                                                  <w:marRight w:val="0"/>
                                                  <w:marTop w:val="0"/>
                                                  <w:marBottom w:val="0"/>
                                                  <w:divBdr>
                                                    <w:top w:val="none" w:sz="0" w:space="0" w:color="auto"/>
                                                    <w:left w:val="none" w:sz="0" w:space="0" w:color="auto"/>
                                                    <w:bottom w:val="none" w:sz="0" w:space="0" w:color="auto"/>
                                                    <w:right w:val="none" w:sz="0" w:space="0" w:color="auto"/>
                                                  </w:divBdr>
                                                  <w:divsChild>
                                                    <w:div w:id="1994021160">
                                                      <w:marLeft w:val="0"/>
                                                      <w:marRight w:val="0"/>
                                                      <w:marTop w:val="0"/>
                                                      <w:marBottom w:val="0"/>
                                                      <w:divBdr>
                                                        <w:top w:val="none" w:sz="0" w:space="0" w:color="auto"/>
                                                        <w:left w:val="none" w:sz="0" w:space="0" w:color="auto"/>
                                                        <w:bottom w:val="none" w:sz="0" w:space="0" w:color="auto"/>
                                                        <w:right w:val="none" w:sz="0" w:space="0" w:color="auto"/>
                                                      </w:divBdr>
                                                      <w:divsChild>
                                                        <w:div w:id="1994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021158">
                                  <w:marLeft w:val="0"/>
                                  <w:marRight w:val="0"/>
                                  <w:marTop w:val="0"/>
                                  <w:marBottom w:val="0"/>
                                  <w:divBdr>
                                    <w:top w:val="none" w:sz="0" w:space="0" w:color="auto"/>
                                    <w:left w:val="none" w:sz="0" w:space="0" w:color="auto"/>
                                    <w:bottom w:val="none" w:sz="0" w:space="0" w:color="auto"/>
                                    <w:right w:val="none" w:sz="0" w:space="0" w:color="auto"/>
                                  </w:divBdr>
                                  <w:divsChild>
                                    <w:div w:id="1994021061">
                                      <w:marLeft w:val="0"/>
                                      <w:marRight w:val="60"/>
                                      <w:marTop w:val="0"/>
                                      <w:marBottom w:val="0"/>
                                      <w:divBdr>
                                        <w:top w:val="none" w:sz="0" w:space="0" w:color="auto"/>
                                        <w:left w:val="none" w:sz="0" w:space="0" w:color="auto"/>
                                        <w:bottom w:val="none" w:sz="0" w:space="0" w:color="auto"/>
                                        <w:right w:val="none" w:sz="0" w:space="0" w:color="auto"/>
                                      </w:divBdr>
                                      <w:divsChild>
                                        <w:div w:id="1994021021">
                                          <w:marLeft w:val="0"/>
                                          <w:marRight w:val="0"/>
                                          <w:marTop w:val="0"/>
                                          <w:marBottom w:val="0"/>
                                          <w:divBdr>
                                            <w:top w:val="none" w:sz="0" w:space="0" w:color="auto"/>
                                            <w:left w:val="none" w:sz="0" w:space="0" w:color="auto"/>
                                            <w:bottom w:val="none" w:sz="0" w:space="0" w:color="auto"/>
                                            <w:right w:val="none" w:sz="0" w:space="0" w:color="auto"/>
                                          </w:divBdr>
                                        </w:div>
                                        <w:div w:id="1994021022">
                                          <w:marLeft w:val="0"/>
                                          <w:marRight w:val="0"/>
                                          <w:marTop w:val="0"/>
                                          <w:marBottom w:val="0"/>
                                          <w:divBdr>
                                            <w:top w:val="single" w:sz="6" w:space="12" w:color="999999"/>
                                            <w:left w:val="single" w:sz="6" w:space="12" w:color="999999"/>
                                            <w:bottom w:val="single" w:sz="6" w:space="12" w:color="999999"/>
                                            <w:right w:val="single" w:sz="6" w:space="12" w:color="999999"/>
                                          </w:divBdr>
                                          <w:divsChild>
                                            <w:div w:id="1994020956">
                                              <w:marLeft w:val="0"/>
                                              <w:marRight w:val="0"/>
                                              <w:marTop w:val="0"/>
                                              <w:marBottom w:val="0"/>
                                              <w:divBdr>
                                                <w:top w:val="none" w:sz="0" w:space="0" w:color="auto"/>
                                                <w:left w:val="none" w:sz="0" w:space="0" w:color="auto"/>
                                                <w:bottom w:val="none" w:sz="0" w:space="0" w:color="auto"/>
                                                <w:right w:val="none" w:sz="0" w:space="0" w:color="auto"/>
                                              </w:divBdr>
                                            </w:div>
                                          </w:divsChild>
                                        </w:div>
                                        <w:div w:id="1994021024">
                                          <w:marLeft w:val="0"/>
                                          <w:marRight w:val="0"/>
                                          <w:marTop w:val="180"/>
                                          <w:marBottom w:val="0"/>
                                          <w:divBdr>
                                            <w:top w:val="none" w:sz="0" w:space="0" w:color="auto"/>
                                            <w:left w:val="none" w:sz="0" w:space="0" w:color="auto"/>
                                            <w:bottom w:val="none" w:sz="0" w:space="0" w:color="auto"/>
                                            <w:right w:val="none" w:sz="0" w:space="0" w:color="auto"/>
                                          </w:divBdr>
                                        </w:div>
                                        <w:div w:id="19940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021171">
      <w:marLeft w:val="0"/>
      <w:marRight w:val="0"/>
      <w:marTop w:val="0"/>
      <w:marBottom w:val="0"/>
      <w:divBdr>
        <w:top w:val="none" w:sz="0" w:space="0" w:color="auto"/>
        <w:left w:val="none" w:sz="0" w:space="0" w:color="auto"/>
        <w:bottom w:val="none" w:sz="0" w:space="0" w:color="auto"/>
        <w:right w:val="none" w:sz="0" w:space="0" w:color="auto"/>
      </w:divBdr>
      <w:divsChild>
        <w:div w:id="199402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s:missense" TargetMode="External"/><Relationship Id="rId13" Type="http://schemas.openxmlformats.org/officeDocument/2006/relationships/hyperlink" Target="app:ds:cancer" TargetMode="External"/><Relationship Id="rId18" Type="http://schemas.openxmlformats.org/officeDocument/2006/relationships/hyperlink" Target="app:ds:citrate" TargetMode="External"/><Relationship Id="rId26" Type="http://schemas.openxmlformats.org/officeDocument/2006/relationships/hyperlink" Target="app:ds:cancer"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app:ds:signal" TargetMode="External"/><Relationship Id="rId34" Type="http://schemas.openxmlformats.org/officeDocument/2006/relationships/hyperlink" Target="app:ds:cancer" TargetMode="External"/><Relationship Id="rId42" Type="http://schemas.openxmlformats.org/officeDocument/2006/relationships/fontTable" Target="fontTable.xml"/><Relationship Id="rId7" Type="http://schemas.openxmlformats.org/officeDocument/2006/relationships/hyperlink" Target="mailto:luckycui861@sina.com" TargetMode="External"/><Relationship Id="rId12" Type="http://schemas.openxmlformats.org/officeDocument/2006/relationships/hyperlink" Target="app:ds:colorectal" TargetMode="External"/><Relationship Id="rId17" Type="http://schemas.openxmlformats.org/officeDocument/2006/relationships/hyperlink" Target="app:ds:sodium" TargetMode="External"/><Relationship Id="rId25" Type="http://schemas.openxmlformats.org/officeDocument/2006/relationships/hyperlink" Target="app:ds:colorectal" TargetMode="External"/><Relationship Id="rId33" Type="http://schemas.openxmlformats.org/officeDocument/2006/relationships/hyperlink" Target="app:ds:colorectal" TargetMode="External"/><Relationship Id="rId38"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app:ds:cancer" TargetMode="External"/><Relationship Id="rId20" Type="http://schemas.openxmlformats.org/officeDocument/2006/relationships/hyperlink" Target="app:ds:formula" TargetMode="External"/><Relationship Id="rId29" Type="http://schemas.openxmlformats.org/officeDocument/2006/relationships/hyperlink" Target="app:ds:colorectal"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pp:ds:mutation" TargetMode="External"/><Relationship Id="rId24" Type="http://schemas.openxmlformats.org/officeDocument/2006/relationships/hyperlink" Target="app:ds:cancer" TargetMode="External"/><Relationship Id="rId32" Type="http://schemas.openxmlformats.org/officeDocument/2006/relationships/hyperlink" Target="app:ds:polyp" TargetMode="External"/><Relationship Id="rId37" Type="http://schemas.openxmlformats.org/officeDocument/2006/relationships/image" Target="media/image1.jpeg"/><Relationship Id="rId40"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app:ds:colorectal" TargetMode="External"/><Relationship Id="rId23" Type="http://schemas.openxmlformats.org/officeDocument/2006/relationships/hyperlink" Target="app:ds:colorectal" TargetMode="External"/><Relationship Id="rId28" Type="http://schemas.openxmlformats.org/officeDocument/2006/relationships/hyperlink" Target="app:ds:cancer" TargetMode="External"/><Relationship Id="rId36" Type="http://schemas.openxmlformats.org/officeDocument/2006/relationships/hyperlink" Target="app:ds:cancer" TargetMode="External"/><Relationship Id="rId10" Type="http://schemas.openxmlformats.org/officeDocument/2006/relationships/hyperlink" Target="app:ds:missense" TargetMode="External"/><Relationship Id="rId19" Type="http://schemas.openxmlformats.org/officeDocument/2006/relationships/hyperlink" Target="app:ds:correction" TargetMode="External"/><Relationship Id="rId31" Type="http://schemas.openxmlformats.org/officeDocument/2006/relationships/hyperlink" Target="app:ds:adenomatous" TargetMode="External"/><Relationship Id="rId4" Type="http://schemas.openxmlformats.org/officeDocument/2006/relationships/webSettings" Target="webSettings.xml"/><Relationship Id="rId9" Type="http://schemas.openxmlformats.org/officeDocument/2006/relationships/hyperlink" Target="app:ds:mutation" TargetMode="External"/><Relationship Id="rId14" Type="http://schemas.openxmlformats.org/officeDocument/2006/relationships/hyperlink" Target="app:ds:cancer" TargetMode="External"/><Relationship Id="rId22" Type="http://schemas.openxmlformats.org/officeDocument/2006/relationships/hyperlink" Target="app:ds:transduction" TargetMode="External"/><Relationship Id="rId27" Type="http://schemas.openxmlformats.org/officeDocument/2006/relationships/hyperlink" Target="app:ds:colorectal" TargetMode="External"/><Relationship Id="rId30" Type="http://schemas.openxmlformats.org/officeDocument/2006/relationships/hyperlink" Target="app:ds:cancer" TargetMode="External"/><Relationship Id="rId35" Type="http://schemas.openxmlformats.org/officeDocument/2006/relationships/hyperlink" Target="app:ds:colorecta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5886</Words>
  <Characters>33555</Characters>
  <Application>Microsoft Office Word</Application>
  <DocSecurity>0</DocSecurity>
  <Lines>279</Lines>
  <Paragraphs>78</Paragraphs>
  <ScaleCrop>false</ScaleCrop>
  <Company>http://sdwm.org</Company>
  <LinksUpToDate>false</LinksUpToDate>
  <CharactersWithSpaces>39363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肠道肿瘤性息肉K-RAS、hMLH1、hMSH2基因SNP检测结果分析</dc:title>
  <dc:creator>Administrator</dc:creator>
  <cp:lastModifiedBy>LS Ma</cp:lastModifiedBy>
  <cp:revision>2</cp:revision>
  <dcterms:created xsi:type="dcterms:W3CDTF">2014-08-26T18:00:00Z</dcterms:created>
  <dcterms:modified xsi:type="dcterms:W3CDTF">2014-08-26T18:00:00Z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