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62" w:rsidRPr="00B03D2B" w:rsidRDefault="00B44E62" w:rsidP="00AE0259">
      <w:pPr>
        <w:spacing w:line="360" w:lineRule="auto"/>
        <w:rPr>
          <w:rFonts w:ascii="Book Antiqua" w:hAnsi="Book Antiqua"/>
          <w:b/>
          <w:sz w:val="24"/>
        </w:rPr>
      </w:pPr>
      <w:r w:rsidRPr="00B03D2B">
        <w:rPr>
          <w:rFonts w:ascii="Book Antiqua" w:hAnsi="Book Antiqua"/>
          <w:b/>
          <w:sz w:val="24"/>
        </w:rPr>
        <w:t xml:space="preserve">Name of Journal: </w:t>
      </w:r>
      <w:r w:rsidRPr="00B03D2B">
        <w:rPr>
          <w:rFonts w:ascii="Book Antiqua" w:hAnsi="Book Antiqua"/>
          <w:b/>
          <w:i/>
          <w:sz w:val="24"/>
        </w:rPr>
        <w:t xml:space="preserve">World Journal of </w:t>
      </w:r>
      <w:proofErr w:type="spellStart"/>
      <w:r w:rsidRPr="00B03D2B">
        <w:rPr>
          <w:rFonts w:ascii="Book Antiqua" w:hAnsi="Book Antiqua"/>
          <w:b/>
          <w:i/>
          <w:sz w:val="24"/>
        </w:rPr>
        <w:t>Hepatology</w:t>
      </w:r>
      <w:proofErr w:type="spellEnd"/>
    </w:p>
    <w:p w:rsidR="00B44E62" w:rsidRPr="00B03D2B" w:rsidRDefault="00B44E62" w:rsidP="00AE0259">
      <w:pPr>
        <w:spacing w:line="360" w:lineRule="auto"/>
        <w:rPr>
          <w:rFonts w:ascii="Book Antiqua" w:hAnsi="Book Antiqua"/>
          <w:b/>
          <w:sz w:val="24"/>
        </w:rPr>
      </w:pPr>
      <w:r w:rsidRPr="00B03D2B">
        <w:rPr>
          <w:rFonts w:ascii="Book Antiqua" w:hAnsi="Book Antiqua"/>
          <w:b/>
          <w:sz w:val="24"/>
        </w:rPr>
        <w:t xml:space="preserve">ESPS Manuscript NO: </w:t>
      </w:r>
      <w:r w:rsidRPr="00B03D2B">
        <w:rPr>
          <w:rFonts w:ascii="Book Antiqua" w:hAnsi="Book Antiqua"/>
          <w:b/>
          <w:color w:val="000000"/>
          <w:sz w:val="24"/>
        </w:rPr>
        <w:t>12268</w:t>
      </w:r>
    </w:p>
    <w:p w:rsidR="00B44E62" w:rsidRPr="00B03D2B" w:rsidRDefault="00B44E62" w:rsidP="00AE0259">
      <w:pPr>
        <w:spacing w:line="360" w:lineRule="auto"/>
        <w:rPr>
          <w:rFonts w:ascii="Book Antiqua" w:hAnsi="Book Antiqua"/>
          <w:b/>
          <w:sz w:val="24"/>
        </w:rPr>
      </w:pPr>
      <w:r w:rsidRPr="00B03D2B">
        <w:rPr>
          <w:rFonts w:ascii="Book Antiqua" w:hAnsi="Book Antiqua"/>
          <w:b/>
          <w:sz w:val="24"/>
        </w:rPr>
        <w:t>Columns: MINIREVIEW</w:t>
      </w:r>
    </w:p>
    <w:p w:rsidR="00DB5354" w:rsidRPr="00B03D2B" w:rsidRDefault="00DB5354" w:rsidP="00AE0259">
      <w:pPr>
        <w:spacing w:line="360" w:lineRule="auto"/>
        <w:rPr>
          <w:rFonts w:ascii="Book Antiqua" w:hAnsi="Book Antiqua"/>
          <w:b/>
          <w:sz w:val="24"/>
        </w:rPr>
      </w:pPr>
    </w:p>
    <w:p w:rsidR="00DB5354" w:rsidRPr="00B03D2B" w:rsidRDefault="00DB5354" w:rsidP="00AE0259">
      <w:pPr>
        <w:spacing w:line="360" w:lineRule="auto"/>
        <w:rPr>
          <w:rFonts w:ascii="Book Antiqua" w:hAnsi="Book Antiqua"/>
          <w:b/>
          <w:sz w:val="24"/>
        </w:rPr>
      </w:pPr>
      <w:proofErr w:type="spellStart"/>
      <w:proofErr w:type="gramStart"/>
      <w:r w:rsidRPr="00B03D2B">
        <w:rPr>
          <w:rFonts w:ascii="Book Antiqua" w:hAnsi="Book Antiqua"/>
          <w:b/>
          <w:sz w:val="24"/>
        </w:rPr>
        <w:t>Nucleos</w:t>
      </w:r>
      <w:proofErr w:type="spellEnd"/>
      <w:r w:rsidRPr="00B03D2B">
        <w:rPr>
          <w:rFonts w:ascii="Book Antiqua" w:hAnsi="Book Antiqua"/>
          <w:b/>
          <w:sz w:val="24"/>
        </w:rPr>
        <w:t>(</w:t>
      </w:r>
      <w:proofErr w:type="gramEnd"/>
      <w:r w:rsidRPr="00B03D2B">
        <w:rPr>
          <w:rFonts w:ascii="Book Antiqua" w:hAnsi="Book Antiqua"/>
          <w:b/>
          <w:sz w:val="24"/>
        </w:rPr>
        <w:t xml:space="preserve">t)ide </w:t>
      </w:r>
      <w:r w:rsidR="00B44E62" w:rsidRPr="00B03D2B">
        <w:rPr>
          <w:rFonts w:ascii="Book Antiqua" w:hAnsi="Book Antiqua"/>
          <w:b/>
          <w:sz w:val="24"/>
        </w:rPr>
        <w:t xml:space="preserve">analogues to treat hepatitis </w:t>
      </w:r>
      <w:r w:rsidR="00B44E62" w:rsidRPr="00B03D2B">
        <w:rPr>
          <w:rFonts w:ascii="Book Antiqua" w:hAnsi="Book Antiqua"/>
          <w:b/>
          <w:bCs/>
          <w:sz w:val="24"/>
        </w:rPr>
        <w:t>B</w:t>
      </w:r>
      <w:r w:rsidR="00B44E62" w:rsidRPr="00B03D2B">
        <w:rPr>
          <w:rFonts w:ascii="Book Antiqua" w:hAnsi="Book Antiqua"/>
          <w:b/>
          <w:sz w:val="24"/>
        </w:rPr>
        <w:t xml:space="preserve"> virus-related hepatocellular carcinoma after radical re</w:t>
      </w:r>
      <w:r w:rsidRPr="00B03D2B">
        <w:rPr>
          <w:rFonts w:ascii="Book Antiqua" w:hAnsi="Book Antiqua"/>
          <w:b/>
          <w:sz w:val="24"/>
        </w:rPr>
        <w:t>section</w:t>
      </w:r>
    </w:p>
    <w:p w:rsidR="004026C2" w:rsidRPr="00B03D2B" w:rsidRDefault="004026C2" w:rsidP="00AE0259">
      <w:pPr>
        <w:spacing w:line="360" w:lineRule="auto"/>
        <w:rPr>
          <w:rFonts w:ascii="Book Antiqua" w:hAnsi="Book Antiqua"/>
          <w:b/>
          <w:sz w:val="24"/>
        </w:rPr>
      </w:pPr>
    </w:p>
    <w:p w:rsidR="00DB5354" w:rsidRPr="00B03D2B" w:rsidRDefault="004026C2" w:rsidP="00AE0259">
      <w:pPr>
        <w:spacing w:line="360" w:lineRule="auto"/>
        <w:rPr>
          <w:rFonts w:ascii="Book Antiqua" w:hAnsi="Book Antiqua"/>
          <w:color w:val="000000"/>
          <w:sz w:val="24"/>
        </w:rPr>
      </w:pPr>
      <w:proofErr w:type="spellStart"/>
      <w:r w:rsidRPr="00B03D2B">
        <w:rPr>
          <w:rFonts w:ascii="Book Antiqua" w:hAnsi="Book Antiqua"/>
          <w:bCs/>
          <w:sz w:val="24"/>
        </w:rPr>
        <w:t>Ke</w:t>
      </w:r>
      <w:proofErr w:type="spellEnd"/>
      <w:r w:rsidRPr="00B03D2B">
        <w:rPr>
          <w:rFonts w:ascii="Book Antiqua" w:hAnsi="Book Antiqua"/>
          <w:color w:val="000000"/>
          <w:sz w:val="24"/>
        </w:rPr>
        <w:t xml:space="preserve"> Y </w:t>
      </w:r>
      <w:r w:rsidRPr="00B03D2B">
        <w:rPr>
          <w:rFonts w:ascii="Book Antiqua" w:hAnsi="Book Antiqua"/>
          <w:i/>
          <w:color w:val="000000"/>
          <w:sz w:val="24"/>
        </w:rPr>
        <w:t xml:space="preserve">et al. </w:t>
      </w:r>
      <w:r w:rsidRPr="00B03D2B">
        <w:rPr>
          <w:rFonts w:ascii="Book Antiqua" w:hAnsi="Book Antiqua"/>
          <w:color w:val="000000"/>
          <w:sz w:val="24"/>
        </w:rPr>
        <w:t>NAs for postoperative HBV-related HCC</w:t>
      </w:r>
    </w:p>
    <w:p w:rsidR="004026C2" w:rsidRPr="00B03D2B" w:rsidRDefault="004026C2" w:rsidP="00AE0259">
      <w:pPr>
        <w:spacing w:line="360" w:lineRule="auto"/>
        <w:rPr>
          <w:rFonts w:ascii="Book Antiqua" w:hAnsi="Book Antiqua"/>
          <w:b/>
          <w:sz w:val="24"/>
        </w:rPr>
      </w:pPr>
    </w:p>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t xml:space="preserve">Yang </w:t>
      </w:r>
      <w:proofErr w:type="spellStart"/>
      <w:r w:rsidRPr="00B03D2B">
        <w:rPr>
          <w:rFonts w:ascii="Book Antiqua" w:hAnsi="Book Antiqua"/>
          <w:bCs/>
          <w:sz w:val="24"/>
        </w:rPr>
        <w:t>Ke</w:t>
      </w:r>
      <w:proofErr w:type="spellEnd"/>
      <w:r w:rsidRPr="00B03D2B">
        <w:rPr>
          <w:rFonts w:ascii="Book Antiqua" w:hAnsi="Book Antiqua"/>
          <w:bCs/>
          <w:sz w:val="24"/>
        </w:rPr>
        <w:t>, Lin Wang, Le-</w:t>
      </w:r>
      <w:proofErr w:type="spellStart"/>
      <w:r w:rsidRPr="00B03D2B">
        <w:rPr>
          <w:rFonts w:ascii="Book Antiqua" w:hAnsi="Book Antiqua"/>
          <w:bCs/>
          <w:sz w:val="24"/>
        </w:rPr>
        <w:t>Qun</w:t>
      </w:r>
      <w:proofErr w:type="spellEnd"/>
      <w:r w:rsidRPr="00B03D2B">
        <w:rPr>
          <w:rFonts w:ascii="Book Antiqua" w:hAnsi="Book Antiqua"/>
          <w:bCs/>
          <w:sz w:val="24"/>
        </w:rPr>
        <w:t xml:space="preserve"> Li, </w:t>
      </w:r>
      <w:proofErr w:type="spellStart"/>
      <w:r w:rsidRPr="00B03D2B">
        <w:rPr>
          <w:rFonts w:ascii="Book Antiqua" w:hAnsi="Book Antiqua"/>
          <w:bCs/>
          <w:sz w:val="24"/>
        </w:rPr>
        <w:t>Jian</w:t>
      </w:r>
      <w:proofErr w:type="spellEnd"/>
      <w:r w:rsidRPr="00B03D2B">
        <w:rPr>
          <w:rFonts w:ascii="Book Antiqua" w:hAnsi="Book Antiqua"/>
          <w:bCs/>
          <w:sz w:val="24"/>
        </w:rPr>
        <w:t xml:space="preserve">-Hong </w:t>
      </w:r>
      <w:proofErr w:type="spellStart"/>
      <w:r w:rsidRPr="00B03D2B">
        <w:rPr>
          <w:rFonts w:ascii="Book Antiqua" w:hAnsi="Book Antiqua"/>
          <w:bCs/>
          <w:sz w:val="24"/>
        </w:rPr>
        <w:t>Zhong</w:t>
      </w:r>
      <w:proofErr w:type="spellEnd"/>
    </w:p>
    <w:p w:rsidR="004026C2" w:rsidRPr="00B03D2B" w:rsidRDefault="004026C2" w:rsidP="00AE0259">
      <w:pPr>
        <w:spacing w:line="360" w:lineRule="auto"/>
        <w:rPr>
          <w:rFonts w:ascii="Book Antiqua" w:hAnsi="Book Antiqua"/>
          <w:bCs/>
          <w:sz w:val="24"/>
        </w:rPr>
      </w:pPr>
    </w:p>
    <w:p w:rsidR="004026C2" w:rsidRPr="00B03D2B" w:rsidRDefault="004026C2" w:rsidP="00AE0259">
      <w:pPr>
        <w:spacing w:line="360" w:lineRule="auto"/>
        <w:rPr>
          <w:rFonts w:ascii="Book Antiqua" w:hAnsi="Book Antiqua"/>
          <w:bCs/>
          <w:sz w:val="24"/>
        </w:rPr>
      </w:pPr>
      <w:r w:rsidRPr="00B03D2B">
        <w:rPr>
          <w:rFonts w:ascii="Book Antiqua" w:hAnsi="Book Antiqua"/>
          <w:b/>
          <w:bCs/>
          <w:sz w:val="24"/>
        </w:rPr>
        <w:t xml:space="preserve">Yang </w:t>
      </w:r>
      <w:proofErr w:type="spellStart"/>
      <w:r w:rsidRPr="00B03D2B">
        <w:rPr>
          <w:rFonts w:ascii="Book Antiqua" w:hAnsi="Book Antiqua"/>
          <w:b/>
          <w:bCs/>
          <w:sz w:val="24"/>
        </w:rPr>
        <w:t>Ke</w:t>
      </w:r>
      <w:proofErr w:type="spellEnd"/>
      <w:r w:rsidRPr="00B03D2B">
        <w:rPr>
          <w:rFonts w:ascii="Book Antiqua" w:hAnsi="Book Antiqua"/>
          <w:b/>
          <w:bCs/>
          <w:sz w:val="24"/>
        </w:rPr>
        <w:t xml:space="preserve">, Lin Wang, </w:t>
      </w:r>
      <w:r w:rsidRPr="00B03D2B">
        <w:rPr>
          <w:rFonts w:ascii="Book Antiqua" w:hAnsi="Book Antiqua"/>
          <w:bCs/>
          <w:sz w:val="24"/>
        </w:rPr>
        <w:t xml:space="preserve">Department of </w:t>
      </w:r>
      <w:proofErr w:type="spellStart"/>
      <w:r w:rsidRPr="00B03D2B">
        <w:rPr>
          <w:rFonts w:ascii="Book Antiqua" w:hAnsi="Book Antiqua"/>
          <w:bCs/>
          <w:sz w:val="24"/>
        </w:rPr>
        <w:t>Hepatobiliary</w:t>
      </w:r>
      <w:proofErr w:type="spellEnd"/>
      <w:r w:rsidRPr="00B03D2B">
        <w:rPr>
          <w:rFonts w:ascii="Book Antiqua" w:hAnsi="Book Antiqua"/>
          <w:bCs/>
          <w:sz w:val="24"/>
        </w:rPr>
        <w:t xml:space="preserve"> Surgery, The Second Affiliated Hospital of Kunming Medical University, Kunming 650101, </w:t>
      </w:r>
      <w:r w:rsidR="00AE0259">
        <w:rPr>
          <w:rFonts w:ascii="Book Antiqua" w:hAnsi="Book Antiqua" w:hint="eastAsia"/>
          <w:bCs/>
          <w:sz w:val="24"/>
        </w:rPr>
        <w:t xml:space="preserve">Yunnan Province, </w:t>
      </w:r>
      <w:r w:rsidRPr="00B03D2B">
        <w:rPr>
          <w:rFonts w:ascii="Book Antiqua" w:hAnsi="Book Antiqua"/>
          <w:bCs/>
          <w:sz w:val="24"/>
        </w:rPr>
        <w:t>China</w:t>
      </w:r>
    </w:p>
    <w:p w:rsidR="00DB5354" w:rsidRPr="00B03D2B" w:rsidRDefault="00DB5354" w:rsidP="00AE0259">
      <w:pPr>
        <w:spacing w:line="360" w:lineRule="auto"/>
        <w:rPr>
          <w:rFonts w:ascii="Book Antiqua" w:hAnsi="Book Antiqua"/>
          <w:bCs/>
          <w:sz w:val="24"/>
        </w:rPr>
      </w:pPr>
    </w:p>
    <w:p w:rsidR="00DB5354" w:rsidRPr="00B03D2B" w:rsidRDefault="00DB5354" w:rsidP="00AE0259">
      <w:pPr>
        <w:spacing w:line="360" w:lineRule="auto"/>
        <w:rPr>
          <w:rFonts w:ascii="Book Antiqua" w:hAnsi="Book Antiqua"/>
          <w:bCs/>
          <w:sz w:val="24"/>
        </w:rPr>
      </w:pPr>
      <w:r w:rsidRPr="00B03D2B">
        <w:rPr>
          <w:rFonts w:ascii="Book Antiqua" w:hAnsi="Book Antiqua"/>
          <w:b/>
          <w:bCs/>
          <w:sz w:val="24"/>
        </w:rPr>
        <w:t xml:space="preserve">Yang </w:t>
      </w:r>
      <w:proofErr w:type="spellStart"/>
      <w:r w:rsidRPr="00B03D2B">
        <w:rPr>
          <w:rFonts w:ascii="Book Antiqua" w:hAnsi="Book Antiqua"/>
          <w:b/>
          <w:bCs/>
          <w:sz w:val="24"/>
        </w:rPr>
        <w:t>Ke</w:t>
      </w:r>
      <w:proofErr w:type="spellEnd"/>
      <w:r w:rsidRPr="00B03D2B">
        <w:rPr>
          <w:rFonts w:ascii="Book Antiqua" w:hAnsi="Book Antiqua"/>
          <w:b/>
          <w:bCs/>
          <w:sz w:val="24"/>
        </w:rPr>
        <w:t>, Le-</w:t>
      </w:r>
      <w:proofErr w:type="spellStart"/>
      <w:r w:rsidRPr="00B03D2B">
        <w:rPr>
          <w:rFonts w:ascii="Book Antiqua" w:hAnsi="Book Antiqua"/>
          <w:b/>
          <w:bCs/>
          <w:sz w:val="24"/>
        </w:rPr>
        <w:t>Qun</w:t>
      </w:r>
      <w:proofErr w:type="spellEnd"/>
      <w:r w:rsidRPr="00B03D2B">
        <w:rPr>
          <w:rFonts w:ascii="Book Antiqua" w:hAnsi="Book Antiqua"/>
          <w:b/>
          <w:bCs/>
          <w:sz w:val="24"/>
        </w:rPr>
        <w:t xml:space="preserve"> Li, </w:t>
      </w:r>
      <w:proofErr w:type="spellStart"/>
      <w:r w:rsidRPr="00B03D2B">
        <w:rPr>
          <w:rFonts w:ascii="Book Antiqua" w:hAnsi="Book Antiqua"/>
          <w:b/>
          <w:bCs/>
          <w:sz w:val="24"/>
        </w:rPr>
        <w:t>Jian</w:t>
      </w:r>
      <w:proofErr w:type="spellEnd"/>
      <w:r w:rsidRPr="00B03D2B">
        <w:rPr>
          <w:rFonts w:ascii="Book Antiqua" w:hAnsi="Book Antiqua"/>
          <w:b/>
          <w:bCs/>
          <w:sz w:val="24"/>
        </w:rPr>
        <w:t xml:space="preserve">-Hong </w:t>
      </w:r>
      <w:proofErr w:type="spellStart"/>
      <w:r w:rsidRPr="00B03D2B">
        <w:rPr>
          <w:rFonts w:ascii="Book Antiqua" w:hAnsi="Book Antiqua"/>
          <w:b/>
          <w:bCs/>
          <w:sz w:val="24"/>
        </w:rPr>
        <w:t>Zhong</w:t>
      </w:r>
      <w:proofErr w:type="spellEnd"/>
      <w:r w:rsidRPr="00B03D2B">
        <w:rPr>
          <w:rFonts w:ascii="Book Antiqua" w:hAnsi="Book Antiqua"/>
          <w:b/>
          <w:bCs/>
          <w:sz w:val="24"/>
        </w:rPr>
        <w:t>,</w:t>
      </w:r>
      <w:r w:rsidRPr="00B03D2B">
        <w:rPr>
          <w:rFonts w:ascii="Book Antiqua" w:hAnsi="Book Antiqua"/>
          <w:bCs/>
          <w:sz w:val="24"/>
        </w:rPr>
        <w:t xml:space="preserve"> Department of </w:t>
      </w:r>
      <w:proofErr w:type="spellStart"/>
      <w:r w:rsidRPr="00B03D2B">
        <w:rPr>
          <w:rFonts w:ascii="Book Antiqua" w:hAnsi="Book Antiqua"/>
          <w:bCs/>
          <w:sz w:val="24"/>
        </w:rPr>
        <w:t>Hepatobiliary</w:t>
      </w:r>
      <w:proofErr w:type="spellEnd"/>
      <w:r w:rsidRPr="00B03D2B">
        <w:rPr>
          <w:rFonts w:ascii="Book Antiqua" w:hAnsi="Book Antiqua"/>
          <w:bCs/>
          <w:sz w:val="24"/>
        </w:rPr>
        <w:t xml:space="preserve"> Surgery, Affiliated Tumor Hospital of Guangxi Medical Un</w:t>
      </w:r>
      <w:r w:rsidR="004026C2" w:rsidRPr="00B03D2B">
        <w:rPr>
          <w:rFonts w:ascii="Book Antiqua" w:hAnsi="Book Antiqua"/>
          <w:bCs/>
          <w:sz w:val="24"/>
        </w:rPr>
        <w:t xml:space="preserve">iversity, Nanning 530021, </w:t>
      </w:r>
      <w:proofErr w:type="gramStart"/>
      <w:r w:rsidR="00AE0259">
        <w:rPr>
          <w:rFonts w:ascii="Book Antiqua" w:hAnsi="Book Antiqua" w:hint="eastAsia"/>
          <w:bCs/>
          <w:sz w:val="24"/>
        </w:rPr>
        <w:t>Yunnan</w:t>
      </w:r>
      <w:proofErr w:type="gramEnd"/>
      <w:r w:rsidR="00AE0259">
        <w:rPr>
          <w:rFonts w:ascii="Book Antiqua" w:hAnsi="Book Antiqua" w:hint="eastAsia"/>
          <w:bCs/>
          <w:sz w:val="24"/>
        </w:rPr>
        <w:t xml:space="preserve"> Province, </w:t>
      </w:r>
      <w:r w:rsidR="004026C2" w:rsidRPr="00B03D2B">
        <w:rPr>
          <w:rFonts w:ascii="Book Antiqua" w:hAnsi="Book Antiqua"/>
          <w:bCs/>
          <w:sz w:val="24"/>
        </w:rPr>
        <w:t>China</w:t>
      </w:r>
    </w:p>
    <w:p w:rsidR="004026C2" w:rsidRPr="00B03D2B" w:rsidRDefault="004026C2" w:rsidP="00AE0259">
      <w:pPr>
        <w:spacing w:line="360" w:lineRule="auto"/>
        <w:rPr>
          <w:rFonts w:ascii="Book Antiqua" w:hAnsi="Book Antiqua"/>
          <w:bCs/>
          <w:sz w:val="24"/>
        </w:rPr>
      </w:pPr>
    </w:p>
    <w:p w:rsidR="00DB5354" w:rsidRPr="00B03D2B" w:rsidRDefault="00DB5354" w:rsidP="00AE0259">
      <w:pPr>
        <w:pStyle w:val="Pa3"/>
        <w:spacing w:line="360" w:lineRule="auto"/>
        <w:jc w:val="both"/>
        <w:rPr>
          <w:rFonts w:ascii="Book Antiqua" w:hAnsi="Book Antiqua"/>
        </w:rPr>
      </w:pPr>
      <w:r w:rsidRPr="00B03D2B">
        <w:rPr>
          <w:rFonts w:ascii="Book Antiqua" w:hAnsi="Book Antiqua"/>
          <w:b/>
          <w:bCs/>
          <w:kern w:val="2"/>
        </w:rPr>
        <w:t xml:space="preserve">Author contributions: </w:t>
      </w:r>
      <w:r w:rsidRPr="00B03D2B">
        <w:rPr>
          <w:rFonts w:ascii="Book Antiqua" w:hAnsi="Book Antiqua"/>
        </w:rPr>
        <w:t xml:space="preserve">All authors contributed equally to the design of the review; </w:t>
      </w:r>
      <w:proofErr w:type="spellStart"/>
      <w:r w:rsidRPr="00B03D2B">
        <w:rPr>
          <w:rFonts w:ascii="Book Antiqua" w:hAnsi="Book Antiqua"/>
        </w:rPr>
        <w:t>Ke</w:t>
      </w:r>
      <w:proofErr w:type="spellEnd"/>
      <w:r w:rsidRPr="00B03D2B">
        <w:rPr>
          <w:rFonts w:ascii="Book Antiqua" w:hAnsi="Book Antiqua"/>
        </w:rPr>
        <w:t xml:space="preserve"> </w:t>
      </w:r>
      <w:r w:rsidR="004026C2" w:rsidRPr="00B03D2B">
        <w:rPr>
          <w:rFonts w:ascii="Book Antiqua" w:hAnsi="Book Antiqua"/>
        </w:rPr>
        <w:t xml:space="preserve">Y </w:t>
      </w:r>
      <w:r w:rsidRPr="00B03D2B">
        <w:rPr>
          <w:rFonts w:ascii="Book Antiqua" w:hAnsi="Book Antiqua"/>
        </w:rPr>
        <w:t xml:space="preserve">and </w:t>
      </w:r>
      <w:proofErr w:type="spellStart"/>
      <w:r w:rsidRPr="00B03D2B">
        <w:rPr>
          <w:rFonts w:ascii="Book Antiqua" w:hAnsi="Book Antiqua"/>
        </w:rPr>
        <w:t>Zhong</w:t>
      </w:r>
      <w:proofErr w:type="spellEnd"/>
      <w:r w:rsidR="004026C2" w:rsidRPr="00B03D2B">
        <w:rPr>
          <w:rFonts w:ascii="Book Antiqua" w:hAnsi="Book Antiqua"/>
        </w:rPr>
        <w:t xml:space="preserve"> JH</w:t>
      </w:r>
      <w:r w:rsidRPr="00B03D2B">
        <w:rPr>
          <w:rFonts w:ascii="Book Antiqua" w:hAnsi="Book Antiqua"/>
        </w:rPr>
        <w:t xml:space="preserve"> wrote the re</w:t>
      </w:r>
      <w:r w:rsidRPr="00B03D2B">
        <w:rPr>
          <w:rFonts w:ascii="Book Antiqua" w:hAnsi="Book Antiqua"/>
        </w:rPr>
        <w:softHyphen/>
        <w:t>view and developed figures; all authors contributed to critical revision and editing of the article.</w:t>
      </w:r>
    </w:p>
    <w:p w:rsidR="004026C2" w:rsidRPr="00B03D2B" w:rsidRDefault="004026C2" w:rsidP="00AE0259">
      <w:pPr>
        <w:spacing w:line="360" w:lineRule="auto"/>
        <w:rPr>
          <w:rFonts w:ascii="Book Antiqua" w:hAnsi="Book Antiqua"/>
          <w:sz w:val="24"/>
        </w:rPr>
      </w:pPr>
    </w:p>
    <w:p w:rsidR="00DB5354" w:rsidRPr="00B03D2B" w:rsidRDefault="00DB5354" w:rsidP="00AE0259">
      <w:pPr>
        <w:autoSpaceDE w:val="0"/>
        <w:autoSpaceDN w:val="0"/>
        <w:adjustRightInd w:val="0"/>
        <w:spacing w:line="360" w:lineRule="auto"/>
        <w:rPr>
          <w:rFonts w:ascii="Book Antiqua" w:hAnsi="Book Antiqua"/>
          <w:bCs/>
          <w:sz w:val="24"/>
        </w:rPr>
      </w:pPr>
      <w:r w:rsidRPr="00B03D2B">
        <w:rPr>
          <w:rFonts w:ascii="Book Antiqua" w:hAnsi="Book Antiqua"/>
          <w:b/>
          <w:bCs/>
          <w:sz w:val="24"/>
        </w:rPr>
        <w:t xml:space="preserve">Correspondence to: </w:t>
      </w:r>
      <w:proofErr w:type="spellStart"/>
      <w:r w:rsidRPr="00B03D2B">
        <w:rPr>
          <w:rFonts w:ascii="Book Antiqua" w:hAnsi="Book Antiqua"/>
          <w:b/>
          <w:bCs/>
          <w:sz w:val="24"/>
        </w:rPr>
        <w:t>Jian</w:t>
      </w:r>
      <w:proofErr w:type="spellEnd"/>
      <w:r w:rsidRPr="00B03D2B">
        <w:rPr>
          <w:rFonts w:ascii="Book Antiqua" w:hAnsi="Book Antiqua"/>
          <w:b/>
          <w:bCs/>
          <w:sz w:val="24"/>
        </w:rPr>
        <w:t xml:space="preserve">-Hong </w:t>
      </w:r>
      <w:proofErr w:type="spellStart"/>
      <w:r w:rsidRPr="00B03D2B">
        <w:rPr>
          <w:rFonts w:ascii="Book Antiqua" w:hAnsi="Book Antiqua"/>
          <w:b/>
          <w:bCs/>
          <w:sz w:val="24"/>
        </w:rPr>
        <w:t>Zhong</w:t>
      </w:r>
      <w:proofErr w:type="spellEnd"/>
      <w:r w:rsidRPr="00B03D2B">
        <w:rPr>
          <w:rFonts w:ascii="Book Antiqua" w:hAnsi="Book Antiqua"/>
          <w:b/>
          <w:bCs/>
          <w:sz w:val="24"/>
        </w:rPr>
        <w:t>, MD,</w:t>
      </w:r>
      <w:r w:rsidRPr="00B03D2B">
        <w:rPr>
          <w:rFonts w:ascii="Book Antiqua" w:hAnsi="Book Antiqua"/>
          <w:bCs/>
          <w:sz w:val="24"/>
        </w:rPr>
        <w:t xml:space="preserve"> </w:t>
      </w:r>
      <w:r w:rsidRPr="00B03D2B">
        <w:rPr>
          <w:rFonts w:ascii="Book Antiqua" w:hAnsi="Book Antiqua"/>
          <w:b/>
          <w:bCs/>
          <w:sz w:val="24"/>
        </w:rPr>
        <w:t>PhD,</w:t>
      </w:r>
      <w:r w:rsidRPr="00B03D2B">
        <w:rPr>
          <w:rFonts w:ascii="Book Antiqua" w:hAnsi="Book Antiqua"/>
          <w:bCs/>
          <w:sz w:val="24"/>
        </w:rPr>
        <w:t xml:space="preserve"> Department of </w:t>
      </w:r>
      <w:proofErr w:type="spellStart"/>
      <w:r w:rsidRPr="00B03D2B">
        <w:rPr>
          <w:rFonts w:ascii="Book Antiqua" w:hAnsi="Book Antiqua"/>
          <w:bCs/>
          <w:sz w:val="24"/>
        </w:rPr>
        <w:t>Hepatobiliary</w:t>
      </w:r>
      <w:proofErr w:type="spellEnd"/>
      <w:r w:rsidRPr="00B03D2B">
        <w:rPr>
          <w:rFonts w:ascii="Book Antiqua" w:hAnsi="Book Antiqua"/>
          <w:bCs/>
          <w:sz w:val="24"/>
        </w:rPr>
        <w:t xml:space="preserve"> Surgery, Affiliated Tumor Hospital of Guangxi Medical University, He Di Rd. #71, Nanning 530021, </w:t>
      </w:r>
      <w:proofErr w:type="gramStart"/>
      <w:r w:rsidR="00AE0259">
        <w:rPr>
          <w:rFonts w:ascii="Book Antiqua" w:hAnsi="Book Antiqua" w:hint="eastAsia"/>
          <w:bCs/>
          <w:sz w:val="24"/>
        </w:rPr>
        <w:t>Yunnan</w:t>
      </w:r>
      <w:proofErr w:type="gramEnd"/>
      <w:r w:rsidR="00AE0259">
        <w:rPr>
          <w:rFonts w:ascii="Book Antiqua" w:hAnsi="Book Antiqua" w:hint="eastAsia"/>
          <w:bCs/>
          <w:sz w:val="24"/>
        </w:rPr>
        <w:t xml:space="preserve"> Province, </w:t>
      </w:r>
      <w:r w:rsidRPr="00B03D2B">
        <w:rPr>
          <w:rFonts w:ascii="Book Antiqua" w:hAnsi="Book Antiqua"/>
          <w:bCs/>
          <w:sz w:val="24"/>
        </w:rPr>
        <w:t xml:space="preserve">China. </w:t>
      </w:r>
      <w:hyperlink r:id="rId7" w:history="1">
        <w:r w:rsidRPr="00B03D2B">
          <w:rPr>
            <w:rFonts w:ascii="Book Antiqua" w:hAnsi="Book Antiqua"/>
            <w:bCs/>
            <w:sz w:val="24"/>
          </w:rPr>
          <w:t>zhongjianhong66@163.com</w:t>
        </w:r>
      </w:hyperlink>
    </w:p>
    <w:p w:rsidR="004026C2" w:rsidRPr="00B03D2B" w:rsidRDefault="004026C2" w:rsidP="00AE0259">
      <w:pPr>
        <w:spacing w:line="360" w:lineRule="auto"/>
        <w:rPr>
          <w:rFonts w:ascii="Book Antiqua" w:hAnsi="Book Antiqua"/>
          <w:b/>
          <w:bCs/>
          <w:sz w:val="24"/>
        </w:rPr>
      </w:pPr>
    </w:p>
    <w:p w:rsidR="00DB5354" w:rsidRPr="00B03D2B" w:rsidRDefault="004026C2" w:rsidP="00AE0259">
      <w:pPr>
        <w:spacing w:line="360" w:lineRule="auto"/>
        <w:rPr>
          <w:rFonts w:ascii="Book Antiqua" w:hAnsi="Book Antiqua"/>
          <w:bCs/>
          <w:sz w:val="24"/>
        </w:rPr>
      </w:pPr>
      <w:r w:rsidRPr="00B03D2B">
        <w:rPr>
          <w:rFonts w:ascii="Book Antiqua" w:hAnsi="Book Antiqua"/>
          <w:b/>
          <w:bCs/>
          <w:sz w:val="24"/>
        </w:rPr>
        <w:t>Telephone</w:t>
      </w:r>
      <w:r w:rsidR="00DB5354" w:rsidRPr="00B03D2B">
        <w:rPr>
          <w:rFonts w:ascii="Book Antiqua" w:hAnsi="Book Antiqua"/>
          <w:b/>
          <w:bCs/>
          <w:sz w:val="24"/>
        </w:rPr>
        <w:t xml:space="preserve">: </w:t>
      </w:r>
      <w:r w:rsidRPr="00B03D2B">
        <w:rPr>
          <w:rFonts w:ascii="Book Antiqua" w:hAnsi="Book Antiqua"/>
          <w:bCs/>
          <w:sz w:val="24"/>
        </w:rPr>
        <w:t>+86-771-5330855</w:t>
      </w:r>
      <w:r w:rsidR="00DB5354" w:rsidRPr="00B03D2B">
        <w:rPr>
          <w:rFonts w:ascii="Book Antiqua" w:hAnsi="Book Antiqua"/>
          <w:bCs/>
          <w:sz w:val="24"/>
        </w:rPr>
        <w:t xml:space="preserve"> </w:t>
      </w:r>
      <w:r w:rsidR="00DB5354" w:rsidRPr="00B03D2B">
        <w:rPr>
          <w:rFonts w:ascii="Book Antiqua" w:hAnsi="Book Antiqua"/>
          <w:b/>
          <w:bCs/>
          <w:sz w:val="24"/>
        </w:rPr>
        <w:t>Fax:</w:t>
      </w:r>
      <w:r w:rsidRPr="00B03D2B">
        <w:rPr>
          <w:rFonts w:ascii="Book Antiqua" w:hAnsi="Book Antiqua"/>
          <w:bCs/>
          <w:sz w:val="24"/>
        </w:rPr>
        <w:t xml:space="preserve"> +86-771-5312000</w:t>
      </w:r>
    </w:p>
    <w:p w:rsidR="004E0730" w:rsidRPr="00B03D2B" w:rsidRDefault="004E0730" w:rsidP="00AE0259">
      <w:pPr>
        <w:spacing w:line="360" w:lineRule="auto"/>
        <w:rPr>
          <w:rFonts w:ascii="Book Antiqua" w:hAnsi="Book Antiqua"/>
          <w:b/>
          <w:color w:val="000000"/>
          <w:sz w:val="24"/>
        </w:rPr>
      </w:pPr>
    </w:p>
    <w:p w:rsidR="00DB5354" w:rsidRPr="00B03D2B" w:rsidRDefault="00DB5354" w:rsidP="00AE0259">
      <w:pPr>
        <w:spacing w:line="360" w:lineRule="auto"/>
        <w:rPr>
          <w:rFonts w:ascii="Book Antiqua" w:hAnsi="Book Antiqua"/>
          <w:b/>
          <w:color w:val="000000"/>
          <w:sz w:val="24"/>
        </w:rPr>
      </w:pPr>
      <w:r w:rsidRPr="00B03D2B">
        <w:rPr>
          <w:rFonts w:ascii="Book Antiqua" w:hAnsi="Book Antiqua"/>
          <w:b/>
          <w:color w:val="000000"/>
          <w:sz w:val="24"/>
        </w:rPr>
        <w:lastRenderedPageBreak/>
        <w:t>Received:</w:t>
      </w:r>
      <w:r w:rsidR="004E0730" w:rsidRPr="00B03D2B">
        <w:rPr>
          <w:rFonts w:ascii="Book Antiqua" w:hAnsi="Book Antiqua"/>
          <w:b/>
          <w:color w:val="000000"/>
          <w:sz w:val="24"/>
        </w:rPr>
        <w:t xml:space="preserve"> </w:t>
      </w:r>
      <w:r w:rsidR="004E0730" w:rsidRPr="00B03D2B">
        <w:rPr>
          <w:rFonts w:ascii="Book Antiqua" w:hAnsi="Book Antiqua"/>
          <w:color w:val="000000"/>
          <w:sz w:val="24"/>
        </w:rPr>
        <w:t>June 29, 2014</w:t>
      </w:r>
      <w:r w:rsidRPr="00B03D2B">
        <w:rPr>
          <w:rFonts w:ascii="Book Antiqua" w:hAnsi="Book Antiqua"/>
          <w:color w:val="000000"/>
          <w:sz w:val="24"/>
        </w:rPr>
        <w:t xml:space="preserve"> </w:t>
      </w:r>
      <w:r w:rsidRPr="00B03D2B">
        <w:rPr>
          <w:rFonts w:ascii="Book Antiqua" w:hAnsi="Book Antiqua"/>
          <w:b/>
          <w:color w:val="000000"/>
          <w:sz w:val="24"/>
        </w:rPr>
        <w:t>Revised:</w:t>
      </w:r>
      <w:r w:rsidR="004E0730" w:rsidRPr="00B03D2B">
        <w:rPr>
          <w:rFonts w:ascii="Book Antiqua" w:hAnsi="Book Antiqua"/>
          <w:sz w:val="24"/>
        </w:rPr>
        <w:t xml:space="preserve"> August 4, 2014</w:t>
      </w:r>
    </w:p>
    <w:p w:rsidR="001D1151" w:rsidRDefault="00DB5354" w:rsidP="001D1151">
      <w:pPr>
        <w:rPr>
          <w:rFonts w:ascii="Book Antiqua" w:hAnsi="Book Antiqua" w:hint="eastAsia"/>
          <w:color w:val="000000"/>
          <w:sz w:val="24"/>
        </w:rPr>
      </w:pPr>
      <w:r w:rsidRPr="00B03D2B">
        <w:rPr>
          <w:rFonts w:ascii="Book Antiqua" w:hAnsi="Book Antiqua"/>
          <w:b/>
          <w:color w:val="000000"/>
          <w:sz w:val="24"/>
        </w:rPr>
        <w:t>Accepted:</w:t>
      </w:r>
      <w:r w:rsidR="001D1151" w:rsidRPr="001D1151">
        <w:rPr>
          <w:rFonts w:ascii="Book Antiqua" w:hAnsi="Book Antiqua"/>
          <w:color w:val="000000"/>
          <w:sz w:val="24"/>
        </w:rPr>
        <w:t xml:space="preserve"> </w:t>
      </w:r>
      <w:r w:rsidR="001D1151" w:rsidRPr="00C37541">
        <w:rPr>
          <w:rFonts w:ascii="Book Antiqua" w:hAnsi="Book Antiqua"/>
          <w:color w:val="000000"/>
          <w:sz w:val="24"/>
        </w:rPr>
        <w:t>September 04, 2014</w:t>
      </w:r>
    </w:p>
    <w:p w:rsidR="00DB5354" w:rsidRPr="00B03D2B" w:rsidRDefault="00DB5354" w:rsidP="00AE0259">
      <w:pPr>
        <w:spacing w:line="360" w:lineRule="auto"/>
        <w:rPr>
          <w:rFonts w:ascii="Book Antiqua" w:hAnsi="Book Antiqua"/>
          <w:b/>
          <w:color w:val="000000"/>
          <w:sz w:val="24"/>
        </w:rPr>
      </w:pPr>
      <w:bookmarkStart w:id="0" w:name="_GoBack"/>
      <w:bookmarkEnd w:id="0"/>
    </w:p>
    <w:p w:rsidR="00DB5354" w:rsidRPr="00B03D2B" w:rsidRDefault="00DB5354" w:rsidP="00AE0259">
      <w:pPr>
        <w:spacing w:line="360" w:lineRule="auto"/>
        <w:rPr>
          <w:rFonts w:ascii="Book Antiqua" w:hAnsi="Book Antiqua"/>
          <w:b/>
          <w:color w:val="000000"/>
          <w:sz w:val="24"/>
        </w:rPr>
      </w:pPr>
      <w:r w:rsidRPr="00B03D2B">
        <w:rPr>
          <w:rFonts w:ascii="Book Antiqua" w:hAnsi="Book Antiqua"/>
          <w:b/>
          <w:color w:val="000000"/>
          <w:sz w:val="24"/>
        </w:rPr>
        <w:t>Published online:</w:t>
      </w:r>
    </w:p>
    <w:p w:rsidR="004E0730" w:rsidRPr="00B03D2B" w:rsidRDefault="004E0730" w:rsidP="00AE0259">
      <w:pPr>
        <w:widowControl/>
        <w:spacing w:line="360" w:lineRule="auto"/>
        <w:rPr>
          <w:rFonts w:ascii="Book Antiqua" w:hAnsi="Book Antiqua"/>
          <w:b/>
          <w:bCs/>
          <w:sz w:val="24"/>
        </w:rPr>
      </w:pPr>
    </w:p>
    <w:p w:rsidR="00DB5354" w:rsidRPr="00B03D2B" w:rsidRDefault="00DB5354" w:rsidP="00AE0259">
      <w:pPr>
        <w:widowControl/>
        <w:spacing w:line="360" w:lineRule="auto"/>
        <w:rPr>
          <w:rFonts w:ascii="Book Antiqua" w:hAnsi="Book Antiqua"/>
          <w:bCs/>
          <w:sz w:val="24"/>
        </w:rPr>
      </w:pPr>
      <w:r w:rsidRPr="00B03D2B">
        <w:rPr>
          <w:rFonts w:ascii="Book Antiqua" w:hAnsi="Book Antiqua"/>
          <w:b/>
          <w:bCs/>
          <w:sz w:val="24"/>
        </w:rPr>
        <w:t>Abstract</w:t>
      </w:r>
    </w:p>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t xml:space="preserve">Significant advances have been made in </w:t>
      </w:r>
      <w:proofErr w:type="spellStart"/>
      <w:proofErr w:type="gramStart"/>
      <w:r w:rsidRPr="00B03D2B">
        <w:rPr>
          <w:rFonts w:ascii="Book Antiqua" w:hAnsi="Book Antiqua"/>
          <w:bCs/>
          <w:sz w:val="24"/>
        </w:rPr>
        <w:t>nucleos</w:t>
      </w:r>
      <w:proofErr w:type="spellEnd"/>
      <w:r w:rsidRPr="00B03D2B">
        <w:rPr>
          <w:rFonts w:ascii="Book Antiqua" w:hAnsi="Book Antiqua"/>
          <w:bCs/>
          <w:sz w:val="24"/>
        </w:rPr>
        <w:t>(</w:t>
      </w:r>
      <w:proofErr w:type="gramEnd"/>
      <w:r w:rsidRPr="00B03D2B">
        <w:rPr>
          <w:rFonts w:ascii="Book Antiqua" w:hAnsi="Book Antiqua"/>
          <w:bCs/>
          <w:sz w:val="24"/>
        </w:rPr>
        <w:t>t)ide analogue (NA) therapy to treat chronic hepatitis B, and this therapy reduces the risk of hepatitis B virus (HBV)-related hepatocellular carcinoma (HCC) in some patients. However, whether NAs can also prevent recurrence after radical resection of HBV-related HCC remains controversial and is an important question, given that most patients will experience recurrence within a few years of curative surgery. Here we systematically reviewed the literature since 2004 on outcomes after administering NAs to patients with HBV-related HCC following radical resection. We focused on treatment indications, duration, effects on recurrence-free survival and overall survival, and the management of NA resistance. We find that patients with HCC should strongly consider NA therapy if they are positive for HBV-DNA, and that the available evidence suggests that postoperative NA therapy can increase both recurrence-free and overall survival. To minimize drug resistance, clinicians should opt for potent analogues with higher resistance barriers, and they should monitor the patient carefully for emergence of NA-resistant HBV.</w:t>
      </w:r>
    </w:p>
    <w:p w:rsidR="00DB5354" w:rsidRPr="00B03D2B" w:rsidRDefault="00DB5354" w:rsidP="00AE0259">
      <w:pPr>
        <w:widowControl/>
        <w:spacing w:line="360" w:lineRule="auto"/>
        <w:rPr>
          <w:rFonts w:ascii="Book Antiqua" w:hAnsi="Book Antiqua"/>
          <w:bCs/>
          <w:sz w:val="24"/>
        </w:rPr>
      </w:pPr>
    </w:p>
    <w:p w:rsidR="004E0730" w:rsidRPr="00B03D2B" w:rsidRDefault="004E0730" w:rsidP="00AE0259">
      <w:pPr>
        <w:spacing w:line="360" w:lineRule="auto"/>
        <w:rPr>
          <w:rFonts w:ascii="Book Antiqua" w:hAnsi="Book Antiqua"/>
          <w:sz w:val="24"/>
          <w:lang w:val="en-GB"/>
        </w:rPr>
      </w:pPr>
      <w:r w:rsidRPr="00B03D2B">
        <w:rPr>
          <w:rFonts w:ascii="Book Antiqua" w:hAnsi="Book Antiqua"/>
          <w:sz w:val="24"/>
        </w:rPr>
        <w:t xml:space="preserve">© </w:t>
      </w:r>
      <w:r w:rsidRPr="00B03D2B">
        <w:rPr>
          <w:rFonts w:ascii="Book Antiqua" w:hAnsi="Book Antiqua"/>
          <w:sz w:val="24"/>
          <w:lang w:val="en-GB"/>
        </w:rPr>
        <w:t xml:space="preserve">2014 </w:t>
      </w:r>
      <w:proofErr w:type="spellStart"/>
      <w:r w:rsidRPr="00B03D2B">
        <w:rPr>
          <w:rFonts w:ascii="Book Antiqua" w:hAnsi="Book Antiqua"/>
          <w:sz w:val="24"/>
          <w:lang w:val="en-GB"/>
        </w:rPr>
        <w:t>Baishideng</w:t>
      </w:r>
      <w:proofErr w:type="spellEnd"/>
      <w:r w:rsidRPr="00B03D2B">
        <w:rPr>
          <w:rFonts w:ascii="Book Antiqua" w:hAnsi="Book Antiqua"/>
          <w:sz w:val="24"/>
          <w:lang w:val="en-GB"/>
        </w:rPr>
        <w:t xml:space="preserve"> Publishing Group Inc. All rights reserved.</w:t>
      </w:r>
    </w:p>
    <w:p w:rsidR="004E0730" w:rsidRPr="00B03D2B" w:rsidRDefault="004E0730" w:rsidP="00AE0259">
      <w:pPr>
        <w:widowControl/>
        <w:spacing w:line="360" w:lineRule="auto"/>
        <w:rPr>
          <w:rFonts w:ascii="Book Antiqua" w:hAnsi="Book Antiqua"/>
          <w:bCs/>
          <w:sz w:val="24"/>
          <w:lang w:val="en-GB"/>
        </w:rPr>
      </w:pPr>
    </w:p>
    <w:p w:rsidR="001A6854" w:rsidRPr="00B03D2B" w:rsidRDefault="00DB5354" w:rsidP="00AE0259">
      <w:pPr>
        <w:spacing w:line="360" w:lineRule="auto"/>
        <w:rPr>
          <w:rFonts w:ascii="Book Antiqua" w:hAnsi="Book Antiqua"/>
          <w:bCs/>
          <w:sz w:val="24"/>
        </w:rPr>
      </w:pPr>
      <w:r w:rsidRPr="00B03D2B">
        <w:rPr>
          <w:rFonts w:ascii="Book Antiqua" w:hAnsi="Book Antiqua"/>
          <w:b/>
          <w:bCs/>
          <w:sz w:val="24"/>
        </w:rPr>
        <w:t xml:space="preserve">Key words: </w:t>
      </w:r>
      <w:r w:rsidR="004E0730" w:rsidRPr="00B03D2B">
        <w:rPr>
          <w:rFonts w:ascii="Book Antiqua" w:hAnsi="Book Antiqua"/>
          <w:bCs/>
          <w:sz w:val="24"/>
        </w:rPr>
        <w:t>A</w:t>
      </w:r>
      <w:r w:rsidRPr="00B03D2B">
        <w:rPr>
          <w:rFonts w:ascii="Book Antiqua" w:hAnsi="Book Antiqua"/>
          <w:bCs/>
          <w:sz w:val="24"/>
        </w:rPr>
        <w:t xml:space="preserve">ntiviral therapy; </w:t>
      </w:r>
      <w:r w:rsidR="004E0730" w:rsidRPr="00B03D2B">
        <w:rPr>
          <w:rFonts w:ascii="Book Antiqua" w:hAnsi="Book Antiqua"/>
          <w:bCs/>
          <w:sz w:val="24"/>
        </w:rPr>
        <w:t>H</w:t>
      </w:r>
      <w:r w:rsidRPr="00B03D2B">
        <w:rPr>
          <w:rFonts w:ascii="Book Antiqua" w:hAnsi="Book Antiqua"/>
          <w:bCs/>
          <w:sz w:val="24"/>
        </w:rPr>
        <w:t xml:space="preserve">epatitis B virus; </w:t>
      </w:r>
      <w:r w:rsidR="004E0730" w:rsidRPr="00B03D2B">
        <w:rPr>
          <w:rFonts w:ascii="Book Antiqua" w:hAnsi="Book Antiqua"/>
          <w:bCs/>
          <w:sz w:val="24"/>
        </w:rPr>
        <w:t>H</w:t>
      </w:r>
      <w:r w:rsidRPr="00B03D2B">
        <w:rPr>
          <w:rFonts w:ascii="Book Antiqua" w:hAnsi="Book Antiqua"/>
          <w:bCs/>
          <w:sz w:val="24"/>
        </w:rPr>
        <w:t xml:space="preserve">epatocellular carcinoma; </w:t>
      </w:r>
      <w:r w:rsidR="004E0730" w:rsidRPr="00B03D2B">
        <w:rPr>
          <w:rFonts w:ascii="Book Antiqua" w:hAnsi="Book Antiqua"/>
          <w:bCs/>
          <w:sz w:val="24"/>
        </w:rPr>
        <w:t>L</w:t>
      </w:r>
      <w:r w:rsidRPr="00B03D2B">
        <w:rPr>
          <w:rFonts w:ascii="Book Antiqua" w:hAnsi="Book Antiqua"/>
          <w:bCs/>
          <w:sz w:val="24"/>
        </w:rPr>
        <w:t xml:space="preserve">iver resection; </w:t>
      </w:r>
      <w:proofErr w:type="spellStart"/>
      <w:proofErr w:type="gramStart"/>
      <w:r w:rsidR="004E0730" w:rsidRPr="00B03D2B">
        <w:rPr>
          <w:rFonts w:ascii="Book Antiqua" w:hAnsi="Book Antiqua"/>
          <w:bCs/>
          <w:sz w:val="24"/>
        </w:rPr>
        <w:t>N</w:t>
      </w:r>
      <w:r w:rsidRPr="00B03D2B">
        <w:rPr>
          <w:rFonts w:ascii="Book Antiqua" w:hAnsi="Book Antiqua"/>
          <w:bCs/>
          <w:sz w:val="24"/>
        </w:rPr>
        <w:t>ucleos</w:t>
      </w:r>
      <w:proofErr w:type="spellEnd"/>
      <w:r w:rsidRPr="00B03D2B">
        <w:rPr>
          <w:rFonts w:ascii="Book Antiqua" w:hAnsi="Book Antiqua"/>
          <w:bCs/>
          <w:sz w:val="24"/>
        </w:rPr>
        <w:t>(</w:t>
      </w:r>
      <w:proofErr w:type="gramEnd"/>
      <w:r w:rsidRPr="00B03D2B">
        <w:rPr>
          <w:rFonts w:ascii="Book Antiqua" w:hAnsi="Book Antiqua"/>
          <w:bCs/>
          <w:sz w:val="24"/>
        </w:rPr>
        <w:t xml:space="preserve">t)ide analogue; </w:t>
      </w:r>
      <w:r w:rsidR="004E0730" w:rsidRPr="00B03D2B">
        <w:rPr>
          <w:rFonts w:ascii="Book Antiqua" w:hAnsi="Book Antiqua"/>
          <w:bCs/>
          <w:sz w:val="24"/>
        </w:rPr>
        <w:t>S</w:t>
      </w:r>
      <w:r w:rsidRPr="00B03D2B">
        <w:rPr>
          <w:rFonts w:ascii="Book Antiqua" w:hAnsi="Book Antiqua"/>
          <w:bCs/>
          <w:sz w:val="24"/>
        </w:rPr>
        <w:t>urvival rate</w:t>
      </w:r>
    </w:p>
    <w:p w:rsidR="004E0730" w:rsidRPr="00B03D2B" w:rsidRDefault="004E0730" w:rsidP="00AE0259">
      <w:pPr>
        <w:spacing w:line="360" w:lineRule="auto"/>
        <w:rPr>
          <w:rFonts w:ascii="Book Antiqua" w:hAnsi="Book Antiqua"/>
          <w:bCs/>
          <w:sz w:val="24"/>
        </w:rPr>
      </w:pPr>
    </w:p>
    <w:p w:rsidR="00B44E62" w:rsidRPr="00B03D2B" w:rsidRDefault="00B44E62" w:rsidP="00AE0259">
      <w:pPr>
        <w:spacing w:line="360" w:lineRule="auto"/>
        <w:rPr>
          <w:rFonts w:ascii="Book Antiqua" w:hAnsi="Book Antiqua"/>
          <w:bCs/>
          <w:sz w:val="24"/>
        </w:rPr>
      </w:pPr>
      <w:r w:rsidRPr="00B03D2B">
        <w:rPr>
          <w:rFonts w:ascii="Book Antiqua" w:hAnsi="Book Antiqua"/>
          <w:b/>
          <w:sz w:val="24"/>
        </w:rPr>
        <w:t>Core tip:</w:t>
      </w:r>
      <w:r w:rsidRPr="00B03D2B">
        <w:rPr>
          <w:rFonts w:ascii="Book Antiqua" w:hAnsi="Book Antiqua"/>
          <w:sz w:val="24"/>
        </w:rPr>
        <w:t xml:space="preserve"> Significant advances have been made in </w:t>
      </w:r>
      <w:proofErr w:type="spellStart"/>
      <w:proofErr w:type="gramStart"/>
      <w:r w:rsidRPr="00B03D2B">
        <w:rPr>
          <w:rFonts w:ascii="Book Antiqua" w:hAnsi="Book Antiqua"/>
          <w:sz w:val="24"/>
        </w:rPr>
        <w:t>nucleos</w:t>
      </w:r>
      <w:proofErr w:type="spellEnd"/>
      <w:r w:rsidRPr="00B03D2B">
        <w:rPr>
          <w:rFonts w:ascii="Book Antiqua" w:hAnsi="Book Antiqua"/>
          <w:sz w:val="24"/>
        </w:rPr>
        <w:t>(</w:t>
      </w:r>
      <w:proofErr w:type="gramEnd"/>
      <w:r w:rsidRPr="00B03D2B">
        <w:rPr>
          <w:rFonts w:ascii="Book Antiqua" w:hAnsi="Book Antiqua"/>
          <w:sz w:val="24"/>
        </w:rPr>
        <w:t xml:space="preserve">t)ide analogue (NA) therapy to treat chronic hepatitis B. However, for patients undergoing radical </w:t>
      </w:r>
      <w:r w:rsidRPr="00B03D2B">
        <w:rPr>
          <w:rFonts w:ascii="Book Antiqua" w:hAnsi="Book Antiqua"/>
          <w:sz w:val="24"/>
        </w:rPr>
        <w:lastRenderedPageBreak/>
        <w:t xml:space="preserve">resection for </w:t>
      </w:r>
      <w:r w:rsidR="004E0730" w:rsidRPr="00B03D2B">
        <w:rPr>
          <w:rFonts w:ascii="Book Antiqua" w:hAnsi="Book Antiqua"/>
          <w:bCs/>
          <w:sz w:val="24"/>
        </w:rPr>
        <w:t>hepatitis B virus (HBV)</w:t>
      </w:r>
      <w:r w:rsidRPr="00B03D2B">
        <w:rPr>
          <w:rFonts w:ascii="Book Antiqua" w:hAnsi="Book Antiqua"/>
          <w:sz w:val="24"/>
        </w:rPr>
        <w:t xml:space="preserve">-related </w:t>
      </w:r>
      <w:r w:rsidR="004E0730" w:rsidRPr="00B03D2B">
        <w:rPr>
          <w:rFonts w:ascii="Book Antiqua" w:hAnsi="Book Antiqua"/>
          <w:bCs/>
          <w:sz w:val="24"/>
        </w:rPr>
        <w:t>hepatocellular carcinoma (HCC)</w:t>
      </w:r>
      <w:r w:rsidRPr="00B03D2B">
        <w:rPr>
          <w:rFonts w:ascii="Book Antiqua" w:hAnsi="Book Antiqua"/>
          <w:sz w:val="24"/>
        </w:rPr>
        <w:t>, a number of important questions remain undefined, including when NA therapy should be initiated, how long the treatment should continue, and whether NAs can prevent recurrence after radical resection. Here we review the available evidence on these questions in the Medline database. We focus on NA treatment indications, duration, effects on recurrence-free survival and overall survival, and management of NA resistance in patients with HBV-related HCC.</w:t>
      </w:r>
    </w:p>
    <w:p w:rsidR="004E0730" w:rsidRPr="00B03D2B" w:rsidRDefault="004E0730" w:rsidP="00AE0259">
      <w:pPr>
        <w:spacing w:line="360" w:lineRule="auto"/>
        <w:rPr>
          <w:rFonts w:ascii="Book Antiqua" w:hAnsi="Book Antiqua"/>
          <w:b/>
          <w:sz w:val="24"/>
        </w:rPr>
      </w:pPr>
    </w:p>
    <w:p w:rsidR="004E0730" w:rsidRPr="00B03D2B" w:rsidRDefault="004E0730" w:rsidP="00AE0259">
      <w:pPr>
        <w:spacing w:line="360" w:lineRule="auto"/>
        <w:rPr>
          <w:rFonts w:ascii="Book Antiqua" w:hAnsi="Book Antiqua"/>
          <w:sz w:val="24"/>
        </w:rPr>
      </w:pPr>
      <w:proofErr w:type="spellStart"/>
      <w:r w:rsidRPr="00B03D2B">
        <w:rPr>
          <w:rFonts w:ascii="Book Antiqua" w:hAnsi="Book Antiqua"/>
          <w:bCs/>
          <w:sz w:val="24"/>
        </w:rPr>
        <w:t>Ke</w:t>
      </w:r>
      <w:proofErr w:type="spellEnd"/>
      <w:r w:rsidRPr="00B03D2B">
        <w:rPr>
          <w:rFonts w:ascii="Book Antiqua" w:hAnsi="Book Antiqua"/>
          <w:bCs/>
          <w:sz w:val="24"/>
        </w:rPr>
        <w:t xml:space="preserve"> Y, Wang L, Li LQ, </w:t>
      </w:r>
      <w:proofErr w:type="spellStart"/>
      <w:r w:rsidRPr="00B03D2B">
        <w:rPr>
          <w:rFonts w:ascii="Book Antiqua" w:hAnsi="Book Antiqua"/>
          <w:bCs/>
          <w:sz w:val="24"/>
        </w:rPr>
        <w:t>Zhong</w:t>
      </w:r>
      <w:proofErr w:type="spellEnd"/>
      <w:r w:rsidRPr="00B03D2B">
        <w:rPr>
          <w:rFonts w:ascii="Book Antiqua" w:hAnsi="Book Antiqua"/>
          <w:bCs/>
          <w:sz w:val="24"/>
        </w:rPr>
        <w:t xml:space="preserve"> JH.</w:t>
      </w:r>
      <w:r w:rsidRPr="00B03D2B">
        <w:rPr>
          <w:rFonts w:ascii="Book Antiqua" w:hAnsi="Book Antiqua"/>
          <w:sz w:val="24"/>
        </w:rPr>
        <w:t xml:space="preserve"> </w:t>
      </w:r>
      <w:proofErr w:type="spellStart"/>
      <w:proofErr w:type="gramStart"/>
      <w:r w:rsidRPr="00B03D2B">
        <w:rPr>
          <w:rFonts w:ascii="Book Antiqua" w:hAnsi="Book Antiqua"/>
          <w:sz w:val="24"/>
        </w:rPr>
        <w:t>Nucleos</w:t>
      </w:r>
      <w:proofErr w:type="spellEnd"/>
      <w:r w:rsidRPr="00B03D2B">
        <w:rPr>
          <w:rFonts w:ascii="Book Antiqua" w:hAnsi="Book Antiqua"/>
          <w:sz w:val="24"/>
        </w:rPr>
        <w:t>(</w:t>
      </w:r>
      <w:proofErr w:type="gramEnd"/>
      <w:r w:rsidRPr="00B03D2B">
        <w:rPr>
          <w:rFonts w:ascii="Book Antiqua" w:hAnsi="Book Antiqua"/>
          <w:sz w:val="24"/>
        </w:rPr>
        <w:t xml:space="preserve">t)ide analogues to treat hepatitis </w:t>
      </w:r>
      <w:r w:rsidRPr="00B03D2B">
        <w:rPr>
          <w:rFonts w:ascii="Book Antiqua" w:hAnsi="Book Antiqua"/>
          <w:bCs/>
          <w:sz w:val="24"/>
        </w:rPr>
        <w:t>B</w:t>
      </w:r>
      <w:r w:rsidRPr="00B03D2B">
        <w:rPr>
          <w:rFonts w:ascii="Book Antiqua" w:hAnsi="Book Antiqua"/>
          <w:sz w:val="24"/>
        </w:rPr>
        <w:t xml:space="preserve"> virus-related hepatocellular carcinoma after radical resection.</w:t>
      </w:r>
      <w:r w:rsidRPr="00B03D2B">
        <w:rPr>
          <w:rFonts w:ascii="Book Antiqua" w:hAnsi="Book Antiqua"/>
          <w:i/>
          <w:iCs/>
          <w:sz w:val="24"/>
        </w:rPr>
        <w:t xml:space="preserve"> World J </w:t>
      </w:r>
      <w:proofErr w:type="spellStart"/>
      <w:r w:rsidRPr="00B03D2B">
        <w:rPr>
          <w:rFonts w:ascii="Book Antiqua" w:hAnsi="Book Antiqua"/>
          <w:i/>
          <w:iCs/>
          <w:sz w:val="24"/>
        </w:rPr>
        <w:t>Hepatol</w:t>
      </w:r>
      <w:proofErr w:type="spellEnd"/>
      <w:r w:rsidRPr="00B03D2B">
        <w:rPr>
          <w:rFonts w:ascii="Book Antiqua" w:hAnsi="Book Antiqua"/>
          <w:i/>
          <w:iCs/>
          <w:sz w:val="24"/>
        </w:rPr>
        <w:t xml:space="preserve"> </w:t>
      </w:r>
      <w:r w:rsidRPr="00B03D2B">
        <w:rPr>
          <w:rFonts w:ascii="Book Antiqua" w:hAnsi="Book Antiqua"/>
          <w:iCs/>
          <w:sz w:val="24"/>
        </w:rPr>
        <w:t xml:space="preserve">2014; </w:t>
      </w:r>
      <w:proofErr w:type="gramStart"/>
      <w:r w:rsidRPr="00B03D2B">
        <w:rPr>
          <w:rFonts w:ascii="Book Antiqua" w:hAnsi="Book Antiqua"/>
          <w:iCs/>
          <w:sz w:val="24"/>
        </w:rPr>
        <w:t>In</w:t>
      </w:r>
      <w:proofErr w:type="gramEnd"/>
      <w:r w:rsidRPr="00B03D2B">
        <w:rPr>
          <w:rFonts w:ascii="Book Antiqua" w:hAnsi="Book Antiqua"/>
          <w:iCs/>
          <w:sz w:val="24"/>
        </w:rPr>
        <w:t xml:space="preserve"> press</w:t>
      </w:r>
    </w:p>
    <w:p w:rsidR="00B44E62" w:rsidRPr="00B03D2B" w:rsidRDefault="00B44E62" w:rsidP="00AE0259">
      <w:pPr>
        <w:spacing w:line="360" w:lineRule="auto"/>
        <w:rPr>
          <w:rFonts w:ascii="Book Antiqua" w:hAnsi="Book Antiqua"/>
          <w:bCs/>
          <w:sz w:val="24"/>
        </w:rPr>
      </w:pPr>
    </w:p>
    <w:tbl>
      <w:tblPr>
        <w:tblStyle w:val="LightShading-Accent6"/>
        <w:tblW w:w="0" w:type="auto"/>
        <w:tblLook w:val="04A0" w:firstRow="1" w:lastRow="0" w:firstColumn="1" w:lastColumn="0" w:noHBand="0" w:noVBand="1"/>
      </w:tblPr>
      <w:tblGrid>
        <w:gridCol w:w="8522"/>
      </w:tblGrid>
      <w:tr w:rsidR="00553779" w:rsidRPr="00B03D2B" w:rsidTr="00B44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il"/>
              <w:bottom w:val="nil"/>
            </w:tcBorders>
          </w:tcPr>
          <w:p w:rsidR="00553779" w:rsidRPr="00B03D2B" w:rsidRDefault="00DB5354" w:rsidP="00AE0259">
            <w:pPr>
              <w:spacing w:line="360" w:lineRule="auto"/>
              <w:rPr>
                <w:rFonts w:ascii="Book Antiqua" w:hAnsi="Book Antiqua"/>
                <w:sz w:val="24"/>
              </w:rPr>
            </w:pPr>
            <w:r w:rsidRPr="00B03D2B">
              <w:rPr>
                <w:rFonts w:ascii="Book Antiqua" w:hAnsi="Book Antiqua"/>
                <w:sz w:val="24"/>
              </w:rPr>
              <w:br w:type="page"/>
            </w:r>
            <w:r w:rsidR="00553779" w:rsidRPr="00B03D2B">
              <w:rPr>
                <w:rFonts w:ascii="Book Antiqua" w:hAnsi="Book Antiqua"/>
                <w:color w:val="auto"/>
                <w:sz w:val="24"/>
              </w:rPr>
              <w:t>INTRODUCTION</w:t>
            </w:r>
          </w:p>
        </w:tc>
      </w:tr>
    </w:tbl>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t xml:space="preserve">Hepatocellular carcinoma (HCC) is the sixth most common cancer and the third most frequent cause of cancer-related death in the </w:t>
      </w:r>
      <w:proofErr w:type="gramStart"/>
      <w:r w:rsidRPr="00B03D2B">
        <w:rPr>
          <w:rFonts w:ascii="Book Antiqua" w:hAnsi="Book Antiqua"/>
          <w:bCs/>
          <w:sz w:val="24"/>
        </w:rPr>
        <w:t>world</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w:t>
      </w:r>
      <w:r w:rsidRPr="00B03D2B">
        <w:rPr>
          <w:rFonts w:ascii="Book Antiqua" w:hAnsi="Book Antiqua"/>
          <w:bCs/>
          <w:sz w:val="24"/>
        </w:rPr>
        <w:t>. Hepatic resection, percutaneous ethanol injection, radiofrequency ablation are recognized as radical treatment options for HCC and are highly effective at removing tumors; however, patients’ prognosis after radical resection remains poor, due to the high recurrence rate</w:t>
      </w:r>
      <w:r w:rsidR="009F6375" w:rsidRPr="00B03D2B">
        <w:rPr>
          <w:rFonts w:ascii="Book Antiqua" w:hAnsi="Book Antiqua"/>
          <w:bCs/>
          <w:noProof/>
          <w:sz w:val="24"/>
          <w:vertAlign w:val="superscript"/>
        </w:rPr>
        <w:t>[1,</w:t>
      </w:r>
      <w:r w:rsidRPr="00B03D2B">
        <w:rPr>
          <w:rFonts w:ascii="Book Antiqua" w:hAnsi="Book Antiqua"/>
          <w:bCs/>
          <w:noProof/>
          <w:sz w:val="24"/>
          <w:vertAlign w:val="superscript"/>
        </w:rPr>
        <w:t>2]</w:t>
      </w:r>
      <w:r w:rsidRPr="00B03D2B">
        <w:rPr>
          <w:rFonts w:ascii="Book Antiqua" w:hAnsi="Book Antiqua"/>
          <w:bCs/>
          <w:sz w:val="24"/>
        </w:rPr>
        <w:t>. HCC recurrence occurs in up to 41-50% of patients within 2 years after resection (early recurrence) and in up to 20% of patients more than 2 years later (late recurrence)</w:t>
      </w:r>
      <w:r w:rsidR="009F6375" w:rsidRPr="00B03D2B">
        <w:rPr>
          <w:rFonts w:ascii="Book Antiqua" w:hAnsi="Book Antiqua"/>
          <w:bCs/>
          <w:noProof/>
          <w:sz w:val="24"/>
          <w:vertAlign w:val="superscript"/>
        </w:rPr>
        <w:t>[3,</w:t>
      </w:r>
      <w:r w:rsidRPr="00B03D2B">
        <w:rPr>
          <w:rFonts w:ascii="Book Antiqua" w:hAnsi="Book Antiqua"/>
          <w:bCs/>
          <w:noProof/>
          <w:sz w:val="24"/>
          <w:vertAlign w:val="superscript"/>
        </w:rPr>
        <w:t>4]</w:t>
      </w:r>
      <w:r w:rsidRPr="00B03D2B">
        <w:rPr>
          <w:rFonts w:ascii="Book Antiqua" w:hAnsi="Book Antiqua"/>
          <w:bCs/>
          <w:sz w:val="24"/>
        </w:rPr>
        <w:t xml:space="preserve">. Most early recurrence appears to reflect diffusion of primary tumors, while most late recurrence stems from </w:t>
      </w:r>
      <w:r w:rsidRPr="00B03D2B">
        <w:rPr>
          <w:rFonts w:ascii="Book Antiqua" w:hAnsi="Book Antiqua"/>
          <w:bCs/>
          <w:i/>
          <w:sz w:val="24"/>
        </w:rPr>
        <w:t xml:space="preserve">de novo </w:t>
      </w:r>
      <w:r w:rsidRPr="00B03D2B">
        <w:rPr>
          <w:rFonts w:ascii="Book Antiqua" w:hAnsi="Book Antiqua"/>
          <w:bCs/>
          <w:sz w:val="24"/>
        </w:rPr>
        <w:t xml:space="preserve">tumors spontaneously arising in the remnant diseased </w:t>
      </w:r>
      <w:proofErr w:type="gramStart"/>
      <w:r w:rsidRPr="00B03D2B">
        <w:rPr>
          <w:rFonts w:ascii="Book Antiqua" w:hAnsi="Book Antiqua"/>
          <w:bCs/>
          <w:sz w:val="24"/>
        </w:rPr>
        <w:t>liver</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3-5]</w:t>
      </w:r>
      <w:r w:rsidRPr="00B03D2B">
        <w:rPr>
          <w:rFonts w:ascii="Book Antiqua" w:hAnsi="Book Antiqua"/>
          <w:bCs/>
          <w:sz w:val="24"/>
        </w:rPr>
        <w: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In China and Sub-Saharan Africa, the major risk factor for HCC is hepatitis B virus (HBV) infection. Therefore investigators reasoned that the same </w:t>
      </w:r>
      <w:proofErr w:type="spellStart"/>
      <w:proofErr w:type="gramStart"/>
      <w:r w:rsidRPr="00B03D2B">
        <w:rPr>
          <w:rFonts w:ascii="Book Antiqua" w:hAnsi="Book Antiqua"/>
          <w:bCs/>
          <w:sz w:val="24"/>
        </w:rPr>
        <w:t>nucleos</w:t>
      </w:r>
      <w:proofErr w:type="spellEnd"/>
      <w:r w:rsidRPr="00B03D2B">
        <w:rPr>
          <w:rFonts w:ascii="Book Antiqua" w:hAnsi="Book Antiqua"/>
          <w:bCs/>
          <w:sz w:val="24"/>
        </w:rPr>
        <w:t>(</w:t>
      </w:r>
      <w:proofErr w:type="gramEnd"/>
      <w:r w:rsidRPr="00B03D2B">
        <w:rPr>
          <w:rFonts w:ascii="Book Antiqua" w:hAnsi="Book Antiqua"/>
          <w:bCs/>
          <w:sz w:val="24"/>
        </w:rPr>
        <w:t>t)ide analogues (NAs) that have been proven so effective against chronic HBV infection may also benefit patients with HBV-related HCC. Indeed, randomized controlled trials (RCTs</w:t>
      </w:r>
      <w:proofErr w:type="gramStart"/>
      <w:r w:rsidRPr="00B03D2B">
        <w:rPr>
          <w:rFonts w:ascii="Book Antiqua" w:hAnsi="Book Antiqua"/>
          <w:bCs/>
          <w:sz w:val="24"/>
        </w:rPr>
        <w:t>)</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6]</w:t>
      </w:r>
      <w:r w:rsidRPr="00B03D2B">
        <w:rPr>
          <w:rFonts w:ascii="Book Antiqua" w:hAnsi="Book Antiqua"/>
          <w:bCs/>
          <w:sz w:val="24"/>
        </w:rPr>
        <w:t xml:space="preserve"> and large retrospective </w:t>
      </w:r>
      <w:r w:rsidRPr="00B03D2B">
        <w:rPr>
          <w:rFonts w:ascii="Book Antiqua" w:hAnsi="Book Antiqua"/>
          <w:bCs/>
          <w:sz w:val="24"/>
        </w:rPr>
        <w:lastRenderedPageBreak/>
        <w:t>studies</w:t>
      </w:r>
      <w:r w:rsidRPr="00B03D2B">
        <w:rPr>
          <w:rFonts w:ascii="Book Antiqua" w:hAnsi="Book Antiqua"/>
          <w:bCs/>
          <w:noProof/>
          <w:sz w:val="24"/>
          <w:vertAlign w:val="superscript"/>
        </w:rPr>
        <w:t>[7-9]</w:t>
      </w:r>
      <w:r w:rsidRPr="00B03D2B">
        <w:rPr>
          <w:rFonts w:ascii="Book Antiqua" w:hAnsi="Book Antiqua"/>
          <w:bCs/>
          <w:sz w:val="24"/>
        </w:rPr>
        <w:t xml:space="preserve"> have shown that NAs can dramatically reduce the risk of HCC in patients with chronic HBV infection or cirrhosis. While this suggests that NAs are effective against primary HCC, the question of whether they can also prevent HCC recurrence after radical resection remains </w:t>
      </w:r>
      <w:proofErr w:type="gramStart"/>
      <w:r w:rsidRPr="00B03D2B">
        <w:rPr>
          <w:rFonts w:ascii="Book Antiqua" w:hAnsi="Book Antiqua"/>
          <w:bCs/>
          <w:sz w:val="24"/>
        </w:rPr>
        <w:t>controversial</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10]</w:t>
      </w:r>
      <w:r w:rsidRPr="00B03D2B">
        <w:rPr>
          <w:rFonts w:ascii="Book Antiqua" w:hAnsi="Book Antiqua"/>
          <w:bCs/>
          <w:sz w:val="24"/>
        </w:rPr>
        <w: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Here we systematically reviewed the literature on this question by searching the Medline database for articles published since 2004 on outcomes of NA therapy in patients with HBV-related HCC. We used the following search terms: </w:t>
      </w:r>
      <w:r w:rsidRPr="00B03D2B">
        <w:rPr>
          <w:rFonts w:ascii="Book Antiqua" w:hAnsi="Book Antiqua"/>
          <w:bCs/>
          <w:i/>
          <w:sz w:val="24"/>
        </w:rPr>
        <w:t>“</w:t>
      </w:r>
      <w:r w:rsidRPr="00B03D2B">
        <w:rPr>
          <w:rFonts w:ascii="Book Antiqua" w:hAnsi="Book Antiqua"/>
          <w:bCs/>
          <w:sz w:val="24"/>
        </w:rPr>
        <w:t>nucleoside analogue</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nucleoside analog</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nucleotide analogue</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nucleotide analog</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antiviral therapy</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hepatitis B virus</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hepatocellular carcinoma</w:t>
      </w:r>
      <w:r w:rsidRPr="00B03D2B">
        <w:rPr>
          <w:rFonts w:ascii="Book Antiqua" w:hAnsi="Book Antiqua"/>
          <w:bCs/>
          <w:i/>
          <w:sz w:val="24"/>
        </w:rPr>
        <w:t>”</w:t>
      </w:r>
      <w:r w:rsidRPr="00B03D2B">
        <w:rPr>
          <w:rFonts w:ascii="Book Antiqua" w:hAnsi="Book Antiqua"/>
          <w:bCs/>
          <w:sz w:val="24"/>
        </w:rPr>
        <w:t xml:space="preserve">, </w:t>
      </w:r>
      <w:r w:rsidRPr="00B03D2B">
        <w:rPr>
          <w:rFonts w:ascii="Book Antiqua" w:hAnsi="Book Antiqua"/>
          <w:bCs/>
          <w:i/>
          <w:sz w:val="24"/>
        </w:rPr>
        <w:t>“</w:t>
      </w:r>
      <w:r w:rsidRPr="00B03D2B">
        <w:rPr>
          <w:rFonts w:ascii="Book Antiqua" w:hAnsi="Book Antiqua"/>
          <w:bCs/>
          <w:sz w:val="24"/>
        </w:rPr>
        <w:t>liver resection</w:t>
      </w:r>
      <w:r w:rsidRPr="00B03D2B">
        <w:rPr>
          <w:rFonts w:ascii="Book Antiqua" w:hAnsi="Book Antiqua"/>
          <w:bCs/>
          <w:i/>
          <w:sz w:val="24"/>
        </w:rPr>
        <w:t>”</w:t>
      </w:r>
      <w:r w:rsidRPr="00B03D2B">
        <w:rPr>
          <w:rFonts w:ascii="Book Antiqua" w:hAnsi="Book Antiqua"/>
          <w:bCs/>
          <w:sz w:val="24"/>
        </w:rPr>
        <w:t xml:space="preserve">, and </w:t>
      </w:r>
      <w:r w:rsidRPr="00B03D2B">
        <w:rPr>
          <w:rFonts w:ascii="Book Antiqua" w:hAnsi="Book Antiqua"/>
          <w:bCs/>
          <w:i/>
          <w:sz w:val="24"/>
        </w:rPr>
        <w:t>“</w:t>
      </w:r>
      <w:r w:rsidRPr="00B03D2B">
        <w:rPr>
          <w:rFonts w:ascii="Book Antiqua" w:hAnsi="Book Antiqua"/>
          <w:bCs/>
          <w:sz w:val="24"/>
        </w:rPr>
        <w:t>survival rate</w:t>
      </w:r>
      <w:r w:rsidRPr="00B03D2B">
        <w:rPr>
          <w:rFonts w:ascii="Book Antiqua" w:hAnsi="Book Antiqua"/>
          <w:bCs/>
          <w:i/>
          <w:sz w:val="24"/>
        </w:rPr>
        <w:t>”</w:t>
      </w:r>
      <w:r w:rsidRPr="00B03D2B">
        <w:rPr>
          <w:rFonts w:ascii="Book Antiqua" w:hAnsi="Book Antiqua"/>
          <w:bCs/>
          <w:sz w:val="24"/>
        </w:rPr>
        <w:t>. We focused on treatment indications, duration, effects on recurrence-free survival and overall survival, and the development of NA resistance.</w:t>
      </w:r>
    </w:p>
    <w:p w:rsidR="00DB5354" w:rsidRPr="00B03D2B" w:rsidRDefault="00DB5354" w:rsidP="00AE0259">
      <w:pPr>
        <w:spacing w:line="360" w:lineRule="auto"/>
        <w:rPr>
          <w:rFonts w:ascii="Book Antiqua" w:hAnsi="Book Antiqua"/>
          <w:sz w:val="24"/>
        </w:rPr>
      </w:pPr>
    </w:p>
    <w:tbl>
      <w:tblPr>
        <w:tblStyle w:val="LightShading-Accent6"/>
        <w:tblW w:w="0" w:type="auto"/>
        <w:tblLook w:val="04A0" w:firstRow="1" w:lastRow="0" w:firstColumn="1" w:lastColumn="0" w:noHBand="0" w:noVBand="1"/>
      </w:tblPr>
      <w:tblGrid>
        <w:gridCol w:w="8522"/>
      </w:tblGrid>
      <w:tr w:rsidR="00553779" w:rsidRPr="00B03D2B" w:rsidTr="009F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il"/>
              <w:bottom w:val="nil"/>
            </w:tcBorders>
          </w:tcPr>
          <w:p w:rsidR="00553779" w:rsidRPr="00B03D2B" w:rsidRDefault="009F6375" w:rsidP="00AE0259">
            <w:pPr>
              <w:spacing w:line="360" w:lineRule="auto"/>
              <w:rPr>
                <w:rFonts w:ascii="Book Antiqua" w:eastAsia="黑体" w:hAnsi="Book Antiqua"/>
                <w:bCs w:val="0"/>
                <w:color w:val="auto"/>
                <w:sz w:val="24"/>
              </w:rPr>
            </w:pPr>
            <w:r w:rsidRPr="00B03D2B">
              <w:rPr>
                <w:rFonts w:ascii="Book Antiqua" w:hAnsi="Book Antiqua"/>
                <w:bCs w:val="0"/>
                <w:color w:val="auto"/>
                <w:sz w:val="24"/>
              </w:rPr>
              <w:t>TYPES OF NAS</w:t>
            </w:r>
          </w:p>
        </w:tc>
      </w:tr>
    </w:tbl>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t xml:space="preserve">Five types of oral NAs have been used in clinical practice: lamivudine (LAM), </w:t>
      </w:r>
      <w:proofErr w:type="spellStart"/>
      <w:r w:rsidRPr="00B03D2B">
        <w:rPr>
          <w:rFonts w:ascii="Book Antiqua" w:hAnsi="Book Antiqua"/>
          <w:bCs/>
          <w:sz w:val="24"/>
        </w:rPr>
        <w:t>adefovir</w:t>
      </w:r>
      <w:proofErr w:type="spellEnd"/>
      <w:r w:rsidRPr="00B03D2B">
        <w:rPr>
          <w:rFonts w:ascii="Book Antiqua" w:hAnsi="Book Antiqua"/>
          <w:bCs/>
          <w:sz w:val="24"/>
        </w:rPr>
        <w:t xml:space="preserve"> </w:t>
      </w:r>
      <w:proofErr w:type="spellStart"/>
      <w:r w:rsidRPr="00B03D2B">
        <w:rPr>
          <w:rFonts w:ascii="Book Antiqua" w:hAnsi="Book Antiqua"/>
          <w:bCs/>
          <w:sz w:val="24"/>
        </w:rPr>
        <w:t>dipivoxil</w:t>
      </w:r>
      <w:proofErr w:type="spellEnd"/>
      <w:r w:rsidRPr="00B03D2B">
        <w:rPr>
          <w:rFonts w:ascii="Book Antiqua" w:hAnsi="Book Antiqua"/>
          <w:bCs/>
          <w:sz w:val="24"/>
        </w:rPr>
        <w:t xml:space="preserve"> (ADV), </w:t>
      </w:r>
      <w:proofErr w:type="spellStart"/>
      <w:r w:rsidRPr="00B03D2B">
        <w:rPr>
          <w:rFonts w:ascii="Book Antiqua" w:hAnsi="Book Antiqua"/>
          <w:bCs/>
          <w:sz w:val="24"/>
        </w:rPr>
        <w:t>telbivudine</w:t>
      </w:r>
      <w:proofErr w:type="spellEnd"/>
      <w:r w:rsidRPr="00B03D2B">
        <w:rPr>
          <w:rFonts w:ascii="Book Antiqua" w:hAnsi="Book Antiqua"/>
          <w:bCs/>
          <w:sz w:val="24"/>
        </w:rPr>
        <w:t xml:space="preserve"> (</w:t>
      </w:r>
      <w:proofErr w:type="spellStart"/>
      <w:r w:rsidRPr="00B03D2B">
        <w:rPr>
          <w:rFonts w:ascii="Book Antiqua" w:hAnsi="Book Antiqua"/>
          <w:bCs/>
          <w:sz w:val="24"/>
        </w:rPr>
        <w:t>LdT</w:t>
      </w:r>
      <w:proofErr w:type="spellEnd"/>
      <w:r w:rsidRPr="00B03D2B">
        <w:rPr>
          <w:rFonts w:ascii="Book Antiqua" w:hAnsi="Book Antiqua"/>
          <w:bCs/>
          <w:sz w:val="24"/>
        </w:rPr>
        <w:t xml:space="preserve">), </w:t>
      </w:r>
      <w:proofErr w:type="spellStart"/>
      <w:r w:rsidRPr="00B03D2B">
        <w:rPr>
          <w:rFonts w:ascii="Book Antiqua" w:hAnsi="Book Antiqua"/>
          <w:bCs/>
          <w:sz w:val="24"/>
        </w:rPr>
        <w:t>entecavir</w:t>
      </w:r>
      <w:proofErr w:type="spellEnd"/>
      <w:r w:rsidRPr="00B03D2B">
        <w:rPr>
          <w:rFonts w:ascii="Book Antiqua" w:hAnsi="Book Antiqua"/>
          <w:bCs/>
          <w:sz w:val="24"/>
        </w:rPr>
        <w:t xml:space="preserve"> (ETV) and </w:t>
      </w:r>
      <w:proofErr w:type="spellStart"/>
      <w:r w:rsidRPr="00B03D2B">
        <w:rPr>
          <w:rFonts w:ascii="Book Antiqua" w:hAnsi="Book Antiqua"/>
          <w:bCs/>
          <w:sz w:val="24"/>
        </w:rPr>
        <w:t>tenofovir</w:t>
      </w:r>
      <w:proofErr w:type="spellEnd"/>
      <w:r w:rsidRPr="00B03D2B">
        <w:rPr>
          <w:rFonts w:ascii="Book Antiqua" w:hAnsi="Book Antiqua"/>
          <w:bCs/>
          <w:sz w:val="24"/>
        </w:rPr>
        <w:t xml:space="preserve"> </w:t>
      </w:r>
      <w:proofErr w:type="spellStart"/>
      <w:r w:rsidRPr="00B03D2B">
        <w:rPr>
          <w:rFonts w:ascii="Book Antiqua" w:hAnsi="Book Antiqua"/>
          <w:bCs/>
          <w:sz w:val="24"/>
        </w:rPr>
        <w:t>disoproxil</w:t>
      </w:r>
      <w:proofErr w:type="spellEnd"/>
      <w:r w:rsidRPr="00B03D2B">
        <w:rPr>
          <w:rFonts w:ascii="Book Antiqua" w:hAnsi="Book Antiqua"/>
          <w:bCs/>
          <w:sz w:val="24"/>
        </w:rPr>
        <w:t xml:space="preserve"> </w:t>
      </w:r>
      <w:proofErr w:type="spellStart"/>
      <w:r w:rsidRPr="00B03D2B">
        <w:rPr>
          <w:rFonts w:ascii="Book Antiqua" w:hAnsi="Book Antiqua"/>
          <w:bCs/>
          <w:sz w:val="24"/>
        </w:rPr>
        <w:t>fumarate</w:t>
      </w:r>
      <w:proofErr w:type="spellEnd"/>
      <w:r w:rsidRPr="00B03D2B">
        <w:rPr>
          <w:rFonts w:ascii="Book Antiqua" w:hAnsi="Book Antiqua"/>
          <w:bCs/>
          <w:sz w:val="24"/>
        </w:rPr>
        <w:t xml:space="preserve"> (TDF). LAM and </w:t>
      </w:r>
      <w:proofErr w:type="spellStart"/>
      <w:r w:rsidRPr="00B03D2B">
        <w:rPr>
          <w:rFonts w:ascii="Book Antiqua" w:hAnsi="Book Antiqua"/>
          <w:bCs/>
          <w:sz w:val="24"/>
        </w:rPr>
        <w:t>LdT</w:t>
      </w:r>
      <w:proofErr w:type="spellEnd"/>
      <w:r w:rsidRPr="00B03D2B">
        <w:rPr>
          <w:rFonts w:ascii="Book Antiqua" w:hAnsi="Book Antiqua"/>
          <w:bCs/>
          <w:sz w:val="24"/>
        </w:rPr>
        <w:t xml:space="preserve"> are </w:t>
      </w:r>
      <w:r w:rsidRPr="00B03D2B">
        <w:rPr>
          <w:rFonts w:ascii="Book Antiqua" w:hAnsi="Book Antiqua"/>
          <w:bCs/>
          <w:smallCaps/>
          <w:sz w:val="24"/>
        </w:rPr>
        <w:t>L</w:t>
      </w:r>
      <w:r w:rsidRPr="00B03D2B">
        <w:rPr>
          <w:rFonts w:ascii="Book Antiqua" w:hAnsi="Book Antiqua"/>
          <w:bCs/>
          <w:sz w:val="24"/>
        </w:rPr>
        <w:t xml:space="preserve">-nucleoside analogues, ADV and TDF are acyclic adenine nucleotide analogues, and ETV is a </w:t>
      </w:r>
      <w:proofErr w:type="spellStart"/>
      <w:r w:rsidRPr="00B03D2B">
        <w:rPr>
          <w:rFonts w:ascii="Book Antiqua" w:hAnsi="Book Antiqua"/>
          <w:bCs/>
          <w:sz w:val="24"/>
        </w:rPr>
        <w:t>cyclopentyl</w:t>
      </w:r>
      <w:proofErr w:type="spellEnd"/>
      <w:r w:rsidRPr="00B03D2B">
        <w:rPr>
          <w:rFonts w:ascii="Book Antiqua" w:hAnsi="Book Antiqua"/>
          <w:bCs/>
          <w:sz w:val="24"/>
        </w:rPr>
        <w:t xml:space="preserve"> </w:t>
      </w:r>
      <w:proofErr w:type="spellStart"/>
      <w:r w:rsidRPr="00B03D2B">
        <w:rPr>
          <w:rFonts w:ascii="Book Antiqua" w:hAnsi="Book Antiqua"/>
          <w:bCs/>
          <w:sz w:val="24"/>
        </w:rPr>
        <w:t>guanosine</w:t>
      </w:r>
      <w:proofErr w:type="spellEnd"/>
      <w:r w:rsidRPr="00B03D2B">
        <w:rPr>
          <w:rFonts w:ascii="Book Antiqua" w:hAnsi="Book Antiqua"/>
          <w:bCs/>
          <w:sz w:val="24"/>
        </w:rPr>
        <w:t xml:space="preserve"> </w:t>
      </w:r>
      <w:proofErr w:type="gramStart"/>
      <w:r w:rsidRPr="00B03D2B">
        <w:rPr>
          <w:rFonts w:ascii="Book Antiqua" w:hAnsi="Book Antiqua"/>
          <w:bCs/>
          <w:sz w:val="24"/>
        </w:rPr>
        <w:t>analogue</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11]</w:t>
      </w:r>
      <w:r w:rsidRPr="00B03D2B">
        <w:rPr>
          <w:rFonts w:ascii="Book Antiqua" w:hAnsi="Book Antiqua"/>
          <w:bCs/>
          <w:sz w:val="24"/>
        </w:rPr>
        <w:t xml:space="preserve">. All 5 of these NA types can be phosphorylated in cells, and subsequently compete with natural nucleotides to be incorporated into viral DNA by HBV polymerase/reverse transcriptase. Since the analogues cannot be extended by HBV polymerase, they cause premature termination of genome replication. Studies suggest that ETV, TDF, and </w:t>
      </w:r>
      <w:proofErr w:type="spellStart"/>
      <w:r w:rsidRPr="00B03D2B">
        <w:rPr>
          <w:rFonts w:ascii="Book Antiqua" w:hAnsi="Book Antiqua"/>
          <w:bCs/>
          <w:sz w:val="24"/>
        </w:rPr>
        <w:t>LdT</w:t>
      </w:r>
      <w:proofErr w:type="spellEnd"/>
      <w:r w:rsidRPr="00B03D2B">
        <w:rPr>
          <w:rFonts w:ascii="Book Antiqua" w:hAnsi="Book Antiqua"/>
          <w:bCs/>
          <w:sz w:val="24"/>
        </w:rPr>
        <w:t xml:space="preserve"> are similarly effective at suppressing HBV-DNA synthesis and are more potent than LAM and </w:t>
      </w:r>
      <w:proofErr w:type="gramStart"/>
      <w:r w:rsidRPr="00B03D2B">
        <w:rPr>
          <w:rFonts w:ascii="Book Antiqua" w:hAnsi="Book Antiqua"/>
          <w:bCs/>
          <w:sz w:val="24"/>
        </w:rPr>
        <w:t>ADV</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11]</w:t>
      </w:r>
      <w:r w:rsidRPr="00B03D2B">
        <w:rPr>
          <w:rFonts w:ascii="Book Antiqua" w:hAnsi="Book Antiqua"/>
          <w:bCs/>
          <w:sz w:val="24"/>
        </w:rPr>
        <w:t>, although none can completely eradicate HBV due to the persistence of covalently closed circular DNA in the nuclei of infected hepatocytes</w:t>
      </w:r>
      <w:r w:rsidRPr="00B03D2B">
        <w:rPr>
          <w:rFonts w:ascii="Book Antiqua" w:hAnsi="Book Antiqua"/>
          <w:bCs/>
          <w:noProof/>
          <w:sz w:val="24"/>
          <w:vertAlign w:val="superscript"/>
        </w:rPr>
        <w:t>[12]</w:t>
      </w:r>
      <w:r w:rsidRPr="00B03D2B">
        <w:rPr>
          <w:rFonts w:ascii="Book Antiqua" w:hAnsi="Book Antiqua"/>
          <w:bCs/>
          <w:sz w:val="24"/>
        </w:rPr>
        <w:t>.</w:t>
      </w:r>
    </w:p>
    <w:p w:rsidR="00DB5354" w:rsidRPr="00B03D2B" w:rsidRDefault="00DB5354" w:rsidP="00AE0259">
      <w:pPr>
        <w:spacing w:line="360" w:lineRule="auto"/>
        <w:rPr>
          <w:rFonts w:ascii="Book Antiqua" w:hAnsi="Book Antiqua"/>
          <w:bCs/>
          <w:sz w:val="24"/>
        </w:rPr>
      </w:pPr>
    </w:p>
    <w:tbl>
      <w:tblPr>
        <w:tblStyle w:val="LightShading-Accent6"/>
        <w:tblW w:w="0" w:type="auto"/>
        <w:tblLook w:val="04A0" w:firstRow="1" w:lastRow="0" w:firstColumn="1" w:lastColumn="0" w:noHBand="0" w:noVBand="1"/>
      </w:tblPr>
      <w:tblGrid>
        <w:gridCol w:w="8522"/>
      </w:tblGrid>
      <w:tr w:rsidR="00553779" w:rsidRPr="00B03D2B" w:rsidTr="009F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il"/>
              <w:bottom w:val="nil"/>
            </w:tcBorders>
          </w:tcPr>
          <w:p w:rsidR="00553779" w:rsidRPr="00B03D2B" w:rsidRDefault="009F6375" w:rsidP="00AE0259">
            <w:pPr>
              <w:spacing w:line="360" w:lineRule="auto"/>
              <w:rPr>
                <w:rFonts w:ascii="Book Antiqua" w:hAnsi="Book Antiqua"/>
                <w:bCs w:val="0"/>
                <w:sz w:val="24"/>
              </w:rPr>
            </w:pPr>
            <w:r w:rsidRPr="00B03D2B">
              <w:rPr>
                <w:rFonts w:ascii="Book Antiqua" w:hAnsi="Book Antiqua"/>
                <w:bCs w:val="0"/>
                <w:color w:val="auto"/>
                <w:sz w:val="24"/>
              </w:rPr>
              <w:t xml:space="preserve">INDICATIONS AND DURATION OF NA THERAPY AFTER HCC </w:t>
            </w:r>
            <w:r w:rsidRPr="00B03D2B">
              <w:rPr>
                <w:rFonts w:ascii="Book Antiqua" w:hAnsi="Book Antiqua"/>
                <w:bCs w:val="0"/>
                <w:color w:val="auto"/>
                <w:sz w:val="24"/>
              </w:rPr>
              <w:lastRenderedPageBreak/>
              <w:t>SURGERY</w:t>
            </w:r>
          </w:p>
        </w:tc>
      </w:tr>
    </w:tbl>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lastRenderedPageBreak/>
        <w:t xml:space="preserve">Nowadays there are Asian-Pacific </w:t>
      </w:r>
      <w:proofErr w:type="gramStart"/>
      <w:r w:rsidRPr="00B03D2B">
        <w:rPr>
          <w:rFonts w:ascii="Book Antiqua" w:hAnsi="Book Antiqua"/>
          <w:bCs/>
          <w:sz w:val="24"/>
        </w:rPr>
        <w:t>consensus</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11]</w:t>
      </w:r>
      <w:r w:rsidRPr="00B03D2B">
        <w:rPr>
          <w:rFonts w:ascii="Book Antiqua" w:hAnsi="Book Antiqua"/>
          <w:bCs/>
          <w:sz w:val="24"/>
        </w:rPr>
        <w:t>, Chinese Medical Association guideline</w:t>
      </w:r>
      <w:r w:rsidRPr="00B03D2B">
        <w:rPr>
          <w:rFonts w:ascii="Book Antiqua" w:hAnsi="Book Antiqua"/>
          <w:bCs/>
          <w:noProof/>
          <w:sz w:val="24"/>
          <w:vertAlign w:val="superscript"/>
        </w:rPr>
        <w:t>[13]</w:t>
      </w:r>
      <w:r w:rsidRPr="00B03D2B">
        <w:rPr>
          <w:rFonts w:ascii="Book Antiqua" w:hAnsi="Book Antiqua"/>
          <w:bCs/>
          <w:sz w:val="24"/>
        </w:rPr>
        <w:t>, American Association for the Study of Liver Disease (AASLD) guideline</w:t>
      </w:r>
      <w:r w:rsidRPr="00B03D2B">
        <w:rPr>
          <w:rFonts w:ascii="Book Antiqua" w:hAnsi="Book Antiqua"/>
          <w:bCs/>
          <w:noProof/>
          <w:sz w:val="24"/>
          <w:vertAlign w:val="superscript"/>
        </w:rPr>
        <w:t>[14]</w:t>
      </w:r>
      <w:r w:rsidRPr="00B03D2B">
        <w:rPr>
          <w:rFonts w:ascii="Book Antiqua" w:hAnsi="Book Antiqua"/>
          <w:bCs/>
          <w:sz w:val="24"/>
        </w:rPr>
        <w:t>, European Association for the Study of Liver (EASL) guideline</w:t>
      </w:r>
      <w:r w:rsidRPr="00B03D2B">
        <w:rPr>
          <w:rFonts w:ascii="Book Antiqua" w:hAnsi="Book Antiqua"/>
          <w:bCs/>
          <w:noProof/>
          <w:sz w:val="24"/>
          <w:vertAlign w:val="superscript"/>
        </w:rPr>
        <w:t>[15]</w:t>
      </w:r>
      <w:r w:rsidRPr="00B03D2B">
        <w:rPr>
          <w:rFonts w:ascii="Book Antiqua" w:hAnsi="Book Antiqua"/>
          <w:bCs/>
          <w:sz w:val="24"/>
        </w:rPr>
        <w:t>, Treatment Algorithm in the U</w:t>
      </w:r>
      <w:r w:rsidR="009F6375" w:rsidRPr="00B03D2B">
        <w:rPr>
          <w:rFonts w:ascii="Book Antiqua" w:hAnsi="Book Antiqua" w:hint="eastAsia"/>
          <w:bCs/>
          <w:sz w:val="24"/>
        </w:rPr>
        <w:t xml:space="preserve">nited </w:t>
      </w:r>
      <w:r w:rsidRPr="00B03D2B">
        <w:rPr>
          <w:rFonts w:ascii="Book Antiqua" w:hAnsi="Book Antiqua"/>
          <w:bCs/>
          <w:sz w:val="24"/>
        </w:rPr>
        <w:t>S</w:t>
      </w:r>
      <w:r w:rsidR="009F6375" w:rsidRPr="00B03D2B">
        <w:rPr>
          <w:rFonts w:ascii="Book Antiqua" w:hAnsi="Book Antiqua" w:hint="eastAsia"/>
          <w:bCs/>
          <w:sz w:val="24"/>
        </w:rPr>
        <w:t>tates</w:t>
      </w:r>
      <w:r w:rsidRPr="00B03D2B">
        <w:rPr>
          <w:rFonts w:ascii="Book Antiqua" w:hAnsi="Book Antiqua"/>
          <w:bCs/>
          <w:noProof/>
          <w:sz w:val="24"/>
          <w:vertAlign w:val="superscript"/>
        </w:rPr>
        <w:t>[16]</w:t>
      </w:r>
      <w:r w:rsidRPr="00B03D2B">
        <w:rPr>
          <w:rFonts w:ascii="Book Antiqua" w:hAnsi="Book Antiqua"/>
          <w:bCs/>
          <w:sz w:val="24"/>
        </w:rPr>
        <w:t xml:space="preserve"> and Asian-American guideline</w:t>
      </w:r>
      <w:r w:rsidRPr="00B03D2B">
        <w:rPr>
          <w:rFonts w:ascii="Book Antiqua" w:hAnsi="Book Antiqua"/>
          <w:bCs/>
          <w:noProof/>
          <w:sz w:val="24"/>
          <w:vertAlign w:val="superscript"/>
        </w:rPr>
        <w:t>[17]</w:t>
      </w:r>
      <w:r w:rsidRPr="00B03D2B">
        <w:rPr>
          <w:rFonts w:ascii="Book Antiqua" w:hAnsi="Book Antiqua"/>
          <w:bCs/>
          <w:sz w:val="24"/>
        </w:rPr>
        <w:t xml:space="preserve"> related to the treatment of chronic hepatitis B infection. In these </w:t>
      </w:r>
      <w:proofErr w:type="gramStart"/>
      <w:r w:rsidRPr="00B03D2B">
        <w:rPr>
          <w:rFonts w:ascii="Book Antiqua" w:hAnsi="Book Antiqua"/>
          <w:bCs/>
          <w:sz w:val="24"/>
        </w:rPr>
        <w:t>guidelines</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11,</w:t>
      </w:r>
      <w:r w:rsidRPr="00B03D2B">
        <w:rPr>
          <w:rFonts w:ascii="Book Antiqua" w:hAnsi="Book Antiqua"/>
          <w:bCs/>
          <w:noProof/>
          <w:sz w:val="24"/>
          <w:vertAlign w:val="superscript"/>
        </w:rPr>
        <w:t>13-17]</w:t>
      </w:r>
      <w:r w:rsidRPr="00B03D2B">
        <w:rPr>
          <w:rFonts w:ascii="Book Antiqua" w:hAnsi="Book Antiqua"/>
          <w:bCs/>
          <w:sz w:val="24"/>
        </w:rPr>
        <w:t xml:space="preserve">, the criteria for initiating treatment such as ALT level and HBV-DNA amount are different. Current Asian </w:t>
      </w:r>
      <w:proofErr w:type="gramStart"/>
      <w:r w:rsidRPr="00B03D2B">
        <w:rPr>
          <w:rFonts w:ascii="Book Antiqua" w:hAnsi="Book Antiqua"/>
          <w:bCs/>
          <w:sz w:val="24"/>
        </w:rPr>
        <w:t>guidelines</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11,</w:t>
      </w:r>
      <w:r w:rsidRPr="00B03D2B">
        <w:rPr>
          <w:rFonts w:ascii="Book Antiqua" w:hAnsi="Book Antiqua"/>
          <w:bCs/>
          <w:noProof/>
          <w:sz w:val="24"/>
          <w:vertAlign w:val="superscript"/>
        </w:rPr>
        <w:t>13]</w:t>
      </w:r>
      <w:r w:rsidRPr="00B03D2B">
        <w:rPr>
          <w:rFonts w:ascii="Book Antiqua" w:hAnsi="Book Antiqua"/>
          <w:bCs/>
          <w:sz w:val="24"/>
        </w:rPr>
        <w:t xml:space="preserve"> recommend that NA therapy be considered if the ALT level is &gt; 2-fold greater than the upper limit of the normal range, and t</w:t>
      </w:r>
      <w:r w:rsidR="009F6375" w:rsidRPr="00B03D2B">
        <w:rPr>
          <w:rFonts w:ascii="Book Antiqua" w:hAnsi="Book Antiqua"/>
          <w:bCs/>
          <w:sz w:val="24"/>
        </w:rPr>
        <w:t>he HBV-DNA level is either &gt; 20</w:t>
      </w:r>
      <w:r w:rsidRPr="00B03D2B">
        <w:rPr>
          <w:rFonts w:ascii="Book Antiqua" w:hAnsi="Book Antiqua"/>
          <w:bCs/>
          <w:sz w:val="24"/>
        </w:rPr>
        <w:t>000 IU/mL if the p</w:t>
      </w:r>
      <w:r w:rsidR="009F6375" w:rsidRPr="00B03D2B">
        <w:rPr>
          <w:rFonts w:ascii="Book Antiqua" w:hAnsi="Book Antiqua"/>
          <w:bCs/>
          <w:sz w:val="24"/>
        </w:rPr>
        <w:t xml:space="preserve">atient is </w:t>
      </w:r>
      <w:proofErr w:type="spellStart"/>
      <w:r w:rsidR="009F6375" w:rsidRPr="00B03D2B">
        <w:rPr>
          <w:rFonts w:ascii="Book Antiqua" w:hAnsi="Book Antiqua"/>
          <w:bCs/>
          <w:sz w:val="24"/>
        </w:rPr>
        <w:t>HBeAg</w:t>
      </w:r>
      <w:proofErr w:type="spellEnd"/>
      <w:r w:rsidR="009F6375" w:rsidRPr="00B03D2B">
        <w:rPr>
          <w:rFonts w:ascii="Book Antiqua" w:hAnsi="Book Antiqua"/>
          <w:bCs/>
          <w:sz w:val="24"/>
        </w:rPr>
        <w:t>-positive or &gt; 2</w:t>
      </w:r>
      <w:r w:rsidRPr="00B03D2B">
        <w:rPr>
          <w:rFonts w:ascii="Book Antiqua" w:hAnsi="Book Antiqua"/>
          <w:bCs/>
          <w:sz w:val="24"/>
        </w:rPr>
        <w:t xml:space="preserve">000 IU/mL if the patient is </w:t>
      </w:r>
      <w:proofErr w:type="spellStart"/>
      <w:r w:rsidRPr="00B03D2B">
        <w:rPr>
          <w:rFonts w:ascii="Book Antiqua" w:hAnsi="Book Antiqua"/>
          <w:bCs/>
          <w:sz w:val="24"/>
        </w:rPr>
        <w:t>HBeAg</w:t>
      </w:r>
      <w:proofErr w:type="spellEnd"/>
      <w:r w:rsidRPr="00B03D2B">
        <w:rPr>
          <w:rFonts w:ascii="Book Antiqua" w:hAnsi="Book Antiqua"/>
          <w:bCs/>
          <w:sz w:val="24"/>
        </w:rPr>
        <w:t>-negative. In America, with the same criteria about ALT level, NA therapy is recommended to patients if their HBV-DNA level is &gt;</w:t>
      </w:r>
      <w:r w:rsidR="009F6375" w:rsidRPr="00B03D2B">
        <w:rPr>
          <w:rFonts w:ascii="Book Antiqua" w:hAnsi="Book Antiqua" w:hint="eastAsia"/>
          <w:bCs/>
          <w:sz w:val="24"/>
        </w:rPr>
        <w:t xml:space="preserve"> </w:t>
      </w:r>
      <w:r w:rsidR="009F6375" w:rsidRPr="00B03D2B">
        <w:rPr>
          <w:rFonts w:ascii="Book Antiqua" w:hAnsi="Book Antiqua"/>
          <w:bCs/>
          <w:sz w:val="24"/>
        </w:rPr>
        <w:t>20</w:t>
      </w:r>
      <w:r w:rsidRPr="00B03D2B">
        <w:rPr>
          <w:rFonts w:ascii="Book Antiqua" w:hAnsi="Book Antiqua"/>
          <w:bCs/>
          <w:sz w:val="24"/>
        </w:rPr>
        <w:t>000 IU/</w:t>
      </w:r>
      <w:proofErr w:type="gramStart"/>
      <w:r w:rsidRPr="00B03D2B">
        <w:rPr>
          <w:rFonts w:ascii="Book Antiqua" w:hAnsi="Book Antiqua"/>
          <w:bCs/>
          <w:sz w:val="24"/>
        </w:rPr>
        <w:t>mL</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14]</w:t>
      </w:r>
      <w:r w:rsidRPr="00B03D2B">
        <w:rPr>
          <w:rFonts w:ascii="Book Antiqua" w:hAnsi="Book Antiqua"/>
          <w:bCs/>
          <w:sz w:val="24"/>
        </w:rPr>
        <w:t xml:space="preserve">. While a panel of Asian-American physicians with expertise in hepatitis B treatment has </w:t>
      </w:r>
      <w:proofErr w:type="gramStart"/>
      <w:r w:rsidRPr="00B03D2B">
        <w:rPr>
          <w:rFonts w:ascii="Book Antiqua" w:hAnsi="Book Antiqua"/>
          <w:bCs/>
          <w:sz w:val="24"/>
        </w:rPr>
        <w:t>suggested</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17]</w:t>
      </w:r>
      <w:r w:rsidRPr="00B03D2B">
        <w:rPr>
          <w:rFonts w:ascii="Book Antiqua" w:hAnsi="Book Antiqua"/>
          <w:bCs/>
          <w:sz w:val="24"/>
        </w:rPr>
        <w:t xml:space="preserve"> that Asia Americans should be considered for treatment when they have HBV-DNA </w:t>
      </w:r>
      <w:r w:rsidR="009F6375" w:rsidRPr="00B03D2B">
        <w:rPr>
          <w:rFonts w:ascii="Book Antiqua" w:hAnsi="Book Antiqua"/>
          <w:bCs/>
          <w:sz w:val="24"/>
        </w:rPr>
        <w:t>levels above 2</w:t>
      </w:r>
      <w:r w:rsidRPr="00B03D2B">
        <w:rPr>
          <w:rFonts w:ascii="Book Antiqua" w:hAnsi="Book Antiqua"/>
          <w:bCs/>
          <w:sz w:val="24"/>
        </w:rPr>
        <w:t>000 IU/mL, and serum ALT levels above the upper limit of the normal range, and so did EASL guidelines</w:t>
      </w:r>
      <w:r w:rsidRPr="00B03D2B">
        <w:rPr>
          <w:rFonts w:ascii="Book Antiqua" w:hAnsi="Book Antiqua"/>
          <w:bCs/>
          <w:noProof/>
          <w:sz w:val="24"/>
          <w:vertAlign w:val="superscript"/>
        </w:rPr>
        <w:t>[15]</w:t>
      </w:r>
      <w:r w:rsidRPr="00B03D2B">
        <w:rPr>
          <w:rFonts w:ascii="Book Antiqua" w:hAnsi="Book Antiqua"/>
          <w:bCs/>
          <w:sz w:val="24"/>
        </w:rPr>
        <w:t xml:space="preserve"> in the criteria of ALT level and HBV-DNA amount, which are stricter AASLD guideline</w:t>
      </w:r>
      <w:r w:rsidRPr="00B03D2B">
        <w:rPr>
          <w:rFonts w:ascii="Book Antiqua" w:hAnsi="Book Antiqua"/>
          <w:bCs/>
          <w:noProof/>
          <w:sz w:val="24"/>
          <w:vertAlign w:val="superscript"/>
        </w:rPr>
        <w:t>[14]</w:t>
      </w:r>
      <w:r w:rsidRPr="00B03D2B">
        <w:rPr>
          <w:rFonts w:ascii="Book Antiqua" w:hAnsi="Book Antiqua"/>
          <w:bCs/>
          <w:sz w:val="24"/>
        </w:rPr>
        <w: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Recommended treatment duration also varies depending on these </w:t>
      </w:r>
      <w:proofErr w:type="gramStart"/>
      <w:r w:rsidRPr="00B03D2B">
        <w:rPr>
          <w:rFonts w:ascii="Book Antiqua" w:hAnsi="Book Antiqua"/>
          <w:bCs/>
          <w:sz w:val="24"/>
        </w:rPr>
        <w:t>guidelines</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11,</w:t>
      </w:r>
      <w:r w:rsidRPr="00B03D2B">
        <w:rPr>
          <w:rFonts w:ascii="Book Antiqua" w:hAnsi="Book Antiqua"/>
          <w:bCs/>
          <w:noProof/>
          <w:sz w:val="24"/>
          <w:vertAlign w:val="superscript"/>
        </w:rPr>
        <w:t>13-15]</w:t>
      </w:r>
      <w:r w:rsidRPr="00B03D2B">
        <w:rPr>
          <w:rFonts w:ascii="Book Antiqua" w:hAnsi="Book Antiqua"/>
          <w:bCs/>
          <w:sz w:val="24"/>
        </w:rPr>
        <w:t xml:space="preserve">. In </w:t>
      </w:r>
      <w:proofErr w:type="spellStart"/>
      <w:r w:rsidRPr="00B03D2B">
        <w:rPr>
          <w:rFonts w:ascii="Book Antiqua" w:hAnsi="Book Antiqua"/>
          <w:bCs/>
          <w:sz w:val="24"/>
        </w:rPr>
        <w:t>HBeAg</w:t>
      </w:r>
      <w:proofErr w:type="spellEnd"/>
      <w:r w:rsidRPr="00B03D2B">
        <w:rPr>
          <w:rFonts w:ascii="Book Antiqua" w:hAnsi="Book Antiqua"/>
          <w:bCs/>
          <w:sz w:val="24"/>
        </w:rPr>
        <w:t xml:space="preserve">-positive patients who show </w:t>
      </w:r>
      <w:proofErr w:type="spellStart"/>
      <w:r w:rsidRPr="00B03D2B">
        <w:rPr>
          <w:rFonts w:ascii="Book Antiqua" w:hAnsi="Book Antiqua"/>
          <w:bCs/>
          <w:sz w:val="24"/>
        </w:rPr>
        <w:t>HBeAg</w:t>
      </w:r>
      <w:proofErr w:type="spellEnd"/>
      <w:r w:rsidRPr="00B03D2B">
        <w:rPr>
          <w:rFonts w:ascii="Book Antiqua" w:hAnsi="Book Antiqua"/>
          <w:bCs/>
          <w:sz w:val="24"/>
        </w:rPr>
        <w:t xml:space="preserve"> </w:t>
      </w:r>
      <w:proofErr w:type="spellStart"/>
      <w:r w:rsidRPr="00B03D2B">
        <w:rPr>
          <w:rFonts w:ascii="Book Antiqua" w:hAnsi="Book Antiqua"/>
          <w:bCs/>
          <w:sz w:val="24"/>
        </w:rPr>
        <w:t>seroconversion</w:t>
      </w:r>
      <w:proofErr w:type="spellEnd"/>
      <w:r w:rsidRPr="00B03D2B">
        <w:rPr>
          <w:rFonts w:ascii="Book Antiqua" w:hAnsi="Book Antiqua"/>
          <w:bCs/>
          <w:sz w:val="24"/>
        </w:rPr>
        <w:t xml:space="preserve"> and undetectable levels of HBV-DNA, Asian-Pacific </w:t>
      </w:r>
      <w:proofErr w:type="gramStart"/>
      <w:r w:rsidRPr="00B03D2B">
        <w:rPr>
          <w:rFonts w:ascii="Book Antiqua" w:hAnsi="Book Antiqua"/>
          <w:bCs/>
          <w:sz w:val="24"/>
        </w:rPr>
        <w:t>guideline</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11]</w:t>
      </w:r>
      <w:r w:rsidRPr="00B03D2B">
        <w:rPr>
          <w:rFonts w:ascii="Book Antiqua" w:hAnsi="Book Antiqua"/>
          <w:bCs/>
          <w:sz w:val="24"/>
        </w:rPr>
        <w:t xml:space="preserve"> recommends that NA treatment can be discontinued after 12 </w:t>
      </w:r>
      <w:proofErr w:type="spellStart"/>
      <w:r w:rsidRPr="00B03D2B">
        <w:rPr>
          <w:rFonts w:ascii="Book Antiqua" w:hAnsi="Book Antiqua"/>
          <w:bCs/>
          <w:sz w:val="24"/>
        </w:rPr>
        <w:t>mo</w:t>
      </w:r>
      <w:proofErr w:type="spellEnd"/>
      <w:r w:rsidRPr="00B03D2B">
        <w:rPr>
          <w:rFonts w:ascii="Book Antiqua" w:hAnsi="Book Antiqua"/>
          <w:bCs/>
          <w:sz w:val="24"/>
        </w:rPr>
        <w:t xml:space="preserve"> of consolidation therapy, while AASLD guideline</w:t>
      </w:r>
      <w:r w:rsidRPr="00B03D2B">
        <w:rPr>
          <w:rFonts w:ascii="Book Antiqua" w:hAnsi="Book Antiqua"/>
          <w:bCs/>
          <w:noProof/>
          <w:sz w:val="24"/>
          <w:vertAlign w:val="superscript"/>
        </w:rPr>
        <w:t>[14]</w:t>
      </w:r>
      <w:r w:rsidRPr="00B03D2B">
        <w:rPr>
          <w:rFonts w:ascii="Book Antiqua" w:hAnsi="Book Antiqua"/>
          <w:bCs/>
          <w:sz w:val="24"/>
        </w:rPr>
        <w:t xml:space="preserve"> recommends the duration of consolidation therapy be at least 6 mo. In </w:t>
      </w:r>
      <w:proofErr w:type="spellStart"/>
      <w:r w:rsidRPr="00B03D2B">
        <w:rPr>
          <w:rFonts w:ascii="Book Antiqua" w:hAnsi="Book Antiqua"/>
          <w:bCs/>
          <w:sz w:val="24"/>
        </w:rPr>
        <w:t>HBeAg</w:t>
      </w:r>
      <w:proofErr w:type="spellEnd"/>
      <w:r w:rsidRPr="00B03D2B">
        <w:rPr>
          <w:rFonts w:ascii="Book Antiqua" w:hAnsi="Book Antiqua"/>
          <w:bCs/>
          <w:sz w:val="24"/>
        </w:rPr>
        <w:t xml:space="preserve">-negative patients, both Asian-Pacific and AASLD guidelines recommend NA treatment should ideally be stopped when </w:t>
      </w:r>
      <w:proofErr w:type="spellStart"/>
      <w:r w:rsidRPr="00B03D2B">
        <w:rPr>
          <w:rFonts w:ascii="Book Antiqua" w:hAnsi="Book Antiqua"/>
          <w:bCs/>
          <w:sz w:val="24"/>
        </w:rPr>
        <w:t>HBsAg</w:t>
      </w:r>
      <w:proofErr w:type="spellEnd"/>
      <w:r w:rsidRPr="00B03D2B">
        <w:rPr>
          <w:rFonts w:ascii="Book Antiqua" w:hAnsi="Book Antiqua"/>
          <w:bCs/>
          <w:sz w:val="24"/>
        </w:rPr>
        <w:t xml:space="preserve"> is no longer detectable</w:t>
      </w:r>
      <w:r w:rsidR="009F6375" w:rsidRPr="00B03D2B">
        <w:rPr>
          <w:rFonts w:ascii="Book Antiqua" w:hAnsi="Book Antiqua"/>
          <w:bCs/>
          <w:noProof/>
          <w:sz w:val="24"/>
          <w:vertAlign w:val="superscript"/>
        </w:rPr>
        <w:t>[11,</w:t>
      </w:r>
      <w:r w:rsidRPr="00B03D2B">
        <w:rPr>
          <w:rFonts w:ascii="Book Antiqua" w:hAnsi="Book Antiqua"/>
          <w:bCs/>
          <w:noProof/>
          <w:sz w:val="24"/>
          <w:vertAlign w:val="superscript"/>
        </w:rPr>
        <w:t>14]</w:t>
      </w:r>
      <w:r w:rsidRPr="00B03D2B">
        <w:rPr>
          <w:rFonts w:ascii="Book Antiqua" w:hAnsi="Book Antiqua"/>
          <w:bCs/>
          <w:sz w:val="24"/>
        </w:rPr>
        <w:t>, while Asian-Pacific guideline</w:t>
      </w:r>
      <w:r w:rsidRPr="00B03D2B">
        <w:rPr>
          <w:rFonts w:ascii="Book Antiqua" w:hAnsi="Book Antiqua"/>
          <w:bCs/>
          <w:noProof/>
          <w:sz w:val="24"/>
          <w:vertAlign w:val="superscript"/>
        </w:rPr>
        <w:t>[11]</w:t>
      </w:r>
      <w:r w:rsidRPr="00B03D2B">
        <w:rPr>
          <w:rFonts w:ascii="Book Antiqua" w:hAnsi="Book Antiqua"/>
          <w:bCs/>
          <w:sz w:val="24"/>
        </w:rPr>
        <w:t xml:space="preserve"> advises if the patient remains </w:t>
      </w:r>
      <w:proofErr w:type="spellStart"/>
      <w:r w:rsidRPr="00B03D2B">
        <w:rPr>
          <w:rFonts w:ascii="Book Antiqua" w:hAnsi="Book Antiqua"/>
          <w:bCs/>
          <w:sz w:val="24"/>
        </w:rPr>
        <w:t>HBsAg</w:t>
      </w:r>
      <w:proofErr w:type="spellEnd"/>
      <w:r w:rsidRPr="00B03D2B">
        <w:rPr>
          <w:rFonts w:ascii="Book Antiqua" w:hAnsi="Book Antiqua"/>
          <w:bCs/>
          <w:sz w:val="24"/>
        </w:rPr>
        <w:t xml:space="preserve">-positive, NA treatment can be discontinued after at least 2 years of therapy when test results show undetectable HBV-DNA levels on 3 separate occasions 6 </w:t>
      </w:r>
      <w:proofErr w:type="spellStart"/>
      <w:r w:rsidRPr="00B03D2B">
        <w:rPr>
          <w:rFonts w:ascii="Book Antiqua" w:hAnsi="Book Antiqua"/>
          <w:bCs/>
          <w:sz w:val="24"/>
        </w:rPr>
        <w:t>mo</w:t>
      </w:r>
      <w:proofErr w:type="spellEnd"/>
      <w:r w:rsidRPr="00B03D2B">
        <w:rPr>
          <w:rFonts w:ascii="Book Antiqua" w:hAnsi="Book Antiqua"/>
          <w:bCs/>
          <w:sz w:val="24"/>
        </w:rPr>
        <w:t xml:space="preserve"> </w:t>
      </w:r>
      <w:r w:rsidRPr="00B03D2B">
        <w:rPr>
          <w:rFonts w:ascii="Book Antiqua" w:hAnsi="Book Antiqua"/>
          <w:bCs/>
          <w:sz w:val="24"/>
        </w:rPr>
        <w:lastRenderedPageBreak/>
        <w:t xml:space="preserve">apart. EASL </w:t>
      </w:r>
      <w:proofErr w:type="gramStart"/>
      <w:r w:rsidRPr="00B03D2B">
        <w:rPr>
          <w:rFonts w:ascii="Book Antiqua" w:hAnsi="Book Antiqua"/>
          <w:bCs/>
          <w:sz w:val="24"/>
        </w:rPr>
        <w:t>guideline</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15]</w:t>
      </w:r>
      <w:r w:rsidRPr="00B03D2B">
        <w:rPr>
          <w:rFonts w:ascii="Book Antiqua" w:hAnsi="Book Antiqua"/>
          <w:bCs/>
          <w:sz w:val="24"/>
        </w:rPr>
        <w:t xml:space="preserve"> suggests that in both </w:t>
      </w:r>
      <w:proofErr w:type="spellStart"/>
      <w:r w:rsidRPr="00B03D2B">
        <w:rPr>
          <w:rFonts w:ascii="Book Antiqua" w:hAnsi="Book Antiqua"/>
          <w:bCs/>
          <w:sz w:val="24"/>
        </w:rPr>
        <w:t>HBeAg</w:t>
      </w:r>
      <w:proofErr w:type="spellEnd"/>
      <w:r w:rsidRPr="00B03D2B">
        <w:rPr>
          <w:rFonts w:ascii="Book Antiqua" w:hAnsi="Book Antiqua"/>
          <w:bCs/>
          <w:sz w:val="24"/>
        </w:rPr>
        <w:t xml:space="preserve">-positive and </w:t>
      </w:r>
      <w:proofErr w:type="spellStart"/>
      <w:r w:rsidRPr="00B03D2B">
        <w:rPr>
          <w:rFonts w:ascii="Book Antiqua" w:hAnsi="Book Antiqua"/>
          <w:bCs/>
          <w:sz w:val="24"/>
        </w:rPr>
        <w:t>HBeAg</w:t>
      </w:r>
      <w:proofErr w:type="spellEnd"/>
      <w:r w:rsidRPr="00B03D2B">
        <w:rPr>
          <w:rFonts w:ascii="Book Antiqua" w:hAnsi="Book Antiqua"/>
          <w:bCs/>
          <w:sz w:val="24"/>
        </w:rPr>
        <w:t xml:space="preserve">-negative patients sustained off-treatment </w:t>
      </w:r>
      <w:proofErr w:type="spellStart"/>
      <w:r w:rsidRPr="00B03D2B">
        <w:rPr>
          <w:rFonts w:ascii="Book Antiqua" w:hAnsi="Book Antiqua"/>
          <w:bCs/>
          <w:sz w:val="24"/>
        </w:rPr>
        <w:t>HBsAg</w:t>
      </w:r>
      <w:proofErr w:type="spellEnd"/>
      <w:r w:rsidRPr="00B03D2B">
        <w:rPr>
          <w:rFonts w:ascii="Book Antiqua" w:hAnsi="Book Antiqua"/>
          <w:bCs/>
          <w:sz w:val="24"/>
        </w:rPr>
        <w:t xml:space="preserve"> loss is the ideal end point. Sustained off-treatment </w:t>
      </w:r>
      <w:proofErr w:type="spellStart"/>
      <w:r w:rsidRPr="00B03D2B">
        <w:rPr>
          <w:rFonts w:ascii="Book Antiqua" w:hAnsi="Book Antiqua"/>
          <w:bCs/>
          <w:sz w:val="24"/>
        </w:rPr>
        <w:t>virological</w:t>
      </w:r>
      <w:proofErr w:type="spellEnd"/>
      <w:r w:rsidRPr="00B03D2B">
        <w:rPr>
          <w:rFonts w:ascii="Book Antiqua" w:hAnsi="Book Antiqua"/>
          <w:bCs/>
          <w:sz w:val="24"/>
        </w:rPr>
        <w:t xml:space="preserve"> and biochemical response in </w:t>
      </w:r>
      <w:proofErr w:type="spellStart"/>
      <w:r w:rsidRPr="00B03D2B">
        <w:rPr>
          <w:rFonts w:ascii="Book Antiqua" w:hAnsi="Book Antiqua"/>
          <w:bCs/>
          <w:sz w:val="24"/>
        </w:rPr>
        <w:t>HBeAg</w:t>
      </w:r>
      <w:proofErr w:type="spellEnd"/>
      <w:r w:rsidRPr="00B03D2B">
        <w:rPr>
          <w:rFonts w:ascii="Book Antiqua" w:hAnsi="Book Antiqua"/>
          <w:bCs/>
          <w:sz w:val="24"/>
        </w:rPr>
        <w:t xml:space="preserve">-negative patients (including </w:t>
      </w:r>
      <w:proofErr w:type="spellStart"/>
      <w:r w:rsidRPr="00B03D2B">
        <w:rPr>
          <w:rFonts w:ascii="Book Antiqua" w:hAnsi="Book Antiqua"/>
          <w:bCs/>
          <w:sz w:val="24"/>
        </w:rPr>
        <w:t>HBeaAg</w:t>
      </w:r>
      <w:proofErr w:type="spellEnd"/>
      <w:r w:rsidRPr="00B03D2B">
        <w:rPr>
          <w:rFonts w:ascii="Book Antiqua" w:hAnsi="Book Antiqua"/>
          <w:bCs/>
          <w:sz w:val="24"/>
        </w:rPr>
        <w:t>-positive patients at baseline with durable anti-</w:t>
      </w:r>
      <w:proofErr w:type="spellStart"/>
      <w:r w:rsidRPr="00B03D2B">
        <w:rPr>
          <w:rFonts w:ascii="Book Antiqua" w:hAnsi="Book Antiqua"/>
          <w:bCs/>
          <w:sz w:val="24"/>
        </w:rPr>
        <w:t>HBe</w:t>
      </w:r>
      <w:proofErr w:type="spellEnd"/>
      <w:r w:rsidRPr="00B03D2B">
        <w:rPr>
          <w:rFonts w:ascii="Book Antiqua" w:hAnsi="Book Antiqua"/>
          <w:bCs/>
          <w:sz w:val="24"/>
        </w:rPr>
        <w:t xml:space="preserve"> </w:t>
      </w:r>
      <w:proofErr w:type="spellStart"/>
      <w:r w:rsidRPr="00B03D2B">
        <w:rPr>
          <w:rFonts w:ascii="Book Antiqua" w:hAnsi="Book Antiqua"/>
          <w:bCs/>
          <w:sz w:val="24"/>
        </w:rPr>
        <w:t>seroconversion</w:t>
      </w:r>
      <w:proofErr w:type="spellEnd"/>
      <w:r w:rsidRPr="00B03D2B">
        <w:rPr>
          <w:rFonts w:ascii="Book Antiqua" w:hAnsi="Book Antiqua"/>
          <w:bCs/>
          <w:sz w:val="24"/>
        </w:rPr>
        <w:t xml:space="preserve">) is the second, and a maintained </w:t>
      </w:r>
      <w:proofErr w:type="spellStart"/>
      <w:r w:rsidRPr="00B03D2B">
        <w:rPr>
          <w:rFonts w:ascii="Book Antiqua" w:hAnsi="Book Antiqua"/>
          <w:bCs/>
          <w:sz w:val="24"/>
        </w:rPr>
        <w:t>undectable</w:t>
      </w:r>
      <w:proofErr w:type="spellEnd"/>
      <w:r w:rsidRPr="00B03D2B">
        <w:rPr>
          <w:rFonts w:ascii="Book Antiqua" w:hAnsi="Book Antiqua"/>
          <w:bCs/>
          <w:sz w:val="24"/>
        </w:rPr>
        <w:t xml:space="preserve"> HBV-DNA under long-term antiviral therapy in </w:t>
      </w:r>
      <w:proofErr w:type="spellStart"/>
      <w:r w:rsidRPr="00B03D2B">
        <w:rPr>
          <w:rFonts w:ascii="Book Antiqua" w:hAnsi="Book Antiqua"/>
          <w:bCs/>
          <w:sz w:val="24"/>
        </w:rPr>
        <w:t>HBeAg</w:t>
      </w:r>
      <w:proofErr w:type="spellEnd"/>
      <w:r w:rsidRPr="00B03D2B">
        <w:rPr>
          <w:rFonts w:ascii="Book Antiqua" w:hAnsi="Book Antiqua"/>
          <w:bCs/>
          <w:sz w:val="24"/>
        </w:rPr>
        <w:t>-positive patients without anti-</w:t>
      </w:r>
      <w:proofErr w:type="spellStart"/>
      <w:r w:rsidRPr="00B03D2B">
        <w:rPr>
          <w:rFonts w:ascii="Book Antiqua" w:hAnsi="Book Antiqua"/>
          <w:bCs/>
          <w:sz w:val="24"/>
        </w:rPr>
        <w:t>HBe</w:t>
      </w:r>
      <w:proofErr w:type="spellEnd"/>
      <w:r w:rsidRPr="00B03D2B">
        <w:rPr>
          <w:rFonts w:ascii="Book Antiqua" w:hAnsi="Book Antiqua"/>
          <w:bCs/>
          <w:sz w:val="24"/>
        </w:rPr>
        <w:t xml:space="preserve"> </w:t>
      </w:r>
      <w:proofErr w:type="spellStart"/>
      <w:r w:rsidRPr="00B03D2B">
        <w:rPr>
          <w:rFonts w:ascii="Book Antiqua" w:hAnsi="Book Antiqua"/>
          <w:bCs/>
          <w:sz w:val="24"/>
        </w:rPr>
        <w:t>seroconversion</w:t>
      </w:r>
      <w:proofErr w:type="spellEnd"/>
      <w:r w:rsidRPr="00B03D2B">
        <w:rPr>
          <w:rFonts w:ascii="Book Antiqua" w:hAnsi="Book Antiqua"/>
          <w:bCs/>
          <w:sz w:val="24"/>
        </w:rPr>
        <w:t xml:space="preserve"> and in </w:t>
      </w:r>
      <w:proofErr w:type="spellStart"/>
      <w:r w:rsidRPr="00B03D2B">
        <w:rPr>
          <w:rFonts w:ascii="Book Antiqua" w:hAnsi="Book Antiqua"/>
          <w:bCs/>
          <w:sz w:val="24"/>
        </w:rPr>
        <w:t>HBeAg</w:t>
      </w:r>
      <w:proofErr w:type="spellEnd"/>
      <w:r w:rsidRPr="00B03D2B">
        <w:rPr>
          <w:rFonts w:ascii="Book Antiqua" w:hAnsi="Book Antiqua"/>
          <w:bCs/>
          <w:sz w:val="24"/>
        </w:rPr>
        <w:t>-negative patients is the next most desirable end point.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Since these </w:t>
      </w:r>
      <w:proofErr w:type="gramStart"/>
      <w:r w:rsidRPr="00B03D2B">
        <w:rPr>
          <w:rFonts w:ascii="Book Antiqua" w:hAnsi="Book Antiqua"/>
          <w:bCs/>
          <w:sz w:val="24"/>
        </w:rPr>
        <w:t>guidelines</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11,</w:t>
      </w:r>
      <w:r w:rsidRPr="00B03D2B">
        <w:rPr>
          <w:rFonts w:ascii="Book Antiqua" w:hAnsi="Book Antiqua"/>
          <w:bCs/>
          <w:noProof/>
          <w:sz w:val="24"/>
          <w:vertAlign w:val="superscript"/>
        </w:rPr>
        <w:t>13-17]</w:t>
      </w:r>
      <w:r w:rsidRPr="00B03D2B">
        <w:rPr>
          <w:rFonts w:ascii="Book Antiqua" w:hAnsi="Book Antiqua"/>
          <w:bCs/>
          <w:sz w:val="24"/>
        </w:rPr>
        <w:t xml:space="preserve"> were different from each other and were developed for patients whose major disease was chronic HBV infection, it is unclear whether they are optimal for patients with HBV-related HCC. Given the need to reduce HBV replication as much as possible in these patients, particularly before drug resistance emerges, the Chinese Medical </w:t>
      </w:r>
      <w:proofErr w:type="gramStart"/>
      <w:r w:rsidRPr="00B03D2B">
        <w:rPr>
          <w:rFonts w:ascii="Book Antiqua" w:hAnsi="Book Antiqua"/>
          <w:bCs/>
          <w:sz w:val="24"/>
        </w:rPr>
        <w:t>Association</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18]</w:t>
      </w:r>
      <w:r w:rsidRPr="00B03D2B">
        <w:rPr>
          <w:rFonts w:ascii="Book Antiqua" w:hAnsi="Book Antiqua"/>
          <w:bCs/>
          <w:sz w:val="24"/>
        </w:rPr>
        <w:t xml:space="preserve"> recommends that the threshold of </w:t>
      </w:r>
      <w:proofErr w:type="spellStart"/>
      <w:r w:rsidRPr="00B03D2B">
        <w:rPr>
          <w:rFonts w:ascii="Book Antiqua" w:hAnsi="Book Antiqua"/>
          <w:bCs/>
          <w:sz w:val="24"/>
        </w:rPr>
        <w:t>viremia</w:t>
      </w:r>
      <w:proofErr w:type="spellEnd"/>
      <w:r w:rsidRPr="00B03D2B">
        <w:rPr>
          <w:rFonts w:ascii="Book Antiqua" w:hAnsi="Book Antiqua"/>
          <w:bCs/>
          <w:sz w:val="24"/>
        </w:rPr>
        <w:t xml:space="preserve"> to initiate NA therapy for patients with HBV-related HCC should be lower than the threshold for patients without HCC, and that patients with HBV-related HCC should take NA therapy as long as they show detectable levels of HBV-DNA, regardless of ALT levels. Going even further, some </w:t>
      </w:r>
      <w:proofErr w:type="gramStart"/>
      <w:r w:rsidRPr="00B03D2B">
        <w:rPr>
          <w:rFonts w:ascii="Book Antiqua" w:hAnsi="Book Antiqua"/>
          <w:bCs/>
          <w:sz w:val="24"/>
        </w:rPr>
        <w:t>investigators</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19]</w:t>
      </w:r>
      <w:r w:rsidRPr="00B03D2B">
        <w:rPr>
          <w:rFonts w:ascii="Book Antiqua" w:hAnsi="Book Antiqua"/>
          <w:bCs/>
          <w:sz w:val="24"/>
        </w:rPr>
        <w:t xml:space="preserve"> have suggested routine prophylactic NA therapy for HCC p</w:t>
      </w:r>
      <w:r w:rsidR="009F6375" w:rsidRPr="00B03D2B">
        <w:rPr>
          <w:rFonts w:ascii="Book Antiqua" w:hAnsi="Book Antiqua"/>
          <w:bCs/>
          <w:sz w:val="24"/>
        </w:rPr>
        <w:t>atients with HBV-DNA levels &lt; 2</w:t>
      </w:r>
      <w:r w:rsidRPr="00B03D2B">
        <w:rPr>
          <w:rFonts w:ascii="Book Antiqua" w:hAnsi="Book Antiqua"/>
          <w:bCs/>
          <w:sz w:val="24"/>
        </w:rPr>
        <w:t>000IU/mL before liver resection. The aim is to prevent HBV reactivation after liver resection, which occurs in as many as 19% of patients within the first 1 year and which can severely reduce liver function and survival</w:t>
      </w:r>
      <w:r w:rsidRPr="00B03D2B">
        <w:rPr>
          <w:rFonts w:ascii="Book Antiqua" w:hAnsi="Book Antiqua"/>
          <w:bCs/>
          <w:noProof/>
          <w:sz w:val="24"/>
          <w:vertAlign w:val="superscript"/>
        </w:rPr>
        <w:t>[19]</w:t>
      </w:r>
      <w:r w:rsidRPr="00B03D2B">
        <w:rPr>
          <w:rFonts w:ascii="Book Antiqua" w:hAnsi="Book Antiqua"/>
          <w:bCs/>
          <w:sz w:val="24"/>
        </w:rPr>
        <w: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Since NA therapy cannot completely eradicate HBV, some investigators have advocated lifelong treatment, regardless of undetectable levels of HBV-DNA and </w:t>
      </w:r>
      <w:proofErr w:type="spellStart"/>
      <w:r w:rsidRPr="00B03D2B">
        <w:rPr>
          <w:rFonts w:ascii="Book Antiqua" w:hAnsi="Book Antiqua"/>
          <w:bCs/>
          <w:sz w:val="24"/>
        </w:rPr>
        <w:t>HBeAg</w:t>
      </w:r>
      <w:proofErr w:type="spellEnd"/>
      <w:r w:rsidRPr="00B03D2B">
        <w:rPr>
          <w:rFonts w:ascii="Book Antiqua" w:hAnsi="Book Antiqua"/>
          <w:bCs/>
          <w:sz w:val="24"/>
        </w:rPr>
        <w:t xml:space="preserve"> </w:t>
      </w:r>
      <w:proofErr w:type="spellStart"/>
      <w:r w:rsidRPr="00B03D2B">
        <w:rPr>
          <w:rFonts w:ascii="Book Antiqua" w:hAnsi="Book Antiqua"/>
          <w:bCs/>
          <w:sz w:val="24"/>
        </w:rPr>
        <w:t>seroconversion</w:t>
      </w:r>
      <w:proofErr w:type="spellEnd"/>
      <w:r w:rsidRPr="00B03D2B">
        <w:rPr>
          <w:rFonts w:ascii="Book Antiqua" w:hAnsi="Book Antiqua"/>
          <w:bCs/>
          <w:sz w:val="24"/>
        </w:rPr>
        <w:t xml:space="preserve"> in </w:t>
      </w:r>
      <w:proofErr w:type="spellStart"/>
      <w:r w:rsidRPr="00B03D2B">
        <w:rPr>
          <w:rFonts w:ascii="Book Antiqua" w:hAnsi="Book Antiqua"/>
          <w:bCs/>
          <w:sz w:val="24"/>
        </w:rPr>
        <w:t>HBeAg</w:t>
      </w:r>
      <w:proofErr w:type="spellEnd"/>
      <w:r w:rsidRPr="00B03D2B">
        <w:rPr>
          <w:rFonts w:ascii="Book Antiqua" w:hAnsi="Book Antiqua"/>
          <w:bCs/>
          <w:sz w:val="24"/>
        </w:rPr>
        <w:t xml:space="preserve">-positive patients or </w:t>
      </w:r>
      <w:proofErr w:type="spellStart"/>
      <w:r w:rsidRPr="00B03D2B">
        <w:rPr>
          <w:rFonts w:ascii="Book Antiqua" w:hAnsi="Book Antiqua"/>
          <w:bCs/>
          <w:sz w:val="24"/>
        </w:rPr>
        <w:t>HBsAg</w:t>
      </w:r>
      <w:proofErr w:type="spellEnd"/>
      <w:r w:rsidRPr="00B03D2B">
        <w:rPr>
          <w:rFonts w:ascii="Book Antiqua" w:hAnsi="Book Antiqua"/>
          <w:bCs/>
          <w:sz w:val="24"/>
        </w:rPr>
        <w:t xml:space="preserve"> loss in </w:t>
      </w:r>
      <w:proofErr w:type="spellStart"/>
      <w:r w:rsidRPr="00B03D2B">
        <w:rPr>
          <w:rFonts w:ascii="Book Antiqua" w:hAnsi="Book Antiqua"/>
          <w:bCs/>
          <w:sz w:val="24"/>
        </w:rPr>
        <w:t>HBeAg</w:t>
      </w:r>
      <w:proofErr w:type="spellEnd"/>
      <w:r w:rsidRPr="00B03D2B">
        <w:rPr>
          <w:rFonts w:ascii="Book Antiqua" w:hAnsi="Book Antiqua"/>
          <w:bCs/>
          <w:sz w:val="24"/>
        </w:rPr>
        <w:t xml:space="preserve">-negative patients. Those authors argue that long-term therapy may help prevent hepatitis flare-ups and inhibit </w:t>
      </w:r>
      <w:proofErr w:type="spellStart"/>
      <w:r w:rsidRPr="00B03D2B">
        <w:rPr>
          <w:rFonts w:ascii="Book Antiqua" w:hAnsi="Book Antiqua"/>
          <w:bCs/>
          <w:sz w:val="24"/>
        </w:rPr>
        <w:t>hepatocarcinogenesis</w:t>
      </w:r>
      <w:proofErr w:type="spellEnd"/>
      <w:r w:rsidRPr="00B03D2B">
        <w:rPr>
          <w:rFonts w:ascii="Book Antiqua" w:hAnsi="Book Antiqua"/>
          <w:bCs/>
          <w:sz w:val="24"/>
        </w:rPr>
        <w:t xml:space="preserve"> to the greatest </w:t>
      </w:r>
      <w:proofErr w:type="gramStart"/>
      <w:r w:rsidRPr="00B03D2B">
        <w:rPr>
          <w:rFonts w:ascii="Book Antiqua" w:hAnsi="Book Antiqua"/>
          <w:bCs/>
          <w:sz w:val="24"/>
        </w:rPr>
        <w:t>extent</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20]</w:t>
      </w:r>
      <w:r w:rsidRPr="00B03D2B">
        <w:rPr>
          <w:rFonts w:ascii="Book Antiqua" w:hAnsi="Book Antiqua"/>
          <w:bCs/>
          <w:sz w:val="24"/>
        </w:rPr>
        <w:t>, although there is not sufficient evidence nowadays.</w:t>
      </w:r>
    </w:p>
    <w:p w:rsidR="00DB5354" w:rsidRPr="00B03D2B" w:rsidRDefault="00DB5354" w:rsidP="00AE0259">
      <w:pPr>
        <w:spacing w:line="360" w:lineRule="auto"/>
        <w:rPr>
          <w:rFonts w:ascii="Book Antiqua" w:hAnsi="Book Antiqua"/>
          <w:sz w:val="24"/>
        </w:rPr>
      </w:pPr>
    </w:p>
    <w:tbl>
      <w:tblPr>
        <w:tblStyle w:val="LightShading-Accent6"/>
        <w:tblW w:w="0" w:type="auto"/>
        <w:tblBorders>
          <w:top w:val="none" w:sz="0" w:space="0" w:color="auto"/>
          <w:bottom w:val="none" w:sz="0" w:space="0" w:color="auto"/>
        </w:tblBorders>
        <w:tblLook w:val="04A0" w:firstRow="1" w:lastRow="0" w:firstColumn="1" w:lastColumn="0" w:noHBand="0" w:noVBand="1"/>
      </w:tblPr>
      <w:tblGrid>
        <w:gridCol w:w="8522"/>
      </w:tblGrid>
      <w:tr w:rsidR="00553779" w:rsidRPr="00B03D2B" w:rsidTr="009F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one" w:sz="0" w:space="0" w:color="auto"/>
              <w:left w:val="none" w:sz="0" w:space="0" w:color="auto"/>
              <w:bottom w:val="none" w:sz="0" w:space="0" w:color="auto"/>
              <w:right w:val="none" w:sz="0" w:space="0" w:color="auto"/>
            </w:tcBorders>
          </w:tcPr>
          <w:p w:rsidR="00553779" w:rsidRPr="00B03D2B" w:rsidRDefault="00553779" w:rsidP="00AE0259">
            <w:pPr>
              <w:spacing w:line="360" w:lineRule="auto"/>
              <w:rPr>
                <w:rFonts w:ascii="Book Antiqua" w:eastAsia="黑体" w:hAnsi="Book Antiqua"/>
                <w:bCs w:val="0"/>
                <w:sz w:val="24"/>
              </w:rPr>
            </w:pPr>
            <w:r w:rsidRPr="00B03D2B">
              <w:rPr>
                <w:rFonts w:ascii="Book Antiqua" w:eastAsia="黑体" w:hAnsi="Book Antiqua"/>
                <w:bCs w:val="0"/>
                <w:color w:val="auto"/>
                <w:sz w:val="24"/>
              </w:rPr>
              <w:lastRenderedPageBreak/>
              <w:t>POSTOPERATIVE NA THERAPY AND RECURRENCE-FREE SURVIVAL</w:t>
            </w:r>
          </w:p>
        </w:tc>
      </w:tr>
    </w:tbl>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t xml:space="preserve">Our extensive online search in the Medline database identified 19 studies published since 2004 that investigated outcomes of postoperative NA therapy in patients with HBV-related HCC. These references comprise 17 retrospective </w:t>
      </w:r>
      <w:proofErr w:type="gramStart"/>
      <w:r w:rsidRPr="00B03D2B">
        <w:rPr>
          <w:rFonts w:ascii="Book Antiqua" w:hAnsi="Book Antiqua"/>
          <w:bCs/>
          <w:sz w:val="24"/>
        </w:rPr>
        <w:t>studies</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21-37]</w:t>
      </w:r>
      <w:r w:rsidRPr="00B03D2B">
        <w:rPr>
          <w:rFonts w:ascii="Book Antiqua" w:hAnsi="Book Antiqua"/>
          <w:bCs/>
          <w:sz w:val="24"/>
        </w:rPr>
        <w:t xml:space="preserve"> and 2 RCTs</w:t>
      </w:r>
      <w:r w:rsidR="009F6375" w:rsidRPr="00B03D2B">
        <w:rPr>
          <w:rFonts w:ascii="Book Antiqua" w:hAnsi="Book Antiqua"/>
          <w:bCs/>
          <w:noProof/>
          <w:sz w:val="24"/>
          <w:vertAlign w:val="superscript"/>
        </w:rPr>
        <w:t>[38,</w:t>
      </w:r>
      <w:r w:rsidRPr="00B03D2B">
        <w:rPr>
          <w:rFonts w:ascii="Book Antiqua" w:hAnsi="Book Antiqua"/>
          <w:bCs/>
          <w:noProof/>
          <w:sz w:val="24"/>
          <w:vertAlign w:val="superscript"/>
        </w:rPr>
        <w:t>39]</w:t>
      </w:r>
      <w:r w:rsidRPr="00B03D2B">
        <w:rPr>
          <w:rFonts w:ascii="Book Antiqua" w:hAnsi="Book Antiqua"/>
          <w:bCs/>
          <w:sz w:val="24"/>
        </w:rPr>
        <w:t>. Most of studies come from Asia, including China mainland, Japan, Hong Kong and Tai Wan, which reflects HBV epidemiology and the high incidence of HBV-related HCC in this region. One study from the United States has a small number of patients appeared first in 2011</w:t>
      </w:r>
      <w:r w:rsidRPr="00B03D2B">
        <w:rPr>
          <w:rFonts w:ascii="Book Antiqua" w:hAnsi="Book Antiqua"/>
          <w:bCs/>
          <w:noProof/>
          <w:sz w:val="24"/>
          <w:vertAlign w:val="superscript"/>
        </w:rPr>
        <w:t>[36]</w:t>
      </w:r>
      <w:r w:rsidRPr="00B03D2B">
        <w:rPr>
          <w:rFonts w:ascii="Book Antiqua" w:hAnsi="Book Antiqua"/>
          <w:bCs/>
          <w:sz w:val="24"/>
        </w:rPr>
        <w:t xml:space="preserve"> and further follow up published in 2014 with more cases and a longer follow up over 12 years</w:t>
      </w:r>
      <w:r w:rsidRPr="00B03D2B">
        <w:rPr>
          <w:rFonts w:ascii="Book Antiqua" w:hAnsi="Book Antiqua"/>
          <w:bCs/>
          <w:noProof/>
          <w:sz w:val="24"/>
          <w:vertAlign w:val="superscript"/>
        </w:rPr>
        <w:t>[37]</w:t>
      </w:r>
      <w:r w:rsidRPr="00B03D2B">
        <w:rPr>
          <w:rFonts w:ascii="Book Antiqua" w:hAnsi="Book Antiqua"/>
          <w:bCs/>
          <w:sz w:val="24"/>
        </w:rPr>
        <w:t xml:space="preserve">. Of the 19 included studies, besides patients who underwent hepatic resection (6705, 96.7%), NA therapy were also applied for patients with ablative procedures as follows: radiofrequency ablation (176, 2.5%), percutaneous ethanol injection (7, 0.1%), and </w:t>
      </w:r>
      <w:proofErr w:type="spellStart"/>
      <w:r w:rsidRPr="00B03D2B">
        <w:rPr>
          <w:rFonts w:ascii="Book Antiqua" w:hAnsi="Book Antiqua"/>
          <w:bCs/>
          <w:sz w:val="24"/>
        </w:rPr>
        <w:t>transarterial</w:t>
      </w:r>
      <w:proofErr w:type="spellEnd"/>
      <w:r w:rsidRPr="00B03D2B">
        <w:rPr>
          <w:rFonts w:ascii="Book Antiqua" w:hAnsi="Book Antiqua"/>
          <w:bCs/>
          <w:sz w:val="24"/>
        </w:rPr>
        <w:t xml:space="preserve"> chemoembolization (49, 0.7%). Patients’ characteristics in these studies are shown in Table 1. The outcomes data are shown in the Table 2.</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All 19 studies reported data on recurrence-free survival after radical surgery. Several retrospective studies</w:t>
      </w:r>
      <w:r w:rsidR="009F6375" w:rsidRPr="00B03D2B">
        <w:rPr>
          <w:rFonts w:ascii="Book Antiqua" w:hAnsi="Book Antiqua"/>
          <w:bCs/>
          <w:noProof/>
          <w:sz w:val="24"/>
          <w:vertAlign w:val="superscript"/>
        </w:rPr>
        <w:t>[21-23,26-29,33,</w:t>
      </w:r>
      <w:r w:rsidRPr="00B03D2B">
        <w:rPr>
          <w:rFonts w:ascii="Book Antiqua" w:hAnsi="Book Antiqua"/>
          <w:bCs/>
          <w:noProof/>
          <w:sz w:val="24"/>
          <w:vertAlign w:val="superscript"/>
        </w:rPr>
        <w:t>35]</w:t>
      </w:r>
      <w:r w:rsidRPr="00B03D2B">
        <w:rPr>
          <w:rFonts w:ascii="Book Antiqua" w:hAnsi="Book Antiqua"/>
          <w:bCs/>
          <w:sz w:val="24"/>
        </w:rPr>
        <w:t xml:space="preserve"> showed that NA treatment did not lead to significantly higher recurrence-free survival than non-NA treatment, while other retrospective studies</w:t>
      </w:r>
      <w:r w:rsidR="009F6375" w:rsidRPr="00B03D2B">
        <w:rPr>
          <w:rFonts w:ascii="Book Antiqua" w:hAnsi="Book Antiqua"/>
          <w:bCs/>
          <w:noProof/>
          <w:sz w:val="24"/>
          <w:vertAlign w:val="superscript"/>
        </w:rPr>
        <w:t>[24,25,30-32,34,36,</w:t>
      </w:r>
      <w:r w:rsidRPr="00B03D2B">
        <w:rPr>
          <w:rFonts w:ascii="Book Antiqua" w:hAnsi="Book Antiqua"/>
          <w:bCs/>
          <w:noProof/>
          <w:sz w:val="24"/>
          <w:vertAlign w:val="superscript"/>
        </w:rPr>
        <w:t>37]</w:t>
      </w:r>
      <w:r w:rsidRPr="00B03D2B">
        <w:rPr>
          <w:rFonts w:ascii="Book Antiqua" w:hAnsi="Book Antiqua"/>
          <w:bCs/>
          <w:sz w:val="24"/>
        </w:rPr>
        <w:t xml:space="preserve"> and the RCTs</w:t>
      </w:r>
      <w:r w:rsidR="009F6375" w:rsidRPr="00B03D2B">
        <w:rPr>
          <w:rFonts w:ascii="Book Antiqua" w:hAnsi="Book Antiqua"/>
          <w:bCs/>
          <w:noProof/>
          <w:sz w:val="24"/>
          <w:vertAlign w:val="superscript"/>
        </w:rPr>
        <w:t>[38,</w:t>
      </w:r>
      <w:r w:rsidRPr="00B03D2B">
        <w:rPr>
          <w:rFonts w:ascii="Book Antiqua" w:hAnsi="Book Antiqua"/>
          <w:bCs/>
          <w:noProof/>
          <w:sz w:val="24"/>
          <w:vertAlign w:val="superscript"/>
        </w:rPr>
        <w:t>39]</w:t>
      </w:r>
      <w:r w:rsidRPr="00B03D2B">
        <w:rPr>
          <w:rFonts w:ascii="Book Antiqua" w:hAnsi="Book Antiqua"/>
          <w:bCs/>
          <w:sz w:val="24"/>
        </w:rPr>
        <w:t xml:space="preserve"> showed that NA therapy was associated with significantly higher recurrence-free survival than non-NA treatment.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To synthesize these findings quantitatively, we generated bubble plots of 1-, 3-, and 5-year recurrence-free survival, with bubble size proportional to the size of the study cohort (Fig</w:t>
      </w:r>
      <w:r w:rsidR="009F6375" w:rsidRPr="00B03D2B">
        <w:rPr>
          <w:rFonts w:ascii="Book Antiqua" w:hAnsi="Book Antiqua" w:hint="eastAsia"/>
          <w:bCs/>
          <w:sz w:val="24"/>
        </w:rPr>
        <w:t>ure</w:t>
      </w:r>
      <w:r w:rsidRPr="00B03D2B">
        <w:rPr>
          <w:rFonts w:ascii="Book Antiqua" w:hAnsi="Book Antiqua"/>
          <w:bCs/>
          <w:sz w:val="24"/>
        </w:rPr>
        <w:t xml:space="preserve"> 1). We also compared median recurrence-free survival between NA and non-NA groups using the Mann-Whitney </w:t>
      </w:r>
      <w:r w:rsidRPr="00B03D2B">
        <w:rPr>
          <w:rFonts w:ascii="Book Antiqua" w:hAnsi="Book Antiqua"/>
          <w:bCs/>
          <w:i/>
          <w:sz w:val="24"/>
        </w:rPr>
        <w:t>U</w:t>
      </w:r>
      <w:r w:rsidRPr="00B03D2B">
        <w:rPr>
          <w:rFonts w:ascii="Book Antiqua" w:hAnsi="Book Antiqua"/>
          <w:bCs/>
          <w:sz w:val="24"/>
        </w:rPr>
        <w:t xml:space="preserve"> test. The NA group (1468 patients) showed a median recurrence-free survival of 85.0% (range 19.7%-90.0%) at 1 year, 57.0% (range 11.4%-90.0%) at 3 years, and 54.0% (range 42.6%-81.3%) at 5 years. These median survival rates were significantly higher than the corresponding values in the non-NA group (5541 patients): 78.0% (range 4.5%-86.6%) at 1 year, 56.0% (range 0-56.0%) at 3 years, </w:t>
      </w:r>
      <w:r w:rsidRPr="00B03D2B">
        <w:rPr>
          <w:rFonts w:ascii="Book Antiqua" w:hAnsi="Book Antiqua"/>
          <w:bCs/>
          <w:sz w:val="24"/>
        </w:rPr>
        <w:lastRenderedPageBreak/>
        <w:t>and 47.0% (range 0</w:t>
      </w:r>
      <w:r w:rsidR="009F6375" w:rsidRPr="00B03D2B">
        <w:rPr>
          <w:rFonts w:ascii="Book Antiqua" w:hAnsi="Book Antiqua" w:hint="eastAsia"/>
          <w:bCs/>
          <w:sz w:val="24"/>
        </w:rPr>
        <w:t>%</w:t>
      </w:r>
      <w:r w:rsidRPr="00B03D2B">
        <w:rPr>
          <w:rFonts w:ascii="Book Antiqua" w:hAnsi="Book Antiqua"/>
          <w:bCs/>
          <w:sz w:val="24"/>
        </w:rPr>
        <w:t xml:space="preserve">-47.0%) at 5 years (all </w:t>
      </w:r>
      <w:r w:rsidRPr="00B03D2B">
        <w:rPr>
          <w:rFonts w:ascii="Book Antiqua" w:hAnsi="Book Antiqua"/>
          <w:bCs/>
          <w:i/>
          <w:sz w:val="24"/>
        </w:rPr>
        <w:t>P</w:t>
      </w:r>
      <w:r w:rsidRPr="00B03D2B">
        <w:rPr>
          <w:rFonts w:ascii="Book Antiqua" w:hAnsi="Book Antiqua"/>
          <w:bCs/>
          <w:sz w:val="24"/>
        </w:rPr>
        <w:t xml:space="preserve"> &lt; 0.001).</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Next we examined whether, based on the available evidence, NA therapy prevents early recurrence, late recurrence, or both. Studies have shown that tumor factors are associated with early HCC recurrence, while high viral loads and hepatic inflammatory activity are associated with late HCC </w:t>
      </w:r>
      <w:proofErr w:type="gramStart"/>
      <w:r w:rsidRPr="00B03D2B">
        <w:rPr>
          <w:rFonts w:ascii="Book Antiqua" w:hAnsi="Book Antiqua"/>
          <w:bCs/>
          <w:sz w:val="24"/>
        </w:rPr>
        <w:t>recurrence</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3,</w:t>
      </w:r>
      <w:r w:rsidRPr="00B03D2B">
        <w:rPr>
          <w:rFonts w:ascii="Book Antiqua" w:hAnsi="Book Antiqua"/>
          <w:bCs/>
          <w:noProof/>
          <w:sz w:val="24"/>
          <w:vertAlign w:val="superscript"/>
        </w:rPr>
        <w:t>4]</w:t>
      </w:r>
      <w:r w:rsidRPr="00B03D2B">
        <w:rPr>
          <w:rFonts w:ascii="Book Antiqua" w:hAnsi="Book Antiqua"/>
          <w:bCs/>
          <w:sz w:val="24"/>
        </w:rPr>
        <w:t xml:space="preserve">. NAs can suppress HBV-DNA replication and promote ALT normalization but cannot affect tumor factors directly, so in theory NAs may prevent late HCC recurrence but have minimal effect on early HCC recurrence. Several retrospective studies and a </w:t>
      </w:r>
      <w:proofErr w:type="gramStart"/>
      <w:r w:rsidRPr="00B03D2B">
        <w:rPr>
          <w:rFonts w:ascii="Book Antiqua" w:hAnsi="Book Antiqua"/>
          <w:bCs/>
          <w:sz w:val="24"/>
        </w:rPr>
        <w:t>RCT</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27,33,35,</w:t>
      </w:r>
      <w:r w:rsidRPr="00B03D2B">
        <w:rPr>
          <w:rFonts w:ascii="Book Antiqua" w:hAnsi="Book Antiqua"/>
          <w:bCs/>
          <w:noProof/>
          <w:sz w:val="24"/>
          <w:vertAlign w:val="superscript"/>
        </w:rPr>
        <w:t>39]</w:t>
      </w:r>
      <w:r w:rsidRPr="00B03D2B">
        <w:rPr>
          <w:rFonts w:ascii="Book Antiqua" w:hAnsi="Book Antiqua"/>
          <w:bCs/>
          <w:sz w:val="24"/>
        </w:rPr>
        <w:t xml:space="preserve"> support this idea. However, the other </w:t>
      </w:r>
      <w:proofErr w:type="gramStart"/>
      <w:r w:rsidRPr="00B03D2B">
        <w:rPr>
          <w:rFonts w:ascii="Book Antiqua" w:hAnsi="Book Antiqua"/>
          <w:bCs/>
          <w:sz w:val="24"/>
        </w:rPr>
        <w:t>RCT</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38]</w:t>
      </w:r>
      <w:r w:rsidRPr="00B03D2B">
        <w:rPr>
          <w:rFonts w:ascii="Book Antiqua" w:hAnsi="Book Antiqua"/>
          <w:bCs/>
          <w:sz w:val="24"/>
        </w:rPr>
        <w:t xml:space="preserve"> in our review found that NA therapy significantly decreased early HCC recurrence, while it did not report outcomes on late HCC recurrence. NA therapy may inhibit early HCC recurrence, which usually arises due to diffusion of the primary tumor, by reducing high HBV load and HBV mutations, all of which are associated with HCC metastasis and growth</w:t>
      </w:r>
      <w:r w:rsidRPr="00B03D2B">
        <w:rPr>
          <w:rFonts w:ascii="Book Antiqua" w:hAnsi="Book Antiqua"/>
          <w:bCs/>
          <w:noProof/>
          <w:sz w:val="24"/>
          <w:vertAlign w:val="superscript"/>
        </w:rPr>
        <w:t>[40-42]</w:t>
      </w:r>
      <w:r w:rsidRPr="00B03D2B">
        <w:rPr>
          <w:rFonts w:ascii="Book Antiqua" w:hAnsi="Book Antiqua"/>
          <w:bCs/>
          <w:sz w:val="24"/>
        </w:rPr>
        <w:t xml:space="preserve">, as well as by inhibiting </w:t>
      </w:r>
      <w:proofErr w:type="spellStart"/>
      <w:r w:rsidRPr="00B03D2B">
        <w:rPr>
          <w:rFonts w:ascii="Book Antiqua" w:hAnsi="Book Antiqua"/>
          <w:bCs/>
          <w:sz w:val="24"/>
        </w:rPr>
        <w:t>HBxAg</w:t>
      </w:r>
      <w:proofErr w:type="spellEnd"/>
      <w:r w:rsidRPr="00B03D2B">
        <w:rPr>
          <w:rFonts w:ascii="Book Antiqua" w:hAnsi="Book Antiqua"/>
          <w:bCs/>
          <w:sz w:val="24"/>
        </w:rPr>
        <w:t>, which promotes HCC invasiveness and metastatic potential</w:t>
      </w:r>
      <w:r w:rsidR="009F6375" w:rsidRPr="00B03D2B">
        <w:rPr>
          <w:rFonts w:ascii="Book Antiqua" w:hAnsi="Book Antiqua"/>
          <w:bCs/>
          <w:noProof/>
          <w:sz w:val="24"/>
          <w:vertAlign w:val="superscript"/>
        </w:rPr>
        <w:t>[43,</w:t>
      </w:r>
      <w:r w:rsidRPr="00B03D2B">
        <w:rPr>
          <w:rFonts w:ascii="Book Antiqua" w:hAnsi="Book Antiqua"/>
          <w:bCs/>
          <w:noProof/>
          <w:sz w:val="24"/>
          <w:vertAlign w:val="superscript"/>
        </w:rPr>
        <w:t>44]</w:t>
      </w:r>
      <w:r w:rsidRPr="00B03D2B">
        <w:rPr>
          <w:rFonts w:ascii="Book Antiqua" w:hAnsi="Book Antiqua"/>
          <w:bCs/>
          <w:sz w:val="24"/>
        </w:rPr>
        <w:t xml:space="preserve">. Further studies are urgently needed to clarify whether and how NA therapy affects risk of HCC recurrence, since the results of </w:t>
      </w:r>
      <w:proofErr w:type="gramStart"/>
      <w:r w:rsidRPr="00B03D2B">
        <w:rPr>
          <w:rFonts w:ascii="Book Antiqua" w:hAnsi="Book Antiqua"/>
          <w:bCs/>
          <w:sz w:val="24"/>
        </w:rPr>
        <w:t>RCT</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38]</w:t>
      </w:r>
      <w:r w:rsidRPr="00B03D2B">
        <w:rPr>
          <w:rFonts w:ascii="Book Antiqua" w:hAnsi="Book Antiqua"/>
          <w:bCs/>
          <w:sz w:val="24"/>
        </w:rPr>
        <w:t xml:space="preserve"> in our review may overestimate the NA efficacy because the control group at baseline had significantly higher rates of cirrhosis, lower rates of tumor encapsulation, and higher rates of </w:t>
      </w:r>
      <w:proofErr w:type="spellStart"/>
      <w:r w:rsidRPr="00B03D2B">
        <w:rPr>
          <w:rFonts w:ascii="Book Antiqua" w:hAnsi="Book Antiqua"/>
          <w:bCs/>
          <w:sz w:val="24"/>
        </w:rPr>
        <w:t>HBeAg</w:t>
      </w:r>
      <w:proofErr w:type="spellEnd"/>
      <w:r w:rsidRPr="00B03D2B">
        <w:rPr>
          <w:rFonts w:ascii="Book Antiqua" w:hAnsi="Book Antiqua"/>
          <w:bCs/>
          <w:sz w:val="24"/>
        </w:rPr>
        <w:t xml:space="preserve"> positivity than the NA group, as well as poorer tumor differentiation and higher AFP levels.</w:t>
      </w:r>
    </w:p>
    <w:p w:rsidR="00DB5354" w:rsidRPr="00B03D2B" w:rsidRDefault="00DB5354" w:rsidP="00AE0259">
      <w:pPr>
        <w:spacing w:line="360" w:lineRule="auto"/>
        <w:rPr>
          <w:rFonts w:ascii="Book Antiqua" w:hAnsi="Book Antiqua"/>
          <w:sz w:val="24"/>
        </w:rPr>
      </w:pPr>
    </w:p>
    <w:tbl>
      <w:tblPr>
        <w:tblStyle w:val="LightShading-Accent6"/>
        <w:tblW w:w="0" w:type="auto"/>
        <w:tblLook w:val="04A0" w:firstRow="1" w:lastRow="0" w:firstColumn="1" w:lastColumn="0" w:noHBand="0" w:noVBand="1"/>
      </w:tblPr>
      <w:tblGrid>
        <w:gridCol w:w="8522"/>
      </w:tblGrid>
      <w:tr w:rsidR="00553779" w:rsidRPr="00B03D2B" w:rsidTr="009F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il"/>
              <w:bottom w:val="nil"/>
            </w:tcBorders>
          </w:tcPr>
          <w:p w:rsidR="00553779" w:rsidRPr="00B03D2B" w:rsidRDefault="00553779" w:rsidP="00AE0259">
            <w:pPr>
              <w:spacing w:line="360" w:lineRule="auto"/>
              <w:rPr>
                <w:rFonts w:ascii="Book Antiqua" w:eastAsia="黑体" w:hAnsi="Book Antiqua"/>
                <w:bCs w:val="0"/>
                <w:color w:val="auto"/>
                <w:sz w:val="24"/>
              </w:rPr>
            </w:pPr>
            <w:r w:rsidRPr="00B03D2B">
              <w:rPr>
                <w:rFonts w:ascii="Book Antiqua" w:eastAsia="黑体" w:hAnsi="Book Antiqua"/>
                <w:bCs w:val="0"/>
                <w:color w:val="auto"/>
                <w:sz w:val="24"/>
              </w:rPr>
              <w:t>POSTOPERATIVE NA THERAPY AND OVERALL SURVIVAL</w:t>
            </w:r>
          </w:p>
        </w:tc>
      </w:tr>
    </w:tbl>
    <w:p w:rsidR="00DB5354" w:rsidRPr="00B03D2B" w:rsidRDefault="00DB5354" w:rsidP="00AE0259">
      <w:pPr>
        <w:spacing w:line="360" w:lineRule="auto"/>
        <w:rPr>
          <w:rFonts w:ascii="Book Antiqua" w:hAnsi="Book Antiqua"/>
          <w:bCs/>
          <w:sz w:val="24"/>
        </w:rPr>
      </w:pPr>
      <w:r w:rsidRPr="00B03D2B">
        <w:rPr>
          <w:rFonts w:ascii="Book Antiqua" w:hAnsi="Book Antiqua"/>
          <w:bCs/>
          <w:sz w:val="24"/>
        </w:rPr>
        <w:t>A total of 15 studies reported data on overall survival after radical surgery. Twelve of them, including the RCTs</w:t>
      </w:r>
      <w:r w:rsidR="009F6375" w:rsidRPr="00B03D2B">
        <w:rPr>
          <w:rFonts w:ascii="Book Antiqua" w:hAnsi="Book Antiqua"/>
          <w:bCs/>
          <w:noProof/>
          <w:sz w:val="24"/>
          <w:vertAlign w:val="superscript"/>
        </w:rPr>
        <w:t>[22,27,29-34,</w:t>
      </w:r>
      <w:r w:rsidRPr="00B03D2B">
        <w:rPr>
          <w:rFonts w:ascii="Book Antiqua" w:hAnsi="Book Antiqua"/>
          <w:bCs/>
          <w:noProof/>
          <w:sz w:val="24"/>
          <w:vertAlign w:val="superscript"/>
        </w:rPr>
        <w:t>36-39]</w:t>
      </w:r>
      <w:r w:rsidRPr="00B03D2B">
        <w:rPr>
          <w:rFonts w:ascii="Book Antiqua" w:hAnsi="Book Antiqua"/>
          <w:bCs/>
          <w:sz w:val="24"/>
        </w:rPr>
        <w:t>, concluded that NA treatment leads to significantly higher overall survival than non-NA treatment, but 3 studies</w:t>
      </w:r>
      <w:r w:rsidR="009F6375" w:rsidRPr="00B03D2B">
        <w:rPr>
          <w:rFonts w:ascii="Book Antiqua" w:hAnsi="Book Antiqua"/>
          <w:bCs/>
          <w:noProof/>
          <w:sz w:val="24"/>
          <w:vertAlign w:val="superscript"/>
        </w:rPr>
        <w:t>[21,23,</w:t>
      </w:r>
      <w:r w:rsidRPr="00B03D2B">
        <w:rPr>
          <w:rFonts w:ascii="Book Antiqua" w:hAnsi="Book Antiqua"/>
          <w:bCs/>
          <w:noProof/>
          <w:sz w:val="24"/>
          <w:vertAlign w:val="superscript"/>
        </w:rPr>
        <w:t>26]</w:t>
      </w:r>
      <w:r w:rsidRPr="00B03D2B">
        <w:rPr>
          <w:rFonts w:ascii="Book Antiqua" w:hAnsi="Book Antiqua"/>
          <w:bCs/>
          <w:sz w:val="24"/>
        </w:rPr>
        <w:t xml:space="preserve"> concluded that NA therapy does not lead to significantly higher overall survival.</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The 1-, 3-, and 5-year overall survival rates were summarized using bubble </w:t>
      </w:r>
      <w:r w:rsidRPr="00B03D2B">
        <w:rPr>
          <w:rFonts w:ascii="Book Antiqua" w:hAnsi="Book Antiqua"/>
          <w:bCs/>
          <w:sz w:val="24"/>
        </w:rPr>
        <w:lastRenderedPageBreak/>
        <w:t>plots (Fig</w:t>
      </w:r>
      <w:r w:rsidR="009F6375" w:rsidRPr="00B03D2B">
        <w:rPr>
          <w:rFonts w:ascii="Book Antiqua" w:hAnsi="Book Antiqua" w:hint="eastAsia"/>
          <w:bCs/>
          <w:sz w:val="24"/>
        </w:rPr>
        <w:t>ure</w:t>
      </w:r>
      <w:r w:rsidRPr="00B03D2B">
        <w:rPr>
          <w:rFonts w:ascii="Book Antiqua" w:hAnsi="Book Antiqua"/>
          <w:bCs/>
          <w:sz w:val="24"/>
        </w:rPr>
        <w:t xml:space="preserve"> 2), and median rates were compared between NA and non-NA groups using the Mann-Whitney </w:t>
      </w:r>
      <w:r w:rsidRPr="00B03D2B">
        <w:rPr>
          <w:rFonts w:ascii="Book Antiqua" w:hAnsi="Book Antiqua"/>
          <w:bCs/>
          <w:i/>
          <w:sz w:val="24"/>
        </w:rPr>
        <w:t>U</w:t>
      </w:r>
      <w:r w:rsidRPr="00B03D2B">
        <w:rPr>
          <w:rFonts w:ascii="Book Antiqua" w:hAnsi="Book Antiqua"/>
          <w:bCs/>
          <w:sz w:val="24"/>
        </w:rPr>
        <w:t xml:space="preserve"> test. Median survival in the NA group (1468 patients) was 94.0% (range 24.0%-100.0%) at 1 year, 81.0% (range 60.0%-100.0%) at 3 years, and 73.0% (range 59.0%-89.7%) at 5 years. These values were significantly higher than the corresponding ones for the non-NA group (5200 patients): 91.0% (range 0-100.0%) at 1 year, 74.0% (range 0-85.0%) at 3 years, and 62.0% (range 0</w:t>
      </w:r>
      <w:r w:rsidR="009F6375" w:rsidRPr="00B03D2B">
        <w:rPr>
          <w:rFonts w:ascii="Book Antiqua" w:hAnsi="Book Antiqua" w:hint="eastAsia"/>
          <w:bCs/>
          <w:sz w:val="24"/>
        </w:rPr>
        <w:t>%</w:t>
      </w:r>
      <w:r w:rsidRPr="00B03D2B">
        <w:rPr>
          <w:rFonts w:ascii="Book Antiqua" w:hAnsi="Book Antiqua"/>
          <w:bCs/>
          <w:sz w:val="24"/>
        </w:rPr>
        <w:t xml:space="preserve">-70.0%) at 5 years (all </w:t>
      </w:r>
      <w:r w:rsidRPr="00B03D2B">
        <w:rPr>
          <w:rFonts w:ascii="Book Antiqua" w:hAnsi="Book Antiqua"/>
          <w:bCs/>
          <w:i/>
          <w:sz w:val="24"/>
        </w:rPr>
        <w:t>P</w:t>
      </w:r>
      <w:r w:rsidRPr="00B03D2B">
        <w:rPr>
          <w:rFonts w:ascii="Book Antiqua" w:hAnsi="Book Antiqua"/>
          <w:bCs/>
          <w:sz w:val="24"/>
        </w:rPr>
        <w:t xml:space="preserve"> &lt; 0.001).</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Investigators have attributed this survival benefit to 3 factors. First, NA therapy can efficiently suppress HBV replication and reactivation, ease liver inflammation and fibrosis, impede progression of liver disease, and prevent liver </w:t>
      </w:r>
      <w:proofErr w:type="gramStart"/>
      <w:r w:rsidRPr="00B03D2B">
        <w:rPr>
          <w:rFonts w:ascii="Book Antiqua" w:hAnsi="Book Antiqua"/>
          <w:bCs/>
          <w:sz w:val="24"/>
        </w:rPr>
        <w:t>failure</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21-23,27,</w:t>
      </w:r>
      <w:r w:rsidRPr="00B03D2B">
        <w:rPr>
          <w:rFonts w:ascii="Book Antiqua" w:hAnsi="Book Antiqua"/>
          <w:bCs/>
          <w:noProof/>
          <w:sz w:val="24"/>
          <w:vertAlign w:val="superscript"/>
        </w:rPr>
        <w:t>2</w:t>
      </w:r>
      <w:r w:rsidR="009F6375" w:rsidRPr="00B03D2B">
        <w:rPr>
          <w:rFonts w:ascii="Book Antiqua" w:hAnsi="Book Antiqua"/>
          <w:bCs/>
          <w:noProof/>
          <w:sz w:val="24"/>
          <w:vertAlign w:val="superscript"/>
        </w:rPr>
        <w:t>9,33,38,</w:t>
      </w:r>
      <w:r w:rsidRPr="00B03D2B">
        <w:rPr>
          <w:rFonts w:ascii="Book Antiqua" w:hAnsi="Book Antiqua"/>
          <w:bCs/>
          <w:noProof/>
          <w:sz w:val="24"/>
          <w:vertAlign w:val="superscript"/>
        </w:rPr>
        <w:t>45]</w:t>
      </w:r>
      <w:r w:rsidRPr="00B03D2B">
        <w:rPr>
          <w:rFonts w:ascii="Book Antiqua" w:hAnsi="Book Antiqua"/>
          <w:bCs/>
          <w:sz w:val="24"/>
        </w:rPr>
        <w:t>. Second, liver function improvement after NA therapy increases the possibility of curative re-treatment and allows surgeons to remove a larger liver region after recurrence, which means lower risk of residual tumors</w:t>
      </w:r>
      <w:r w:rsidR="009F6375" w:rsidRPr="00B03D2B">
        <w:rPr>
          <w:rFonts w:ascii="Book Antiqua" w:hAnsi="Book Antiqua"/>
          <w:bCs/>
          <w:noProof/>
          <w:sz w:val="24"/>
          <w:vertAlign w:val="superscript"/>
        </w:rPr>
        <w:t>[23,29,33,</w:t>
      </w:r>
      <w:r w:rsidRPr="00B03D2B">
        <w:rPr>
          <w:rFonts w:ascii="Book Antiqua" w:hAnsi="Book Antiqua"/>
          <w:bCs/>
          <w:noProof/>
          <w:sz w:val="24"/>
          <w:vertAlign w:val="superscript"/>
        </w:rPr>
        <w:t>45]</w:t>
      </w:r>
      <w:r w:rsidRPr="00B03D2B">
        <w:rPr>
          <w:rFonts w:ascii="Book Antiqua" w:hAnsi="Book Antiqua"/>
          <w:bCs/>
          <w:sz w:val="24"/>
        </w:rPr>
        <w:t xml:space="preserve">. Third, NA therapy can reduce recurrence, helping to increase overall </w:t>
      </w:r>
      <w:proofErr w:type="gramStart"/>
      <w:r w:rsidRPr="00B03D2B">
        <w:rPr>
          <w:rFonts w:ascii="Book Antiqua" w:hAnsi="Book Antiqua"/>
          <w:bCs/>
          <w:sz w:val="24"/>
        </w:rPr>
        <w:t>survival</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24,25,30-32,34,</w:t>
      </w:r>
      <w:r w:rsidRPr="00B03D2B">
        <w:rPr>
          <w:rFonts w:ascii="Book Antiqua" w:hAnsi="Book Antiqua"/>
          <w:bCs/>
          <w:noProof/>
          <w:sz w:val="24"/>
          <w:vertAlign w:val="superscript"/>
        </w:rPr>
        <w:t>36-38]</w:t>
      </w:r>
      <w:r w:rsidRPr="00B03D2B">
        <w:rPr>
          <w:rFonts w:ascii="Book Antiqua" w:hAnsi="Book Antiqua"/>
          <w:bCs/>
          <w:sz w:val="24"/>
        </w:rPr>
        <w:t>.</w:t>
      </w:r>
    </w:p>
    <w:p w:rsidR="00DB5354" w:rsidRPr="00B03D2B" w:rsidRDefault="00DB5354" w:rsidP="00AE0259">
      <w:pPr>
        <w:spacing w:line="360" w:lineRule="auto"/>
        <w:ind w:firstLineChars="100" w:firstLine="240"/>
        <w:rPr>
          <w:rFonts w:ascii="Book Antiqua" w:hAnsi="Book Antiqua"/>
          <w:bCs/>
          <w:sz w:val="24"/>
        </w:rPr>
      </w:pPr>
      <w:r w:rsidRPr="00B03D2B">
        <w:rPr>
          <w:rFonts w:ascii="Book Antiqua" w:hAnsi="Book Antiqua"/>
          <w:bCs/>
          <w:sz w:val="24"/>
        </w:rPr>
        <w:t xml:space="preserve">To define more precisely which patients with HBV-related HCC may benefit from NA therapy, we retrospectively studied its efficacy in patients with HCC in different stages of the Barcelona Clinic Liver Cancer (BCLC) </w:t>
      </w:r>
      <w:proofErr w:type="gramStart"/>
      <w:r w:rsidRPr="00B03D2B">
        <w:rPr>
          <w:rFonts w:ascii="Book Antiqua" w:hAnsi="Book Antiqua"/>
          <w:bCs/>
          <w:sz w:val="24"/>
        </w:rPr>
        <w:t>system</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33]</w:t>
      </w:r>
      <w:r w:rsidRPr="00B03D2B">
        <w:rPr>
          <w:rFonts w:ascii="Book Antiqua" w:hAnsi="Book Antiqua"/>
          <w:bCs/>
          <w:sz w:val="24"/>
        </w:rPr>
        <w:t xml:space="preserve">. We found that NA therapy provided significant survival benefit to patients with BCLC stage A or B disease, but not to patients with BCLC-C disease. These results are similar to those reported in 2 larger retrospective </w:t>
      </w:r>
      <w:proofErr w:type="gramStart"/>
      <w:r w:rsidRPr="00B03D2B">
        <w:rPr>
          <w:rFonts w:ascii="Book Antiqua" w:hAnsi="Book Antiqua"/>
          <w:bCs/>
          <w:sz w:val="24"/>
        </w:rPr>
        <w:t>studies</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30,</w:t>
      </w:r>
      <w:r w:rsidRPr="00B03D2B">
        <w:rPr>
          <w:rFonts w:ascii="Book Antiqua" w:hAnsi="Book Antiqua"/>
          <w:bCs/>
          <w:noProof/>
          <w:sz w:val="24"/>
          <w:vertAlign w:val="superscript"/>
        </w:rPr>
        <w:t>34]</w:t>
      </w:r>
      <w:r w:rsidRPr="00B03D2B">
        <w:rPr>
          <w:rFonts w:ascii="Book Antiqua" w:hAnsi="Book Antiqua"/>
          <w:bCs/>
          <w:sz w:val="24"/>
        </w:rPr>
        <w:t>. This may reflect the poor prognosis of BCLC-C patients, whose short survival provides insufficient time for NA therapy to be effective.</w:t>
      </w:r>
    </w:p>
    <w:p w:rsidR="00DB5354" w:rsidRPr="00B03D2B" w:rsidRDefault="00DB5354" w:rsidP="00AE0259">
      <w:pPr>
        <w:spacing w:line="360" w:lineRule="auto"/>
        <w:rPr>
          <w:rFonts w:ascii="Book Antiqua" w:hAnsi="Book Antiqua"/>
          <w:sz w:val="24"/>
        </w:rPr>
      </w:pPr>
    </w:p>
    <w:tbl>
      <w:tblPr>
        <w:tblStyle w:val="LightShading-Accent6"/>
        <w:tblW w:w="0" w:type="auto"/>
        <w:tblBorders>
          <w:top w:val="none" w:sz="0" w:space="0" w:color="auto"/>
          <w:bottom w:val="none" w:sz="0" w:space="0" w:color="auto"/>
        </w:tblBorders>
        <w:tblLook w:val="04A0" w:firstRow="1" w:lastRow="0" w:firstColumn="1" w:lastColumn="0" w:noHBand="0" w:noVBand="1"/>
      </w:tblPr>
      <w:tblGrid>
        <w:gridCol w:w="8522"/>
      </w:tblGrid>
      <w:tr w:rsidR="00553779" w:rsidRPr="00B03D2B" w:rsidTr="009F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one" w:sz="0" w:space="0" w:color="auto"/>
              <w:left w:val="none" w:sz="0" w:space="0" w:color="auto"/>
              <w:bottom w:val="none" w:sz="0" w:space="0" w:color="auto"/>
              <w:right w:val="none" w:sz="0" w:space="0" w:color="auto"/>
            </w:tcBorders>
          </w:tcPr>
          <w:p w:rsidR="00553779" w:rsidRPr="00B03D2B" w:rsidRDefault="00553779" w:rsidP="00AE0259">
            <w:pPr>
              <w:adjustRightInd w:val="0"/>
              <w:spacing w:line="360" w:lineRule="auto"/>
              <w:rPr>
                <w:rFonts w:ascii="Book Antiqua" w:eastAsia="黑体" w:hAnsi="Book Antiqua"/>
                <w:bCs w:val="0"/>
                <w:sz w:val="24"/>
              </w:rPr>
            </w:pPr>
            <w:r w:rsidRPr="00B03D2B">
              <w:rPr>
                <w:rFonts w:ascii="Book Antiqua" w:eastAsia="黑体" w:hAnsi="Book Antiqua"/>
                <w:bCs w:val="0"/>
                <w:color w:val="auto"/>
                <w:sz w:val="24"/>
              </w:rPr>
              <w:t xml:space="preserve">MANAGEMENT OF NA RESISTANCE IN </w:t>
            </w:r>
            <w:r w:rsidR="001A6854" w:rsidRPr="00B03D2B">
              <w:rPr>
                <w:rFonts w:ascii="Book Antiqua" w:eastAsia="黑体" w:hAnsi="Book Antiqua"/>
                <w:bCs w:val="0"/>
                <w:color w:val="auto"/>
                <w:sz w:val="24"/>
              </w:rPr>
              <w:t xml:space="preserve">HBV-RELARED HCC </w:t>
            </w:r>
            <w:r w:rsidRPr="00B03D2B">
              <w:rPr>
                <w:rFonts w:ascii="Book Antiqua" w:eastAsia="黑体" w:hAnsi="Book Antiqua"/>
                <w:bCs w:val="0"/>
                <w:color w:val="auto"/>
                <w:sz w:val="24"/>
              </w:rPr>
              <w:t>PATIENTS</w:t>
            </w:r>
          </w:p>
        </w:tc>
      </w:tr>
    </w:tbl>
    <w:p w:rsidR="00DB5354" w:rsidRPr="00B03D2B" w:rsidRDefault="00DB5354" w:rsidP="00AE0259">
      <w:pPr>
        <w:adjustRightInd w:val="0"/>
        <w:spacing w:line="360" w:lineRule="auto"/>
        <w:rPr>
          <w:rFonts w:ascii="Book Antiqua" w:hAnsi="Book Antiqua"/>
          <w:bCs/>
          <w:sz w:val="24"/>
        </w:rPr>
      </w:pPr>
      <w:r w:rsidRPr="00B03D2B">
        <w:rPr>
          <w:rFonts w:ascii="Book Antiqua" w:hAnsi="Book Antiqua"/>
          <w:bCs/>
          <w:sz w:val="24"/>
        </w:rPr>
        <w:t xml:space="preserve">One of the major problems associated with long-term NA therapy is the emergence of NA-resistant HBV </w:t>
      </w:r>
      <w:proofErr w:type="gramStart"/>
      <w:r w:rsidRPr="00B03D2B">
        <w:rPr>
          <w:rFonts w:ascii="Book Antiqua" w:hAnsi="Book Antiqua"/>
          <w:bCs/>
          <w:sz w:val="24"/>
        </w:rPr>
        <w:t>strains</w:t>
      </w:r>
      <w:r w:rsidR="009F6375" w:rsidRPr="00B03D2B">
        <w:rPr>
          <w:rFonts w:ascii="Book Antiqua" w:hAnsi="Book Antiqua"/>
          <w:bCs/>
          <w:noProof/>
          <w:sz w:val="24"/>
          <w:vertAlign w:val="superscript"/>
        </w:rPr>
        <w:t>[</w:t>
      </w:r>
      <w:proofErr w:type="gramEnd"/>
      <w:r w:rsidR="009F6375" w:rsidRPr="00B03D2B">
        <w:rPr>
          <w:rFonts w:ascii="Book Antiqua" w:hAnsi="Book Antiqua"/>
          <w:bCs/>
          <w:noProof/>
          <w:sz w:val="24"/>
          <w:vertAlign w:val="superscript"/>
        </w:rPr>
        <w:t>21,23,</w:t>
      </w:r>
      <w:r w:rsidRPr="00B03D2B">
        <w:rPr>
          <w:rFonts w:ascii="Book Antiqua" w:hAnsi="Book Antiqua"/>
          <w:bCs/>
          <w:noProof/>
          <w:sz w:val="24"/>
          <w:vertAlign w:val="superscript"/>
        </w:rPr>
        <w:t>27]</w:t>
      </w:r>
      <w:r w:rsidRPr="00B03D2B">
        <w:rPr>
          <w:rFonts w:ascii="Book Antiqua" w:hAnsi="Book Antiqua"/>
          <w:bCs/>
          <w:sz w:val="24"/>
        </w:rPr>
        <w:t xml:space="preserve">. Such resistance increases not only the risk of breakthrough hepatitis and liver failure, but also the difficulty and cost of subsequent treatment. NA resistance is caused by mutations of the </w:t>
      </w:r>
      <w:r w:rsidRPr="00B03D2B">
        <w:rPr>
          <w:rFonts w:ascii="Book Antiqua" w:hAnsi="Book Antiqua"/>
          <w:bCs/>
          <w:sz w:val="24"/>
        </w:rPr>
        <w:lastRenderedPageBreak/>
        <w:t xml:space="preserve">YMDD region (Table 3) in the active site of the HBV polymerase/reverse transcriptase </w:t>
      </w:r>
      <w:proofErr w:type="gramStart"/>
      <w:r w:rsidRPr="00B03D2B">
        <w:rPr>
          <w:rFonts w:ascii="Book Antiqua" w:hAnsi="Book Antiqua"/>
          <w:bCs/>
          <w:sz w:val="24"/>
        </w:rPr>
        <w:t>gene</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11]</w:t>
      </w:r>
      <w:r w:rsidRPr="00B03D2B">
        <w:rPr>
          <w:rFonts w:ascii="Book Antiqua" w:hAnsi="Book Antiqua"/>
          <w:bCs/>
          <w:sz w:val="24"/>
        </w:rPr>
        <w:t xml:space="preserve">. One </w:t>
      </w:r>
      <w:proofErr w:type="gramStart"/>
      <w:r w:rsidRPr="00B03D2B">
        <w:rPr>
          <w:rFonts w:ascii="Book Antiqua" w:hAnsi="Book Antiqua"/>
          <w:bCs/>
          <w:sz w:val="24"/>
        </w:rPr>
        <w:t>study</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27]</w:t>
      </w:r>
      <w:r w:rsidRPr="00B03D2B">
        <w:rPr>
          <w:rFonts w:ascii="Book Antiqua" w:hAnsi="Book Antiqua"/>
          <w:bCs/>
          <w:sz w:val="24"/>
        </w:rPr>
        <w:t xml:space="preserve"> reported YMDD mutations in 11 of 28 patients after 28.6</w:t>
      </w:r>
      <w:r w:rsidR="009F6375" w:rsidRPr="00B03D2B">
        <w:rPr>
          <w:rFonts w:ascii="Book Antiqua" w:hAnsi="Book Antiqua" w:hint="eastAsia"/>
          <w:bCs/>
          <w:sz w:val="24"/>
        </w:rPr>
        <w:t xml:space="preserve"> </w:t>
      </w:r>
      <w:r w:rsidRPr="00B03D2B">
        <w:rPr>
          <w:rFonts w:ascii="Book Antiqua" w:hAnsi="Book Antiqua"/>
          <w:bCs/>
          <w:sz w:val="24"/>
        </w:rPr>
        <w:t>±</w:t>
      </w:r>
      <w:r w:rsidR="009F6375" w:rsidRPr="00B03D2B">
        <w:rPr>
          <w:rFonts w:ascii="Book Antiqua" w:hAnsi="Book Antiqua" w:hint="eastAsia"/>
          <w:bCs/>
          <w:sz w:val="24"/>
        </w:rPr>
        <w:t xml:space="preserve"> </w:t>
      </w:r>
      <w:r w:rsidRPr="00B03D2B">
        <w:rPr>
          <w:rFonts w:ascii="Book Antiqua" w:hAnsi="Book Antiqua"/>
          <w:bCs/>
          <w:sz w:val="24"/>
        </w:rPr>
        <w:t xml:space="preserve">16.7 </w:t>
      </w:r>
      <w:proofErr w:type="spellStart"/>
      <w:r w:rsidRPr="00B03D2B">
        <w:rPr>
          <w:rFonts w:ascii="Book Antiqua" w:hAnsi="Book Antiqua"/>
          <w:bCs/>
          <w:sz w:val="24"/>
        </w:rPr>
        <w:t>mo</w:t>
      </w:r>
      <w:proofErr w:type="spellEnd"/>
      <w:r w:rsidRPr="00B03D2B">
        <w:rPr>
          <w:rFonts w:ascii="Book Antiqua" w:hAnsi="Book Antiqua"/>
          <w:bCs/>
          <w:sz w:val="24"/>
        </w:rPr>
        <w:t xml:space="preserve"> of LAM administration. Of those 11 patients, 6 exhibited breakthrough hepatitis; fortunately none of them experienced fatal liver failure because they were immediately given ADV or ETV.</w:t>
      </w:r>
    </w:p>
    <w:p w:rsidR="00DB5354" w:rsidRPr="00B03D2B" w:rsidRDefault="00DB5354" w:rsidP="00AE0259">
      <w:pPr>
        <w:adjustRightInd w:val="0"/>
        <w:spacing w:line="360" w:lineRule="auto"/>
        <w:ind w:firstLineChars="100" w:firstLine="240"/>
        <w:rPr>
          <w:rFonts w:ascii="Book Antiqua" w:hAnsi="Book Antiqua"/>
          <w:bCs/>
          <w:sz w:val="24"/>
        </w:rPr>
      </w:pPr>
      <w:r w:rsidRPr="00B03D2B">
        <w:rPr>
          <w:rFonts w:ascii="Book Antiqua" w:hAnsi="Book Antiqua"/>
          <w:bCs/>
          <w:sz w:val="24"/>
        </w:rPr>
        <w:t xml:space="preserve">To prevent NA resistance and manage its clinical effects in patients with HBV-related HCC, clinicians should obtain a thorough medical history for NA candidates. Patients who previously received NA therapy and developed resistance should receive potent NA not associated with cross-resistance (Table 3) in order to reduce the risk of eliciting multiple drug-resistant viral </w:t>
      </w:r>
      <w:proofErr w:type="gramStart"/>
      <w:r w:rsidRPr="00B03D2B">
        <w:rPr>
          <w:rFonts w:ascii="Book Antiqua" w:hAnsi="Book Antiqua"/>
          <w:bCs/>
          <w:sz w:val="24"/>
        </w:rPr>
        <w:t>strains</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12]</w:t>
      </w:r>
      <w:r w:rsidRPr="00B03D2B">
        <w:rPr>
          <w:rFonts w:ascii="Book Antiqua" w:hAnsi="Book Antiqua"/>
          <w:bCs/>
          <w:sz w:val="24"/>
        </w:rPr>
        <w:t xml:space="preserve">. For patients who have never received any NA therapy, potent drugs with high resistance barriers, such as ETV and TDV, may be the best </w:t>
      </w:r>
      <w:proofErr w:type="gramStart"/>
      <w:r w:rsidRPr="00B03D2B">
        <w:rPr>
          <w:rFonts w:ascii="Book Antiqua" w:hAnsi="Book Antiqua"/>
          <w:bCs/>
          <w:sz w:val="24"/>
        </w:rPr>
        <w:t>choice</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12]</w:t>
      </w:r>
      <w:r w:rsidRPr="00B03D2B">
        <w:rPr>
          <w:rFonts w:ascii="Book Antiqua" w:hAnsi="Book Antiqua"/>
          <w:bCs/>
          <w:sz w:val="24"/>
        </w:rPr>
        <w:t xml:space="preserve">. Clinicians should also not rush to incorrect conclusions about NA resistance, since about 40% of cases of HBV-related breakthrough hepatitis occur simply because of poor patient adherence to NA therapy rather than NA </w:t>
      </w:r>
      <w:proofErr w:type="gramStart"/>
      <w:r w:rsidRPr="00B03D2B">
        <w:rPr>
          <w:rFonts w:ascii="Book Antiqua" w:hAnsi="Book Antiqua"/>
          <w:bCs/>
          <w:sz w:val="24"/>
        </w:rPr>
        <w:t>resistance</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46]</w:t>
      </w:r>
      <w:r w:rsidRPr="00B03D2B">
        <w:rPr>
          <w:rFonts w:ascii="Book Antiqua" w:hAnsi="Book Antiqua"/>
          <w:bCs/>
          <w:sz w:val="24"/>
        </w:rPr>
        <w:t xml:space="preserve">. On the other hand, drug resistance should be considered if regular follow-up tests of HBV-DNA levels and liver function every 2-3 </w:t>
      </w:r>
      <w:proofErr w:type="spellStart"/>
      <w:r w:rsidRPr="00B03D2B">
        <w:rPr>
          <w:rFonts w:ascii="Book Antiqua" w:hAnsi="Book Antiqua"/>
          <w:bCs/>
          <w:sz w:val="24"/>
        </w:rPr>
        <w:t>mo</w:t>
      </w:r>
      <w:proofErr w:type="spellEnd"/>
      <w:r w:rsidRPr="00B03D2B">
        <w:rPr>
          <w:rFonts w:ascii="Book Antiqua" w:hAnsi="Book Antiqua"/>
          <w:bCs/>
          <w:sz w:val="24"/>
        </w:rPr>
        <w:t xml:space="preserve"> give abnormal results and other possible causes can be excluded. In such cases, an appropriate rescue therapy using potent NAs without cross-resistance should be given as soon as genotypic drug resistance is </w:t>
      </w:r>
      <w:proofErr w:type="gramStart"/>
      <w:r w:rsidRPr="00B03D2B">
        <w:rPr>
          <w:rFonts w:ascii="Book Antiqua" w:hAnsi="Book Antiqua"/>
          <w:bCs/>
          <w:sz w:val="24"/>
        </w:rPr>
        <w:t>confirmed</w:t>
      </w:r>
      <w:r w:rsidRPr="00B03D2B">
        <w:rPr>
          <w:rFonts w:ascii="Book Antiqua" w:hAnsi="Book Antiqua"/>
          <w:bCs/>
          <w:noProof/>
          <w:sz w:val="24"/>
          <w:vertAlign w:val="superscript"/>
        </w:rPr>
        <w:t>[</w:t>
      </w:r>
      <w:proofErr w:type="gramEnd"/>
      <w:r w:rsidRPr="00B03D2B">
        <w:rPr>
          <w:rFonts w:ascii="Book Antiqua" w:hAnsi="Book Antiqua"/>
          <w:bCs/>
          <w:noProof/>
          <w:sz w:val="24"/>
          <w:vertAlign w:val="superscript"/>
        </w:rPr>
        <w:t>11]</w:t>
      </w:r>
      <w:r w:rsidRPr="00B03D2B">
        <w:rPr>
          <w:rFonts w:ascii="Book Antiqua" w:hAnsi="Book Antiqua"/>
          <w:bCs/>
          <w:sz w:val="24"/>
        </w:rPr>
        <w:t>.</w:t>
      </w:r>
    </w:p>
    <w:p w:rsidR="00DB5354" w:rsidRPr="00B03D2B" w:rsidRDefault="00DB5354" w:rsidP="00AE0259">
      <w:pPr>
        <w:adjustRightInd w:val="0"/>
        <w:spacing w:line="360" w:lineRule="auto"/>
        <w:rPr>
          <w:rFonts w:ascii="Book Antiqua" w:hAnsi="Book Antiqua"/>
          <w:bCs/>
          <w:sz w:val="24"/>
        </w:rPr>
      </w:pPr>
    </w:p>
    <w:tbl>
      <w:tblPr>
        <w:tblStyle w:val="LightShading-Accent6"/>
        <w:tblW w:w="0" w:type="auto"/>
        <w:tblLook w:val="04A0" w:firstRow="1" w:lastRow="0" w:firstColumn="1" w:lastColumn="0" w:noHBand="0" w:noVBand="1"/>
      </w:tblPr>
      <w:tblGrid>
        <w:gridCol w:w="8522"/>
      </w:tblGrid>
      <w:tr w:rsidR="00553779" w:rsidRPr="00B03D2B" w:rsidTr="009F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Borders>
              <w:top w:val="nil"/>
              <w:bottom w:val="nil"/>
            </w:tcBorders>
          </w:tcPr>
          <w:p w:rsidR="00553779" w:rsidRPr="00B03D2B" w:rsidRDefault="00553779" w:rsidP="00AE0259">
            <w:pPr>
              <w:adjustRightInd w:val="0"/>
              <w:spacing w:line="360" w:lineRule="auto"/>
              <w:rPr>
                <w:rFonts w:ascii="Book Antiqua" w:hAnsi="Book Antiqua"/>
                <w:bCs w:val="0"/>
                <w:color w:val="auto"/>
                <w:sz w:val="24"/>
              </w:rPr>
            </w:pPr>
            <w:r w:rsidRPr="00B03D2B">
              <w:rPr>
                <w:rFonts w:ascii="Book Antiqua" w:hAnsi="Book Antiqua"/>
                <w:bCs w:val="0"/>
                <w:color w:val="auto"/>
                <w:sz w:val="24"/>
              </w:rPr>
              <w:t>CONCLUSION</w:t>
            </w:r>
          </w:p>
        </w:tc>
      </w:tr>
    </w:tbl>
    <w:p w:rsidR="00DB5354" w:rsidRPr="00B03D2B" w:rsidRDefault="00DB5354" w:rsidP="00AE0259">
      <w:pPr>
        <w:adjustRightInd w:val="0"/>
        <w:spacing w:line="360" w:lineRule="auto"/>
        <w:rPr>
          <w:rFonts w:ascii="Book Antiqua" w:hAnsi="Book Antiqua"/>
          <w:bCs/>
          <w:sz w:val="24"/>
        </w:rPr>
      </w:pPr>
      <w:r w:rsidRPr="00B03D2B">
        <w:rPr>
          <w:rFonts w:ascii="Book Antiqua" w:hAnsi="Book Antiqua"/>
          <w:bCs/>
          <w:sz w:val="24"/>
        </w:rPr>
        <w:t xml:space="preserve">Given the serious clinical consequences of uncontrolled HBV replication, patients with HBV-related HCC should consider taking NA if they are positive for HBV-DNA. Because NA therapy cannot completely eradicate HBV, patients should prepare for the possibility that they may require lifelong treatment. With the currently advanced techniques of the loco-regional ablations such as radiofrequency ablation, microwave ablation and others, NA therapy also applies for HCC patients who underwent such </w:t>
      </w:r>
      <w:r w:rsidRPr="00B03D2B">
        <w:rPr>
          <w:rFonts w:ascii="Book Antiqua" w:hAnsi="Book Antiqua"/>
          <w:bCs/>
          <w:sz w:val="24"/>
        </w:rPr>
        <w:lastRenderedPageBreak/>
        <w:t>procedures in addition to surgical resection, and a significant body of evidence suggests that postoperative NA therapy in patients with HBV-related HCC improves both recurrence-free survival and overall survival.</w:t>
      </w:r>
    </w:p>
    <w:p w:rsidR="00DB5354" w:rsidRPr="00B03D2B" w:rsidRDefault="00DB5354" w:rsidP="00AE0259">
      <w:pPr>
        <w:adjustRightInd w:val="0"/>
        <w:spacing w:line="360" w:lineRule="auto"/>
        <w:ind w:firstLineChars="100" w:firstLine="240"/>
        <w:rPr>
          <w:rFonts w:ascii="Book Antiqua" w:hAnsi="Book Antiqua"/>
          <w:bCs/>
          <w:sz w:val="24"/>
        </w:rPr>
      </w:pPr>
      <w:r w:rsidRPr="00B03D2B">
        <w:rPr>
          <w:rFonts w:ascii="Book Antiqua" w:hAnsi="Book Antiqua"/>
          <w:bCs/>
          <w:sz w:val="24"/>
        </w:rPr>
        <w:t>Every coin has two sides. Emergence of NA-resistant HBV strains is a significant concern, highlighting the importance of regular monitoring of HBV-DNA levels and liver function during NA therapy. The most potent NAs with high resistance barriers, such as EVT and TDF, may be the best choice for NA-naïve patients. In case of drug resistance, rescue therapy should be carried out using potent NAs not associated with cross-resistance.</w:t>
      </w:r>
    </w:p>
    <w:p w:rsidR="009F6375" w:rsidRPr="00B03D2B" w:rsidRDefault="009F6375" w:rsidP="00AE0259">
      <w:pPr>
        <w:widowControl/>
        <w:spacing w:line="360" w:lineRule="auto"/>
        <w:rPr>
          <w:rFonts w:ascii="Book Antiqua" w:hAnsi="Book Antiqua"/>
          <w:bCs/>
          <w:sz w:val="24"/>
        </w:rPr>
      </w:pPr>
    </w:p>
    <w:p w:rsidR="00DB5354" w:rsidRPr="00B03D2B" w:rsidRDefault="00DB5354" w:rsidP="00AE0259">
      <w:pPr>
        <w:widowControl/>
        <w:spacing w:line="360" w:lineRule="auto"/>
        <w:rPr>
          <w:rFonts w:ascii="Book Antiqua" w:eastAsia="黑体" w:hAnsi="Book Antiqua"/>
          <w:b/>
          <w:bCs/>
          <w:sz w:val="24"/>
        </w:rPr>
      </w:pPr>
      <w:r w:rsidRPr="00B03D2B">
        <w:rPr>
          <w:rFonts w:ascii="Book Antiqua" w:eastAsia="黑体" w:hAnsi="Book Antiqua"/>
          <w:b/>
          <w:bCs/>
          <w:sz w:val="24"/>
        </w:rPr>
        <w:t>REFERENCES</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1 </w:t>
      </w:r>
      <w:proofErr w:type="spellStart"/>
      <w:r w:rsidRPr="00B03D2B">
        <w:rPr>
          <w:rFonts w:ascii="Book Antiqua" w:hAnsi="Book Antiqua" w:cs="宋体"/>
          <w:b/>
          <w:bCs/>
          <w:color w:val="000000"/>
          <w:kern w:val="0"/>
          <w:sz w:val="24"/>
        </w:rPr>
        <w:t>Forner</w:t>
      </w:r>
      <w:proofErr w:type="spellEnd"/>
      <w:r w:rsidRPr="00B03D2B">
        <w:rPr>
          <w:rFonts w:ascii="Book Antiqua" w:hAnsi="Book Antiqua" w:cs="宋体"/>
          <w:b/>
          <w:bCs/>
          <w:color w:val="000000"/>
          <w:kern w:val="0"/>
          <w:sz w:val="24"/>
        </w:rPr>
        <w:t xml:space="preserve"> A</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Llovet</w:t>
      </w:r>
      <w:proofErr w:type="spellEnd"/>
      <w:r w:rsidRPr="00B03D2B">
        <w:rPr>
          <w:rFonts w:ascii="Book Antiqua" w:hAnsi="Book Antiqua" w:cs="宋体"/>
          <w:color w:val="000000"/>
          <w:kern w:val="0"/>
          <w:sz w:val="24"/>
        </w:rPr>
        <w:t xml:space="preserve"> JM, </w:t>
      </w:r>
      <w:proofErr w:type="spellStart"/>
      <w:r w:rsidRPr="00B03D2B">
        <w:rPr>
          <w:rFonts w:ascii="Book Antiqua" w:hAnsi="Book Antiqua" w:cs="宋体"/>
          <w:color w:val="000000"/>
          <w:kern w:val="0"/>
          <w:sz w:val="24"/>
        </w:rPr>
        <w:t>Bruix</w:t>
      </w:r>
      <w:proofErr w:type="spellEnd"/>
      <w:r w:rsidRPr="00B03D2B">
        <w:rPr>
          <w:rFonts w:ascii="Book Antiqua" w:hAnsi="Book Antiqua" w:cs="宋体"/>
          <w:color w:val="000000"/>
          <w:kern w:val="0"/>
          <w:sz w:val="24"/>
        </w:rPr>
        <w:t xml:space="preserve"> J. Hepatocellular carcinoma. </w:t>
      </w:r>
      <w:r w:rsidRPr="00B03D2B">
        <w:rPr>
          <w:rFonts w:ascii="Book Antiqua" w:hAnsi="Book Antiqua" w:cs="宋体"/>
          <w:i/>
          <w:iCs/>
          <w:color w:val="000000"/>
          <w:kern w:val="0"/>
          <w:sz w:val="24"/>
        </w:rPr>
        <w:t>Lancet</w:t>
      </w:r>
      <w:r w:rsidRPr="00B03D2B">
        <w:rPr>
          <w:rFonts w:ascii="Book Antiqua" w:hAnsi="Book Antiqua" w:cs="宋体"/>
          <w:color w:val="000000"/>
          <w:kern w:val="0"/>
          <w:sz w:val="24"/>
        </w:rPr>
        <w:t> 2012; </w:t>
      </w:r>
      <w:r w:rsidRPr="00B03D2B">
        <w:rPr>
          <w:rFonts w:ascii="Book Antiqua" w:hAnsi="Book Antiqua" w:cs="宋体"/>
          <w:b/>
          <w:bCs/>
          <w:color w:val="000000"/>
          <w:kern w:val="0"/>
          <w:sz w:val="24"/>
        </w:rPr>
        <w:t>379</w:t>
      </w:r>
      <w:r w:rsidRPr="00B03D2B">
        <w:rPr>
          <w:rFonts w:ascii="Book Antiqua" w:hAnsi="Book Antiqua" w:cs="宋体"/>
          <w:color w:val="000000"/>
          <w:kern w:val="0"/>
          <w:sz w:val="24"/>
        </w:rPr>
        <w:t>: 1245-1255 [PMID: 22353262 DOI: 10.1016/S0140-6736(11)61347-0]</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2 </w:t>
      </w:r>
      <w:proofErr w:type="spellStart"/>
      <w:r w:rsidRPr="00B03D2B">
        <w:rPr>
          <w:rFonts w:ascii="Book Antiqua" w:hAnsi="Book Antiqua" w:cs="宋体"/>
          <w:b/>
          <w:bCs/>
          <w:color w:val="000000"/>
          <w:kern w:val="0"/>
          <w:sz w:val="24"/>
        </w:rPr>
        <w:t>Zhong</w:t>
      </w:r>
      <w:proofErr w:type="spellEnd"/>
      <w:r w:rsidRPr="00B03D2B">
        <w:rPr>
          <w:rFonts w:ascii="Book Antiqua" w:hAnsi="Book Antiqua" w:cs="宋体"/>
          <w:b/>
          <w:bCs/>
          <w:color w:val="000000"/>
          <w:kern w:val="0"/>
          <w:sz w:val="24"/>
        </w:rPr>
        <w:t xml:space="preserve"> JH</w:t>
      </w:r>
      <w:r w:rsidRPr="00B03D2B">
        <w:rPr>
          <w:rFonts w:ascii="Book Antiqua" w:hAnsi="Book Antiqua" w:cs="宋体"/>
          <w:color w:val="000000"/>
          <w:kern w:val="0"/>
          <w:sz w:val="24"/>
        </w:rPr>
        <w:t>, Li H, Li LQ, You XM, Zhang Y, Zhao YN, Liu JY, Xiang BD, Wu GB. Adjuvant therapy options following curative treatment of hepatocellular carcinoma: a systematic review of randomized trials. </w:t>
      </w:r>
      <w:proofErr w:type="spellStart"/>
      <w:r w:rsidRPr="00B03D2B">
        <w:rPr>
          <w:rFonts w:ascii="Book Antiqua" w:hAnsi="Book Antiqua" w:cs="宋体"/>
          <w:i/>
          <w:iCs/>
          <w:color w:val="000000"/>
          <w:kern w:val="0"/>
          <w:sz w:val="24"/>
        </w:rPr>
        <w:t>Eur</w:t>
      </w:r>
      <w:proofErr w:type="spellEnd"/>
      <w:r w:rsidRPr="00B03D2B">
        <w:rPr>
          <w:rFonts w:ascii="Book Antiqua" w:hAnsi="Book Antiqua" w:cs="宋体"/>
          <w:i/>
          <w:iCs/>
          <w:color w:val="000000"/>
          <w:kern w:val="0"/>
          <w:sz w:val="24"/>
        </w:rPr>
        <w:t xml:space="preserve"> J </w:t>
      </w:r>
      <w:proofErr w:type="spellStart"/>
      <w:r w:rsidRPr="00B03D2B">
        <w:rPr>
          <w:rFonts w:ascii="Book Antiqua" w:hAnsi="Book Antiqua" w:cs="宋体"/>
          <w:i/>
          <w:iCs/>
          <w:color w:val="000000"/>
          <w:kern w:val="0"/>
          <w:sz w:val="24"/>
        </w:rPr>
        <w:t>Surg</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Oncol</w:t>
      </w:r>
      <w:proofErr w:type="spellEnd"/>
      <w:r w:rsidRPr="00B03D2B">
        <w:rPr>
          <w:rFonts w:ascii="Book Antiqua" w:hAnsi="Book Antiqua" w:cs="宋体"/>
          <w:color w:val="000000"/>
          <w:kern w:val="0"/>
          <w:sz w:val="24"/>
        </w:rPr>
        <w:t> 2012; </w:t>
      </w:r>
      <w:r w:rsidRPr="00B03D2B">
        <w:rPr>
          <w:rFonts w:ascii="Book Antiqua" w:hAnsi="Book Antiqua" w:cs="宋体"/>
          <w:b/>
          <w:bCs/>
          <w:color w:val="000000"/>
          <w:kern w:val="0"/>
          <w:sz w:val="24"/>
        </w:rPr>
        <w:t>38</w:t>
      </w:r>
      <w:r w:rsidRPr="00B03D2B">
        <w:rPr>
          <w:rFonts w:ascii="Book Antiqua" w:hAnsi="Book Antiqua" w:cs="宋体"/>
          <w:color w:val="000000"/>
          <w:kern w:val="0"/>
          <w:sz w:val="24"/>
        </w:rPr>
        <w:t>: 286-295 [PMID: 22281155 DOI: 10.1016/j.ejso.2012.01.006]</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3 </w:t>
      </w:r>
      <w:r w:rsidRPr="00B03D2B">
        <w:rPr>
          <w:rFonts w:ascii="Book Antiqua" w:hAnsi="Book Antiqua" w:cs="宋体"/>
          <w:b/>
          <w:bCs/>
          <w:color w:val="000000"/>
          <w:kern w:val="0"/>
          <w:sz w:val="24"/>
        </w:rPr>
        <w:t>Du ZG</w:t>
      </w:r>
      <w:r w:rsidRPr="00B03D2B">
        <w:rPr>
          <w:rFonts w:ascii="Book Antiqua" w:hAnsi="Book Antiqua" w:cs="宋体"/>
          <w:color w:val="000000"/>
          <w:kern w:val="0"/>
          <w:sz w:val="24"/>
        </w:rPr>
        <w:t>, Wei YG, Chen KF, Li B. Risk factors associated with early and late recurrence after curative resection of hepatocellular carcinoma: a single institution's experience with 398 consecutive patients. </w:t>
      </w:r>
      <w:proofErr w:type="spellStart"/>
      <w:r w:rsidRPr="00B03D2B">
        <w:rPr>
          <w:rFonts w:ascii="Book Antiqua" w:hAnsi="Book Antiqua" w:cs="宋体"/>
          <w:i/>
          <w:iCs/>
          <w:color w:val="000000"/>
          <w:kern w:val="0"/>
          <w:sz w:val="24"/>
        </w:rPr>
        <w:t>Hepatobiliary</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Pancreat</w:t>
      </w:r>
      <w:proofErr w:type="spellEnd"/>
      <w:r w:rsidRPr="00B03D2B">
        <w:rPr>
          <w:rFonts w:ascii="Book Antiqua" w:hAnsi="Book Antiqua" w:cs="宋体"/>
          <w:i/>
          <w:iCs/>
          <w:color w:val="000000"/>
          <w:kern w:val="0"/>
          <w:sz w:val="24"/>
        </w:rPr>
        <w:t xml:space="preserve"> Dis </w:t>
      </w:r>
      <w:proofErr w:type="spellStart"/>
      <w:r w:rsidRPr="00B03D2B">
        <w:rPr>
          <w:rFonts w:ascii="Book Antiqua" w:hAnsi="Book Antiqua" w:cs="宋体"/>
          <w:i/>
          <w:iCs/>
          <w:color w:val="000000"/>
          <w:kern w:val="0"/>
          <w:sz w:val="24"/>
        </w:rPr>
        <w:t>Int</w:t>
      </w:r>
      <w:proofErr w:type="spellEnd"/>
      <w:r w:rsidRPr="00B03D2B">
        <w:rPr>
          <w:rFonts w:ascii="Book Antiqua" w:hAnsi="Book Antiqua" w:cs="宋体"/>
          <w:color w:val="000000"/>
          <w:kern w:val="0"/>
          <w:sz w:val="24"/>
        </w:rPr>
        <w:t> 2014; </w:t>
      </w:r>
      <w:r w:rsidRPr="00B03D2B">
        <w:rPr>
          <w:rFonts w:ascii="Book Antiqua" w:hAnsi="Book Antiqua" w:cs="宋体"/>
          <w:b/>
          <w:bCs/>
          <w:color w:val="000000"/>
          <w:kern w:val="0"/>
          <w:sz w:val="24"/>
        </w:rPr>
        <w:t>13</w:t>
      </w:r>
      <w:r w:rsidRPr="00B03D2B">
        <w:rPr>
          <w:rFonts w:ascii="Book Antiqua" w:hAnsi="Book Antiqua" w:cs="宋体"/>
          <w:color w:val="000000"/>
          <w:kern w:val="0"/>
          <w:sz w:val="24"/>
        </w:rPr>
        <w:t>: 153-161 [PMID: 24686542]</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4 </w:t>
      </w:r>
      <w:r w:rsidRPr="00B03D2B">
        <w:rPr>
          <w:rFonts w:ascii="Book Antiqua" w:hAnsi="Book Antiqua" w:cs="宋体"/>
          <w:b/>
          <w:bCs/>
          <w:color w:val="000000"/>
          <w:kern w:val="0"/>
          <w:sz w:val="24"/>
        </w:rPr>
        <w:t>Wu JC</w:t>
      </w:r>
      <w:r w:rsidRPr="00B03D2B">
        <w:rPr>
          <w:rFonts w:ascii="Book Antiqua" w:hAnsi="Book Antiqua" w:cs="宋体"/>
          <w:color w:val="000000"/>
          <w:kern w:val="0"/>
          <w:sz w:val="24"/>
        </w:rPr>
        <w:t xml:space="preserve">, Huang YH, Chau GY, Su CW, Lai CR, Lee PC, </w:t>
      </w:r>
      <w:proofErr w:type="spellStart"/>
      <w:r w:rsidRPr="00B03D2B">
        <w:rPr>
          <w:rFonts w:ascii="Book Antiqua" w:hAnsi="Book Antiqua" w:cs="宋体"/>
          <w:color w:val="000000"/>
          <w:kern w:val="0"/>
          <w:sz w:val="24"/>
        </w:rPr>
        <w:t>Huo</w:t>
      </w:r>
      <w:proofErr w:type="spellEnd"/>
      <w:r w:rsidRPr="00B03D2B">
        <w:rPr>
          <w:rFonts w:ascii="Book Antiqua" w:hAnsi="Book Antiqua" w:cs="宋体"/>
          <w:color w:val="000000"/>
          <w:kern w:val="0"/>
          <w:sz w:val="24"/>
        </w:rPr>
        <w:t xml:space="preserve"> TI, Sheen IJ, Lee SD, </w:t>
      </w:r>
      <w:proofErr w:type="spellStart"/>
      <w:r w:rsidRPr="00B03D2B">
        <w:rPr>
          <w:rFonts w:ascii="Book Antiqua" w:hAnsi="Book Antiqua" w:cs="宋体"/>
          <w:color w:val="000000"/>
          <w:kern w:val="0"/>
          <w:sz w:val="24"/>
        </w:rPr>
        <w:t>Lui</w:t>
      </w:r>
      <w:proofErr w:type="spellEnd"/>
      <w:r w:rsidRPr="00B03D2B">
        <w:rPr>
          <w:rFonts w:ascii="Book Antiqua" w:hAnsi="Book Antiqua" w:cs="宋体"/>
          <w:color w:val="000000"/>
          <w:kern w:val="0"/>
          <w:sz w:val="24"/>
        </w:rPr>
        <w:t xml:space="preserve"> WY. </w:t>
      </w:r>
      <w:proofErr w:type="gramStart"/>
      <w:r w:rsidRPr="00B03D2B">
        <w:rPr>
          <w:rFonts w:ascii="Book Antiqua" w:hAnsi="Book Antiqua" w:cs="宋体"/>
          <w:color w:val="000000"/>
          <w:kern w:val="0"/>
          <w:sz w:val="24"/>
        </w:rPr>
        <w:t>Risk factors for early and late recurrence in hepatitis B-related hepatocellular carcinoma.</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color w:val="000000"/>
          <w:kern w:val="0"/>
          <w:sz w:val="24"/>
        </w:rPr>
        <w:t> 2009; </w:t>
      </w:r>
      <w:r w:rsidRPr="00B03D2B">
        <w:rPr>
          <w:rFonts w:ascii="Book Antiqua" w:hAnsi="Book Antiqua" w:cs="宋体"/>
          <w:b/>
          <w:bCs/>
          <w:color w:val="000000"/>
          <w:kern w:val="0"/>
          <w:sz w:val="24"/>
        </w:rPr>
        <w:t>51</w:t>
      </w:r>
      <w:r w:rsidRPr="00B03D2B">
        <w:rPr>
          <w:rFonts w:ascii="Book Antiqua" w:hAnsi="Book Antiqua" w:cs="宋体"/>
          <w:color w:val="000000"/>
          <w:kern w:val="0"/>
          <w:sz w:val="24"/>
        </w:rPr>
        <w:t>: 890-897 [PMID: 19747749 DOI: 10.1016/j.jhep.2009.07.009]</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5 </w:t>
      </w:r>
      <w:proofErr w:type="spellStart"/>
      <w:r w:rsidRPr="00B03D2B">
        <w:rPr>
          <w:rFonts w:ascii="Book Antiqua" w:hAnsi="Book Antiqua" w:cs="宋体"/>
          <w:b/>
          <w:bCs/>
          <w:color w:val="000000"/>
          <w:kern w:val="0"/>
          <w:sz w:val="24"/>
        </w:rPr>
        <w:t>Zhong</w:t>
      </w:r>
      <w:proofErr w:type="spellEnd"/>
      <w:r w:rsidRPr="00B03D2B">
        <w:rPr>
          <w:rFonts w:ascii="Book Antiqua" w:hAnsi="Book Antiqua" w:cs="宋体"/>
          <w:b/>
          <w:bCs/>
          <w:color w:val="000000"/>
          <w:kern w:val="0"/>
          <w:sz w:val="24"/>
        </w:rPr>
        <w:t xml:space="preserve"> JH</w:t>
      </w:r>
      <w:r w:rsidRPr="00B03D2B">
        <w:rPr>
          <w:rFonts w:ascii="Book Antiqua" w:hAnsi="Book Antiqua" w:cs="宋体"/>
          <w:color w:val="000000"/>
          <w:kern w:val="0"/>
          <w:sz w:val="24"/>
        </w:rPr>
        <w:t>, Ma L, Li LQ. Postoperative therapy options for hepatocellular carcinoma. </w:t>
      </w:r>
      <w:proofErr w:type="spellStart"/>
      <w:r w:rsidRPr="00B03D2B">
        <w:rPr>
          <w:rFonts w:ascii="Book Antiqua" w:hAnsi="Book Antiqua" w:cs="宋体"/>
          <w:i/>
          <w:iCs/>
          <w:color w:val="000000"/>
          <w:kern w:val="0"/>
          <w:sz w:val="24"/>
        </w:rPr>
        <w:t>Scand</w:t>
      </w:r>
      <w:proofErr w:type="spellEnd"/>
      <w:r w:rsidRPr="00B03D2B">
        <w:rPr>
          <w:rFonts w:ascii="Book Antiqua" w:hAnsi="Book Antiqua" w:cs="宋体"/>
          <w:i/>
          <w:iCs/>
          <w:color w:val="000000"/>
          <w:kern w:val="0"/>
          <w:sz w:val="24"/>
        </w:rPr>
        <w:t xml:space="preserve"> J </w:t>
      </w:r>
      <w:proofErr w:type="spellStart"/>
      <w:r w:rsidRPr="00B03D2B">
        <w:rPr>
          <w:rFonts w:ascii="Book Antiqua" w:hAnsi="Book Antiqua" w:cs="宋体"/>
          <w:i/>
          <w:iCs/>
          <w:color w:val="000000"/>
          <w:kern w:val="0"/>
          <w:sz w:val="24"/>
        </w:rPr>
        <w:t>Gastroenterol</w:t>
      </w:r>
      <w:proofErr w:type="spellEnd"/>
      <w:r w:rsidRPr="00B03D2B">
        <w:rPr>
          <w:rFonts w:ascii="Book Antiqua" w:hAnsi="Book Antiqua" w:cs="宋体"/>
          <w:color w:val="000000"/>
          <w:kern w:val="0"/>
          <w:sz w:val="24"/>
        </w:rPr>
        <w:t> 2014; </w:t>
      </w:r>
      <w:r w:rsidRPr="00B03D2B">
        <w:rPr>
          <w:rFonts w:ascii="Book Antiqua" w:hAnsi="Book Antiqua" w:cs="宋体"/>
          <w:b/>
          <w:bCs/>
          <w:color w:val="000000"/>
          <w:kern w:val="0"/>
          <w:sz w:val="24"/>
        </w:rPr>
        <w:t>49</w:t>
      </w:r>
      <w:r w:rsidRPr="00B03D2B">
        <w:rPr>
          <w:rFonts w:ascii="Book Antiqua" w:hAnsi="Book Antiqua" w:cs="宋体"/>
          <w:color w:val="000000"/>
          <w:kern w:val="0"/>
          <w:sz w:val="24"/>
        </w:rPr>
        <w:t>: 649-661 [PMID: 24716523 DOI: 10.3109/00365521.2014.905626]</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lastRenderedPageBreak/>
        <w:t>6 </w:t>
      </w:r>
      <w:proofErr w:type="spellStart"/>
      <w:r w:rsidRPr="00B03D2B">
        <w:rPr>
          <w:rFonts w:ascii="Book Antiqua" w:hAnsi="Book Antiqua" w:cs="宋体"/>
          <w:b/>
          <w:bCs/>
          <w:color w:val="000000"/>
          <w:kern w:val="0"/>
          <w:sz w:val="24"/>
        </w:rPr>
        <w:t>Liaw</w:t>
      </w:r>
      <w:proofErr w:type="spellEnd"/>
      <w:r w:rsidRPr="00B03D2B">
        <w:rPr>
          <w:rFonts w:ascii="Book Antiqua" w:hAnsi="Book Antiqua" w:cs="宋体"/>
          <w:b/>
          <w:bCs/>
          <w:color w:val="000000"/>
          <w:kern w:val="0"/>
          <w:sz w:val="24"/>
        </w:rPr>
        <w:t xml:space="preserve"> YF</w:t>
      </w:r>
      <w:r w:rsidRPr="00B03D2B">
        <w:rPr>
          <w:rFonts w:ascii="Book Antiqua" w:hAnsi="Book Antiqua" w:cs="宋体"/>
          <w:color w:val="000000"/>
          <w:kern w:val="0"/>
          <w:sz w:val="24"/>
        </w:rPr>
        <w:t xml:space="preserve">, Sung JJ, Chow WC, Farrell G, Lee CZ, Yuen H, </w:t>
      </w:r>
      <w:proofErr w:type="spellStart"/>
      <w:r w:rsidRPr="00B03D2B">
        <w:rPr>
          <w:rFonts w:ascii="Book Antiqua" w:hAnsi="Book Antiqua" w:cs="宋体"/>
          <w:color w:val="000000"/>
          <w:kern w:val="0"/>
          <w:sz w:val="24"/>
        </w:rPr>
        <w:t>Tanwandee</w:t>
      </w:r>
      <w:proofErr w:type="spellEnd"/>
      <w:r w:rsidRPr="00B03D2B">
        <w:rPr>
          <w:rFonts w:ascii="Book Antiqua" w:hAnsi="Book Antiqua" w:cs="宋体"/>
          <w:color w:val="000000"/>
          <w:kern w:val="0"/>
          <w:sz w:val="24"/>
        </w:rPr>
        <w:t xml:space="preserve"> T, Tao QM, </w:t>
      </w:r>
      <w:proofErr w:type="spellStart"/>
      <w:r w:rsidRPr="00B03D2B">
        <w:rPr>
          <w:rFonts w:ascii="Book Antiqua" w:hAnsi="Book Antiqua" w:cs="宋体"/>
          <w:color w:val="000000"/>
          <w:kern w:val="0"/>
          <w:sz w:val="24"/>
        </w:rPr>
        <w:t>Shue</w:t>
      </w:r>
      <w:proofErr w:type="spellEnd"/>
      <w:r w:rsidRPr="00B03D2B">
        <w:rPr>
          <w:rFonts w:ascii="Book Antiqua" w:hAnsi="Book Antiqua" w:cs="宋体"/>
          <w:color w:val="000000"/>
          <w:kern w:val="0"/>
          <w:sz w:val="24"/>
        </w:rPr>
        <w:t xml:space="preserve"> K, Keene ON, Dixon JS, Gray DF, </w:t>
      </w:r>
      <w:proofErr w:type="spellStart"/>
      <w:r w:rsidRPr="00B03D2B">
        <w:rPr>
          <w:rFonts w:ascii="Book Antiqua" w:hAnsi="Book Antiqua" w:cs="宋体"/>
          <w:color w:val="000000"/>
          <w:kern w:val="0"/>
          <w:sz w:val="24"/>
        </w:rPr>
        <w:t>Sabbat</w:t>
      </w:r>
      <w:proofErr w:type="spellEnd"/>
      <w:r w:rsidRPr="00B03D2B">
        <w:rPr>
          <w:rFonts w:ascii="Book Antiqua" w:hAnsi="Book Antiqua" w:cs="宋体"/>
          <w:color w:val="000000"/>
          <w:kern w:val="0"/>
          <w:sz w:val="24"/>
        </w:rPr>
        <w:t xml:space="preserve"> J. Lamivudine for patients with chronic hepatitis B and advanced liver disease. </w:t>
      </w:r>
      <w:r w:rsidRPr="00B03D2B">
        <w:rPr>
          <w:rFonts w:ascii="Book Antiqua" w:hAnsi="Book Antiqua" w:cs="宋体"/>
          <w:i/>
          <w:iCs/>
          <w:color w:val="000000"/>
          <w:kern w:val="0"/>
          <w:sz w:val="24"/>
        </w:rPr>
        <w:t xml:space="preserve">N </w:t>
      </w:r>
      <w:proofErr w:type="spellStart"/>
      <w:r w:rsidRPr="00B03D2B">
        <w:rPr>
          <w:rFonts w:ascii="Book Antiqua" w:hAnsi="Book Antiqua" w:cs="宋体"/>
          <w:i/>
          <w:iCs/>
          <w:color w:val="000000"/>
          <w:kern w:val="0"/>
          <w:sz w:val="24"/>
        </w:rPr>
        <w:t>Engl</w:t>
      </w:r>
      <w:proofErr w:type="spellEnd"/>
      <w:r w:rsidRPr="00B03D2B">
        <w:rPr>
          <w:rFonts w:ascii="Book Antiqua" w:hAnsi="Book Antiqua" w:cs="宋体"/>
          <w:i/>
          <w:iCs/>
          <w:color w:val="000000"/>
          <w:kern w:val="0"/>
          <w:sz w:val="24"/>
        </w:rPr>
        <w:t xml:space="preserve"> J Med</w:t>
      </w:r>
      <w:r w:rsidRPr="00B03D2B">
        <w:rPr>
          <w:rFonts w:ascii="Book Antiqua" w:hAnsi="Book Antiqua" w:cs="宋体"/>
          <w:color w:val="000000"/>
          <w:kern w:val="0"/>
          <w:sz w:val="24"/>
        </w:rPr>
        <w:t> 2004; </w:t>
      </w:r>
      <w:r w:rsidRPr="00B03D2B">
        <w:rPr>
          <w:rFonts w:ascii="Book Antiqua" w:hAnsi="Book Antiqua" w:cs="宋体"/>
          <w:b/>
          <w:bCs/>
          <w:color w:val="000000"/>
          <w:kern w:val="0"/>
          <w:sz w:val="24"/>
        </w:rPr>
        <w:t>351</w:t>
      </w:r>
      <w:r w:rsidRPr="00B03D2B">
        <w:rPr>
          <w:rFonts w:ascii="Book Antiqua" w:hAnsi="Book Antiqua" w:cs="宋体"/>
          <w:color w:val="000000"/>
          <w:kern w:val="0"/>
          <w:sz w:val="24"/>
        </w:rPr>
        <w:t>: 1521-1531 [PMID: 15470215 DOI: 10.1056/NEJMoa033364]</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7 </w:t>
      </w:r>
      <w:r w:rsidRPr="00B03D2B">
        <w:rPr>
          <w:rFonts w:ascii="Book Antiqua" w:hAnsi="Book Antiqua" w:cs="宋体"/>
          <w:b/>
          <w:bCs/>
          <w:color w:val="000000"/>
          <w:kern w:val="0"/>
          <w:sz w:val="24"/>
        </w:rPr>
        <w:t>Matsumoto A</w:t>
      </w:r>
      <w:r w:rsidRPr="00B03D2B">
        <w:rPr>
          <w:rFonts w:ascii="Book Antiqua" w:hAnsi="Book Antiqua" w:cs="宋体"/>
          <w:color w:val="000000"/>
          <w:kern w:val="0"/>
          <w:sz w:val="24"/>
        </w:rPr>
        <w:t xml:space="preserve">, Tanaka E, </w:t>
      </w:r>
      <w:proofErr w:type="spellStart"/>
      <w:r w:rsidRPr="00B03D2B">
        <w:rPr>
          <w:rFonts w:ascii="Book Antiqua" w:hAnsi="Book Antiqua" w:cs="宋体"/>
          <w:color w:val="000000"/>
          <w:kern w:val="0"/>
          <w:sz w:val="24"/>
        </w:rPr>
        <w:t>Rokuhara</w:t>
      </w:r>
      <w:proofErr w:type="spellEnd"/>
      <w:r w:rsidRPr="00B03D2B">
        <w:rPr>
          <w:rFonts w:ascii="Book Antiqua" w:hAnsi="Book Antiqua" w:cs="宋体"/>
          <w:color w:val="000000"/>
          <w:kern w:val="0"/>
          <w:sz w:val="24"/>
        </w:rPr>
        <w:t xml:space="preserve"> A, </w:t>
      </w:r>
      <w:proofErr w:type="spellStart"/>
      <w:r w:rsidRPr="00B03D2B">
        <w:rPr>
          <w:rFonts w:ascii="Book Antiqua" w:hAnsi="Book Antiqua" w:cs="宋体"/>
          <w:color w:val="000000"/>
          <w:kern w:val="0"/>
          <w:sz w:val="24"/>
        </w:rPr>
        <w:t>Kiyosawa</w:t>
      </w:r>
      <w:proofErr w:type="spellEnd"/>
      <w:r w:rsidRPr="00B03D2B">
        <w:rPr>
          <w:rFonts w:ascii="Book Antiqua" w:hAnsi="Book Antiqua" w:cs="宋体"/>
          <w:color w:val="000000"/>
          <w:kern w:val="0"/>
          <w:sz w:val="24"/>
        </w:rPr>
        <w:t xml:space="preserve"> K, </w:t>
      </w:r>
      <w:proofErr w:type="spellStart"/>
      <w:r w:rsidRPr="00B03D2B">
        <w:rPr>
          <w:rFonts w:ascii="Book Antiqua" w:hAnsi="Book Antiqua" w:cs="宋体"/>
          <w:color w:val="000000"/>
          <w:kern w:val="0"/>
          <w:sz w:val="24"/>
        </w:rPr>
        <w:t>Kumada</w:t>
      </w:r>
      <w:proofErr w:type="spellEnd"/>
      <w:r w:rsidRPr="00B03D2B">
        <w:rPr>
          <w:rFonts w:ascii="Book Antiqua" w:hAnsi="Book Antiqua" w:cs="宋体"/>
          <w:color w:val="000000"/>
          <w:kern w:val="0"/>
          <w:sz w:val="24"/>
        </w:rPr>
        <w:t xml:space="preserve"> H, </w:t>
      </w:r>
      <w:proofErr w:type="spellStart"/>
      <w:r w:rsidRPr="00B03D2B">
        <w:rPr>
          <w:rFonts w:ascii="Book Antiqua" w:hAnsi="Book Antiqua" w:cs="宋体"/>
          <w:color w:val="000000"/>
          <w:kern w:val="0"/>
          <w:sz w:val="24"/>
        </w:rPr>
        <w:t>Omata</w:t>
      </w:r>
      <w:proofErr w:type="spellEnd"/>
      <w:r w:rsidRPr="00B03D2B">
        <w:rPr>
          <w:rFonts w:ascii="Book Antiqua" w:hAnsi="Book Antiqua" w:cs="宋体"/>
          <w:color w:val="000000"/>
          <w:kern w:val="0"/>
          <w:sz w:val="24"/>
        </w:rPr>
        <w:t xml:space="preserve"> M, </w:t>
      </w:r>
      <w:proofErr w:type="spellStart"/>
      <w:r w:rsidRPr="00B03D2B">
        <w:rPr>
          <w:rFonts w:ascii="Book Antiqua" w:hAnsi="Book Antiqua" w:cs="宋体"/>
          <w:color w:val="000000"/>
          <w:kern w:val="0"/>
          <w:sz w:val="24"/>
        </w:rPr>
        <w:t>Okita</w:t>
      </w:r>
      <w:proofErr w:type="spellEnd"/>
      <w:r w:rsidRPr="00B03D2B">
        <w:rPr>
          <w:rFonts w:ascii="Book Antiqua" w:hAnsi="Book Antiqua" w:cs="宋体"/>
          <w:color w:val="000000"/>
          <w:kern w:val="0"/>
          <w:sz w:val="24"/>
        </w:rPr>
        <w:t xml:space="preserve"> K, Hayashi N, </w:t>
      </w:r>
      <w:proofErr w:type="spellStart"/>
      <w:r w:rsidRPr="00B03D2B">
        <w:rPr>
          <w:rFonts w:ascii="Book Antiqua" w:hAnsi="Book Antiqua" w:cs="宋体"/>
          <w:color w:val="000000"/>
          <w:kern w:val="0"/>
          <w:sz w:val="24"/>
        </w:rPr>
        <w:t>Okanoue</w:t>
      </w:r>
      <w:proofErr w:type="spellEnd"/>
      <w:r w:rsidRPr="00B03D2B">
        <w:rPr>
          <w:rFonts w:ascii="Book Antiqua" w:hAnsi="Book Antiqua" w:cs="宋体"/>
          <w:color w:val="000000"/>
          <w:kern w:val="0"/>
          <w:sz w:val="24"/>
        </w:rPr>
        <w:t xml:space="preserve"> T, Iino S, </w:t>
      </w:r>
      <w:proofErr w:type="spellStart"/>
      <w:r w:rsidRPr="00B03D2B">
        <w:rPr>
          <w:rFonts w:ascii="Book Antiqua" w:hAnsi="Book Antiqua" w:cs="宋体"/>
          <w:color w:val="000000"/>
          <w:kern w:val="0"/>
          <w:sz w:val="24"/>
        </w:rPr>
        <w:t>Tanikawa</w:t>
      </w:r>
      <w:proofErr w:type="spellEnd"/>
      <w:r w:rsidRPr="00B03D2B">
        <w:rPr>
          <w:rFonts w:ascii="Book Antiqua" w:hAnsi="Book Antiqua" w:cs="宋体"/>
          <w:color w:val="000000"/>
          <w:kern w:val="0"/>
          <w:sz w:val="24"/>
        </w:rPr>
        <w:t xml:space="preserve"> K. Efficacy of lamivudine for preventing hepatocellular carcinoma in chronic hepatitis B: A multicenter retrospective study of 2795 patients.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i/>
          <w:iCs/>
          <w:color w:val="000000"/>
          <w:kern w:val="0"/>
          <w:sz w:val="24"/>
        </w:rPr>
        <w:t xml:space="preserve"> Res</w:t>
      </w:r>
      <w:r w:rsidRPr="00B03D2B">
        <w:rPr>
          <w:rFonts w:ascii="Book Antiqua" w:hAnsi="Book Antiqua" w:cs="宋体"/>
          <w:color w:val="000000"/>
          <w:kern w:val="0"/>
          <w:sz w:val="24"/>
        </w:rPr>
        <w:t> 2005; </w:t>
      </w:r>
      <w:r w:rsidRPr="00B03D2B">
        <w:rPr>
          <w:rFonts w:ascii="Book Antiqua" w:hAnsi="Book Antiqua" w:cs="宋体"/>
          <w:b/>
          <w:bCs/>
          <w:color w:val="000000"/>
          <w:kern w:val="0"/>
          <w:sz w:val="24"/>
        </w:rPr>
        <w:t>32</w:t>
      </w:r>
      <w:r w:rsidRPr="00B03D2B">
        <w:rPr>
          <w:rFonts w:ascii="Book Antiqua" w:hAnsi="Book Antiqua" w:cs="宋体"/>
          <w:color w:val="000000"/>
          <w:kern w:val="0"/>
          <w:sz w:val="24"/>
        </w:rPr>
        <w:t>: 173-184 [PMID: 16024289 DOI: 10.1016/j.hepres.2005.02.006]</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8 </w:t>
      </w:r>
      <w:proofErr w:type="spellStart"/>
      <w:r w:rsidRPr="00B03D2B">
        <w:rPr>
          <w:rFonts w:ascii="Book Antiqua" w:hAnsi="Book Antiqua" w:cs="宋体"/>
          <w:b/>
          <w:bCs/>
          <w:color w:val="000000"/>
          <w:kern w:val="0"/>
          <w:sz w:val="24"/>
        </w:rPr>
        <w:t>Hosaka</w:t>
      </w:r>
      <w:proofErr w:type="spellEnd"/>
      <w:r w:rsidRPr="00B03D2B">
        <w:rPr>
          <w:rFonts w:ascii="Book Antiqua" w:hAnsi="Book Antiqua" w:cs="宋体"/>
          <w:b/>
          <w:bCs/>
          <w:color w:val="000000"/>
          <w:kern w:val="0"/>
          <w:sz w:val="24"/>
        </w:rPr>
        <w:t xml:space="preserve"> T</w:t>
      </w:r>
      <w:r w:rsidRPr="00B03D2B">
        <w:rPr>
          <w:rFonts w:ascii="Book Antiqua" w:hAnsi="Book Antiqua" w:cs="宋体"/>
          <w:color w:val="000000"/>
          <w:kern w:val="0"/>
          <w:sz w:val="24"/>
        </w:rPr>
        <w:t xml:space="preserve">, Suzuki F, Kobayashi M, </w:t>
      </w:r>
      <w:proofErr w:type="spellStart"/>
      <w:r w:rsidRPr="00B03D2B">
        <w:rPr>
          <w:rFonts w:ascii="Book Antiqua" w:hAnsi="Book Antiqua" w:cs="宋体"/>
          <w:color w:val="000000"/>
          <w:kern w:val="0"/>
          <w:sz w:val="24"/>
        </w:rPr>
        <w:t>Seko</w:t>
      </w:r>
      <w:proofErr w:type="spellEnd"/>
      <w:r w:rsidRPr="00B03D2B">
        <w:rPr>
          <w:rFonts w:ascii="Book Antiqua" w:hAnsi="Book Antiqua" w:cs="宋体"/>
          <w:color w:val="000000"/>
          <w:kern w:val="0"/>
          <w:sz w:val="24"/>
        </w:rPr>
        <w:t xml:space="preserve"> Y, Kawamura Y, </w:t>
      </w:r>
      <w:proofErr w:type="spellStart"/>
      <w:r w:rsidRPr="00B03D2B">
        <w:rPr>
          <w:rFonts w:ascii="Book Antiqua" w:hAnsi="Book Antiqua" w:cs="宋体"/>
          <w:color w:val="000000"/>
          <w:kern w:val="0"/>
          <w:sz w:val="24"/>
        </w:rPr>
        <w:t>Sezaki</w:t>
      </w:r>
      <w:proofErr w:type="spellEnd"/>
      <w:r w:rsidRPr="00B03D2B">
        <w:rPr>
          <w:rFonts w:ascii="Book Antiqua" w:hAnsi="Book Antiqua" w:cs="宋体"/>
          <w:color w:val="000000"/>
          <w:kern w:val="0"/>
          <w:sz w:val="24"/>
        </w:rPr>
        <w:t xml:space="preserve"> H, </w:t>
      </w:r>
      <w:proofErr w:type="spellStart"/>
      <w:r w:rsidRPr="00B03D2B">
        <w:rPr>
          <w:rFonts w:ascii="Book Antiqua" w:hAnsi="Book Antiqua" w:cs="宋体"/>
          <w:color w:val="000000"/>
          <w:kern w:val="0"/>
          <w:sz w:val="24"/>
        </w:rPr>
        <w:t>Akuta</w:t>
      </w:r>
      <w:proofErr w:type="spellEnd"/>
      <w:r w:rsidRPr="00B03D2B">
        <w:rPr>
          <w:rFonts w:ascii="Book Antiqua" w:hAnsi="Book Antiqua" w:cs="宋体"/>
          <w:color w:val="000000"/>
          <w:kern w:val="0"/>
          <w:sz w:val="24"/>
        </w:rPr>
        <w:t xml:space="preserve"> N, Suzuki Y, </w:t>
      </w:r>
      <w:proofErr w:type="spellStart"/>
      <w:r w:rsidRPr="00B03D2B">
        <w:rPr>
          <w:rFonts w:ascii="Book Antiqua" w:hAnsi="Book Antiqua" w:cs="宋体"/>
          <w:color w:val="000000"/>
          <w:kern w:val="0"/>
          <w:sz w:val="24"/>
        </w:rPr>
        <w:t>Saitoh</w:t>
      </w:r>
      <w:proofErr w:type="spellEnd"/>
      <w:r w:rsidRPr="00B03D2B">
        <w:rPr>
          <w:rFonts w:ascii="Book Antiqua" w:hAnsi="Book Antiqua" w:cs="宋体"/>
          <w:color w:val="000000"/>
          <w:kern w:val="0"/>
          <w:sz w:val="24"/>
        </w:rPr>
        <w:t xml:space="preserve"> S, Arase Y, Ikeda K, Kobayashi M, </w:t>
      </w:r>
      <w:proofErr w:type="spellStart"/>
      <w:r w:rsidRPr="00B03D2B">
        <w:rPr>
          <w:rFonts w:ascii="Book Antiqua" w:hAnsi="Book Antiqua" w:cs="宋体"/>
          <w:color w:val="000000"/>
          <w:kern w:val="0"/>
          <w:sz w:val="24"/>
        </w:rPr>
        <w:t>Kumada</w:t>
      </w:r>
      <w:proofErr w:type="spellEnd"/>
      <w:r w:rsidRPr="00B03D2B">
        <w:rPr>
          <w:rFonts w:ascii="Book Antiqua" w:hAnsi="Book Antiqua" w:cs="宋体"/>
          <w:color w:val="000000"/>
          <w:kern w:val="0"/>
          <w:sz w:val="24"/>
        </w:rPr>
        <w:t xml:space="preserve"> H. Long-term </w:t>
      </w:r>
      <w:proofErr w:type="spellStart"/>
      <w:r w:rsidRPr="00B03D2B">
        <w:rPr>
          <w:rFonts w:ascii="Book Antiqua" w:hAnsi="Book Antiqua" w:cs="宋体"/>
          <w:color w:val="000000"/>
          <w:kern w:val="0"/>
          <w:sz w:val="24"/>
        </w:rPr>
        <w:t>entecavir</w:t>
      </w:r>
      <w:proofErr w:type="spellEnd"/>
      <w:r w:rsidRPr="00B03D2B">
        <w:rPr>
          <w:rFonts w:ascii="Book Antiqua" w:hAnsi="Book Antiqua" w:cs="宋体"/>
          <w:color w:val="000000"/>
          <w:kern w:val="0"/>
          <w:sz w:val="24"/>
        </w:rPr>
        <w:t xml:space="preserve"> treatment reduces hepatocellular carcinoma incidence in patients with hepatitis B virus infection. </w:t>
      </w:r>
      <w:proofErr w:type="spellStart"/>
      <w:r w:rsidRPr="00B03D2B">
        <w:rPr>
          <w:rFonts w:ascii="Book Antiqua" w:hAnsi="Book Antiqua" w:cs="宋体"/>
          <w:i/>
          <w:iCs/>
          <w:color w:val="000000"/>
          <w:kern w:val="0"/>
          <w:sz w:val="24"/>
        </w:rPr>
        <w:t>Hepatology</w:t>
      </w:r>
      <w:proofErr w:type="spellEnd"/>
      <w:r w:rsidRPr="00B03D2B">
        <w:rPr>
          <w:rFonts w:ascii="Book Antiqua" w:hAnsi="Book Antiqua" w:cs="宋体"/>
          <w:color w:val="000000"/>
          <w:kern w:val="0"/>
          <w:sz w:val="24"/>
        </w:rPr>
        <w:t> 2013; </w:t>
      </w:r>
      <w:r w:rsidRPr="00B03D2B">
        <w:rPr>
          <w:rFonts w:ascii="Book Antiqua" w:hAnsi="Book Antiqua" w:cs="宋体"/>
          <w:b/>
          <w:bCs/>
          <w:color w:val="000000"/>
          <w:kern w:val="0"/>
          <w:sz w:val="24"/>
        </w:rPr>
        <w:t>58</w:t>
      </w:r>
      <w:r w:rsidRPr="00B03D2B">
        <w:rPr>
          <w:rFonts w:ascii="Book Antiqua" w:hAnsi="Book Antiqua" w:cs="宋体"/>
          <w:color w:val="000000"/>
          <w:kern w:val="0"/>
          <w:sz w:val="24"/>
        </w:rPr>
        <w:t>: 98-107 [PMID: 23213040 DOI: 10.1002/hep.26180]</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9 </w:t>
      </w:r>
      <w:r w:rsidRPr="00B03D2B">
        <w:rPr>
          <w:rFonts w:ascii="Book Antiqua" w:hAnsi="Book Antiqua" w:cs="宋体"/>
          <w:b/>
          <w:bCs/>
          <w:color w:val="000000"/>
          <w:kern w:val="0"/>
          <w:sz w:val="24"/>
        </w:rPr>
        <w:t>Wong GL</w:t>
      </w:r>
      <w:r w:rsidRPr="00B03D2B">
        <w:rPr>
          <w:rFonts w:ascii="Book Antiqua" w:hAnsi="Book Antiqua" w:cs="宋体"/>
          <w:color w:val="000000"/>
          <w:kern w:val="0"/>
          <w:sz w:val="24"/>
        </w:rPr>
        <w:t xml:space="preserve">, Chan HL, </w:t>
      </w:r>
      <w:proofErr w:type="spellStart"/>
      <w:r w:rsidRPr="00B03D2B">
        <w:rPr>
          <w:rFonts w:ascii="Book Antiqua" w:hAnsi="Book Antiqua" w:cs="宋体"/>
          <w:color w:val="000000"/>
          <w:kern w:val="0"/>
          <w:sz w:val="24"/>
        </w:rPr>
        <w:t>Mak</w:t>
      </w:r>
      <w:proofErr w:type="spellEnd"/>
      <w:r w:rsidRPr="00B03D2B">
        <w:rPr>
          <w:rFonts w:ascii="Book Antiqua" w:hAnsi="Book Antiqua" w:cs="宋体"/>
          <w:color w:val="000000"/>
          <w:kern w:val="0"/>
          <w:sz w:val="24"/>
        </w:rPr>
        <w:t xml:space="preserve"> CW, Lee SK, </w:t>
      </w:r>
      <w:proofErr w:type="spellStart"/>
      <w:r w:rsidRPr="00B03D2B">
        <w:rPr>
          <w:rFonts w:ascii="Book Antiqua" w:hAnsi="Book Antiqua" w:cs="宋体"/>
          <w:color w:val="000000"/>
          <w:kern w:val="0"/>
          <w:sz w:val="24"/>
        </w:rPr>
        <w:t>Ip</w:t>
      </w:r>
      <w:proofErr w:type="spellEnd"/>
      <w:r w:rsidRPr="00B03D2B">
        <w:rPr>
          <w:rFonts w:ascii="Book Antiqua" w:hAnsi="Book Antiqua" w:cs="宋体"/>
          <w:color w:val="000000"/>
          <w:kern w:val="0"/>
          <w:sz w:val="24"/>
        </w:rPr>
        <w:t xml:space="preserve"> ZM, Lam AT, </w:t>
      </w:r>
      <w:proofErr w:type="spellStart"/>
      <w:r w:rsidRPr="00B03D2B">
        <w:rPr>
          <w:rFonts w:ascii="Book Antiqua" w:hAnsi="Book Antiqua" w:cs="宋体"/>
          <w:color w:val="000000"/>
          <w:kern w:val="0"/>
          <w:sz w:val="24"/>
        </w:rPr>
        <w:t>Iu</w:t>
      </w:r>
      <w:proofErr w:type="spellEnd"/>
      <w:r w:rsidRPr="00B03D2B">
        <w:rPr>
          <w:rFonts w:ascii="Book Antiqua" w:hAnsi="Book Antiqua" w:cs="宋体"/>
          <w:color w:val="000000"/>
          <w:kern w:val="0"/>
          <w:sz w:val="24"/>
        </w:rPr>
        <w:t xml:space="preserve"> HW, Leung JM, Lai JW, Lo AO, Chan HY, Wong VW. </w:t>
      </w:r>
      <w:proofErr w:type="spellStart"/>
      <w:r w:rsidRPr="00B03D2B">
        <w:rPr>
          <w:rFonts w:ascii="Book Antiqua" w:hAnsi="Book Antiqua" w:cs="宋体"/>
          <w:color w:val="000000"/>
          <w:kern w:val="0"/>
          <w:sz w:val="24"/>
        </w:rPr>
        <w:t>Entecavir</w:t>
      </w:r>
      <w:proofErr w:type="spellEnd"/>
      <w:r w:rsidRPr="00B03D2B">
        <w:rPr>
          <w:rFonts w:ascii="Book Antiqua" w:hAnsi="Book Antiqua" w:cs="宋体"/>
          <w:color w:val="000000"/>
          <w:kern w:val="0"/>
          <w:sz w:val="24"/>
        </w:rPr>
        <w:t xml:space="preserve"> treatment reduces hepatic events and deaths in chronic hepatitis B patients with liver cirrhosis. </w:t>
      </w:r>
      <w:proofErr w:type="spellStart"/>
      <w:r w:rsidRPr="00B03D2B">
        <w:rPr>
          <w:rFonts w:ascii="Book Antiqua" w:hAnsi="Book Antiqua" w:cs="宋体"/>
          <w:i/>
          <w:iCs/>
          <w:color w:val="000000"/>
          <w:kern w:val="0"/>
          <w:sz w:val="24"/>
        </w:rPr>
        <w:t>Hepatology</w:t>
      </w:r>
      <w:proofErr w:type="spellEnd"/>
      <w:r w:rsidRPr="00B03D2B">
        <w:rPr>
          <w:rFonts w:ascii="Book Antiqua" w:hAnsi="Book Antiqua" w:cs="宋体"/>
          <w:color w:val="000000"/>
          <w:kern w:val="0"/>
          <w:sz w:val="24"/>
        </w:rPr>
        <w:t> 2013; </w:t>
      </w:r>
      <w:r w:rsidRPr="00B03D2B">
        <w:rPr>
          <w:rFonts w:ascii="Book Antiqua" w:hAnsi="Book Antiqua" w:cs="宋体"/>
          <w:b/>
          <w:bCs/>
          <w:color w:val="000000"/>
          <w:kern w:val="0"/>
          <w:sz w:val="24"/>
        </w:rPr>
        <w:t>58</w:t>
      </w:r>
      <w:r w:rsidRPr="00B03D2B">
        <w:rPr>
          <w:rFonts w:ascii="Book Antiqua" w:hAnsi="Book Antiqua" w:cs="宋体"/>
          <w:color w:val="000000"/>
          <w:kern w:val="0"/>
          <w:sz w:val="24"/>
        </w:rPr>
        <w:t>: 1537-1547 [PMID: 23389810 DOI: 10.1002/hep.26301]</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10 </w:t>
      </w:r>
      <w:proofErr w:type="spellStart"/>
      <w:r w:rsidRPr="00B03D2B">
        <w:rPr>
          <w:rFonts w:ascii="Book Antiqua" w:hAnsi="Book Antiqua" w:cs="宋体"/>
          <w:b/>
          <w:bCs/>
          <w:color w:val="000000"/>
          <w:kern w:val="0"/>
          <w:sz w:val="24"/>
        </w:rPr>
        <w:t>Zhong</w:t>
      </w:r>
      <w:proofErr w:type="spellEnd"/>
      <w:r w:rsidRPr="00B03D2B">
        <w:rPr>
          <w:rFonts w:ascii="Book Antiqua" w:hAnsi="Book Antiqua" w:cs="宋体"/>
          <w:b/>
          <w:bCs/>
          <w:color w:val="000000"/>
          <w:kern w:val="0"/>
          <w:sz w:val="24"/>
        </w:rPr>
        <w:t xml:space="preserve"> JH</w:t>
      </w:r>
      <w:r w:rsidRPr="00B03D2B">
        <w:rPr>
          <w:rFonts w:ascii="Book Antiqua" w:hAnsi="Book Antiqua" w:cs="宋体"/>
          <w:color w:val="000000"/>
          <w:kern w:val="0"/>
          <w:sz w:val="24"/>
        </w:rPr>
        <w:t>, Li le Q, Wu LC.</w:t>
      </w:r>
      <w:proofErr w:type="gramEnd"/>
      <w:r w:rsidRPr="00B03D2B">
        <w:rPr>
          <w:rFonts w:ascii="Book Antiqua" w:hAnsi="Book Antiqua" w:cs="宋体"/>
          <w:color w:val="000000"/>
          <w:kern w:val="0"/>
          <w:sz w:val="24"/>
        </w:rPr>
        <w:t xml:space="preserve"> </w:t>
      </w:r>
      <w:proofErr w:type="gramStart"/>
      <w:r w:rsidRPr="00B03D2B">
        <w:rPr>
          <w:rFonts w:ascii="Book Antiqua" w:hAnsi="Book Antiqua" w:cs="宋体"/>
          <w:color w:val="000000"/>
          <w:kern w:val="0"/>
          <w:sz w:val="24"/>
        </w:rPr>
        <w:t xml:space="preserve">Lamivudine with or without </w:t>
      </w:r>
      <w:proofErr w:type="spellStart"/>
      <w:r w:rsidRPr="00B03D2B">
        <w:rPr>
          <w:rFonts w:ascii="Book Antiqua" w:hAnsi="Book Antiqua" w:cs="宋体"/>
          <w:color w:val="000000"/>
          <w:kern w:val="0"/>
          <w:sz w:val="24"/>
        </w:rPr>
        <w:t>adefovir</w:t>
      </w:r>
      <w:proofErr w:type="spellEnd"/>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dipivoxil</w:t>
      </w:r>
      <w:proofErr w:type="spellEnd"/>
      <w:r w:rsidRPr="00B03D2B">
        <w:rPr>
          <w:rFonts w:ascii="Book Antiqua" w:hAnsi="Book Antiqua" w:cs="宋体"/>
          <w:color w:val="000000"/>
          <w:kern w:val="0"/>
          <w:sz w:val="24"/>
        </w:rPr>
        <w:t xml:space="preserve"> for postoperative hepatocellular carcinoma.</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 xml:space="preserve">Cochrane Database </w:t>
      </w:r>
      <w:proofErr w:type="spellStart"/>
      <w:r w:rsidRPr="00B03D2B">
        <w:rPr>
          <w:rFonts w:ascii="Book Antiqua" w:hAnsi="Book Antiqua" w:cs="宋体"/>
          <w:i/>
          <w:iCs/>
          <w:color w:val="000000"/>
          <w:kern w:val="0"/>
          <w:sz w:val="24"/>
        </w:rPr>
        <w:t>Syst</w:t>
      </w:r>
      <w:proofErr w:type="spellEnd"/>
      <w:r w:rsidRPr="00B03D2B">
        <w:rPr>
          <w:rFonts w:ascii="Book Antiqua" w:hAnsi="Book Antiqua" w:cs="宋体"/>
          <w:i/>
          <w:iCs/>
          <w:color w:val="000000"/>
          <w:kern w:val="0"/>
          <w:sz w:val="24"/>
        </w:rPr>
        <w:t xml:space="preserve"> Rev</w:t>
      </w:r>
      <w:r w:rsidRPr="00B03D2B">
        <w:rPr>
          <w:rFonts w:ascii="Book Antiqua" w:hAnsi="Book Antiqua" w:cs="宋体"/>
          <w:color w:val="000000"/>
          <w:kern w:val="0"/>
          <w:sz w:val="24"/>
        </w:rPr>
        <w:t> 2011; </w:t>
      </w:r>
      <w:r w:rsidRPr="00B03D2B">
        <w:rPr>
          <w:rFonts w:ascii="Book Antiqua" w:hAnsi="Book Antiqua" w:cs="宋体" w:hint="eastAsia"/>
          <w:b/>
          <w:color w:val="000000"/>
          <w:kern w:val="0"/>
          <w:sz w:val="24"/>
        </w:rPr>
        <w:t>(12)</w:t>
      </w:r>
      <w:r w:rsidRPr="00B03D2B">
        <w:rPr>
          <w:rFonts w:ascii="Book Antiqua" w:hAnsi="Book Antiqua" w:cs="宋体"/>
          <w:b/>
          <w:color w:val="000000"/>
          <w:kern w:val="0"/>
          <w:sz w:val="24"/>
        </w:rPr>
        <w:t>:</w:t>
      </w:r>
      <w:r w:rsidRPr="00B03D2B">
        <w:rPr>
          <w:rFonts w:ascii="Book Antiqua" w:hAnsi="Book Antiqua" w:cs="宋体"/>
          <w:color w:val="000000"/>
          <w:kern w:val="0"/>
          <w:sz w:val="24"/>
        </w:rPr>
        <w:t xml:space="preserve"> CD008713 [PMID: 22161435 DOI: 10.1002/14651858.CD008713.pub2]</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11</w:t>
      </w:r>
      <w:r w:rsidRPr="00B03D2B">
        <w:rPr>
          <w:rFonts w:ascii="Book Antiqua" w:hAnsi="Book Antiqua" w:cs="宋体"/>
          <w:b/>
          <w:color w:val="000000"/>
          <w:kern w:val="0"/>
          <w:sz w:val="24"/>
        </w:rPr>
        <w:t xml:space="preserve"> </w:t>
      </w:r>
      <w:proofErr w:type="spellStart"/>
      <w:r w:rsidRPr="00B03D2B">
        <w:rPr>
          <w:rFonts w:ascii="Book Antiqua" w:hAnsi="Book Antiqua" w:cs="宋体"/>
          <w:b/>
          <w:color w:val="000000"/>
          <w:kern w:val="0"/>
          <w:sz w:val="24"/>
        </w:rPr>
        <w:t>Liaw</w:t>
      </w:r>
      <w:proofErr w:type="spellEnd"/>
      <w:r w:rsidRPr="00B03D2B">
        <w:rPr>
          <w:rFonts w:ascii="Book Antiqua" w:hAnsi="Book Antiqua" w:cs="宋体"/>
          <w:b/>
          <w:color w:val="000000"/>
          <w:kern w:val="0"/>
          <w:sz w:val="24"/>
        </w:rPr>
        <w:t xml:space="preserve"> YF</w:t>
      </w:r>
      <w:r w:rsidRPr="00B03D2B">
        <w:rPr>
          <w:rFonts w:ascii="Book Antiqua" w:hAnsi="Book Antiqua" w:cs="宋体"/>
          <w:color w:val="000000"/>
          <w:kern w:val="0"/>
          <w:sz w:val="24"/>
        </w:rPr>
        <w:t xml:space="preserve">, Kao JH, </w:t>
      </w:r>
      <w:proofErr w:type="spellStart"/>
      <w:r w:rsidRPr="00B03D2B">
        <w:rPr>
          <w:rFonts w:ascii="Book Antiqua" w:hAnsi="Book Antiqua" w:cs="宋体"/>
          <w:color w:val="000000"/>
          <w:kern w:val="0"/>
          <w:sz w:val="24"/>
        </w:rPr>
        <w:t>Piratvisuth</w:t>
      </w:r>
      <w:proofErr w:type="spellEnd"/>
      <w:r w:rsidRPr="00B03D2B">
        <w:rPr>
          <w:rFonts w:ascii="Book Antiqua" w:hAnsi="Book Antiqua" w:cs="宋体"/>
          <w:color w:val="000000"/>
          <w:kern w:val="0"/>
          <w:sz w:val="24"/>
        </w:rPr>
        <w:t xml:space="preserve"> T, Chan HLY, </w:t>
      </w:r>
      <w:proofErr w:type="spellStart"/>
      <w:r w:rsidRPr="00B03D2B">
        <w:rPr>
          <w:rFonts w:ascii="Book Antiqua" w:hAnsi="Book Antiqua" w:cs="宋体"/>
          <w:color w:val="000000"/>
          <w:kern w:val="0"/>
          <w:sz w:val="24"/>
        </w:rPr>
        <w:t>Chien</w:t>
      </w:r>
      <w:proofErr w:type="spellEnd"/>
      <w:r w:rsidRPr="00B03D2B">
        <w:rPr>
          <w:rFonts w:ascii="Book Antiqua" w:hAnsi="Book Antiqua" w:cs="宋体"/>
          <w:color w:val="000000"/>
          <w:kern w:val="0"/>
          <w:sz w:val="24"/>
        </w:rPr>
        <w:t xml:space="preserve"> RN, Liu CJ, </w:t>
      </w:r>
      <w:proofErr w:type="spellStart"/>
      <w:r w:rsidRPr="00B03D2B">
        <w:rPr>
          <w:rFonts w:ascii="Book Antiqua" w:hAnsi="Book Antiqua" w:cs="宋体"/>
          <w:color w:val="000000"/>
          <w:kern w:val="0"/>
          <w:sz w:val="24"/>
        </w:rPr>
        <w:t>Gane</w:t>
      </w:r>
      <w:proofErr w:type="spellEnd"/>
      <w:r w:rsidRPr="00B03D2B">
        <w:rPr>
          <w:rFonts w:ascii="Book Antiqua" w:hAnsi="Book Antiqua" w:cs="宋体"/>
          <w:color w:val="000000"/>
          <w:kern w:val="0"/>
          <w:sz w:val="24"/>
        </w:rPr>
        <w:t xml:space="preserve"> E, </w:t>
      </w:r>
      <w:proofErr w:type="spellStart"/>
      <w:r w:rsidRPr="00B03D2B">
        <w:rPr>
          <w:rFonts w:ascii="Book Antiqua" w:hAnsi="Book Antiqua" w:cs="宋体"/>
          <w:color w:val="000000"/>
          <w:kern w:val="0"/>
          <w:sz w:val="24"/>
        </w:rPr>
        <w:t>Locarnini</w:t>
      </w:r>
      <w:proofErr w:type="spellEnd"/>
      <w:r w:rsidRPr="00B03D2B">
        <w:rPr>
          <w:rFonts w:ascii="Book Antiqua" w:hAnsi="Book Antiqua" w:cs="宋体"/>
          <w:color w:val="000000"/>
          <w:kern w:val="0"/>
          <w:sz w:val="24"/>
        </w:rPr>
        <w:t xml:space="preserve"> S, Lim SG, Han KH, </w:t>
      </w:r>
      <w:proofErr w:type="spellStart"/>
      <w:r w:rsidRPr="00B03D2B">
        <w:rPr>
          <w:rFonts w:ascii="Book Antiqua" w:hAnsi="Book Antiqua" w:cs="宋体"/>
          <w:color w:val="000000"/>
          <w:kern w:val="0"/>
          <w:sz w:val="24"/>
        </w:rPr>
        <w:t>Amarapurkar</w:t>
      </w:r>
      <w:proofErr w:type="spellEnd"/>
      <w:r w:rsidRPr="00B03D2B">
        <w:rPr>
          <w:rFonts w:ascii="Book Antiqua" w:hAnsi="Book Antiqua" w:cs="宋体"/>
          <w:color w:val="000000"/>
          <w:kern w:val="0"/>
          <w:sz w:val="24"/>
        </w:rPr>
        <w:t xml:space="preserve"> D, </w:t>
      </w:r>
      <w:proofErr w:type="spellStart"/>
      <w:r w:rsidRPr="00B03D2B">
        <w:rPr>
          <w:rFonts w:ascii="Book Antiqua" w:hAnsi="Book Antiqua" w:cs="宋体"/>
          <w:color w:val="000000"/>
          <w:kern w:val="0"/>
          <w:sz w:val="24"/>
        </w:rPr>
        <w:t>Cooksley</w:t>
      </w:r>
      <w:proofErr w:type="spellEnd"/>
      <w:r w:rsidRPr="00B03D2B">
        <w:rPr>
          <w:rFonts w:ascii="Book Antiqua" w:hAnsi="Book Antiqua" w:cs="宋体"/>
          <w:color w:val="000000"/>
          <w:kern w:val="0"/>
          <w:sz w:val="24"/>
        </w:rPr>
        <w:t xml:space="preserve"> G, Jafri W, Mohamed R, </w:t>
      </w:r>
      <w:proofErr w:type="spellStart"/>
      <w:r w:rsidRPr="00B03D2B">
        <w:rPr>
          <w:rFonts w:ascii="Book Antiqua" w:hAnsi="Book Antiqua" w:cs="宋体"/>
          <w:color w:val="000000"/>
          <w:kern w:val="0"/>
          <w:sz w:val="24"/>
        </w:rPr>
        <w:t>Hou</w:t>
      </w:r>
      <w:proofErr w:type="spellEnd"/>
      <w:r w:rsidRPr="00B03D2B">
        <w:rPr>
          <w:rFonts w:ascii="Book Antiqua" w:hAnsi="Book Antiqua" w:cs="宋体"/>
          <w:color w:val="000000"/>
          <w:kern w:val="0"/>
          <w:sz w:val="24"/>
        </w:rPr>
        <w:t xml:space="preserve"> JL, Chuang WL, </w:t>
      </w:r>
      <w:proofErr w:type="spellStart"/>
      <w:r w:rsidRPr="00B03D2B">
        <w:rPr>
          <w:rFonts w:ascii="Book Antiqua" w:hAnsi="Book Antiqua" w:cs="宋体"/>
          <w:color w:val="000000"/>
          <w:kern w:val="0"/>
          <w:sz w:val="24"/>
        </w:rPr>
        <w:t>Lesemana</w:t>
      </w:r>
      <w:proofErr w:type="spellEnd"/>
      <w:r w:rsidRPr="00B03D2B">
        <w:rPr>
          <w:rFonts w:ascii="Book Antiqua" w:hAnsi="Book Antiqua" w:cs="宋体"/>
          <w:color w:val="000000"/>
          <w:kern w:val="0"/>
          <w:sz w:val="24"/>
        </w:rPr>
        <w:t xml:space="preserve"> LA, </w:t>
      </w:r>
      <w:proofErr w:type="spellStart"/>
      <w:r w:rsidRPr="00B03D2B">
        <w:rPr>
          <w:rFonts w:ascii="Book Antiqua" w:hAnsi="Book Antiqua" w:cs="宋体"/>
          <w:color w:val="000000"/>
          <w:kern w:val="0"/>
          <w:sz w:val="24"/>
        </w:rPr>
        <w:t>Sollano</w:t>
      </w:r>
      <w:proofErr w:type="spellEnd"/>
      <w:r w:rsidRPr="00B03D2B">
        <w:rPr>
          <w:rFonts w:ascii="Book Antiqua" w:hAnsi="Book Antiqua" w:cs="宋体"/>
          <w:color w:val="000000"/>
          <w:kern w:val="0"/>
          <w:sz w:val="24"/>
        </w:rPr>
        <w:t xml:space="preserve"> JD, </w:t>
      </w:r>
      <w:proofErr w:type="spellStart"/>
      <w:r w:rsidRPr="00B03D2B">
        <w:rPr>
          <w:rFonts w:ascii="Book Antiqua" w:hAnsi="Book Antiqua" w:cs="宋体"/>
          <w:color w:val="000000"/>
          <w:kern w:val="0"/>
          <w:sz w:val="24"/>
        </w:rPr>
        <w:t>Suh</w:t>
      </w:r>
      <w:proofErr w:type="spellEnd"/>
      <w:r w:rsidRPr="00B03D2B">
        <w:rPr>
          <w:rFonts w:ascii="Book Antiqua" w:hAnsi="Book Antiqua" w:cs="宋体"/>
          <w:color w:val="000000"/>
          <w:kern w:val="0"/>
          <w:sz w:val="24"/>
        </w:rPr>
        <w:t xml:space="preserve"> DJ, </w:t>
      </w:r>
      <w:proofErr w:type="spellStart"/>
      <w:r w:rsidRPr="00B03D2B">
        <w:rPr>
          <w:rFonts w:ascii="Book Antiqua" w:hAnsi="Book Antiqua" w:cs="宋体"/>
          <w:color w:val="000000"/>
          <w:kern w:val="0"/>
          <w:sz w:val="24"/>
        </w:rPr>
        <w:t>Omata</w:t>
      </w:r>
      <w:proofErr w:type="spellEnd"/>
      <w:r w:rsidRPr="00B03D2B">
        <w:rPr>
          <w:rFonts w:ascii="Book Antiqua" w:hAnsi="Book Antiqua" w:cs="宋体"/>
          <w:color w:val="000000"/>
          <w:kern w:val="0"/>
          <w:sz w:val="24"/>
        </w:rPr>
        <w:t xml:space="preserve"> M. Asian-Pacific consensus statement on the management of chronic hepatitis B: a 2012 update. </w:t>
      </w:r>
      <w:proofErr w:type="spellStart"/>
      <w:r w:rsidRPr="00B03D2B">
        <w:rPr>
          <w:rFonts w:ascii="Book Antiqua" w:hAnsi="Book Antiqua" w:cs="宋体"/>
          <w:i/>
          <w:color w:val="000000"/>
          <w:kern w:val="0"/>
          <w:sz w:val="24"/>
        </w:rPr>
        <w:t>Hepatol</w:t>
      </w:r>
      <w:proofErr w:type="spellEnd"/>
      <w:r w:rsidRPr="00B03D2B">
        <w:rPr>
          <w:rFonts w:ascii="Book Antiqua" w:hAnsi="Book Antiqua" w:cs="宋体"/>
          <w:i/>
          <w:color w:val="000000"/>
          <w:kern w:val="0"/>
          <w:sz w:val="24"/>
        </w:rPr>
        <w:t xml:space="preserve"> </w:t>
      </w:r>
      <w:proofErr w:type="spellStart"/>
      <w:r w:rsidRPr="00B03D2B">
        <w:rPr>
          <w:rFonts w:ascii="Book Antiqua" w:hAnsi="Book Antiqua" w:cs="宋体"/>
          <w:i/>
          <w:color w:val="000000"/>
          <w:kern w:val="0"/>
          <w:sz w:val="24"/>
        </w:rPr>
        <w:t>Int</w:t>
      </w:r>
      <w:proofErr w:type="spellEnd"/>
      <w:r w:rsidRPr="00B03D2B">
        <w:rPr>
          <w:rFonts w:ascii="Book Antiqua" w:hAnsi="Book Antiqua" w:cs="宋体"/>
          <w:i/>
          <w:color w:val="000000"/>
          <w:kern w:val="0"/>
          <w:sz w:val="24"/>
        </w:rPr>
        <w:t xml:space="preserve"> </w:t>
      </w:r>
      <w:r w:rsidRPr="00B03D2B">
        <w:rPr>
          <w:rFonts w:ascii="Book Antiqua" w:hAnsi="Book Antiqua" w:cs="宋体"/>
          <w:color w:val="000000"/>
          <w:kern w:val="0"/>
          <w:sz w:val="24"/>
        </w:rPr>
        <w:t xml:space="preserve">2012; </w:t>
      </w:r>
      <w:r w:rsidRPr="00B03D2B">
        <w:rPr>
          <w:rFonts w:ascii="Book Antiqua" w:hAnsi="Book Antiqua" w:cs="宋体"/>
          <w:b/>
          <w:color w:val="000000"/>
          <w:kern w:val="0"/>
          <w:sz w:val="24"/>
        </w:rPr>
        <w:t>6:</w:t>
      </w:r>
      <w:r w:rsidRPr="00B03D2B">
        <w:rPr>
          <w:rFonts w:ascii="Book Antiqua" w:hAnsi="Book Antiqua" w:cs="宋体"/>
          <w:color w:val="000000"/>
          <w:kern w:val="0"/>
          <w:sz w:val="24"/>
        </w:rPr>
        <w:t xml:space="preserve"> 531-561 [DOI: 10.1007/s12072-012-9365-4]</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lastRenderedPageBreak/>
        <w:t>12 </w:t>
      </w:r>
      <w:proofErr w:type="spellStart"/>
      <w:r w:rsidRPr="00B03D2B">
        <w:rPr>
          <w:rFonts w:ascii="Book Antiqua" w:hAnsi="Book Antiqua" w:cs="宋体"/>
          <w:b/>
          <w:bCs/>
          <w:color w:val="000000"/>
          <w:kern w:val="0"/>
          <w:sz w:val="24"/>
        </w:rPr>
        <w:t>Santantonio</w:t>
      </w:r>
      <w:proofErr w:type="spellEnd"/>
      <w:r w:rsidRPr="00B03D2B">
        <w:rPr>
          <w:rFonts w:ascii="Book Antiqua" w:hAnsi="Book Antiqua" w:cs="宋体"/>
          <w:b/>
          <w:bCs/>
          <w:color w:val="000000"/>
          <w:kern w:val="0"/>
          <w:sz w:val="24"/>
        </w:rPr>
        <w:t xml:space="preserve"> TA</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Fasano</w:t>
      </w:r>
      <w:proofErr w:type="spellEnd"/>
      <w:r w:rsidRPr="00B03D2B">
        <w:rPr>
          <w:rFonts w:ascii="Book Antiqua" w:hAnsi="Book Antiqua" w:cs="宋体"/>
          <w:color w:val="000000"/>
          <w:kern w:val="0"/>
          <w:sz w:val="24"/>
        </w:rPr>
        <w:t xml:space="preserve"> M. Chronic hepatitis B: Advances in treatment. </w:t>
      </w:r>
      <w:r w:rsidRPr="00B03D2B">
        <w:rPr>
          <w:rFonts w:ascii="Book Antiqua" w:hAnsi="Book Antiqua" w:cs="宋体"/>
          <w:i/>
          <w:iCs/>
          <w:color w:val="000000"/>
          <w:kern w:val="0"/>
          <w:sz w:val="24"/>
        </w:rPr>
        <w:t xml:space="preserve">World J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color w:val="000000"/>
          <w:kern w:val="0"/>
          <w:sz w:val="24"/>
        </w:rPr>
        <w:t> 2014; </w:t>
      </w:r>
      <w:r w:rsidRPr="00B03D2B">
        <w:rPr>
          <w:rFonts w:ascii="Book Antiqua" w:hAnsi="Book Antiqua" w:cs="宋体"/>
          <w:b/>
          <w:bCs/>
          <w:color w:val="000000"/>
          <w:kern w:val="0"/>
          <w:sz w:val="24"/>
        </w:rPr>
        <w:t>6</w:t>
      </w:r>
      <w:r w:rsidRPr="00B03D2B">
        <w:rPr>
          <w:rFonts w:ascii="Book Antiqua" w:hAnsi="Book Antiqua" w:cs="宋体"/>
          <w:color w:val="000000"/>
          <w:kern w:val="0"/>
          <w:sz w:val="24"/>
        </w:rPr>
        <w:t>: 284-292 [PMID: 24868322 DOI: 10.4254/wjh.v6.i5.284]</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 xml:space="preserve">13 </w:t>
      </w:r>
      <w:r w:rsidRPr="00B03D2B">
        <w:rPr>
          <w:rFonts w:ascii="Book Antiqua" w:hAnsi="Book Antiqua" w:hint="eastAsia"/>
          <w:b/>
          <w:noProof/>
          <w:sz w:val="24"/>
        </w:rPr>
        <w:t>Chinese Society of Hepatology and Chinese Society of Infectious Disease, Chinese Medical Association</w:t>
      </w:r>
      <w:r w:rsidRPr="00B03D2B">
        <w:rPr>
          <w:rFonts w:ascii="Book Antiqua" w:hAnsi="Book Antiqua" w:hint="eastAsia"/>
          <w:noProof/>
          <w:sz w:val="24"/>
        </w:rPr>
        <w:t>.</w:t>
      </w:r>
      <w:proofErr w:type="gramEnd"/>
      <w:r w:rsidRPr="00B03D2B">
        <w:rPr>
          <w:rFonts w:ascii="Book Antiqua" w:hAnsi="Book Antiqua" w:cs="宋体"/>
          <w:color w:val="000000"/>
          <w:kern w:val="0"/>
          <w:sz w:val="24"/>
        </w:rPr>
        <w:t xml:space="preserve"> </w:t>
      </w:r>
      <w:proofErr w:type="gramStart"/>
      <w:r w:rsidRPr="00B03D2B">
        <w:rPr>
          <w:rFonts w:ascii="Book Antiqua" w:hAnsi="Book Antiqua" w:cs="宋体"/>
          <w:color w:val="000000"/>
          <w:kern w:val="0"/>
          <w:sz w:val="24"/>
        </w:rPr>
        <w:t>[The guideline of prevention and treatment for chronic hepatitis B (2010 version)].</w:t>
      </w:r>
      <w:proofErr w:type="gramEnd"/>
      <w:r w:rsidRPr="00B03D2B">
        <w:rPr>
          <w:rFonts w:ascii="Book Antiqua" w:hAnsi="Book Antiqua" w:cs="宋体"/>
          <w:color w:val="000000"/>
          <w:kern w:val="0"/>
          <w:sz w:val="24"/>
        </w:rPr>
        <w:t> </w:t>
      </w:r>
      <w:proofErr w:type="spellStart"/>
      <w:r w:rsidRPr="00B03D2B">
        <w:rPr>
          <w:rFonts w:ascii="Book Antiqua" w:hAnsi="Book Antiqua" w:cs="宋体"/>
          <w:i/>
          <w:iCs/>
          <w:color w:val="000000"/>
          <w:kern w:val="0"/>
          <w:sz w:val="24"/>
        </w:rPr>
        <w:t>Zhonghua</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Gan</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Zang</w:t>
      </w:r>
      <w:proofErr w:type="spellEnd"/>
      <w:r w:rsidRPr="00B03D2B">
        <w:rPr>
          <w:rFonts w:ascii="Book Antiqua" w:hAnsi="Book Antiqua" w:cs="宋体"/>
          <w:i/>
          <w:iCs/>
          <w:color w:val="000000"/>
          <w:kern w:val="0"/>
          <w:sz w:val="24"/>
        </w:rPr>
        <w:t xml:space="preserve"> Bing </w:t>
      </w:r>
      <w:proofErr w:type="spellStart"/>
      <w:r w:rsidRPr="00B03D2B">
        <w:rPr>
          <w:rFonts w:ascii="Book Antiqua" w:hAnsi="Book Antiqua" w:cs="宋体"/>
          <w:i/>
          <w:iCs/>
          <w:color w:val="000000"/>
          <w:kern w:val="0"/>
          <w:sz w:val="24"/>
        </w:rPr>
        <w:t>Za</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Zhi</w:t>
      </w:r>
      <w:proofErr w:type="spellEnd"/>
      <w:r w:rsidRPr="00B03D2B">
        <w:rPr>
          <w:rFonts w:ascii="Book Antiqua" w:hAnsi="Book Antiqua" w:cs="宋体"/>
          <w:color w:val="000000"/>
          <w:kern w:val="0"/>
          <w:sz w:val="24"/>
        </w:rPr>
        <w:t> 2011; </w:t>
      </w:r>
      <w:r w:rsidRPr="00B03D2B">
        <w:rPr>
          <w:rFonts w:ascii="Book Antiqua" w:hAnsi="Book Antiqua" w:cs="宋体"/>
          <w:b/>
          <w:bCs/>
          <w:color w:val="000000"/>
          <w:kern w:val="0"/>
          <w:sz w:val="24"/>
        </w:rPr>
        <w:t>19</w:t>
      </w:r>
      <w:r w:rsidRPr="00B03D2B">
        <w:rPr>
          <w:rFonts w:ascii="Book Antiqua" w:hAnsi="Book Antiqua" w:cs="宋体"/>
          <w:color w:val="000000"/>
          <w:kern w:val="0"/>
          <w:sz w:val="24"/>
        </w:rPr>
        <w:t>: 13-24 [PMID: 21272453 DOI: 10.3760/cma.j.issn.1007-3418.2011.01.007]</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14 </w:t>
      </w:r>
      <w:proofErr w:type="spellStart"/>
      <w:r w:rsidRPr="00B03D2B">
        <w:rPr>
          <w:rFonts w:ascii="Book Antiqua" w:hAnsi="Book Antiqua" w:cs="宋体"/>
          <w:b/>
          <w:bCs/>
          <w:color w:val="000000"/>
          <w:kern w:val="0"/>
          <w:sz w:val="24"/>
        </w:rPr>
        <w:t>Lok</w:t>
      </w:r>
      <w:proofErr w:type="spellEnd"/>
      <w:r w:rsidRPr="00B03D2B">
        <w:rPr>
          <w:rFonts w:ascii="Book Antiqua" w:hAnsi="Book Antiqua" w:cs="宋体"/>
          <w:b/>
          <w:bCs/>
          <w:color w:val="000000"/>
          <w:kern w:val="0"/>
          <w:sz w:val="24"/>
        </w:rPr>
        <w:t xml:space="preserve"> AS</w:t>
      </w:r>
      <w:r w:rsidRPr="00B03D2B">
        <w:rPr>
          <w:rFonts w:ascii="Book Antiqua" w:hAnsi="Book Antiqua" w:cs="宋体"/>
          <w:color w:val="000000"/>
          <w:kern w:val="0"/>
          <w:sz w:val="24"/>
        </w:rPr>
        <w:t>, McMahon BJ.</w:t>
      </w:r>
      <w:proofErr w:type="gramEnd"/>
      <w:r w:rsidRPr="00B03D2B">
        <w:rPr>
          <w:rFonts w:ascii="Book Antiqua" w:hAnsi="Book Antiqua" w:cs="宋体"/>
          <w:color w:val="000000"/>
          <w:kern w:val="0"/>
          <w:sz w:val="24"/>
        </w:rPr>
        <w:t xml:space="preserve"> Chronic hepatitis B: update 2009. </w:t>
      </w:r>
      <w:proofErr w:type="spellStart"/>
      <w:r w:rsidRPr="00B03D2B">
        <w:rPr>
          <w:rFonts w:ascii="Book Antiqua" w:hAnsi="Book Antiqua" w:cs="宋体"/>
          <w:i/>
          <w:iCs/>
          <w:color w:val="000000"/>
          <w:kern w:val="0"/>
          <w:sz w:val="24"/>
        </w:rPr>
        <w:t>Hepatology</w:t>
      </w:r>
      <w:proofErr w:type="spellEnd"/>
      <w:r w:rsidRPr="00B03D2B">
        <w:rPr>
          <w:rFonts w:ascii="Book Antiqua" w:hAnsi="Book Antiqua" w:cs="宋体"/>
          <w:color w:val="000000"/>
          <w:kern w:val="0"/>
          <w:sz w:val="24"/>
        </w:rPr>
        <w:t> 2009; </w:t>
      </w:r>
      <w:r w:rsidRPr="00B03D2B">
        <w:rPr>
          <w:rFonts w:ascii="Book Antiqua" w:hAnsi="Book Antiqua" w:cs="宋体"/>
          <w:b/>
          <w:bCs/>
          <w:color w:val="000000"/>
          <w:kern w:val="0"/>
          <w:sz w:val="24"/>
        </w:rPr>
        <w:t>50</w:t>
      </w:r>
      <w:r w:rsidRPr="00B03D2B">
        <w:rPr>
          <w:rFonts w:ascii="Book Antiqua" w:hAnsi="Book Antiqua" w:cs="宋体"/>
          <w:color w:val="000000"/>
          <w:kern w:val="0"/>
          <w:sz w:val="24"/>
        </w:rPr>
        <w:t>: 661-662 [PMID: 19714720 DOI: 10.1002/hep.23190]</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 xml:space="preserve">15 </w:t>
      </w:r>
      <w:r w:rsidRPr="00B03D2B">
        <w:rPr>
          <w:rFonts w:ascii="Book Antiqua" w:hAnsi="Book Antiqua" w:hint="eastAsia"/>
          <w:b/>
          <w:noProof/>
          <w:sz w:val="24"/>
        </w:rPr>
        <w:t>European Association for the Study of the Liver</w:t>
      </w:r>
      <w:r w:rsidRPr="00B03D2B">
        <w:rPr>
          <w:rFonts w:ascii="Book Antiqua" w:hAnsi="Book Antiqua" w:hint="eastAsia"/>
          <w:noProof/>
          <w:sz w:val="24"/>
        </w:rPr>
        <w:t>.</w:t>
      </w:r>
      <w:proofErr w:type="gramEnd"/>
      <w:r w:rsidRPr="00B03D2B">
        <w:rPr>
          <w:rFonts w:ascii="Book Antiqua" w:hAnsi="Book Antiqua" w:cs="宋体"/>
          <w:color w:val="000000"/>
          <w:kern w:val="0"/>
          <w:sz w:val="24"/>
        </w:rPr>
        <w:t xml:space="preserve"> EASL clinical practice guidelines: Management of chronic hepatitis B virus infection.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color w:val="000000"/>
          <w:kern w:val="0"/>
          <w:sz w:val="24"/>
        </w:rPr>
        <w:t> 2012; </w:t>
      </w:r>
      <w:r w:rsidRPr="00B03D2B">
        <w:rPr>
          <w:rFonts w:ascii="Book Antiqua" w:hAnsi="Book Antiqua" w:cs="宋体"/>
          <w:b/>
          <w:bCs/>
          <w:color w:val="000000"/>
          <w:kern w:val="0"/>
          <w:sz w:val="24"/>
        </w:rPr>
        <w:t>57</w:t>
      </w:r>
      <w:r w:rsidRPr="00B03D2B">
        <w:rPr>
          <w:rFonts w:ascii="Book Antiqua" w:hAnsi="Book Antiqua" w:cs="宋体"/>
          <w:color w:val="000000"/>
          <w:kern w:val="0"/>
          <w:sz w:val="24"/>
        </w:rPr>
        <w:t>: 167-185 [PMID: 22436845 DOI: 10.1016/j.jhep.2012.02.010]</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16 </w:t>
      </w:r>
      <w:proofErr w:type="spellStart"/>
      <w:r w:rsidRPr="00B03D2B">
        <w:rPr>
          <w:rFonts w:ascii="Book Antiqua" w:hAnsi="Book Antiqua" w:cs="宋体"/>
          <w:b/>
          <w:bCs/>
          <w:color w:val="000000"/>
          <w:kern w:val="0"/>
          <w:sz w:val="24"/>
        </w:rPr>
        <w:t>Keeffe</w:t>
      </w:r>
      <w:proofErr w:type="spellEnd"/>
      <w:r w:rsidRPr="00B03D2B">
        <w:rPr>
          <w:rFonts w:ascii="Book Antiqua" w:hAnsi="Book Antiqua" w:cs="宋体"/>
          <w:b/>
          <w:bCs/>
          <w:color w:val="000000"/>
          <w:kern w:val="0"/>
          <w:sz w:val="24"/>
        </w:rPr>
        <w:t xml:space="preserve"> EB</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Dieterich</w:t>
      </w:r>
      <w:proofErr w:type="spellEnd"/>
      <w:r w:rsidRPr="00B03D2B">
        <w:rPr>
          <w:rFonts w:ascii="Book Antiqua" w:hAnsi="Book Antiqua" w:cs="宋体"/>
          <w:color w:val="000000"/>
          <w:kern w:val="0"/>
          <w:sz w:val="24"/>
        </w:rPr>
        <w:t xml:space="preserve"> DT, Han SH, Jacobson IM, Martin P, Schiff ER, Tobias H.</w:t>
      </w:r>
      <w:proofErr w:type="gramEnd"/>
      <w:r w:rsidRPr="00B03D2B">
        <w:rPr>
          <w:rFonts w:ascii="Book Antiqua" w:hAnsi="Book Antiqua" w:cs="宋体"/>
          <w:color w:val="000000"/>
          <w:kern w:val="0"/>
          <w:sz w:val="24"/>
        </w:rPr>
        <w:t xml:space="preserve"> A treatment algorithm for the management of chronic hepatitis B virus infection in the United States: 2008 update. </w:t>
      </w:r>
      <w:proofErr w:type="spellStart"/>
      <w:r w:rsidRPr="00B03D2B">
        <w:rPr>
          <w:rFonts w:ascii="Book Antiqua" w:hAnsi="Book Antiqua" w:cs="宋体"/>
          <w:i/>
          <w:iCs/>
          <w:color w:val="000000"/>
          <w:kern w:val="0"/>
          <w:sz w:val="24"/>
        </w:rPr>
        <w:t>Clin</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Gastroenterol</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color w:val="000000"/>
          <w:kern w:val="0"/>
          <w:sz w:val="24"/>
        </w:rPr>
        <w:t> 2008; </w:t>
      </w:r>
      <w:r w:rsidRPr="00B03D2B">
        <w:rPr>
          <w:rFonts w:ascii="Book Antiqua" w:hAnsi="Book Antiqua" w:cs="宋体"/>
          <w:b/>
          <w:bCs/>
          <w:color w:val="000000"/>
          <w:kern w:val="0"/>
          <w:sz w:val="24"/>
        </w:rPr>
        <w:t>6</w:t>
      </w:r>
      <w:r w:rsidRPr="00B03D2B">
        <w:rPr>
          <w:rFonts w:ascii="Book Antiqua" w:hAnsi="Book Antiqua" w:cs="宋体"/>
          <w:color w:val="000000"/>
          <w:kern w:val="0"/>
          <w:sz w:val="24"/>
        </w:rPr>
        <w:t>: 1315-141; quiz 1286 [PMID: 18845489 DOI: 10.1016/j.cgh.2008.08.021]</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17 </w:t>
      </w:r>
      <w:r w:rsidRPr="00B03D2B">
        <w:rPr>
          <w:rFonts w:ascii="Book Antiqua" w:hAnsi="Book Antiqua" w:cs="宋体"/>
          <w:b/>
          <w:bCs/>
          <w:color w:val="000000"/>
          <w:kern w:val="0"/>
          <w:sz w:val="24"/>
        </w:rPr>
        <w:t>Tong MJ</w:t>
      </w:r>
      <w:r w:rsidRPr="00B03D2B">
        <w:rPr>
          <w:rFonts w:ascii="Book Antiqua" w:hAnsi="Book Antiqua" w:cs="宋体"/>
          <w:color w:val="000000"/>
          <w:kern w:val="0"/>
          <w:sz w:val="24"/>
        </w:rPr>
        <w:t xml:space="preserve">, Pan CQ, </w:t>
      </w:r>
      <w:proofErr w:type="spellStart"/>
      <w:r w:rsidRPr="00B03D2B">
        <w:rPr>
          <w:rFonts w:ascii="Book Antiqua" w:hAnsi="Book Antiqua" w:cs="宋体"/>
          <w:color w:val="000000"/>
          <w:kern w:val="0"/>
          <w:sz w:val="24"/>
        </w:rPr>
        <w:t>Hann</w:t>
      </w:r>
      <w:proofErr w:type="spellEnd"/>
      <w:r w:rsidRPr="00B03D2B">
        <w:rPr>
          <w:rFonts w:ascii="Book Antiqua" w:hAnsi="Book Antiqua" w:cs="宋体"/>
          <w:color w:val="000000"/>
          <w:kern w:val="0"/>
          <w:sz w:val="24"/>
        </w:rPr>
        <w:t xml:space="preserve"> HW, </w:t>
      </w:r>
      <w:proofErr w:type="spellStart"/>
      <w:r w:rsidRPr="00B03D2B">
        <w:rPr>
          <w:rFonts w:ascii="Book Antiqua" w:hAnsi="Book Antiqua" w:cs="宋体"/>
          <w:color w:val="000000"/>
          <w:kern w:val="0"/>
          <w:sz w:val="24"/>
        </w:rPr>
        <w:t>Kowdley</w:t>
      </w:r>
      <w:proofErr w:type="spellEnd"/>
      <w:r w:rsidRPr="00B03D2B">
        <w:rPr>
          <w:rFonts w:ascii="Book Antiqua" w:hAnsi="Book Antiqua" w:cs="宋体"/>
          <w:color w:val="000000"/>
          <w:kern w:val="0"/>
          <w:sz w:val="24"/>
        </w:rPr>
        <w:t xml:space="preserve"> KV, Han SH, Min AD, Leduc TS.</w:t>
      </w:r>
      <w:proofErr w:type="gramEnd"/>
      <w:r w:rsidRPr="00B03D2B">
        <w:rPr>
          <w:rFonts w:ascii="Book Antiqua" w:hAnsi="Book Antiqua" w:cs="宋体"/>
          <w:color w:val="000000"/>
          <w:kern w:val="0"/>
          <w:sz w:val="24"/>
        </w:rPr>
        <w:t xml:space="preserve"> </w:t>
      </w:r>
      <w:proofErr w:type="gramStart"/>
      <w:r w:rsidRPr="00B03D2B">
        <w:rPr>
          <w:rFonts w:ascii="Book Antiqua" w:hAnsi="Book Antiqua" w:cs="宋体"/>
          <w:color w:val="000000"/>
          <w:kern w:val="0"/>
          <w:sz w:val="24"/>
        </w:rPr>
        <w:t>The management of chronic hepatitis B in Asian Americans.</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 xml:space="preserve">Dig Dis </w:t>
      </w:r>
      <w:proofErr w:type="spellStart"/>
      <w:r w:rsidRPr="00B03D2B">
        <w:rPr>
          <w:rFonts w:ascii="Book Antiqua" w:hAnsi="Book Antiqua" w:cs="宋体"/>
          <w:i/>
          <w:iCs/>
          <w:color w:val="000000"/>
          <w:kern w:val="0"/>
          <w:sz w:val="24"/>
        </w:rPr>
        <w:t>Sci</w:t>
      </w:r>
      <w:proofErr w:type="spellEnd"/>
      <w:r w:rsidRPr="00B03D2B">
        <w:rPr>
          <w:rFonts w:ascii="Book Antiqua" w:hAnsi="Book Antiqua" w:cs="宋体"/>
          <w:color w:val="000000"/>
          <w:kern w:val="0"/>
          <w:sz w:val="24"/>
        </w:rPr>
        <w:t> 2011; </w:t>
      </w:r>
      <w:r w:rsidRPr="00B03D2B">
        <w:rPr>
          <w:rFonts w:ascii="Book Antiqua" w:hAnsi="Book Antiqua" w:cs="宋体"/>
          <w:b/>
          <w:bCs/>
          <w:color w:val="000000"/>
          <w:kern w:val="0"/>
          <w:sz w:val="24"/>
        </w:rPr>
        <w:t>56</w:t>
      </w:r>
      <w:r w:rsidRPr="00B03D2B">
        <w:rPr>
          <w:rFonts w:ascii="Book Antiqua" w:hAnsi="Book Antiqua" w:cs="宋体"/>
          <w:color w:val="000000"/>
          <w:kern w:val="0"/>
          <w:sz w:val="24"/>
        </w:rPr>
        <w:t>: 3143-3162 [PMID: 21935699 DOI: 10.1007/s10620-011-1841-5]</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 xml:space="preserve">18 </w:t>
      </w:r>
      <w:r w:rsidRPr="00B03D2B">
        <w:rPr>
          <w:rFonts w:ascii="Book Antiqua" w:hAnsi="Book Antiqua" w:hint="eastAsia"/>
          <w:b/>
          <w:noProof/>
          <w:sz w:val="24"/>
        </w:rPr>
        <w:t>Expert Panel of Antiviral Therapy for Hepatocellular Carcinoma</w:t>
      </w:r>
      <w:r w:rsidRPr="00B03D2B">
        <w:rPr>
          <w:rFonts w:ascii="Book Antiqua" w:hAnsi="Book Antiqua" w:hint="eastAsia"/>
          <w:noProof/>
          <w:sz w:val="24"/>
        </w:rPr>
        <w:t>.</w:t>
      </w:r>
      <w:proofErr w:type="gramEnd"/>
      <w:r w:rsidRPr="00B03D2B">
        <w:rPr>
          <w:rFonts w:ascii="Book Antiqua" w:hAnsi="Book Antiqua" w:cs="宋体"/>
          <w:color w:val="000000"/>
          <w:kern w:val="0"/>
          <w:sz w:val="24"/>
        </w:rPr>
        <w:t xml:space="preserve"> [Recommendation on antiviral therapy to hepatitis B/C virus related hepatocellular carcinoma]. </w:t>
      </w:r>
      <w:proofErr w:type="spellStart"/>
      <w:r w:rsidRPr="00B03D2B">
        <w:rPr>
          <w:rFonts w:ascii="Book Antiqua" w:hAnsi="Book Antiqua" w:cs="宋体"/>
          <w:i/>
          <w:iCs/>
          <w:color w:val="000000"/>
          <w:kern w:val="0"/>
          <w:sz w:val="24"/>
        </w:rPr>
        <w:t>Zhonghua</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Gan</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Zang</w:t>
      </w:r>
      <w:proofErr w:type="spellEnd"/>
      <w:r w:rsidRPr="00B03D2B">
        <w:rPr>
          <w:rFonts w:ascii="Book Antiqua" w:hAnsi="Book Antiqua" w:cs="宋体"/>
          <w:i/>
          <w:iCs/>
          <w:color w:val="000000"/>
          <w:kern w:val="0"/>
          <w:sz w:val="24"/>
        </w:rPr>
        <w:t xml:space="preserve"> Bing </w:t>
      </w:r>
      <w:proofErr w:type="spellStart"/>
      <w:r w:rsidRPr="00B03D2B">
        <w:rPr>
          <w:rFonts w:ascii="Book Antiqua" w:hAnsi="Book Antiqua" w:cs="宋体"/>
          <w:i/>
          <w:iCs/>
          <w:color w:val="000000"/>
          <w:kern w:val="0"/>
          <w:sz w:val="24"/>
        </w:rPr>
        <w:t>Za</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Zhi</w:t>
      </w:r>
      <w:proofErr w:type="spellEnd"/>
      <w:r w:rsidRPr="00B03D2B">
        <w:rPr>
          <w:rFonts w:ascii="Book Antiqua" w:hAnsi="Book Antiqua" w:cs="宋体"/>
          <w:color w:val="000000"/>
          <w:kern w:val="0"/>
          <w:sz w:val="24"/>
        </w:rPr>
        <w:t> 2013; </w:t>
      </w:r>
      <w:r w:rsidRPr="00B03D2B">
        <w:rPr>
          <w:rFonts w:ascii="Book Antiqua" w:hAnsi="Book Antiqua" w:cs="宋体"/>
          <w:b/>
          <w:bCs/>
          <w:color w:val="000000"/>
          <w:kern w:val="0"/>
          <w:sz w:val="24"/>
        </w:rPr>
        <w:t>21</w:t>
      </w:r>
      <w:r w:rsidRPr="00B03D2B">
        <w:rPr>
          <w:rFonts w:ascii="Book Antiqua" w:hAnsi="Book Antiqua" w:cs="宋体"/>
          <w:color w:val="000000"/>
          <w:kern w:val="0"/>
          <w:sz w:val="24"/>
        </w:rPr>
        <w:t>: 96-100 [PMID: 24000462]</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19 </w:t>
      </w:r>
      <w:r w:rsidRPr="00B03D2B">
        <w:rPr>
          <w:rFonts w:ascii="Book Antiqua" w:hAnsi="Book Antiqua" w:cs="宋体"/>
          <w:b/>
          <w:bCs/>
          <w:color w:val="000000"/>
          <w:kern w:val="0"/>
          <w:sz w:val="24"/>
        </w:rPr>
        <w:t>Huang G</w:t>
      </w:r>
      <w:r w:rsidRPr="00B03D2B">
        <w:rPr>
          <w:rFonts w:ascii="Book Antiqua" w:hAnsi="Book Antiqua" w:cs="宋体"/>
          <w:color w:val="000000"/>
          <w:kern w:val="0"/>
          <w:sz w:val="24"/>
        </w:rPr>
        <w:t xml:space="preserve">, Lai EC, Lau WY, Zhou WP, Shen F, Pan ZY, Fu SY, Wu MC. </w:t>
      </w:r>
      <w:proofErr w:type="spellStart"/>
      <w:r w:rsidRPr="00B03D2B">
        <w:rPr>
          <w:rFonts w:ascii="Book Antiqua" w:hAnsi="Book Antiqua" w:cs="宋体"/>
          <w:color w:val="000000"/>
          <w:kern w:val="0"/>
          <w:sz w:val="24"/>
        </w:rPr>
        <w:t>Posthepatectomy</w:t>
      </w:r>
      <w:proofErr w:type="spellEnd"/>
      <w:r w:rsidRPr="00B03D2B">
        <w:rPr>
          <w:rFonts w:ascii="Book Antiqua" w:hAnsi="Book Antiqua" w:cs="宋体"/>
          <w:color w:val="000000"/>
          <w:kern w:val="0"/>
          <w:sz w:val="24"/>
        </w:rPr>
        <w:t xml:space="preserve"> HBV reactivation in hepatitis B-related hepatocellular carcinoma influences postoperative survival in patients with preoperative low HBV-DNA levels. </w:t>
      </w:r>
      <w:r w:rsidRPr="00B03D2B">
        <w:rPr>
          <w:rFonts w:ascii="Book Antiqua" w:hAnsi="Book Antiqua" w:cs="宋体"/>
          <w:i/>
          <w:iCs/>
          <w:color w:val="000000"/>
          <w:kern w:val="0"/>
          <w:sz w:val="24"/>
        </w:rPr>
        <w:t xml:space="preserve">Ann </w:t>
      </w:r>
      <w:proofErr w:type="spellStart"/>
      <w:r w:rsidRPr="00B03D2B">
        <w:rPr>
          <w:rFonts w:ascii="Book Antiqua" w:hAnsi="Book Antiqua" w:cs="宋体"/>
          <w:i/>
          <w:iCs/>
          <w:color w:val="000000"/>
          <w:kern w:val="0"/>
          <w:sz w:val="24"/>
        </w:rPr>
        <w:t>Surg</w:t>
      </w:r>
      <w:proofErr w:type="spellEnd"/>
      <w:r w:rsidRPr="00B03D2B">
        <w:rPr>
          <w:rFonts w:ascii="Book Antiqua" w:hAnsi="Book Antiqua" w:cs="宋体"/>
          <w:color w:val="000000"/>
          <w:kern w:val="0"/>
          <w:sz w:val="24"/>
        </w:rPr>
        <w:t> 2013; </w:t>
      </w:r>
      <w:r w:rsidRPr="00B03D2B">
        <w:rPr>
          <w:rFonts w:ascii="Book Antiqua" w:hAnsi="Book Antiqua" w:cs="宋体"/>
          <w:b/>
          <w:bCs/>
          <w:color w:val="000000"/>
          <w:kern w:val="0"/>
          <w:sz w:val="24"/>
        </w:rPr>
        <w:t>257</w:t>
      </w:r>
      <w:r w:rsidRPr="00B03D2B">
        <w:rPr>
          <w:rFonts w:ascii="Book Antiqua" w:hAnsi="Book Antiqua" w:cs="宋体"/>
          <w:color w:val="000000"/>
          <w:kern w:val="0"/>
          <w:sz w:val="24"/>
        </w:rPr>
        <w:t>: 490-505 [PMID: 22868358 DOI: 10.1097/SLA.0b013e318262b218]</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lastRenderedPageBreak/>
        <w:t>20 </w:t>
      </w:r>
      <w:r w:rsidRPr="00B03D2B">
        <w:rPr>
          <w:rFonts w:ascii="Book Antiqua" w:hAnsi="Book Antiqua" w:cs="宋体"/>
          <w:b/>
          <w:bCs/>
          <w:color w:val="000000"/>
          <w:kern w:val="0"/>
          <w:sz w:val="24"/>
        </w:rPr>
        <w:t>Wei Q</w:t>
      </w:r>
      <w:r w:rsidRPr="00B03D2B">
        <w:rPr>
          <w:rFonts w:ascii="Book Antiqua" w:hAnsi="Book Antiqua" w:cs="宋体"/>
          <w:color w:val="000000"/>
          <w:kern w:val="0"/>
          <w:sz w:val="24"/>
        </w:rPr>
        <w:t>, Xu X, Ling Q, Zheng S. Indefinite antiviral therapy may be required after surgical resection for hepatocellular carcinoma complicating chronic hepatitis B. </w:t>
      </w:r>
      <w:r w:rsidRPr="00B03D2B">
        <w:rPr>
          <w:rFonts w:ascii="Book Antiqua" w:hAnsi="Book Antiqua" w:cs="宋体"/>
          <w:i/>
          <w:iCs/>
          <w:color w:val="000000"/>
          <w:kern w:val="0"/>
          <w:sz w:val="24"/>
        </w:rPr>
        <w:t xml:space="preserve">J Res Med </w:t>
      </w:r>
      <w:proofErr w:type="spellStart"/>
      <w:r w:rsidRPr="00B03D2B">
        <w:rPr>
          <w:rFonts w:ascii="Book Antiqua" w:hAnsi="Book Antiqua" w:cs="宋体"/>
          <w:i/>
          <w:iCs/>
          <w:color w:val="000000"/>
          <w:kern w:val="0"/>
          <w:sz w:val="24"/>
        </w:rPr>
        <w:t>Sci</w:t>
      </w:r>
      <w:proofErr w:type="spellEnd"/>
      <w:r w:rsidRPr="00B03D2B">
        <w:rPr>
          <w:rFonts w:ascii="Book Antiqua" w:hAnsi="Book Antiqua" w:cs="宋体"/>
          <w:color w:val="000000"/>
          <w:kern w:val="0"/>
          <w:sz w:val="24"/>
        </w:rPr>
        <w:t> 2013; </w:t>
      </w:r>
      <w:r w:rsidRPr="00B03D2B">
        <w:rPr>
          <w:rFonts w:ascii="Book Antiqua" w:hAnsi="Book Antiqua" w:cs="宋体"/>
          <w:b/>
          <w:bCs/>
          <w:color w:val="000000"/>
          <w:kern w:val="0"/>
          <w:sz w:val="24"/>
        </w:rPr>
        <w:t>18</w:t>
      </w:r>
      <w:r w:rsidRPr="00B03D2B">
        <w:rPr>
          <w:rFonts w:ascii="Book Antiqua" w:hAnsi="Book Antiqua" w:cs="宋体"/>
          <w:color w:val="000000"/>
          <w:kern w:val="0"/>
          <w:sz w:val="24"/>
        </w:rPr>
        <w:t>: 726-730 [PMID: 24379852]</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21 </w:t>
      </w:r>
      <w:proofErr w:type="spellStart"/>
      <w:r w:rsidRPr="00B03D2B">
        <w:rPr>
          <w:rFonts w:ascii="Book Antiqua" w:hAnsi="Book Antiqua" w:cs="宋体"/>
          <w:b/>
          <w:bCs/>
          <w:color w:val="000000"/>
          <w:kern w:val="0"/>
          <w:sz w:val="24"/>
        </w:rPr>
        <w:t>Piao</w:t>
      </w:r>
      <w:proofErr w:type="spellEnd"/>
      <w:r w:rsidRPr="00B03D2B">
        <w:rPr>
          <w:rFonts w:ascii="Book Antiqua" w:hAnsi="Book Antiqua" w:cs="宋体"/>
          <w:b/>
          <w:bCs/>
          <w:color w:val="000000"/>
          <w:kern w:val="0"/>
          <w:sz w:val="24"/>
        </w:rPr>
        <w:t xml:space="preserve"> CY</w:t>
      </w:r>
      <w:r w:rsidRPr="00B03D2B">
        <w:rPr>
          <w:rFonts w:ascii="Book Antiqua" w:hAnsi="Book Antiqua" w:cs="宋体"/>
          <w:color w:val="000000"/>
          <w:kern w:val="0"/>
          <w:sz w:val="24"/>
        </w:rPr>
        <w:t xml:space="preserve">, Fujioka S, Iwasaki Y, </w:t>
      </w:r>
      <w:proofErr w:type="spellStart"/>
      <w:r w:rsidRPr="00B03D2B">
        <w:rPr>
          <w:rFonts w:ascii="Book Antiqua" w:hAnsi="Book Antiqua" w:cs="宋体"/>
          <w:color w:val="000000"/>
          <w:kern w:val="0"/>
          <w:sz w:val="24"/>
        </w:rPr>
        <w:t>Fujio</w:t>
      </w:r>
      <w:proofErr w:type="spellEnd"/>
      <w:r w:rsidRPr="00B03D2B">
        <w:rPr>
          <w:rFonts w:ascii="Book Antiqua" w:hAnsi="Book Antiqua" w:cs="宋体"/>
          <w:color w:val="000000"/>
          <w:kern w:val="0"/>
          <w:sz w:val="24"/>
        </w:rPr>
        <w:t xml:space="preserve"> K, </w:t>
      </w:r>
      <w:proofErr w:type="spellStart"/>
      <w:r w:rsidRPr="00B03D2B">
        <w:rPr>
          <w:rFonts w:ascii="Book Antiqua" w:hAnsi="Book Antiqua" w:cs="宋体"/>
          <w:color w:val="000000"/>
          <w:kern w:val="0"/>
          <w:sz w:val="24"/>
        </w:rPr>
        <w:t>Kaneyoshi</w:t>
      </w:r>
      <w:proofErr w:type="spellEnd"/>
      <w:r w:rsidRPr="00B03D2B">
        <w:rPr>
          <w:rFonts w:ascii="Book Antiqua" w:hAnsi="Book Antiqua" w:cs="宋体"/>
          <w:color w:val="000000"/>
          <w:kern w:val="0"/>
          <w:sz w:val="24"/>
        </w:rPr>
        <w:t xml:space="preserve"> T, Araki Y, Hashimoto K, </w:t>
      </w:r>
      <w:proofErr w:type="spellStart"/>
      <w:r w:rsidRPr="00B03D2B">
        <w:rPr>
          <w:rFonts w:ascii="Book Antiqua" w:hAnsi="Book Antiqua" w:cs="宋体"/>
          <w:color w:val="000000"/>
          <w:kern w:val="0"/>
          <w:sz w:val="24"/>
        </w:rPr>
        <w:t>Senoh</w:t>
      </w:r>
      <w:proofErr w:type="spellEnd"/>
      <w:r w:rsidRPr="00B03D2B">
        <w:rPr>
          <w:rFonts w:ascii="Book Antiqua" w:hAnsi="Book Antiqua" w:cs="宋体"/>
          <w:color w:val="000000"/>
          <w:kern w:val="0"/>
          <w:sz w:val="24"/>
        </w:rPr>
        <w:t xml:space="preserve"> T, Terada R, Nishida T, </w:t>
      </w:r>
      <w:proofErr w:type="spellStart"/>
      <w:r w:rsidRPr="00B03D2B">
        <w:rPr>
          <w:rFonts w:ascii="Book Antiqua" w:hAnsi="Book Antiqua" w:cs="宋体"/>
          <w:color w:val="000000"/>
          <w:kern w:val="0"/>
          <w:sz w:val="24"/>
        </w:rPr>
        <w:t>Kobashi</w:t>
      </w:r>
      <w:proofErr w:type="spellEnd"/>
      <w:r w:rsidRPr="00B03D2B">
        <w:rPr>
          <w:rFonts w:ascii="Book Antiqua" w:hAnsi="Book Antiqua" w:cs="宋体"/>
          <w:color w:val="000000"/>
          <w:kern w:val="0"/>
          <w:sz w:val="24"/>
        </w:rPr>
        <w:t xml:space="preserve"> H, </w:t>
      </w:r>
      <w:proofErr w:type="spellStart"/>
      <w:r w:rsidRPr="00B03D2B">
        <w:rPr>
          <w:rFonts w:ascii="Book Antiqua" w:hAnsi="Book Antiqua" w:cs="宋体"/>
          <w:color w:val="000000"/>
          <w:kern w:val="0"/>
          <w:sz w:val="24"/>
        </w:rPr>
        <w:t>Sakaguchi</w:t>
      </w:r>
      <w:proofErr w:type="spellEnd"/>
      <w:r w:rsidRPr="00B03D2B">
        <w:rPr>
          <w:rFonts w:ascii="Book Antiqua" w:hAnsi="Book Antiqua" w:cs="宋体"/>
          <w:color w:val="000000"/>
          <w:kern w:val="0"/>
          <w:sz w:val="24"/>
        </w:rPr>
        <w:t xml:space="preserve"> K, </w:t>
      </w:r>
      <w:proofErr w:type="spellStart"/>
      <w:r w:rsidRPr="00B03D2B">
        <w:rPr>
          <w:rFonts w:ascii="Book Antiqua" w:hAnsi="Book Antiqua" w:cs="宋体"/>
          <w:color w:val="000000"/>
          <w:kern w:val="0"/>
          <w:sz w:val="24"/>
        </w:rPr>
        <w:t>Shiratori</w:t>
      </w:r>
      <w:proofErr w:type="spellEnd"/>
      <w:r w:rsidRPr="00B03D2B">
        <w:rPr>
          <w:rFonts w:ascii="Book Antiqua" w:hAnsi="Book Antiqua" w:cs="宋体"/>
          <w:color w:val="000000"/>
          <w:kern w:val="0"/>
          <w:sz w:val="24"/>
        </w:rPr>
        <w:t xml:space="preserve"> Y. Lamivudine treatment in patients with HBV-related hepatocellular carcinoma--using an untreated, matched control cohort. </w:t>
      </w:r>
      <w:proofErr w:type="spellStart"/>
      <w:r w:rsidRPr="00B03D2B">
        <w:rPr>
          <w:rFonts w:ascii="Book Antiqua" w:hAnsi="Book Antiqua" w:cs="宋体"/>
          <w:i/>
          <w:iCs/>
          <w:color w:val="000000"/>
          <w:kern w:val="0"/>
          <w:sz w:val="24"/>
        </w:rPr>
        <w:t>Acta</w:t>
      </w:r>
      <w:proofErr w:type="spellEnd"/>
      <w:r w:rsidRPr="00B03D2B">
        <w:rPr>
          <w:rFonts w:ascii="Book Antiqua" w:hAnsi="Book Antiqua" w:cs="宋体"/>
          <w:i/>
          <w:iCs/>
          <w:color w:val="000000"/>
          <w:kern w:val="0"/>
          <w:sz w:val="24"/>
        </w:rPr>
        <w:t xml:space="preserve"> Med Okayama</w:t>
      </w:r>
      <w:r w:rsidRPr="00B03D2B">
        <w:rPr>
          <w:rFonts w:ascii="Book Antiqua" w:hAnsi="Book Antiqua" w:cs="宋体"/>
          <w:color w:val="000000"/>
          <w:kern w:val="0"/>
          <w:sz w:val="24"/>
        </w:rPr>
        <w:t> 2005; </w:t>
      </w:r>
      <w:r w:rsidRPr="00B03D2B">
        <w:rPr>
          <w:rFonts w:ascii="Book Antiqua" w:hAnsi="Book Antiqua" w:cs="宋体"/>
          <w:b/>
          <w:bCs/>
          <w:color w:val="000000"/>
          <w:kern w:val="0"/>
          <w:sz w:val="24"/>
        </w:rPr>
        <w:t>59</w:t>
      </w:r>
      <w:r w:rsidRPr="00B03D2B">
        <w:rPr>
          <w:rFonts w:ascii="Book Antiqua" w:hAnsi="Book Antiqua" w:cs="宋体"/>
          <w:color w:val="000000"/>
          <w:kern w:val="0"/>
          <w:sz w:val="24"/>
        </w:rPr>
        <w:t>: 217-224 [PMID: 16286955]</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22 </w:t>
      </w:r>
      <w:proofErr w:type="spellStart"/>
      <w:r w:rsidRPr="00B03D2B">
        <w:rPr>
          <w:rFonts w:ascii="Book Antiqua" w:hAnsi="Book Antiqua" w:cs="宋体"/>
          <w:b/>
          <w:bCs/>
          <w:color w:val="000000"/>
          <w:kern w:val="0"/>
          <w:sz w:val="24"/>
        </w:rPr>
        <w:t>Shuqun</w:t>
      </w:r>
      <w:proofErr w:type="spellEnd"/>
      <w:r w:rsidRPr="00B03D2B">
        <w:rPr>
          <w:rFonts w:ascii="Book Antiqua" w:hAnsi="Book Antiqua" w:cs="宋体"/>
          <w:b/>
          <w:bCs/>
          <w:color w:val="000000"/>
          <w:kern w:val="0"/>
          <w:sz w:val="24"/>
        </w:rPr>
        <w:t xml:space="preserve"> C</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Mengchao</w:t>
      </w:r>
      <w:proofErr w:type="spellEnd"/>
      <w:r w:rsidRPr="00B03D2B">
        <w:rPr>
          <w:rFonts w:ascii="Book Antiqua" w:hAnsi="Book Antiqua" w:cs="宋体"/>
          <w:color w:val="000000"/>
          <w:kern w:val="0"/>
          <w:sz w:val="24"/>
        </w:rPr>
        <w:t xml:space="preserve"> W, Han C, </w:t>
      </w:r>
      <w:proofErr w:type="spellStart"/>
      <w:r w:rsidRPr="00B03D2B">
        <w:rPr>
          <w:rFonts w:ascii="Book Antiqua" w:hAnsi="Book Antiqua" w:cs="宋体"/>
          <w:color w:val="000000"/>
          <w:kern w:val="0"/>
          <w:sz w:val="24"/>
        </w:rPr>
        <w:t>Feng</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Jiahe</w:t>
      </w:r>
      <w:proofErr w:type="spellEnd"/>
      <w:r w:rsidRPr="00B03D2B">
        <w:rPr>
          <w:rFonts w:ascii="Book Antiqua" w:hAnsi="Book Antiqua" w:cs="宋体"/>
          <w:color w:val="000000"/>
          <w:kern w:val="0"/>
          <w:sz w:val="24"/>
        </w:rPr>
        <w:t xml:space="preserve"> Y, </w:t>
      </w:r>
      <w:proofErr w:type="spellStart"/>
      <w:r w:rsidRPr="00B03D2B">
        <w:rPr>
          <w:rFonts w:ascii="Book Antiqua" w:hAnsi="Book Antiqua" w:cs="宋体"/>
          <w:color w:val="000000"/>
          <w:kern w:val="0"/>
          <w:sz w:val="24"/>
        </w:rPr>
        <w:t>Wenming</w:t>
      </w:r>
      <w:proofErr w:type="spellEnd"/>
      <w:r w:rsidRPr="00B03D2B">
        <w:rPr>
          <w:rFonts w:ascii="Book Antiqua" w:hAnsi="Book Antiqua" w:cs="宋体"/>
          <w:color w:val="000000"/>
          <w:kern w:val="0"/>
          <w:sz w:val="24"/>
        </w:rPr>
        <w:t xml:space="preserve"> C, </w:t>
      </w:r>
      <w:proofErr w:type="spellStart"/>
      <w:r w:rsidRPr="00B03D2B">
        <w:rPr>
          <w:rFonts w:ascii="Book Antiqua" w:hAnsi="Book Antiqua" w:cs="宋体"/>
          <w:color w:val="000000"/>
          <w:kern w:val="0"/>
          <w:sz w:val="24"/>
        </w:rPr>
        <w:t>Zhengfeng</w:t>
      </w:r>
      <w:proofErr w:type="spellEnd"/>
      <w:r w:rsidRPr="00B03D2B">
        <w:rPr>
          <w:rFonts w:ascii="Book Antiqua" w:hAnsi="Book Antiqua" w:cs="宋体"/>
          <w:color w:val="000000"/>
          <w:kern w:val="0"/>
          <w:sz w:val="24"/>
        </w:rPr>
        <w:t xml:space="preserve"> Y, </w:t>
      </w:r>
      <w:proofErr w:type="spellStart"/>
      <w:r w:rsidRPr="00B03D2B">
        <w:rPr>
          <w:rFonts w:ascii="Book Antiqua" w:hAnsi="Book Antiqua" w:cs="宋体"/>
          <w:color w:val="000000"/>
          <w:kern w:val="0"/>
          <w:sz w:val="24"/>
        </w:rPr>
        <w:t>Yuxiang</w:t>
      </w:r>
      <w:proofErr w:type="spellEnd"/>
      <w:r w:rsidRPr="00B03D2B">
        <w:rPr>
          <w:rFonts w:ascii="Book Antiqua" w:hAnsi="Book Antiqua" w:cs="宋体"/>
          <w:color w:val="000000"/>
          <w:kern w:val="0"/>
          <w:sz w:val="24"/>
        </w:rPr>
        <w:t xml:space="preserve"> Z, </w:t>
      </w:r>
      <w:proofErr w:type="spellStart"/>
      <w:r w:rsidRPr="00B03D2B">
        <w:rPr>
          <w:rFonts w:ascii="Book Antiqua" w:hAnsi="Book Antiqua" w:cs="宋体"/>
          <w:color w:val="000000"/>
          <w:kern w:val="0"/>
          <w:sz w:val="24"/>
        </w:rPr>
        <w:t>Peijun</w:t>
      </w:r>
      <w:proofErr w:type="spellEnd"/>
      <w:r w:rsidRPr="00B03D2B">
        <w:rPr>
          <w:rFonts w:ascii="Book Antiqua" w:hAnsi="Book Antiqua" w:cs="宋体"/>
          <w:color w:val="000000"/>
          <w:kern w:val="0"/>
          <w:sz w:val="24"/>
        </w:rPr>
        <w:t xml:space="preserve"> W. Antiviral therapy using lamivudine and </w:t>
      </w:r>
      <w:proofErr w:type="spellStart"/>
      <w:r w:rsidRPr="00B03D2B">
        <w:rPr>
          <w:rFonts w:ascii="Book Antiqua" w:hAnsi="Book Antiqua" w:cs="宋体"/>
          <w:color w:val="000000"/>
          <w:kern w:val="0"/>
          <w:sz w:val="24"/>
        </w:rPr>
        <w:t>thymosin</w:t>
      </w:r>
      <w:proofErr w:type="spellEnd"/>
      <w:r w:rsidRPr="00B03D2B">
        <w:rPr>
          <w:rFonts w:ascii="Book Antiqua" w:hAnsi="Book Antiqua" w:cs="宋体"/>
          <w:color w:val="000000"/>
          <w:kern w:val="0"/>
          <w:sz w:val="24"/>
        </w:rPr>
        <w:t xml:space="preserve"> alpha1 for hepatocellular carcinoma coexisting with chronic hepatitis B infection. </w:t>
      </w:r>
      <w:proofErr w:type="spellStart"/>
      <w:r w:rsidRPr="00B03D2B">
        <w:rPr>
          <w:rFonts w:ascii="Book Antiqua" w:hAnsi="Book Antiqua" w:cs="宋体"/>
          <w:i/>
          <w:iCs/>
          <w:color w:val="000000"/>
          <w:kern w:val="0"/>
          <w:sz w:val="24"/>
        </w:rPr>
        <w:t>Hepatogastroenterology</w:t>
      </w:r>
      <w:proofErr w:type="spellEnd"/>
      <w:r w:rsidRPr="00B03D2B">
        <w:rPr>
          <w:rFonts w:ascii="Book Antiqua" w:hAnsi="Book Antiqua" w:cs="宋体"/>
          <w:color w:val="000000"/>
          <w:kern w:val="0"/>
          <w:sz w:val="24"/>
        </w:rPr>
        <w:t> </w:t>
      </w:r>
      <w:r w:rsidRPr="00B03D2B">
        <w:rPr>
          <w:rFonts w:ascii="Book Antiqua" w:hAnsi="Book Antiqua" w:cs="宋体" w:hint="eastAsia"/>
          <w:color w:val="000000"/>
          <w:kern w:val="0"/>
          <w:sz w:val="24"/>
        </w:rPr>
        <w:t>2006</w:t>
      </w:r>
      <w:r w:rsidRPr="00B03D2B">
        <w:rPr>
          <w:rFonts w:ascii="Book Antiqua" w:hAnsi="Book Antiqua" w:cs="宋体"/>
          <w:color w:val="000000"/>
          <w:kern w:val="0"/>
          <w:sz w:val="24"/>
        </w:rPr>
        <w:t>; </w:t>
      </w:r>
      <w:r w:rsidRPr="00B03D2B">
        <w:rPr>
          <w:rFonts w:ascii="Book Antiqua" w:hAnsi="Book Antiqua" w:cs="宋体"/>
          <w:b/>
          <w:bCs/>
          <w:color w:val="000000"/>
          <w:kern w:val="0"/>
          <w:sz w:val="24"/>
        </w:rPr>
        <w:t>53</w:t>
      </w:r>
      <w:r w:rsidRPr="00B03D2B">
        <w:rPr>
          <w:rFonts w:ascii="Book Antiqua" w:hAnsi="Book Antiqua" w:cs="宋体"/>
          <w:color w:val="000000"/>
          <w:kern w:val="0"/>
          <w:sz w:val="24"/>
        </w:rPr>
        <w:t>: 249-252 [PMID: 16608033]</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23 </w:t>
      </w:r>
      <w:proofErr w:type="spellStart"/>
      <w:r w:rsidRPr="00B03D2B">
        <w:rPr>
          <w:rFonts w:ascii="Book Antiqua" w:hAnsi="Book Antiqua" w:cs="宋体"/>
          <w:b/>
          <w:bCs/>
          <w:color w:val="000000"/>
          <w:kern w:val="0"/>
          <w:sz w:val="24"/>
        </w:rPr>
        <w:t>Kuzuya</w:t>
      </w:r>
      <w:proofErr w:type="spellEnd"/>
      <w:r w:rsidRPr="00B03D2B">
        <w:rPr>
          <w:rFonts w:ascii="Book Antiqua" w:hAnsi="Book Antiqua" w:cs="宋体"/>
          <w:b/>
          <w:bCs/>
          <w:color w:val="000000"/>
          <w:kern w:val="0"/>
          <w:sz w:val="24"/>
        </w:rPr>
        <w:t xml:space="preserve"> T</w:t>
      </w:r>
      <w:r w:rsidRPr="00B03D2B">
        <w:rPr>
          <w:rFonts w:ascii="Book Antiqua" w:hAnsi="Book Antiqua" w:cs="宋体"/>
          <w:color w:val="000000"/>
          <w:kern w:val="0"/>
          <w:sz w:val="24"/>
        </w:rPr>
        <w:t xml:space="preserve">, Katano Y, </w:t>
      </w:r>
      <w:proofErr w:type="spellStart"/>
      <w:r w:rsidRPr="00B03D2B">
        <w:rPr>
          <w:rFonts w:ascii="Book Antiqua" w:hAnsi="Book Antiqua" w:cs="宋体"/>
          <w:color w:val="000000"/>
          <w:kern w:val="0"/>
          <w:sz w:val="24"/>
        </w:rPr>
        <w:t>Kumada</w:t>
      </w:r>
      <w:proofErr w:type="spellEnd"/>
      <w:r w:rsidRPr="00B03D2B">
        <w:rPr>
          <w:rFonts w:ascii="Book Antiqua" w:hAnsi="Book Antiqua" w:cs="宋体"/>
          <w:color w:val="000000"/>
          <w:kern w:val="0"/>
          <w:sz w:val="24"/>
        </w:rPr>
        <w:t xml:space="preserve"> T, Toyoda H, Nakano I, </w:t>
      </w:r>
      <w:proofErr w:type="spellStart"/>
      <w:r w:rsidRPr="00B03D2B">
        <w:rPr>
          <w:rFonts w:ascii="Book Antiqua" w:hAnsi="Book Antiqua" w:cs="宋体"/>
          <w:color w:val="000000"/>
          <w:kern w:val="0"/>
          <w:sz w:val="24"/>
        </w:rPr>
        <w:t>Hirooka</w:t>
      </w:r>
      <w:proofErr w:type="spellEnd"/>
      <w:r w:rsidRPr="00B03D2B">
        <w:rPr>
          <w:rFonts w:ascii="Book Antiqua" w:hAnsi="Book Antiqua" w:cs="宋体"/>
          <w:color w:val="000000"/>
          <w:kern w:val="0"/>
          <w:sz w:val="24"/>
        </w:rPr>
        <w:t xml:space="preserve"> Y, </w:t>
      </w:r>
      <w:proofErr w:type="spellStart"/>
      <w:r w:rsidRPr="00B03D2B">
        <w:rPr>
          <w:rFonts w:ascii="Book Antiqua" w:hAnsi="Book Antiqua" w:cs="宋体"/>
          <w:color w:val="000000"/>
          <w:kern w:val="0"/>
          <w:sz w:val="24"/>
        </w:rPr>
        <w:t>Itoh</w:t>
      </w:r>
      <w:proofErr w:type="spellEnd"/>
      <w:r w:rsidRPr="00B03D2B">
        <w:rPr>
          <w:rFonts w:ascii="Book Antiqua" w:hAnsi="Book Antiqua" w:cs="宋体"/>
          <w:color w:val="000000"/>
          <w:kern w:val="0"/>
          <w:sz w:val="24"/>
        </w:rPr>
        <w:t xml:space="preserve"> A, </w:t>
      </w:r>
      <w:proofErr w:type="spellStart"/>
      <w:r w:rsidRPr="00B03D2B">
        <w:rPr>
          <w:rFonts w:ascii="Book Antiqua" w:hAnsi="Book Antiqua" w:cs="宋体"/>
          <w:color w:val="000000"/>
          <w:kern w:val="0"/>
          <w:sz w:val="24"/>
        </w:rPr>
        <w:t>Ishigami</w:t>
      </w:r>
      <w:proofErr w:type="spellEnd"/>
      <w:r w:rsidRPr="00B03D2B">
        <w:rPr>
          <w:rFonts w:ascii="Book Antiqua" w:hAnsi="Book Antiqua" w:cs="宋体"/>
          <w:color w:val="000000"/>
          <w:kern w:val="0"/>
          <w:sz w:val="24"/>
        </w:rPr>
        <w:t xml:space="preserve"> M, Hayashi K, Honda T, </w:t>
      </w:r>
      <w:proofErr w:type="spellStart"/>
      <w:r w:rsidRPr="00B03D2B">
        <w:rPr>
          <w:rFonts w:ascii="Book Antiqua" w:hAnsi="Book Antiqua" w:cs="宋体"/>
          <w:color w:val="000000"/>
          <w:kern w:val="0"/>
          <w:sz w:val="24"/>
        </w:rPr>
        <w:t>Goto</w:t>
      </w:r>
      <w:proofErr w:type="spellEnd"/>
      <w:r w:rsidRPr="00B03D2B">
        <w:rPr>
          <w:rFonts w:ascii="Book Antiqua" w:hAnsi="Book Antiqua" w:cs="宋体"/>
          <w:color w:val="000000"/>
          <w:kern w:val="0"/>
          <w:sz w:val="24"/>
        </w:rPr>
        <w:t xml:space="preserve"> H. Efficacy of antiviral therapy with lamivudine after initial treatment for hepatitis B virus-related hepatocellular carcinoma.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Gastroenterol</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color w:val="000000"/>
          <w:kern w:val="0"/>
          <w:sz w:val="24"/>
        </w:rPr>
        <w:t> 2007; </w:t>
      </w:r>
      <w:r w:rsidRPr="00B03D2B">
        <w:rPr>
          <w:rFonts w:ascii="Book Antiqua" w:hAnsi="Book Antiqua" w:cs="宋体"/>
          <w:b/>
          <w:bCs/>
          <w:color w:val="000000"/>
          <w:kern w:val="0"/>
          <w:sz w:val="24"/>
        </w:rPr>
        <w:t>22</w:t>
      </w:r>
      <w:r w:rsidRPr="00B03D2B">
        <w:rPr>
          <w:rFonts w:ascii="Book Antiqua" w:hAnsi="Book Antiqua" w:cs="宋体"/>
          <w:color w:val="000000"/>
          <w:kern w:val="0"/>
          <w:sz w:val="24"/>
        </w:rPr>
        <w:t>: 1929-1935 [PMID: 17914972 DOI: 10.1111/j.1440-1746.2006.04707.x]</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24 </w:t>
      </w:r>
      <w:r w:rsidRPr="00B03D2B">
        <w:rPr>
          <w:rFonts w:ascii="Book Antiqua" w:hAnsi="Book Antiqua" w:cs="宋体"/>
          <w:b/>
          <w:bCs/>
          <w:color w:val="000000"/>
          <w:kern w:val="0"/>
          <w:sz w:val="24"/>
        </w:rPr>
        <w:t>Kubo S</w:t>
      </w:r>
      <w:r w:rsidRPr="00B03D2B">
        <w:rPr>
          <w:rFonts w:ascii="Book Antiqua" w:hAnsi="Book Antiqua" w:cs="宋体"/>
          <w:color w:val="000000"/>
          <w:kern w:val="0"/>
          <w:sz w:val="24"/>
        </w:rPr>
        <w:t xml:space="preserve">, Tanaka H, </w:t>
      </w:r>
      <w:proofErr w:type="spellStart"/>
      <w:r w:rsidRPr="00B03D2B">
        <w:rPr>
          <w:rFonts w:ascii="Book Antiqua" w:hAnsi="Book Antiqua" w:cs="宋体"/>
          <w:color w:val="000000"/>
          <w:kern w:val="0"/>
          <w:sz w:val="24"/>
        </w:rPr>
        <w:t>Takemura</w:t>
      </w:r>
      <w:proofErr w:type="spellEnd"/>
      <w:r w:rsidRPr="00B03D2B">
        <w:rPr>
          <w:rFonts w:ascii="Book Antiqua" w:hAnsi="Book Antiqua" w:cs="宋体"/>
          <w:color w:val="000000"/>
          <w:kern w:val="0"/>
          <w:sz w:val="24"/>
        </w:rPr>
        <w:t xml:space="preserve"> S, Yamamoto S, Hai S, Ichikawa T, </w:t>
      </w:r>
      <w:proofErr w:type="spellStart"/>
      <w:r w:rsidRPr="00B03D2B">
        <w:rPr>
          <w:rFonts w:ascii="Book Antiqua" w:hAnsi="Book Antiqua" w:cs="宋体"/>
          <w:color w:val="000000"/>
          <w:kern w:val="0"/>
          <w:sz w:val="24"/>
        </w:rPr>
        <w:t>Kodai</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Shinkawa</w:t>
      </w:r>
      <w:proofErr w:type="spellEnd"/>
      <w:r w:rsidRPr="00B03D2B">
        <w:rPr>
          <w:rFonts w:ascii="Book Antiqua" w:hAnsi="Book Antiqua" w:cs="宋体"/>
          <w:color w:val="000000"/>
          <w:kern w:val="0"/>
          <w:sz w:val="24"/>
        </w:rPr>
        <w:t xml:space="preserve"> H, </w:t>
      </w:r>
      <w:proofErr w:type="spellStart"/>
      <w:r w:rsidRPr="00B03D2B">
        <w:rPr>
          <w:rFonts w:ascii="Book Antiqua" w:hAnsi="Book Antiqua" w:cs="宋体"/>
          <w:color w:val="000000"/>
          <w:kern w:val="0"/>
          <w:sz w:val="24"/>
        </w:rPr>
        <w:t>Sakaguchi</w:t>
      </w:r>
      <w:proofErr w:type="spellEnd"/>
      <w:r w:rsidRPr="00B03D2B">
        <w:rPr>
          <w:rFonts w:ascii="Book Antiqua" w:hAnsi="Book Antiqua" w:cs="宋体"/>
          <w:color w:val="000000"/>
          <w:kern w:val="0"/>
          <w:sz w:val="24"/>
        </w:rPr>
        <w:t xml:space="preserve"> H, </w:t>
      </w:r>
      <w:proofErr w:type="spellStart"/>
      <w:r w:rsidRPr="00B03D2B">
        <w:rPr>
          <w:rFonts w:ascii="Book Antiqua" w:hAnsi="Book Antiqua" w:cs="宋体"/>
          <w:color w:val="000000"/>
          <w:kern w:val="0"/>
          <w:sz w:val="24"/>
        </w:rPr>
        <w:t>Tamori</w:t>
      </w:r>
      <w:proofErr w:type="spellEnd"/>
      <w:r w:rsidRPr="00B03D2B">
        <w:rPr>
          <w:rFonts w:ascii="Book Antiqua" w:hAnsi="Book Antiqua" w:cs="宋体"/>
          <w:color w:val="000000"/>
          <w:kern w:val="0"/>
          <w:sz w:val="24"/>
        </w:rPr>
        <w:t xml:space="preserve"> A, </w:t>
      </w:r>
      <w:proofErr w:type="spellStart"/>
      <w:r w:rsidRPr="00B03D2B">
        <w:rPr>
          <w:rFonts w:ascii="Book Antiqua" w:hAnsi="Book Antiqua" w:cs="宋体"/>
          <w:color w:val="000000"/>
          <w:kern w:val="0"/>
          <w:sz w:val="24"/>
        </w:rPr>
        <w:t>Habu</w:t>
      </w:r>
      <w:proofErr w:type="spellEnd"/>
      <w:r w:rsidRPr="00B03D2B">
        <w:rPr>
          <w:rFonts w:ascii="Book Antiqua" w:hAnsi="Book Antiqua" w:cs="宋体"/>
          <w:color w:val="000000"/>
          <w:kern w:val="0"/>
          <w:sz w:val="24"/>
        </w:rPr>
        <w:t xml:space="preserve"> D, </w:t>
      </w:r>
      <w:proofErr w:type="spellStart"/>
      <w:r w:rsidRPr="00B03D2B">
        <w:rPr>
          <w:rFonts w:ascii="Book Antiqua" w:hAnsi="Book Antiqua" w:cs="宋体"/>
          <w:color w:val="000000"/>
          <w:kern w:val="0"/>
          <w:sz w:val="24"/>
        </w:rPr>
        <w:t>Nishiguchi</w:t>
      </w:r>
      <w:proofErr w:type="spellEnd"/>
      <w:r w:rsidRPr="00B03D2B">
        <w:rPr>
          <w:rFonts w:ascii="Book Antiqua" w:hAnsi="Book Antiqua" w:cs="宋体"/>
          <w:color w:val="000000"/>
          <w:kern w:val="0"/>
          <w:sz w:val="24"/>
        </w:rPr>
        <w:t xml:space="preserve"> S. Effects of lamivudine on outcome after liver resection for hepatocellular carcinoma in patients with active replication of hepatitis B virus.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i/>
          <w:iCs/>
          <w:color w:val="000000"/>
          <w:kern w:val="0"/>
          <w:sz w:val="24"/>
        </w:rPr>
        <w:t xml:space="preserve"> Res</w:t>
      </w:r>
      <w:r w:rsidRPr="00B03D2B">
        <w:rPr>
          <w:rFonts w:ascii="Book Antiqua" w:hAnsi="Book Antiqua" w:cs="宋体"/>
          <w:color w:val="000000"/>
          <w:kern w:val="0"/>
          <w:sz w:val="24"/>
        </w:rPr>
        <w:t> 2007; </w:t>
      </w:r>
      <w:r w:rsidRPr="00B03D2B">
        <w:rPr>
          <w:rFonts w:ascii="Book Antiqua" w:hAnsi="Book Antiqua" w:cs="宋体"/>
          <w:b/>
          <w:bCs/>
          <w:color w:val="000000"/>
          <w:kern w:val="0"/>
          <w:sz w:val="24"/>
        </w:rPr>
        <w:t>37</w:t>
      </w:r>
      <w:r w:rsidRPr="00B03D2B">
        <w:rPr>
          <w:rFonts w:ascii="Book Antiqua" w:hAnsi="Book Antiqua" w:cs="宋体"/>
          <w:color w:val="000000"/>
          <w:kern w:val="0"/>
          <w:sz w:val="24"/>
        </w:rPr>
        <w:t>: 94-100 [PMID: 17300703 DOI: 10.1111/j.1872-034X.2007.00013.x]</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25 </w:t>
      </w:r>
      <w:r w:rsidRPr="00B03D2B">
        <w:rPr>
          <w:rFonts w:ascii="Book Antiqua" w:hAnsi="Book Antiqua" w:cs="宋体"/>
          <w:b/>
          <w:bCs/>
          <w:color w:val="000000"/>
          <w:kern w:val="0"/>
          <w:sz w:val="24"/>
        </w:rPr>
        <w:t>Hung IF</w:t>
      </w:r>
      <w:r w:rsidRPr="00B03D2B">
        <w:rPr>
          <w:rFonts w:ascii="Book Antiqua" w:hAnsi="Book Antiqua" w:cs="宋体"/>
          <w:color w:val="000000"/>
          <w:kern w:val="0"/>
          <w:sz w:val="24"/>
        </w:rPr>
        <w:t>, Poon RT, Lai CL, Fung J, Fan ST, Yuen MF. Recurrence of hepatitis B-related hepatocellular carcinoma is associated with high viral load at the time of resection. </w:t>
      </w:r>
      <w:r w:rsidRPr="00B03D2B">
        <w:rPr>
          <w:rFonts w:ascii="Book Antiqua" w:hAnsi="Book Antiqua" w:cs="宋体"/>
          <w:i/>
          <w:iCs/>
          <w:color w:val="000000"/>
          <w:kern w:val="0"/>
          <w:sz w:val="24"/>
        </w:rPr>
        <w:t xml:space="preserve">Am J </w:t>
      </w:r>
      <w:proofErr w:type="spellStart"/>
      <w:r w:rsidRPr="00B03D2B">
        <w:rPr>
          <w:rFonts w:ascii="Book Antiqua" w:hAnsi="Book Antiqua" w:cs="宋体"/>
          <w:i/>
          <w:iCs/>
          <w:color w:val="000000"/>
          <w:kern w:val="0"/>
          <w:sz w:val="24"/>
        </w:rPr>
        <w:t>Gastroenterol</w:t>
      </w:r>
      <w:proofErr w:type="spellEnd"/>
      <w:r w:rsidRPr="00B03D2B">
        <w:rPr>
          <w:rFonts w:ascii="Book Antiqua" w:hAnsi="Book Antiqua" w:cs="宋体"/>
          <w:color w:val="000000"/>
          <w:kern w:val="0"/>
          <w:sz w:val="24"/>
        </w:rPr>
        <w:t> 2008; </w:t>
      </w:r>
      <w:r w:rsidRPr="00B03D2B">
        <w:rPr>
          <w:rFonts w:ascii="Book Antiqua" w:hAnsi="Book Antiqua" w:cs="宋体"/>
          <w:b/>
          <w:bCs/>
          <w:color w:val="000000"/>
          <w:kern w:val="0"/>
          <w:sz w:val="24"/>
        </w:rPr>
        <w:t>103</w:t>
      </w:r>
      <w:r w:rsidRPr="00B03D2B">
        <w:rPr>
          <w:rFonts w:ascii="Book Antiqua" w:hAnsi="Book Antiqua" w:cs="宋体"/>
          <w:color w:val="000000"/>
          <w:kern w:val="0"/>
          <w:sz w:val="24"/>
        </w:rPr>
        <w:t>: 1663-1673 [PMID: 18616655 DOI: 10.1111/j.1572-0241.2008.01872.x]</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26 </w:t>
      </w:r>
      <w:r w:rsidRPr="00B03D2B">
        <w:rPr>
          <w:rFonts w:ascii="Book Antiqua" w:hAnsi="Book Antiqua" w:cs="宋体"/>
          <w:b/>
          <w:bCs/>
          <w:color w:val="000000"/>
          <w:kern w:val="0"/>
          <w:sz w:val="24"/>
        </w:rPr>
        <w:t>Yoshida H</w:t>
      </w:r>
      <w:r w:rsidRPr="00B03D2B">
        <w:rPr>
          <w:rFonts w:ascii="Book Antiqua" w:hAnsi="Book Antiqua" w:cs="宋体"/>
          <w:color w:val="000000"/>
          <w:kern w:val="0"/>
          <w:sz w:val="24"/>
        </w:rPr>
        <w:t xml:space="preserve">, Yoshida H, </w:t>
      </w:r>
      <w:proofErr w:type="spellStart"/>
      <w:r w:rsidRPr="00B03D2B">
        <w:rPr>
          <w:rFonts w:ascii="Book Antiqua" w:hAnsi="Book Antiqua" w:cs="宋体"/>
          <w:color w:val="000000"/>
          <w:kern w:val="0"/>
          <w:sz w:val="24"/>
        </w:rPr>
        <w:t>Goto</w:t>
      </w:r>
      <w:proofErr w:type="spellEnd"/>
      <w:r w:rsidRPr="00B03D2B">
        <w:rPr>
          <w:rFonts w:ascii="Book Antiqua" w:hAnsi="Book Antiqua" w:cs="宋体"/>
          <w:color w:val="000000"/>
          <w:kern w:val="0"/>
          <w:sz w:val="24"/>
        </w:rPr>
        <w:t xml:space="preserve"> E, Sato T, Ohki T, </w:t>
      </w:r>
      <w:proofErr w:type="spellStart"/>
      <w:r w:rsidRPr="00B03D2B">
        <w:rPr>
          <w:rFonts w:ascii="Book Antiqua" w:hAnsi="Book Antiqua" w:cs="宋体"/>
          <w:color w:val="000000"/>
          <w:kern w:val="0"/>
          <w:sz w:val="24"/>
        </w:rPr>
        <w:t>Masuzaki</w:t>
      </w:r>
      <w:proofErr w:type="spellEnd"/>
      <w:r w:rsidRPr="00B03D2B">
        <w:rPr>
          <w:rFonts w:ascii="Book Antiqua" w:hAnsi="Book Antiqua" w:cs="宋体"/>
          <w:color w:val="000000"/>
          <w:kern w:val="0"/>
          <w:sz w:val="24"/>
        </w:rPr>
        <w:t xml:space="preserve"> R, </w:t>
      </w:r>
      <w:proofErr w:type="spellStart"/>
      <w:r w:rsidRPr="00B03D2B">
        <w:rPr>
          <w:rFonts w:ascii="Book Antiqua" w:hAnsi="Book Antiqua" w:cs="宋体"/>
          <w:color w:val="000000"/>
          <w:kern w:val="0"/>
          <w:sz w:val="24"/>
        </w:rPr>
        <w:t>Tateishi</w:t>
      </w:r>
      <w:proofErr w:type="spellEnd"/>
      <w:r w:rsidRPr="00B03D2B">
        <w:rPr>
          <w:rFonts w:ascii="Book Antiqua" w:hAnsi="Book Antiqua" w:cs="宋体"/>
          <w:color w:val="000000"/>
          <w:kern w:val="0"/>
          <w:sz w:val="24"/>
        </w:rPr>
        <w:t xml:space="preserve"> R, </w:t>
      </w:r>
      <w:proofErr w:type="spellStart"/>
      <w:r w:rsidRPr="00B03D2B">
        <w:rPr>
          <w:rFonts w:ascii="Book Antiqua" w:hAnsi="Book Antiqua" w:cs="宋体"/>
          <w:color w:val="000000"/>
          <w:kern w:val="0"/>
          <w:sz w:val="24"/>
        </w:rPr>
        <w:t>Goto</w:t>
      </w:r>
      <w:proofErr w:type="spellEnd"/>
      <w:r w:rsidRPr="00B03D2B">
        <w:rPr>
          <w:rFonts w:ascii="Book Antiqua" w:hAnsi="Book Antiqua" w:cs="宋体"/>
          <w:color w:val="000000"/>
          <w:kern w:val="0"/>
          <w:sz w:val="24"/>
        </w:rPr>
        <w:t xml:space="preserve"> T, </w:t>
      </w:r>
      <w:proofErr w:type="spellStart"/>
      <w:r w:rsidRPr="00B03D2B">
        <w:rPr>
          <w:rFonts w:ascii="Book Antiqua" w:hAnsi="Book Antiqua" w:cs="宋体"/>
          <w:color w:val="000000"/>
          <w:kern w:val="0"/>
          <w:sz w:val="24"/>
        </w:rPr>
        <w:t>Shiina</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Kawabe</w:t>
      </w:r>
      <w:proofErr w:type="spellEnd"/>
      <w:r w:rsidRPr="00B03D2B">
        <w:rPr>
          <w:rFonts w:ascii="Book Antiqua" w:hAnsi="Book Antiqua" w:cs="宋体"/>
          <w:color w:val="000000"/>
          <w:kern w:val="0"/>
          <w:sz w:val="24"/>
        </w:rPr>
        <w:t xml:space="preserve"> T, </w:t>
      </w:r>
      <w:proofErr w:type="spellStart"/>
      <w:r w:rsidRPr="00B03D2B">
        <w:rPr>
          <w:rFonts w:ascii="Book Antiqua" w:hAnsi="Book Antiqua" w:cs="宋体"/>
          <w:color w:val="000000"/>
          <w:kern w:val="0"/>
          <w:sz w:val="24"/>
        </w:rPr>
        <w:t>Omata</w:t>
      </w:r>
      <w:proofErr w:type="spellEnd"/>
      <w:r w:rsidRPr="00B03D2B">
        <w:rPr>
          <w:rFonts w:ascii="Book Antiqua" w:hAnsi="Book Antiqua" w:cs="宋体"/>
          <w:color w:val="000000"/>
          <w:kern w:val="0"/>
          <w:sz w:val="24"/>
        </w:rPr>
        <w:t xml:space="preserve"> M. Safety and efficacy of lamivudine after radiofrequency ablation in patients with hepatitis B virus-related </w:t>
      </w:r>
      <w:r w:rsidRPr="00B03D2B">
        <w:rPr>
          <w:rFonts w:ascii="Book Antiqua" w:hAnsi="Book Antiqua" w:cs="宋体"/>
          <w:color w:val="000000"/>
          <w:kern w:val="0"/>
          <w:sz w:val="24"/>
        </w:rPr>
        <w:lastRenderedPageBreak/>
        <w:t>hepatocellular carcinoma. </w:t>
      </w:r>
      <w:proofErr w:type="spellStart"/>
      <w:r w:rsidRPr="00B03D2B">
        <w:rPr>
          <w:rFonts w:ascii="Book Antiqua" w:hAnsi="Book Antiqua" w:cs="宋体"/>
          <w:i/>
          <w:iCs/>
          <w:color w:val="000000"/>
          <w:kern w:val="0"/>
          <w:sz w:val="24"/>
        </w:rPr>
        <w:t>Hepatol</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Int</w:t>
      </w:r>
      <w:proofErr w:type="spellEnd"/>
      <w:r w:rsidRPr="00B03D2B">
        <w:rPr>
          <w:rFonts w:ascii="Book Antiqua" w:hAnsi="Book Antiqua" w:cs="宋体"/>
          <w:color w:val="000000"/>
          <w:kern w:val="0"/>
          <w:sz w:val="24"/>
        </w:rPr>
        <w:t> 2008; </w:t>
      </w:r>
      <w:r w:rsidRPr="00B03D2B">
        <w:rPr>
          <w:rFonts w:ascii="Book Antiqua" w:hAnsi="Book Antiqua" w:cs="宋体"/>
          <w:b/>
          <w:bCs/>
          <w:color w:val="000000"/>
          <w:kern w:val="0"/>
          <w:sz w:val="24"/>
        </w:rPr>
        <w:t>2</w:t>
      </w:r>
      <w:r w:rsidRPr="00B03D2B">
        <w:rPr>
          <w:rFonts w:ascii="Book Antiqua" w:hAnsi="Book Antiqua" w:cs="宋体"/>
          <w:color w:val="000000"/>
          <w:kern w:val="0"/>
          <w:sz w:val="24"/>
        </w:rPr>
        <w:t>: 89-94 [PMID: 19669283 DOI: 10.1007/s12072-007-9020-7]</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27 </w:t>
      </w:r>
      <w:proofErr w:type="spellStart"/>
      <w:r w:rsidRPr="00B03D2B">
        <w:rPr>
          <w:rFonts w:ascii="Book Antiqua" w:hAnsi="Book Antiqua" w:cs="宋体"/>
          <w:b/>
          <w:bCs/>
          <w:color w:val="000000"/>
          <w:kern w:val="0"/>
          <w:sz w:val="24"/>
        </w:rPr>
        <w:t>Koda</w:t>
      </w:r>
      <w:proofErr w:type="spellEnd"/>
      <w:r w:rsidRPr="00B03D2B">
        <w:rPr>
          <w:rFonts w:ascii="Book Antiqua" w:hAnsi="Book Antiqua" w:cs="宋体"/>
          <w:b/>
          <w:bCs/>
          <w:color w:val="000000"/>
          <w:kern w:val="0"/>
          <w:sz w:val="24"/>
        </w:rPr>
        <w:t xml:space="preserve"> M</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Nagahara</w:t>
      </w:r>
      <w:proofErr w:type="spellEnd"/>
      <w:r w:rsidRPr="00B03D2B">
        <w:rPr>
          <w:rFonts w:ascii="Book Antiqua" w:hAnsi="Book Antiqua" w:cs="宋体"/>
          <w:color w:val="000000"/>
          <w:kern w:val="0"/>
          <w:sz w:val="24"/>
        </w:rPr>
        <w:t xml:space="preserve"> T, </w:t>
      </w:r>
      <w:proofErr w:type="spellStart"/>
      <w:r w:rsidRPr="00B03D2B">
        <w:rPr>
          <w:rFonts w:ascii="Book Antiqua" w:hAnsi="Book Antiqua" w:cs="宋体"/>
          <w:color w:val="000000"/>
          <w:kern w:val="0"/>
          <w:sz w:val="24"/>
        </w:rPr>
        <w:t>Matono</w:t>
      </w:r>
      <w:proofErr w:type="spellEnd"/>
      <w:r w:rsidRPr="00B03D2B">
        <w:rPr>
          <w:rFonts w:ascii="Book Antiqua" w:hAnsi="Book Antiqua" w:cs="宋体"/>
          <w:color w:val="000000"/>
          <w:kern w:val="0"/>
          <w:sz w:val="24"/>
        </w:rPr>
        <w:t xml:space="preserve"> T, Sugihara T, </w:t>
      </w:r>
      <w:proofErr w:type="spellStart"/>
      <w:r w:rsidRPr="00B03D2B">
        <w:rPr>
          <w:rFonts w:ascii="Book Antiqua" w:hAnsi="Book Antiqua" w:cs="宋体"/>
          <w:color w:val="000000"/>
          <w:kern w:val="0"/>
          <w:sz w:val="24"/>
        </w:rPr>
        <w:t>Mandai</w:t>
      </w:r>
      <w:proofErr w:type="spellEnd"/>
      <w:r w:rsidRPr="00B03D2B">
        <w:rPr>
          <w:rFonts w:ascii="Book Antiqua" w:hAnsi="Book Antiqua" w:cs="宋体"/>
          <w:color w:val="000000"/>
          <w:kern w:val="0"/>
          <w:sz w:val="24"/>
        </w:rPr>
        <w:t xml:space="preserve"> M, Ueki M, </w:t>
      </w:r>
      <w:proofErr w:type="spellStart"/>
      <w:r w:rsidRPr="00B03D2B">
        <w:rPr>
          <w:rFonts w:ascii="Book Antiqua" w:hAnsi="Book Antiqua" w:cs="宋体"/>
          <w:color w:val="000000"/>
          <w:kern w:val="0"/>
          <w:sz w:val="24"/>
        </w:rPr>
        <w:t>Ohyama</w:t>
      </w:r>
      <w:proofErr w:type="spellEnd"/>
      <w:r w:rsidRPr="00B03D2B">
        <w:rPr>
          <w:rFonts w:ascii="Book Antiqua" w:hAnsi="Book Antiqua" w:cs="宋体"/>
          <w:color w:val="000000"/>
          <w:kern w:val="0"/>
          <w:sz w:val="24"/>
        </w:rPr>
        <w:t xml:space="preserve"> K, </w:t>
      </w:r>
      <w:proofErr w:type="spellStart"/>
      <w:r w:rsidRPr="00B03D2B">
        <w:rPr>
          <w:rFonts w:ascii="Book Antiqua" w:hAnsi="Book Antiqua" w:cs="宋体"/>
          <w:color w:val="000000"/>
          <w:kern w:val="0"/>
          <w:sz w:val="24"/>
        </w:rPr>
        <w:t>Hosho</w:t>
      </w:r>
      <w:proofErr w:type="spellEnd"/>
      <w:r w:rsidRPr="00B03D2B">
        <w:rPr>
          <w:rFonts w:ascii="Book Antiqua" w:hAnsi="Book Antiqua" w:cs="宋体"/>
          <w:color w:val="000000"/>
          <w:kern w:val="0"/>
          <w:sz w:val="24"/>
        </w:rPr>
        <w:t xml:space="preserve"> K, Okano J, </w:t>
      </w:r>
      <w:proofErr w:type="spellStart"/>
      <w:r w:rsidRPr="00B03D2B">
        <w:rPr>
          <w:rFonts w:ascii="Book Antiqua" w:hAnsi="Book Antiqua" w:cs="宋体"/>
          <w:color w:val="000000"/>
          <w:kern w:val="0"/>
          <w:sz w:val="24"/>
        </w:rPr>
        <w:t>Kishimoto</w:t>
      </w:r>
      <w:proofErr w:type="spellEnd"/>
      <w:r w:rsidRPr="00B03D2B">
        <w:rPr>
          <w:rFonts w:ascii="Book Antiqua" w:hAnsi="Book Antiqua" w:cs="宋体"/>
          <w:color w:val="000000"/>
          <w:kern w:val="0"/>
          <w:sz w:val="24"/>
        </w:rPr>
        <w:t xml:space="preserve"> Y, </w:t>
      </w:r>
      <w:proofErr w:type="spellStart"/>
      <w:r w:rsidRPr="00B03D2B">
        <w:rPr>
          <w:rFonts w:ascii="Book Antiqua" w:hAnsi="Book Antiqua" w:cs="宋体"/>
          <w:color w:val="000000"/>
          <w:kern w:val="0"/>
          <w:sz w:val="24"/>
        </w:rPr>
        <w:t>Kono</w:t>
      </w:r>
      <w:proofErr w:type="spellEnd"/>
      <w:r w:rsidRPr="00B03D2B">
        <w:rPr>
          <w:rFonts w:ascii="Book Antiqua" w:hAnsi="Book Antiqua" w:cs="宋体"/>
          <w:color w:val="000000"/>
          <w:kern w:val="0"/>
          <w:sz w:val="24"/>
        </w:rPr>
        <w:t xml:space="preserve"> M, Maruyama S, </w:t>
      </w:r>
      <w:proofErr w:type="spellStart"/>
      <w:r w:rsidRPr="00B03D2B">
        <w:rPr>
          <w:rFonts w:ascii="Book Antiqua" w:hAnsi="Book Antiqua" w:cs="宋体"/>
          <w:color w:val="000000"/>
          <w:kern w:val="0"/>
          <w:sz w:val="24"/>
        </w:rPr>
        <w:t>Murawaki</w:t>
      </w:r>
      <w:proofErr w:type="spellEnd"/>
      <w:r w:rsidRPr="00B03D2B">
        <w:rPr>
          <w:rFonts w:ascii="Book Antiqua" w:hAnsi="Book Antiqua" w:cs="宋体"/>
          <w:color w:val="000000"/>
          <w:kern w:val="0"/>
          <w:sz w:val="24"/>
        </w:rPr>
        <w:t xml:space="preserve"> Y. Nucleotide analogs for patients with HBV-related hepatocellular carcinoma increase the survival rate through improved liver function. </w:t>
      </w:r>
      <w:r w:rsidRPr="00B03D2B">
        <w:rPr>
          <w:rFonts w:ascii="Book Antiqua" w:hAnsi="Book Antiqua" w:cs="宋体"/>
          <w:i/>
          <w:iCs/>
          <w:color w:val="000000"/>
          <w:kern w:val="0"/>
          <w:sz w:val="24"/>
        </w:rPr>
        <w:t>Intern Med</w:t>
      </w:r>
      <w:r w:rsidRPr="00B03D2B">
        <w:rPr>
          <w:rFonts w:ascii="Book Antiqua" w:hAnsi="Book Antiqua" w:cs="宋体"/>
          <w:color w:val="000000"/>
          <w:kern w:val="0"/>
          <w:sz w:val="24"/>
        </w:rPr>
        <w:t> 2009; </w:t>
      </w:r>
      <w:r w:rsidRPr="00B03D2B">
        <w:rPr>
          <w:rFonts w:ascii="Book Antiqua" w:hAnsi="Book Antiqua" w:cs="宋体"/>
          <w:b/>
          <w:bCs/>
          <w:color w:val="000000"/>
          <w:kern w:val="0"/>
          <w:sz w:val="24"/>
        </w:rPr>
        <w:t>48</w:t>
      </w:r>
      <w:r w:rsidRPr="00B03D2B">
        <w:rPr>
          <w:rFonts w:ascii="Book Antiqua" w:hAnsi="Book Antiqua" w:cs="宋体"/>
          <w:color w:val="000000"/>
          <w:kern w:val="0"/>
          <w:sz w:val="24"/>
        </w:rPr>
        <w:t>: 11-17 [PMID: 19122351]</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28 </w:t>
      </w:r>
      <w:proofErr w:type="spellStart"/>
      <w:r w:rsidRPr="00B03D2B">
        <w:rPr>
          <w:rFonts w:ascii="Book Antiqua" w:hAnsi="Book Antiqua" w:cs="宋体"/>
          <w:b/>
          <w:bCs/>
          <w:color w:val="000000"/>
          <w:kern w:val="0"/>
          <w:sz w:val="24"/>
        </w:rPr>
        <w:t>Chuma</w:t>
      </w:r>
      <w:proofErr w:type="spellEnd"/>
      <w:r w:rsidRPr="00B03D2B">
        <w:rPr>
          <w:rFonts w:ascii="Book Antiqua" w:hAnsi="Book Antiqua" w:cs="宋体"/>
          <w:b/>
          <w:bCs/>
          <w:color w:val="000000"/>
          <w:kern w:val="0"/>
          <w:sz w:val="24"/>
        </w:rPr>
        <w:t xml:space="preserve"> M</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Hige</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Kamiyama</w:t>
      </w:r>
      <w:proofErr w:type="spellEnd"/>
      <w:r w:rsidRPr="00B03D2B">
        <w:rPr>
          <w:rFonts w:ascii="Book Antiqua" w:hAnsi="Book Antiqua" w:cs="宋体"/>
          <w:color w:val="000000"/>
          <w:kern w:val="0"/>
          <w:sz w:val="24"/>
        </w:rPr>
        <w:t xml:space="preserve"> T, Meguro T, </w:t>
      </w:r>
      <w:proofErr w:type="spellStart"/>
      <w:r w:rsidRPr="00B03D2B">
        <w:rPr>
          <w:rFonts w:ascii="Book Antiqua" w:hAnsi="Book Antiqua" w:cs="宋体"/>
          <w:color w:val="000000"/>
          <w:kern w:val="0"/>
          <w:sz w:val="24"/>
        </w:rPr>
        <w:t>Nagasaka</w:t>
      </w:r>
      <w:proofErr w:type="spellEnd"/>
      <w:r w:rsidRPr="00B03D2B">
        <w:rPr>
          <w:rFonts w:ascii="Book Antiqua" w:hAnsi="Book Antiqua" w:cs="宋体"/>
          <w:color w:val="000000"/>
          <w:kern w:val="0"/>
          <w:sz w:val="24"/>
        </w:rPr>
        <w:t xml:space="preserve"> A, Nakanishi K, Yamamoto Y, Nakanishi M, </w:t>
      </w:r>
      <w:proofErr w:type="spellStart"/>
      <w:r w:rsidRPr="00B03D2B">
        <w:rPr>
          <w:rFonts w:ascii="Book Antiqua" w:hAnsi="Book Antiqua" w:cs="宋体"/>
          <w:color w:val="000000"/>
          <w:kern w:val="0"/>
          <w:sz w:val="24"/>
        </w:rPr>
        <w:t>Kohara</w:t>
      </w:r>
      <w:proofErr w:type="spellEnd"/>
      <w:r w:rsidRPr="00B03D2B">
        <w:rPr>
          <w:rFonts w:ascii="Book Antiqua" w:hAnsi="Book Antiqua" w:cs="宋体"/>
          <w:color w:val="000000"/>
          <w:kern w:val="0"/>
          <w:sz w:val="24"/>
        </w:rPr>
        <w:t xml:space="preserve"> T, </w:t>
      </w:r>
      <w:proofErr w:type="spellStart"/>
      <w:r w:rsidRPr="00B03D2B">
        <w:rPr>
          <w:rFonts w:ascii="Book Antiqua" w:hAnsi="Book Antiqua" w:cs="宋体"/>
          <w:color w:val="000000"/>
          <w:kern w:val="0"/>
          <w:sz w:val="24"/>
        </w:rPr>
        <w:t>Sho</w:t>
      </w:r>
      <w:proofErr w:type="spellEnd"/>
      <w:r w:rsidRPr="00B03D2B">
        <w:rPr>
          <w:rFonts w:ascii="Book Antiqua" w:hAnsi="Book Antiqua" w:cs="宋体"/>
          <w:color w:val="000000"/>
          <w:kern w:val="0"/>
          <w:sz w:val="24"/>
        </w:rPr>
        <w:t xml:space="preserve"> T, Yamamoto K, </w:t>
      </w:r>
      <w:proofErr w:type="spellStart"/>
      <w:r w:rsidRPr="00B03D2B">
        <w:rPr>
          <w:rFonts w:ascii="Book Antiqua" w:hAnsi="Book Antiqua" w:cs="宋体"/>
          <w:color w:val="000000"/>
          <w:kern w:val="0"/>
          <w:sz w:val="24"/>
        </w:rPr>
        <w:t>Horimoto</w:t>
      </w:r>
      <w:proofErr w:type="spellEnd"/>
      <w:r w:rsidRPr="00B03D2B">
        <w:rPr>
          <w:rFonts w:ascii="Book Antiqua" w:hAnsi="Book Antiqua" w:cs="宋体"/>
          <w:color w:val="000000"/>
          <w:kern w:val="0"/>
          <w:sz w:val="24"/>
        </w:rPr>
        <w:t xml:space="preserve"> H, Kobayashi T, </w:t>
      </w:r>
      <w:proofErr w:type="spellStart"/>
      <w:r w:rsidRPr="00B03D2B">
        <w:rPr>
          <w:rFonts w:ascii="Book Antiqua" w:hAnsi="Book Antiqua" w:cs="宋体"/>
          <w:color w:val="000000"/>
          <w:kern w:val="0"/>
          <w:sz w:val="24"/>
        </w:rPr>
        <w:t>Yokoo</w:t>
      </w:r>
      <w:proofErr w:type="spellEnd"/>
      <w:r w:rsidRPr="00B03D2B">
        <w:rPr>
          <w:rFonts w:ascii="Book Antiqua" w:hAnsi="Book Antiqua" w:cs="宋体"/>
          <w:color w:val="000000"/>
          <w:kern w:val="0"/>
          <w:sz w:val="24"/>
        </w:rPr>
        <w:t xml:space="preserve"> H, Matsushita M, </w:t>
      </w:r>
      <w:proofErr w:type="spellStart"/>
      <w:r w:rsidRPr="00B03D2B">
        <w:rPr>
          <w:rFonts w:ascii="Book Antiqua" w:hAnsi="Book Antiqua" w:cs="宋体"/>
          <w:color w:val="000000"/>
          <w:kern w:val="0"/>
          <w:sz w:val="24"/>
        </w:rPr>
        <w:t>Todo</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Asaka</w:t>
      </w:r>
      <w:proofErr w:type="spellEnd"/>
      <w:r w:rsidRPr="00B03D2B">
        <w:rPr>
          <w:rFonts w:ascii="Book Antiqua" w:hAnsi="Book Antiqua" w:cs="宋体"/>
          <w:color w:val="000000"/>
          <w:kern w:val="0"/>
          <w:sz w:val="24"/>
        </w:rPr>
        <w:t xml:space="preserve"> M. </w:t>
      </w:r>
      <w:proofErr w:type="gramStart"/>
      <w:r w:rsidRPr="00B03D2B">
        <w:rPr>
          <w:rFonts w:ascii="Book Antiqua" w:hAnsi="Book Antiqua" w:cs="宋体"/>
          <w:color w:val="000000"/>
          <w:kern w:val="0"/>
          <w:sz w:val="24"/>
        </w:rPr>
        <w:t>The influence of hepatitis B DNA level and antiviral therapy on recurrence after initial curative treatment in patients with hepatocellular carcinoma.</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Gastroenterol</w:t>
      </w:r>
      <w:proofErr w:type="spellEnd"/>
      <w:r w:rsidRPr="00B03D2B">
        <w:rPr>
          <w:rFonts w:ascii="Book Antiqua" w:hAnsi="Book Antiqua" w:cs="宋体"/>
          <w:color w:val="000000"/>
          <w:kern w:val="0"/>
          <w:sz w:val="24"/>
        </w:rPr>
        <w:t> 2009; </w:t>
      </w:r>
      <w:r w:rsidRPr="00B03D2B">
        <w:rPr>
          <w:rFonts w:ascii="Book Antiqua" w:hAnsi="Book Antiqua" w:cs="宋体"/>
          <w:b/>
          <w:bCs/>
          <w:color w:val="000000"/>
          <w:kern w:val="0"/>
          <w:sz w:val="24"/>
        </w:rPr>
        <w:t>44</w:t>
      </w:r>
      <w:r w:rsidRPr="00B03D2B">
        <w:rPr>
          <w:rFonts w:ascii="Book Antiqua" w:hAnsi="Book Antiqua" w:cs="宋体"/>
          <w:color w:val="000000"/>
          <w:kern w:val="0"/>
          <w:sz w:val="24"/>
        </w:rPr>
        <w:t>: 991-999 [PMID: 19554391 DOI: 10.1007/s00535-009-0093-z]</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29 </w:t>
      </w:r>
      <w:r w:rsidRPr="00B03D2B">
        <w:rPr>
          <w:rFonts w:ascii="Book Antiqua" w:hAnsi="Book Antiqua" w:cs="宋体"/>
          <w:b/>
          <w:bCs/>
          <w:color w:val="000000"/>
          <w:kern w:val="0"/>
          <w:sz w:val="24"/>
        </w:rPr>
        <w:t>Li N</w:t>
      </w:r>
      <w:r w:rsidRPr="00B03D2B">
        <w:rPr>
          <w:rFonts w:ascii="Book Antiqua" w:hAnsi="Book Antiqua" w:cs="宋体"/>
          <w:color w:val="000000"/>
          <w:kern w:val="0"/>
          <w:sz w:val="24"/>
        </w:rPr>
        <w:t xml:space="preserve">, Lai EC, Shi J, </w:t>
      </w:r>
      <w:proofErr w:type="spellStart"/>
      <w:r w:rsidRPr="00B03D2B">
        <w:rPr>
          <w:rFonts w:ascii="Book Antiqua" w:hAnsi="Book Antiqua" w:cs="宋体"/>
          <w:color w:val="000000"/>
          <w:kern w:val="0"/>
          <w:sz w:val="24"/>
        </w:rPr>
        <w:t>Guo</w:t>
      </w:r>
      <w:proofErr w:type="spellEnd"/>
      <w:r w:rsidRPr="00B03D2B">
        <w:rPr>
          <w:rFonts w:ascii="Book Antiqua" w:hAnsi="Book Antiqua" w:cs="宋体"/>
          <w:color w:val="000000"/>
          <w:kern w:val="0"/>
          <w:sz w:val="24"/>
        </w:rPr>
        <w:t xml:space="preserve"> WX, </w:t>
      </w:r>
      <w:proofErr w:type="spellStart"/>
      <w:r w:rsidRPr="00B03D2B">
        <w:rPr>
          <w:rFonts w:ascii="Book Antiqua" w:hAnsi="Book Antiqua" w:cs="宋体"/>
          <w:color w:val="000000"/>
          <w:kern w:val="0"/>
          <w:sz w:val="24"/>
        </w:rPr>
        <w:t>Xue</w:t>
      </w:r>
      <w:proofErr w:type="spellEnd"/>
      <w:r w:rsidRPr="00B03D2B">
        <w:rPr>
          <w:rFonts w:ascii="Book Antiqua" w:hAnsi="Book Antiqua" w:cs="宋体"/>
          <w:color w:val="000000"/>
          <w:kern w:val="0"/>
          <w:sz w:val="24"/>
        </w:rPr>
        <w:t xml:space="preserve"> J, Huang B, Lau WY, Wu MC, Cheng SQ. </w:t>
      </w:r>
      <w:proofErr w:type="gramStart"/>
      <w:r w:rsidRPr="00B03D2B">
        <w:rPr>
          <w:rFonts w:ascii="Book Antiqua" w:hAnsi="Book Antiqua" w:cs="宋体"/>
          <w:color w:val="000000"/>
          <w:kern w:val="0"/>
          <w:sz w:val="24"/>
        </w:rPr>
        <w:t>A comparative study of antiviral therapy after resection of hepatocellular carcinoma in the immune-active phase of hepatitis B virus infection.</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 xml:space="preserve">Ann </w:t>
      </w:r>
      <w:proofErr w:type="spellStart"/>
      <w:r w:rsidRPr="00B03D2B">
        <w:rPr>
          <w:rFonts w:ascii="Book Antiqua" w:hAnsi="Book Antiqua" w:cs="宋体"/>
          <w:i/>
          <w:iCs/>
          <w:color w:val="000000"/>
          <w:kern w:val="0"/>
          <w:sz w:val="24"/>
        </w:rPr>
        <w:t>Surg</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Oncol</w:t>
      </w:r>
      <w:proofErr w:type="spellEnd"/>
      <w:r w:rsidRPr="00B03D2B">
        <w:rPr>
          <w:rFonts w:ascii="Book Antiqua" w:hAnsi="Book Antiqua" w:cs="宋体"/>
          <w:color w:val="000000"/>
          <w:kern w:val="0"/>
          <w:sz w:val="24"/>
        </w:rPr>
        <w:t> 2010; </w:t>
      </w:r>
      <w:r w:rsidRPr="00B03D2B">
        <w:rPr>
          <w:rFonts w:ascii="Book Antiqua" w:hAnsi="Book Antiqua" w:cs="宋体"/>
          <w:b/>
          <w:bCs/>
          <w:color w:val="000000"/>
          <w:kern w:val="0"/>
          <w:sz w:val="24"/>
        </w:rPr>
        <w:t>17</w:t>
      </w:r>
      <w:r w:rsidRPr="00B03D2B">
        <w:rPr>
          <w:rFonts w:ascii="Book Antiqua" w:hAnsi="Book Antiqua" w:cs="宋体"/>
          <w:color w:val="000000"/>
          <w:kern w:val="0"/>
          <w:sz w:val="24"/>
        </w:rPr>
        <w:t>: 179-185 [PMID: 19727956 DOI: 10.1245/s10434-009-0694-z]</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30 </w:t>
      </w:r>
      <w:r w:rsidRPr="00B03D2B">
        <w:rPr>
          <w:rFonts w:ascii="Book Antiqua" w:hAnsi="Book Antiqua" w:cs="宋体"/>
          <w:b/>
          <w:bCs/>
          <w:color w:val="000000"/>
          <w:kern w:val="0"/>
          <w:sz w:val="24"/>
        </w:rPr>
        <w:t>Chan AC</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Chok</w:t>
      </w:r>
      <w:proofErr w:type="spellEnd"/>
      <w:r w:rsidRPr="00B03D2B">
        <w:rPr>
          <w:rFonts w:ascii="Book Antiqua" w:hAnsi="Book Antiqua" w:cs="宋体"/>
          <w:color w:val="000000"/>
          <w:kern w:val="0"/>
          <w:sz w:val="24"/>
        </w:rPr>
        <w:t xml:space="preserve"> KS, Yuen WK, Chan SC, Poon RT, Lo CM, Fan ST. Impact of antiviral therapy on the survival of patients after major </w:t>
      </w:r>
      <w:proofErr w:type="spellStart"/>
      <w:r w:rsidRPr="00B03D2B">
        <w:rPr>
          <w:rFonts w:ascii="Book Antiqua" w:hAnsi="Book Antiqua" w:cs="宋体"/>
          <w:color w:val="000000"/>
          <w:kern w:val="0"/>
          <w:sz w:val="24"/>
        </w:rPr>
        <w:t>hepatectomy</w:t>
      </w:r>
      <w:proofErr w:type="spellEnd"/>
      <w:r w:rsidRPr="00B03D2B">
        <w:rPr>
          <w:rFonts w:ascii="Book Antiqua" w:hAnsi="Book Antiqua" w:cs="宋体"/>
          <w:color w:val="000000"/>
          <w:kern w:val="0"/>
          <w:sz w:val="24"/>
        </w:rPr>
        <w:t xml:space="preserve"> for hepatitis B virus-related hepatocellular carcinoma. </w:t>
      </w:r>
      <w:r w:rsidRPr="00B03D2B">
        <w:rPr>
          <w:rFonts w:ascii="Book Antiqua" w:hAnsi="Book Antiqua" w:cs="宋体"/>
          <w:i/>
          <w:iCs/>
          <w:color w:val="000000"/>
          <w:kern w:val="0"/>
          <w:sz w:val="24"/>
        </w:rPr>
        <w:t xml:space="preserve">Arch </w:t>
      </w:r>
      <w:proofErr w:type="spellStart"/>
      <w:r w:rsidRPr="00B03D2B">
        <w:rPr>
          <w:rFonts w:ascii="Book Antiqua" w:hAnsi="Book Antiqua" w:cs="宋体"/>
          <w:i/>
          <w:iCs/>
          <w:color w:val="000000"/>
          <w:kern w:val="0"/>
          <w:sz w:val="24"/>
        </w:rPr>
        <w:t>Surg</w:t>
      </w:r>
      <w:proofErr w:type="spellEnd"/>
      <w:r w:rsidRPr="00B03D2B">
        <w:rPr>
          <w:rFonts w:ascii="Book Antiqua" w:hAnsi="Book Antiqua" w:cs="宋体"/>
          <w:color w:val="000000"/>
          <w:kern w:val="0"/>
          <w:sz w:val="24"/>
        </w:rPr>
        <w:t> 2011; </w:t>
      </w:r>
      <w:r w:rsidRPr="00B03D2B">
        <w:rPr>
          <w:rFonts w:ascii="Book Antiqua" w:hAnsi="Book Antiqua" w:cs="宋体"/>
          <w:b/>
          <w:bCs/>
          <w:color w:val="000000"/>
          <w:kern w:val="0"/>
          <w:sz w:val="24"/>
        </w:rPr>
        <w:t>146</w:t>
      </w:r>
      <w:r w:rsidRPr="00B03D2B">
        <w:rPr>
          <w:rFonts w:ascii="Book Antiqua" w:hAnsi="Book Antiqua" w:cs="宋体"/>
          <w:color w:val="000000"/>
          <w:kern w:val="0"/>
          <w:sz w:val="24"/>
        </w:rPr>
        <w:t>: 675-681 [PMID: 21690443 DOI: 10.1001/archsurg.2011.125]</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31 </w:t>
      </w:r>
      <w:r w:rsidRPr="00B03D2B">
        <w:rPr>
          <w:rFonts w:ascii="Book Antiqua" w:hAnsi="Book Antiqua" w:cs="宋体"/>
          <w:b/>
          <w:bCs/>
          <w:color w:val="000000"/>
          <w:kern w:val="0"/>
          <w:sz w:val="24"/>
        </w:rPr>
        <w:t>Wu CY</w:t>
      </w:r>
      <w:r w:rsidRPr="00B03D2B">
        <w:rPr>
          <w:rFonts w:ascii="Book Antiqua" w:hAnsi="Book Antiqua" w:cs="宋体"/>
          <w:color w:val="000000"/>
          <w:kern w:val="0"/>
          <w:sz w:val="24"/>
        </w:rPr>
        <w:t xml:space="preserve">, Chen YJ, Ho HJ, Hsu YC, </w:t>
      </w:r>
      <w:proofErr w:type="spellStart"/>
      <w:r w:rsidRPr="00B03D2B">
        <w:rPr>
          <w:rFonts w:ascii="Book Antiqua" w:hAnsi="Book Antiqua" w:cs="宋体"/>
          <w:color w:val="000000"/>
          <w:kern w:val="0"/>
          <w:sz w:val="24"/>
        </w:rPr>
        <w:t>Kuo</w:t>
      </w:r>
      <w:proofErr w:type="spellEnd"/>
      <w:r w:rsidRPr="00B03D2B">
        <w:rPr>
          <w:rFonts w:ascii="Book Antiqua" w:hAnsi="Book Antiqua" w:cs="宋体"/>
          <w:color w:val="000000"/>
          <w:kern w:val="0"/>
          <w:sz w:val="24"/>
        </w:rPr>
        <w:t xml:space="preserve"> KN, Wu MS, Lin JT. Association between nucleoside analogues and risk of hepatitis B virus–related hepatocellular carcinoma recurrence following liver resection. </w:t>
      </w:r>
      <w:r w:rsidRPr="00B03D2B">
        <w:rPr>
          <w:rFonts w:ascii="Book Antiqua" w:hAnsi="Book Antiqua" w:cs="宋体"/>
          <w:i/>
          <w:iCs/>
          <w:color w:val="000000"/>
          <w:kern w:val="0"/>
          <w:sz w:val="24"/>
        </w:rPr>
        <w:t>JAMA</w:t>
      </w:r>
      <w:r w:rsidRPr="00B03D2B">
        <w:rPr>
          <w:rFonts w:ascii="Book Antiqua" w:hAnsi="Book Antiqua" w:cs="宋体"/>
          <w:color w:val="000000"/>
          <w:kern w:val="0"/>
          <w:sz w:val="24"/>
        </w:rPr>
        <w:t> 2012; </w:t>
      </w:r>
      <w:r w:rsidRPr="00B03D2B">
        <w:rPr>
          <w:rFonts w:ascii="Book Antiqua" w:hAnsi="Book Antiqua" w:cs="宋体"/>
          <w:b/>
          <w:bCs/>
          <w:color w:val="000000"/>
          <w:kern w:val="0"/>
          <w:sz w:val="24"/>
        </w:rPr>
        <w:t>308</w:t>
      </w:r>
      <w:r w:rsidRPr="00B03D2B">
        <w:rPr>
          <w:rFonts w:ascii="Book Antiqua" w:hAnsi="Book Antiqua" w:cs="宋体"/>
          <w:color w:val="000000"/>
          <w:kern w:val="0"/>
          <w:sz w:val="24"/>
        </w:rPr>
        <w:t>: 1906-1914 [PMID: 23162861]</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32 </w:t>
      </w:r>
      <w:r w:rsidRPr="00B03D2B">
        <w:rPr>
          <w:rFonts w:ascii="Book Antiqua" w:hAnsi="Book Antiqua" w:cs="宋体"/>
          <w:b/>
          <w:bCs/>
          <w:color w:val="000000"/>
          <w:kern w:val="0"/>
          <w:sz w:val="24"/>
        </w:rPr>
        <w:t>Urata Y</w:t>
      </w:r>
      <w:r w:rsidRPr="00B03D2B">
        <w:rPr>
          <w:rFonts w:ascii="Book Antiqua" w:hAnsi="Book Antiqua" w:cs="宋体"/>
          <w:color w:val="000000"/>
          <w:kern w:val="0"/>
          <w:sz w:val="24"/>
        </w:rPr>
        <w:t xml:space="preserve">, Kubo S, </w:t>
      </w:r>
      <w:proofErr w:type="spellStart"/>
      <w:r w:rsidRPr="00B03D2B">
        <w:rPr>
          <w:rFonts w:ascii="Book Antiqua" w:hAnsi="Book Antiqua" w:cs="宋体"/>
          <w:color w:val="000000"/>
          <w:kern w:val="0"/>
          <w:sz w:val="24"/>
        </w:rPr>
        <w:t>Takemura</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Uenishi</w:t>
      </w:r>
      <w:proofErr w:type="spellEnd"/>
      <w:r w:rsidRPr="00B03D2B">
        <w:rPr>
          <w:rFonts w:ascii="Book Antiqua" w:hAnsi="Book Antiqua" w:cs="宋体"/>
          <w:color w:val="000000"/>
          <w:kern w:val="0"/>
          <w:sz w:val="24"/>
        </w:rPr>
        <w:t xml:space="preserve"> T, </w:t>
      </w:r>
      <w:proofErr w:type="spellStart"/>
      <w:r w:rsidRPr="00B03D2B">
        <w:rPr>
          <w:rFonts w:ascii="Book Antiqua" w:hAnsi="Book Antiqua" w:cs="宋体"/>
          <w:color w:val="000000"/>
          <w:kern w:val="0"/>
          <w:sz w:val="24"/>
        </w:rPr>
        <w:t>Kodai</w:t>
      </w:r>
      <w:proofErr w:type="spellEnd"/>
      <w:r w:rsidRPr="00B03D2B">
        <w:rPr>
          <w:rFonts w:ascii="Book Antiqua" w:hAnsi="Book Antiqua" w:cs="宋体"/>
          <w:color w:val="000000"/>
          <w:kern w:val="0"/>
          <w:sz w:val="24"/>
        </w:rPr>
        <w:t xml:space="preserve"> S, </w:t>
      </w:r>
      <w:proofErr w:type="spellStart"/>
      <w:r w:rsidRPr="00B03D2B">
        <w:rPr>
          <w:rFonts w:ascii="Book Antiqua" w:hAnsi="Book Antiqua" w:cs="宋体"/>
          <w:color w:val="000000"/>
          <w:kern w:val="0"/>
          <w:sz w:val="24"/>
        </w:rPr>
        <w:t>Shinkawa</w:t>
      </w:r>
      <w:proofErr w:type="spellEnd"/>
      <w:r w:rsidRPr="00B03D2B">
        <w:rPr>
          <w:rFonts w:ascii="Book Antiqua" w:hAnsi="Book Antiqua" w:cs="宋体"/>
          <w:color w:val="000000"/>
          <w:kern w:val="0"/>
          <w:sz w:val="24"/>
        </w:rPr>
        <w:t xml:space="preserve"> H, Sakae M, </w:t>
      </w:r>
      <w:proofErr w:type="spellStart"/>
      <w:r w:rsidRPr="00B03D2B">
        <w:rPr>
          <w:rFonts w:ascii="Book Antiqua" w:hAnsi="Book Antiqua" w:cs="宋体"/>
          <w:color w:val="000000"/>
          <w:kern w:val="0"/>
          <w:sz w:val="24"/>
        </w:rPr>
        <w:t>Kaneda</w:t>
      </w:r>
      <w:proofErr w:type="spellEnd"/>
      <w:r w:rsidRPr="00B03D2B">
        <w:rPr>
          <w:rFonts w:ascii="Book Antiqua" w:hAnsi="Book Antiqua" w:cs="宋体"/>
          <w:color w:val="000000"/>
          <w:kern w:val="0"/>
          <w:sz w:val="24"/>
        </w:rPr>
        <w:t xml:space="preserve"> K, </w:t>
      </w:r>
      <w:proofErr w:type="spellStart"/>
      <w:r w:rsidRPr="00B03D2B">
        <w:rPr>
          <w:rFonts w:ascii="Book Antiqua" w:hAnsi="Book Antiqua" w:cs="宋体"/>
          <w:color w:val="000000"/>
          <w:kern w:val="0"/>
          <w:sz w:val="24"/>
        </w:rPr>
        <w:t>Ohata</w:t>
      </w:r>
      <w:proofErr w:type="spellEnd"/>
      <w:r w:rsidRPr="00B03D2B">
        <w:rPr>
          <w:rFonts w:ascii="Book Antiqua" w:hAnsi="Book Antiqua" w:cs="宋体"/>
          <w:color w:val="000000"/>
          <w:kern w:val="0"/>
          <w:sz w:val="24"/>
        </w:rPr>
        <w:t xml:space="preserve"> K, </w:t>
      </w:r>
      <w:proofErr w:type="spellStart"/>
      <w:r w:rsidRPr="00B03D2B">
        <w:rPr>
          <w:rFonts w:ascii="Book Antiqua" w:hAnsi="Book Antiqua" w:cs="宋体"/>
          <w:color w:val="000000"/>
          <w:kern w:val="0"/>
          <w:sz w:val="24"/>
        </w:rPr>
        <w:t>Nozawa</w:t>
      </w:r>
      <w:proofErr w:type="spellEnd"/>
      <w:r w:rsidRPr="00B03D2B">
        <w:rPr>
          <w:rFonts w:ascii="Book Antiqua" w:hAnsi="Book Antiqua" w:cs="宋体"/>
          <w:color w:val="000000"/>
          <w:kern w:val="0"/>
          <w:sz w:val="24"/>
        </w:rPr>
        <w:t xml:space="preserve"> A, </w:t>
      </w:r>
      <w:proofErr w:type="spellStart"/>
      <w:r w:rsidRPr="00B03D2B">
        <w:rPr>
          <w:rFonts w:ascii="Book Antiqua" w:hAnsi="Book Antiqua" w:cs="宋体"/>
          <w:color w:val="000000"/>
          <w:kern w:val="0"/>
          <w:sz w:val="24"/>
        </w:rPr>
        <w:t>Suehiro</w:t>
      </w:r>
      <w:proofErr w:type="spellEnd"/>
      <w:r w:rsidRPr="00B03D2B">
        <w:rPr>
          <w:rFonts w:ascii="Book Antiqua" w:hAnsi="Book Antiqua" w:cs="宋体"/>
          <w:color w:val="000000"/>
          <w:kern w:val="0"/>
          <w:sz w:val="24"/>
        </w:rPr>
        <w:t xml:space="preserve"> S. Effects of antiviral therapy on long-term outcome after liver resection for hepatitis B virus-related hepatocellular carcinoma.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Hepatobiliary</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Pancreat</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Sci</w:t>
      </w:r>
      <w:proofErr w:type="spellEnd"/>
      <w:r w:rsidRPr="00B03D2B">
        <w:rPr>
          <w:rFonts w:ascii="Book Antiqua" w:hAnsi="Book Antiqua" w:cs="宋体"/>
          <w:color w:val="000000"/>
          <w:kern w:val="0"/>
          <w:sz w:val="24"/>
        </w:rPr>
        <w:t> 2012; </w:t>
      </w:r>
      <w:r w:rsidRPr="00B03D2B">
        <w:rPr>
          <w:rFonts w:ascii="Book Antiqua" w:hAnsi="Book Antiqua" w:cs="宋体"/>
          <w:b/>
          <w:bCs/>
          <w:color w:val="000000"/>
          <w:kern w:val="0"/>
          <w:sz w:val="24"/>
        </w:rPr>
        <w:t>19</w:t>
      </w:r>
      <w:r w:rsidRPr="00B03D2B">
        <w:rPr>
          <w:rFonts w:ascii="Book Antiqua" w:hAnsi="Book Antiqua" w:cs="宋体"/>
          <w:color w:val="000000"/>
          <w:kern w:val="0"/>
          <w:sz w:val="24"/>
        </w:rPr>
        <w:t>: 685-696 [PMID: 22203455 DOI: 10.1007/s00534-011-0489-z]</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lastRenderedPageBreak/>
        <w:t>33 </w:t>
      </w:r>
      <w:proofErr w:type="spellStart"/>
      <w:r w:rsidRPr="00B03D2B">
        <w:rPr>
          <w:rFonts w:ascii="Book Antiqua" w:hAnsi="Book Antiqua" w:cs="宋体"/>
          <w:b/>
          <w:bCs/>
          <w:color w:val="000000"/>
          <w:kern w:val="0"/>
          <w:sz w:val="24"/>
        </w:rPr>
        <w:t>Ke</w:t>
      </w:r>
      <w:proofErr w:type="spellEnd"/>
      <w:r w:rsidRPr="00B03D2B">
        <w:rPr>
          <w:rFonts w:ascii="Book Antiqua" w:hAnsi="Book Antiqua" w:cs="宋体"/>
          <w:b/>
          <w:bCs/>
          <w:color w:val="000000"/>
          <w:kern w:val="0"/>
          <w:sz w:val="24"/>
        </w:rPr>
        <w:t xml:space="preserve"> Y</w:t>
      </w:r>
      <w:r w:rsidRPr="00B03D2B">
        <w:rPr>
          <w:rFonts w:ascii="Book Antiqua" w:hAnsi="Book Antiqua" w:cs="宋体"/>
          <w:color w:val="000000"/>
          <w:kern w:val="0"/>
          <w:sz w:val="24"/>
        </w:rPr>
        <w:t xml:space="preserve">, Ma L, You XM, Huang SX, Liang YR, Xiang BD, Li LQ, </w:t>
      </w:r>
      <w:proofErr w:type="spellStart"/>
      <w:r w:rsidRPr="00B03D2B">
        <w:rPr>
          <w:rFonts w:ascii="Book Antiqua" w:hAnsi="Book Antiqua" w:cs="宋体"/>
          <w:color w:val="000000"/>
          <w:kern w:val="0"/>
          <w:sz w:val="24"/>
        </w:rPr>
        <w:t>Zhong</w:t>
      </w:r>
      <w:proofErr w:type="spellEnd"/>
      <w:r w:rsidRPr="00B03D2B">
        <w:rPr>
          <w:rFonts w:ascii="Book Antiqua" w:hAnsi="Book Antiqua" w:cs="宋体"/>
          <w:color w:val="000000"/>
          <w:kern w:val="0"/>
          <w:sz w:val="24"/>
        </w:rPr>
        <w:t xml:space="preserve"> JH. </w:t>
      </w:r>
      <w:proofErr w:type="gramStart"/>
      <w:r w:rsidRPr="00B03D2B">
        <w:rPr>
          <w:rFonts w:ascii="Book Antiqua" w:hAnsi="Book Antiqua" w:cs="宋体"/>
          <w:color w:val="000000"/>
          <w:kern w:val="0"/>
          <w:sz w:val="24"/>
        </w:rPr>
        <w:t xml:space="preserve">Antiviral therapy for hepatitis B virus-related hepatocellular carcinoma after radical </w:t>
      </w:r>
      <w:proofErr w:type="spellStart"/>
      <w:r w:rsidRPr="00B03D2B">
        <w:rPr>
          <w:rFonts w:ascii="Book Antiqua" w:hAnsi="Book Antiqua" w:cs="宋体"/>
          <w:color w:val="000000"/>
          <w:kern w:val="0"/>
          <w:sz w:val="24"/>
        </w:rPr>
        <w:t>hepatectomy</w:t>
      </w:r>
      <w:proofErr w:type="spellEnd"/>
      <w:r w:rsidRPr="00B03D2B">
        <w:rPr>
          <w:rFonts w:ascii="Book Antiqua" w:hAnsi="Book Antiqua" w:cs="宋体"/>
          <w:color w:val="000000"/>
          <w:kern w:val="0"/>
          <w:sz w:val="24"/>
        </w:rPr>
        <w:t>.</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 xml:space="preserve">Cancer </w:t>
      </w:r>
      <w:proofErr w:type="spellStart"/>
      <w:r w:rsidRPr="00B03D2B">
        <w:rPr>
          <w:rFonts w:ascii="Book Antiqua" w:hAnsi="Book Antiqua" w:cs="宋体"/>
          <w:i/>
          <w:iCs/>
          <w:color w:val="000000"/>
          <w:kern w:val="0"/>
          <w:sz w:val="24"/>
        </w:rPr>
        <w:t>Biol</w:t>
      </w:r>
      <w:proofErr w:type="spellEnd"/>
      <w:r w:rsidRPr="00B03D2B">
        <w:rPr>
          <w:rFonts w:ascii="Book Antiqua" w:hAnsi="Book Antiqua" w:cs="宋体"/>
          <w:i/>
          <w:iCs/>
          <w:color w:val="000000"/>
          <w:kern w:val="0"/>
          <w:sz w:val="24"/>
        </w:rPr>
        <w:t xml:space="preserve"> Med</w:t>
      </w:r>
      <w:r w:rsidRPr="00B03D2B">
        <w:rPr>
          <w:rFonts w:ascii="Book Antiqua" w:hAnsi="Book Antiqua" w:cs="宋体"/>
          <w:color w:val="000000"/>
          <w:kern w:val="0"/>
          <w:sz w:val="24"/>
        </w:rPr>
        <w:t> 2013; </w:t>
      </w:r>
      <w:r w:rsidRPr="00B03D2B">
        <w:rPr>
          <w:rFonts w:ascii="Book Antiqua" w:hAnsi="Book Antiqua" w:cs="宋体"/>
          <w:b/>
          <w:bCs/>
          <w:color w:val="000000"/>
          <w:kern w:val="0"/>
          <w:sz w:val="24"/>
        </w:rPr>
        <w:t>10</w:t>
      </w:r>
      <w:r w:rsidRPr="00B03D2B">
        <w:rPr>
          <w:rFonts w:ascii="Book Antiqua" w:hAnsi="Book Antiqua" w:cs="宋体"/>
          <w:color w:val="000000"/>
          <w:kern w:val="0"/>
          <w:sz w:val="24"/>
        </w:rPr>
        <w:t>: 158-164 [PMID: 24379991 DOI: 10.7497/j.issn.2095-3941.2013.03.006]</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 xml:space="preserve">34 </w:t>
      </w:r>
      <w:r w:rsidRPr="00B03D2B">
        <w:rPr>
          <w:rFonts w:ascii="Book Antiqua" w:hAnsi="Book Antiqua"/>
          <w:b/>
          <w:noProof/>
          <w:sz w:val="24"/>
        </w:rPr>
        <w:t>Su CW</w:t>
      </w:r>
      <w:r w:rsidRPr="00B03D2B">
        <w:rPr>
          <w:rFonts w:ascii="Book Antiqua" w:hAnsi="Book Antiqua"/>
          <w:noProof/>
          <w:sz w:val="24"/>
        </w:rPr>
        <w:t>, Chiou YW, Tsai YH, Teng RD, Chau GY, Lei HJ, Hung HH, Huo TI, Wu JC.</w:t>
      </w:r>
      <w:r w:rsidRPr="00B03D2B">
        <w:rPr>
          <w:rFonts w:ascii="Book Antiqua" w:hAnsi="Book Antiqua" w:cs="宋体"/>
          <w:color w:val="000000"/>
          <w:kern w:val="0"/>
          <w:sz w:val="24"/>
        </w:rPr>
        <w:t xml:space="preserve"> </w:t>
      </w:r>
      <w:proofErr w:type="gramStart"/>
      <w:r w:rsidRPr="00B03D2B">
        <w:rPr>
          <w:rFonts w:ascii="Book Antiqua" w:hAnsi="Book Antiqua" w:cs="宋体"/>
          <w:color w:val="000000"/>
          <w:kern w:val="0"/>
          <w:sz w:val="24"/>
        </w:rPr>
        <w:t>The Influence of Hepatitis B Viral Load and Pre-S Deletion Mutations on Post-Operative Recurrence of Hepatocellular Carcinoma and the Tertiary Preventive Effects by Anti-Viral Therapy.</w:t>
      </w:r>
      <w:proofErr w:type="gramEnd"/>
      <w:r w:rsidRPr="00B03D2B">
        <w:rPr>
          <w:rFonts w:ascii="Book Antiqua" w:hAnsi="Book Antiqua" w:cs="宋体"/>
          <w:color w:val="000000"/>
          <w:kern w:val="0"/>
          <w:sz w:val="24"/>
        </w:rPr>
        <w:t> </w:t>
      </w:r>
      <w:proofErr w:type="spellStart"/>
      <w:r w:rsidRPr="00B03D2B">
        <w:rPr>
          <w:rFonts w:ascii="Book Antiqua" w:hAnsi="Book Antiqua" w:cs="宋体"/>
          <w:i/>
          <w:iCs/>
          <w:color w:val="000000"/>
          <w:kern w:val="0"/>
          <w:sz w:val="24"/>
        </w:rPr>
        <w:t>PLoS</w:t>
      </w:r>
      <w:proofErr w:type="spellEnd"/>
      <w:r w:rsidRPr="00B03D2B">
        <w:rPr>
          <w:rFonts w:ascii="Book Antiqua" w:hAnsi="Book Antiqua" w:cs="宋体"/>
          <w:i/>
          <w:iCs/>
          <w:color w:val="000000"/>
          <w:kern w:val="0"/>
          <w:sz w:val="24"/>
        </w:rPr>
        <w:t xml:space="preserve"> One</w:t>
      </w:r>
      <w:r w:rsidRPr="00B03D2B">
        <w:rPr>
          <w:rFonts w:ascii="Book Antiqua" w:hAnsi="Book Antiqua" w:cs="宋体"/>
          <w:color w:val="000000"/>
          <w:kern w:val="0"/>
          <w:sz w:val="24"/>
        </w:rPr>
        <w:t> 2013; </w:t>
      </w:r>
      <w:r w:rsidRPr="00B03D2B">
        <w:rPr>
          <w:rFonts w:ascii="Book Antiqua" w:hAnsi="Book Antiqua" w:cs="宋体"/>
          <w:b/>
          <w:bCs/>
          <w:color w:val="000000"/>
          <w:kern w:val="0"/>
          <w:sz w:val="24"/>
        </w:rPr>
        <w:t>8</w:t>
      </w:r>
      <w:r w:rsidRPr="00B03D2B">
        <w:rPr>
          <w:rFonts w:ascii="Book Antiqua" w:hAnsi="Book Antiqua" w:cs="宋体"/>
          <w:color w:val="000000"/>
          <w:kern w:val="0"/>
          <w:sz w:val="24"/>
        </w:rPr>
        <w:t>: e66457 [PMID: 23805222 DOI: 10.1371/journal.pone.0066457]</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35 </w:t>
      </w:r>
      <w:r w:rsidRPr="00B03D2B">
        <w:rPr>
          <w:rFonts w:ascii="Book Antiqua" w:hAnsi="Book Antiqua" w:cs="宋体"/>
          <w:b/>
          <w:bCs/>
          <w:color w:val="000000"/>
          <w:kern w:val="0"/>
          <w:sz w:val="24"/>
        </w:rPr>
        <w:t>Yan Q</w:t>
      </w:r>
      <w:r w:rsidRPr="00B03D2B">
        <w:rPr>
          <w:rFonts w:ascii="Book Antiqua" w:hAnsi="Book Antiqua" w:cs="宋体"/>
          <w:color w:val="000000"/>
          <w:kern w:val="0"/>
          <w:sz w:val="24"/>
        </w:rPr>
        <w:t xml:space="preserve">, Ni J, Zhang GL, Yao X, Yuan WB, Zhou L, Zheng SS. Efficacy of postoperative antiviral combined </w:t>
      </w:r>
      <w:proofErr w:type="spellStart"/>
      <w:r w:rsidRPr="00B03D2B">
        <w:rPr>
          <w:rFonts w:ascii="Book Antiqua" w:hAnsi="Book Antiqua" w:cs="宋体"/>
          <w:color w:val="000000"/>
          <w:kern w:val="0"/>
          <w:sz w:val="24"/>
        </w:rPr>
        <w:t>transcatheter</w:t>
      </w:r>
      <w:proofErr w:type="spellEnd"/>
      <w:r w:rsidRPr="00B03D2B">
        <w:rPr>
          <w:rFonts w:ascii="Book Antiqua" w:hAnsi="Book Antiqua" w:cs="宋体"/>
          <w:color w:val="000000"/>
          <w:kern w:val="0"/>
          <w:sz w:val="24"/>
        </w:rPr>
        <w:t xml:space="preserve"> arterial chemoembolization therapy in prevention of hepatitis B-related hepatocellular carcinoma recurrence. </w:t>
      </w:r>
      <w:r w:rsidRPr="00B03D2B">
        <w:rPr>
          <w:rFonts w:ascii="Book Antiqua" w:hAnsi="Book Antiqua" w:cs="宋体"/>
          <w:i/>
          <w:iCs/>
          <w:color w:val="000000"/>
          <w:kern w:val="0"/>
          <w:sz w:val="24"/>
        </w:rPr>
        <w:t>Chin Med J (</w:t>
      </w:r>
      <w:proofErr w:type="spellStart"/>
      <w:r w:rsidRPr="00B03D2B">
        <w:rPr>
          <w:rFonts w:ascii="Book Antiqua" w:hAnsi="Book Antiqua" w:cs="宋体"/>
          <w:i/>
          <w:iCs/>
          <w:color w:val="000000"/>
          <w:kern w:val="0"/>
          <w:sz w:val="24"/>
        </w:rPr>
        <w:t>Engl</w:t>
      </w:r>
      <w:proofErr w:type="spellEnd"/>
      <w:r w:rsidRPr="00B03D2B">
        <w:rPr>
          <w:rFonts w:ascii="Book Antiqua" w:hAnsi="Book Antiqua" w:cs="宋体"/>
          <w:i/>
          <w:iCs/>
          <w:color w:val="000000"/>
          <w:kern w:val="0"/>
          <w:sz w:val="24"/>
        </w:rPr>
        <w:t>)</w:t>
      </w:r>
      <w:r w:rsidRPr="00B03D2B">
        <w:rPr>
          <w:rFonts w:ascii="Book Antiqua" w:hAnsi="Book Antiqua" w:cs="宋体"/>
          <w:color w:val="000000"/>
          <w:kern w:val="0"/>
          <w:sz w:val="24"/>
        </w:rPr>
        <w:t> 2013; </w:t>
      </w:r>
      <w:r w:rsidRPr="00B03D2B">
        <w:rPr>
          <w:rFonts w:ascii="Book Antiqua" w:hAnsi="Book Antiqua" w:cs="宋体"/>
          <w:b/>
          <w:bCs/>
          <w:color w:val="000000"/>
          <w:kern w:val="0"/>
          <w:sz w:val="24"/>
        </w:rPr>
        <w:t>126</w:t>
      </w:r>
      <w:r w:rsidRPr="00B03D2B">
        <w:rPr>
          <w:rFonts w:ascii="Book Antiqua" w:hAnsi="Book Antiqua" w:cs="宋体"/>
          <w:color w:val="000000"/>
          <w:kern w:val="0"/>
          <w:sz w:val="24"/>
        </w:rPr>
        <w:t>: 855-859 [PMID: 23489790]</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36 </w:t>
      </w:r>
      <w:proofErr w:type="spellStart"/>
      <w:r w:rsidRPr="00B03D2B">
        <w:rPr>
          <w:rFonts w:ascii="Book Antiqua" w:hAnsi="Book Antiqua" w:cs="宋体"/>
          <w:b/>
          <w:bCs/>
          <w:color w:val="000000"/>
          <w:kern w:val="0"/>
          <w:sz w:val="24"/>
        </w:rPr>
        <w:t>Hann</w:t>
      </w:r>
      <w:proofErr w:type="spellEnd"/>
      <w:r w:rsidRPr="00B03D2B">
        <w:rPr>
          <w:rFonts w:ascii="Book Antiqua" w:hAnsi="Book Antiqua" w:cs="宋体"/>
          <w:b/>
          <w:bCs/>
          <w:color w:val="000000"/>
          <w:kern w:val="0"/>
          <w:sz w:val="24"/>
        </w:rPr>
        <w:t xml:space="preserve"> HW</w:t>
      </w:r>
      <w:r w:rsidRPr="00B03D2B">
        <w:rPr>
          <w:rFonts w:ascii="Book Antiqua" w:hAnsi="Book Antiqua" w:cs="宋体"/>
          <w:color w:val="000000"/>
          <w:kern w:val="0"/>
          <w:sz w:val="24"/>
        </w:rPr>
        <w:t xml:space="preserve">, Bergin D, </w:t>
      </w:r>
      <w:proofErr w:type="spellStart"/>
      <w:r w:rsidRPr="00B03D2B">
        <w:rPr>
          <w:rFonts w:ascii="Book Antiqua" w:hAnsi="Book Antiqua" w:cs="宋体"/>
          <w:color w:val="000000"/>
          <w:kern w:val="0"/>
          <w:sz w:val="24"/>
        </w:rPr>
        <w:t>Coben</w:t>
      </w:r>
      <w:proofErr w:type="spellEnd"/>
      <w:r w:rsidRPr="00B03D2B">
        <w:rPr>
          <w:rFonts w:ascii="Book Antiqua" w:hAnsi="Book Antiqua" w:cs="宋体"/>
          <w:color w:val="000000"/>
          <w:kern w:val="0"/>
          <w:sz w:val="24"/>
        </w:rPr>
        <w:t xml:space="preserve"> R, </w:t>
      </w:r>
      <w:proofErr w:type="spellStart"/>
      <w:r w:rsidRPr="00B03D2B">
        <w:rPr>
          <w:rFonts w:ascii="Book Antiqua" w:hAnsi="Book Antiqua" w:cs="宋体"/>
          <w:color w:val="000000"/>
          <w:kern w:val="0"/>
          <w:sz w:val="24"/>
        </w:rPr>
        <w:t>DiMarino</w:t>
      </w:r>
      <w:proofErr w:type="spellEnd"/>
      <w:r w:rsidRPr="00B03D2B">
        <w:rPr>
          <w:rFonts w:ascii="Book Antiqua" w:hAnsi="Book Antiqua" w:cs="宋体"/>
          <w:color w:val="000000"/>
          <w:kern w:val="0"/>
          <w:sz w:val="24"/>
        </w:rPr>
        <w:t xml:space="preserve"> AJ. </w:t>
      </w:r>
      <w:proofErr w:type="gramStart"/>
      <w:r w:rsidRPr="00B03D2B">
        <w:rPr>
          <w:rFonts w:ascii="Book Antiqua" w:hAnsi="Book Antiqua" w:cs="宋体"/>
          <w:color w:val="000000"/>
          <w:kern w:val="0"/>
          <w:sz w:val="24"/>
        </w:rPr>
        <w:t>Prevention of new hepatocellular carcinoma with concomitant antiviral therapy in chronic hepatitis B patients whose initial tumor was successfully ablated.</w:t>
      </w:r>
      <w:proofErr w:type="gramEnd"/>
      <w:r w:rsidRPr="00B03D2B">
        <w:rPr>
          <w:rFonts w:ascii="Book Antiqua" w:hAnsi="Book Antiqua" w:cs="宋体"/>
          <w:color w:val="000000"/>
          <w:kern w:val="0"/>
          <w:sz w:val="24"/>
        </w:rPr>
        <w:t> </w:t>
      </w:r>
      <w:proofErr w:type="spellStart"/>
      <w:r w:rsidRPr="00B03D2B">
        <w:rPr>
          <w:rFonts w:ascii="Book Antiqua" w:hAnsi="Book Antiqua" w:cs="宋体"/>
          <w:i/>
          <w:iCs/>
          <w:color w:val="000000"/>
          <w:kern w:val="0"/>
          <w:sz w:val="24"/>
        </w:rPr>
        <w:t>Int</w:t>
      </w:r>
      <w:proofErr w:type="spellEnd"/>
      <w:r w:rsidRPr="00B03D2B">
        <w:rPr>
          <w:rFonts w:ascii="Book Antiqua" w:hAnsi="Book Antiqua" w:cs="宋体"/>
          <w:i/>
          <w:iCs/>
          <w:color w:val="000000"/>
          <w:kern w:val="0"/>
          <w:sz w:val="24"/>
        </w:rPr>
        <w:t xml:space="preserve"> J Cancer</w:t>
      </w:r>
      <w:r w:rsidRPr="00B03D2B">
        <w:rPr>
          <w:rFonts w:ascii="Book Antiqua" w:hAnsi="Book Antiqua" w:cs="宋体"/>
          <w:color w:val="000000"/>
          <w:kern w:val="0"/>
          <w:sz w:val="24"/>
        </w:rPr>
        <w:t> 2011; </w:t>
      </w:r>
      <w:r w:rsidRPr="00B03D2B">
        <w:rPr>
          <w:rFonts w:ascii="Book Antiqua" w:hAnsi="Book Antiqua" w:cs="宋体"/>
          <w:b/>
          <w:bCs/>
          <w:color w:val="000000"/>
          <w:kern w:val="0"/>
          <w:sz w:val="24"/>
        </w:rPr>
        <w:t>128</w:t>
      </w:r>
      <w:r w:rsidRPr="00B03D2B">
        <w:rPr>
          <w:rFonts w:ascii="Book Antiqua" w:hAnsi="Book Antiqua" w:cs="宋体"/>
          <w:color w:val="000000"/>
          <w:kern w:val="0"/>
          <w:sz w:val="24"/>
        </w:rPr>
        <w:t>: 739-742 [PMID: 20473872 DOI: 10.1002/ijc.25382]</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37 </w:t>
      </w:r>
      <w:proofErr w:type="spellStart"/>
      <w:r w:rsidRPr="00B03D2B">
        <w:rPr>
          <w:rFonts w:ascii="Book Antiqua" w:hAnsi="Book Antiqua" w:cs="宋体"/>
          <w:b/>
          <w:bCs/>
          <w:color w:val="000000"/>
          <w:kern w:val="0"/>
          <w:sz w:val="24"/>
        </w:rPr>
        <w:t>Hann</w:t>
      </w:r>
      <w:proofErr w:type="spellEnd"/>
      <w:r w:rsidRPr="00B03D2B">
        <w:rPr>
          <w:rFonts w:ascii="Book Antiqua" w:hAnsi="Book Antiqua" w:cs="宋体"/>
          <w:b/>
          <w:bCs/>
          <w:color w:val="000000"/>
          <w:kern w:val="0"/>
          <w:sz w:val="24"/>
        </w:rPr>
        <w:t xml:space="preserve"> HW</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Coben</w:t>
      </w:r>
      <w:proofErr w:type="spellEnd"/>
      <w:r w:rsidRPr="00B03D2B">
        <w:rPr>
          <w:rFonts w:ascii="Book Antiqua" w:hAnsi="Book Antiqua" w:cs="宋体"/>
          <w:color w:val="000000"/>
          <w:kern w:val="0"/>
          <w:sz w:val="24"/>
        </w:rPr>
        <w:t xml:space="preserve"> R, Brown D, Needleman L, </w:t>
      </w:r>
      <w:proofErr w:type="spellStart"/>
      <w:r w:rsidRPr="00B03D2B">
        <w:rPr>
          <w:rFonts w:ascii="Book Antiqua" w:hAnsi="Book Antiqua" w:cs="宋体"/>
          <w:color w:val="000000"/>
          <w:kern w:val="0"/>
          <w:sz w:val="24"/>
        </w:rPr>
        <w:t>Rosato</w:t>
      </w:r>
      <w:proofErr w:type="spellEnd"/>
      <w:r w:rsidRPr="00B03D2B">
        <w:rPr>
          <w:rFonts w:ascii="Book Antiqua" w:hAnsi="Book Antiqua" w:cs="宋体"/>
          <w:color w:val="000000"/>
          <w:kern w:val="0"/>
          <w:sz w:val="24"/>
        </w:rPr>
        <w:t xml:space="preserve"> E, Min A, </w:t>
      </w:r>
      <w:proofErr w:type="spellStart"/>
      <w:r w:rsidRPr="00B03D2B">
        <w:rPr>
          <w:rFonts w:ascii="Book Antiqua" w:hAnsi="Book Antiqua" w:cs="宋体"/>
          <w:color w:val="000000"/>
          <w:kern w:val="0"/>
          <w:sz w:val="24"/>
        </w:rPr>
        <w:t>Hann</w:t>
      </w:r>
      <w:proofErr w:type="spellEnd"/>
      <w:r w:rsidRPr="00B03D2B">
        <w:rPr>
          <w:rFonts w:ascii="Book Antiqua" w:hAnsi="Book Antiqua" w:cs="宋体"/>
          <w:color w:val="000000"/>
          <w:kern w:val="0"/>
          <w:sz w:val="24"/>
        </w:rPr>
        <w:t xml:space="preserve"> RS, Park KB, Dunn S, </w:t>
      </w:r>
      <w:proofErr w:type="spellStart"/>
      <w:r w:rsidRPr="00B03D2B">
        <w:rPr>
          <w:rFonts w:ascii="Book Antiqua" w:hAnsi="Book Antiqua" w:cs="宋体"/>
          <w:color w:val="000000"/>
          <w:kern w:val="0"/>
          <w:sz w:val="24"/>
        </w:rPr>
        <w:t>DiMarino</w:t>
      </w:r>
      <w:proofErr w:type="spellEnd"/>
      <w:r w:rsidRPr="00B03D2B">
        <w:rPr>
          <w:rFonts w:ascii="Book Antiqua" w:hAnsi="Book Antiqua" w:cs="宋体"/>
          <w:color w:val="000000"/>
          <w:kern w:val="0"/>
          <w:sz w:val="24"/>
        </w:rPr>
        <w:t xml:space="preserve"> AJ. </w:t>
      </w:r>
      <w:proofErr w:type="gramStart"/>
      <w:r w:rsidRPr="00B03D2B">
        <w:rPr>
          <w:rFonts w:ascii="Book Antiqua" w:hAnsi="Book Antiqua" w:cs="宋体"/>
          <w:color w:val="000000"/>
          <w:kern w:val="0"/>
          <w:sz w:val="24"/>
        </w:rPr>
        <w:t>A long-term study of the effects of antiviral therapy on survival of patients with HBV-associated hepatocellular carcinoma (HCC) following local tumor ablation.</w:t>
      </w:r>
      <w:proofErr w:type="gramEnd"/>
      <w:r w:rsidRPr="00B03D2B">
        <w:rPr>
          <w:rFonts w:ascii="Book Antiqua" w:hAnsi="Book Antiqua" w:cs="宋体"/>
          <w:color w:val="000000"/>
          <w:kern w:val="0"/>
          <w:sz w:val="24"/>
        </w:rPr>
        <w:t> </w:t>
      </w:r>
      <w:r w:rsidRPr="00B03D2B">
        <w:rPr>
          <w:rFonts w:ascii="Book Antiqua" w:hAnsi="Book Antiqua" w:cs="宋体"/>
          <w:i/>
          <w:iCs/>
          <w:color w:val="000000"/>
          <w:kern w:val="0"/>
          <w:sz w:val="24"/>
        </w:rPr>
        <w:t>Cancer Med</w:t>
      </w:r>
      <w:r w:rsidRPr="00B03D2B">
        <w:rPr>
          <w:rFonts w:ascii="Book Antiqua" w:hAnsi="Book Antiqua" w:cs="宋体"/>
          <w:color w:val="000000"/>
          <w:kern w:val="0"/>
          <w:sz w:val="24"/>
        </w:rPr>
        <w:t> 2014; </w:t>
      </w:r>
      <w:r w:rsidRPr="00B03D2B">
        <w:rPr>
          <w:rFonts w:ascii="Book Antiqua" w:hAnsi="Book Antiqua" w:cs="宋体"/>
          <w:b/>
          <w:bCs/>
          <w:color w:val="000000"/>
          <w:kern w:val="0"/>
          <w:sz w:val="24"/>
        </w:rPr>
        <w:t>3</w:t>
      </w:r>
      <w:r w:rsidRPr="00B03D2B">
        <w:rPr>
          <w:rFonts w:ascii="Book Antiqua" w:hAnsi="Book Antiqua" w:cs="宋体"/>
          <w:color w:val="000000"/>
          <w:kern w:val="0"/>
          <w:sz w:val="24"/>
        </w:rPr>
        <w:t>: 390-396 [PMID: 24519810 DOI: 10.1002/cam4.197]</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38 </w:t>
      </w:r>
      <w:r w:rsidRPr="00B03D2B">
        <w:rPr>
          <w:rFonts w:ascii="Book Antiqua" w:hAnsi="Book Antiqua" w:cs="宋体"/>
          <w:b/>
          <w:bCs/>
          <w:color w:val="000000"/>
          <w:kern w:val="0"/>
          <w:sz w:val="24"/>
        </w:rPr>
        <w:t>Yin J</w:t>
      </w:r>
      <w:r w:rsidRPr="00B03D2B">
        <w:rPr>
          <w:rFonts w:ascii="Book Antiqua" w:hAnsi="Book Antiqua" w:cs="宋体"/>
          <w:color w:val="000000"/>
          <w:kern w:val="0"/>
          <w:sz w:val="24"/>
        </w:rPr>
        <w:t xml:space="preserve">, Li N, Han Y, </w:t>
      </w:r>
      <w:proofErr w:type="spellStart"/>
      <w:r w:rsidRPr="00B03D2B">
        <w:rPr>
          <w:rFonts w:ascii="Book Antiqua" w:hAnsi="Book Antiqua" w:cs="宋体"/>
          <w:color w:val="000000"/>
          <w:kern w:val="0"/>
          <w:sz w:val="24"/>
        </w:rPr>
        <w:t>Xue</w:t>
      </w:r>
      <w:proofErr w:type="spellEnd"/>
      <w:r w:rsidRPr="00B03D2B">
        <w:rPr>
          <w:rFonts w:ascii="Book Antiqua" w:hAnsi="Book Antiqua" w:cs="宋体"/>
          <w:color w:val="000000"/>
          <w:kern w:val="0"/>
          <w:sz w:val="24"/>
        </w:rPr>
        <w:t xml:space="preserve"> J, Deng Y, Shi J, </w:t>
      </w:r>
      <w:proofErr w:type="spellStart"/>
      <w:r w:rsidRPr="00B03D2B">
        <w:rPr>
          <w:rFonts w:ascii="Book Antiqua" w:hAnsi="Book Antiqua" w:cs="宋体"/>
          <w:color w:val="000000"/>
          <w:kern w:val="0"/>
          <w:sz w:val="24"/>
        </w:rPr>
        <w:t>Guo</w:t>
      </w:r>
      <w:proofErr w:type="spellEnd"/>
      <w:r w:rsidRPr="00B03D2B">
        <w:rPr>
          <w:rFonts w:ascii="Book Antiqua" w:hAnsi="Book Antiqua" w:cs="宋体"/>
          <w:color w:val="000000"/>
          <w:kern w:val="0"/>
          <w:sz w:val="24"/>
        </w:rPr>
        <w:t xml:space="preserve"> W, Zhang H, Wang H, Cheng S, Cao G. Effect of antiviral treatment with nucleotide/nucleoside analogs on postoperative prognosis of hepatitis B virus-related hepatocellular carcinoma: a two-stage longitudinal clinical study.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Clin</w:t>
      </w:r>
      <w:proofErr w:type="spellEnd"/>
      <w:r w:rsidRPr="00B03D2B">
        <w:rPr>
          <w:rFonts w:ascii="Book Antiqua" w:hAnsi="Book Antiqua" w:cs="宋体"/>
          <w:i/>
          <w:iCs/>
          <w:color w:val="000000"/>
          <w:kern w:val="0"/>
          <w:sz w:val="24"/>
        </w:rPr>
        <w:t xml:space="preserve"> </w:t>
      </w:r>
      <w:proofErr w:type="spellStart"/>
      <w:r w:rsidRPr="00B03D2B">
        <w:rPr>
          <w:rFonts w:ascii="Book Antiqua" w:hAnsi="Book Antiqua" w:cs="宋体"/>
          <w:i/>
          <w:iCs/>
          <w:color w:val="000000"/>
          <w:kern w:val="0"/>
          <w:sz w:val="24"/>
        </w:rPr>
        <w:t>Oncol</w:t>
      </w:r>
      <w:proofErr w:type="spellEnd"/>
      <w:r w:rsidRPr="00B03D2B">
        <w:rPr>
          <w:rFonts w:ascii="Book Antiqua" w:hAnsi="Book Antiqua" w:cs="宋体"/>
          <w:color w:val="000000"/>
          <w:kern w:val="0"/>
          <w:sz w:val="24"/>
        </w:rPr>
        <w:t> 2013; </w:t>
      </w:r>
      <w:r w:rsidRPr="00B03D2B">
        <w:rPr>
          <w:rFonts w:ascii="Book Antiqua" w:hAnsi="Book Antiqua" w:cs="宋体"/>
          <w:b/>
          <w:bCs/>
          <w:color w:val="000000"/>
          <w:kern w:val="0"/>
          <w:sz w:val="24"/>
        </w:rPr>
        <w:t>31</w:t>
      </w:r>
      <w:r w:rsidRPr="00B03D2B">
        <w:rPr>
          <w:rFonts w:ascii="Book Antiqua" w:hAnsi="Book Antiqua" w:cs="宋体"/>
          <w:color w:val="000000"/>
          <w:kern w:val="0"/>
          <w:sz w:val="24"/>
        </w:rPr>
        <w:t>: 3647-3655 [PMID: 24002499 DOI: 10.1200/JCO.2012.48.5896]</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 xml:space="preserve">39 </w:t>
      </w:r>
      <w:r w:rsidR="00B03D2B" w:rsidRPr="00B03D2B">
        <w:rPr>
          <w:rFonts w:ascii="Book Antiqua" w:hAnsi="Book Antiqua"/>
          <w:b/>
          <w:noProof/>
          <w:sz w:val="24"/>
        </w:rPr>
        <w:t>Huang G</w:t>
      </w:r>
      <w:r w:rsidR="00B03D2B" w:rsidRPr="00B03D2B">
        <w:rPr>
          <w:rFonts w:ascii="Book Antiqua" w:hAnsi="Book Antiqua"/>
          <w:noProof/>
          <w:sz w:val="24"/>
        </w:rPr>
        <w:t>, Lau WY, Wang ZG, Pan ZY, Yuan SX, Shen F, Zhou WP, Wu MC.</w:t>
      </w:r>
      <w:r w:rsidRPr="00B03D2B">
        <w:rPr>
          <w:rFonts w:ascii="Book Antiqua" w:hAnsi="Book Antiqua" w:cs="宋体"/>
          <w:color w:val="000000"/>
          <w:kern w:val="0"/>
          <w:sz w:val="24"/>
        </w:rPr>
        <w:t xml:space="preserve"> Antiviral Therapy Improves Postoperative Survival in Patients </w:t>
      </w:r>
      <w:proofErr w:type="gramStart"/>
      <w:r w:rsidRPr="00B03D2B">
        <w:rPr>
          <w:rFonts w:ascii="Book Antiqua" w:hAnsi="Book Antiqua" w:cs="宋体"/>
          <w:color w:val="000000"/>
          <w:kern w:val="0"/>
          <w:sz w:val="24"/>
        </w:rPr>
        <w:t>With</w:t>
      </w:r>
      <w:proofErr w:type="gramEnd"/>
      <w:r w:rsidRPr="00B03D2B">
        <w:rPr>
          <w:rFonts w:ascii="Book Antiqua" w:hAnsi="Book Antiqua" w:cs="宋体"/>
          <w:color w:val="000000"/>
          <w:kern w:val="0"/>
          <w:sz w:val="24"/>
        </w:rPr>
        <w:t xml:space="preserve"> </w:t>
      </w:r>
      <w:r w:rsidRPr="00B03D2B">
        <w:rPr>
          <w:rFonts w:ascii="Book Antiqua" w:hAnsi="Book Antiqua" w:cs="宋体"/>
          <w:color w:val="000000"/>
          <w:kern w:val="0"/>
          <w:sz w:val="24"/>
        </w:rPr>
        <w:lastRenderedPageBreak/>
        <w:t>Hepatocellular Carcinoma: A Randomized Controlled Trial. </w:t>
      </w:r>
      <w:r w:rsidRPr="00B03D2B">
        <w:rPr>
          <w:rFonts w:ascii="Book Antiqua" w:hAnsi="Book Antiqua" w:cs="宋体"/>
          <w:i/>
          <w:iCs/>
          <w:color w:val="000000"/>
          <w:kern w:val="0"/>
          <w:sz w:val="24"/>
        </w:rPr>
        <w:t xml:space="preserve">Ann </w:t>
      </w:r>
      <w:proofErr w:type="spellStart"/>
      <w:r w:rsidRPr="00B03D2B">
        <w:rPr>
          <w:rFonts w:ascii="Book Antiqua" w:hAnsi="Book Antiqua" w:cs="宋体"/>
          <w:i/>
          <w:iCs/>
          <w:color w:val="000000"/>
          <w:kern w:val="0"/>
          <w:sz w:val="24"/>
        </w:rPr>
        <w:t>Surg</w:t>
      </w:r>
      <w:proofErr w:type="spellEnd"/>
      <w:r w:rsidRPr="00B03D2B">
        <w:rPr>
          <w:rFonts w:ascii="Book Antiqua" w:hAnsi="Book Antiqua" w:cs="宋体"/>
          <w:color w:val="000000"/>
          <w:kern w:val="0"/>
          <w:sz w:val="24"/>
        </w:rPr>
        <w:t> 2014</w:t>
      </w:r>
      <w:proofErr w:type="gramStart"/>
      <w:r w:rsidRPr="00B03D2B">
        <w:rPr>
          <w:rFonts w:ascii="Book Antiqua" w:hAnsi="Book Antiqua" w:cs="宋体"/>
          <w:color w:val="000000"/>
          <w:kern w:val="0"/>
          <w:sz w:val="24"/>
        </w:rPr>
        <w:t>; :</w:t>
      </w:r>
      <w:proofErr w:type="gramEnd"/>
      <w:r w:rsidRPr="00B03D2B">
        <w:rPr>
          <w:rFonts w:ascii="Book Antiqua" w:hAnsi="Book Antiqua" w:cs="宋体"/>
          <w:color w:val="000000"/>
          <w:kern w:val="0"/>
          <w:sz w:val="24"/>
        </w:rPr>
        <w:t xml:space="preserve"> [PMID: 25072444 DOI: 10.1097/SLA.0000000000000858]</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40 </w:t>
      </w:r>
      <w:r w:rsidRPr="00B03D2B">
        <w:rPr>
          <w:rFonts w:ascii="Book Antiqua" w:hAnsi="Book Antiqua" w:cs="宋体"/>
          <w:b/>
          <w:bCs/>
          <w:color w:val="000000"/>
          <w:kern w:val="0"/>
          <w:sz w:val="24"/>
        </w:rPr>
        <w:t>Huang Y</w:t>
      </w:r>
      <w:r w:rsidRPr="00B03D2B">
        <w:rPr>
          <w:rFonts w:ascii="Book Antiqua" w:hAnsi="Book Antiqua" w:cs="宋体"/>
          <w:color w:val="000000"/>
          <w:kern w:val="0"/>
          <w:sz w:val="24"/>
        </w:rPr>
        <w:t xml:space="preserve">, Wang Z, An S, Zhou B, Zhou Y, Chan HL, </w:t>
      </w:r>
      <w:proofErr w:type="spellStart"/>
      <w:r w:rsidRPr="00B03D2B">
        <w:rPr>
          <w:rFonts w:ascii="Book Antiqua" w:hAnsi="Book Antiqua" w:cs="宋体"/>
          <w:color w:val="000000"/>
          <w:kern w:val="0"/>
          <w:sz w:val="24"/>
        </w:rPr>
        <w:t>Hou</w:t>
      </w:r>
      <w:proofErr w:type="spellEnd"/>
      <w:r w:rsidRPr="00B03D2B">
        <w:rPr>
          <w:rFonts w:ascii="Book Antiqua" w:hAnsi="Book Antiqua" w:cs="宋体"/>
          <w:color w:val="000000"/>
          <w:kern w:val="0"/>
          <w:sz w:val="24"/>
        </w:rPr>
        <w:t xml:space="preserve"> J. Role of hepatitis B virus genotypes and quantitative HBV DNA in metastasis and recurrence of hepatocellular carcinoma. </w:t>
      </w:r>
      <w:r w:rsidRPr="00B03D2B">
        <w:rPr>
          <w:rFonts w:ascii="Book Antiqua" w:hAnsi="Book Antiqua" w:cs="宋体"/>
          <w:i/>
          <w:iCs/>
          <w:color w:val="000000"/>
          <w:kern w:val="0"/>
          <w:sz w:val="24"/>
        </w:rPr>
        <w:t xml:space="preserve">J Med </w:t>
      </w:r>
      <w:proofErr w:type="spellStart"/>
      <w:r w:rsidRPr="00B03D2B">
        <w:rPr>
          <w:rFonts w:ascii="Book Antiqua" w:hAnsi="Book Antiqua" w:cs="宋体"/>
          <w:i/>
          <w:iCs/>
          <w:color w:val="000000"/>
          <w:kern w:val="0"/>
          <w:sz w:val="24"/>
        </w:rPr>
        <w:t>Virol</w:t>
      </w:r>
      <w:proofErr w:type="spellEnd"/>
      <w:r w:rsidRPr="00B03D2B">
        <w:rPr>
          <w:rFonts w:ascii="Book Antiqua" w:hAnsi="Book Antiqua" w:cs="宋体"/>
          <w:color w:val="000000"/>
          <w:kern w:val="0"/>
          <w:sz w:val="24"/>
        </w:rPr>
        <w:t> 2008; </w:t>
      </w:r>
      <w:r w:rsidRPr="00B03D2B">
        <w:rPr>
          <w:rFonts w:ascii="Book Antiqua" w:hAnsi="Book Antiqua" w:cs="宋体"/>
          <w:b/>
          <w:bCs/>
          <w:color w:val="000000"/>
          <w:kern w:val="0"/>
          <w:sz w:val="24"/>
        </w:rPr>
        <w:t>80</w:t>
      </w:r>
      <w:r w:rsidRPr="00B03D2B">
        <w:rPr>
          <w:rFonts w:ascii="Book Antiqua" w:hAnsi="Book Antiqua" w:cs="宋体"/>
          <w:color w:val="000000"/>
          <w:kern w:val="0"/>
          <w:sz w:val="24"/>
        </w:rPr>
        <w:t>: 591-597 [PMID: 18297705 DOI: 10.1002/jmv.21117]</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41 </w:t>
      </w:r>
      <w:r w:rsidRPr="00B03D2B">
        <w:rPr>
          <w:rFonts w:ascii="Book Antiqua" w:hAnsi="Book Antiqua" w:cs="宋体"/>
          <w:b/>
          <w:bCs/>
          <w:color w:val="000000"/>
          <w:kern w:val="0"/>
          <w:sz w:val="24"/>
        </w:rPr>
        <w:t>Huang Y</w:t>
      </w:r>
      <w:r w:rsidRPr="00B03D2B">
        <w:rPr>
          <w:rFonts w:ascii="Book Antiqua" w:hAnsi="Book Antiqua" w:cs="宋体"/>
          <w:color w:val="000000"/>
          <w:kern w:val="0"/>
          <w:sz w:val="24"/>
        </w:rPr>
        <w:t xml:space="preserve">, Tong S, Tai AW, </w:t>
      </w:r>
      <w:proofErr w:type="spellStart"/>
      <w:r w:rsidRPr="00B03D2B">
        <w:rPr>
          <w:rFonts w:ascii="Book Antiqua" w:hAnsi="Book Antiqua" w:cs="宋体"/>
          <w:color w:val="000000"/>
          <w:kern w:val="0"/>
          <w:sz w:val="24"/>
        </w:rPr>
        <w:t>Hussain</w:t>
      </w:r>
      <w:proofErr w:type="spellEnd"/>
      <w:r w:rsidRPr="00B03D2B">
        <w:rPr>
          <w:rFonts w:ascii="Book Antiqua" w:hAnsi="Book Antiqua" w:cs="宋体"/>
          <w:color w:val="000000"/>
          <w:kern w:val="0"/>
          <w:sz w:val="24"/>
        </w:rPr>
        <w:t xml:space="preserve"> M, </w:t>
      </w:r>
      <w:proofErr w:type="spellStart"/>
      <w:r w:rsidRPr="00B03D2B">
        <w:rPr>
          <w:rFonts w:ascii="Book Antiqua" w:hAnsi="Book Antiqua" w:cs="宋体"/>
          <w:color w:val="000000"/>
          <w:kern w:val="0"/>
          <w:sz w:val="24"/>
        </w:rPr>
        <w:t>Lok</w:t>
      </w:r>
      <w:proofErr w:type="spellEnd"/>
      <w:r w:rsidRPr="00B03D2B">
        <w:rPr>
          <w:rFonts w:ascii="Book Antiqua" w:hAnsi="Book Antiqua" w:cs="宋体"/>
          <w:color w:val="000000"/>
          <w:kern w:val="0"/>
          <w:sz w:val="24"/>
        </w:rPr>
        <w:t xml:space="preserve"> AS. Hepatitis B virus core promoter mutations contribute to </w:t>
      </w:r>
      <w:proofErr w:type="spellStart"/>
      <w:r w:rsidRPr="00B03D2B">
        <w:rPr>
          <w:rFonts w:ascii="Book Antiqua" w:hAnsi="Book Antiqua" w:cs="宋体"/>
          <w:color w:val="000000"/>
          <w:kern w:val="0"/>
          <w:sz w:val="24"/>
        </w:rPr>
        <w:t>hepatocarcinogenesis</w:t>
      </w:r>
      <w:proofErr w:type="spellEnd"/>
      <w:r w:rsidRPr="00B03D2B">
        <w:rPr>
          <w:rFonts w:ascii="Book Antiqua" w:hAnsi="Book Antiqua" w:cs="宋体"/>
          <w:color w:val="000000"/>
          <w:kern w:val="0"/>
          <w:sz w:val="24"/>
        </w:rPr>
        <w:t xml:space="preserve"> by deregulating SKP2 and its target, p21. </w:t>
      </w:r>
      <w:r w:rsidRPr="00B03D2B">
        <w:rPr>
          <w:rFonts w:ascii="Book Antiqua" w:hAnsi="Book Antiqua" w:cs="宋体"/>
          <w:i/>
          <w:iCs/>
          <w:color w:val="000000"/>
          <w:kern w:val="0"/>
          <w:sz w:val="24"/>
        </w:rPr>
        <w:t>Gastroenterology</w:t>
      </w:r>
      <w:r w:rsidRPr="00B03D2B">
        <w:rPr>
          <w:rFonts w:ascii="Book Antiqua" w:hAnsi="Book Antiqua" w:cs="宋体"/>
          <w:color w:val="000000"/>
          <w:kern w:val="0"/>
          <w:sz w:val="24"/>
        </w:rPr>
        <w:t> 2011; </w:t>
      </w:r>
      <w:r w:rsidRPr="00B03D2B">
        <w:rPr>
          <w:rFonts w:ascii="Book Antiqua" w:hAnsi="Book Antiqua" w:cs="宋体"/>
          <w:b/>
          <w:bCs/>
          <w:color w:val="000000"/>
          <w:kern w:val="0"/>
          <w:sz w:val="24"/>
        </w:rPr>
        <w:t>141</w:t>
      </w:r>
      <w:r w:rsidRPr="00B03D2B">
        <w:rPr>
          <w:rFonts w:ascii="Book Antiqua" w:hAnsi="Book Antiqua" w:cs="宋体"/>
          <w:color w:val="000000"/>
          <w:kern w:val="0"/>
          <w:sz w:val="24"/>
        </w:rPr>
        <w:t>: 1412-121, 1412-121, [PMID: 21704589 DOI: 10.1053/j.gastro.2011.06.048]</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42 </w:t>
      </w:r>
      <w:proofErr w:type="spellStart"/>
      <w:r w:rsidRPr="00B03D2B">
        <w:rPr>
          <w:rFonts w:ascii="Book Antiqua" w:hAnsi="Book Antiqua" w:cs="宋体"/>
          <w:b/>
          <w:bCs/>
          <w:color w:val="000000"/>
          <w:kern w:val="0"/>
          <w:sz w:val="24"/>
        </w:rPr>
        <w:t>Mun</w:t>
      </w:r>
      <w:proofErr w:type="spellEnd"/>
      <w:r w:rsidRPr="00B03D2B">
        <w:rPr>
          <w:rFonts w:ascii="Book Antiqua" w:hAnsi="Book Antiqua" w:cs="宋体"/>
          <w:b/>
          <w:bCs/>
          <w:color w:val="000000"/>
          <w:kern w:val="0"/>
          <w:sz w:val="24"/>
        </w:rPr>
        <w:t xml:space="preserve"> HS</w:t>
      </w:r>
      <w:r w:rsidRPr="00B03D2B">
        <w:rPr>
          <w:rFonts w:ascii="Book Antiqua" w:hAnsi="Book Antiqua" w:cs="宋体"/>
          <w:color w:val="000000"/>
          <w:kern w:val="0"/>
          <w:sz w:val="24"/>
        </w:rPr>
        <w:t>, Lee SA, Kim H, Hwang ES, Kook YH, Kim BJ.</w:t>
      </w:r>
      <w:proofErr w:type="gramEnd"/>
      <w:r w:rsidRPr="00B03D2B">
        <w:rPr>
          <w:rFonts w:ascii="Book Antiqua" w:hAnsi="Book Antiqua" w:cs="宋体"/>
          <w:color w:val="000000"/>
          <w:kern w:val="0"/>
          <w:sz w:val="24"/>
        </w:rPr>
        <w:t xml:space="preserve"> Novel F141L pre-S2 mutation in hepatitis B virus increases the risk of hepatocellular carcinoma in patients with chronic genotype C infections. </w:t>
      </w:r>
      <w:r w:rsidRPr="00B03D2B">
        <w:rPr>
          <w:rFonts w:ascii="Book Antiqua" w:hAnsi="Book Antiqua" w:cs="宋体"/>
          <w:i/>
          <w:iCs/>
          <w:color w:val="000000"/>
          <w:kern w:val="0"/>
          <w:sz w:val="24"/>
        </w:rPr>
        <w:t xml:space="preserve">J </w:t>
      </w:r>
      <w:proofErr w:type="spellStart"/>
      <w:r w:rsidRPr="00B03D2B">
        <w:rPr>
          <w:rFonts w:ascii="Book Antiqua" w:hAnsi="Book Antiqua" w:cs="宋体"/>
          <w:i/>
          <w:iCs/>
          <w:color w:val="000000"/>
          <w:kern w:val="0"/>
          <w:sz w:val="24"/>
        </w:rPr>
        <w:t>Virol</w:t>
      </w:r>
      <w:proofErr w:type="spellEnd"/>
      <w:r w:rsidRPr="00B03D2B">
        <w:rPr>
          <w:rFonts w:ascii="Book Antiqua" w:hAnsi="Book Antiqua" w:cs="宋体"/>
          <w:color w:val="000000"/>
          <w:kern w:val="0"/>
          <w:sz w:val="24"/>
        </w:rPr>
        <w:t> 2011; </w:t>
      </w:r>
      <w:r w:rsidRPr="00B03D2B">
        <w:rPr>
          <w:rFonts w:ascii="Book Antiqua" w:hAnsi="Book Antiqua" w:cs="宋体"/>
          <w:b/>
          <w:bCs/>
          <w:color w:val="000000"/>
          <w:kern w:val="0"/>
          <w:sz w:val="24"/>
        </w:rPr>
        <w:t>85</w:t>
      </w:r>
      <w:r w:rsidRPr="00B03D2B">
        <w:rPr>
          <w:rFonts w:ascii="Book Antiqua" w:hAnsi="Book Antiqua" w:cs="宋体"/>
          <w:color w:val="000000"/>
          <w:kern w:val="0"/>
          <w:sz w:val="24"/>
        </w:rPr>
        <w:t>: 123-132 [PMID: 20962085 DOI: 10.1128/JVI.01524-10]</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43 </w:t>
      </w:r>
      <w:proofErr w:type="spellStart"/>
      <w:r w:rsidRPr="00B03D2B">
        <w:rPr>
          <w:rFonts w:ascii="Book Antiqua" w:hAnsi="Book Antiqua" w:cs="宋体"/>
          <w:b/>
          <w:bCs/>
          <w:color w:val="000000"/>
          <w:kern w:val="0"/>
          <w:sz w:val="24"/>
        </w:rPr>
        <w:t>Ou</w:t>
      </w:r>
      <w:proofErr w:type="spellEnd"/>
      <w:r w:rsidRPr="00B03D2B">
        <w:rPr>
          <w:rFonts w:ascii="Book Antiqua" w:hAnsi="Book Antiqua" w:cs="宋体"/>
          <w:b/>
          <w:bCs/>
          <w:color w:val="000000"/>
          <w:kern w:val="0"/>
          <w:sz w:val="24"/>
        </w:rPr>
        <w:t xml:space="preserve"> DP</w:t>
      </w:r>
      <w:r w:rsidRPr="00B03D2B">
        <w:rPr>
          <w:rFonts w:ascii="Book Antiqua" w:hAnsi="Book Antiqua" w:cs="宋体"/>
          <w:color w:val="000000"/>
          <w:kern w:val="0"/>
          <w:sz w:val="24"/>
        </w:rPr>
        <w:t xml:space="preserve">, Tao YM, Tang FQ, Yang LY. The hepatitis B virus X protein promotes hepatocellular carcinoma metastasis by </w:t>
      </w:r>
      <w:proofErr w:type="spellStart"/>
      <w:r w:rsidRPr="00B03D2B">
        <w:rPr>
          <w:rFonts w:ascii="Book Antiqua" w:hAnsi="Book Antiqua" w:cs="宋体"/>
          <w:color w:val="000000"/>
          <w:kern w:val="0"/>
          <w:sz w:val="24"/>
        </w:rPr>
        <w:t>upregulation</w:t>
      </w:r>
      <w:proofErr w:type="spellEnd"/>
      <w:r w:rsidRPr="00B03D2B">
        <w:rPr>
          <w:rFonts w:ascii="Book Antiqua" w:hAnsi="Book Antiqua" w:cs="宋体"/>
          <w:color w:val="000000"/>
          <w:kern w:val="0"/>
          <w:sz w:val="24"/>
        </w:rPr>
        <w:t xml:space="preserve"> of matrix </w:t>
      </w:r>
      <w:proofErr w:type="spellStart"/>
      <w:r w:rsidRPr="00B03D2B">
        <w:rPr>
          <w:rFonts w:ascii="Book Antiqua" w:hAnsi="Book Antiqua" w:cs="宋体"/>
          <w:color w:val="000000"/>
          <w:kern w:val="0"/>
          <w:sz w:val="24"/>
        </w:rPr>
        <w:t>metalloproteinases</w:t>
      </w:r>
      <w:proofErr w:type="spellEnd"/>
      <w:r w:rsidRPr="00B03D2B">
        <w:rPr>
          <w:rFonts w:ascii="Book Antiqua" w:hAnsi="Book Antiqua" w:cs="宋体"/>
          <w:color w:val="000000"/>
          <w:kern w:val="0"/>
          <w:sz w:val="24"/>
        </w:rPr>
        <w:t>. </w:t>
      </w:r>
      <w:proofErr w:type="spellStart"/>
      <w:r w:rsidRPr="00B03D2B">
        <w:rPr>
          <w:rFonts w:ascii="Book Antiqua" w:hAnsi="Book Antiqua" w:cs="宋体"/>
          <w:i/>
          <w:iCs/>
          <w:color w:val="000000"/>
          <w:kern w:val="0"/>
          <w:sz w:val="24"/>
        </w:rPr>
        <w:t>Int</w:t>
      </w:r>
      <w:proofErr w:type="spellEnd"/>
      <w:r w:rsidRPr="00B03D2B">
        <w:rPr>
          <w:rFonts w:ascii="Book Antiqua" w:hAnsi="Book Antiqua" w:cs="宋体"/>
          <w:i/>
          <w:iCs/>
          <w:color w:val="000000"/>
          <w:kern w:val="0"/>
          <w:sz w:val="24"/>
        </w:rPr>
        <w:t xml:space="preserve"> J Cancer</w:t>
      </w:r>
      <w:r w:rsidRPr="00B03D2B">
        <w:rPr>
          <w:rFonts w:ascii="Book Antiqua" w:hAnsi="Book Antiqua" w:cs="宋体"/>
          <w:color w:val="000000"/>
          <w:kern w:val="0"/>
          <w:sz w:val="24"/>
        </w:rPr>
        <w:t> 2007; </w:t>
      </w:r>
      <w:r w:rsidRPr="00B03D2B">
        <w:rPr>
          <w:rFonts w:ascii="Book Antiqua" w:hAnsi="Book Antiqua" w:cs="宋体"/>
          <w:b/>
          <w:bCs/>
          <w:color w:val="000000"/>
          <w:kern w:val="0"/>
          <w:sz w:val="24"/>
        </w:rPr>
        <w:t>120</w:t>
      </w:r>
      <w:r w:rsidRPr="00B03D2B">
        <w:rPr>
          <w:rFonts w:ascii="Book Antiqua" w:hAnsi="Book Antiqua" w:cs="宋体"/>
          <w:color w:val="000000"/>
          <w:kern w:val="0"/>
          <w:sz w:val="24"/>
        </w:rPr>
        <w:t>: 1208-1214 [PMID: 17187364 DOI: 10.1002/ijc.22452]</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44 </w:t>
      </w:r>
      <w:r w:rsidRPr="00B03D2B">
        <w:rPr>
          <w:rFonts w:ascii="Book Antiqua" w:hAnsi="Book Antiqua" w:cs="宋体"/>
          <w:b/>
          <w:bCs/>
          <w:color w:val="000000"/>
          <w:kern w:val="0"/>
          <w:sz w:val="24"/>
        </w:rPr>
        <w:t>Liu H</w:t>
      </w:r>
      <w:r w:rsidRPr="00B03D2B">
        <w:rPr>
          <w:rFonts w:ascii="Book Antiqua" w:hAnsi="Book Antiqua" w:cs="宋体"/>
          <w:color w:val="000000"/>
          <w:kern w:val="0"/>
          <w:sz w:val="24"/>
        </w:rPr>
        <w:t xml:space="preserve">, Xu L, He H, Zhu Y, Liu J, Wang S, Chen L, Wu Q, </w:t>
      </w:r>
      <w:proofErr w:type="spellStart"/>
      <w:r w:rsidRPr="00B03D2B">
        <w:rPr>
          <w:rFonts w:ascii="Book Antiqua" w:hAnsi="Book Antiqua" w:cs="宋体"/>
          <w:color w:val="000000"/>
          <w:kern w:val="0"/>
          <w:sz w:val="24"/>
        </w:rPr>
        <w:t>Xu</w:t>
      </w:r>
      <w:proofErr w:type="spellEnd"/>
      <w:r w:rsidRPr="00B03D2B">
        <w:rPr>
          <w:rFonts w:ascii="Book Antiqua" w:hAnsi="Book Antiqua" w:cs="宋体"/>
          <w:color w:val="000000"/>
          <w:kern w:val="0"/>
          <w:sz w:val="24"/>
        </w:rPr>
        <w:t xml:space="preserve"> J, </w:t>
      </w:r>
      <w:proofErr w:type="spellStart"/>
      <w:r w:rsidRPr="00B03D2B">
        <w:rPr>
          <w:rFonts w:ascii="Book Antiqua" w:hAnsi="Book Antiqua" w:cs="宋体"/>
          <w:color w:val="000000"/>
          <w:kern w:val="0"/>
          <w:sz w:val="24"/>
        </w:rPr>
        <w:t>Gu</w:t>
      </w:r>
      <w:proofErr w:type="spellEnd"/>
      <w:r w:rsidRPr="00B03D2B">
        <w:rPr>
          <w:rFonts w:ascii="Book Antiqua" w:hAnsi="Book Antiqua" w:cs="宋体"/>
          <w:color w:val="000000"/>
          <w:kern w:val="0"/>
          <w:sz w:val="24"/>
        </w:rPr>
        <w:t xml:space="preserve"> J. Hepatitis B virus X protein promotes </w:t>
      </w:r>
      <w:proofErr w:type="spellStart"/>
      <w:r w:rsidRPr="00B03D2B">
        <w:rPr>
          <w:rFonts w:ascii="Book Antiqua" w:hAnsi="Book Antiqua" w:cs="宋体"/>
          <w:color w:val="000000"/>
          <w:kern w:val="0"/>
          <w:sz w:val="24"/>
        </w:rPr>
        <w:t>hepatoma</w:t>
      </w:r>
      <w:proofErr w:type="spellEnd"/>
      <w:r w:rsidRPr="00B03D2B">
        <w:rPr>
          <w:rFonts w:ascii="Book Antiqua" w:hAnsi="Book Antiqua" w:cs="宋体"/>
          <w:color w:val="000000"/>
          <w:kern w:val="0"/>
          <w:sz w:val="24"/>
        </w:rPr>
        <w:t xml:space="preserve"> cell invasion and metastasis by stabilizing Snail protein. </w:t>
      </w:r>
      <w:r w:rsidRPr="00B03D2B">
        <w:rPr>
          <w:rFonts w:ascii="Book Antiqua" w:hAnsi="Book Antiqua" w:cs="宋体"/>
          <w:i/>
          <w:iCs/>
          <w:color w:val="000000"/>
          <w:kern w:val="0"/>
          <w:sz w:val="24"/>
        </w:rPr>
        <w:t xml:space="preserve">Cancer </w:t>
      </w:r>
      <w:proofErr w:type="spellStart"/>
      <w:r w:rsidRPr="00B03D2B">
        <w:rPr>
          <w:rFonts w:ascii="Book Antiqua" w:hAnsi="Book Antiqua" w:cs="宋体"/>
          <w:i/>
          <w:iCs/>
          <w:color w:val="000000"/>
          <w:kern w:val="0"/>
          <w:sz w:val="24"/>
        </w:rPr>
        <w:t>Sci</w:t>
      </w:r>
      <w:proofErr w:type="spellEnd"/>
      <w:r w:rsidRPr="00B03D2B">
        <w:rPr>
          <w:rFonts w:ascii="Book Antiqua" w:hAnsi="Book Antiqua" w:cs="宋体"/>
          <w:color w:val="000000"/>
          <w:kern w:val="0"/>
          <w:sz w:val="24"/>
        </w:rPr>
        <w:t> 2012; </w:t>
      </w:r>
      <w:r w:rsidRPr="00B03D2B">
        <w:rPr>
          <w:rFonts w:ascii="Book Antiqua" w:hAnsi="Book Antiqua" w:cs="宋体"/>
          <w:b/>
          <w:bCs/>
          <w:color w:val="000000"/>
          <w:kern w:val="0"/>
          <w:sz w:val="24"/>
        </w:rPr>
        <w:t>103</w:t>
      </w:r>
      <w:r w:rsidRPr="00B03D2B">
        <w:rPr>
          <w:rFonts w:ascii="Book Antiqua" w:hAnsi="Book Antiqua" w:cs="宋体"/>
          <w:color w:val="000000"/>
          <w:kern w:val="0"/>
          <w:sz w:val="24"/>
        </w:rPr>
        <w:t>: 2072-2081 [PMID: 22957763 DOI: 10.1111/cas.12017]</w:t>
      </w:r>
    </w:p>
    <w:p w:rsidR="009F6375" w:rsidRPr="00B03D2B" w:rsidRDefault="009F6375" w:rsidP="00AE0259">
      <w:pPr>
        <w:widowControl/>
        <w:spacing w:line="360" w:lineRule="auto"/>
        <w:rPr>
          <w:rFonts w:ascii="Book Antiqua" w:hAnsi="Book Antiqua" w:cs="宋体"/>
          <w:color w:val="000000"/>
          <w:kern w:val="0"/>
          <w:sz w:val="24"/>
        </w:rPr>
      </w:pPr>
      <w:r w:rsidRPr="00B03D2B">
        <w:rPr>
          <w:rFonts w:ascii="Book Antiqua" w:hAnsi="Book Antiqua" w:cs="宋体"/>
          <w:color w:val="000000"/>
          <w:kern w:val="0"/>
          <w:sz w:val="24"/>
        </w:rPr>
        <w:t>45 </w:t>
      </w:r>
      <w:r w:rsidRPr="00B03D2B">
        <w:rPr>
          <w:rFonts w:ascii="Book Antiqua" w:hAnsi="Book Antiqua" w:cs="宋体"/>
          <w:b/>
          <w:bCs/>
          <w:color w:val="000000"/>
          <w:kern w:val="0"/>
          <w:sz w:val="24"/>
        </w:rPr>
        <w:t>Kim JH</w:t>
      </w:r>
      <w:r w:rsidRPr="00B03D2B">
        <w:rPr>
          <w:rFonts w:ascii="Book Antiqua" w:hAnsi="Book Antiqua" w:cs="宋体"/>
          <w:color w:val="000000"/>
          <w:kern w:val="0"/>
          <w:sz w:val="24"/>
        </w:rPr>
        <w:t xml:space="preserve">, Park JW, </w:t>
      </w:r>
      <w:proofErr w:type="spellStart"/>
      <w:r w:rsidRPr="00B03D2B">
        <w:rPr>
          <w:rFonts w:ascii="Book Antiqua" w:hAnsi="Book Antiqua" w:cs="宋体"/>
          <w:color w:val="000000"/>
          <w:kern w:val="0"/>
          <w:sz w:val="24"/>
        </w:rPr>
        <w:t>Koh</w:t>
      </w:r>
      <w:proofErr w:type="spellEnd"/>
      <w:r w:rsidRPr="00B03D2B">
        <w:rPr>
          <w:rFonts w:ascii="Book Antiqua" w:hAnsi="Book Antiqua" w:cs="宋体"/>
          <w:color w:val="000000"/>
          <w:kern w:val="0"/>
          <w:sz w:val="24"/>
        </w:rPr>
        <w:t xml:space="preserve"> DW, Lee WJ, Kim CM. Efficacy of lamivudine on hepatitis B viral status and liver function in patients with hepatitis B virus-related hepatocellular carcinoma. </w:t>
      </w:r>
      <w:r w:rsidRPr="00B03D2B">
        <w:rPr>
          <w:rFonts w:ascii="Book Antiqua" w:hAnsi="Book Antiqua" w:cs="宋体"/>
          <w:i/>
          <w:iCs/>
          <w:color w:val="000000"/>
          <w:kern w:val="0"/>
          <w:sz w:val="24"/>
        </w:rPr>
        <w:t xml:space="preserve">Liver </w:t>
      </w:r>
      <w:proofErr w:type="spellStart"/>
      <w:r w:rsidRPr="00B03D2B">
        <w:rPr>
          <w:rFonts w:ascii="Book Antiqua" w:hAnsi="Book Antiqua" w:cs="宋体"/>
          <w:i/>
          <w:iCs/>
          <w:color w:val="000000"/>
          <w:kern w:val="0"/>
          <w:sz w:val="24"/>
        </w:rPr>
        <w:t>Int</w:t>
      </w:r>
      <w:proofErr w:type="spellEnd"/>
      <w:r w:rsidRPr="00B03D2B">
        <w:rPr>
          <w:rFonts w:ascii="Book Antiqua" w:hAnsi="Book Antiqua" w:cs="宋体"/>
          <w:color w:val="000000"/>
          <w:kern w:val="0"/>
          <w:sz w:val="24"/>
        </w:rPr>
        <w:t> 2009; </w:t>
      </w:r>
      <w:r w:rsidRPr="00B03D2B">
        <w:rPr>
          <w:rFonts w:ascii="Book Antiqua" w:hAnsi="Book Antiqua" w:cs="宋体"/>
          <w:b/>
          <w:bCs/>
          <w:color w:val="000000"/>
          <w:kern w:val="0"/>
          <w:sz w:val="24"/>
        </w:rPr>
        <w:t>29</w:t>
      </w:r>
      <w:r w:rsidRPr="00B03D2B">
        <w:rPr>
          <w:rFonts w:ascii="Book Antiqua" w:hAnsi="Book Antiqua" w:cs="宋体"/>
          <w:color w:val="000000"/>
          <w:kern w:val="0"/>
          <w:sz w:val="24"/>
        </w:rPr>
        <w:t>: 203-207 [PMID: 18662281 DOI: 10.1111/j.1478-3231.2008.01828.x]</w:t>
      </w:r>
    </w:p>
    <w:p w:rsidR="009F6375" w:rsidRPr="00B03D2B" w:rsidRDefault="009F6375" w:rsidP="00AE0259">
      <w:pPr>
        <w:widowControl/>
        <w:spacing w:line="360" w:lineRule="auto"/>
        <w:rPr>
          <w:rFonts w:ascii="Book Antiqua" w:hAnsi="Book Antiqua" w:cs="宋体"/>
          <w:color w:val="000000"/>
          <w:kern w:val="0"/>
          <w:sz w:val="24"/>
        </w:rPr>
      </w:pPr>
      <w:proofErr w:type="gramStart"/>
      <w:r w:rsidRPr="00B03D2B">
        <w:rPr>
          <w:rFonts w:ascii="Book Antiqua" w:hAnsi="Book Antiqua" w:cs="宋体"/>
          <w:color w:val="000000"/>
          <w:kern w:val="0"/>
          <w:sz w:val="24"/>
        </w:rPr>
        <w:t>46 </w:t>
      </w:r>
      <w:proofErr w:type="spellStart"/>
      <w:r w:rsidRPr="00B03D2B">
        <w:rPr>
          <w:rFonts w:ascii="Book Antiqua" w:hAnsi="Book Antiqua" w:cs="宋体"/>
          <w:b/>
          <w:bCs/>
          <w:color w:val="000000"/>
          <w:kern w:val="0"/>
          <w:sz w:val="24"/>
        </w:rPr>
        <w:t>Hongthanakorn</w:t>
      </w:r>
      <w:proofErr w:type="spellEnd"/>
      <w:r w:rsidRPr="00B03D2B">
        <w:rPr>
          <w:rFonts w:ascii="Book Antiqua" w:hAnsi="Book Antiqua" w:cs="宋体"/>
          <w:b/>
          <w:bCs/>
          <w:color w:val="000000"/>
          <w:kern w:val="0"/>
          <w:sz w:val="24"/>
        </w:rPr>
        <w:t xml:space="preserve"> C</w:t>
      </w:r>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Chotiyaputta</w:t>
      </w:r>
      <w:proofErr w:type="spellEnd"/>
      <w:r w:rsidRPr="00B03D2B">
        <w:rPr>
          <w:rFonts w:ascii="Book Antiqua" w:hAnsi="Book Antiqua" w:cs="宋体"/>
          <w:color w:val="000000"/>
          <w:kern w:val="0"/>
          <w:sz w:val="24"/>
        </w:rPr>
        <w:t xml:space="preserve"> W, </w:t>
      </w:r>
      <w:proofErr w:type="spellStart"/>
      <w:r w:rsidRPr="00B03D2B">
        <w:rPr>
          <w:rFonts w:ascii="Book Antiqua" w:hAnsi="Book Antiqua" w:cs="宋体"/>
          <w:color w:val="000000"/>
          <w:kern w:val="0"/>
          <w:sz w:val="24"/>
        </w:rPr>
        <w:t>Oberhelman</w:t>
      </w:r>
      <w:proofErr w:type="spellEnd"/>
      <w:r w:rsidRPr="00B03D2B">
        <w:rPr>
          <w:rFonts w:ascii="Book Antiqua" w:hAnsi="Book Antiqua" w:cs="宋体"/>
          <w:color w:val="000000"/>
          <w:kern w:val="0"/>
          <w:sz w:val="24"/>
        </w:rPr>
        <w:t xml:space="preserve"> K, Fontana RJ, Marrero JA, </w:t>
      </w:r>
      <w:proofErr w:type="spellStart"/>
      <w:r w:rsidRPr="00B03D2B">
        <w:rPr>
          <w:rFonts w:ascii="Book Antiqua" w:hAnsi="Book Antiqua" w:cs="宋体"/>
          <w:color w:val="000000"/>
          <w:kern w:val="0"/>
          <w:sz w:val="24"/>
        </w:rPr>
        <w:t>Licari</w:t>
      </w:r>
      <w:proofErr w:type="spellEnd"/>
      <w:r w:rsidRPr="00B03D2B">
        <w:rPr>
          <w:rFonts w:ascii="Book Antiqua" w:hAnsi="Book Antiqua" w:cs="宋体"/>
          <w:color w:val="000000"/>
          <w:kern w:val="0"/>
          <w:sz w:val="24"/>
        </w:rPr>
        <w:t xml:space="preserve"> T, </w:t>
      </w:r>
      <w:proofErr w:type="spellStart"/>
      <w:r w:rsidRPr="00B03D2B">
        <w:rPr>
          <w:rFonts w:ascii="Book Antiqua" w:hAnsi="Book Antiqua" w:cs="宋体"/>
          <w:color w:val="000000"/>
          <w:kern w:val="0"/>
          <w:sz w:val="24"/>
        </w:rPr>
        <w:t>Lok</w:t>
      </w:r>
      <w:proofErr w:type="spellEnd"/>
      <w:r w:rsidRPr="00B03D2B">
        <w:rPr>
          <w:rFonts w:ascii="Book Antiqua" w:hAnsi="Book Antiqua" w:cs="宋体"/>
          <w:color w:val="000000"/>
          <w:kern w:val="0"/>
          <w:sz w:val="24"/>
        </w:rPr>
        <w:t xml:space="preserve"> AS.</w:t>
      </w:r>
      <w:proofErr w:type="gramEnd"/>
      <w:r w:rsidRPr="00B03D2B">
        <w:rPr>
          <w:rFonts w:ascii="Book Antiqua" w:hAnsi="Book Antiqua" w:cs="宋体"/>
          <w:color w:val="000000"/>
          <w:kern w:val="0"/>
          <w:sz w:val="24"/>
        </w:rPr>
        <w:t xml:space="preserve"> </w:t>
      </w:r>
      <w:proofErr w:type="spellStart"/>
      <w:r w:rsidRPr="00B03D2B">
        <w:rPr>
          <w:rFonts w:ascii="Book Antiqua" w:hAnsi="Book Antiqua" w:cs="宋体"/>
          <w:color w:val="000000"/>
          <w:kern w:val="0"/>
          <w:sz w:val="24"/>
        </w:rPr>
        <w:t>Virological</w:t>
      </w:r>
      <w:proofErr w:type="spellEnd"/>
      <w:r w:rsidRPr="00B03D2B">
        <w:rPr>
          <w:rFonts w:ascii="Book Antiqua" w:hAnsi="Book Antiqua" w:cs="宋体"/>
          <w:color w:val="000000"/>
          <w:kern w:val="0"/>
          <w:sz w:val="24"/>
        </w:rPr>
        <w:t xml:space="preserve"> breakthrough and resistance in patients with chronic hepatitis B receiving </w:t>
      </w:r>
      <w:proofErr w:type="spellStart"/>
      <w:proofErr w:type="gramStart"/>
      <w:r w:rsidRPr="00B03D2B">
        <w:rPr>
          <w:rFonts w:ascii="Book Antiqua" w:hAnsi="Book Antiqua" w:cs="宋体"/>
          <w:color w:val="000000"/>
          <w:kern w:val="0"/>
          <w:sz w:val="24"/>
        </w:rPr>
        <w:t>nucleos</w:t>
      </w:r>
      <w:proofErr w:type="spellEnd"/>
      <w:r w:rsidRPr="00B03D2B">
        <w:rPr>
          <w:rFonts w:ascii="Book Antiqua" w:hAnsi="Book Antiqua" w:cs="宋体"/>
          <w:color w:val="000000"/>
          <w:kern w:val="0"/>
          <w:sz w:val="24"/>
        </w:rPr>
        <w:t>(</w:t>
      </w:r>
      <w:proofErr w:type="gramEnd"/>
      <w:r w:rsidRPr="00B03D2B">
        <w:rPr>
          <w:rFonts w:ascii="Book Antiqua" w:hAnsi="Book Antiqua" w:cs="宋体"/>
          <w:color w:val="000000"/>
          <w:kern w:val="0"/>
          <w:sz w:val="24"/>
        </w:rPr>
        <w:t xml:space="preserve">t)ide analogues in clinical </w:t>
      </w:r>
      <w:r w:rsidRPr="00B03D2B">
        <w:rPr>
          <w:rFonts w:ascii="Book Antiqua" w:hAnsi="Book Antiqua" w:cs="宋体"/>
          <w:color w:val="000000"/>
          <w:kern w:val="0"/>
          <w:sz w:val="24"/>
        </w:rPr>
        <w:lastRenderedPageBreak/>
        <w:t>practice. </w:t>
      </w:r>
      <w:proofErr w:type="spellStart"/>
      <w:r w:rsidRPr="00B03D2B">
        <w:rPr>
          <w:rFonts w:ascii="Book Antiqua" w:hAnsi="Book Antiqua" w:cs="宋体"/>
          <w:i/>
          <w:iCs/>
          <w:color w:val="000000"/>
          <w:kern w:val="0"/>
          <w:sz w:val="24"/>
        </w:rPr>
        <w:t>Hepatology</w:t>
      </w:r>
      <w:proofErr w:type="spellEnd"/>
      <w:r w:rsidRPr="00B03D2B">
        <w:rPr>
          <w:rFonts w:ascii="Book Antiqua" w:hAnsi="Book Antiqua" w:cs="宋体"/>
          <w:color w:val="000000"/>
          <w:kern w:val="0"/>
          <w:sz w:val="24"/>
        </w:rPr>
        <w:t> 2011; </w:t>
      </w:r>
      <w:r w:rsidRPr="00B03D2B">
        <w:rPr>
          <w:rFonts w:ascii="Book Antiqua" w:hAnsi="Book Antiqua" w:cs="宋体"/>
          <w:b/>
          <w:bCs/>
          <w:color w:val="000000"/>
          <w:kern w:val="0"/>
          <w:sz w:val="24"/>
        </w:rPr>
        <w:t>53</w:t>
      </w:r>
      <w:r w:rsidRPr="00B03D2B">
        <w:rPr>
          <w:rFonts w:ascii="Book Antiqua" w:hAnsi="Book Antiqua" w:cs="宋体"/>
          <w:color w:val="000000"/>
          <w:kern w:val="0"/>
          <w:sz w:val="24"/>
        </w:rPr>
        <w:t>: 1854-1863 [PMID: 21618260 DOI: 10.1002/hep.24318]</w:t>
      </w:r>
    </w:p>
    <w:p w:rsidR="009F6375" w:rsidRPr="00B03D2B" w:rsidRDefault="009F6375" w:rsidP="00AE0259">
      <w:pPr>
        <w:widowControl/>
        <w:spacing w:line="360" w:lineRule="auto"/>
        <w:rPr>
          <w:rFonts w:ascii="Book Antiqua" w:eastAsia="黑体" w:hAnsi="Book Antiqua"/>
          <w:b/>
          <w:bCs/>
          <w:sz w:val="24"/>
        </w:rPr>
      </w:pPr>
    </w:p>
    <w:p w:rsidR="009F6375" w:rsidRPr="00B03D2B" w:rsidRDefault="009F6375" w:rsidP="00AE0259">
      <w:pPr>
        <w:pStyle w:val="PlainText"/>
        <w:spacing w:line="360" w:lineRule="auto"/>
        <w:jc w:val="right"/>
        <w:rPr>
          <w:rFonts w:ascii="Book Antiqua" w:hAnsi="Book Antiqua"/>
          <w:b/>
          <w:sz w:val="24"/>
          <w:szCs w:val="24"/>
        </w:rPr>
      </w:pPr>
      <w:r w:rsidRPr="00B03D2B">
        <w:rPr>
          <w:rFonts w:ascii="Book Antiqua" w:hAnsi="Book Antiqua"/>
          <w:b/>
          <w:sz w:val="24"/>
          <w:szCs w:val="24"/>
        </w:rPr>
        <w:t xml:space="preserve">P-Reviewer: </w:t>
      </w:r>
      <w:proofErr w:type="spellStart"/>
      <w:proofErr w:type="gramStart"/>
      <w:r w:rsidRPr="00B03D2B">
        <w:rPr>
          <w:rFonts w:ascii="Book Antiqua" w:hAnsi="Book Antiqua"/>
          <w:color w:val="000000"/>
          <w:sz w:val="24"/>
          <w:szCs w:val="24"/>
        </w:rPr>
        <w:t>Gao</w:t>
      </w:r>
      <w:proofErr w:type="spellEnd"/>
      <w:proofErr w:type="gramEnd"/>
      <w:r w:rsidRPr="00B03D2B">
        <w:rPr>
          <w:rFonts w:ascii="Book Antiqua" w:hAnsi="Book Antiqua"/>
          <w:color w:val="000000"/>
          <w:sz w:val="24"/>
          <w:szCs w:val="24"/>
        </w:rPr>
        <w:t xml:space="preserve"> ZL </w:t>
      </w:r>
      <w:r w:rsidRPr="00B03D2B">
        <w:rPr>
          <w:rFonts w:ascii="Book Antiqua" w:hAnsi="Book Antiqua"/>
          <w:b/>
          <w:sz w:val="24"/>
          <w:szCs w:val="24"/>
        </w:rPr>
        <w:t xml:space="preserve">S-Editor: </w:t>
      </w:r>
      <w:proofErr w:type="spellStart"/>
      <w:r w:rsidRPr="00B03D2B">
        <w:rPr>
          <w:rFonts w:ascii="Book Antiqua" w:hAnsi="Book Antiqua"/>
          <w:sz w:val="24"/>
          <w:szCs w:val="24"/>
        </w:rPr>
        <w:t>Ji</w:t>
      </w:r>
      <w:proofErr w:type="spellEnd"/>
      <w:r w:rsidRPr="00B03D2B">
        <w:rPr>
          <w:rFonts w:ascii="Book Antiqua" w:hAnsi="Book Antiqua"/>
          <w:sz w:val="24"/>
          <w:szCs w:val="24"/>
        </w:rPr>
        <w:t xml:space="preserve"> FF</w:t>
      </w:r>
      <w:r w:rsidRPr="00B03D2B">
        <w:rPr>
          <w:rFonts w:ascii="Book Antiqua" w:hAnsi="Book Antiqua"/>
          <w:b/>
          <w:sz w:val="24"/>
          <w:szCs w:val="24"/>
        </w:rPr>
        <w:t xml:space="preserve"> L-Editor:  E-Editor:</w:t>
      </w:r>
    </w:p>
    <w:p w:rsidR="009F6375" w:rsidRPr="00B03D2B" w:rsidRDefault="009F6375" w:rsidP="00AE0259">
      <w:pPr>
        <w:widowControl/>
        <w:spacing w:line="360" w:lineRule="auto"/>
        <w:rPr>
          <w:rFonts w:ascii="Book Antiqua" w:hAnsi="Book Antiqua"/>
          <w:bCs/>
          <w:sz w:val="24"/>
        </w:rPr>
      </w:pPr>
    </w:p>
    <w:p w:rsidR="00DB5354" w:rsidRPr="00B03D2B" w:rsidRDefault="00DB5354" w:rsidP="00AE0259">
      <w:pPr>
        <w:spacing w:line="360" w:lineRule="auto"/>
        <w:rPr>
          <w:rFonts w:ascii="Book Antiqua" w:hAnsi="Book Antiqua"/>
          <w:noProof/>
          <w:sz w:val="24"/>
        </w:rPr>
      </w:pPr>
    </w:p>
    <w:p w:rsidR="00DB5354" w:rsidRPr="00B03D2B" w:rsidRDefault="00DB5354" w:rsidP="00AE0259">
      <w:pPr>
        <w:spacing w:line="360" w:lineRule="auto"/>
        <w:rPr>
          <w:rFonts w:ascii="Book Antiqua" w:hAnsi="Book Antiqua"/>
          <w:bCs/>
          <w:noProof/>
          <w:sz w:val="24"/>
        </w:rPr>
      </w:pPr>
      <w:r w:rsidRPr="00B03D2B">
        <w:rPr>
          <w:rFonts w:ascii="Book Antiqua" w:hAnsi="Book Antiqua"/>
          <w:bCs/>
          <w:noProof/>
          <w:sz w:val="24"/>
        </w:rPr>
        <w:drawing>
          <wp:inline distT="0" distB="0" distL="0" distR="0" wp14:anchorId="01B9167F" wp14:editId="34A0B677">
            <wp:extent cx="3172993" cy="2040341"/>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3745" cy="2040825"/>
                    </a:xfrm>
                    <a:prstGeom prst="rect">
                      <a:avLst/>
                    </a:prstGeom>
                  </pic:spPr>
                </pic:pic>
              </a:graphicData>
            </a:graphic>
          </wp:inline>
        </w:drawing>
      </w:r>
    </w:p>
    <w:p w:rsidR="00DB5354" w:rsidRPr="00B03D2B" w:rsidRDefault="00DB5354" w:rsidP="00AE0259">
      <w:pPr>
        <w:spacing w:line="360" w:lineRule="auto"/>
        <w:rPr>
          <w:rFonts w:ascii="Book Antiqua" w:eastAsia="楷体" w:hAnsi="Book Antiqua"/>
          <w:b/>
          <w:bCs/>
          <w:sz w:val="24"/>
        </w:rPr>
      </w:pPr>
      <w:r w:rsidRPr="00B03D2B">
        <w:rPr>
          <w:rFonts w:ascii="Book Antiqua" w:eastAsia="楷体" w:hAnsi="Book Antiqua"/>
          <w:b/>
          <w:bCs/>
          <w:sz w:val="24"/>
        </w:rPr>
        <w:t xml:space="preserve">Figure 1 Bubble plot of recurrence-free survival in patients receiving </w:t>
      </w:r>
      <w:proofErr w:type="spellStart"/>
      <w:proofErr w:type="gramStart"/>
      <w:r w:rsidR="00B03D2B" w:rsidRPr="00B03D2B">
        <w:rPr>
          <w:rFonts w:ascii="Book Antiqua" w:hAnsi="Book Antiqua"/>
          <w:b/>
          <w:bCs/>
          <w:sz w:val="24"/>
        </w:rPr>
        <w:t>nucleos</w:t>
      </w:r>
      <w:proofErr w:type="spellEnd"/>
      <w:r w:rsidR="00B03D2B" w:rsidRPr="00B03D2B">
        <w:rPr>
          <w:rFonts w:ascii="Book Antiqua" w:hAnsi="Book Antiqua"/>
          <w:b/>
          <w:bCs/>
          <w:sz w:val="24"/>
        </w:rPr>
        <w:t>(</w:t>
      </w:r>
      <w:proofErr w:type="gramEnd"/>
      <w:r w:rsidR="00B03D2B" w:rsidRPr="00B03D2B">
        <w:rPr>
          <w:rFonts w:ascii="Book Antiqua" w:hAnsi="Book Antiqua"/>
          <w:b/>
          <w:bCs/>
          <w:sz w:val="24"/>
        </w:rPr>
        <w:t>t)ide analogue</w:t>
      </w:r>
      <w:r w:rsidRPr="00B03D2B">
        <w:rPr>
          <w:rFonts w:ascii="Book Antiqua" w:eastAsia="楷体" w:hAnsi="Book Antiqua"/>
          <w:b/>
          <w:bCs/>
          <w:sz w:val="24"/>
        </w:rPr>
        <w:t xml:space="preserve"> therapy or not after radical resection to treat </w:t>
      </w:r>
      <w:r w:rsidR="00B03D2B" w:rsidRPr="00B03D2B">
        <w:rPr>
          <w:rFonts w:ascii="Book Antiqua" w:hAnsi="Book Antiqua"/>
          <w:b/>
          <w:bCs/>
          <w:sz w:val="24"/>
        </w:rPr>
        <w:t>hepatitis B virus-related hepatocellular carcinoma</w:t>
      </w:r>
      <w:r w:rsidRPr="00B03D2B">
        <w:rPr>
          <w:rFonts w:ascii="Book Antiqua" w:eastAsia="楷体" w:hAnsi="Book Antiqua"/>
          <w:b/>
          <w:bCs/>
          <w:sz w:val="24"/>
        </w:rPr>
        <w:t xml:space="preserve">. </w:t>
      </w:r>
      <w:r w:rsidRPr="00B03D2B">
        <w:rPr>
          <w:rFonts w:ascii="Book Antiqua" w:eastAsia="楷体" w:hAnsi="Book Antiqua"/>
          <w:bCs/>
          <w:sz w:val="24"/>
        </w:rPr>
        <w:t xml:space="preserve">Bubble size reflects relative cohort size. </w:t>
      </w:r>
      <w:proofErr w:type="spellStart"/>
      <w:proofErr w:type="gramStart"/>
      <w:r w:rsidRPr="00B03D2B">
        <w:rPr>
          <w:rFonts w:ascii="Book Antiqua" w:eastAsia="楷体" w:hAnsi="Book Antiqua"/>
          <w:bCs/>
          <w:sz w:val="24"/>
          <w:vertAlign w:val="superscript"/>
        </w:rPr>
        <w:t>a</w:t>
      </w:r>
      <w:r w:rsidRPr="00B03D2B">
        <w:rPr>
          <w:rFonts w:ascii="Book Antiqua" w:eastAsia="楷体" w:hAnsi="Book Antiqua"/>
          <w:bCs/>
          <w:i/>
          <w:sz w:val="24"/>
        </w:rPr>
        <w:t>P</w:t>
      </w:r>
      <w:proofErr w:type="spellEnd"/>
      <w:proofErr w:type="gramEnd"/>
      <w:r w:rsidR="00B03D2B" w:rsidRPr="00B03D2B">
        <w:rPr>
          <w:rFonts w:ascii="Book Antiqua" w:eastAsia="楷体" w:hAnsi="Book Antiqua" w:hint="eastAsia"/>
          <w:bCs/>
          <w:i/>
          <w:sz w:val="24"/>
        </w:rPr>
        <w:t xml:space="preserve"> </w:t>
      </w:r>
      <w:r w:rsidRPr="00B03D2B">
        <w:rPr>
          <w:rFonts w:ascii="Book Antiqua" w:eastAsia="楷体" w:hAnsi="Book Antiqua"/>
          <w:bCs/>
          <w:sz w:val="24"/>
        </w:rPr>
        <w:t>&lt;</w:t>
      </w:r>
      <w:r w:rsidR="00B03D2B" w:rsidRPr="00B03D2B">
        <w:rPr>
          <w:rFonts w:ascii="Book Antiqua" w:eastAsia="楷体" w:hAnsi="Book Antiqua" w:hint="eastAsia"/>
          <w:bCs/>
          <w:sz w:val="24"/>
        </w:rPr>
        <w:t xml:space="preserve"> </w:t>
      </w:r>
      <w:r w:rsidRPr="00B03D2B">
        <w:rPr>
          <w:rFonts w:ascii="Book Antiqua" w:eastAsia="楷体" w:hAnsi="Book Antiqua"/>
          <w:bCs/>
          <w:sz w:val="24"/>
        </w:rPr>
        <w:t>0.05: NA group</w:t>
      </w:r>
      <w:r w:rsidR="00B03D2B" w:rsidRPr="00B03D2B">
        <w:rPr>
          <w:rFonts w:ascii="Book Antiqua" w:eastAsia="楷体" w:hAnsi="Book Antiqua"/>
          <w:bCs/>
          <w:sz w:val="24"/>
        </w:rPr>
        <w:t xml:space="preserve"> </w:t>
      </w:r>
      <w:r w:rsidR="00B03D2B" w:rsidRPr="00B03D2B">
        <w:rPr>
          <w:rFonts w:ascii="Book Antiqua" w:eastAsia="楷体" w:hAnsi="Book Antiqua"/>
          <w:bCs/>
          <w:i/>
          <w:sz w:val="24"/>
        </w:rPr>
        <w:t>vs</w:t>
      </w:r>
      <w:r w:rsidRPr="00B03D2B">
        <w:rPr>
          <w:rFonts w:ascii="Book Antiqua" w:eastAsia="楷体" w:hAnsi="Book Antiqua"/>
          <w:bCs/>
          <w:sz w:val="24"/>
        </w:rPr>
        <w:t xml:space="preserve"> Control group.</w:t>
      </w:r>
      <w:r w:rsidR="00B03D2B" w:rsidRPr="00B03D2B">
        <w:rPr>
          <w:rFonts w:ascii="Book Antiqua" w:eastAsia="楷体" w:hAnsi="Book Antiqua" w:hint="eastAsia"/>
          <w:bCs/>
          <w:sz w:val="24"/>
        </w:rPr>
        <w:t xml:space="preserve"> NA: </w:t>
      </w:r>
      <w:proofErr w:type="spellStart"/>
      <w:proofErr w:type="gramStart"/>
      <w:r w:rsidR="00B03D2B" w:rsidRPr="00B03D2B">
        <w:rPr>
          <w:rFonts w:ascii="Book Antiqua" w:hAnsi="Book Antiqua"/>
          <w:bCs/>
          <w:sz w:val="24"/>
        </w:rPr>
        <w:t>Nucleos</w:t>
      </w:r>
      <w:proofErr w:type="spellEnd"/>
      <w:r w:rsidR="00B03D2B" w:rsidRPr="00B03D2B">
        <w:rPr>
          <w:rFonts w:ascii="Book Antiqua" w:hAnsi="Book Antiqua"/>
          <w:bCs/>
          <w:sz w:val="24"/>
        </w:rPr>
        <w:t>(</w:t>
      </w:r>
      <w:proofErr w:type="gramEnd"/>
      <w:r w:rsidR="00B03D2B" w:rsidRPr="00B03D2B">
        <w:rPr>
          <w:rFonts w:ascii="Book Antiqua" w:hAnsi="Book Antiqua"/>
          <w:bCs/>
          <w:sz w:val="24"/>
        </w:rPr>
        <w:t>t)ide analogue</w:t>
      </w:r>
      <w:r w:rsidR="00B03D2B" w:rsidRPr="00B03D2B">
        <w:rPr>
          <w:rFonts w:ascii="Book Antiqua" w:hAnsi="Book Antiqua" w:hint="eastAsia"/>
          <w:bCs/>
          <w:sz w:val="24"/>
        </w:rPr>
        <w:t>.</w:t>
      </w:r>
    </w:p>
    <w:p w:rsidR="00B03D2B" w:rsidRPr="00B03D2B" w:rsidRDefault="00B03D2B" w:rsidP="00AE0259">
      <w:pPr>
        <w:snapToGrid w:val="0"/>
        <w:spacing w:line="360" w:lineRule="auto"/>
        <w:rPr>
          <w:rFonts w:ascii="Book Antiqua" w:eastAsia="楷体" w:hAnsi="Book Antiqua"/>
          <w:b/>
          <w:bCs/>
          <w:sz w:val="24"/>
        </w:rPr>
      </w:pPr>
    </w:p>
    <w:p w:rsidR="00DB5354" w:rsidRPr="00B03D2B" w:rsidRDefault="00DB5354" w:rsidP="00AE0259">
      <w:pPr>
        <w:widowControl/>
        <w:spacing w:line="360" w:lineRule="auto"/>
        <w:rPr>
          <w:rFonts w:ascii="Book Antiqua" w:hAnsi="Book Antiqua"/>
          <w:sz w:val="24"/>
        </w:rPr>
      </w:pPr>
      <w:r w:rsidRPr="00B03D2B">
        <w:rPr>
          <w:rFonts w:ascii="Book Antiqua" w:hAnsi="Book Antiqua"/>
          <w:noProof/>
          <w:sz w:val="24"/>
        </w:rPr>
        <w:drawing>
          <wp:inline distT="0" distB="0" distL="0" distR="0" wp14:anchorId="1484D325" wp14:editId="46A4E9BD">
            <wp:extent cx="2995684" cy="20853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6394" cy="2085849"/>
                    </a:xfrm>
                    <a:prstGeom prst="rect">
                      <a:avLst/>
                    </a:prstGeom>
                  </pic:spPr>
                </pic:pic>
              </a:graphicData>
            </a:graphic>
          </wp:inline>
        </w:drawing>
      </w:r>
    </w:p>
    <w:p w:rsidR="00B03D2B" w:rsidRPr="00B03D2B" w:rsidRDefault="00B03D2B" w:rsidP="00AE0259">
      <w:pPr>
        <w:spacing w:line="360" w:lineRule="auto"/>
        <w:rPr>
          <w:rFonts w:ascii="Book Antiqua" w:eastAsia="楷体" w:hAnsi="Book Antiqua"/>
          <w:b/>
          <w:bCs/>
          <w:sz w:val="24"/>
        </w:rPr>
      </w:pPr>
      <w:r w:rsidRPr="00B03D2B">
        <w:rPr>
          <w:rFonts w:ascii="Book Antiqua" w:eastAsia="楷体" w:hAnsi="Book Antiqua"/>
          <w:b/>
          <w:bCs/>
          <w:sz w:val="24"/>
        </w:rPr>
        <w:t xml:space="preserve">Figure 2 Bubble plot of overall survival in patients receiving </w:t>
      </w:r>
      <w:proofErr w:type="spellStart"/>
      <w:proofErr w:type="gramStart"/>
      <w:r w:rsidRPr="00B03D2B">
        <w:rPr>
          <w:rFonts w:ascii="Book Antiqua" w:hAnsi="Book Antiqua"/>
          <w:b/>
          <w:bCs/>
          <w:sz w:val="24"/>
        </w:rPr>
        <w:t>nucleos</w:t>
      </w:r>
      <w:proofErr w:type="spellEnd"/>
      <w:r w:rsidRPr="00B03D2B">
        <w:rPr>
          <w:rFonts w:ascii="Book Antiqua" w:hAnsi="Book Antiqua"/>
          <w:b/>
          <w:bCs/>
          <w:sz w:val="24"/>
        </w:rPr>
        <w:t>(</w:t>
      </w:r>
      <w:proofErr w:type="gramEnd"/>
      <w:r w:rsidRPr="00B03D2B">
        <w:rPr>
          <w:rFonts w:ascii="Book Antiqua" w:hAnsi="Book Antiqua"/>
          <w:b/>
          <w:bCs/>
          <w:sz w:val="24"/>
        </w:rPr>
        <w:t>t)ide analogue</w:t>
      </w:r>
      <w:r w:rsidRPr="00B03D2B">
        <w:rPr>
          <w:rFonts w:ascii="Book Antiqua" w:eastAsia="楷体" w:hAnsi="Book Antiqua"/>
          <w:b/>
          <w:bCs/>
          <w:sz w:val="24"/>
        </w:rPr>
        <w:t xml:space="preserve"> therapy or not after radical resection to treat </w:t>
      </w:r>
      <w:r w:rsidRPr="00B03D2B">
        <w:rPr>
          <w:rFonts w:ascii="Book Antiqua" w:hAnsi="Book Antiqua"/>
          <w:b/>
          <w:bCs/>
          <w:sz w:val="24"/>
        </w:rPr>
        <w:t>hepatitis B virus-related hepatocellular carcinoma</w:t>
      </w:r>
      <w:r w:rsidRPr="00B03D2B">
        <w:rPr>
          <w:rFonts w:ascii="Book Antiqua" w:eastAsia="楷体" w:hAnsi="Book Antiqua"/>
          <w:b/>
          <w:bCs/>
          <w:sz w:val="24"/>
        </w:rPr>
        <w:t xml:space="preserve">. Bubble size reflects relative cohort </w:t>
      </w:r>
      <w:r w:rsidRPr="00B03D2B">
        <w:rPr>
          <w:rFonts w:ascii="Book Antiqua" w:eastAsia="楷体" w:hAnsi="Book Antiqua"/>
          <w:b/>
          <w:bCs/>
          <w:sz w:val="24"/>
        </w:rPr>
        <w:lastRenderedPageBreak/>
        <w:t xml:space="preserve">size. </w:t>
      </w:r>
      <w:proofErr w:type="spellStart"/>
      <w:proofErr w:type="gramStart"/>
      <w:r w:rsidRPr="00B03D2B">
        <w:rPr>
          <w:rFonts w:ascii="Book Antiqua" w:eastAsia="楷体" w:hAnsi="Book Antiqua"/>
          <w:b/>
          <w:bCs/>
          <w:sz w:val="24"/>
          <w:vertAlign w:val="superscript"/>
        </w:rPr>
        <w:t>a</w:t>
      </w:r>
      <w:r w:rsidRPr="00B03D2B">
        <w:rPr>
          <w:rFonts w:ascii="Book Antiqua" w:eastAsia="楷体" w:hAnsi="Book Antiqua"/>
          <w:b/>
          <w:bCs/>
          <w:i/>
          <w:sz w:val="24"/>
        </w:rPr>
        <w:t>P</w:t>
      </w:r>
      <w:proofErr w:type="spellEnd"/>
      <w:proofErr w:type="gramEnd"/>
      <w:r w:rsidRPr="00B03D2B">
        <w:rPr>
          <w:rFonts w:ascii="Book Antiqua" w:eastAsia="楷体" w:hAnsi="Book Antiqua" w:hint="eastAsia"/>
          <w:b/>
          <w:bCs/>
          <w:i/>
          <w:sz w:val="24"/>
        </w:rPr>
        <w:t xml:space="preserve"> </w:t>
      </w:r>
      <w:r w:rsidRPr="00B03D2B">
        <w:rPr>
          <w:rFonts w:ascii="Book Antiqua" w:eastAsia="楷体" w:hAnsi="Book Antiqua"/>
          <w:b/>
          <w:bCs/>
          <w:sz w:val="24"/>
        </w:rPr>
        <w:t>&lt;</w:t>
      </w:r>
      <w:r w:rsidRPr="00B03D2B">
        <w:rPr>
          <w:rFonts w:ascii="Book Antiqua" w:eastAsia="楷体" w:hAnsi="Book Antiqua" w:hint="eastAsia"/>
          <w:b/>
          <w:bCs/>
          <w:sz w:val="24"/>
        </w:rPr>
        <w:t xml:space="preserve"> </w:t>
      </w:r>
      <w:r w:rsidRPr="00B03D2B">
        <w:rPr>
          <w:rFonts w:ascii="Book Antiqua" w:eastAsia="楷体" w:hAnsi="Book Antiqua"/>
          <w:b/>
          <w:bCs/>
          <w:sz w:val="24"/>
        </w:rPr>
        <w:t>0.05: NA group</w:t>
      </w:r>
      <w:r w:rsidRPr="00B03D2B">
        <w:rPr>
          <w:rFonts w:ascii="Book Antiqua" w:eastAsia="楷体" w:hAnsi="Book Antiqua"/>
          <w:b/>
          <w:bCs/>
          <w:i/>
          <w:sz w:val="24"/>
        </w:rPr>
        <w:t xml:space="preserve"> vs</w:t>
      </w:r>
      <w:r w:rsidRPr="00B03D2B">
        <w:rPr>
          <w:rFonts w:ascii="Book Antiqua" w:eastAsia="楷体" w:hAnsi="Book Antiqua"/>
          <w:b/>
          <w:bCs/>
          <w:sz w:val="24"/>
        </w:rPr>
        <w:t xml:space="preserve"> Control group.</w:t>
      </w:r>
      <w:r w:rsidRPr="00B03D2B">
        <w:rPr>
          <w:rFonts w:ascii="Book Antiqua" w:eastAsia="楷体" w:hAnsi="Book Antiqua" w:hint="eastAsia"/>
          <w:bCs/>
          <w:sz w:val="24"/>
        </w:rPr>
        <w:t xml:space="preserve"> NA: </w:t>
      </w:r>
      <w:proofErr w:type="spellStart"/>
      <w:proofErr w:type="gramStart"/>
      <w:r w:rsidRPr="00B03D2B">
        <w:rPr>
          <w:rFonts w:ascii="Book Antiqua" w:hAnsi="Book Antiqua"/>
          <w:bCs/>
          <w:sz w:val="24"/>
        </w:rPr>
        <w:t>Nucleos</w:t>
      </w:r>
      <w:proofErr w:type="spellEnd"/>
      <w:r w:rsidRPr="00B03D2B">
        <w:rPr>
          <w:rFonts w:ascii="Book Antiqua" w:hAnsi="Book Antiqua"/>
          <w:bCs/>
          <w:sz w:val="24"/>
        </w:rPr>
        <w:t>(</w:t>
      </w:r>
      <w:proofErr w:type="gramEnd"/>
      <w:r w:rsidRPr="00B03D2B">
        <w:rPr>
          <w:rFonts w:ascii="Book Antiqua" w:hAnsi="Book Antiqua"/>
          <w:bCs/>
          <w:sz w:val="24"/>
        </w:rPr>
        <w:t>t)ide analogue</w:t>
      </w:r>
      <w:r w:rsidRPr="00B03D2B">
        <w:rPr>
          <w:rFonts w:ascii="Book Antiqua" w:hAnsi="Book Antiqua" w:hint="eastAsia"/>
          <w:bCs/>
          <w:sz w:val="24"/>
        </w:rPr>
        <w:t>.</w:t>
      </w:r>
    </w:p>
    <w:p w:rsidR="00DB5354" w:rsidRPr="00B03D2B" w:rsidRDefault="00DB5354" w:rsidP="00AE0259">
      <w:pPr>
        <w:widowControl/>
        <w:spacing w:line="360" w:lineRule="auto"/>
        <w:rPr>
          <w:rFonts w:ascii="Book Antiqua" w:hAnsi="Book Antiqua"/>
          <w:sz w:val="24"/>
        </w:rPr>
      </w:pPr>
      <w:r w:rsidRPr="00B03D2B">
        <w:rPr>
          <w:rFonts w:ascii="Book Antiqua" w:hAnsi="Book Antiqua"/>
          <w:sz w:val="24"/>
        </w:rPr>
        <w:br w:type="page"/>
      </w:r>
    </w:p>
    <w:tbl>
      <w:tblPr>
        <w:tblStyle w:val="TableGrid"/>
        <w:tblW w:w="6442" w:type="pct"/>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527"/>
        <w:gridCol w:w="525"/>
        <w:gridCol w:w="520"/>
        <w:gridCol w:w="784"/>
        <w:gridCol w:w="654"/>
        <w:gridCol w:w="657"/>
        <w:gridCol w:w="650"/>
        <w:gridCol w:w="916"/>
        <w:gridCol w:w="652"/>
        <w:gridCol w:w="654"/>
        <w:gridCol w:w="1179"/>
        <w:gridCol w:w="1043"/>
        <w:gridCol w:w="784"/>
        <w:gridCol w:w="784"/>
      </w:tblGrid>
      <w:tr w:rsidR="00DB5354" w:rsidRPr="00B03D2B" w:rsidTr="00805726">
        <w:trPr>
          <w:trHeight w:val="1134"/>
        </w:trPr>
        <w:tc>
          <w:tcPr>
            <w:tcW w:w="5000" w:type="pct"/>
            <w:gridSpan w:val="15"/>
            <w:tcBorders>
              <w:bottom w:val="single" w:sz="4" w:space="0" w:color="auto"/>
            </w:tcBorders>
            <w:shd w:val="clear" w:color="auto" w:fill="auto"/>
          </w:tcPr>
          <w:p w:rsidR="00DB5354" w:rsidRPr="00B03D2B" w:rsidRDefault="00DB5354" w:rsidP="00AE0259">
            <w:pPr>
              <w:spacing w:line="360" w:lineRule="auto"/>
              <w:rPr>
                <w:rFonts w:ascii="Book Antiqua" w:hAnsi="Book Antiqua"/>
                <w:b/>
                <w:bCs/>
                <w:color w:val="FFFFFF" w:themeColor="background1"/>
                <w:sz w:val="24"/>
              </w:rPr>
            </w:pPr>
            <w:r w:rsidRPr="00B03D2B">
              <w:rPr>
                <w:rFonts w:ascii="Book Antiqua" w:hAnsi="Book Antiqua"/>
                <w:b/>
                <w:bCs/>
                <w:sz w:val="24"/>
              </w:rPr>
              <w:lastRenderedPageBreak/>
              <w:t xml:space="preserve">Table 1 Characteristics of patients with </w:t>
            </w:r>
            <w:r w:rsidR="00B03D2B" w:rsidRPr="00B03D2B">
              <w:rPr>
                <w:rFonts w:ascii="Book Antiqua" w:hAnsi="Book Antiqua"/>
                <w:b/>
                <w:bCs/>
                <w:sz w:val="24"/>
              </w:rPr>
              <w:t>hepatitis B virus-related hepatocellular carcinoma</w:t>
            </w:r>
            <w:r w:rsidRPr="00B03D2B">
              <w:rPr>
                <w:rFonts w:ascii="Book Antiqua" w:hAnsi="Book Antiqua"/>
                <w:b/>
                <w:bCs/>
                <w:sz w:val="24"/>
              </w:rPr>
              <w:t xml:space="preserve"> treated with </w:t>
            </w:r>
            <w:proofErr w:type="spellStart"/>
            <w:r w:rsidR="00B03D2B" w:rsidRPr="00B03D2B">
              <w:rPr>
                <w:rFonts w:ascii="Book Antiqua" w:hAnsi="Book Antiqua"/>
                <w:b/>
                <w:bCs/>
                <w:sz w:val="24"/>
              </w:rPr>
              <w:t>nucleos</w:t>
            </w:r>
            <w:proofErr w:type="spellEnd"/>
            <w:r w:rsidR="00B03D2B" w:rsidRPr="00B03D2B">
              <w:rPr>
                <w:rFonts w:ascii="Book Antiqua" w:hAnsi="Book Antiqua"/>
                <w:b/>
                <w:bCs/>
                <w:sz w:val="24"/>
              </w:rPr>
              <w:t>(t)ide analogue</w:t>
            </w:r>
            <w:r w:rsidRPr="00B03D2B">
              <w:rPr>
                <w:rFonts w:ascii="Book Antiqua" w:hAnsi="Book Antiqua"/>
                <w:b/>
                <w:bCs/>
                <w:sz w:val="24"/>
              </w:rPr>
              <w:t>s or not after radical resection</w:t>
            </w:r>
          </w:p>
        </w:tc>
      </w:tr>
      <w:tr w:rsidR="00DB5354" w:rsidRPr="00B03D2B" w:rsidTr="00805726">
        <w:trPr>
          <w:trHeight w:val="1275"/>
        </w:trPr>
        <w:tc>
          <w:tcPr>
            <w:tcW w:w="296"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Ref</w:t>
            </w:r>
            <w:r w:rsidR="00B03D2B">
              <w:rPr>
                <w:rFonts w:ascii="Book Antiqua" w:hAnsi="Book Antiqua" w:hint="eastAsia"/>
                <w:color w:val="000000"/>
                <w:kern w:val="0"/>
                <w:sz w:val="15"/>
                <w:szCs w:val="15"/>
              </w:rPr>
              <w:t>.</w:t>
            </w:r>
          </w:p>
        </w:tc>
        <w:tc>
          <w:tcPr>
            <w:tcW w:w="240"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Country or region</w:t>
            </w:r>
          </w:p>
        </w:tc>
        <w:tc>
          <w:tcPr>
            <w:tcW w:w="239" w:type="pct"/>
            <w:tcBorders>
              <w:top w:val="single" w:sz="4" w:space="0" w:color="auto"/>
              <w:bottom w:val="single" w:sz="4" w:space="0" w:color="auto"/>
            </w:tcBorders>
            <w:shd w:val="clear" w:color="auto" w:fill="auto"/>
            <w:hideMark/>
          </w:tcPr>
          <w:p w:rsidR="00DB5354" w:rsidRPr="00B03D2B" w:rsidRDefault="00B03D2B" w:rsidP="00AE0259">
            <w:pPr>
              <w:widowControl/>
              <w:spacing w:line="360" w:lineRule="auto"/>
              <w:rPr>
                <w:rFonts w:ascii="Book Antiqua" w:hAnsi="Book Antiqua"/>
                <w:color w:val="000000"/>
                <w:kern w:val="0"/>
                <w:sz w:val="15"/>
                <w:szCs w:val="15"/>
              </w:rPr>
            </w:pPr>
            <w:r>
              <w:rPr>
                <w:rFonts w:ascii="Book Antiqua" w:hAnsi="Book Antiqua"/>
                <w:color w:val="000000"/>
                <w:kern w:val="0"/>
                <w:sz w:val="15"/>
                <w:szCs w:val="15"/>
              </w:rPr>
              <w:t>No. of patient</w:t>
            </w:r>
            <w:r w:rsidRPr="00B03D2B">
              <w:rPr>
                <w:rFonts w:ascii="Book Antiqua" w:hAnsi="Book Antiqua" w:hint="eastAsia"/>
                <w:color w:val="000000"/>
                <w:kern w:val="0"/>
                <w:sz w:val="15"/>
                <w:szCs w:val="15"/>
                <w:vertAlign w:val="superscript"/>
              </w:rPr>
              <w:t>1</w:t>
            </w:r>
          </w:p>
        </w:tc>
        <w:tc>
          <w:tcPr>
            <w:tcW w:w="237" w:type="pct"/>
            <w:tcBorders>
              <w:top w:val="single" w:sz="4" w:space="0" w:color="auto"/>
              <w:bottom w:val="single" w:sz="4" w:space="0" w:color="auto"/>
            </w:tcBorders>
            <w:shd w:val="clear" w:color="auto" w:fill="auto"/>
            <w:hideMark/>
          </w:tcPr>
          <w:p w:rsidR="00DB5354" w:rsidRPr="00B03D2B" w:rsidRDefault="00B03D2B" w:rsidP="00AE0259">
            <w:pPr>
              <w:widowControl/>
              <w:spacing w:line="360" w:lineRule="auto"/>
              <w:rPr>
                <w:rFonts w:ascii="Book Antiqua" w:hAnsi="Book Antiqua"/>
                <w:color w:val="000000"/>
                <w:kern w:val="0"/>
                <w:sz w:val="15"/>
                <w:szCs w:val="15"/>
              </w:rPr>
            </w:pPr>
            <w:r>
              <w:rPr>
                <w:rFonts w:ascii="Book Antiqua" w:hAnsi="Book Antiqua"/>
                <w:color w:val="000000"/>
                <w:kern w:val="0"/>
                <w:sz w:val="15"/>
                <w:szCs w:val="15"/>
              </w:rPr>
              <w:t>Mean age (</w:t>
            </w:r>
            <w:proofErr w:type="spellStart"/>
            <w:r>
              <w:rPr>
                <w:rFonts w:ascii="Book Antiqua" w:hAnsi="Book Antiqua"/>
                <w:color w:val="000000"/>
                <w:kern w:val="0"/>
                <w:sz w:val="15"/>
                <w:szCs w:val="15"/>
              </w:rPr>
              <w:t>yr</w:t>
            </w:r>
            <w:proofErr w:type="spellEnd"/>
            <w:r w:rsidR="00DB5354" w:rsidRPr="00B03D2B">
              <w:rPr>
                <w:rFonts w:ascii="Book Antiqua" w:hAnsi="Book Antiqua"/>
                <w:color w:val="000000"/>
                <w:kern w:val="0"/>
                <w:sz w:val="15"/>
                <w:szCs w:val="15"/>
              </w:rPr>
              <w:t>)</w:t>
            </w:r>
            <w:r w:rsidRPr="00B03D2B">
              <w:rPr>
                <w:rFonts w:ascii="Book Antiqua" w:hAnsi="Book Antiqua" w:hint="eastAsia"/>
                <w:color w:val="000000"/>
                <w:kern w:val="0"/>
                <w:sz w:val="15"/>
                <w:szCs w:val="15"/>
                <w:vertAlign w:val="superscript"/>
              </w:rPr>
              <w:t>1</w:t>
            </w:r>
          </w:p>
        </w:tc>
        <w:tc>
          <w:tcPr>
            <w:tcW w:w="357"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TNM stage (I/II/III/IV) (n)</w:t>
            </w:r>
          </w:p>
        </w:tc>
        <w:tc>
          <w:tcPr>
            <w:tcW w:w="298"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Multiple tumor (%)</w:t>
            </w:r>
            <w:r w:rsidR="00B03D2B" w:rsidRPr="00B03D2B">
              <w:rPr>
                <w:rFonts w:ascii="Book Antiqua" w:hAnsi="Book Antiqua" w:hint="eastAsia"/>
                <w:color w:val="000000"/>
                <w:kern w:val="0"/>
                <w:sz w:val="15"/>
                <w:szCs w:val="15"/>
                <w:vertAlign w:val="superscript"/>
              </w:rPr>
              <w:t>1</w:t>
            </w:r>
          </w:p>
        </w:tc>
        <w:tc>
          <w:tcPr>
            <w:tcW w:w="299"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Mean tumor size (cm)</w:t>
            </w:r>
            <w:r w:rsidR="00B03D2B" w:rsidRPr="00B03D2B">
              <w:rPr>
                <w:rFonts w:ascii="Book Antiqua" w:hAnsi="Book Antiqua" w:hint="eastAsia"/>
                <w:color w:val="000000"/>
                <w:kern w:val="0"/>
                <w:sz w:val="15"/>
                <w:szCs w:val="15"/>
                <w:vertAlign w:val="superscript"/>
              </w:rPr>
              <w:t xml:space="preserve"> 1</w:t>
            </w:r>
          </w:p>
        </w:tc>
        <w:tc>
          <w:tcPr>
            <w:tcW w:w="296"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Portal vein invasion  (%)</w:t>
            </w:r>
            <w:r w:rsidR="00B03D2B" w:rsidRPr="00B03D2B">
              <w:rPr>
                <w:rFonts w:ascii="Book Antiqua" w:hAnsi="Book Antiqua" w:hint="eastAsia"/>
                <w:color w:val="000000"/>
                <w:kern w:val="0"/>
                <w:sz w:val="15"/>
                <w:szCs w:val="15"/>
                <w:vertAlign w:val="superscript"/>
              </w:rPr>
              <w:t>1</w:t>
            </w:r>
          </w:p>
        </w:tc>
        <w:tc>
          <w:tcPr>
            <w:tcW w:w="417"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Mean HBV-DNA level (log</w:t>
            </w:r>
            <w:r w:rsidRPr="00B03D2B">
              <w:rPr>
                <w:rFonts w:ascii="Book Antiqua" w:hAnsi="Book Antiqua"/>
                <w:color w:val="000000"/>
                <w:kern w:val="0"/>
                <w:sz w:val="15"/>
                <w:szCs w:val="15"/>
                <w:vertAlign w:val="subscript"/>
              </w:rPr>
              <w:t>10</w:t>
            </w:r>
            <w:r w:rsidRPr="00B03D2B">
              <w:rPr>
                <w:rFonts w:ascii="Book Antiqua" w:hAnsi="Book Antiqua"/>
                <w:color w:val="000000"/>
                <w:kern w:val="0"/>
                <w:sz w:val="15"/>
                <w:szCs w:val="15"/>
              </w:rPr>
              <w:t xml:space="preserve"> copies/mL)</w:t>
            </w:r>
            <w:r w:rsidR="00B03D2B" w:rsidRPr="00B03D2B">
              <w:rPr>
                <w:rFonts w:ascii="Book Antiqua" w:hAnsi="Book Antiqua" w:hint="eastAsia"/>
                <w:color w:val="000000"/>
                <w:kern w:val="0"/>
                <w:sz w:val="15"/>
                <w:szCs w:val="15"/>
                <w:vertAlign w:val="superscript"/>
              </w:rPr>
              <w:t xml:space="preserve"> 1</w:t>
            </w:r>
          </w:p>
        </w:tc>
        <w:tc>
          <w:tcPr>
            <w:tcW w:w="297" w:type="pct"/>
            <w:tcBorders>
              <w:top w:val="single" w:sz="4" w:space="0" w:color="auto"/>
              <w:bottom w:val="single" w:sz="4" w:space="0" w:color="auto"/>
            </w:tcBorders>
            <w:shd w:val="clear" w:color="auto" w:fill="auto"/>
            <w:hideMark/>
          </w:tcPr>
          <w:p w:rsidR="00DB5354" w:rsidRPr="00B03D2B" w:rsidRDefault="00B03D2B" w:rsidP="00AE0259">
            <w:pPr>
              <w:widowControl/>
              <w:spacing w:line="360" w:lineRule="auto"/>
              <w:rPr>
                <w:rFonts w:ascii="Book Antiqua" w:hAnsi="Book Antiqua"/>
                <w:color w:val="000000"/>
                <w:kern w:val="0"/>
                <w:sz w:val="15"/>
                <w:szCs w:val="15"/>
              </w:rPr>
            </w:pPr>
            <w:r>
              <w:rPr>
                <w:rFonts w:ascii="Book Antiqua" w:hAnsi="Book Antiqua"/>
                <w:color w:val="000000"/>
                <w:kern w:val="0"/>
                <w:sz w:val="15"/>
                <w:szCs w:val="15"/>
              </w:rPr>
              <w:t>Mean ALT (U/L</w:t>
            </w:r>
            <w:r>
              <w:rPr>
                <w:rFonts w:ascii="Book Antiqua" w:hAnsi="Book Antiqua" w:hint="eastAsia"/>
                <w:color w:val="000000"/>
                <w:kern w:val="0"/>
                <w:sz w:val="15"/>
                <w:szCs w:val="15"/>
              </w:rPr>
              <w:t>)</w:t>
            </w:r>
            <w:r w:rsidRPr="00B03D2B">
              <w:rPr>
                <w:rFonts w:ascii="Book Antiqua" w:hAnsi="Book Antiqua" w:hint="eastAsia"/>
                <w:color w:val="000000"/>
                <w:kern w:val="0"/>
                <w:sz w:val="15"/>
                <w:szCs w:val="15"/>
                <w:vertAlign w:val="superscript"/>
              </w:rPr>
              <w:t>1</w:t>
            </w:r>
          </w:p>
        </w:tc>
        <w:tc>
          <w:tcPr>
            <w:tcW w:w="298"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Cirrhosis (%)</w:t>
            </w:r>
            <w:r w:rsidR="00B03D2B" w:rsidRPr="00B03D2B">
              <w:rPr>
                <w:rFonts w:ascii="Book Antiqua" w:hAnsi="Book Antiqua" w:hint="eastAsia"/>
                <w:color w:val="000000"/>
                <w:kern w:val="0"/>
                <w:sz w:val="15"/>
                <w:szCs w:val="15"/>
                <w:vertAlign w:val="superscript"/>
              </w:rPr>
              <w:t>1</w:t>
            </w:r>
          </w:p>
        </w:tc>
        <w:tc>
          <w:tcPr>
            <w:tcW w:w="537" w:type="pct"/>
            <w:tcBorders>
              <w:top w:val="single" w:sz="4" w:space="0" w:color="auto"/>
              <w:bottom w:val="single" w:sz="4" w:space="0" w:color="auto"/>
            </w:tcBorders>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Initial treatment for HCC, (</w:t>
            </w:r>
            <w:proofErr w:type="spellStart"/>
            <w:r w:rsidRPr="00B03D2B">
              <w:rPr>
                <w:rFonts w:ascii="Book Antiqua" w:hAnsi="Book Antiqua"/>
                <w:color w:val="000000"/>
                <w:kern w:val="0"/>
                <w:sz w:val="15"/>
                <w:szCs w:val="15"/>
              </w:rPr>
              <w:t>Ope</w:t>
            </w:r>
            <w:proofErr w:type="spellEnd"/>
            <w:r w:rsidRPr="00B03D2B">
              <w:rPr>
                <w:rFonts w:ascii="Book Antiqua" w:hAnsi="Book Antiqua"/>
                <w:color w:val="000000"/>
                <w:kern w:val="0"/>
                <w:sz w:val="15"/>
                <w:szCs w:val="15"/>
              </w:rPr>
              <w:t>/RFA/PEI/TACE)</w:t>
            </w:r>
          </w:p>
        </w:tc>
        <w:tc>
          <w:tcPr>
            <w:tcW w:w="475"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 therapy</w:t>
            </w:r>
          </w:p>
        </w:tc>
        <w:tc>
          <w:tcPr>
            <w:tcW w:w="357" w:type="pct"/>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Mean an</w:t>
            </w:r>
            <w:r w:rsidR="00B03D2B">
              <w:rPr>
                <w:rFonts w:ascii="Book Antiqua" w:hAnsi="Book Antiqua"/>
                <w:color w:val="000000"/>
                <w:kern w:val="0"/>
                <w:sz w:val="15"/>
                <w:szCs w:val="15"/>
              </w:rPr>
              <w:t>tiviral treatment duration (</w:t>
            </w:r>
            <w:proofErr w:type="spellStart"/>
            <w:r w:rsidR="00B03D2B">
              <w:rPr>
                <w:rFonts w:ascii="Book Antiqua" w:hAnsi="Book Antiqua"/>
                <w:color w:val="000000"/>
                <w:kern w:val="0"/>
                <w:sz w:val="15"/>
                <w:szCs w:val="15"/>
              </w:rPr>
              <w:t>mo</w:t>
            </w:r>
            <w:proofErr w:type="spellEnd"/>
            <w:r w:rsidRPr="00B03D2B">
              <w:rPr>
                <w:rFonts w:ascii="Book Antiqua" w:hAnsi="Book Antiqua"/>
                <w:color w:val="000000"/>
                <w:kern w:val="0"/>
                <w:sz w:val="15"/>
                <w:szCs w:val="15"/>
              </w:rPr>
              <w:t>)</w:t>
            </w:r>
          </w:p>
        </w:tc>
        <w:tc>
          <w:tcPr>
            <w:tcW w:w="357" w:type="pct"/>
            <w:tcBorders>
              <w:top w:val="single" w:sz="4" w:space="0" w:color="auto"/>
              <w:bottom w:val="single" w:sz="4" w:space="0" w:color="auto"/>
            </w:tcBorders>
            <w:shd w:val="clear" w:color="auto" w:fill="auto"/>
            <w:hideMark/>
          </w:tcPr>
          <w:p w:rsidR="00DB5354" w:rsidRPr="00B03D2B" w:rsidRDefault="00B03D2B" w:rsidP="00AE0259">
            <w:pPr>
              <w:widowControl/>
              <w:spacing w:line="360" w:lineRule="auto"/>
              <w:rPr>
                <w:rFonts w:ascii="Book Antiqua" w:hAnsi="Book Antiqua"/>
                <w:color w:val="000000"/>
                <w:kern w:val="0"/>
                <w:sz w:val="15"/>
                <w:szCs w:val="15"/>
              </w:rPr>
            </w:pPr>
            <w:r>
              <w:rPr>
                <w:rFonts w:ascii="Book Antiqua" w:hAnsi="Book Antiqua"/>
                <w:color w:val="000000"/>
                <w:kern w:val="0"/>
                <w:sz w:val="15"/>
                <w:szCs w:val="15"/>
              </w:rPr>
              <w:t>Mean follow-up duration (</w:t>
            </w:r>
            <w:proofErr w:type="spellStart"/>
            <w:r>
              <w:rPr>
                <w:rFonts w:ascii="Book Antiqua" w:hAnsi="Book Antiqua"/>
                <w:color w:val="000000"/>
                <w:kern w:val="0"/>
                <w:sz w:val="15"/>
                <w:szCs w:val="15"/>
              </w:rPr>
              <w:t>mo</w:t>
            </w:r>
            <w:proofErr w:type="spellEnd"/>
            <w:r w:rsidR="00DB5354" w:rsidRPr="00B03D2B">
              <w:rPr>
                <w:rFonts w:ascii="Book Antiqua" w:hAnsi="Book Antiqua"/>
                <w:color w:val="000000"/>
                <w:kern w:val="0"/>
                <w:sz w:val="15"/>
                <w:szCs w:val="15"/>
              </w:rPr>
              <w:t>)</w:t>
            </w:r>
            <w:r w:rsidRPr="00B03D2B">
              <w:rPr>
                <w:rFonts w:ascii="Book Antiqua" w:hAnsi="Book Antiqua" w:hint="eastAsia"/>
                <w:color w:val="000000"/>
                <w:kern w:val="0"/>
                <w:sz w:val="15"/>
                <w:szCs w:val="15"/>
                <w:vertAlign w:val="superscript"/>
              </w:rPr>
              <w:t xml:space="preserve"> 1</w:t>
            </w:r>
          </w:p>
        </w:tc>
      </w:tr>
      <w:tr w:rsidR="00DB5354" w:rsidRPr="00B03D2B" w:rsidTr="00805726">
        <w:trPr>
          <w:trHeight w:val="1134"/>
        </w:trPr>
        <w:tc>
          <w:tcPr>
            <w:tcW w:w="296"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proofErr w:type="spellStart"/>
            <w:r w:rsidRPr="00B03D2B">
              <w:rPr>
                <w:rFonts w:ascii="Book Antiqua" w:hAnsi="Book Antiqua"/>
                <w:color w:val="000000"/>
                <w:kern w:val="0"/>
                <w:sz w:val="15"/>
                <w:szCs w:val="15"/>
              </w:rPr>
              <w:t>Piao</w:t>
            </w:r>
            <w:proofErr w:type="spellEnd"/>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[21]</w:t>
            </w:r>
          </w:p>
        </w:tc>
        <w:tc>
          <w:tcPr>
            <w:tcW w:w="240"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40</w:t>
            </w:r>
          </w:p>
        </w:tc>
        <w:tc>
          <w:tcPr>
            <w:tcW w:w="23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58</w:t>
            </w:r>
          </w:p>
        </w:tc>
        <w:tc>
          <w:tcPr>
            <w:tcW w:w="35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31/25/11/3</w:t>
            </w:r>
          </w:p>
        </w:tc>
        <w:tc>
          <w:tcPr>
            <w:tcW w:w="298"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2.5</w:t>
            </w:r>
            <w:r w:rsidR="00805726" w:rsidRPr="00805726">
              <w:rPr>
                <w:rFonts w:ascii="Book Antiqua" w:hAnsi="Book Antiqua" w:hint="eastAsia"/>
                <w:color w:val="000000"/>
                <w:kern w:val="0"/>
                <w:sz w:val="15"/>
                <w:szCs w:val="15"/>
                <w:vertAlign w:val="superscript"/>
              </w:rPr>
              <w:t>2</w:t>
            </w:r>
          </w:p>
        </w:tc>
        <w:tc>
          <w:tcPr>
            <w:tcW w:w="296"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6.1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6.5</w:t>
            </w:r>
            <w:r w:rsidR="00805726" w:rsidRPr="00805726">
              <w:rPr>
                <w:rFonts w:ascii="Book Antiqua" w:hAnsi="Book Antiqua" w:hint="eastAsia"/>
                <w:color w:val="000000"/>
                <w:kern w:val="0"/>
                <w:sz w:val="15"/>
                <w:szCs w:val="15"/>
                <w:vertAlign w:val="superscript"/>
              </w:rPr>
              <w:t>2</w:t>
            </w:r>
          </w:p>
        </w:tc>
        <w:tc>
          <w:tcPr>
            <w:tcW w:w="29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88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62</w:t>
            </w:r>
          </w:p>
        </w:tc>
        <w:tc>
          <w:tcPr>
            <w:tcW w:w="298"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tcBorders>
              <w:top w:val="single" w:sz="4" w:space="0" w:color="auto"/>
            </w:tcBorders>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22/16/0/32</w:t>
            </w:r>
          </w:p>
        </w:tc>
        <w:tc>
          <w:tcPr>
            <w:tcW w:w="475"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24</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Cheng </w:t>
            </w:r>
            <w:r w:rsidRPr="00B03D2B">
              <w:rPr>
                <w:rFonts w:ascii="Book Antiqua" w:hAnsi="Book Antiqua"/>
                <w:i/>
                <w:iCs/>
                <w:color w:val="000000"/>
                <w:kern w:val="0"/>
                <w:sz w:val="15"/>
                <w:szCs w:val="15"/>
              </w:rPr>
              <w:t>et al</w:t>
            </w:r>
            <w:r w:rsidRPr="00B03D2B">
              <w:rPr>
                <w:rFonts w:ascii="Book Antiqua" w:hAnsi="Book Antiqua"/>
                <w:iCs/>
                <w:noProof/>
                <w:color w:val="000000"/>
                <w:kern w:val="0"/>
                <w:sz w:val="15"/>
                <w:szCs w:val="15"/>
                <w:vertAlign w:val="superscript"/>
              </w:rPr>
              <w:t>[22]</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China</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17</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48.3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48.5</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≥5cm: 56.2%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70.6%</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37.5 </w:t>
            </w:r>
            <w:r w:rsidR="00B03D2B" w:rsidRPr="00B03D2B">
              <w:rPr>
                <w:rFonts w:ascii="Book Antiqua" w:hAnsi="Book Antiqua"/>
                <w:i/>
                <w:kern w:val="0"/>
                <w:sz w:val="15"/>
                <w:szCs w:val="15"/>
              </w:rPr>
              <w:t>vs</w:t>
            </w:r>
            <w:r w:rsidRPr="00B03D2B">
              <w:rPr>
                <w:rFonts w:ascii="Book Antiqua" w:hAnsi="Book Antiqua"/>
                <w:kern w:val="0"/>
                <w:sz w:val="15"/>
                <w:szCs w:val="15"/>
              </w:rPr>
              <w:t xml:space="preserve"> 23.5</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100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94.1</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33/0/0/0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12</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12-36</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proofErr w:type="spellStart"/>
            <w:r w:rsidRPr="00B03D2B">
              <w:rPr>
                <w:rFonts w:ascii="Book Antiqua" w:hAnsi="Book Antiqua"/>
                <w:color w:val="000000"/>
                <w:kern w:val="0"/>
                <w:sz w:val="15"/>
                <w:szCs w:val="15"/>
              </w:rPr>
              <w:t>Kuzuya</w:t>
            </w:r>
            <w:proofErr w:type="spellEnd"/>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[23]</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33</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59.8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61.1</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25/19/5/0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6.2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4.1</w:t>
            </w:r>
            <w:r w:rsidR="00805726" w:rsidRPr="00805726">
              <w:rPr>
                <w:rFonts w:ascii="Book Antiqua" w:hAnsi="Book Antiqua" w:hint="eastAsia"/>
                <w:color w:val="000000"/>
                <w:kern w:val="0"/>
                <w:sz w:val="15"/>
                <w:szCs w:val="15"/>
                <w:vertAlign w:val="superscript"/>
              </w:rPr>
              <w:t>2</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56.6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54.2</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31/18/0/0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22.7</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38.0 </w:t>
            </w:r>
            <w:r w:rsidR="00B03D2B" w:rsidRPr="00B03D2B">
              <w:rPr>
                <w:rFonts w:ascii="Book Antiqua" w:hAnsi="Book Antiqua"/>
                <w:i/>
                <w:color w:val="000000"/>
                <w:kern w:val="0"/>
                <w:sz w:val="15"/>
                <w:szCs w:val="15"/>
              </w:rPr>
              <w:t xml:space="preserve">vs </w:t>
            </w:r>
            <w:r w:rsidRPr="00B03D2B">
              <w:rPr>
                <w:rFonts w:ascii="Book Antiqua" w:hAnsi="Book Antiqua"/>
                <w:color w:val="000000"/>
                <w:kern w:val="0"/>
                <w:sz w:val="15"/>
                <w:szCs w:val="15"/>
              </w:rPr>
              <w:t>32.6</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Kubo</w:t>
            </w:r>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[24]</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10</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55</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5/9/10/0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2.8</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28.6 </w:t>
            </w:r>
            <w:r w:rsidR="00B03D2B" w:rsidRPr="00B03D2B">
              <w:rPr>
                <w:rFonts w:ascii="Book Antiqua" w:hAnsi="Book Antiqua"/>
                <w:i/>
                <w:kern w:val="0"/>
                <w:sz w:val="15"/>
                <w:szCs w:val="15"/>
              </w:rPr>
              <w:t>vs</w:t>
            </w:r>
            <w:r w:rsidRPr="00B03D2B">
              <w:rPr>
                <w:rFonts w:ascii="Book Antiqua" w:hAnsi="Book Antiqua"/>
                <w:kern w:val="0"/>
                <w:sz w:val="15"/>
                <w:szCs w:val="15"/>
              </w:rPr>
              <w:t xml:space="preserve"> 40.0</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6.0</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56</w:t>
            </w:r>
            <w:r w:rsidR="00805726" w:rsidRPr="00805726">
              <w:rPr>
                <w:rFonts w:ascii="Book Antiqua" w:hAnsi="Book Antiqua" w:hint="eastAsia"/>
                <w:color w:val="000000"/>
                <w:kern w:val="0"/>
                <w:sz w:val="15"/>
                <w:szCs w:val="15"/>
                <w:vertAlign w:val="superscript"/>
              </w:rPr>
              <w:t>2</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42.9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40.0</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24/0/0/0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32</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36.7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7.3</w:t>
            </w:r>
            <w:r w:rsidR="00805726" w:rsidRPr="00805726">
              <w:rPr>
                <w:rFonts w:ascii="Book Antiqua" w:hAnsi="Book Antiqua" w:hint="eastAsia"/>
                <w:color w:val="000000"/>
                <w:kern w:val="0"/>
                <w:sz w:val="15"/>
                <w:szCs w:val="15"/>
                <w:vertAlign w:val="superscript"/>
              </w:rPr>
              <w:t>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Hung </w:t>
            </w:r>
            <w:r w:rsidRPr="00B03D2B">
              <w:rPr>
                <w:rFonts w:ascii="Book Antiqua" w:hAnsi="Book Antiqua"/>
                <w:i/>
                <w:iCs/>
                <w:color w:val="000000"/>
                <w:kern w:val="0"/>
                <w:sz w:val="15"/>
                <w:szCs w:val="15"/>
              </w:rPr>
              <w:t>et al</w:t>
            </w:r>
            <w:r w:rsidRPr="00B03D2B">
              <w:rPr>
                <w:rFonts w:ascii="Book Antiqua" w:hAnsi="Book Antiqua"/>
                <w:iCs/>
                <w:noProof/>
                <w:color w:val="000000"/>
                <w:kern w:val="0"/>
                <w:sz w:val="15"/>
                <w:szCs w:val="15"/>
                <w:vertAlign w:val="superscript"/>
              </w:rPr>
              <w:t>[25]</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Hong Kong</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62</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72/0/0/0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18.9†</w:t>
            </w:r>
          </w:p>
        </w:tc>
      </w:tr>
      <w:tr w:rsidR="00DB5354" w:rsidRPr="00B03D2B" w:rsidTr="00805726">
        <w:trPr>
          <w:trHeight w:val="1134"/>
        </w:trPr>
        <w:tc>
          <w:tcPr>
            <w:tcW w:w="296"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Yoshida </w:t>
            </w:r>
            <w:r w:rsidRPr="00B03D2B">
              <w:rPr>
                <w:rFonts w:ascii="Book Antiqua" w:hAnsi="Book Antiqua"/>
                <w:i/>
                <w:color w:val="000000"/>
                <w:kern w:val="0"/>
                <w:sz w:val="15"/>
                <w:szCs w:val="15"/>
              </w:rPr>
              <w:t>et al</w:t>
            </w:r>
            <w:r w:rsidRPr="00B03D2B">
              <w:rPr>
                <w:rFonts w:ascii="Book Antiqua" w:hAnsi="Book Antiqua"/>
                <w:noProof/>
                <w:color w:val="000000"/>
                <w:kern w:val="0"/>
                <w:sz w:val="15"/>
                <w:szCs w:val="15"/>
                <w:vertAlign w:val="superscript"/>
              </w:rPr>
              <w:t>[26]</w:t>
            </w:r>
          </w:p>
        </w:tc>
        <w:tc>
          <w:tcPr>
            <w:tcW w:w="240"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71</w:t>
            </w:r>
          </w:p>
        </w:tc>
        <w:tc>
          <w:tcPr>
            <w:tcW w:w="2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59</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I+II: 57.6%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73.2%</w:t>
            </w:r>
          </w:p>
        </w:tc>
        <w:tc>
          <w:tcPr>
            <w:tcW w:w="298"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2.8</w:t>
            </w:r>
          </w:p>
        </w:tc>
        <w:tc>
          <w:tcPr>
            <w:tcW w:w="296" w:type="pct"/>
            <w:shd w:val="clear" w:color="auto" w:fill="auto"/>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≥3.7: 100%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63%</w:t>
            </w:r>
          </w:p>
        </w:tc>
        <w:tc>
          <w:tcPr>
            <w:tcW w:w="29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36†</w:t>
            </w:r>
          </w:p>
        </w:tc>
        <w:tc>
          <w:tcPr>
            <w:tcW w:w="298"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0/104/0/0</w:t>
            </w:r>
          </w:p>
        </w:tc>
        <w:tc>
          <w:tcPr>
            <w:tcW w:w="475"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LAM</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47</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proofErr w:type="spellStart"/>
            <w:r w:rsidRPr="00B03D2B">
              <w:rPr>
                <w:rFonts w:ascii="Book Antiqua" w:hAnsi="Book Antiqua"/>
                <w:color w:val="000000"/>
                <w:kern w:val="0"/>
                <w:sz w:val="15"/>
                <w:szCs w:val="15"/>
              </w:rPr>
              <w:lastRenderedPageBreak/>
              <w:t>Koda</w:t>
            </w:r>
            <w:proofErr w:type="spellEnd"/>
            <w:r w:rsidRPr="00B03D2B">
              <w:rPr>
                <w:rFonts w:ascii="Book Antiqua" w:hAnsi="Book Antiqua"/>
                <w:color w:val="000000"/>
                <w:kern w:val="0"/>
                <w:sz w:val="15"/>
                <w:szCs w:val="15"/>
              </w:rPr>
              <w:t xml:space="preserve"> </w:t>
            </w:r>
            <w:r w:rsidRPr="00B03D2B">
              <w:rPr>
                <w:rFonts w:ascii="Book Antiqua" w:hAnsi="Book Antiqua"/>
                <w:i/>
                <w:iCs/>
                <w:color w:val="000000"/>
                <w:kern w:val="0"/>
                <w:sz w:val="15"/>
                <w:szCs w:val="15"/>
              </w:rPr>
              <w:t>et al</w:t>
            </w:r>
            <w:r w:rsidRPr="00B03D2B">
              <w:rPr>
                <w:rFonts w:ascii="Book Antiqua" w:hAnsi="Book Antiqua"/>
                <w:iCs/>
                <w:noProof/>
                <w:color w:val="000000"/>
                <w:kern w:val="0"/>
                <w:sz w:val="15"/>
                <w:szCs w:val="15"/>
                <w:vertAlign w:val="superscript"/>
              </w:rPr>
              <w:t>[27]</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20</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60</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19/20/11/0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5.2</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78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54</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12/24/5/9</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28LAM +2ETV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28.6</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28.6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36.3</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proofErr w:type="spellStart"/>
            <w:r w:rsidRPr="00B03D2B">
              <w:rPr>
                <w:rFonts w:ascii="Book Antiqua" w:hAnsi="Book Antiqua"/>
                <w:color w:val="000000"/>
                <w:kern w:val="0"/>
                <w:sz w:val="15"/>
                <w:szCs w:val="15"/>
              </w:rPr>
              <w:t>Chuma</w:t>
            </w:r>
            <w:proofErr w:type="spellEnd"/>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[28]</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30</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55.6</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19/27/4/0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25.0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23.3</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2.1</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5.9</w:t>
            </w:r>
            <w:r w:rsidR="00805726" w:rsidRPr="00805726">
              <w:rPr>
                <w:rFonts w:ascii="Book Antiqua" w:hAnsi="Book Antiqua" w:hint="eastAsia"/>
                <w:color w:val="000000"/>
                <w:kern w:val="0"/>
                <w:sz w:val="15"/>
                <w:szCs w:val="15"/>
                <w:vertAlign w:val="superscript"/>
              </w:rPr>
              <w:t>2</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43.1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37.7</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55.0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53.3</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10/10/0/0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15LMA +5ETV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35.5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49.2</w:t>
            </w:r>
            <w:r w:rsidR="00805726" w:rsidRPr="00805726">
              <w:rPr>
                <w:rFonts w:ascii="Book Antiqua" w:hAnsi="Book Antiqua" w:hint="eastAsia"/>
                <w:color w:val="000000"/>
                <w:kern w:val="0"/>
                <w:sz w:val="15"/>
                <w:szCs w:val="15"/>
                <w:vertAlign w:val="superscript"/>
              </w:rPr>
              <w:t>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Li</w:t>
            </w:r>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[29]</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China</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36</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45</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13/27/39/0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7.1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8.5</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30.2 </w:t>
            </w:r>
            <w:r w:rsidR="00B03D2B" w:rsidRPr="00B03D2B">
              <w:rPr>
                <w:rFonts w:ascii="Book Antiqua" w:hAnsi="Book Antiqua"/>
                <w:i/>
                <w:kern w:val="0"/>
                <w:sz w:val="15"/>
                <w:szCs w:val="15"/>
              </w:rPr>
              <w:t>vs</w:t>
            </w:r>
            <w:r w:rsidRPr="00B03D2B">
              <w:rPr>
                <w:rFonts w:ascii="Book Antiqua" w:hAnsi="Book Antiqua"/>
                <w:kern w:val="0"/>
                <w:sz w:val="15"/>
                <w:szCs w:val="15"/>
              </w:rPr>
              <w:t xml:space="preserve"> 27.8</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7.3</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60.8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56.5</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55.8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69.4</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79/0/0/0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12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12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Chan</w:t>
            </w:r>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[30]</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Hong Kong</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42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94</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55</w:t>
            </w:r>
            <w:r w:rsidR="00805726" w:rsidRPr="00805726">
              <w:rPr>
                <w:rFonts w:ascii="Book Antiqua" w:hAnsi="Book Antiqua" w:hint="eastAsia"/>
                <w:color w:val="000000"/>
                <w:kern w:val="0"/>
                <w:sz w:val="15"/>
                <w:szCs w:val="15"/>
                <w:vertAlign w:val="superscript"/>
              </w:rPr>
              <w:t>2</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39/32/64/0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9.3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9.0</w:t>
            </w:r>
            <w:r w:rsidR="00805726" w:rsidRPr="00805726">
              <w:rPr>
                <w:rFonts w:ascii="Book Antiqua" w:hAnsi="Book Antiqua" w:hint="eastAsia"/>
                <w:color w:val="000000"/>
                <w:kern w:val="0"/>
                <w:sz w:val="15"/>
                <w:szCs w:val="15"/>
                <w:vertAlign w:val="superscript"/>
              </w:rPr>
              <w:t>2</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11.9 </w:t>
            </w:r>
            <w:r w:rsidR="00B03D2B" w:rsidRPr="00B03D2B">
              <w:rPr>
                <w:rFonts w:ascii="Book Antiqua" w:hAnsi="Book Antiqua"/>
                <w:i/>
                <w:kern w:val="0"/>
                <w:sz w:val="15"/>
                <w:szCs w:val="15"/>
              </w:rPr>
              <w:t>vs</w:t>
            </w:r>
            <w:r w:rsidRPr="00B03D2B">
              <w:rPr>
                <w:rFonts w:ascii="Book Antiqua" w:hAnsi="Book Antiqua"/>
                <w:kern w:val="0"/>
                <w:sz w:val="15"/>
                <w:szCs w:val="15"/>
              </w:rPr>
              <w:t xml:space="preserve"> 18.1</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58.0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42.5</w:t>
            </w:r>
            <w:r w:rsidR="00805726" w:rsidRPr="00805726">
              <w:rPr>
                <w:rFonts w:ascii="Book Antiqua" w:hAnsi="Book Antiqua" w:hint="eastAsia"/>
                <w:color w:val="000000"/>
                <w:kern w:val="0"/>
                <w:sz w:val="15"/>
                <w:szCs w:val="15"/>
                <w:vertAlign w:val="superscript"/>
              </w:rPr>
              <w:t>2</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73.8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56.4</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136/0/0/0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38LAM +4ETV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Wu </w:t>
            </w:r>
            <w:r w:rsidRPr="00B03D2B">
              <w:rPr>
                <w:rFonts w:ascii="Book Antiqua" w:hAnsi="Book Antiqua"/>
                <w:i/>
                <w:iCs/>
                <w:color w:val="000000"/>
                <w:kern w:val="0"/>
                <w:sz w:val="15"/>
                <w:szCs w:val="15"/>
              </w:rPr>
              <w:t>et al</w:t>
            </w:r>
            <w:r w:rsidRPr="00B03D2B">
              <w:rPr>
                <w:rFonts w:ascii="Book Antiqua" w:hAnsi="Book Antiqua"/>
                <w:iCs/>
                <w:noProof/>
                <w:color w:val="000000"/>
                <w:kern w:val="0"/>
                <w:sz w:val="15"/>
                <w:szCs w:val="15"/>
                <w:vertAlign w:val="superscript"/>
              </w:rPr>
              <w:t>[31]</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Tai Wan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518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4051</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54.4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54.6</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N/A</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48.6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38.7</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4569/0/0/0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159LAM + 292ETV + 36LdT+31Combined</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17.4</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31.7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26.2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Urata</w:t>
            </w:r>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[32]</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Japan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13</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58</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28.3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61.5</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3.4</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34.8 </w:t>
            </w:r>
            <w:r w:rsidR="00B03D2B" w:rsidRPr="00B03D2B">
              <w:rPr>
                <w:rFonts w:ascii="Book Antiqua" w:hAnsi="Book Antiqua"/>
                <w:i/>
                <w:kern w:val="0"/>
                <w:sz w:val="15"/>
                <w:szCs w:val="15"/>
              </w:rPr>
              <w:t>vs</w:t>
            </w:r>
            <w:r w:rsidRPr="00B03D2B">
              <w:rPr>
                <w:rFonts w:ascii="Book Antiqua" w:hAnsi="Book Antiqua"/>
                <w:kern w:val="0"/>
                <w:sz w:val="15"/>
                <w:szCs w:val="15"/>
              </w:rPr>
              <w:t xml:space="preserve"> 46.2</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6.1</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46.8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58.0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30.8</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59/0/0/0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22LAM +</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 xml:space="preserve">24ETV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36.2</w:t>
            </w:r>
            <w:r w:rsidR="00805726" w:rsidRPr="00805726">
              <w:rPr>
                <w:rFonts w:ascii="Book Antiqua" w:hAnsi="Book Antiqua" w:hint="eastAsia"/>
                <w:color w:val="000000"/>
                <w:kern w:val="0"/>
                <w:sz w:val="15"/>
                <w:szCs w:val="15"/>
                <w:vertAlign w:val="superscript"/>
              </w:rPr>
              <w:t>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proofErr w:type="spellStart"/>
            <w:r w:rsidRPr="00B03D2B">
              <w:rPr>
                <w:rFonts w:ascii="Book Antiqua" w:hAnsi="Book Antiqua"/>
                <w:color w:val="000000"/>
                <w:kern w:val="0"/>
                <w:sz w:val="15"/>
                <w:szCs w:val="15"/>
              </w:rPr>
              <w:t>Ke</w:t>
            </w:r>
            <w:proofErr w:type="spellEnd"/>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[33]</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China</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141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141</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48.9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49.7</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27.7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24.1</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5.0</w:t>
            </w:r>
            <w:r w:rsidR="00805726" w:rsidRPr="00805726">
              <w:rPr>
                <w:rFonts w:ascii="Book Antiqua" w:hAnsi="Book Antiqua" w:hint="eastAsia"/>
                <w:color w:val="000000"/>
                <w:kern w:val="0"/>
                <w:sz w:val="15"/>
                <w:szCs w:val="15"/>
                <w:vertAlign w:val="superscript"/>
              </w:rPr>
              <w:t>2</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7.8 </w:t>
            </w:r>
            <w:r w:rsidR="00B03D2B" w:rsidRPr="00B03D2B">
              <w:rPr>
                <w:rFonts w:ascii="Book Antiqua" w:hAnsi="Book Antiqua"/>
                <w:i/>
                <w:kern w:val="0"/>
                <w:sz w:val="15"/>
                <w:szCs w:val="15"/>
              </w:rPr>
              <w:t>vs</w:t>
            </w:r>
            <w:r w:rsidRPr="00B03D2B">
              <w:rPr>
                <w:rFonts w:ascii="Book Antiqua" w:hAnsi="Book Antiqua"/>
                <w:kern w:val="0"/>
                <w:sz w:val="15"/>
                <w:szCs w:val="15"/>
              </w:rPr>
              <w:t xml:space="preserve"> 7.1</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4.7</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42</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81.6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81.6</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282/0/0/0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12</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23</w:t>
            </w:r>
          </w:p>
        </w:tc>
      </w:tr>
      <w:tr w:rsidR="00DB5354" w:rsidRPr="00B03D2B" w:rsidTr="00805726">
        <w:trPr>
          <w:trHeight w:val="510"/>
        </w:trPr>
        <w:tc>
          <w:tcPr>
            <w:tcW w:w="296" w:type="pct"/>
            <w:vMerge w:val="restar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Yin</w:t>
            </w:r>
            <w:r w:rsidRPr="00B03D2B">
              <w:rPr>
                <w:rFonts w:ascii="Book Antiqua" w:hAnsi="Book Antiqua"/>
                <w:b/>
                <w:bCs/>
                <w:i/>
                <w:iCs/>
                <w:color w:val="000000"/>
                <w:kern w:val="0"/>
                <w:sz w:val="15"/>
                <w:szCs w:val="15"/>
              </w:rPr>
              <w:t xml:space="preserve"> et al</w:t>
            </w:r>
            <w:r w:rsidRPr="00B03D2B">
              <w:rPr>
                <w:rFonts w:ascii="Book Antiqua" w:hAnsi="Book Antiqua"/>
                <w:b/>
                <w:iCs/>
                <w:noProof/>
                <w:color w:val="000000"/>
                <w:kern w:val="0"/>
                <w:sz w:val="15"/>
                <w:szCs w:val="15"/>
                <w:vertAlign w:val="superscript"/>
              </w:rPr>
              <w:t>[38]</w:t>
            </w:r>
          </w:p>
        </w:tc>
        <w:tc>
          <w:tcPr>
            <w:tcW w:w="240" w:type="pct"/>
            <w:vMerge w:val="restar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China</w:t>
            </w:r>
          </w:p>
        </w:tc>
        <w:tc>
          <w:tcPr>
            <w:tcW w:w="239"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81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 xml:space="preserve"> 82</w:t>
            </w:r>
          </w:p>
        </w:tc>
        <w:tc>
          <w:tcPr>
            <w:tcW w:w="23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47.9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 xml:space="preserve"> 49.3</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12.3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 xml:space="preserve"> 22.0</w:t>
            </w:r>
          </w:p>
        </w:tc>
        <w:tc>
          <w:tcPr>
            <w:tcW w:w="299"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w:t>
            </w:r>
            <w:r w:rsidR="00B03D2B">
              <w:rPr>
                <w:rFonts w:ascii="Book Antiqua" w:hAnsi="Book Antiqua" w:hint="eastAsia"/>
                <w:b/>
                <w:bCs/>
                <w:color w:val="000000"/>
                <w:kern w:val="0"/>
                <w:sz w:val="15"/>
                <w:szCs w:val="15"/>
              </w:rPr>
              <w:t xml:space="preserve"> </w:t>
            </w:r>
            <w:r w:rsidRPr="00B03D2B">
              <w:rPr>
                <w:rFonts w:ascii="Book Antiqua" w:hAnsi="Book Antiqua"/>
                <w:b/>
                <w:bCs/>
                <w:color w:val="000000"/>
                <w:kern w:val="0"/>
                <w:sz w:val="15"/>
                <w:szCs w:val="15"/>
              </w:rPr>
              <w:t>3</w:t>
            </w:r>
            <w:r w:rsidR="00B03D2B">
              <w:rPr>
                <w:rFonts w:ascii="Book Antiqua" w:hAnsi="Book Antiqua" w:hint="eastAsia"/>
                <w:b/>
                <w:bCs/>
                <w:color w:val="000000"/>
                <w:kern w:val="0"/>
                <w:sz w:val="15"/>
                <w:szCs w:val="15"/>
              </w:rPr>
              <w:t xml:space="preserve"> </w:t>
            </w:r>
            <w:r w:rsidRPr="00B03D2B">
              <w:rPr>
                <w:rFonts w:ascii="Book Antiqua" w:hAnsi="Book Antiqua"/>
                <w:b/>
                <w:bCs/>
                <w:color w:val="000000"/>
                <w:kern w:val="0"/>
                <w:sz w:val="15"/>
                <w:szCs w:val="15"/>
              </w:rPr>
              <w:t xml:space="preserve">cm: 86.4%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93.9%</w:t>
            </w:r>
          </w:p>
        </w:tc>
        <w:tc>
          <w:tcPr>
            <w:tcW w:w="296" w:type="pct"/>
            <w:shd w:val="clear" w:color="auto" w:fill="auto"/>
            <w:hideMark/>
          </w:tcPr>
          <w:p w:rsidR="00DB5354" w:rsidRPr="00B03D2B" w:rsidRDefault="00DB5354" w:rsidP="00AE0259">
            <w:pPr>
              <w:widowControl/>
              <w:spacing w:line="360" w:lineRule="auto"/>
              <w:rPr>
                <w:rFonts w:ascii="Book Antiqua" w:hAnsi="Book Antiqua"/>
                <w:b/>
                <w:bCs/>
                <w:kern w:val="0"/>
                <w:sz w:val="15"/>
                <w:szCs w:val="15"/>
              </w:rPr>
            </w:pPr>
            <w:r w:rsidRPr="00B03D2B">
              <w:rPr>
                <w:rFonts w:ascii="Book Antiqua" w:hAnsi="Book Antiqua"/>
                <w:b/>
                <w:bCs/>
                <w:kern w:val="0"/>
                <w:sz w:val="15"/>
                <w:szCs w:val="15"/>
              </w:rPr>
              <w:t xml:space="preserve">3.7 </w:t>
            </w:r>
            <w:r w:rsidR="00B03D2B" w:rsidRPr="00B03D2B">
              <w:rPr>
                <w:rFonts w:ascii="Book Antiqua" w:hAnsi="Book Antiqua"/>
                <w:b/>
                <w:bCs/>
                <w:i/>
                <w:kern w:val="0"/>
                <w:sz w:val="15"/>
                <w:szCs w:val="15"/>
              </w:rPr>
              <w:t>vs</w:t>
            </w:r>
            <w:r w:rsidRPr="00B03D2B">
              <w:rPr>
                <w:rFonts w:ascii="Book Antiqua" w:hAnsi="Book Antiqua"/>
                <w:b/>
                <w:bCs/>
                <w:kern w:val="0"/>
                <w:sz w:val="15"/>
                <w:szCs w:val="15"/>
              </w:rPr>
              <w:t xml:space="preserve"> 7.3</w:t>
            </w:r>
          </w:p>
        </w:tc>
        <w:tc>
          <w:tcPr>
            <w:tcW w:w="41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4.9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 xml:space="preserve"> 4.6</w:t>
            </w:r>
          </w:p>
        </w:tc>
        <w:tc>
          <w:tcPr>
            <w:tcW w:w="29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47.3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 xml:space="preserve"> 37.5</w:t>
            </w:r>
          </w:p>
        </w:tc>
        <w:tc>
          <w:tcPr>
            <w:tcW w:w="298"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24.7 </w:t>
            </w:r>
            <w:r w:rsidR="00B03D2B" w:rsidRPr="00B03D2B">
              <w:rPr>
                <w:rFonts w:ascii="Book Antiqua" w:hAnsi="Book Antiqua"/>
                <w:b/>
                <w:bCs/>
                <w:i/>
                <w:color w:val="000000"/>
                <w:kern w:val="0"/>
                <w:sz w:val="15"/>
                <w:szCs w:val="15"/>
              </w:rPr>
              <w:t>vs</w:t>
            </w:r>
            <w:r w:rsidRPr="00B03D2B">
              <w:rPr>
                <w:rFonts w:ascii="Book Antiqua" w:hAnsi="Book Antiqua"/>
                <w:b/>
                <w:bCs/>
                <w:color w:val="000000"/>
                <w:kern w:val="0"/>
                <w:sz w:val="15"/>
                <w:szCs w:val="15"/>
              </w:rPr>
              <w:t xml:space="preserve"> 28.0</w:t>
            </w:r>
          </w:p>
        </w:tc>
        <w:tc>
          <w:tcPr>
            <w:tcW w:w="537" w:type="pct"/>
            <w:shd w:val="clear" w:color="auto" w:fill="auto"/>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163/0/0/0</w:t>
            </w:r>
          </w:p>
        </w:tc>
        <w:tc>
          <w:tcPr>
            <w:tcW w:w="475"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r w:rsidRPr="00B03D2B">
              <w:rPr>
                <w:rFonts w:ascii="Book Antiqua" w:hAnsi="Book Antiqua"/>
                <w:b/>
                <w:bCs/>
                <w:color w:val="000000"/>
                <w:kern w:val="0"/>
                <w:sz w:val="15"/>
                <w:szCs w:val="15"/>
              </w:rPr>
              <w:t>39.9</w:t>
            </w:r>
            <w:r w:rsidR="00805726" w:rsidRPr="00805726">
              <w:rPr>
                <w:rFonts w:ascii="Book Antiqua" w:hAnsi="Book Antiqua" w:hint="eastAsia"/>
                <w:color w:val="000000"/>
                <w:kern w:val="0"/>
                <w:sz w:val="15"/>
                <w:szCs w:val="15"/>
                <w:vertAlign w:val="superscript"/>
              </w:rPr>
              <w:t>2</w:t>
            </w:r>
          </w:p>
        </w:tc>
      </w:tr>
      <w:tr w:rsidR="00DB5354" w:rsidRPr="00B03D2B" w:rsidTr="00805726">
        <w:trPr>
          <w:trHeight w:val="510"/>
        </w:trPr>
        <w:tc>
          <w:tcPr>
            <w:tcW w:w="296"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p>
        </w:tc>
        <w:tc>
          <w:tcPr>
            <w:tcW w:w="240"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15"/>
                <w:szCs w:val="15"/>
              </w:rPr>
            </w:pP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215 </w:t>
            </w:r>
            <w:r w:rsidR="00B03D2B" w:rsidRPr="00B03D2B">
              <w:rPr>
                <w:rFonts w:ascii="Book Antiqua" w:hAnsi="Book Antiqua"/>
                <w:i/>
                <w:color w:val="000000"/>
                <w:kern w:val="0"/>
                <w:sz w:val="15"/>
                <w:szCs w:val="15"/>
              </w:rPr>
              <w:lastRenderedPageBreak/>
              <w:t>vs</w:t>
            </w:r>
            <w:r w:rsidRPr="00B03D2B">
              <w:rPr>
                <w:rFonts w:ascii="Book Antiqua" w:hAnsi="Book Antiqua"/>
                <w:color w:val="000000"/>
                <w:kern w:val="0"/>
                <w:sz w:val="15"/>
                <w:szCs w:val="15"/>
              </w:rPr>
              <w:t xml:space="preserve"> 402</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 xml:space="preserve">50.1 </w:t>
            </w:r>
            <w:r w:rsidR="00B03D2B" w:rsidRPr="00B03D2B">
              <w:rPr>
                <w:rFonts w:ascii="Book Antiqua" w:hAnsi="Book Antiqua"/>
                <w:i/>
                <w:color w:val="000000"/>
                <w:kern w:val="0"/>
                <w:sz w:val="15"/>
                <w:szCs w:val="15"/>
              </w:rPr>
              <w:lastRenderedPageBreak/>
              <w:t>vs</w:t>
            </w:r>
            <w:r w:rsidRPr="00B03D2B">
              <w:rPr>
                <w:rFonts w:ascii="Book Antiqua" w:hAnsi="Book Antiqua"/>
                <w:color w:val="000000"/>
                <w:kern w:val="0"/>
                <w:sz w:val="15"/>
                <w:szCs w:val="15"/>
              </w:rPr>
              <w:t xml:space="preserve"> 50.2</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14.4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w:t>
            </w:r>
            <w:r w:rsidRPr="00B03D2B">
              <w:rPr>
                <w:rFonts w:ascii="Book Antiqua" w:hAnsi="Book Antiqua"/>
                <w:color w:val="000000"/>
                <w:kern w:val="0"/>
                <w:sz w:val="15"/>
                <w:szCs w:val="15"/>
              </w:rPr>
              <w:lastRenderedPageBreak/>
              <w:t>12.7</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 xml:space="preserve">≥3cm: </w:t>
            </w:r>
            <w:r w:rsidRPr="00B03D2B">
              <w:rPr>
                <w:rFonts w:ascii="Book Antiqua" w:hAnsi="Book Antiqua"/>
                <w:color w:val="000000"/>
                <w:kern w:val="0"/>
                <w:sz w:val="15"/>
                <w:szCs w:val="15"/>
              </w:rPr>
              <w:lastRenderedPageBreak/>
              <w:t xml:space="preserve">89.3%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92.3%</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lastRenderedPageBreak/>
              <w:t xml:space="preserve">14.0 </w:t>
            </w:r>
            <w:r w:rsidR="00B03D2B" w:rsidRPr="00B03D2B">
              <w:rPr>
                <w:rFonts w:ascii="Book Antiqua" w:hAnsi="Book Antiqua"/>
                <w:i/>
                <w:kern w:val="0"/>
                <w:sz w:val="15"/>
                <w:szCs w:val="15"/>
              </w:rPr>
              <w:t>vs</w:t>
            </w:r>
            <w:r w:rsidRPr="00B03D2B">
              <w:rPr>
                <w:rFonts w:ascii="Book Antiqua" w:hAnsi="Book Antiqua"/>
                <w:kern w:val="0"/>
                <w:sz w:val="15"/>
                <w:szCs w:val="15"/>
              </w:rPr>
              <w:t xml:space="preserve"> </w:t>
            </w:r>
            <w:r w:rsidRPr="00B03D2B">
              <w:rPr>
                <w:rFonts w:ascii="Book Antiqua" w:hAnsi="Book Antiqua"/>
                <w:kern w:val="0"/>
                <w:sz w:val="15"/>
                <w:szCs w:val="15"/>
              </w:rPr>
              <w:lastRenderedPageBreak/>
              <w:t>15.4</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 xml:space="preserve">4.5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3.8</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&gt;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 xml:space="preserve">42: </w:t>
            </w:r>
            <w:r w:rsidRPr="00B03D2B">
              <w:rPr>
                <w:rFonts w:ascii="Book Antiqua" w:hAnsi="Book Antiqua"/>
                <w:color w:val="000000"/>
                <w:kern w:val="0"/>
                <w:sz w:val="15"/>
                <w:szCs w:val="15"/>
              </w:rPr>
              <w:lastRenderedPageBreak/>
              <w:t xml:space="preserve">48.8%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36.8%</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 xml:space="preserve">47.0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w:t>
            </w:r>
            <w:r w:rsidRPr="00B03D2B">
              <w:rPr>
                <w:rFonts w:ascii="Book Antiqua" w:hAnsi="Book Antiqua"/>
                <w:color w:val="000000"/>
                <w:kern w:val="0"/>
                <w:sz w:val="15"/>
                <w:szCs w:val="15"/>
              </w:rPr>
              <w:lastRenderedPageBreak/>
              <w:t>35.8</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617/0/0/0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23.8</w:t>
            </w:r>
            <w:r w:rsidR="00805726" w:rsidRPr="00805726">
              <w:rPr>
                <w:rFonts w:ascii="Book Antiqua" w:hAnsi="Book Antiqua" w:hint="eastAsia"/>
                <w:color w:val="000000"/>
                <w:kern w:val="0"/>
                <w:sz w:val="15"/>
                <w:szCs w:val="15"/>
                <w:vertAlign w:val="superscript"/>
              </w:rPr>
              <w:t>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lastRenderedPageBreak/>
              <w:t>Su</w:t>
            </w:r>
            <w:r w:rsidRPr="00B03D2B">
              <w:rPr>
                <w:rFonts w:ascii="Book Antiqua" w:hAnsi="Book Antiqua"/>
                <w:i/>
                <w:iCs/>
                <w:color w:val="000000"/>
                <w:kern w:val="0"/>
                <w:sz w:val="15"/>
                <w:szCs w:val="15"/>
              </w:rPr>
              <w:t xml:space="preserve"> et al</w:t>
            </w:r>
            <w:r w:rsidRPr="00B03D2B">
              <w:rPr>
                <w:rFonts w:ascii="Book Antiqua" w:hAnsi="Book Antiqua"/>
                <w:iCs/>
                <w:noProof/>
                <w:color w:val="000000"/>
                <w:kern w:val="0"/>
                <w:sz w:val="15"/>
                <w:szCs w:val="15"/>
                <w:vertAlign w:val="superscript"/>
              </w:rPr>
              <w:t>[34]</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Tai Wan</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62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271 </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52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58</w:t>
            </w:r>
            <w:r w:rsidR="00805726" w:rsidRPr="00805726">
              <w:rPr>
                <w:rFonts w:ascii="Book Antiqua" w:hAnsi="Book Antiqua" w:hint="eastAsia"/>
                <w:color w:val="000000"/>
                <w:kern w:val="0"/>
                <w:sz w:val="15"/>
                <w:szCs w:val="15"/>
                <w:vertAlign w:val="superscript"/>
              </w:rPr>
              <w:t>2</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22.6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46.9</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4.2</w:t>
            </w:r>
            <w:r w:rsidR="00805726" w:rsidRPr="00805726">
              <w:rPr>
                <w:rFonts w:ascii="Book Antiqua" w:hAnsi="Book Antiqua" w:hint="eastAsia"/>
                <w:color w:val="000000"/>
                <w:kern w:val="0"/>
                <w:sz w:val="15"/>
                <w:szCs w:val="15"/>
                <w:vertAlign w:val="superscript"/>
              </w:rPr>
              <w:t>2</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11.3 </w:t>
            </w:r>
            <w:r w:rsidR="00B03D2B" w:rsidRPr="00B03D2B">
              <w:rPr>
                <w:rFonts w:ascii="Book Antiqua" w:hAnsi="Book Antiqua"/>
                <w:i/>
                <w:kern w:val="0"/>
                <w:sz w:val="15"/>
                <w:szCs w:val="15"/>
              </w:rPr>
              <w:t>vs</w:t>
            </w:r>
            <w:r w:rsidRPr="00B03D2B">
              <w:rPr>
                <w:rFonts w:ascii="Book Antiqua" w:hAnsi="Book Antiqua"/>
                <w:kern w:val="0"/>
                <w:sz w:val="15"/>
                <w:szCs w:val="15"/>
              </w:rPr>
              <w:t xml:space="preserve"> 20.0</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5.9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5.5</w:t>
            </w:r>
            <w:r w:rsidR="00805726" w:rsidRPr="00805726">
              <w:rPr>
                <w:rFonts w:ascii="Book Antiqua" w:hAnsi="Book Antiqua" w:hint="eastAsia"/>
                <w:color w:val="000000"/>
                <w:kern w:val="0"/>
                <w:sz w:val="15"/>
                <w:szCs w:val="15"/>
                <w:vertAlign w:val="superscript"/>
              </w:rPr>
              <w:t>2</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42</w:t>
            </w:r>
            <w:r w:rsidR="00805726" w:rsidRPr="00805726">
              <w:rPr>
                <w:rFonts w:ascii="Book Antiqua" w:hAnsi="Book Antiqua" w:hint="eastAsia"/>
                <w:color w:val="000000"/>
                <w:kern w:val="0"/>
                <w:sz w:val="15"/>
                <w:szCs w:val="15"/>
                <w:vertAlign w:val="superscript"/>
              </w:rPr>
              <w:t>2</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33.7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45.8</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333/0/0/0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40LAM +</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19ETV +</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3PEG-IFN</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45.9</w:t>
            </w:r>
            <w:r w:rsidR="00805726" w:rsidRPr="00805726">
              <w:rPr>
                <w:rFonts w:ascii="Book Antiqua" w:hAnsi="Book Antiqua" w:hint="eastAsia"/>
                <w:color w:val="000000"/>
                <w:kern w:val="0"/>
                <w:sz w:val="15"/>
                <w:szCs w:val="15"/>
                <w:vertAlign w:val="superscript"/>
              </w:rPr>
              <w:t>2</w:t>
            </w:r>
          </w:p>
        </w:tc>
      </w:tr>
      <w:tr w:rsidR="00DB5354" w:rsidRPr="00B03D2B" w:rsidTr="00805726">
        <w:trPr>
          <w:trHeight w:val="1134"/>
        </w:trPr>
        <w:tc>
          <w:tcPr>
            <w:tcW w:w="296"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Yan </w:t>
            </w:r>
            <w:r w:rsidRPr="00B03D2B">
              <w:rPr>
                <w:rFonts w:ascii="Book Antiqua" w:hAnsi="Book Antiqua"/>
                <w:i/>
                <w:iCs/>
                <w:color w:val="000000"/>
                <w:kern w:val="0"/>
                <w:sz w:val="15"/>
                <w:szCs w:val="15"/>
              </w:rPr>
              <w:t>et al</w:t>
            </w:r>
            <w:r w:rsidRPr="00B03D2B">
              <w:rPr>
                <w:rFonts w:ascii="Book Antiqua" w:hAnsi="Book Antiqua"/>
                <w:iCs/>
                <w:noProof/>
                <w:color w:val="000000"/>
                <w:kern w:val="0"/>
                <w:sz w:val="15"/>
                <w:szCs w:val="15"/>
                <w:vertAlign w:val="superscript"/>
              </w:rPr>
              <w:t>[35]</w:t>
            </w:r>
          </w:p>
        </w:tc>
        <w:tc>
          <w:tcPr>
            <w:tcW w:w="240"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China</w:t>
            </w:r>
          </w:p>
        </w:tc>
        <w:tc>
          <w:tcPr>
            <w:tcW w:w="23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35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25</w:t>
            </w:r>
          </w:p>
        </w:tc>
        <w:tc>
          <w:tcPr>
            <w:tcW w:w="23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47</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22/29/9/0</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9"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5.0</w:t>
            </w:r>
          </w:p>
        </w:tc>
        <w:tc>
          <w:tcPr>
            <w:tcW w:w="296" w:type="pct"/>
            <w:shd w:val="clear" w:color="auto" w:fill="auto"/>
            <w:hideMark/>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65.7 </w:t>
            </w:r>
            <w:r w:rsidR="00B03D2B" w:rsidRPr="00B03D2B">
              <w:rPr>
                <w:rFonts w:ascii="Book Antiqua" w:hAnsi="Book Antiqua"/>
                <w:i/>
                <w:kern w:val="0"/>
                <w:sz w:val="15"/>
                <w:szCs w:val="15"/>
              </w:rPr>
              <w:t>vs</w:t>
            </w:r>
            <w:r w:rsidRPr="00B03D2B">
              <w:rPr>
                <w:rFonts w:ascii="Book Antiqua" w:hAnsi="Book Antiqua"/>
                <w:kern w:val="0"/>
                <w:sz w:val="15"/>
                <w:szCs w:val="15"/>
              </w:rPr>
              <w:t xml:space="preserve"> 68.0</w:t>
            </w:r>
          </w:p>
        </w:tc>
        <w:tc>
          <w:tcPr>
            <w:tcW w:w="41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&gt;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 xml:space="preserve">5: 54.3%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72.0%</w:t>
            </w:r>
          </w:p>
        </w:tc>
        <w:tc>
          <w:tcPr>
            <w:tcW w:w="29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41.5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35.8</w:t>
            </w:r>
          </w:p>
        </w:tc>
        <w:tc>
          <w:tcPr>
            <w:tcW w:w="298"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60/0/0/0</w:t>
            </w:r>
          </w:p>
        </w:tc>
        <w:tc>
          <w:tcPr>
            <w:tcW w:w="475"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LAM </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r>
      <w:tr w:rsidR="00DB5354" w:rsidRPr="00B03D2B" w:rsidTr="00805726">
        <w:trPr>
          <w:trHeight w:val="1134"/>
        </w:trPr>
        <w:tc>
          <w:tcPr>
            <w:tcW w:w="296"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proofErr w:type="spellStart"/>
            <w:r w:rsidRPr="00B03D2B">
              <w:rPr>
                <w:rFonts w:ascii="Book Antiqua" w:hAnsi="Book Antiqua"/>
                <w:color w:val="000000"/>
                <w:kern w:val="0"/>
                <w:sz w:val="15"/>
                <w:szCs w:val="15"/>
              </w:rPr>
              <w:t>Hann</w:t>
            </w:r>
            <w:proofErr w:type="spellEnd"/>
            <w:r w:rsidRPr="00B03D2B">
              <w:rPr>
                <w:rFonts w:ascii="Book Antiqua" w:hAnsi="Book Antiqua"/>
                <w:color w:val="000000"/>
                <w:kern w:val="0"/>
                <w:sz w:val="15"/>
                <w:szCs w:val="15"/>
              </w:rPr>
              <w:t xml:space="preserve"> </w:t>
            </w:r>
            <w:r w:rsidRPr="00B03D2B">
              <w:rPr>
                <w:rFonts w:ascii="Book Antiqua" w:hAnsi="Book Antiqua"/>
                <w:i/>
                <w:color w:val="000000"/>
                <w:kern w:val="0"/>
                <w:sz w:val="15"/>
                <w:szCs w:val="15"/>
              </w:rPr>
              <w:t>et al</w:t>
            </w:r>
            <w:r w:rsidRPr="00B03D2B">
              <w:rPr>
                <w:rFonts w:ascii="Book Antiqua" w:hAnsi="Book Antiqua"/>
                <w:noProof/>
                <w:color w:val="000000"/>
                <w:kern w:val="0"/>
                <w:sz w:val="15"/>
                <w:szCs w:val="15"/>
                <w:vertAlign w:val="superscript"/>
              </w:rPr>
              <w:t>[37]</w:t>
            </w:r>
          </w:p>
        </w:tc>
        <w:tc>
          <w:tcPr>
            <w:tcW w:w="240"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The United States</w:t>
            </w:r>
          </w:p>
        </w:tc>
        <w:tc>
          <w:tcPr>
            <w:tcW w:w="239"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16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9</w:t>
            </w:r>
          </w:p>
        </w:tc>
        <w:tc>
          <w:tcPr>
            <w:tcW w:w="2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53</w:t>
            </w:r>
            <w:r w:rsidR="00805726" w:rsidRPr="00805726">
              <w:rPr>
                <w:rFonts w:ascii="Book Antiqua" w:hAnsi="Book Antiqua" w:hint="eastAsia"/>
                <w:color w:val="000000"/>
                <w:kern w:val="0"/>
                <w:sz w:val="15"/>
                <w:szCs w:val="15"/>
                <w:vertAlign w:val="superscript"/>
              </w:rPr>
              <w:t>2</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0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0</w:t>
            </w:r>
          </w:p>
        </w:tc>
        <w:tc>
          <w:tcPr>
            <w:tcW w:w="299"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2.7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3.0</w:t>
            </w:r>
            <w:r w:rsidR="00805726" w:rsidRPr="00805726">
              <w:rPr>
                <w:rFonts w:ascii="Book Antiqua" w:hAnsi="Book Antiqua" w:hint="eastAsia"/>
                <w:color w:val="000000"/>
                <w:kern w:val="0"/>
                <w:sz w:val="15"/>
                <w:szCs w:val="15"/>
                <w:vertAlign w:val="superscript"/>
              </w:rPr>
              <w:t>2</w:t>
            </w:r>
          </w:p>
        </w:tc>
        <w:tc>
          <w:tcPr>
            <w:tcW w:w="296" w:type="pct"/>
            <w:shd w:val="clear" w:color="auto" w:fill="auto"/>
          </w:tcPr>
          <w:p w:rsidR="00DB5354" w:rsidRPr="00B03D2B" w:rsidRDefault="00DB5354" w:rsidP="00AE0259">
            <w:pPr>
              <w:widowControl/>
              <w:spacing w:line="360" w:lineRule="auto"/>
              <w:rPr>
                <w:rFonts w:ascii="Book Antiqua" w:hAnsi="Book Antiqua"/>
                <w:kern w:val="0"/>
                <w:sz w:val="15"/>
                <w:szCs w:val="15"/>
              </w:rPr>
            </w:pPr>
            <w:r w:rsidRPr="00B03D2B">
              <w:rPr>
                <w:rFonts w:ascii="Book Antiqua" w:hAnsi="Book Antiqua"/>
                <w:kern w:val="0"/>
                <w:sz w:val="15"/>
                <w:szCs w:val="15"/>
              </w:rPr>
              <w:t xml:space="preserve">0 </w:t>
            </w:r>
            <w:r w:rsidR="00B03D2B" w:rsidRPr="00B03D2B">
              <w:rPr>
                <w:rFonts w:ascii="Book Antiqua" w:hAnsi="Book Antiqua"/>
                <w:i/>
                <w:kern w:val="0"/>
                <w:sz w:val="15"/>
                <w:szCs w:val="15"/>
              </w:rPr>
              <w:t>vs</w:t>
            </w:r>
            <w:r w:rsidRPr="00B03D2B">
              <w:rPr>
                <w:rFonts w:ascii="Book Antiqua" w:hAnsi="Book Antiqua"/>
                <w:kern w:val="0"/>
                <w:sz w:val="15"/>
                <w:szCs w:val="15"/>
              </w:rPr>
              <w:t xml:space="preserve"> 0</w:t>
            </w:r>
          </w:p>
        </w:tc>
        <w:tc>
          <w:tcPr>
            <w:tcW w:w="41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 xml:space="preserve">5.4 </w:t>
            </w:r>
            <w:r w:rsidR="00B03D2B" w:rsidRPr="00B03D2B">
              <w:rPr>
                <w:rFonts w:ascii="Book Antiqua" w:hAnsi="Book Antiqua"/>
                <w:i/>
                <w:color w:val="000000"/>
                <w:kern w:val="0"/>
                <w:sz w:val="15"/>
                <w:szCs w:val="15"/>
              </w:rPr>
              <w:t>vs</w:t>
            </w:r>
            <w:r w:rsidRPr="00B03D2B">
              <w:rPr>
                <w:rFonts w:ascii="Book Antiqua" w:hAnsi="Book Antiqua"/>
                <w:color w:val="000000"/>
                <w:kern w:val="0"/>
                <w:sz w:val="15"/>
                <w:szCs w:val="15"/>
              </w:rPr>
              <w:t xml:space="preserve"> 6.9</w:t>
            </w:r>
            <w:r w:rsidR="00805726" w:rsidRPr="00805726">
              <w:rPr>
                <w:rFonts w:ascii="Book Antiqua" w:hAnsi="Book Antiqua" w:hint="eastAsia"/>
                <w:color w:val="000000"/>
                <w:kern w:val="0"/>
                <w:sz w:val="15"/>
                <w:szCs w:val="15"/>
                <w:vertAlign w:val="superscript"/>
              </w:rPr>
              <w:t>2</w:t>
            </w:r>
          </w:p>
        </w:tc>
        <w:tc>
          <w:tcPr>
            <w:tcW w:w="29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298"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53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3/4/2/8/others</w:t>
            </w:r>
            <w:r w:rsidR="00805726" w:rsidRPr="00805726">
              <w:rPr>
                <w:rFonts w:ascii="Book Antiqua" w:hAnsi="Book Antiqua" w:hint="eastAsia"/>
                <w:color w:val="000000"/>
                <w:kern w:val="0"/>
                <w:sz w:val="15"/>
                <w:szCs w:val="15"/>
                <w:vertAlign w:val="superscript"/>
              </w:rPr>
              <w:t>3</w:t>
            </w:r>
          </w:p>
        </w:tc>
        <w:tc>
          <w:tcPr>
            <w:tcW w:w="475"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8(LAM</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TDF)</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3(LAM</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ADV)</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2(TLV</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TDF)</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2TDF</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w:t>
            </w:r>
            <w:r w:rsidR="00B03D2B">
              <w:rPr>
                <w:rFonts w:ascii="Book Antiqua" w:hAnsi="Book Antiqua" w:hint="eastAsia"/>
                <w:color w:val="000000"/>
                <w:kern w:val="0"/>
                <w:sz w:val="15"/>
                <w:szCs w:val="15"/>
              </w:rPr>
              <w:t xml:space="preserve"> </w:t>
            </w:r>
            <w:r w:rsidRPr="00B03D2B">
              <w:rPr>
                <w:rFonts w:ascii="Book Antiqua" w:hAnsi="Book Antiqua"/>
                <w:color w:val="000000"/>
                <w:kern w:val="0"/>
                <w:sz w:val="15"/>
                <w:szCs w:val="15"/>
              </w:rPr>
              <w:t>1LAM</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N/A</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15"/>
                <w:szCs w:val="15"/>
              </w:rPr>
            </w:pPr>
            <w:r w:rsidRPr="00B03D2B">
              <w:rPr>
                <w:rFonts w:ascii="Book Antiqua" w:hAnsi="Book Antiqua"/>
                <w:color w:val="000000"/>
                <w:kern w:val="0"/>
                <w:sz w:val="15"/>
                <w:szCs w:val="15"/>
              </w:rPr>
              <w:t>60.2</w:t>
            </w:r>
          </w:p>
        </w:tc>
      </w:tr>
      <w:tr w:rsidR="00DB5354" w:rsidRPr="00B03D2B" w:rsidTr="00805726">
        <w:trPr>
          <w:trHeight w:val="1134"/>
        </w:trPr>
        <w:tc>
          <w:tcPr>
            <w:tcW w:w="296"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Huang </w:t>
            </w:r>
            <w:r w:rsidRPr="00B03D2B">
              <w:rPr>
                <w:rFonts w:ascii="Book Antiqua" w:hAnsi="Book Antiqua"/>
                <w:b/>
                <w:i/>
                <w:color w:val="000000"/>
                <w:kern w:val="0"/>
                <w:sz w:val="15"/>
                <w:szCs w:val="15"/>
              </w:rPr>
              <w:t>et al</w:t>
            </w:r>
            <w:r w:rsidRPr="00B03D2B">
              <w:rPr>
                <w:rFonts w:ascii="Book Antiqua" w:hAnsi="Book Antiqua"/>
                <w:b/>
                <w:noProof/>
                <w:color w:val="000000"/>
                <w:kern w:val="0"/>
                <w:sz w:val="15"/>
                <w:szCs w:val="15"/>
                <w:vertAlign w:val="superscript"/>
              </w:rPr>
              <w:t>[39]</w:t>
            </w:r>
          </w:p>
        </w:tc>
        <w:tc>
          <w:tcPr>
            <w:tcW w:w="240"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China</w:t>
            </w:r>
          </w:p>
        </w:tc>
        <w:tc>
          <w:tcPr>
            <w:tcW w:w="239"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100 </w:t>
            </w:r>
            <w:r w:rsidR="00B03D2B" w:rsidRPr="00B03D2B">
              <w:rPr>
                <w:rFonts w:ascii="Book Antiqua" w:hAnsi="Book Antiqua"/>
                <w:b/>
                <w:i/>
                <w:color w:val="000000"/>
                <w:kern w:val="0"/>
                <w:sz w:val="15"/>
                <w:szCs w:val="15"/>
              </w:rPr>
              <w:t>vs</w:t>
            </w:r>
            <w:r w:rsidRPr="00B03D2B">
              <w:rPr>
                <w:rFonts w:ascii="Book Antiqua" w:hAnsi="Book Antiqua"/>
                <w:b/>
                <w:color w:val="000000"/>
                <w:kern w:val="0"/>
                <w:sz w:val="15"/>
                <w:szCs w:val="15"/>
              </w:rPr>
              <w:t>100</w:t>
            </w:r>
          </w:p>
        </w:tc>
        <w:tc>
          <w:tcPr>
            <w:tcW w:w="23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50.6 </w:t>
            </w:r>
            <w:r w:rsidR="00B03D2B" w:rsidRPr="00B03D2B">
              <w:rPr>
                <w:rFonts w:ascii="Book Antiqua" w:hAnsi="Book Antiqua"/>
                <w:b/>
                <w:i/>
                <w:color w:val="000000"/>
                <w:kern w:val="0"/>
                <w:sz w:val="15"/>
                <w:szCs w:val="15"/>
              </w:rPr>
              <w:t>vs</w:t>
            </w:r>
            <w:r w:rsidRPr="00B03D2B">
              <w:rPr>
                <w:rFonts w:ascii="Book Antiqua" w:hAnsi="Book Antiqua"/>
                <w:b/>
                <w:color w:val="000000"/>
                <w:kern w:val="0"/>
                <w:sz w:val="15"/>
                <w:szCs w:val="15"/>
              </w:rPr>
              <w:t xml:space="preserve"> 50.5</w:t>
            </w:r>
          </w:p>
        </w:tc>
        <w:tc>
          <w:tcPr>
            <w:tcW w:w="35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N/A</w:t>
            </w:r>
          </w:p>
        </w:tc>
        <w:tc>
          <w:tcPr>
            <w:tcW w:w="298"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17 </w:t>
            </w:r>
            <w:r w:rsidR="00B03D2B" w:rsidRPr="00B03D2B">
              <w:rPr>
                <w:rFonts w:ascii="Book Antiqua" w:hAnsi="Book Antiqua"/>
                <w:b/>
                <w:i/>
                <w:color w:val="000000"/>
                <w:kern w:val="0"/>
                <w:sz w:val="15"/>
                <w:szCs w:val="15"/>
              </w:rPr>
              <w:t>vs</w:t>
            </w:r>
            <w:r w:rsidRPr="00B03D2B">
              <w:rPr>
                <w:rFonts w:ascii="Book Antiqua" w:hAnsi="Book Antiqua"/>
                <w:b/>
                <w:color w:val="000000"/>
                <w:kern w:val="0"/>
                <w:sz w:val="15"/>
                <w:szCs w:val="15"/>
              </w:rPr>
              <w:t xml:space="preserve"> 16</w:t>
            </w:r>
          </w:p>
        </w:tc>
        <w:tc>
          <w:tcPr>
            <w:tcW w:w="299"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4.9 </w:t>
            </w:r>
            <w:r w:rsidR="00B03D2B" w:rsidRPr="00B03D2B">
              <w:rPr>
                <w:rFonts w:ascii="Book Antiqua" w:hAnsi="Book Antiqua"/>
                <w:b/>
                <w:i/>
                <w:color w:val="000000"/>
                <w:kern w:val="0"/>
                <w:sz w:val="15"/>
                <w:szCs w:val="15"/>
              </w:rPr>
              <w:t>vs</w:t>
            </w:r>
            <w:r w:rsidRPr="00B03D2B">
              <w:rPr>
                <w:rFonts w:ascii="Book Antiqua" w:hAnsi="Book Antiqua"/>
                <w:b/>
                <w:color w:val="000000"/>
                <w:kern w:val="0"/>
                <w:sz w:val="15"/>
                <w:szCs w:val="15"/>
              </w:rPr>
              <w:t xml:space="preserve"> 5.1</w:t>
            </w:r>
          </w:p>
        </w:tc>
        <w:tc>
          <w:tcPr>
            <w:tcW w:w="296"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kern w:val="0"/>
                <w:sz w:val="15"/>
                <w:szCs w:val="15"/>
              </w:rPr>
            </w:pPr>
            <w:r w:rsidRPr="00B03D2B">
              <w:rPr>
                <w:rFonts w:ascii="Book Antiqua" w:hAnsi="Book Antiqua"/>
                <w:b/>
                <w:kern w:val="0"/>
                <w:sz w:val="15"/>
                <w:szCs w:val="15"/>
              </w:rPr>
              <w:t xml:space="preserve">0 </w:t>
            </w:r>
            <w:r w:rsidR="00B03D2B" w:rsidRPr="00B03D2B">
              <w:rPr>
                <w:rFonts w:ascii="Book Antiqua" w:hAnsi="Book Antiqua"/>
                <w:b/>
                <w:i/>
                <w:kern w:val="0"/>
                <w:sz w:val="15"/>
                <w:szCs w:val="15"/>
              </w:rPr>
              <w:t>vs</w:t>
            </w:r>
            <w:r w:rsidRPr="00B03D2B">
              <w:rPr>
                <w:rFonts w:ascii="Book Antiqua" w:hAnsi="Book Antiqua"/>
                <w:b/>
                <w:kern w:val="0"/>
                <w:sz w:val="15"/>
                <w:szCs w:val="15"/>
              </w:rPr>
              <w:t xml:space="preserve"> 0</w:t>
            </w:r>
          </w:p>
        </w:tc>
        <w:tc>
          <w:tcPr>
            <w:tcW w:w="41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&gt;3.3: 100% </w:t>
            </w:r>
            <w:r w:rsidR="00B03D2B" w:rsidRPr="00B03D2B">
              <w:rPr>
                <w:rFonts w:ascii="Book Antiqua" w:hAnsi="Book Antiqua"/>
                <w:b/>
                <w:i/>
                <w:color w:val="000000"/>
                <w:kern w:val="0"/>
                <w:sz w:val="15"/>
                <w:szCs w:val="15"/>
              </w:rPr>
              <w:t>vs</w:t>
            </w:r>
            <w:r w:rsidRPr="00B03D2B">
              <w:rPr>
                <w:rFonts w:ascii="Book Antiqua" w:hAnsi="Book Antiqua"/>
                <w:b/>
                <w:color w:val="000000"/>
                <w:kern w:val="0"/>
                <w:sz w:val="15"/>
                <w:szCs w:val="15"/>
              </w:rPr>
              <w:t xml:space="preserve"> 100%</w:t>
            </w:r>
          </w:p>
        </w:tc>
        <w:tc>
          <w:tcPr>
            <w:tcW w:w="29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 xml:space="preserve">52.6 </w:t>
            </w:r>
            <w:r w:rsidR="00B03D2B" w:rsidRPr="00B03D2B">
              <w:rPr>
                <w:rFonts w:ascii="Book Antiqua" w:hAnsi="Book Antiqua"/>
                <w:b/>
                <w:i/>
                <w:color w:val="000000"/>
                <w:kern w:val="0"/>
                <w:sz w:val="15"/>
                <w:szCs w:val="15"/>
              </w:rPr>
              <w:t>vs</w:t>
            </w:r>
            <w:r w:rsidRPr="00B03D2B">
              <w:rPr>
                <w:rFonts w:ascii="Book Antiqua" w:hAnsi="Book Antiqua"/>
                <w:b/>
                <w:color w:val="000000"/>
                <w:kern w:val="0"/>
                <w:sz w:val="15"/>
                <w:szCs w:val="15"/>
              </w:rPr>
              <w:t xml:space="preserve"> 51.4</w:t>
            </w:r>
          </w:p>
        </w:tc>
        <w:tc>
          <w:tcPr>
            <w:tcW w:w="298"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N/A</w:t>
            </w:r>
          </w:p>
        </w:tc>
        <w:tc>
          <w:tcPr>
            <w:tcW w:w="53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200/0/0/0</w:t>
            </w:r>
          </w:p>
        </w:tc>
        <w:tc>
          <w:tcPr>
            <w:tcW w:w="475"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ADV</w:t>
            </w:r>
          </w:p>
        </w:tc>
        <w:tc>
          <w:tcPr>
            <w:tcW w:w="35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N/A</w:t>
            </w:r>
          </w:p>
        </w:tc>
        <w:tc>
          <w:tcPr>
            <w:tcW w:w="35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15"/>
                <w:szCs w:val="15"/>
              </w:rPr>
            </w:pPr>
            <w:r w:rsidRPr="00B03D2B">
              <w:rPr>
                <w:rFonts w:ascii="Book Antiqua" w:hAnsi="Book Antiqua"/>
                <w:b/>
                <w:color w:val="000000"/>
                <w:kern w:val="0"/>
                <w:sz w:val="15"/>
                <w:szCs w:val="15"/>
              </w:rPr>
              <w:t>60</w:t>
            </w:r>
            <w:r w:rsidR="00805726" w:rsidRPr="00805726">
              <w:rPr>
                <w:rFonts w:ascii="Book Antiqua" w:hAnsi="Book Antiqua" w:hint="eastAsia"/>
                <w:color w:val="000000"/>
                <w:kern w:val="0"/>
                <w:sz w:val="15"/>
                <w:szCs w:val="15"/>
                <w:vertAlign w:val="superscript"/>
              </w:rPr>
              <w:t>2</w:t>
            </w:r>
          </w:p>
        </w:tc>
      </w:tr>
      <w:tr w:rsidR="00DB5354" w:rsidRPr="00B03D2B" w:rsidTr="006E1483">
        <w:trPr>
          <w:trHeight w:val="240"/>
        </w:trPr>
        <w:tc>
          <w:tcPr>
            <w:tcW w:w="5000" w:type="pct"/>
            <w:gridSpan w:val="15"/>
            <w:tcBorders>
              <w:top w:val="single" w:sz="4" w:space="0" w:color="auto"/>
            </w:tcBorders>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6E1483">
        <w:trPr>
          <w:trHeight w:val="199"/>
        </w:trPr>
        <w:tc>
          <w:tcPr>
            <w:tcW w:w="5000" w:type="pct"/>
            <w:gridSpan w:val="15"/>
          </w:tcPr>
          <w:p w:rsidR="00DB5354" w:rsidRPr="00B03D2B" w:rsidRDefault="00B03D2B" w:rsidP="00AE0259">
            <w:pPr>
              <w:widowControl/>
              <w:spacing w:line="360" w:lineRule="auto"/>
              <w:rPr>
                <w:rFonts w:ascii="Book Antiqua" w:hAnsi="Book Antiqua"/>
                <w:color w:val="000000"/>
                <w:kern w:val="0"/>
                <w:sz w:val="24"/>
              </w:rPr>
            </w:pPr>
            <w:r w:rsidRPr="00B03D2B">
              <w:rPr>
                <w:rFonts w:ascii="Book Antiqua" w:hAnsi="Book Antiqua" w:hint="eastAsia"/>
                <w:color w:val="000000"/>
                <w:kern w:val="0"/>
                <w:sz w:val="24"/>
                <w:vertAlign w:val="superscript"/>
              </w:rPr>
              <w:t>1</w:t>
            </w:r>
            <w:r w:rsidR="00DB5354" w:rsidRPr="00B03D2B">
              <w:rPr>
                <w:rFonts w:ascii="Book Antiqua" w:hAnsi="Book Antiqua"/>
                <w:color w:val="000000"/>
                <w:kern w:val="0"/>
                <w:sz w:val="24"/>
              </w:rPr>
              <w:t xml:space="preserve">Patients who received postoperative NA treatment </w:t>
            </w:r>
            <w:r w:rsidRPr="00B03D2B">
              <w:rPr>
                <w:rFonts w:ascii="Book Antiqua" w:hAnsi="Book Antiqua"/>
                <w:i/>
                <w:color w:val="000000"/>
                <w:kern w:val="0"/>
                <w:sz w:val="24"/>
              </w:rPr>
              <w:t>vs</w:t>
            </w:r>
            <w:r w:rsidR="00DB5354" w:rsidRPr="00B03D2B">
              <w:rPr>
                <w:rFonts w:ascii="Book Antiqua" w:hAnsi="Book Antiqua"/>
                <w:color w:val="000000"/>
                <w:kern w:val="0"/>
                <w:sz w:val="24"/>
              </w:rPr>
              <w:t xml:space="preserve"> patients who received no postoperative NA treatment</w:t>
            </w:r>
            <w:r>
              <w:rPr>
                <w:rFonts w:ascii="Book Antiqua" w:hAnsi="Book Antiqua" w:hint="eastAsia"/>
                <w:color w:val="000000"/>
                <w:kern w:val="0"/>
                <w:sz w:val="24"/>
              </w:rPr>
              <w:t xml:space="preserve">; </w:t>
            </w:r>
            <w:r w:rsidRPr="00B03D2B">
              <w:rPr>
                <w:rFonts w:ascii="Book Antiqua" w:hAnsi="Book Antiqua" w:hint="eastAsia"/>
                <w:color w:val="000000"/>
                <w:kern w:val="0"/>
                <w:sz w:val="24"/>
                <w:vertAlign w:val="superscript"/>
              </w:rPr>
              <w:t>2</w:t>
            </w:r>
            <w:r>
              <w:rPr>
                <w:rFonts w:ascii="Book Antiqua" w:hAnsi="Book Antiqua"/>
                <w:color w:val="000000"/>
                <w:kern w:val="0"/>
                <w:sz w:val="24"/>
              </w:rPr>
              <w:t>Median values</w:t>
            </w:r>
            <w:r>
              <w:rPr>
                <w:rFonts w:ascii="Book Antiqua" w:hAnsi="Book Antiqua" w:hint="eastAsia"/>
                <w:color w:val="000000"/>
                <w:kern w:val="0"/>
                <w:sz w:val="24"/>
              </w:rPr>
              <w:t>;</w:t>
            </w:r>
            <w:r w:rsidR="00805726" w:rsidRPr="00805726">
              <w:rPr>
                <w:rFonts w:ascii="Book Antiqua" w:hAnsi="Book Antiqua" w:hint="eastAsia"/>
                <w:color w:val="000000"/>
                <w:kern w:val="0"/>
                <w:sz w:val="24"/>
                <w:vertAlign w:val="superscript"/>
              </w:rPr>
              <w:t xml:space="preserve"> 3</w:t>
            </w:r>
            <w:r w:rsidR="00805726" w:rsidRPr="00B03D2B">
              <w:rPr>
                <w:rFonts w:ascii="Book Antiqua" w:hAnsi="Book Antiqua"/>
                <w:color w:val="000000"/>
                <w:kern w:val="0"/>
                <w:sz w:val="24"/>
              </w:rPr>
              <w:t xml:space="preserve">Two patients received resection and RFA for their initial treatment; Three patients received RFA and TACE; One patient received RFA, PEI and TACE; Two patients received </w:t>
            </w:r>
            <w:proofErr w:type="spellStart"/>
            <w:r w:rsidR="00805726" w:rsidRPr="00B03D2B">
              <w:rPr>
                <w:rFonts w:ascii="Book Antiqua" w:hAnsi="Book Antiqua"/>
                <w:color w:val="000000"/>
                <w:kern w:val="0"/>
                <w:sz w:val="24"/>
              </w:rPr>
              <w:t>cryoablation</w:t>
            </w:r>
            <w:proofErr w:type="spellEnd"/>
            <w:r w:rsidR="00805726" w:rsidRPr="00B03D2B">
              <w:rPr>
                <w:rFonts w:ascii="Book Antiqua" w:hAnsi="Book Antiqua"/>
                <w:color w:val="000000"/>
                <w:kern w:val="0"/>
                <w:sz w:val="24"/>
              </w:rPr>
              <w:t xml:space="preserve">. Boldfaced data come from the one randomized controlled trial in our </w:t>
            </w:r>
            <w:proofErr w:type="gramStart"/>
            <w:r w:rsidR="00805726" w:rsidRPr="00B03D2B">
              <w:rPr>
                <w:rFonts w:ascii="Book Antiqua" w:hAnsi="Book Antiqua"/>
                <w:color w:val="000000"/>
                <w:kern w:val="0"/>
                <w:sz w:val="24"/>
              </w:rPr>
              <w:t>review</w:t>
            </w:r>
            <w:r w:rsidR="00805726" w:rsidRPr="00B03D2B">
              <w:rPr>
                <w:rFonts w:ascii="Book Antiqua" w:hAnsi="Book Antiqua"/>
                <w:noProof/>
                <w:color w:val="000000"/>
                <w:kern w:val="0"/>
                <w:sz w:val="24"/>
                <w:vertAlign w:val="superscript"/>
              </w:rPr>
              <w:t>[</w:t>
            </w:r>
            <w:proofErr w:type="gramEnd"/>
            <w:r w:rsidR="00805726" w:rsidRPr="00B03D2B">
              <w:rPr>
                <w:rFonts w:ascii="Book Antiqua" w:hAnsi="Book Antiqua"/>
                <w:noProof/>
                <w:color w:val="000000"/>
                <w:kern w:val="0"/>
                <w:sz w:val="24"/>
                <w:vertAlign w:val="superscript"/>
              </w:rPr>
              <w:t>38]</w:t>
            </w:r>
            <w:r w:rsidR="00805726" w:rsidRPr="00B03D2B">
              <w:rPr>
                <w:rFonts w:ascii="Book Antiqua" w:hAnsi="Book Antiqua"/>
                <w:color w:val="000000"/>
                <w:kern w:val="0"/>
                <w:sz w:val="24"/>
              </w:rPr>
              <w:t xml:space="preserve">. ADV: </w:t>
            </w:r>
            <w:proofErr w:type="spellStart"/>
            <w:r w:rsidR="00805726" w:rsidRPr="00B03D2B">
              <w:rPr>
                <w:rFonts w:ascii="Book Antiqua" w:hAnsi="Book Antiqua"/>
                <w:color w:val="000000"/>
                <w:kern w:val="0"/>
                <w:sz w:val="24"/>
              </w:rPr>
              <w:t>Adefovir</w:t>
            </w:r>
            <w:proofErr w:type="spellEnd"/>
            <w:r w:rsidR="00805726" w:rsidRPr="00B03D2B">
              <w:rPr>
                <w:rFonts w:ascii="Book Antiqua" w:hAnsi="Book Antiqua"/>
                <w:color w:val="000000"/>
                <w:kern w:val="0"/>
                <w:sz w:val="24"/>
              </w:rPr>
              <w:t xml:space="preserve"> </w:t>
            </w:r>
            <w:proofErr w:type="spellStart"/>
            <w:r w:rsidR="00805726" w:rsidRPr="00B03D2B">
              <w:rPr>
                <w:rFonts w:ascii="Book Antiqua" w:hAnsi="Book Antiqua"/>
                <w:color w:val="000000"/>
                <w:kern w:val="0"/>
                <w:sz w:val="24"/>
              </w:rPr>
              <w:t>dipivoxil</w:t>
            </w:r>
            <w:proofErr w:type="spellEnd"/>
            <w:r w:rsidR="00805726" w:rsidRPr="00B03D2B">
              <w:rPr>
                <w:rFonts w:ascii="Book Antiqua" w:hAnsi="Book Antiqua"/>
                <w:color w:val="000000"/>
                <w:kern w:val="0"/>
                <w:sz w:val="24"/>
              </w:rPr>
              <w:t xml:space="preserve">; ETV: </w:t>
            </w:r>
            <w:proofErr w:type="spellStart"/>
            <w:r w:rsidR="00805726" w:rsidRPr="00B03D2B">
              <w:rPr>
                <w:rFonts w:ascii="Book Antiqua" w:hAnsi="Book Antiqua"/>
                <w:color w:val="000000"/>
                <w:kern w:val="0"/>
                <w:sz w:val="24"/>
              </w:rPr>
              <w:t>Entecavir</w:t>
            </w:r>
            <w:proofErr w:type="spellEnd"/>
            <w:r w:rsidR="00805726" w:rsidRPr="00B03D2B">
              <w:rPr>
                <w:rFonts w:ascii="Book Antiqua" w:hAnsi="Book Antiqua"/>
                <w:color w:val="000000"/>
                <w:kern w:val="0"/>
                <w:sz w:val="24"/>
              </w:rPr>
              <w:t xml:space="preserve">; LAM: Lamivudine; </w:t>
            </w:r>
            <w:proofErr w:type="spellStart"/>
            <w:r w:rsidR="00805726" w:rsidRPr="00B03D2B">
              <w:rPr>
                <w:rFonts w:ascii="Book Antiqua" w:hAnsi="Book Antiqua"/>
                <w:color w:val="000000"/>
                <w:kern w:val="0"/>
                <w:sz w:val="24"/>
              </w:rPr>
              <w:t>LdT</w:t>
            </w:r>
            <w:proofErr w:type="spellEnd"/>
            <w:r w:rsidR="00805726" w:rsidRPr="00B03D2B">
              <w:rPr>
                <w:rFonts w:ascii="Book Antiqua" w:hAnsi="Book Antiqua"/>
                <w:color w:val="000000"/>
                <w:kern w:val="0"/>
                <w:sz w:val="24"/>
              </w:rPr>
              <w:t xml:space="preserve">: </w:t>
            </w:r>
            <w:proofErr w:type="spellStart"/>
            <w:r w:rsidR="00805726" w:rsidRPr="00B03D2B">
              <w:rPr>
                <w:rFonts w:ascii="Book Antiqua" w:hAnsi="Book Antiqua"/>
                <w:color w:val="000000"/>
                <w:kern w:val="0"/>
                <w:sz w:val="24"/>
              </w:rPr>
              <w:t>Telbivudine</w:t>
            </w:r>
            <w:proofErr w:type="spellEnd"/>
            <w:r w:rsidR="00805726" w:rsidRPr="00B03D2B">
              <w:rPr>
                <w:rFonts w:ascii="Book Antiqua" w:hAnsi="Book Antiqua"/>
                <w:color w:val="000000"/>
                <w:kern w:val="0"/>
                <w:sz w:val="24"/>
              </w:rPr>
              <w:t xml:space="preserve">; N/A: Not available; </w:t>
            </w:r>
            <w:proofErr w:type="spellStart"/>
            <w:r w:rsidR="00805726" w:rsidRPr="00B03D2B">
              <w:rPr>
                <w:rFonts w:ascii="Book Antiqua" w:hAnsi="Book Antiqua"/>
                <w:color w:val="000000"/>
                <w:kern w:val="0"/>
                <w:sz w:val="24"/>
              </w:rPr>
              <w:t>Ope</w:t>
            </w:r>
            <w:proofErr w:type="spellEnd"/>
            <w:r w:rsidR="00805726" w:rsidRPr="00B03D2B">
              <w:rPr>
                <w:rFonts w:ascii="Book Antiqua" w:hAnsi="Book Antiqua"/>
                <w:color w:val="000000"/>
                <w:kern w:val="0"/>
                <w:sz w:val="24"/>
              </w:rPr>
              <w:t xml:space="preserve">: Operation; PEI: Percutaneous ethanol injection; RFA: Radiofrequency ablation; TACE: </w:t>
            </w:r>
            <w:proofErr w:type="spellStart"/>
            <w:r w:rsidR="00805726" w:rsidRPr="00B03D2B">
              <w:rPr>
                <w:rFonts w:ascii="Book Antiqua" w:hAnsi="Book Antiqua"/>
                <w:color w:val="000000"/>
                <w:kern w:val="0"/>
                <w:sz w:val="24"/>
              </w:rPr>
              <w:t>Transarterial</w:t>
            </w:r>
            <w:proofErr w:type="spellEnd"/>
            <w:r w:rsidR="00805726" w:rsidRPr="00B03D2B">
              <w:rPr>
                <w:rFonts w:ascii="Book Antiqua" w:hAnsi="Book Antiqua"/>
                <w:color w:val="000000"/>
                <w:kern w:val="0"/>
                <w:sz w:val="24"/>
              </w:rPr>
              <w:t xml:space="preserve"> chemoembolization.</w:t>
            </w:r>
          </w:p>
        </w:tc>
      </w:tr>
      <w:tr w:rsidR="00DB5354" w:rsidRPr="00B03D2B" w:rsidTr="006E1483">
        <w:trPr>
          <w:trHeight w:val="149"/>
        </w:trPr>
        <w:tc>
          <w:tcPr>
            <w:tcW w:w="5000" w:type="pct"/>
            <w:gridSpan w:val="15"/>
          </w:tcPr>
          <w:p w:rsidR="00DB5354" w:rsidRPr="00B03D2B" w:rsidRDefault="00DB5354" w:rsidP="00AE0259">
            <w:pPr>
              <w:widowControl/>
              <w:spacing w:line="360" w:lineRule="auto"/>
              <w:rPr>
                <w:rFonts w:ascii="Book Antiqua" w:hAnsi="Book Antiqua"/>
                <w:color w:val="000000"/>
                <w:kern w:val="0"/>
                <w:sz w:val="24"/>
              </w:rPr>
            </w:pPr>
          </w:p>
        </w:tc>
      </w:tr>
    </w:tbl>
    <w:p w:rsidR="00DB5354" w:rsidRPr="00B03D2B" w:rsidRDefault="00DB5354" w:rsidP="00AE0259">
      <w:pPr>
        <w:widowControl/>
        <w:spacing w:line="360" w:lineRule="auto"/>
        <w:rPr>
          <w:rFonts w:ascii="Book Antiqua" w:hAnsi="Book Antiqua"/>
          <w:sz w:val="24"/>
        </w:rPr>
      </w:pPr>
    </w:p>
    <w:tbl>
      <w:tblPr>
        <w:tblStyle w:val="TableGrid"/>
        <w:tblW w:w="6444" w:type="pct"/>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1307"/>
        <w:gridCol w:w="1177"/>
        <w:gridCol w:w="784"/>
        <w:gridCol w:w="758"/>
        <w:gridCol w:w="808"/>
        <w:gridCol w:w="784"/>
        <w:gridCol w:w="655"/>
        <w:gridCol w:w="782"/>
        <w:gridCol w:w="914"/>
        <w:gridCol w:w="1046"/>
        <w:gridCol w:w="920"/>
      </w:tblGrid>
      <w:tr w:rsidR="00DB5354" w:rsidRPr="00B03D2B" w:rsidTr="00805726">
        <w:tc>
          <w:tcPr>
            <w:tcW w:w="5000" w:type="pct"/>
            <w:gridSpan w:val="12"/>
            <w:tcBorders>
              <w:bottom w:val="single" w:sz="4" w:space="0" w:color="auto"/>
            </w:tcBorders>
            <w:shd w:val="clear" w:color="auto" w:fill="auto"/>
          </w:tcPr>
          <w:p w:rsidR="00DB5354" w:rsidRPr="00B03D2B" w:rsidRDefault="00DB5354" w:rsidP="00AE0259">
            <w:pPr>
              <w:spacing w:line="360" w:lineRule="auto"/>
              <w:rPr>
                <w:rFonts w:ascii="Book Antiqua" w:hAnsi="Book Antiqua"/>
                <w:b/>
                <w:bCs/>
                <w:sz w:val="24"/>
              </w:rPr>
            </w:pPr>
            <w:r w:rsidRPr="00805726">
              <w:rPr>
                <w:rFonts w:ascii="Book Antiqua" w:hAnsi="Book Antiqua"/>
                <w:b/>
                <w:bCs/>
                <w:sz w:val="24"/>
              </w:rPr>
              <w:t xml:space="preserve">Table 2 Survival outcomes of patients with </w:t>
            </w:r>
            <w:r w:rsidR="00B03D2B" w:rsidRPr="00805726">
              <w:rPr>
                <w:rFonts w:ascii="Book Antiqua" w:hAnsi="Book Antiqua"/>
                <w:b/>
                <w:bCs/>
                <w:sz w:val="24"/>
              </w:rPr>
              <w:t>hepatitis B virus-related hepatocellular carcinoma</w:t>
            </w:r>
            <w:r w:rsidRPr="00805726">
              <w:rPr>
                <w:rFonts w:ascii="Book Antiqua" w:hAnsi="Book Antiqua"/>
                <w:b/>
                <w:bCs/>
                <w:sz w:val="24"/>
              </w:rPr>
              <w:t xml:space="preserve"> treated with </w:t>
            </w:r>
            <w:proofErr w:type="spellStart"/>
            <w:r w:rsidR="00805726" w:rsidRPr="00B03D2B">
              <w:rPr>
                <w:rFonts w:ascii="Book Antiqua" w:hAnsi="Book Antiqua"/>
                <w:b/>
                <w:bCs/>
                <w:sz w:val="24"/>
              </w:rPr>
              <w:t>nucleos</w:t>
            </w:r>
            <w:proofErr w:type="spellEnd"/>
            <w:r w:rsidR="00805726" w:rsidRPr="00B03D2B">
              <w:rPr>
                <w:rFonts w:ascii="Book Antiqua" w:hAnsi="Book Antiqua"/>
                <w:b/>
                <w:bCs/>
                <w:sz w:val="24"/>
              </w:rPr>
              <w:t>(t)ide analogues</w:t>
            </w:r>
            <w:r w:rsidRPr="00805726">
              <w:rPr>
                <w:rFonts w:ascii="Book Antiqua" w:hAnsi="Book Antiqua"/>
                <w:b/>
                <w:bCs/>
                <w:sz w:val="24"/>
              </w:rPr>
              <w:t xml:space="preserve"> or not after radical resection</w:t>
            </w:r>
          </w:p>
        </w:tc>
      </w:tr>
      <w:tr w:rsidR="00DB5354" w:rsidRPr="00B03D2B" w:rsidTr="00805726">
        <w:trPr>
          <w:trHeight w:val="645"/>
        </w:trPr>
        <w:tc>
          <w:tcPr>
            <w:tcW w:w="477"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Year of publication</w:t>
            </w:r>
          </w:p>
        </w:tc>
        <w:tc>
          <w:tcPr>
            <w:tcW w:w="595"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Ref</w:t>
            </w:r>
            <w:r w:rsidR="00805726">
              <w:rPr>
                <w:rFonts w:ascii="Book Antiqua" w:hAnsi="Book Antiqua" w:hint="eastAsia"/>
                <w:color w:val="000000"/>
                <w:kern w:val="0"/>
                <w:sz w:val="24"/>
              </w:rPr>
              <w:t>.</w:t>
            </w:r>
          </w:p>
        </w:tc>
        <w:tc>
          <w:tcPr>
            <w:tcW w:w="536"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Group</w:t>
            </w:r>
          </w:p>
        </w:tc>
        <w:tc>
          <w:tcPr>
            <w:tcW w:w="357"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w:t>
            </w:r>
          </w:p>
        </w:tc>
        <w:tc>
          <w:tcPr>
            <w:tcW w:w="1368" w:type="pct"/>
            <w:gridSpan w:val="4"/>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Overall survival rate (%)</w:t>
            </w:r>
          </w:p>
        </w:tc>
        <w:tc>
          <w:tcPr>
            <w:tcW w:w="1667" w:type="pct"/>
            <w:gridSpan w:val="4"/>
            <w:tcBorders>
              <w:top w:val="single" w:sz="4" w:space="0" w:color="auto"/>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sz w:val="24"/>
              </w:rPr>
            </w:pPr>
            <w:r w:rsidRPr="00B03D2B">
              <w:rPr>
                <w:rFonts w:ascii="Book Antiqua" w:hAnsi="Book Antiqua"/>
                <w:color w:val="000000"/>
                <w:kern w:val="0"/>
                <w:sz w:val="24"/>
              </w:rPr>
              <w:t>Recurrence-free survival rate (%)</w:t>
            </w:r>
          </w:p>
        </w:tc>
      </w:tr>
      <w:tr w:rsidR="00DB5354" w:rsidRPr="00B03D2B" w:rsidTr="00805726">
        <w:trPr>
          <w:trHeight w:val="270"/>
        </w:trPr>
        <w:tc>
          <w:tcPr>
            <w:tcW w:w="477" w:type="pct"/>
            <w:vMerge/>
            <w:tcBorders>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tcBorders>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vMerge/>
            <w:tcBorders>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7" w:type="pct"/>
            <w:vMerge/>
            <w:tcBorders>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45" w:type="pct"/>
            <w:tcBorders>
              <w:bottom w:val="single" w:sz="4" w:space="0" w:color="auto"/>
            </w:tcBorders>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Pr>
                <w:rFonts w:ascii="Book Antiqua" w:hAnsi="Book Antiqua"/>
                <w:color w:val="000000"/>
                <w:kern w:val="0"/>
                <w:sz w:val="24"/>
              </w:rPr>
              <w:t xml:space="preserve">1 </w:t>
            </w:r>
            <w:proofErr w:type="spellStart"/>
            <w:r>
              <w:rPr>
                <w:rFonts w:ascii="Book Antiqua" w:hAnsi="Book Antiqua"/>
                <w:color w:val="000000"/>
                <w:kern w:val="0"/>
                <w:sz w:val="24"/>
              </w:rPr>
              <w:t>y</w:t>
            </w:r>
            <w:r w:rsidR="00DB5354" w:rsidRPr="00B03D2B">
              <w:rPr>
                <w:rFonts w:ascii="Book Antiqua" w:hAnsi="Book Antiqua"/>
                <w:color w:val="000000"/>
                <w:kern w:val="0"/>
                <w:sz w:val="24"/>
              </w:rPr>
              <w:t>r</w:t>
            </w:r>
            <w:proofErr w:type="spellEnd"/>
          </w:p>
        </w:tc>
        <w:tc>
          <w:tcPr>
            <w:tcW w:w="368" w:type="pct"/>
            <w:tcBorders>
              <w:bottom w:val="single" w:sz="4" w:space="0" w:color="auto"/>
            </w:tcBorders>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Pr>
                <w:rFonts w:ascii="Book Antiqua" w:hAnsi="Book Antiqua"/>
                <w:color w:val="000000"/>
                <w:kern w:val="0"/>
                <w:sz w:val="24"/>
              </w:rPr>
              <w:t xml:space="preserve">3 </w:t>
            </w:r>
            <w:proofErr w:type="spellStart"/>
            <w:r>
              <w:rPr>
                <w:rFonts w:ascii="Book Antiqua" w:hAnsi="Book Antiqua"/>
                <w:color w:val="000000"/>
                <w:kern w:val="0"/>
                <w:sz w:val="24"/>
              </w:rPr>
              <w:t>yr</w:t>
            </w:r>
            <w:proofErr w:type="spellEnd"/>
          </w:p>
        </w:tc>
        <w:tc>
          <w:tcPr>
            <w:tcW w:w="357" w:type="pct"/>
            <w:tcBorders>
              <w:bottom w:val="single" w:sz="4" w:space="0" w:color="auto"/>
            </w:tcBorders>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Pr>
                <w:rFonts w:ascii="Book Antiqua" w:hAnsi="Book Antiqua"/>
                <w:color w:val="000000"/>
                <w:kern w:val="0"/>
                <w:sz w:val="24"/>
              </w:rPr>
              <w:t xml:space="preserve">5 </w:t>
            </w:r>
            <w:proofErr w:type="spellStart"/>
            <w:r>
              <w:rPr>
                <w:rFonts w:ascii="Book Antiqua" w:hAnsi="Book Antiqua"/>
                <w:color w:val="000000"/>
                <w:kern w:val="0"/>
                <w:sz w:val="24"/>
              </w:rPr>
              <w:t>yr</w:t>
            </w:r>
            <w:proofErr w:type="spellEnd"/>
          </w:p>
        </w:tc>
        <w:tc>
          <w:tcPr>
            <w:tcW w:w="298" w:type="pct"/>
            <w:tcBorders>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i/>
                <w:iCs/>
                <w:color w:val="000000"/>
                <w:kern w:val="0"/>
                <w:sz w:val="24"/>
              </w:rPr>
            </w:pPr>
            <w:r w:rsidRPr="00B03D2B">
              <w:rPr>
                <w:rFonts w:ascii="Book Antiqua" w:hAnsi="Book Antiqua"/>
                <w:i/>
                <w:iCs/>
                <w:color w:val="000000"/>
                <w:kern w:val="0"/>
                <w:sz w:val="24"/>
              </w:rPr>
              <w:t>P</w:t>
            </w:r>
          </w:p>
        </w:tc>
        <w:tc>
          <w:tcPr>
            <w:tcW w:w="356" w:type="pct"/>
            <w:tcBorders>
              <w:bottom w:val="single" w:sz="4" w:space="0" w:color="auto"/>
            </w:tcBorders>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Pr>
                <w:rFonts w:ascii="Book Antiqua" w:hAnsi="Book Antiqua"/>
                <w:color w:val="000000"/>
                <w:kern w:val="0"/>
                <w:sz w:val="24"/>
              </w:rPr>
              <w:t xml:space="preserve">1 </w:t>
            </w:r>
            <w:proofErr w:type="spellStart"/>
            <w:r>
              <w:rPr>
                <w:rFonts w:ascii="Book Antiqua" w:hAnsi="Book Antiqua"/>
                <w:color w:val="000000"/>
                <w:kern w:val="0"/>
                <w:sz w:val="24"/>
              </w:rPr>
              <w:t>y</w:t>
            </w:r>
            <w:r w:rsidR="00DB5354" w:rsidRPr="00B03D2B">
              <w:rPr>
                <w:rFonts w:ascii="Book Antiqua" w:hAnsi="Book Antiqua"/>
                <w:color w:val="000000"/>
                <w:kern w:val="0"/>
                <w:sz w:val="24"/>
              </w:rPr>
              <w:t>r</w:t>
            </w:r>
            <w:proofErr w:type="spellEnd"/>
          </w:p>
        </w:tc>
        <w:tc>
          <w:tcPr>
            <w:tcW w:w="416" w:type="pct"/>
            <w:tcBorders>
              <w:bottom w:val="single" w:sz="4" w:space="0" w:color="auto"/>
            </w:tcBorders>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Pr>
                <w:rFonts w:ascii="Book Antiqua" w:hAnsi="Book Antiqua"/>
                <w:color w:val="000000"/>
                <w:kern w:val="0"/>
                <w:sz w:val="24"/>
              </w:rPr>
              <w:t xml:space="preserve">3 </w:t>
            </w:r>
            <w:proofErr w:type="spellStart"/>
            <w:r>
              <w:rPr>
                <w:rFonts w:ascii="Book Antiqua" w:hAnsi="Book Antiqua"/>
                <w:color w:val="000000"/>
                <w:kern w:val="0"/>
                <w:sz w:val="24"/>
              </w:rPr>
              <w:t>y</w:t>
            </w:r>
            <w:r w:rsidR="00DB5354" w:rsidRPr="00B03D2B">
              <w:rPr>
                <w:rFonts w:ascii="Book Antiqua" w:hAnsi="Book Antiqua"/>
                <w:color w:val="000000"/>
                <w:kern w:val="0"/>
                <w:sz w:val="24"/>
              </w:rPr>
              <w:t>r</w:t>
            </w:r>
            <w:proofErr w:type="spellEnd"/>
          </w:p>
        </w:tc>
        <w:tc>
          <w:tcPr>
            <w:tcW w:w="476" w:type="pct"/>
            <w:tcBorders>
              <w:bottom w:val="single" w:sz="4" w:space="0" w:color="auto"/>
            </w:tcBorders>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Pr>
                <w:rFonts w:ascii="Book Antiqua" w:hAnsi="Book Antiqua"/>
                <w:color w:val="000000"/>
                <w:kern w:val="0"/>
                <w:sz w:val="24"/>
              </w:rPr>
              <w:t xml:space="preserve">5 </w:t>
            </w:r>
            <w:proofErr w:type="spellStart"/>
            <w:r>
              <w:rPr>
                <w:rFonts w:ascii="Book Antiqua" w:hAnsi="Book Antiqua"/>
                <w:color w:val="000000"/>
                <w:kern w:val="0"/>
                <w:sz w:val="24"/>
              </w:rPr>
              <w:t>y</w:t>
            </w:r>
            <w:r w:rsidR="00DB5354" w:rsidRPr="00B03D2B">
              <w:rPr>
                <w:rFonts w:ascii="Book Antiqua" w:hAnsi="Book Antiqua"/>
                <w:color w:val="000000"/>
                <w:kern w:val="0"/>
                <w:sz w:val="24"/>
              </w:rPr>
              <w:t>r</w:t>
            </w:r>
            <w:proofErr w:type="spellEnd"/>
          </w:p>
        </w:tc>
        <w:tc>
          <w:tcPr>
            <w:tcW w:w="419" w:type="pct"/>
            <w:tcBorders>
              <w:bottom w:val="single" w:sz="4" w:space="0" w:color="auto"/>
            </w:tcBorders>
            <w:shd w:val="clear" w:color="auto" w:fill="auto"/>
            <w:hideMark/>
          </w:tcPr>
          <w:p w:rsidR="00DB5354" w:rsidRPr="00B03D2B" w:rsidRDefault="00DB5354" w:rsidP="00AE0259">
            <w:pPr>
              <w:widowControl/>
              <w:spacing w:line="360" w:lineRule="auto"/>
              <w:rPr>
                <w:rFonts w:ascii="Book Antiqua" w:hAnsi="Book Antiqua"/>
                <w:i/>
                <w:iCs/>
                <w:color w:val="000000"/>
                <w:kern w:val="0"/>
                <w:sz w:val="24"/>
              </w:rPr>
            </w:pPr>
            <w:r w:rsidRPr="00B03D2B">
              <w:rPr>
                <w:rFonts w:ascii="Book Antiqua" w:hAnsi="Book Antiqua"/>
                <w:i/>
                <w:iCs/>
                <w:color w:val="000000"/>
                <w:kern w:val="0"/>
                <w:sz w:val="24"/>
              </w:rPr>
              <w:t>P</w:t>
            </w:r>
          </w:p>
        </w:tc>
      </w:tr>
      <w:tr w:rsidR="00DB5354" w:rsidRPr="00B03D2B" w:rsidTr="00805726">
        <w:trPr>
          <w:trHeight w:val="450"/>
        </w:trPr>
        <w:tc>
          <w:tcPr>
            <w:tcW w:w="477"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2005</w:t>
            </w:r>
          </w:p>
        </w:tc>
        <w:tc>
          <w:tcPr>
            <w:tcW w:w="595"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roofErr w:type="spellStart"/>
            <w:r w:rsidRPr="00B03D2B">
              <w:rPr>
                <w:rFonts w:ascii="Book Antiqua" w:hAnsi="Book Antiqua"/>
                <w:color w:val="000000"/>
                <w:kern w:val="0"/>
                <w:sz w:val="24"/>
              </w:rPr>
              <w:t>Piao</w:t>
            </w:r>
            <w:proofErr w:type="spellEnd"/>
            <w:r w:rsidRPr="00B03D2B">
              <w:rPr>
                <w:rFonts w:ascii="Book Antiqua" w:hAnsi="Book Antiqua"/>
                <w:color w:val="000000"/>
                <w:kern w:val="0"/>
                <w:sz w:val="24"/>
              </w:rPr>
              <w:t xml:space="preserve">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[21]</w:t>
            </w:r>
          </w:p>
        </w:tc>
        <w:tc>
          <w:tcPr>
            <w:tcW w:w="536"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30</w:t>
            </w:r>
          </w:p>
        </w:tc>
        <w:tc>
          <w:tcPr>
            <w:tcW w:w="345"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68"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91.3</w:t>
            </w:r>
          </w:p>
        </w:tc>
        <w:tc>
          <w:tcPr>
            <w:tcW w:w="357"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0.12</w:t>
            </w:r>
          </w:p>
        </w:tc>
        <w:tc>
          <w:tcPr>
            <w:tcW w:w="356"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75</w:t>
            </w:r>
          </w:p>
        </w:tc>
        <w:tc>
          <w:tcPr>
            <w:tcW w:w="416"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46</w:t>
            </w:r>
          </w:p>
        </w:tc>
        <w:tc>
          <w:tcPr>
            <w:tcW w:w="476" w:type="pc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tcBorders>
              <w:top w:val="single" w:sz="4" w:space="0" w:color="auto"/>
            </w:tcBorders>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0.05</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40</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92.4</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66</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58</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22</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2006</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Cheng </w:t>
            </w:r>
            <w:r w:rsidRPr="00B03D2B">
              <w:rPr>
                <w:rFonts w:ascii="Book Antiqua" w:hAnsi="Book Antiqua"/>
                <w:i/>
                <w:iCs/>
                <w:color w:val="000000"/>
                <w:kern w:val="0"/>
                <w:sz w:val="24"/>
              </w:rPr>
              <w:t>et al</w:t>
            </w:r>
            <w:r w:rsidRPr="00B03D2B">
              <w:rPr>
                <w:rFonts w:ascii="Book Antiqua" w:hAnsi="Book Antiqua"/>
                <w:i/>
                <w:iCs/>
                <w:noProof/>
                <w:color w:val="000000"/>
                <w:kern w:val="0"/>
                <w:sz w:val="24"/>
                <w:vertAlign w:val="superscript"/>
              </w:rPr>
              <w:t>[22]</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16</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24</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0.0053</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19.7</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805726"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&gt;</w:t>
            </w:r>
            <w:r>
              <w:rPr>
                <w:rFonts w:ascii="Book Antiqua" w:hAnsi="Book Antiqua" w:hint="eastAsia"/>
                <w:color w:val="000000"/>
                <w:kern w:val="0"/>
                <w:sz w:val="24"/>
              </w:rPr>
              <w:t xml:space="preserve"> </w:t>
            </w:r>
            <w:r w:rsidR="00DB5354" w:rsidRPr="00B03D2B">
              <w:rPr>
                <w:rFonts w:ascii="Book Antiqua" w:hAnsi="Book Antiqua"/>
                <w:color w:val="000000"/>
                <w:kern w:val="0"/>
                <w:sz w:val="24"/>
              </w:rPr>
              <w:t>0.05</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17</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2007</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roofErr w:type="spellStart"/>
            <w:r w:rsidRPr="00B03D2B">
              <w:rPr>
                <w:rFonts w:ascii="Book Antiqua" w:hAnsi="Book Antiqua"/>
                <w:color w:val="000000"/>
                <w:kern w:val="0"/>
                <w:sz w:val="24"/>
              </w:rPr>
              <w:t>Kuzuya</w:t>
            </w:r>
            <w:proofErr w:type="spellEnd"/>
            <w:r w:rsidRPr="00B03D2B">
              <w:rPr>
                <w:rFonts w:ascii="Book Antiqua" w:hAnsi="Book Antiqua"/>
                <w:color w:val="000000"/>
                <w:kern w:val="0"/>
                <w:sz w:val="24"/>
              </w:rPr>
              <w:t xml:space="preserve">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[23]</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16</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0.063</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86.5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64.9</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0.622</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33</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86.6</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46.8</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86.6</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46.8</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2007</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Kubo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[24]</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14</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90</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90</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78</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0.0086</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28</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28</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2008</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Hung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[25]</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90</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0.03</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62</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2008</w:t>
            </w:r>
          </w:p>
        </w:tc>
        <w:tc>
          <w:tcPr>
            <w:tcW w:w="595"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Yoshida </w:t>
            </w:r>
            <w:r w:rsidRPr="00B03D2B">
              <w:rPr>
                <w:rFonts w:ascii="Book Antiqua" w:hAnsi="Book Antiqua"/>
                <w:i/>
                <w:color w:val="000000"/>
                <w:kern w:val="0"/>
                <w:sz w:val="24"/>
              </w:rPr>
              <w:t>et al</w:t>
            </w:r>
            <w:r w:rsidRPr="00B03D2B">
              <w:rPr>
                <w:rFonts w:ascii="Book Antiqua" w:hAnsi="Book Antiqua"/>
                <w:noProof/>
                <w:color w:val="000000"/>
                <w:kern w:val="0"/>
                <w:sz w:val="24"/>
                <w:vertAlign w:val="superscript"/>
              </w:rPr>
              <w:t>[26]</w:t>
            </w:r>
          </w:p>
        </w:tc>
        <w:tc>
          <w:tcPr>
            <w:tcW w:w="53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33</w:t>
            </w:r>
          </w:p>
        </w:tc>
        <w:tc>
          <w:tcPr>
            <w:tcW w:w="345"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68"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80</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59</w:t>
            </w:r>
          </w:p>
        </w:tc>
        <w:tc>
          <w:tcPr>
            <w:tcW w:w="298"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&gt;0.05</w:t>
            </w:r>
          </w:p>
        </w:tc>
        <w:tc>
          <w:tcPr>
            <w:tcW w:w="35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0.05</w:t>
            </w:r>
          </w:p>
        </w:tc>
      </w:tr>
      <w:tr w:rsidR="00DB5354" w:rsidRPr="00B03D2B" w:rsidTr="00805726">
        <w:trPr>
          <w:trHeight w:val="270"/>
        </w:trPr>
        <w:tc>
          <w:tcPr>
            <w:tcW w:w="477"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71</w:t>
            </w:r>
          </w:p>
        </w:tc>
        <w:tc>
          <w:tcPr>
            <w:tcW w:w="345"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68"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85</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70</w:t>
            </w:r>
          </w:p>
        </w:tc>
        <w:tc>
          <w:tcPr>
            <w:tcW w:w="298"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2009</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roofErr w:type="spellStart"/>
            <w:r w:rsidRPr="00B03D2B">
              <w:rPr>
                <w:rFonts w:ascii="Book Antiqua" w:hAnsi="Book Antiqua"/>
                <w:color w:val="000000"/>
                <w:kern w:val="0"/>
                <w:sz w:val="24"/>
              </w:rPr>
              <w:t>Koda</w:t>
            </w:r>
            <w:proofErr w:type="spellEnd"/>
            <w:r w:rsidRPr="00B03D2B">
              <w:rPr>
                <w:rFonts w:ascii="Book Antiqua" w:hAnsi="Book Antiqua"/>
                <w:color w:val="000000"/>
                <w:kern w:val="0"/>
                <w:sz w:val="24"/>
              </w:rPr>
              <w:t xml:space="preserve">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[27]</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30</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96</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76</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76</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0.02</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15</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0.05</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86</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48</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32</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72</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30</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2009</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roofErr w:type="spellStart"/>
            <w:r w:rsidRPr="00B03D2B">
              <w:rPr>
                <w:rFonts w:ascii="Book Antiqua" w:hAnsi="Book Antiqua"/>
                <w:color w:val="000000"/>
                <w:kern w:val="0"/>
                <w:sz w:val="24"/>
              </w:rPr>
              <w:t>Chuma</w:t>
            </w:r>
            <w:proofErr w:type="spellEnd"/>
            <w:r w:rsidRPr="00B03D2B">
              <w:rPr>
                <w:rFonts w:ascii="Book Antiqua" w:hAnsi="Book Antiqua"/>
                <w:color w:val="000000"/>
                <w:kern w:val="0"/>
                <w:sz w:val="24"/>
              </w:rPr>
              <w:t xml:space="preserve">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[28]</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90</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55</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45</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&gt;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0.05</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64</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85.9</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50</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43.7</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2010</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Li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[29]</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43</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41.9</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0.0094</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23.3</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0.072</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36</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33.3</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8.3</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2011</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Chan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[30]</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42</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88.1</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79.1</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71.2</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0.005</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66.5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51.4</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51.4</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0.05</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94</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76.5</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47.5</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43.5</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48.9</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33.8</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33.8</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2012</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 xml:space="preserve">Wu </w:t>
            </w:r>
            <w:r w:rsidRPr="00B03D2B">
              <w:rPr>
                <w:rFonts w:ascii="Book Antiqua" w:hAnsi="Book Antiqua"/>
                <w:i/>
                <w:iCs/>
                <w:kern w:val="0"/>
                <w:sz w:val="24"/>
              </w:rPr>
              <w:t>et al</w:t>
            </w:r>
            <w:r w:rsidRPr="00B03D2B">
              <w:rPr>
                <w:rFonts w:ascii="Book Antiqua" w:hAnsi="Book Antiqua"/>
                <w:iCs/>
                <w:noProof/>
                <w:color w:val="000000"/>
                <w:kern w:val="0"/>
                <w:sz w:val="24"/>
                <w:vertAlign w:val="superscript"/>
              </w:rPr>
              <w:t>[31]</w:t>
            </w:r>
          </w:p>
        </w:tc>
        <w:tc>
          <w:tcPr>
            <w:tcW w:w="53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518</w:t>
            </w:r>
          </w:p>
        </w:tc>
        <w:tc>
          <w:tcPr>
            <w:tcW w:w="345"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94</w:t>
            </w:r>
          </w:p>
        </w:tc>
        <w:tc>
          <w:tcPr>
            <w:tcW w:w="368"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81</w:t>
            </w:r>
          </w:p>
        </w:tc>
        <w:tc>
          <w:tcPr>
            <w:tcW w:w="357"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73</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0.002</w:t>
            </w:r>
          </w:p>
        </w:tc>
        <w:tc>
          <w:tcPr>
            <w:tcW w:w="35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87</w:t>
            </w:r>
          </w:p>
        </w:tc>
        <w:tc>
          <w:tcPr>
            <w:tcW w:w="41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66</w:t>
            </w:r>
          </w:p>
        </w:tc>
        <w:tc>
          <w:tcPr>
            <w:tcW w:w="47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54</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&lt;</w:t>
            </w:r>
            <w:r w:rsidR="00805726">
              <w:rPr>
                <w:rFonts w:ascii="Book Antiqua" w:hAnsi="Book Antiqua" w:hint="eastAsia"/>
                <w:kern w:val="0"/>
                <w:sz w:val="24"/>
              </w:rPr>
              <w:t xml:space="preserve"> </w:t>
            </w:r>
            <w:r w:rsidRPr="00B03D2B">
              <w:rPr>
                <w:rFonts w:ascii="Book Antiqua" w:hAnsi="Book Antiqua"/>
                <w:kern w:val="0"/>
                <w:sz w:val="24"/>
              </w:rPr>
              <w:t>0.001</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4051</w:t>
            </w:r>
          </w:p>
        </w:tc>
        <w:tc>
          <w:tcPr>
            <w:tcW w:w="345"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91</w:t>
            </w:r>
          </w:p>
        </w:tc>
        <w:tc>
          <w:tcPr>
            <w:tcW w:w="368"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74</w:t>
            </w:r>
          </w:p>
        </w:tc>
        <w:tc>
          <w:tcPr>
            <w:tcW w:w="357"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62</w:t>
            </w:r>
          </w:p>
        </w:tc>
        <w:tc>
          <w:tcPr>
            <w:tcW w:w="298" w:type="pct"/>
            <w:vMerge/>
            <w:shd w:val="clear" w:color="auto" w:fill="auto"/>
            <w:hideMark/>
          </w:tcPr>
          <w:p w:rsidR="00DB5354" w:rsidRPr="00B03D2B" w:rsidRDefault="00DB5354" w:rsidP="00AE0259">
            <w:pPr>
              <w:widowControl/>
              <w:spacing w:line="360" w:lineRule="auto"/>
              <w:rPr>
                <w:rFonts w:ascii="Book Antiqua" w:hAnsi="Book Antiqua"/>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78</w:t>
            </w:r>
          </w:p>
        </w:tc>
        <w:tc>
          <w:tcPr>
            <w:tcW w:w="41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56</w:t>
            </w:r>
          </w:p>
        </w:tc>
        <w:tc>
          <w:tcPr>
            <w:tcW w:w="476" w:type="pct"/>
            <w:shd w:val="clear" w:color="auto" w:fill="auto"/>
            <w:hideMark/>
          </w:tcPr>
          <w:p w:rsidR="00DB5354" w:rsidRPr="00B03D2B" w:rsidRDefault="00DB5354" w:rsidP="00AE0259">
            <w:pPr>
              <w:widowControl/>
              <w:spacing w:line="360" w:lineRule="auto"/>
              <w:rPr>
                <w:rFonts w:ascii="Book Antiqua" w:hAnsi="Book Antiqua"/>
                <w:kern w:val="0"/>
                <w:sz w:val="24"/>
              </w:rPr>
            </w:pPr>
            <w:r w:rsidRPr="00B03D2B">
              <w:rPr>
                <w:rFonts w:ascii="Book Antiqua" w:hAnsi="Book Antiqua"/>
                <w:kern w:val="0"/>
                <w:sz w:val="24"/>
              </w:rPr>
              <w:t>47</w:t>
            </w:r>
          </w:p>
        </w:tc>
        <w:tc>
          <w:tcPr>
            <w:tcW w:w="419" w:type="pct"/>
            <w:vMerge/>
            <w:shd w:val="clear" w:color="auto" w:fill="auto"/>
            <w:hideMark/>
          </w:tcPr>
          <w:p w:rsidR="00DB5354" w:rsidRPr="00B03D2B" w:rsidRDefault="00DB5354" w:rsidP="00AE0259">
            <w:pPr>
              <w:widowControl/>
              <w:spacing w:line="360" w:lineRule="auto"/>
              <w:rPr>
                <w:rFonts w:ascii="Book Antiqua" w:hAnsi="Book Antiqua"/>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2012</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Urata </w:t>
            </w:r>
            <w:r w:rsidRPr="00B03D2B">
              <w:rPr>
                <w:rFonts w:ascii="Book Antiqua" w:hAnsi="Book Antiqua"/>
                <w:i/>
                <w:iCs/>
                <w:color w:val="000000"/>
                <w:kern w:val="0"/>
                <w:sz w:val="24"/>
              </w:rPr>
              <w:t xml:space="preserve">et </w:t>
            </w:r>
            <w:r w:rsidRPr="00B03D2B">
              <w:rPr>
                <w:rFonts w:ascii="Book Antiqua" w:hAnsi="Book Antiqua"/>
                <w:i/>
                <w:iCs/>
                <w:color w:val="000000"/>
                <w:kern w:val="0"/>
                <w:sz w:val="24"/>
              </w:rPr>
              <w:lastRenderedPageBreak/>
              <w:t>al</w:t>
            </w:r>
            <w:r w:rsidRPr="00B03D2B">
              <w:rPr>
                <w:rFonts w:ascii="Book Antiqua" w:hAnsi="Book Antiqua"/>
                <w:iCs/>
                <w:noProof/>
                <w:color w:val="000000"/>
                <w:kern w:val="0"/>
                <w:sz w:val="24"/>
                <w:vertAlign w:val="superscript"/>
              </w:rPr>
              <w:t>[32]</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lastRenderedPageBreak/>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46</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97.1</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89.7</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0.00</w:t>
            </w:r>
            <w:r w:rsidRPr="00B03D2B">
              <w:rPr>
                <w:rFonts w:ascii="Book Antiqua" w:hAnsi="Book Antiqua"/>
                <w:color w:val="000000"/>
                <w:kern w:val="0"/>
                <w:sz w:val="24"/>
              </w:rPr>
              <w:lastRenderedPageBreak/>
              <w:t>25</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lastRenderedPageBreak/>
              <w:t>71.6</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56.8</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42.6</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0.0478</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13</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84.6</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68.4</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59.8</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61.5</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19.2</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19.2</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lastRenderedPageBreak/>
              <w:t>2013</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roofErr w:type="spellStart"/>
            <w:r w:rsidRPr="00B03D2B">
              <w:rPr>
                <w:rFonts w:ascii="Book Antiqua" w:hAnsi="Book Antiqua"/>
                <w:color w:val="000000"/>
                <w:kern w:val="0"/>
                <w:sz w:val="24"/>
              </w:rPr>
              <w:t>Ke</w:t>
            </w:r>
            <w:proofErr w:type="spellEnd"/>
            <w:r w:rsidRPr="00B03D2B">
              <w:rPr>
                <w:rFonts w:ascii="Book Antiqua" w:hAnsi="Book Antiqua"/>
                <w:color w:val="000000"/>
                <w:kern w:val="0"/>
                <w:sz w:val="24"/>
              </w:rPr>
              <w:t xml:space="preserve">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[33]</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141</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92.1</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84.4</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79.1</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0.009</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73.1</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54.7</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44.5</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0.503</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141</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89.6</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66.3</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52.1</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68.8</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47.8</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43</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2013</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 xml:space="preserve">Yin </w:t>
            </w:r>
            <w:r w:rsidRPr="00B03D2B">
              <w:rPr>
                <w:rFonts w:ascii="Book Antiqua" w:hAnsi="Book Antiqua"/>
                <w:b/>
                <w:bCs/>
                <w:i/>
                <w:iCs/>
                <w:color w:val="000000"/>
                <w:kern w:val="0"/>
                <w:sz w:val="24"/>
              </w:rPr>
              <w:t>et al</w:t>
            </w:r>
            <w:r w:rsidRPr="00B03D2B">
              <w:rPr>
                <w:rFonts w:ascii="Book Antiqua" w:hAnsi="Book Antiqua"/>
                <w:b/>
                <w:bCs/>
                <w:iCs/>
                <w:noProof/>
                <w:color w:val="000000"/>
                <w:kern w:val="0"/>
                <w:sz w:val="24"/>
                <w:vertAlign w:val="superscript"/>
              </w:rPr>
              <w:t>[38]</w:t>
            </w:r>
          </w:p>
        </w:tc>
        <w:tc>
          <w:tcPr>
            <w:tcW w:w="53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81</w:t>
            </w:r>
          </w:p>
        </w:tc>
        <w:tc>
          <w:tcPr>
            <w:tcW w:w="345"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98</w:t>
            </w:r>
          </w:p>
        </w:tc>
        <w:tc>
          <w:tcPr>
            <w:tcW w:w="368"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88</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&lt;0.001</w:t>
            </w:r>
          </w:p>
        </w:tc>
        <w:tc>
          <w:tcPr>
            <w:tcW w:w="35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81</w:t>
            </w:r>
          </w:p>
        </w:tc>
        <w:tc>
          <w:tcPr>
            <w:tcW w:w="41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46</w:t>
            </w:r>
          </w:p>
        </w:tc>
        <w:tc>
          <w:tcPr>
            <w:tcW w:w="47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&lt;</w:t>
            </w:r>
            <w:r w:rsidR="00805726">
              <w:rPr>
                <w:rFonts w:ascii="Book Antiqua" w:hAnsi="Book Antiqua" w:hint="eastAsia"/>
                <w:b/>
                <w:bCs/>
                <w:color w:val="000000"/>
                <w:kern w:val="0"/>
                <w:sz w:val="24"/>
              </w:rPr>
              <w:t xml:space="preserve"> </w:t>
            </w:r>
            <w:r w:rsidRPr="00B03D2B">
              <w:rPr>
                <w:rFonts w:ascii="Book Antiqua" w:hAnsi="Book Antiqua"/>
                <w:b/>
                <w:bCs/>
                <w:color w:val="000000"/>
                <w:kern w:val="0"/>
                <w:sz w:val="24"/>
              </w:rPr>
              <w:t>0.001</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82</w:t>
            </w:r>
          </w:p>
        </w:tc>
        <w:tc>
          <w:tcPr>
            <w:tcW w:w="345"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86</w:t>
            </w:r>
          </w:p>
        </w:tc>
        <w:tc>
          <w:tcPr>
            <w:tcW w:w="368"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51</w:t>
            </w:r>
          </w:p>
        </w:tc>
        <w:tc>
          <w:tcPr>
            <w:tcW w:w="357"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50</w:t>
            </w:r>
          </w:p>
        </w:tc>
        <w:tc>
          <w:tcPr>
            <w:tcW w:w="41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20</w:t>
            </w:r>
          </w:p>
        </w:tc>
        <w:tc>
          <w:tcPr>
            <w:tcW w:w="476" w:type="pct"/>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r w:rsidRPr="00B03D2B">
              <w:rPr>
                <w:rFonts w:ascii="Book Antiqua" w:hAnsi="Book Antiqua"/>
                <w:b/>
                <w:bCs/>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215</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84</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60</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0.04</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52</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37.5</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&lt;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0.001</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b/>
                <w:bCs/>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402</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75</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50</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43</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21</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2013</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 xml:space="preserve">Su </w:t>
            </w:r>
            <w:r w:rsidRPr="00B03D2B">
              <w:rPr>
                <w:rFonts w:ascii="Book Antiqua" w:hAnsi="Book Antiqua"/>
                <w:i/>
                <w:iCs/>
                <w:color w:val="000000"/>
                <w:kern w:val="0"/>
                <w:sz w:val="24"/>
              </w:rPr>
              <w:t>et al</w:t>
            </w:r>
            <w:r w:rsidRPr="00B03D2B">
              <w:rPr>
                <w:rFonts w:ascii="Book Antiqua" w:hAnsi="Book Antiqua"/>
                <w:iCs/>
                <w:noProof/>
                <w:color w:val="000000"/>
                <w:kern w:val="0"/>
                <w:sz w:val="24"/>
                <w:vertAlign w:val="superscript"/>
              </w:rPr>
              <w:t>[34]</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62</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99</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96</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89</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&lt;0.001</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90</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64</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58</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&lt;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0.001</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271</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84</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64</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49</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64</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44</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34</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2013</w:t>
            </w:r>
          </w:p>
        </w:tc>
        <w:tc>
          <w:tcPr>
            <w:tcW w:w="595"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Yan</w:t>
            </w:r>
            <w:r w:rsidRPr="00B03D2B">
              <w:rPr>
                <w:rFonts w:ascii="Book Antiqua" w:hAnsi="Book Antiqua"/>
                <w:i/>
                <w:iCs/>
                <w:color w:val="000000"/>
                <w:kern w:val="0"/>
                <w:sz w:val="24"/>
              </w:rPr>
              <w:t xml:space="preserve"> et al</w:t>
            </w:r>
            <w:r w:rsidRPr="00B03D2B">
              <w:rPr>
                <w:rFonts w:ascii="Book Antiqua" w:hAnsi="Book Antiqua"/>
                <w:iCs/>
                <w:noProof/>
                <w:color w:val="000000"/>
                <w:kern w:val="0"/>
                <w:sz w:val="24"/>
                <w:vertAlign w:val="superscript"/>
              </w:rPr>
              <w:t>[35]</w:t>
            </w: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35</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74.3</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11.4</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val="restar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0.283</w:t>
            </w:r>
          </w:p>
        </w:tc>
      </w:tr>
      <w:tr w:rsidR="00DB5354" w:rsidRPr="00B03D2B" w:rsidTr="00805726">
        <w:trPr>
          <w:trHeight w:val="270"/>
        </w:trPr>
        <w:tc>
          <w:tcPr>
            <w:tcW w:w="477"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25</w:t>
            </w:r>
          </w:p>
        </w:tc>
        <w:tc>
          <w:tcPr>
            <w:tcW w:w="345"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68"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357"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298"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80</w:t>
            </w:r>
          </w:p>
        </w:tc>
        <w:tc>
          <w:tcPr>
            <w:tcW w:w="41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w:t>
            </w:r>
          </w:p>
        </w:tc>
        <w:tc>
          <w:tcPr>
            <w:tcW w:w="476" w:type="pct"/>
            <w:shd w:val="clear" w:color="auto" w:fill="auto"/>
            <w:hideMark/>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w:t>
            </w:r>
          </w:p>
        </w:tc>
        <w:tc>
          <w:tcPr>
            <w:tcW w:w="419" w:type="pct"/>
            <w:vMerge/>
            <w:shd w:val="clear" w:color="auto" w:fill="auto"/>
            <w:hideMark/>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2014</w:t>
            </w:r>
          </w:p>
        </w:tc>
        <w:tc>
          <w:tcPr>
            <w:tcW w:w="595"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proofErr w:type="spellStart"/>
            <w:r w:rsidRPr="00B03D2B">
              <w:rPr>
                <w:rFonts w:ascii="Book Antiqua" w:hAnsi="Book Antiqua"/>
                <w:color w:val="000000"/>
                <w:kern w:val="0"/>
                <w:sz w:val="24"/>
              </w:rPr>
              <w:t>Hann</w:t>
            </w:r>
            <w:proofErr w:type="spellEnd"/>
            <w:r w:rsidRPr="00B03D2B">
              <w:rPr>
                <w:rFonts w:ascii="Book Antiqua" w:hAnsi="Book Antiqua"/>
                <w:color w:val="000000"/>
                <w:kern w:val="0"/>
                <w:sz w:val="24"/>
              </w:rPr>
              <w:t xml:space="preserve"> </w:t>
            </w:r>
            <w:r w:rsidRPr="00B03D2B">
              <w:rPr>
                <w:rFonts w:ascii="Book Antiqua" w:hAnsi="Book Antiqua"/>
                <w:i/>
                <w:color w:val="000000"/>
                <w:kern w:val="0"/>
                <w:sz w:val="24"/>
              </w:rPr>
              <w:t>et al</w:t>
            </w:r>
            <w:r w:rsidRPr="00B03D2B">
              <w:rPr>
                <w:rFonts w:ascii="Book Antiqua" w:hAnsi="Book Antiqua"/>
                <w:noProof/>
                <w:color w:val="000000"/>
                <w:kern w:val="0"/>
                <w:sz w:val="24"/>
                <w:vertAlign w:val="superscript"/>
              </w:rPr>
              <w:t>[37]</w:t>
            </w:r>
          </w:p>
        </w:tc>
        <w:tc>
          <w:tcPr>
            <w:tcW w:w="53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NAs</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16</w:t>
            </w:r>
          </w:p>
        </w:tc>
        <w:tc>
          <w:tcPr>
            <w:tcW w:w="345"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100</w:t>
            </w:r>
          </w:p>
        </w:tc>
        <w:tc>
          <w:tcPr>
            <w:tcW w:w="368"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93.8</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86.5</w:t>
            </w:r>
          </w:p>
        </w:tc>
        <w:tc>
          <w:tcPr>
            <w:tcW w:w="298"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&lt;0.001</w:t>
            </w:r>
          </w:p>
        </w:tc>
        <w:tc>
          <w:tcPr>
            <w:tcW w:w="35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81.3</w:t>
            </w:r>
          </w:p>
        </w:tc>
        <w:tc>
          <w:tcPr>
            <w:tcW w:w="41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81.3</w:t>
            </w:r>
          </w:p>
        </w:tc>
        <w:tc>
          <w:tcPr>
            <w:tcW w:w="47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81.3</w:t>
            </w:r>
          </w:p>
        </w:tc>
        <w:tc>
          <w:tcPr>
            <w:tcW w:w="419" w:type="pct"/>
            <w:vMerge w:val="restar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&lt;</w:t>
            </w:r>
            <w:r w:rsidR="00805726">
              <w:rPr>
                <w:rFonts w:ascii="Book Antiqua" w:hAnsi="Book Antiqua" w:hint="eastAsia"/>
                <w:color w:val="000000"/>
                <w:kern w:val="0"/>
                <w:sz w:val="24"/>
              </w:rPr>
              <w:t xml:space="preserve"> </w:t>
            </w:r>
            <w:r w:rsidRPr="00B03D2B">
              <w:rPr>
                <w:rFonts w:ascii="Book Antiqua" w:hAnsi="Book Antiqua"/>
                <w:color w:val="000000"/>
                <w:kern w:val="0"/>
                <w:sz w:val="24"/>
              </w:rPr>
              <w:t>0.001</w:t>
            </w:r>
          </w:p>
        </w:tc>
      </w:tr>
      <w:tr w:rsidR="00DB5354" w:rsidRPr="00B03D2B" w:rsidTr="00805726">
        <w:trPr>
          <w:trHeight w:val="270"/>
        </w:trPr>
        <w:tc>
          <w:tcPr>
            <w:tcW w:w="477"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c>
          <w:tcPr>
            <w:tcW w:w="595"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c>
          <w:tcPr>
            <w:tcW w:w="53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Control</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9</w:t>
            </w:r>
          </w:p>
        </w:tc>
        <w:tc>
          <w:tcPr>
            <w:tcW w:w="345"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55.6</w:t>
            </w:r>
          </w:p>
        </w:tc>
        <w:tc>
          <w:tcPr>
            <w:tcW w:w="368"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w:t>
            </w:r>
          </w:p>
        </w:tc>
        <w:tc>
          <w:tcPr>
            <w:tcW w:w="357"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w:t>
            </w:r>
          </w:p>
        </w:tc>
        <w:tc>
          <w:tcPr>
            <w:tcW w:w="298"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c>
          <w:tcPr>
            <w:tcW w:w="35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11.1</w:t>
            </w:r>
          </w:p>
        </w:tc>
        <w:tc>
          <w:tcPr>
            <w:tcW w:w="41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w:t>
            </w:r>
          </w:p>
        </w:tc>
        <w:tc>
          <w:tcPr>
            <w:tcW w:w="476" w:type="pct"/>
            <w:shd w:val="clear" w:color="auto" w:fill="auto"/>
          </w:tcPr>
          <w:p w:rsidR="00DB5354" w:rsidRPr="00B03D2B" w:rsidRDefault="00DB5354" w:rsidP="00AE0259">
            <w:pPr>
              <w:widowControl/>
              <w:spacing w:line="360" w:lineRule="auto"/>
              <w:rPr>
                <w:rFonts w:ascii="Book Antiqua" w:hAnsi="Book Antiqua"/>
                <w:color w:val="000000"/>
                <w:kern w:val="0"/>
                <w:sz w:val="24"/>
              </w:rPr>
            </w:pPr>
            <w:r w:rsidRPr="00B03D2B">
              <w:rPr>
                <w:rFonts w:ascii="Book Antiqua" w:hAnsi="Book Antiqua"/>
                <w:color w:val="000000"/>
                <w:kern w:val="0"/>
                <w:sz w:val="24"/>
              </w:rPr>
              <w:t>0</w:t>
            </w:r>
          </w:p>
        </w:tc>
        <w:tc>
          <w:tcPr>
            <w:tcW w:w="419" w:type="pct"/>
            <w:vMerge/>
            <w:shd w:val="clear" w:color="auto" w:fill="auto"/>
          </w:tcPr>
          <w:p w:rsidR="00DB5354" w:rsidRPr="00B03D2B" w:rsidRDefault="00DB5354" w:rsidP="00AE0259">
            <w:pPr>
              <w:widowControl/>
              <w:spacing w:line="360" w:lineRule="auto"/>
              <w:rPr>
                <w:rFonts w:ascii="Book Antiqua" w:hAnsi="Book Antiqua"/>
                <w:color w:val="000000"/>
                <w:kern w:val="0"/>
                <w:sz w:val="24"/>
              </w:rPr>
            </w:pPr>
          </w:p>
        </w:tc>
      </w:tr>
      <w:tr w:rsidR="00DB5354" w:rsidRPr="00B03D2B" w:rsidTr="00805726">
        <w:trPr>
          <w:trHeight w:val="270"/>
        </w:trPr>
        <w:tc>
          <w:tcPr>
            <w:tcW w:w="477" w:type="pct"/>
            <w:vMerge w:val="restar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2014</w:t>
            </w:r>
          </w:p>
        </w:tc>
        <w:tc>
          <w:tcPr>
            <w:tcW w:w="595" w:type="pct"/>
            <w:vMerge w:val="restar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 xml:space="preserve">Huang </w:t>
            </w:r>
            <w:r w:rsidRPr="00B03D2B">
              <w:rPr>
                <w:rFonts w:ascii="Book Antiqua" w:hAnsi="Book Antiqua"/>
                <w:b/>
                <w:i/>
                <w:color w:val="000000"/>
                <w:kern w:val="0"/>
                <w:sz w:val="24"/>
              </w:rPr>
              <w:t>et al</w:t>
            </w:r>
            <w:r w:rsidRPr="00B03D2B">
              <w:rPr>
                <w:rFonts w:ascii="Book Antiqua" w:hAnsi="Book Antiqua"/>
                <w:b/>
                <w:noProof/>
                <w:color w:val="000000"/>
                <w:kern w:val="0"/>
                <w:sz w:val="24"/>
                <w:vertAlign w:val="superscript"/>
              </w:rPr>
              <w:t>[39]</w:t>
            </w:r>
          </w:p>
        </w:tc>
        <w:tc>
          <w:tcPr>
            <w:tcW w:w="536"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NAs</w:t>
            </w:r>
          </w:p>
        </w:tc>
        <w:tc>
          <w:tcPr>
            <w:tcW w:w="357"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100</w:t>
            </w:r>
          </w:p>
        </w:tc>
        <w:tc>
          <w:tcPr>
            <w:tcW w:w="345"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96.0</w:t>
            </w:r>
          </w:p>
        </w:tc>
        <w:tc>
          <w:tcPr>
            <w:tcW w:w="368"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77.6</w:t>
            </w:r>
          </w:p>
        </w:tc>
        <w:tc>
          <w:tcPr>
            <w:tcW w:w="357"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63.1</w:t>
            </w:r>
          </w:p>
        </w:tc>
        <w:tc>
          <w:tcPr>
            <w:tcW w:w="298" w:type="pct"/>
            <w:vMerge w:val="restar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0.001</w:t>
            </w:r>
          </w:p>
        </w:tc>
        <w:tc>
          <w:tcPr>
            <w:tcW w:w="356"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85.0</w:t>
            </w:r>
          </w:p>
        </w:tc>
        <w:tc>
          <w:tcPr>
            <w:tcW w:w="416"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50.3</w:t>
            </w:r>
          </w:p>
        </w:tc>
        <w:tc>
          <w:tcPr>
            <w:tcW w:w="476" w:type="pc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46.1</w:t>
            </w:r>
          </w:p>
        </w:tc>
        <w:tc>
          <w:tcPr>
            <w:tcW w:w="419" w:type="pct"/>
            <w:vMerge w:val="restart"/>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0.026</w:t>
            </w:r>
          </w:p>
        </w:tc>
      </w:tr>
      <w:tr w:rsidR="00DB5354" w:rsidRPr="00B03D2B" w:rsidTr="00805726">
        <w:trPr>
          <w:trHeight w:val="270"/>
        </w:trPr>
        <w:tc>
          <w:tcPr>
            <w:tcW w:w="477" w:type="pct"/>
            <w:vMerge/>
            <w:tcBorders>
              <w:bottom w:val="single" w:sz="4" w:space="0" w:color="auto"/>
            </w:tcBorders>
            <w:shd w:val="clear" w:color="auto" w:fill="F2F2F2" w:themeFill="background1" w:themeFillShade="F2"/>
          </w:tcPr>
          <w:p w:rsidR="00DB5354" w:rsidRPr="00B03D2B" w:rsidRDefault="00DB5354" w:rsidP="00AE0259">
            <w:pPr>
              <w:widowControl/>
              <w:spacing w:line="360" w:lineRule="auto"/>
              <w:rPr>
                <w:rFonts w:ascii="Book Antiqua" w:hAnsi="Book Antiqua"/>
                <w:b/>
                <w:color w:val="000000"/>
                <w:kern w:val="0"/>
                <w:sz w:val="24"/>
              </w:rPr>
            </w:pPr>
          </w:p>
        </w:tc>
        <w:tc>
          <w:tcPr>
            <w:tcW w:w="595" w:type="pct"/>
            <w:vMerge/>
            <w:tcBorders>
              <w:bottom w:val="single" w:sz="4" w:space="0" w:color="auto"/>
            </w:tcBorders>
            <w:shd w:val="clear" w:color="auto" w:fill="F2F2F2" w:themeFill="background1" w:themeFillShade="F2"/>
          </w:tcPr>
          <w:p w:rsidR="00DB5354" w:rsidRPr="00B03D2B" w:rsidRDefault="00DB5354" w:rsidP="00AE0259">
            <w:pPr>
              <w:widowControl/>
              <w:spacing w:line="360" w:lineRule="auto"/>
              <w:rPr>
                <w:rFonts w:ascii="Book Antiqua" w:hAnsi="Book Antiqua"/>
                <w:b/>
                <w:color w:val="000000"/>
                <w:kern w:val="0"/>
                <w:sz w:val="24"/>
              </w:rPr>
            </w:pPr>
          </w:p>
        </w:tc>
        <w:tc>
          <w:tcPr>
            <w:tcW w:w="536"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Control</w:t>
            </w:r>
          </w:p>
        </w:tc>
        <w:tc>
          <w:tcPr>
            <w:tcW w:w="35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100</w:t>
            </w:r>
          </w:p>
        </w:tc>
        <w:tc>
          <w:tcPr>
            <w:tcW w:w="345"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94.0</w:t>
            </w:r>
          </w:p>
        </w:tc>
        <w:tc>
          <w:tcPr>
            <w:tcW w:w="368"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67.4</w:t>
            </w:r>
          </w:p>
        </w:tc>
        <w:tc>
          <w:tcPr>
            <w:tcW w:w="357"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41.5</w:t>
            </w:r>
          </w:p>
        </w:tc>
        <w:tc>
          <w:tcPr>
            <w:tcW w:w="298" w:type="pct"/>
            <w:vMerge/>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p>
        </w:tc>
        <w:tc>
          <w:tcPr>
            <w:tcW w:w="356"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84.0</w:t>
            </w:r>
          </w:p>
        </w:tc>
        <w:tc>
          <w:tcPr>
            <w:tcW w:w="416"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37.9</w:t>
            </w:r>
          </w:p>
        </w:tc>
        <w:tc>
          <w:tcPr>
            <w:tcW w:w="476" w:type="pct"/>
            <w:tcBorders>
              <w:bottom w:val="single" w:sz="4" w:space="0" w:color="auto"/>
            </w:tcBorders>
            <w:shd w:val="clear" w:color="auto" w:fill="auto"/>
          </w:tcPr>
          <w:p w:rsidR="00DB5354" w:rsidRPr="00B03D2B" w:rsidRDefault="00DB5354" w:rsidP="00AE0259">
            <w:pPr>
              <w:widowControl/>
              <w:spacing w:line="360" w:lineRule="auto"/>
              <w:rPr>
                <w:rFonts w:ascii="Book Antiqua" w:hAnsi="Book Antiqua"/>
                <w:b/>
                <w:color w:val="000000"/>
                <w:kern w:val="0"/>
                <w:sz w:val="24"/>
              </w:rPr>
            </w:pPr>
            <w:r w:rsidRPr="00B03D2B">
              <w:rPr>
                <w:rFonts w:ascii="Book Antiqua" w:hAnsi="Book Antiqua"/>
                <w:b/>
                <w:color w:val="000000"/>
                <w:kern w:val="0"/>
                <w:sz w:val="24"/>
              </w:rPr>
              <w:t>27.1</w:t>
            </w:r>
          </w:p>
        </w:tc>
        <w:tc>
          <w:tcPr>
            <w:tcW w:w="419" w:type="pct"/>
            <w:vMerge/>
            <w:tcBorders>
              <w:bottom w:val="single" w:sz="4" w:space="0" w:color="auto"/>
            </w:tcBorders>
            <w:shd w:val="clear" w:color="auto" w:fill="F2F2F2" w:themeFill="background1" w:themeFillShade="F2"/>
          </w:tcPr>
          <w:p w:rsidR="00DB5354" w:rsidRPr="00B03D2B" w:rsidRDefault="00DB5354" w:rsidP="00AE0259">
            <w:pPr>
              <w:widowControl/>
              <w:spacing w:line="360" w:lineRule="auto"/>
              <w:rPr>
                <w:rFonts w:ascii="Book Antiqua" w:hAnsi="Book Antiqua"/>
                <w:b/>
                <w:color w:val="000000"/>
                <w:kern w:val="0"/>
                <w:sz w:val="24"/>
              </w:rPr>
            </w:pPr>
          </w:p>
        </w:tc>
      </w:tr>
      <w:tr w:rsidR="00DB5354" w:rsidRPr="00B03D2B" w:rsidTr="006E1483">
        <w:trPr>
          <w:trHeight w:val="300"/>
        </w:trPr>
        <w:tc>
          <w:tcPr>
            <w:tcW w:w="5000" w:type="pct"/>
            <w:gridSpan w:val="12"/>
            <w:tcBorders>
              <w:top w:val="single" w:sz="4" w:space="0" w:color="auto"/>
            </w:tcBorders>
            <w:noWrap/>
            <w:hideMark/>
          </w:tcPr>
          <w:p w:rsidR="00DB5354" w:rsidRPr="00B03D2B" w:rsidRDefault="00DB5354" w:rsidP="00AE0259">
            <w:pPr>
              <w:widowControl/>
              <w:spacing w:line="360" w:lineRule="auto"/>
              <w:rPr>
                <w:rFonts w:ascii="Book Antiqua" w:hAnsi="Book Antiqua"/>
                <w:sz w:val="24"/>
              </w:rPr>
            </w:pPr>
            <w:r w:rsidRPr="00B03D2B">
              <w:rPr>
                <w:rFonts w:ascii="Book Antiqua" w:hAnsi="Book Antiqua"/>
                <w:color w:val="000000"/>
                <w:kern w:val="0"/>
                <w:sz w:val="24"/>
              </w:rPr>
              <w:t xml:space="preserve">Boldfaced data come from the one randomized controlled trial in our </w:t>
            </w:r>
            <w:proofErr w:type="gramStart"/>
            <w:r w:rsidRPr="00B03D2B">
              <w:rPr>
                <w:rFonts w:ascii="Book Antiqua" w:hAnsi="Book Antiqua"/>
                <w:color w:val="000000"/>
                <w:kern w:val="0"/>
                <w:sz w:val="24"/>
              </w:rPr>
              <w:t>review</w:t>
            </w:r>
            <w:r w:rsidRPr="00B03D2B">
              <w:rPr>
                <w:rFonts w:ascii="Book Antiqua" w:hAnsi="Book Antiqua"/>
                <w:noProof/>
                <w:color w:val="000000"/>
                <w:kern w:val="0"/>
                <w:sz w:val="24"/>
                <w:vertAlign w:val="superscript"/>
              </w:rPr>
              <w:t>[</w:t>
            </w:r>
            <w:proofErr w:type="gramEnd"/>
            <w:r w:rsidRPr="00B03D2B">
              <w:rPr>
                <w:rFonts w:ascii="Book Antiqua" w:hAnsi="Book Antiqua"/>
                <w:noProof/>
                <w:color w:val="000000"/>
                <w:kern w:val="0"/>
                <w:sz w:val="24"/>
                <w:vertAlign w:val="superscript"/>
              </w:rPr>
              <w:t>38]</w:t>
            </w:r>
            <w:r w:rsidRPr="00B03D2B">
              <w:rPr>
                <w:rFonts w:ascii="Book Antiqua" w:hAnsi="Book Antiqua"/>
                <w:color w:val="000000"/>
                <w:kern w:val="0"/>
                <w:sz w:val="24"/>
              </w:rPr>
              <w:t>.</w:t>
            </w:r>
          </w:p>
        </w:tc>
      </w:tr>
    </w:tbl>
    <w:p w:rsidR="00DB5354" w:rsidRPr="00B03D2B" w:rsidRDefault="00DB5354" w:rsidP="00AE0259">
      <w:pPr>
        <w:spacing w:line="360" w:lineRule="auto"/>
        <w:rPr>
          <w:rFonts w:ascii="Book Antiqua" w:hAnsi="Book Antiqua"/>
          <w:sz w:val="24"/>
        </w:rPr>
      </w:pPr>
    </w:p>
    <w:p w:rsidR="00DB5354" w:rsidRPr="00B03D2B" w:rsidRDefault="00DB5354" w:rsidP="00AE0259">
      <w:pPr>
        <w:widowControl/>
        <w:spacing w:line="360" w:lineRule="auto"/>
        <w:rPr>
          <w:rFonts w:ascii="Book Antiqua" w:hAnsi="Book Antiqua"/>
          <w:sz w:val="24"/>
        </w:rPr>
      </w:pPr>
      <w:r w:rsidRPr="00B03D2B">
        <w:rPr>
          <w:rFonts w:ascii="Book Antiqua" w:hAnsi="Book Antiqua"/>
          <w:sz w:val="24"/>
        </w:rPr>
        <w:br w:type="page"/>
      </w:r>
    </w:p>
    <w:p w:rsidR="00DB5354" w:rsidRPr="00B03D2B" w:rsidRDefault="00DB5354" w:rsidP="00AE0259">
      <w:pPr>
        <w:widowControl/>
        <w:spacing w:line="360" w:lineRule="auto"/>
        <w:rPr>
          <w:rFonts w:ascii="Book Antiqua" w:hAnsi="Book Antiqua"/>
          <w:sz w:val="24"/>
        </w:rPr>
      </w:pPr>
    </w:p>
    <w:tbl>
      <w:tblPr>
        <w:tblStyle w:val="TableGrid"/>
        <w:tblW w:w="11182" w:type="dxa"/>
        <w:jc w:val="center"/>
        <w:tblInd w:w="-1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865"/>
        <w:gridCol w:w="777"/>
        <w:gridCol w:w="746"/>
        <w:gridCol w:w="683"/>
        <w:gridCol w:w="762"/>
        <w:gridCol w:w="879"/>
      </w:tblGrid>
      <w:tr w:rsidR="00DB5354" w:rsidRPr="00B03D2B" w:rsidTr="00763EED">
        <w:trPr>
          <w:trHeight w:val="125"/>
          <w:tblHeader/>
          <w:jc w:val="center"/>
        </w:trPr>
        <w:tc>
          <w:tcPr>
            <w:tcW w:w="11182" w:type="dxa"/>
            <w:gridSpan w:val="7"/>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805726">
              <w:rPr>
                <w:rFonts w:ascii="Book Antiqua" w:hAnsi="Book Antiqua"/>
                <w:b/>
                <w:sz w:val="24"/>
              </w:rPr>
              <w:t xml:space="preserve">Table 3 Mutations in the YMDD region of the </w:t>
            </w:r>
            <w:r w:rsidR="00763EED" w:rsidRPr="00E378F6">
              <w:rPr>
                <w:rFonts w:ascii="Book Antiqua" w:hAnsi="Book Antiqua"/>
                <w:bCs/>
                <w:sz w:val="24"/>
              </w:rPr>
              <w:t>hepatitis B virus</w:t>
            </w:r>
            <w:r w:rsidRPr="00805726">
              <w:rPr>
                <w:rFonts w:ascii="Book Antiqua" w:hAnsi="Book Antiqua"/>
                <w:b/>
                <w:sz w:val="24"/>
              </w:rPr>
              <w:t xml:space="preserve"> polymerase gene arising after initial therapy with one </w:t>
            </w:r>
            <w:proofErr w:type="spellStart"/>
            <w:r w:rsidR="00763EED" w:rsidRPr="00B03D2B">
              <w:rPr>
                <w:rFonts w:ascii="Book Antiqua" w:hAnsi="Book Antiqua"/>
                <w:b/>
                <w:bCs/>
                <w:sz w:val="24"/>
              </w:rPr>
              <w:t>nucleos</w:t>
            </w:r>
            <w:proofErr w:type="spellEnd"/>
            <w:r w:rsidR="00763EED" w:rsidRPr="00B03D2B">
              <w:rPr>
                <w:rFonts w:ascii="Book Antiqua" w:hAnsi="Book Antiqua"/>
                <w:b/>
                <w:bCs/>
                <w:sz w:val="24"/>
              </w:rPr>
              <w:t>(t)ide analogue</w:t>
            </w:r>
            <w:r w:rsidRPr="00805726">
              <w:rPr>
                <w:rFonts w:ascii="Book Antiqua" w:hAnsi="Book Antiqua"/>
                <w:b/>
                <w:sz w:val="24"/>
              </w:rPr>
              <w:t xml:space="preserve"> and resulting in cross-resistance to other </w:t>
            </w:r>
            <w:proofErr w:type="spellStart"/>
            <w:r w:rsidR="00763EED" w:rsidRPr="00B03D2B">
              <w:rPr>
                <w:rFonts w:ascii="Book Antiqua" w:hAnsi="Book Antiqua"/>
                <w:b/>
                <w:bCs/>
                <w:sz w:val="24"/>
              </w:rPr>
              <w:t>nucleos</w:t>
            </w:r>
            <w:proofErr w:type="spellEnd"/>
            <w:r w:rsidR="00763EED" w:rsidRPr="00B03D2B">
              <w:rPr>
                <w:rFonts w:ascii="Book Antiqua" w:hAnsi="Book Antiqua"/>
                <w:b/>
                <w:bCs/>
                <w:sz w:val="24"/>
              </w:rPr>
              <w:t>(t)ide analogues</w:t>
            </w:r>
          </w:p>
        </w:tc>
      </w:tr>
      <w:tr w:rsidR="00DB5354" w:rsidRPr="00B03D2B" w:rsidTr="00763EED">
        <w:trPr>
          <w:trHeight w:val="175"/>
          <w:tblHeader/>
          <w:jc w:val="center"/>
        </w:trPr>
        <w:tc>
          <w:tcPr>
            <w:tcW w:w="3613" w:type="dxa"/>
            <w:vMerge w:val="restart"/>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Initial NA therapy</w:t>
            </w:r>
          </w:p>
        </w:tc>
        <w:tc>
          <w:tcPr>
            <w:tcW w:w="3969" w:type="dxa"/>
            <w:vMerge w:val="restart"/>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Mutational sites after initial NA therapy</w:t>
            </w:r>
          </w:p>
        </w:tc>
        <w:tc>
          <w:tcPr>
            <w:tcW w:w="3600" w:type="dxa"/>
            <w:gridSpan w:val="5"/>
            <w:tcBorders>
              <w:top w:val="single" w:sz="4" w:space="0" w:color="auto"/>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Cross-resistance data</w:t>
            </w:r>
          </w:p>
        </w:tc>
      </w:tr>
      <w:tr w:rsidR="00DB5354" w:rsidRPr="00B03D2B" w:rsidTr="00763EED">
        <w:trPr>
          <w:trHeight w:val="213"/>
          <w:tblHeader/>
          <w:jc w:val="center"/>
        </w:trPr>
        <w:tc>
          <w:tcPr>
            <w:tcW w:w="3613" w:type="dxa"/>
            <w:vMerge/>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p>
        </w:tc>
        <w:tc>
          <w:tcPr>
            <w:tcW w:w="3969" w:type="dxa"/>
            <w:vMerge/>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p>
        </w:tc>
        <w:tc>
          <w:tcPr>
            <w:tcW w:w="683"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LAM</w:t>
            </w:r>
          </w:p>
        </w:tc>
        <w:tc>
          <w:tcPr>
            <w:tcW w:w="751"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proofErr w:type="spellStart"/>
            <w:r w:rsidRPr="00B03D2B">
              <w:rPr>
                <w:rFonts w:ascii="Book Antiqua" w:hAnsi="Book Antiqua"/>
                <w:sz w:val="24"/>
              </w:rPr>
              <w:t>LdT</w:t>
            </w:r>
            <w:proofErr w:type="spellEnd"/>
          </w:p>
        </w:tc>
        <w:tc>
          <w:tcPr>
            <w:tcW w:w="567"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ETV</w:t>
            </w:r>
          </w:p>
        </w:tc>
        <w:tc>
          <w:tcPr>
            <w:tcW w:w="709"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ADV</w:t>
            </w:r>
          </w:p>
        </w:tc>
        <w:tc>
          <w:tcPr>
            <w:tcW w:w="890"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TDF</w:t>
            </w:r>
          </w:p>
        </w:tc>
      </w:tr>
      <w:tr w:rsidR="00DB5354" w:rsidRPr="00B03D2B" w:rsidTr="00763EED">
        <w:trPr>
          <w:jc w:val="center"/>
        </w:trPr>
        <w:tc>
          <w:tcPr>
            <w:tcW w:w="3613"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p>
        </w:tc>
        <w:tc>
          <w:tcPr>
            <w:tcW w:w="3969"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Wild-type</w:t>
            </w:r>
          </w:p>
        </w:tc>
        <w:tc>
          <w:tcPr>
            <w:tcW w:w="683"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751"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567"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709"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890" w:type="dxa"/>
            <w:tcBorders>
              <w:top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r>
      <w:tr w:rsidR="00DB5354" w:rsidRPr="00B03D2B" w:rsidTr="00763EED">
        <w:trPr>
          <w:jc w:val="center"/>
        </w:trPr>
        <w:tc>
          <w:tcPr>
            <w:tcW w:w="361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 xml:space="preserve">LAM or </w:t>
            </w:r>
            <w:proofErr w:type="spellStart"/>
            <w:r w:rsidRPr="00B03D2B">
              <w:rPr>
                <w:rFonts w:ascii="Book Antiqua" w:hAnsi="Book Antiqua"/>
                <w:sz w:val="24"/>
              </w:rPr>
              <w:t>LdT</w:t>
            </w:r>
            <w:proofErr w:type="spellEnd"/>
          </w:p>
        </w:tc>
        <w:tc>
          <w:tcPr>
            <w:tcW w:w="396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M204I/V</w:t>
            </w:r>
          </w:p>
        </w:tc>
        <w:tc>
          <w:tcPr>
            <w:tcW w:w="68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751"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567"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I</w:t>
            </w:r>
          </w:p>
        </w:tc>
        <w:tc>
          <w:tcPr>
            <w:tcW w:w="70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890"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r>
      <w:tr w:rsidR="00DB5354" w:rsidRPr="00B03D2B" w:rsidTr="00763EED">
        <w:trPr>
          <w:jc w:val="center"/>
        </w:trPr>
        <w:tc>
          <w:tcPr>
            <w:tcW w:w="361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ADV</w:t>
            </w:r>
          </w:p>
        </w:tc>
        <w:tc>
          <w:tcPr>
            <w:tcW w:w="396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N236T</w:t>
            </w:r>
          </w:p>
        </w:tc>
        <w:tc>
          <w:tcPr>
            <w:tcW w:w="68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751"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567"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70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890"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I</w:t>
            </w:r>
          </w:p>
        </w:tc>
      </w:tr>
      <w:tr w:rsidR="00DB5354" w:rsidRPr="00B03D2B" w:rsidTr="00763EED">
        <w:trPr>
          <w:jc w:val="center"/>
        </w:trPr>
        <w:tc>
          <w:tcPr>
            <w:tcW w:w="361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 xml:space="preserve">LAM or </w:t>
            </w:r>
            <w:proofErr w:type="spellStart"/>
            <w:r w:rsidRPr="00B03D2B">
              <w:rPr>
                <w:rFonts w:ascii="Book Antiqua" w:hAnsi="Book Antiqua"/>
                <w:sz w:val="24"/>
              </w:rPr>
              <w:t>LdT</w:t>
            </w:r>
            <w:proofErr w:type="spellEnd"/>
            <w:r w:rsidRPr="00B03D2B">
              <w:rPr>
                <w:rFonts w:ascii="Book Antiqua" w:hAnsi="Book Antiqua"/>
                <w:sz w:val="24"/>
              </w:rPr>
              <w:t xml:space="preserve"> or ADV</w:t>
            </w:r>
          </w:p>
        </w:tc>
        <w:tc>
          <w:tcPr>
            <w:tcW w:w="396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A181T/V</w:t>
            </w:r>
          </w:p>
        </w:tc>
        <w:tc>
          <w:tcPr>
            <w:tcW w:w="68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751"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567"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70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890"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I</w:t>
            </w:r>
          </w:p>
        </w:tc>
      </w:tr>
      <w:tr w:rsidR="00DB5354" w:rsidRPr="00B03D2B" w:rsidTr="00763EED">
        <w:trPr>
          <w:jc w:val="center"/>
        </w:trPr>
        <w:tc>
          <w:tcPr>
            <w:tcW w:w="361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ADV or TDF</w:t>
            </w:r>
          </w:p>
        </w:tc>
        <w:tc>
          <w:tcPr>
            <w:tcW w:w="396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A181T/V</w:t>
            </w:r>
            <w:r w:rsidR="00763EED">
              <w:rPr>
                <w:rFonts w:ascii="Book Antiqua" w:hAnsi="Book Antiqua" w:hint="eastAsia"/>
                <w:sz w:val="24"/>
              </w:rPr>
              <w:t xml:space="preserve"> </w:t>
            </w:r>
            <w:r w:rsidRPr="00B03D2B">
              <w:rPr>
                <w:rFonts w:ascii="Book Antiqua" w:hAnsi="Book Antiqua"/>
                <w:sz w:val="24"/>
              </w:rPr>
              <w:t>+</w:t>
            </w:r>
            <w:r w:rsidR="00763EED">
              <w:rPr>
                <w:rFonts w:ascii="Book Antiqua" w:hAnsi="Book Antiqua" w:hint="eastAsia"/>
                <w:sz w:val="24"/>
              </w:rPr>
              <w:t xml:space="preserve"> </w:t>
            </w:r>
            <w:r w:rsidRPr="00B03D2B">
              <w:rPr>
                <w:rFonts w:ascii="Book Antiqua" w:hAnsi="Book Antiqua"/>
                <w:sz w:val="24"/>
              </w:rPr>
              <w:t>N236T</w:t>
            </w:r>
            <w:r w:rsidR="00763EED" w:rsidRPr="00763EED">
              <w:rPr>
                <w:rFonts w:ascii="Book Antiqua" w:hAnsi="Book Antiqua" w:hint="eastAsia"/>
                <w:sz w:val="24"/>
                <w:vertAlign w:val="superscript"/>
              </w:rPr>
              <w:t>1</w:t>
            </w:r>
          </w:p>
        </w:tc>
        <w:tc>
          <w:tcPr>
            <w:tcW w:w="683"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751"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567"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709"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890" w:type="dxa"/>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r>
      <w:tr w:rsidR="00DB5354" w:rsidRPr="00B03D2B" w:rsidTr="00763EED">
        <w:trPr>
          <w:trHeight w:val="213"/>
          <w:jc w:val="center"/>
        </w:trPr>
        <w:tc>
          <w:tcPr>
            <w:tcW w:w="3613"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ETV</w:t>
            </w:r>
          </w:p>
        </w:tc>
        <w:tc>
          <w:tcPr>
            <w:tcW w:w="3969"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L181M+M204V/I</w:t>
            </w:r>
            <w:r w:rsidR="00763EED">
              <w:rPr>
                <w:rFonts w:ascii="Book Antiqua" w:hAnsi="Book Antiqua" w:hint="eastAsia"/>
                <w:sz w:val="24"/>
              </w:rPr>
              <w:t xml:space="preserve"> </w:t>
            </w:r>
            <w:r w:rsidRPr="00B03D2B">
              <w:rPr>
                <w:rFonts w:ascii="Book Antiqua" w:hAnsi="Book Antiqua"/>
                <w:sz w:val="24"/>
              </w:rPr>
              <w:t>±</w:t>
            </w:r>
            <w:r w:rsidR="00763EED">
              <w:rPr>
                <w:rFonts w:ascii="Book Antiqua" w:hAnsi="Book Antiqua" w:hint="eastAsia"/>
                <w:sz w:val="24"/>
              </w:rPr>
              <w:t xml:space="preserve"> </w:t>
            </w:r>
            <w:r w:rsidRPr="00B03D2B">
              <w:rPr>
                <w:rFonts w:ascii="Book Antiqua" w:hAnsi="Book Antiqua"/>
                <w:sz w:val="24"/>
              </w:rPr>
              <w:t>I169</w:t>
            </w:r>
            <w:r w:rsidR="00763EED">
              <w:rPr>
                <w:rFonts w:ascii="Book Antiqua" w:hAnsi="Book Antiqua" w:hint="eastAsia"/>
                <w:sz w:val="24"/>
              </w:rPr>
              <w:t xml:space="preserve"> </w:t>
            </w:r>
            <w:r w:rsidRPr="00B03D2B">
              <w:rPr>
                <w:rFonts w:ascii="Book Antiqua" w:hAnsi="Book Antiqua"/>
                <w:sz w:val="24"/>
              </w:rPr>
              <w:t>±</w:t>
            </w:r>
            <w:r w:rsidR="00763EED">
              <w:rPr>
                <w:rFonts w:ascii="Book Antiqua" w:hAnsi="Book Antiqua" w:hint="eastAsia"/>
                <w:sz w:val="24"/>
              </w:rPr>
              <w:t xml:space="preserve"> </w:t>
            </w:r>
            <w:r w:rsidRPr="00B03D2B">
              <w:rPr>
                <w:rFonts w:ascii="Book Antiqua" w:hAnsi="Book Antiqua"/>
                <w:sz w:val="24"/>
              </w:rPr>
              <w:t>T184</w:t>
            </w:r>
            <w:r w:rsidR="00763EED">
              <w:rPr>
                <w:rFonts w:ascii="Book Antiqua" w:hAnsi="Book Antiqua" w:hint="eastAsia"/>
                <w:sz w:val="24"/>
              </w:rPr>
              <w:t xml:space="preserve"> </w:t>
            </w:r>
            <w:r w:rsidRPr="00B03D2B">
              <w:rPr>
                <w:rFonts w:ascii="Book Antiqua" w:hAnsi="Book Antiqua"/>
                <w:sz w:val="24"/>
              </w:rPr>
              <w:t>±</w:t>
            </w:r>
            <w:r w:rsidR="00763EED">
              <w:rPr>
                <w:rFonts w:ascii="Book Antiqua" w:hAnsi="Book Antiqua" w:hint="eastAsia"/>
                <w:sz w:val="24"/>
              </w:rPr>
              <w:t xml:space="preserve"> </w:t>
            </w:r>
            <w:r w:rsidRPr="00B03D2B">
              <w:rPr>
                <w:rFonts w:ascii="Book Antiqua" w:hAnsi="Book Antiqua"/>
                <w:sz w:val="24"/>
              </w:rPr>
              <w:t>S202</w:t>
            </w:r>
            <w:r w:rsidR="00763EED">
              <w:rPr>
                <w:rFonts w:ascii="Book Antiqua" w:hAnsi="Book Antiqua" w:hint="eastAsia"/>
                <w:sz w:val="24"/>
              </w:rPr>
              <w:t xml:space="preserve"> </w:t>
            </w:r>
            <w:r w:rsidRPr="00B03D2B">
              <w:rPr>
                <w:rFonts w:ascii="Book Antiqua" w:hAnsi="Book Antiqua"/>
                <w:sz w:val="24"/>
              </w:rPr>
              <w:t>±</w:t>
            </w:r>
            <w:r w:rsidR="00763EED">
              <w:rPr>
                <w:rFonts w:ascii="Book Antiqua" w:hAnsi="Book Antiqua" w:hint="eastAsia"/>
                <w:sz w:val="24"/>
              </w:rPr>
              <w:t xml:space="preserve"> </w:t>
            </w:r>
            <w:r w:rsidRPr="00B03D2B">
              <w:rPr>
                <w:rFonts w:ascii="Book Antiqua" w:hAnsi="Book Antiqua"/>
                <w:sz w:val="24"/>
              </w:rPr>
              <w:t>M250V</w:t>
            </w:r>
            <w:r w:rsidR="00763EED" w:rsidRPr="00763EED">
              <w:rPr>
                <w:rFonts w:ascii="Book Antiqua" w:hAnsi="Book Antiqua" w:hint="eastAsia"/>
                <w:sz w:val="24"/>
                <w:vertAlign w:val="superscript"/>
              </w:rPr>
              <w:t>2</w:t>
            </w:r>
          </w:p>
        </w:tc>
        <w:tc>
          <w:tcPr>
            <w:tcW w:w="683"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751"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567"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R</w:t>
            </w:r>
          </w:p>
        </w:tc>
        <w:tc>
          <w:tcPr>
            <w:tcW w:w="709"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c>
          <w:tcPr>
            <w:tcW w:w="890" w:type="dxa"/>
            <w:tcBorders>
              <w:bottom w:val="single" w:sz="4" w:space="0" w:color="auto"/>
            </w:tcBorders>
            <w:shd w:val="clear" w:color="auto" w:fill="auto"/>
            <w:vAlign w:val="center"/>
          </w:tcPr>
          <w:p w:rsidR="00DB5354" w:rsidRPr="00B03D2B" w:rsidRDefault="00DB5354" w:rsidP="00AE0259">
            <w:pPr>
              <w:spacing w:line="360" w:lineRule="auto"/>
              <w:rPr>
                <w:rFonts w:ascii="Book Antiqua" w:hAnsi="Book Antiqua"/>
                <w:sz w:val="24"/>
              </w:rPr>
            </w:pPr>
            <w:r w:rsidRPr="00B03D2B">
              <w:rPr>
                <w:rFonts w:ascii="Book Antiqua" w:hAnsi="Book Antiqua"/>
                <w:sz w:val="24"/>
              </w:rPr>
              <w:t>S</w:t>
            </w:r>
          </w:p>
        </w:tc>
      </w:tr>
      <w:tr w:rsidR="00DB5354" w:rsidRPr="00B03D2B" w:rsidTr="006E1483">
        <w:trPr>
          <w:trHeight w:val="149"/>
          <w:jc w:val="center"/>
        </w:trPr>
        <w:tc>
          <w:tcPr>
            <w:tcW w:w="11182" w:type="dxa"/>
            <w:gridSpan w:val="7"/>
            <w:tcBorders>
              <w:top w:val="single" w:sz="4" w:space="0" w:color="auto"/>
            </w:tcBorders>
            <w:shd w:val="clear" w:color="auto" w:fill="FFFFFF" w:themeFill="background1"/>
            <w:vAlign w:val="center"/>
          </w:tcPr>
          <w:p w:rsidR="00DB5354" w:rsidRPr="00B03D2B" w:rsidRDefault="00DB5354" w:rsidP="00AE0259">
            <w:pPr>
              <w:spacing w:line="360" w:lineRule="auto"/>
              <w:rPr>
                <w:rFonts w:ascii="Book Antiqua" w:hAnsi="Book Antiqua"/>
                <w:sz w:val="24"/>
              </w:rPr>
            </w:pPr>
          </w:p>
        </w:tc>
      </w:tr>
      <w:tr w:rsidR="00DB5354" w:rsidRPr="00B03D2B" w:rsidTr="006E1483">
        <w:trPr>
          <w:trHeight w:val="150"/>
          <w:jc w:val="center"/>
        </w:trPr>
        <w:tc>
          <w:tcPr>
            <w:tcW w:w="11182" w:type="dxa"/>
            <w:gridSpan w:val="7"/>
            <w:shd w:val="clear" w:color="auto" w:fill="FFFFFF" w:themeFill="background1"/>
            <w:vAlign w:val="center"/>
          </w:tcPr>
          <w:p w:rsidR="00DB5354" w:rsidRPr="00B03D2B" w:rsidRDefault="00DB5354" w:rsidP="00AE0259">
            <w:pPr>
              <w:spacing w:line="360" w:lineRule="auto"/>
              <w:rPr>
                <w:rFonts w:ascii="Book Antiqua" w:hAnsi="Book Antiqua"/>
                <w:sz w:val="24"/>
              </w:rPr>
            </w:pPr>
          </w:p>
        </w:tc>
      </w:tr>
      <w:tr w:rsidR="00DB5354" w:rsidRPr="00B03D2B" w:rsidTr="006E1483">
        <w:trPr>
          <w:trHeight w:val="100"/>
          <w:jc w:val="center"/>
        </w:trPr>
        <w:tc>
          <w:tcPr>
            <w:tcW w:w="11182" w:type="dxa"/>
            <w:gridSpan w:val="7"/>
            <w:shd w:val="clear" w:color="auto" w:fill="FFFFFF" w:themeFill="background1"/>
            <w:vAlign w:val="center"/>
          </w:tcPr>
          <w:p w:rsidR="00DB5354" w:rsidRPr="00B03D2B" w:rsidRDefault="00763EED" w:rsidP="00AE0259">
            <w:pPr>
              <w:spacing w:line="360" w:lineRule="auto"/>
              <w:rPr>
                <w:rFonts w:ascii="Book Antiqua" w:hAnsi="Book Antiqua"/>
                <w:sz w:val="24"/>
              </w:rPr>
            </w:pPr>
            <w:r w:rsidRPr="00763EED">
              <w:rPr>
                <w:rFonts w:ascii="Book Antiqua" w:hAnsi="Book Antiqua" w:hint="eastAsia"/>
                <w:sz w:val="24"/>
                <w:vertAlign w:val="superscript"/>
              </w:rPr>
              <w:t>1</w:t>
            </w:r>
            <w:r w:rsidR="00DB5354" w:rsidRPr="00B03D2B">
              <w:rPr>
                <w:rFonts w:ascii="Book Antiqua" w:hAnsi="Book Antiqua"/>
                <w:sz w:val="24"/>
              </w:rPr>
              <w:t>Resistance to ADV or TDF is associated with the substitution A181T/V and/or N235T in HBV polymerase gene</w:t>
            </w:r>
            <w:r>
              <w:rPr>
                <w:rFonts w:ascii="Book Antiqua" w:hAnsi="Book Antiqua" w:hint="eastAsia"/>
                <w:sz w:val="24"/>
              </w:rPr>
              <w:t>;</w:t>
            </w:r>
            <w:r w:rsidRPr="00763EED">
              <w:rPr>
                <w:rFonts w:ascii="Book Antiqua" w:hAnsi="Book Antiqua" w:hint="eastAsia"/>
                <w:sz w:val="24"/>
                <w:vertAlign w:val="superscript"/>
              </w:rPr>
              <w:t xml:space="preserve"> 2</w:t>
            </w:r>
            <w:r w:rsidRPr="00B03D2B">
              <w:rPr>
                <w:rFonts w:ascii="Book Antiqua" w:hAnsi="Book Antiqua"/>
                <w:sz w:val="24"/>
              </w:rPr>
              <w:t xml:space="preserve">Resistance to ETV is associated with substitutions at I169, T184, S202 or M250V, and with the simultaneous substitutions at L181M plus M204V/I in HBV polymerase gene. Data come from ref. [11]. ADV: </w:t>
            </w:r>
            <w:proofErr w:type="spellStart"/>
            <w:r w:rsidRPr="00B03D2B">
              <w:rPr>
                <w:rFonts w:ascii="Book Antiqua" w:hAnsi="Book Antiqua"/>
                <w:sz w:val="24"/>
              </w:rPr>
              <w:t>Adefovir</w:t>
            </w:r>
            <w:proofErr w:type="spellEnd"/>
            <w:r w:rsidRPr="00B03D2B">
              <w:rPr>
                <w:rFonts w:ascii="Book Antiqua" w:hAnsi="Book Antiqua"/>
                <w:sz w:val="24"/>
              </w:rPr>
              <w:t xml:space="preserve"> </w:t>
            </w:r>
            <w:proofErr w:type="spellStart"/>
            <w:r w:rsidRPr="00B03D2B">
              <w:rPr>
                <w:rFonts w:ascii="Book Antiqua" w:hAnsi="Book Antiqua"/>
                <w:sz w:val="24"/>
              </w:rPr>
              <w:t>dipivoxil</w:t>
            </w:r>
            <w:proofErr w:type="spellEnd"/>
            <w:r w:rsidRPr="00B03D2B">
              <w:rPr>
                <w:rFonts w:ascii="Book Antiqua" w:hAnsi="Book Antiqua"/>
                <w:sz w:val="24"/>
              </w:rPr>
              <w:t xml:space="preserve">; ETV: </w:t>
            </w:r>
            <w:proofErr w:type="spellStart"/>
            <w:r w:rsidRPr="00B03D2B">
              <w:rPr>
                <w:rFonts w:ascii="Book Antiqua" w:hAnsi="Book Antiqua"/>
                <w:sz w:val="24"/>
              </w:rPr>
              <w:t>Entecavir</w:t>
            </w:r>
            <w:proofErr w:type="spellEnd"/>
            <w:r w:rsidRPr="00B03D2B">
              <w:rPr>
                <w:rFonts w:ascii="Book Antiqua" w:hAnsi="Book Antiqua"/>
                <w:sz w:val="24"/>
              </w:rPr>
              <w:t xml:space="preserve">; I: Intermediate; LAM: Lamivudine; </w:t>
            </w:r>
            <w:proofErr w:type="spellStart"/>
            <w:r w:rsidRPr="00B03D2B">
              <w:rPr>
                <w:rFonts w:ascii="Book Antiqua" w:hAnsi="Book Antiqua"/>
                <w:sz w:val="24"/>
              </w:rPr>
              <w:t>LdT</w:t>
            </w:r>
            <w:proofErr w:type="spellEnd"/>
            <w:r w:rsidRPr="00B03D2B">
              <w:rPr>
                <w:rFonts w:ascii="Book Antiqua" w:hAnsi="Book Antiqua"/>
                <w:sz w:val="24"/>
              </w:rPr>
              <w:t xml:space="preserve">: </w:t>
            </w:r>
            <w:proofErr w:type="spellStart"/>
            <w:r w:rsidRPr="00B03D2B">
              <w:rPr>
                <w:rFonts w:ascii="Book Antiqua" w:hAnsi="Book Antiqua"/>
                <w:sz w:val="24"/>
              </w:rPr>
              <w:t>Telbivudine</w:t>
            </w:r>
            <w:proofErr w:type="spellEnd"/>
            <w:r w:rsidRPr="00B03D2B">
              <w:rPr>
                <w:rFonts w:ascii="Book Antiqua" w:hAnsi="Book Antiqua"/>
                <w:sz w:val="24"/>
              </w:rPr>
              <w:t xml:space="preserve">; NA: </w:t>
            </w:r>
            <w:proofErr w:type="spellStart"/>
            <w:proofErr w:type="gramStart"/>
            <w:r w:rsidRPr="00B03D2B">
              <w:rPr>
                <w:rFonts w:ascii="Book Antiqua" w:hAnsi="Book Antiqua"/>
                <w:sz w:val="24"/>
              </w:rPr>
              <w:t>Nucleos</w:t>
            </w:r>
            <w:proofErr w:type="spellEnd"/>
            <w:r w:rsidRPr="00B03D2B">
              <w:rPr>
                <w:rFonts w:ascii="Book Antiqua" w:hAnsi="Book Antiqua"/>
                <w:sz w:val="24"/>
              </w:rPr>
              <w:t>(</w:t>
            </w:r>
            <w:proofErr w:type="gramEnd"/>
            <w:r w:rsidRPr="00B03D2B">
              <w:rPr>
                <w:rFonts w:ascii="Book Antiqua" w:hAnsi="Book Antiqua"/>
                <w:sz w:val="24"/>
              </w:rPr>
              <w:t xml:space="preserve">t)ide analogue; R: Resistant; S: Sensitive; TDF: </w:t>
            </w:r>
            <w:proofErr w:type="spellStart"/>
            <w:r w:rsidRPr="00B03D2B">
              <w:rPr>
                <w:rFonts w:ascii="Book Antiqua" w:hAnsi="Book Antiqua"/>
                <w:sz w:val="24"/>
              </w:rPr>
              <w:t>Tenofovir</w:t>
            </w:r>
            <w:proofErr w:type="spellEnd"/>
            <w:r w:rsidRPr="00B03D2B">
              <w:rPr>
                <w:rFonts w:ascii="Book Antiqua" w:hAnsi="Book Antiqua"/>
                <w:sz w:val="24"/>
              </w:rPr>
              <w:t xml:space="preserve"> </w:t>
            </w:r>
            <w:proofErr w:type="spellStart"/>
            <w:r w:rsidRPr="00B03D2B">
              <w:rPr>
                <w:rFonts w:ascii="Book Antiqua" w:hAnsi="Book Antiqua"/>
                <w:sz w:val="24"/>
              </w:rPr>
              <w:t>disoproxil</w:t>
            </w:r>
            <w:proofErr w:type="spellEnd"/>
            <w:r w:rsidRPr="00B03D2B">
              <w:rPr>
                <w:rFonts w:ascii="Book Antiqua" w:hAnsi="Book Antiqua"/>
                <w:sz w:val="24"/>
              </w:rPr>
              <w:t xml:space="preserve"> </w:t>
            </w:r>
            <w:proofErr w:type="spellStart"/>
            <w:r w:rsidRPr="00B03D2B">
              <w:rPr>
                <w:rFonts w:ascii="Book Antiqua" w:hAnsi="Book Antiqua"/>
                <w:sz w:val="24"/>
              </w:rPr>
              <w:t>fumarate</w:t>
            </w:r>
            <w:proofErr w:type="spellEnd"/>
            <w:r w:rsidRPr="00B03D2B">
              <w:rPr>
                <w:rFonts w:ascii="Book Antiqua" w:hAnsi="Book Antiqua"/>
                <w:sz w:val="24"/>
              </w:rPr>
              <w:t>.</w:t>
            </w:r>
          </w:p>
        </w:tc>
      </w:tr>
      <w:tr w:rsidR="00DB5354" w:rsidRPr="00B03D2B" w:rsidTr="006E1483">
        <w:trPr>
          <w:trHeight w:val="513"/>
          <w:jc w:val="center"/>
        </w:trPr>
        <w:tc>
          <w:tcPr>
            <w:tcW w:w="11182" w:type="dxa"/>
            <w:gridSpan w:val="7"/>
            <w:shd w:val="clear" w:color="auto" w:fill="FFFFFF" w:themeFill="background1"/>
            <w:vAlign w:val="center"/>
          </w:tcPr>
          <w:p w:rsidR="00DB5354" w:rsidRPr="00B03D2B" w:rsidRDefault="00DB5354" w:rsidP="00AE0259">
            <w:pPr>
              <w:spacing w:line="360" w:lineRule="auto"/>
              <w:rPr>
                <w:rFonts w:ascii="Book Antiqua" w:hAnsi="Book Antiqua"/>
                <w:sz w:val="24"/>
              </w:rPr>
            </w:pPr>
          </w:p>
        </w:tc>
      </w:tr>
    </w:tbl>
    <w:p w:rsidR="00DB5354" w:rsidRPr="00B03D2B" w:rsidRDefault="00DB5354" w:rsidP="00AE0259">
      <w:pPr>
        <w:spacing w:line="360" w:lineRule="auto"/>
        <w:rPr>
          <w:rFonts w:ascii="Book Antiqua" w:hAnsi="Book Antiqua"/>
          <w:sz w:val="24"/>
        </w:rPr>
      </w:pPr>
    </w:p>
    <w:p w:rsidR="00961208" w:rsidRPr="00B03D2B" w:rsidRDefault="00961208" w:rsidP="00AE0259">
      <w:pPr>
        <w:spacing w:line="360" w:lineRule="auto"/>
        <w:rPr>
          <w:rFonts w:ascii="Book Antiqua" w:hAnsi="Book Antiqua"/>
          <w:sz w:val="24"/>
        </w:rPr>
      </w:pPr>
    </w:p>
    <w:sectPr w:rsidR="00961208" w:rsidRPr="00B03D2B" w:rsidSect="006E1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8A" w:rsidRDefault="009A148A" w:rsidP="004026C2">
      <w:r>
        <w:separator/>
      </w:r>
    </w:p>
  </w:endnote>
  <w:endnote w:type="continuationSeparator" w:id="0">
    <w:p w:rsidR="009A148A" w:rsidRDefault="009A148A" w:rsidP="0040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8A" w:rsidRDefault="009A148A" w:rsidP="004026C2">
      <w:r>
        <w:separator/>
      </w:r>
    </w:p>
  </w:footnote>
  <w:footnote w:type="continuationSeparator" w:id="0">
    <w:p w:rsidR="009A148A" w:rsidRDefault="009A148A" w:rsidP="00402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5354"/>
    <w:rsid w:val="00070AA4"/>
    <w:rsid w:val="000E6253"/>
    <w:rsid w:val="00175DFD"/>
    <w:rsid w:val="001A6854"/>
    <w:rsid w:val="001D1151"/>
    <w:rsid w:val="00304E6B"/>
    <w:rsid w:val="004026C2"/>
    <w:rsid w:val="00452731"/>
    <w:rsid w:val="004E0730"/>
    <w:rsid w:val="004E3260"/>
    <w:rsid w:val="00553779"/>
    <w:rsid w:val="00576286"/>
    <w:rsid w:val="005B3F3E"/>
    <w:rsid w:val="006E1483"/>
    <w:rsid w:val="00763EED"/>
    <w:rsid w:val="007D0C5C"/>
    <w:rsid w:val="00805726"/>
    <w:rsid w:val="00961208"/>
    <w:rsid w:val="009A148A"/>
    <w:rsid w:val="009F6375"/>
    <w:rsid w:val="00AE0259"/>
    <w:rsid w:val="00B03D2B"/>
    <w:rsid w:val="00B44E62"/>
    <w:rsid w:val="00B7327B"/>
    <w:rsid w:val="00C5084F"/>
    <w:rsid w:val="00DB5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54"/>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DB5354"/>
    <w:rPr>
      <w:sz w:val="18"/>
      <w:szCs w:val="18"/>
    </w:rPr>
  </w:style>
  <w:style w:type="paragraph" w:styleId="Footer">
    <w:name w:val="footer"/>
    <w:basedOn w:val="Normal"/>
    <w:link w:val="FooterChar"/>
    <w:uiPriority w:val="99"/>
    <w:unhideWhenUsed/>
    <w:rsid w:val="00DB53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DB5354"/>
    <w:rPr>
      <w:sz w:val="18"/>
      <w:szCs w:val="18"/>
    </w:rPr>
  </w:style>
  <w:style w:type="paragraph" w:styleId="BalloonText">
    <w:name w:val="Balloon Text"/>
    <w:basedOn w:val="Normal"/>
    <w:link w:val="BalloonTextChar"/>
    <w:uiPriority w:val="99"/>
    <w:semiHidden/>
    <w:unhideWhenUsed/>
    <w:rsid w:val="00DB5354"/>
    <w:rPr>
      <w:sz w:val="18"/>
      <w:szCs w:val="18"/>
    </w:rPr>
  </w:style>
  <w:style w:type="character" w:customStyle="1" w:styleId="BalloonTextChar">
    <w:name w:val="Balloon Text Char"/>
    <w:basedOn w:val="DefaultParagraphFont"/>
    <w:link w:val="BalloonText"/>
    <w:uiPriority w:val="99"/>
    <w:semiHidden/>
    <w:rsid w:val="00DB5354"/>
    <w:rPr>
      <w:rFonts w:ascii="Times New Roman" w:eastAsia="宋体" w:hAnsi="Times New Roman" w:cs="Times New Roman"/>
      <w:sz w:val="18"/>
      <w:szCs w:val="18"/>
    </w:rPr>
  </w:style>
  <w:style w:type="character" w:styleId="Hyperlink">
    <w:name w:val="Hyperlink"/>
    <w:basedOn w:val="DefaultParagraphFont"/>
    <w:uiPriority w:val="99"/>
    <w:unhideWhenUsed/>
    <w:rsid w:val="00DB5354"/>
    <w:rPr>
      <w:color w:val="0000FF" w:themeColor="hyperlink"/>
      <w:u w:val="single"/>
    </w:rPr>
  </w:style>
  <w:style w:type="table" w:styleId="TableGrid">
    <w:name w:val="Table Grid"/>
    <w:basedOn w:val="TableNormal"/>
    <w:uiPriority w:val="59"/>
    <w:rsid w:val="00DB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rsid w:val="00DB5354"/>
    <w:pPr>
      <w:autoSpaceDE w:val="0"/>
      <w:autoSpaceDN w:val="0"/>
      <w:adjustRightInd w:val="0"/>
      <w:spacing w:line="181" w:lineRule="atLeast"/>
      <w:jc w:val="left"/>
    </w:pPr>
    <w:rPr>
      <w:kern w:val="0"/>
      <w:sz w:val="24"/>
    </w:rPr>
  </w:style>
  <w:style w:type="character" w:styleId="CommentReference">
    <w:name w:val="annotation reference"/>
    <w:basedOn w:val="DefaultParagraphFont"/>
    <w:semiHidden/>
    <w:rsid w:val="00DB5354"/>
    <w:rPr>
      <w:sz w:val="21"/>
      <w:szCs w:val="21"/>
    </w:rPr>
  </w:style>
  <w:style w:type="paragraph" w:styleId="CommentText">
    <w:name w:val="annotation text"/>
    <w:basedOn w:val="Normal"/>
    <w:link w:val="CommentTextChar"/>
    <w:semiHidden/>
    <w:rsid w:val="00DB5354"/>
    <w:pPr>
      <w:jc w:val="left"/>
    </w:pPr>
  </w:style>
  <w:style w:type="character" w:customStyle="1" w:styleId="CommentTextChar">
    <w:name w:val="Comment Text Char"/>
    <w:basedOn w:val="DefaultParagraphFont"/>
    <w:link w:val="CommentText"/>
    <w:semiHidden/>
    <w:rsid w:val="00DB5354"/>
    <w:rPr>
      <w:rFonts w:ascii="Times New Roman" w:eastAsia="宋体" w:hAnsi="Times New Roman" w:cs="Times New Roman"/>
      <w:szCs w:val="24"/>
    </w:rPr>
  </w:style>
  <w:style w:type="table" w:styleId="LightShading-Accent6">
    <w:name w:val="Light Shading Accent 6"/>
    <w:basedOn w:val="TableNormal"/>
    <w:uiPriority w:val="60"/>
    <w:rsid w:val="0055377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rsid w:val="009F6375"/>
    <w:rPr>
      <w:rFonts w:ascii="宋体" w:hAnsi="Courier New" w:cs="Courier New"/>
      <w:szCs w:val="21"/>
    </w:rPr>
  </w:style>
  <w:style w:type="character" w:customStyle="1" w:styleId="PlainTextChar">
    <w:name w:val="Plain Text Char"/>
    <w:basedOn w:val="DefaultParagraphFont"/>
    <w:link w:val="PlainText"/>
    <w:rsid w:val="009F6375"/>
    <w:rPr>
      <w:rFonts w:ascii="宋体" w:eastAsia="宋体" w:hAnsi="Courier New" w:cs="Courier New"/>
      <w:szCs w:val="21"/>
    </w:rPr>
  </w:style>
  <w:style w:type="character" w:customStyle="1" w:styleId="apple-converted-space">
    <w:name w:val="apple-converted-space"/>
    <w:basedOn w:val="DefaultParagraphFont"/>
    <w:rsid w:val="009F6375"/>
  </w:style>
  <w:style w:type="paragraph" w:styleId="ListParagraph">
    <w:name w:val="List Paragraph"/>
    <w:basedOn w:val="Normal"/>
    <w:uiPriority w:val="34"/>
    <w:qFormat/>
    <w:rsid w:val="0080572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54"/>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DB5354"/>
    <w:rPr>
      <w:sz w:val="18"/>
      <w:szCs w:val="18"/>
    </w:rPr>
  </w:style>
  <w:style w:type="paragraph" w:styleId="Footer">
    <w:name w:val="footer"/>
    <w:basedOn w:val="Normal"/>
    <w:link w:val="FooterChar"/>
    <w:uiPriority w:val="99"/>
    <w:unhideWhenUsed/>
    <w:rsid w:val="00DB53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DB5354"/>
    <w:rPr>
      <w:sz w:val="18"/>
      <w:szCs w:val="18"/>
    </w:rPr>
  </w:style>
  <w:style w:type="paragraph" w:styleId="BalloonText">
    <w:name w:val="Balloon Text"/>
    <w:basedOn w:val="Normal"/>
    <w:link w:val="BalloonTextChar"/>
    <w:uiPriority w:val="99"/>
    <w:semiHidden/>
    <w:unhideWhenUsed/>
    <w:rsid w:val="00DB5354"/>
    <w:rPr>
      <w:sz w:val="18"/>
      <w:szCs w:val="18"/>
    </w:rPr>
  </w:style>
  <w:style w:type="character" w:customStyle="1" w:styleId="BalloonTextChar">
    <w:name w:val="Balloon Text Char"/>
    <w:basedOn w:val="DefaultParagraphFont"/>
    <w:link w:val="BalloonText"/>
    <w:uiPriority w:val="99"/>
    <w:semiHidden/>
    <w:rsid w:val="00DB5354"/>
    <w:rPr>
      <w:rFonts w:ascii="Times New Roman" w:eastAsia="宋体" w:hAnsi="Times New Roman" w:cs="Times New Roman"/>
      <w:sz w:val="18"/>
      <w:szCs w:val="18"/>
    </w:rPr>
  </w:style>
  <w:style w:type="character" w:styleId="Hyperlink">
    <w:name w:val="Hyperlink"/>
    <w:basedOn w:val="DefaultParagraphFont"/>
    <w:uiPriority w:val="99"/>
    <w:unhideWhenUsed/>
    <w:rsid w:val="00DB5354"/>
    <w:rPr>
      <w:color w:val="0000FF" w:themeColor="hyperlink"/>
      <w:u w:val="single"/>
    </w:rPr>
  </w:style>
  <w:style w:type="table" w:styleId="TableGrid">
    <w:name w:val="Table Grid"/>
    <w:basedOn w:val="TableNormal"/>
    <w:uiPriority w:val="59"/>
    <w:rsid w:val="00DB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rsid w:val="00DB5354"/>
    <w:pPr>
      <w:autoSpaceDE w:val="0"/>
      <w:autoSpaceDN w:val="0"/>
      <w:adjustRightInd w:val="0"/>
      <w:spacing w:line="181" w:lineRule="atLeast"/>
      <w:jc w:val="left"/>
    </w:pPr>
    <w:rPr>
      <w:kern w:val="0"/>
      <w:sz w:val="24"/>
    </w:rPr>
  </w:style>
  <w:style w:type="character" w:styleId="CommentReference">
    <w:name w:val="annotation reference"/>
    <w:basedOn w:val="DefaultParagraphFont"/>
    <w:semiHidden/>
    <w:rsid w:val="00DB5354"/>
    <w:rPr>
      <w:sz w:val="21"/>
      <w:szCs w:val="21"/>
    </w:rPr>
  </w:style>
  <w:style w:type="paragraph" w:styleId="CommentText">
    <w:name w:val="annotation text"/>
    <w:basedOn w:val="Normal"/>
    <w:link w:val="CommentTextChar"/>
    <w:semiHidden/>
    <w:rsid w:val="00DB5354"/>
    <w:pPr>
      <w:jc w:val="left"/>
    </w:pPr>
  </w:style>
  <w:style w:type="character" w:customStyle="1" w:styleId="CommentTextChar">
    <w:name w:val="Comment Text Char"/>
    <w:basedOn w:val="DefaultParagraphFont"/>
    <w:link w:val="CommentText"/>
    <w:semiHidden/>
    <w:rsid w:val="00DB5354"/>
    <w:rPr>
      <w:rFonts w:ascii="Times New Roman" w:eastAsia="宋体" w:hAnsi="Times New Roman" w:cs="Times New Roman"/>
      <w:szCs w:val="24"/>
    </w:rPr>
  </w:style>
  <w:style w:type="table" w:styleId="LightShading-Accent6">
    <w:name w:val="Light Shading Accent 6"/>
    <w:basedOn w:val="TableNormal"/>
    <w:uiPriority w:val="60"/>
    <w:rsid w:val="0055377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rsid w:val="009F6375"/>
    <w:rPr>
      <w:rFonts w:ascii="宋体" w:hAnsi="Courier New" w:cs="Courier New"/>
      <w:szCs w:val="21"/>
    </w:rPr>
  </w:style>
  <w:style w:type="character" w:customStyle="1" w:styleId="PlainTextChar">
    <w:name w:val="Plain Text Char"/>
    <w:basedOn w:val="DefaultParagraphFont"/>
    <w:link w:val="PlainText"/>
    <w:rsid w:val="009F6375"/>
    <w:rPr>
      <w:rFonts w:ascii="宋体" w:eastAsia="宋体" w:hAnsi="Courier New" w:cs="Courier New"/>
      <w:szCs w:val="21"/>
    </w:rPr>
  </w:style>
  <w:style w:type="character" w:customStyle="1" w:styleId="apple-converted-space">
    <w:name w:val="apple-converted-space"/>
    <w:basedOn w:val="DefaultParagraphFont"/>
    <w:rsid w:val="009F6375"/>
  </w:style>
  <w:style w:type="paragraph" w:styleId="ListParagraph">
    <w:name w:val="List Paragraph"/>
    <w:basedOn w:val="Normal"/>
    <w:uiPriority w:val="34"/>
    <w:qFormat/>
    <w:rsid w:val="008057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5698">
      <w:bodyDiv w:val="1"/>
      <w:marLeft w:val="0"/>
      <w:marRight w:val="0"/>
      <w:marTop w:val="0"/>
      <w:marBottom w:val="0"/>
      <w:divBdr>
        <w:top w:val="none" w:sz="0" w:space="0" w:color="auto"/>
        <w:left w:val="none" w:sz="0" w:space="0" w:color="auto"/>
        <w:bottom w:val="none" w:sz="0" w:space="0" w:color="auto"/>
        <w:right w:val="none" w:sz="0" w:space="0" w:color="auto"/>
      </w:divBdr>
      <w:divsChild>
        <w:div w:id="1542546979">
          <w:marLeft w:val="0"/>
          <w:marRight w:val="0"/>
          <w:marTop w:val="0"/>
          <w:marBottom w:val="0"/>
          <w:divBdr>
            <w:top w:val="none" w:sz="0" w:space="0" w:color="auto"/>
            <w:left w:val="none" w:sz="0" w:space="0" w:color="auto"/>
            <w:bottom w:val="none" w:sz="0" w:space="0" w:color="auto"/>
            <w:right w:val="none" w:sz="0" w:space="0" w:color="auto"/>
          </w:divBdr>
        </w:div>
        <w:div w:id="1947615944">
          <w:marLeft w:val="0"/>
          <w:marRight w:val="0"/>
          <w:marTop w:val="0"/>
          <w:marBottom w:val="0"/>
          <w:divBdr>
            <w:top w:val="none" w:sz="0" w:space="0" w:color="auto"/>
            <w:left w:val="none" w:sz="0" w:space="0" w:color="auto"/>
            <w:bottom w:val="none" w:sz="0" w:space="0" w:color="auto"/>
            <w:right w:val="none" w:sz="0" w:space="0" w:color="auto"/>
          </w:divBdr>
        </w:div>
        <w:div w:id="513691653">
          <w:marLeft w:val="0"/>
          <w:marRight w:val="0"/>
          <w:marTop w:val="0"/>
          <w:marBottom w:val="0"/>
          <w:divBdr>
            <w:top w:val="none" w:sz="0" w:space="0" w:color="auto"/>
            <w:left w:val="none" w:sz="0" w:space="0" w:color="auto"/>
            <w:bottom w:val="none" w:sz="0" w:space="0" w:color="auto"/>
            <w:right w:val="none" w:sz="0" w:space="0" w:color="auto"/>
          </w:divBdr>
        </w:div>
        <w:div w:id="1804931426">
          <w:marLeft w:val="0"/>
          <w:marRight w:val="0"/>
          <w:marTop w:val="0"/>
          <w:marBottom w:val="0"/>
          <w:divBdr>
            <w:top w:val="none" w:sz="0" w:space="0" w:color="auto"/>
            <w:left w:val="none" w:sz="0" w:space="0" w:color="auto"/>
            <w:bottom w:val="none" w:sz="0" w:space="0" w:color="auto"/>
            <w:right w:val="none" w:sz="0" w:space="0" w:color="auto"/>
          </w:divBdr>
        </w:div>
        <w:div w:id="1513298292">
          <w:marLeft w:val="0"/>
          <w:marRight w:val="0"/>
          <w:marTop w:val="0"/>
          <w:marBottom w:val="0"/>
          <w:divBdr>
            <w:top w:val="none" w:sz="0" w:space="0" w:color="auto"/>
            <w:left w:val="none" w:sz="0" w:space="0" w:color="auto"/>
            <w:bottom w:val="none" w:sz="0" w:space="0" w:color="auto"/>
            <w:right w:val="none" w:sz="0" w:space="0" w:color="auto"/>
          </w:divBdr>
        </w:div>
        <w:div w:id="352534148">
          <w:marLeft w:val="0"/>
          <w:marRight w:val="0"/>
          <w:marTop w:val="0"/>
          <w:marBottom w:val="0"/>
          <w:divBdr>
            <w:top w:val="none" w:sz="0" w:space="0" w:color="auto"/>
            <w:left w:val="none" w:sz="0" w:space="0" w:color="auto"/>
            <w:bottom w:val="none" w:sz="0" w:space="0" w:color="auto"/>
            <w:right w:val="none" w:sz="0" w:space="0" w:color="auto"/>
          </w:divBdr>
        </w:div>
        <w:div w:id="1602372939">
          <w:marLeft w:val="0"/>
          <w:marRight w:val="0"/>
          <w:marTop w:val="0"/>
          <w:marBottom w:val="0"/>
          <w:divBdr>
            <w:top w:val="none" w:sz="0" w:space="0" w:color="auto"/>
            <w:left w:val="none" w:sz="0" w:space="0" w:color="auto"/>
            <w:bottom w:val="none" w:sz="0" w:space="0" w:color="auto"/>
            <w:right w:val="none" w:sz="0" w:space="0" w:color="auto"/>
          </w:divBdr>
        </w:div>
        <w:div w:id="1944915019">
          <w:marLeft w:val="0"/>
          <w:marRight w:val="0"/>
          <w:marTop w:val="0"/>
          <w:marBottom w:val="0"/>
          <w:divBdr>
            <w:top w:val="none" w:sz="0" w:space="0" w:color="auto"/>
            <w:left w:val="none" w:sz="0" w:space="0" w:color="auto"/>
            <w:bottom w:val="none" w:sz="0" w:space="0" w:color="auto"/>
            <w:right w:val="none" w:sz="0" w:space="0" w:color="auto"/>
          </w:divBdr>
        </w:div>
        <w:div w:id="853878723">
          <w:marLeft w:val="0"/>
          <w:marRight w:val="0"/>
          <w:marTop w:val="0"/>
          <w:marBottom w:val="0"/>
          <w:divBdr>
            <w:top w:val="none" w:sz="0" w:space="0" w:color="auto"/>
            <w:left w:val="none" w:sz="0" w:space="0" w:color="auto"/>
            <w:bottom w:val="none" w:sz="0" w:space="0" w:color="auto"/>
            <w:right w:val="none" w:sz="0" w:space="0" w:color="auto"/>
          </w:divBdr>
        </w:div>
        <w:div w:id="1940284686">
          <w:marLeft w:val="0"/>
          <w:marRight w:val="0"/>
          <w:marTop w:val="0"/>
          <w:marBottom w:val="0"/>
          <w:divBdr>
            <w:top w:val="none" w:sz="0" w:space="0" w:color="auto"/>
            <w:left w:val="none" w:sz="0" w:space="0" w:color="auto"/>
            <w:bottom w:val="none" w:sz="0" w:space="0" w:color="auto"/>
            <w:right w:val="none" w:sz="0" w:space="0" w:color="auto"/>
          </w:divBdr>
        </w:div>
        <w:div w:id="1996760540">
          <w:marLeft w:val="0"/>
          <w:marRight w:val="0"/>
          <w:marTop w:val="0"/>
          <w:marBottom w:val="0"/>
          <w:divBdr>
            <w:top w:val="none" w:sz="0" w:space="0" w:color="auto"/>
            <w:left w:val="none" w:sz="0" w:space="0" w:color="auto"/>
            <w:bottom w:val="none" w:sz="0" w:space="0" w:color="auto"/>
            <w:right w:val="none" w:sz="0" w:space="0" w:color="auto"/>
          </w:divBdr>
        </w:div>
        <w:div w:id="90322557">
          <w:marLeft w:val="0"/>
          <w:marRight w:val="0"/>
          <w:marTop w:val="0"/>
          <w:marBottom w:val="0"/>
          <w:divBdr>
            <w:top w:val="none" w:sz="0" w:space="0" w:color="auto"/>
            <w:left w:val="none" w:sz="0" w:space="0" w:color="auto"/>
            <w:bottom w:val="none" w:sz="0" w:space="0" w:color="auto"/>
            <w:right w:val="none" w:sz="0" w:space="0" w:color="auto"/>
          </w:divBdr>
        </w:div>
        <w:div w:id="1838766487">
          <w:marLeft w:val="0"/>
          <w:marRight w:val="0"/>
          <w:marTop w:val="0"/>
          <w:marBottom w:val="0"/>
          <w:divBdr>
            <w:top w:val="none" w:sz="0" w:space="0" w:color="auto"/>
            <w:left w:val="none" w:sz="0" w:space="0" w:color="auto"/>
            <w:bottom w:val="none" w:sz="0" w:space="0" w:color="auto"/>
            <w:right w:val="none" w:sz="0" w:space="0" w:color="auto"/>
          </w:divBdr>
        </w:div>
        <w:div w:id="231549207">
          <w:marLeft w:val="0"/>
          <w:marRight w:val="0"/>
          <w:marTop w:val="0"/>
          <w:marBottom w:val="0"/>
          <w:divBdr>
            <w:top w:val="none" w:sz="0" w:space="0" w:color="auto"/>
            <w:left w:val="none" w:sz="0" w:space="0" w:color="auto"/>
            <w:bottom w:val="none" w:sz="0" w:space="0" w:color="auto"/>
            <w:right w:val="none" w:sz="0" w:space="0" w:color="auto"/>
          </w:divBdr>
        </w:div>
        <w:div w:id="1593734179">
          <w:marLeft w:val="0"/>
          <w:marRight w:val="0"/>
          <w:marTop w:val="0"/>
          <w:marBottom w:val="0"/>
          <w:divBdr>
            <w:top w:val="none" w:sz="0" w:space="0" w:color="auto"/>
            <w:left w:val="none" w:sz="0" w:space="0" w:color="auto"/>
            <w:bottom w:val="none" w:sz="0" w:space="0" w:color="auto"/>
            <w:right w:val="none" w:sz="0" w:space="0" w:color="auto"/>
          </w:divBdr>
        </w:div>
        <w:div w:id="2105615084">
          <w:marLeft w:val="0"/>
          <w:marRight w:val="0"/>
          <w:marTop w:val="0"/>
          <w:marBottom w:val="0"/>
          <w:divBdr>
            <w:top w:val="none" w:sz="0" w:space="0" w:color="auto"/>
            <w:left w:val="none" w:sz="0" w:space="0" w:color="auto"/>
            <w:bottom w:val="none" w:sz="0" w:space="0" w:color="auto"/>
            <w:right w:val="none" w:sz="0" w:space="0" w:color="auto"/>
          </w:divBdr>
        </w:div>
        <w:div w:id="1018967499">
          <w:marLeft w:val="0"/>
          <w:marRight w:val="0"/>
          <w:marTop w:val="0"/>
          <w:marBottom w:val="0"/>
          <w:divBdr>
            <w:top w:val="none" w:sz="0" w:space="0" w:color="auto"/>
            <w:left w:val="none" w:sz="0" w:space="0" w:color="auto"/>
            <w:bottom w:val="none" w:sz="0" w:space="0" w:color="auto"/>
            <w:right w:val="none" w:sz="0" w:space="0" w:color="auto"/>
          </w:divBdr>
        </w:div>
        <w:div w:id="1080103947">
          <w:marLeft w:val="0"/>
          <w:marRight w:val="0"/>
          <w:marTop w:val="0"/>
          <w:marBottom w:val="0"/>
          <w:divBdr>
            <w:top w:val="none" w:sz="0" w:space="0" w:color="auto"/>
            <w:left w:val="none" w:sz="0" w:space="0" w:color="auto"/>
            <w:bottom w:val="none" w:sz="0" w:space="0" w:color="auto"/>
            <w:right w:val="none" w:sz="0" w:space="0" w:color="auto"/>
          </w:divBdr>
        </w:div>
        <w:div w:id="1832791844">
          <w:marLeft w:val="0"/>
          <w:marRight w:val="0"/>
          <w:marTop w:val="0"/>
          <w:marBottom w:val="0"/>
          <w:divBdr>
            <w:top w:val="none" w:sz="0" w:space="0" w:color="auto"/>
            <w:left w:val="none" w:sz="0" w:space="0" w:color="auto"/>
            <w:bottom w:val="none" w:sz="0" w:space="0" w:color="auto"/>
            <w:right w:val="none" w:sz="0" w:space="0" w:color="auto"/>
          </w:divBdr>
        </w:div>
        <w:div w:id="91362997">
          <w:marLeft w:val="0"/>
          <w:marRight w:val="0"/>
          <w:marTop w:val="0"/>
          <w:marBottom w:val="0"/>
          <w:divBdr>
            <w:top w:val="none" w:sz="0" w:space="0" w:color="auto"/>
            <w:left w:val="none" w:sz="0" w:space="0" w:color="auto"/>
            <w:bottom w:val="none" w:sz="0" w:space="0" w:color="auto"/>
            <w:right w:val="none" w:sz="0" w:space="0" w:color="auto"/>
          </w:divBdr>
        </w:div>
        <w:div w:id="675498729">
          <w:marLeft w:val="0"/>
          <w:marRight w:val="0"/>
          <w:marTop w:val="0"/>
          <w:marBottom w:val="0"/>
          <w:divBdr>
            <w:top w:val="none" w:sz="0" w:space="0" w:color="auto"/>
            <w:left w:val="none" w:sz="0" w:space="0" w:color="auto"/>
            <w:bottom w:val="none" w:sz="0" w:space="0" w:color="auto"/>
            <w:right w:val="none" w:sz="0" w:space="0" w:color="auto"/>
          </w:divBdr>
        </w:div>
        <w:div w:id="1980919425">
          <w:marLeft w:val="0"/>
          <w:marRight w:val="0"/>
          <w:marTop w:val="0"/>
          <w:marBottom w:val="0"/>
          <w:divBdr>
            <w:top w:val="none" w:sz="0" w:space="0" w:color="auto"/>
            <w:left w:val="none" w:sz="0" w:space="0" w:color="auto"/>
            <w:bottom w:val="none" w:sz="0" w:space="0" w:color="auto"/>
            <w:right w:val="none" w:sz="0" w:space="0" w:color="auto"/>
          </w:divBdr>
        </w:div>
        <w:div w:id="1831821351">
          <w:marLeft w:val="0"/>
          <w:marRight w:val="0"/>
          <w:marTop w:val="0"/>
          <w:marBottom w:val="0"/>
          <w:divBdr>
            <w:top w:val="none" w:sz="0" w:space="0" w:color="auto"/>
            <w:left w:val="none" w:sz="0" w:space="0" w:color="auto"/>
            <w:bottom w:val="none" w:sz="0" w:space="0" w:color="auto"/>
            <w:right w:val="none" w:sz="0" w:space="0" w:color="auto"/>
          </w:divBdr>
        </w:div>
        <w:div w:id="1428304041">
          <w:marLeft w:val="0"/>
          <w:marRight w:val="0"/>
          <w:marTop w:val="0"/>
          <w:marBottom w:val="0"/>
          <w:divBdr>
            <w:top w:val="none" w:sz="0" w:space="0" w:color="auto"/>
            <w:left w:val="none" w:sz="0" w:space="0" w:color="auto"/>
            <w:bottom w:val="none" w:sz="0" w:space="0" w:color="auto"/>
            <w:right w:val="none" w:sz="0" w:space="0" w:color="auto"/>
          </w:divBdr>
        </w:div>
        <w:div w:id="1329555466">
          <w:marLeft w:val="0"/>
          <w:marRight w:val="0"/>
          <w:marTop w:val="0"/>
          <w:marBottom w:val="0"/>
          <w:divBdr>
            <w:top w:val="none" w:sz="0" w:space="0" w:color="auto"/>
            <w:left w:val="none" w:sz="0" w:space="0" w:color="auto"/>
            <w:bottom w:val="none" w:sz="0" w:space="0" w:color="auto"/>
            <w:right w:val="none" w:sz="0" w:space="0" w:color="auto"/>
          </w:divBdr>
        </w:div>
        <w:div w:id="1888179928">
          <w:marLeft w:val="0"/>
          <w:marRight w:val="0"/>
          <w:marTop w:val="0"/>
          <w:marBottom w:val="0"/>
          <w:divBdr>
            <w:top w:val="none" w:sz="0" w:space="0" w:color="auto"/>
            <w:left w:val="none" w:sz="0" w:space="0" w:color="auto"/>
            <w:bottom w:val="none" w:sz="0" w:space="0" w:color="auto"/>
            <w:right w:val="none" w:sz="0" w:space="0" w:color="auto"/>
          </w:divBdr>
        </w:div>
        <w:div w:id="798647472">
          <w:marLeft w:val="0"/>
          <w:marRight w:val="0"/>
          <w:marTop w:val="0"/>
          <w:marBottom w:val="0"/>
          <w:divBdr>
            <w:top w:val="none" w:sz="0" w:space="0" w:color="auto"/>
            <w:left w:val="none" w:sz="0" w:space="0" w:color="auto"/>
            <w:bottom w:val="none" w:sz="0" w:space="0" w:color="auto"/>
            <w:right w:val="none" w:sz="0" w:space="0" w:color="auto"/>
          </w:divBdr>
        </w:div>
        <w:div w:id="1257325826">
          <w:marLeft w:val="0"/>
          <w:marRight w:val="0"/>
          <w:marTop w:val="0"/>
          <w:marBottom w:val="0"/>
          <w:divBdr>
            <w:top w:val="none" w:sz="0" w:space="0" w:color="auto"/>
            <w:left w:val="none" w:sz="0" w:space="0" w:color="auto"/>
            <w:bottom w:val="none" w:sz="0" w:space="0" w:color="auto"/>
            <w:right w:val="none" w:sz="0" w:space="0" w:color="auto"/>
          </w:divBdr>
        </w:div>
        <w:div w:id="1920822081">
          <w:marLeft w:val="0"/>
          <w:marRight w:val="0"/>
          <w:marTop w:val="0"/>
          <w:marBottom w:val="0"/>
          <w:divBdr>
            <w:top w:val="none" w:sz="0" w:space="0" w:color="auto"/>
            <w:left w:val="none" w:sz="0" w:space="0" w:color="auto"/>
            <w:bottom w:val="none" w:sz="0" w:space="0" w:color="auto"/>
            <w:right w:val="none" w:sz="0" w:space="0" w:color="auto"/>
          </w:divBdr>
        </w:div>
        <w:div w:id="1120494192">
          <w:marLeft w:val="0"/>
          <w:marRight w:val="0"/>
          <w:marTop w:val="0"/>
          <w:marBottom w:val="0"/>
          <w:divBdr>
            <w:top w:val="none" w:sz="0" w:space="0" w:color="auto"/>
            <w:left w:val="none" w:sz="0" w:space="0" w:color="auto"/>
            <w:bottom w:val="none" w:sz="0" w:space="0" w:color="auto"/>
            <w:right w:val="none" w:sz="0" w:space="0" w:color="auto"/>
          </w:divBdr>
        </w:div>
        <w:div w:id="38213946">
          <w:marLeft w:val="0"/>
          <w:marRight w:val="0"/>
          <w:marTop w:val="0"/>
          <w:marBottom w:val="0"/>
          <w:divBdr>
            <w:top w:val="none" w:sz="0" w:space="0" w:color="auto"/>
            <w:left w:val="none" w:sz="0" w:space="0" w:color="auto"/>
            <w:bottom w:val="none" w:sz="0" w:space="0" w:color="auto"/>
            <w:right w:val="none" w:sz="0" w:space="0" w:color="auto"/>
          </w:divBdr>
        </w:div>
        <w:div w:id="1741562051">
          <w:marLeft w:val="0"/>
          <w:marRight w:val="0"/>
          <w:marTop w:val="0"/>
          <w:marBottom w:val="0"/>
          <w:divBdr>
            <w:top w:val="none" w:sz="0" w:space="0" w:color="auto"/>
            <w:left w:val="none" w:sz="0" w:space="0" w:color="auto"/>
            <w:bottom w:val="none" w:sz="0" w:space="0" w:color="auto"/>
            <w:right w:val="none" w:sz="0" w:space="0" w:color="auto"/>
          </w:divBdr>
        </w:div>
        <w:div w:id="2076777460">
          <w:marLeft w:val="0"/>
          <w:marRight w:val="0"/>
          <w:marTop w:val="0"/>
          <w:marBottom w:val="0"/>
          <w:divBdr>
            <w:top w:val="none" w:sz="0" w:space="0" w:color="auto"/>
            <w:left w:val="none" w:sz="0" w:space="0" w:color="auto"/>
            <w:bottom w:val="none" w:sz="0" w:space="0" w:color="auto"/>
            <w:right w:val="none" w:sz="0" w:space="0" w:color="auto"/>
          </w:divBdr>
        </w:div>
        <w:div w:id="1631781307">
          <w:marLeft w:val="0"/>
          <w:marRight w:val="0"/>
          <w:marTop w:val="0"/>
          <w:marBottom w:val="0"/>
          <w:divBdr>
            <w:top w:val="none" w:sz="0" w:space="0" w:color="auto"/>
            <w:left w:val="none" w:sz="0" w:space="0" w:color="auto"/>
            <w:bottom w:val="none" w:sz="0" w:space="0" w:color="auto"/>
            <w:right w:val="none" w:sz="0" w:space="0" w:color="auto"/>
          </w:divBdr>
        </w:div>
        <w:div w:id="1748307977">
          <w:marLeft w:val="0"/>
          <w:marRight w:val="0"/>
          <w:marTop w:val="0"/>
          <w:marBottom w:val="0"/>
          <w:divBdr>
            <w:top w:val="none" w:sz="0" w:space="0" w:color="auto"/>
            <w:left w:val="none" w:sz="0" w:space="0" w:color="auto"/>
            <w:bottom w:val="none" w:sz="0" w:space="0" w:color="auto"/>
            <w:right w:val="none" w:sz="0" w:space="0" w:color="auto"/>
          </w:divBdr>
        </w:div>
        <w:div w:id="1210218165">
          <w:marLeft w:val="0"/>
          <w:marRight w:val="0"/>
          <w:marTop w:val="0"/>
          <w:marBottom w:val="0"/>
          <w:divBdr>
            <w:top w:val="none" w:sz="0" w:space="0" w:color="auto"/>
            <w:left w:val="none" w:sz="0" w:space="0" w:color="auto"/>
            <w:bottom w:val="none" w:sz="0" w:space="0" w:color="auto"/>
            <w:right w:val="none" w:sz="0" w:space="0" w:color="auto"/>
          </w:divBdr>
        </w:div>
        <w:div w:id="376273081">
          <w:marLeft w:val="0"/>
          <w:marRight w:val="0"/>
          <w:marTop w:val="0"/>
          <w:marBottom w:val="0"/>
          <w:divBdr>
            <w:top w:val="none" w:sz="0" w:space="0" w:color="auto"/>
            <w:left w:val="none" w:sz="0" w:space="0" w:color="auto"/>
            <w:bottom w:val="none" w:sz="0" w:space="0" w:color="auto"/>
            <w:right w:val="none" w:sz="0" w:space="0" w:color="auto"/>
          </w:divBdr>
        </w:div>
        <w:div w:id="1922904542">
          <w:marLeft w:val="0"/>
          <w:marRight w:val="0"/>
          <w:marTop w:val="0"/>
          <w:marBottom w:val="0"/>
          <w:divBdr>
            <w:top w:val="none" w:sz="0" w:space="0" w:color="auto"/>
            <w:left w:val="none" w:sz="0" w:space="0" w:color="auto"/>
            <w:bottom w:val="none" w:sz="0" w:space="0" w:color="auto"/>
            <w:right w:val="none" w:sz="0" w:space="0" w:color="auto"/>
          </w:divBdr>
        </w:div>
        <w:div w:id="971058171">
          <w:marLeft w:val="0"/>
          <w:marRight w:val="0"/>
          <w:marTop w:val="0"/>
          <w:marBottom w:val="0"/>
          <w:divBdr>
            <w:top w:val="none" w:sz="0" w:space="0" w:color="auto"/>
            <w:left w:val="none" w:sz="0" w:space="0" w:color="auto"/>
            <w:bottom w:val="none" w:sz="0" w:space="0" w:color="auto"/>
            <w:right w:val="none" w:sz="0" w:space="0" w:color="auto"/>
          </w:divBdr>
        </w:div>
        <w:div w:id="1287463231">
          <w:marLeft w:val="0"/>
          <w:marRight w:val="0"/>
          <w:marTop w:val="0"/>
          <w:marBottom w:val="0"/>
          <w:divBdr>
            <w:top w:val="none" w:sz="0" w:space="0" w:color="auto"/>
            <w:left w:val="none" w:sz="0" w:space="0" w:color="auto"/>
            <w:bottom w:val="none" w:sz="0" w:space="0" w:color="auto"/>
            <w:right w:val="none" w:sz="0" w:space="0" w:color="auto"/>
          </w:divBdr>
        </w:div>
        <w:div w:id="1849098650">
          <w:marLeft w:val="0"/>
          <w:marRight w:val="0"/>
          <w:marTop w:val="0"/>
          <w:marBottom w:val="0"/>
          <w:divBdr>
            <w:top w:val="none" w:sz="0" w:space="0" w:color="auto"/>
            <w:left w:val="none" w:sz="0" w:space="0" w:color="auto"/>
            <w:bottom w:val="none" w:sz="0" w:space="0" w:color="auto"/>
            <w:right w:val="none" w:sz="0" w:space="0" w:color="auto"/>
          </w:divBdr>
        </w:div>
        <w:div w:id="2105152889">
          <w:marLeft w:val="0"/>
          <w:marRight w:val="0"/>
          <w:marTop w:val="0"/>
          <w:marBottom w:val="0"/>
          <w:divBdr>
            <w:top w:val="none" w:sz="0" w:space="0" w:color="auto"/>
            <w:left w:val="none" w:sz="0" w:space="0" w:color="auto"/>
            <w:bottom w:val="none" w:sz="0" w:space="0" w:color="auto"/>
            <w:right w:val="none" w:sz="0" w:space="0" w:color="auto"/>
          </w:divBdr>
        </w:div>
        <w:div w:id="1157956625">
          <w:marLeft w:val="0"/>
          <w:marRight w:val="0"/>
          <w:marTop w:val="0"/>
          <w:marBottom w:val="0"/>
          <w:divBdr>
            <w:top w:val="none" w:sz="0" w:space="0" w:color="auto"/>
            <w:left w:val="none" w:sz="0" w:space="0" w:color="auto"/>
            <w:bottom w:val="none" w:sz="0" w:space="0" w:color="auto"/>
            <w:right w:val="none" w:sz="0" w:space="0" w:color="auto"/>
          </w:divBdr>
        </w:div>
        <w:div w:id="274168785">
          <w:marLeft w:val="0"/>
          <w:marRight w:val="0"/>
          <w:marTop w:val="0"/>
          <w:marBottom w:val="0"/>
          <w:divBdr>
            <w:top w:val="none" w:sz="0" w:space="0" w:color="auto"/>
            <w:left w:val="none" w:sz="0" w:space="0" w:color="auto"/>
            <w:bottom w:val="none" w:sz="0" w:space="0" w:color="auto"/>
            <w:right w:val="none" w:sz="0" w:space="0" w:color="auto"/>
          </w:divBdr>
        </w:div>
        <w:div w:id="720130175">
          <w:marLeft w:val="0"/>
          <w:marRight w:val="0"/>
          <w:marTop w:val="0"/>
          <w:marBottom w:val="0"/>
          <w:divBdr>
            <w:top w:val="none" w:sz="0" w:space="0" w:color="auto"/>
            <w:left w:val="none" w:sz="0" w:space="0" w:color="auto"/>
            <w:bottom w:val="none" w:sz="0" w:space="0" w:color="auto"/>
            <w:right w:val="none" w:sz="0" w:space="0" w:color="auto"/>
          </w:divBdr>
        </w:div>
        <w:div w:id="116655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zhongjianhong66@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Yang</dc:creator>
  <cp:lastModifiedBy>LS Ma</cp:lastModifiedBy>
  <cp:revision>2</cp:revision>
  <dcterms:created xsi:type="dcterms:W3CDTF">2014-09-04T22:09:00Z</dcterms:created>
  <dcterms:modified xsi:type="dcterms:W3CDTF">2014-09-04T22:09:00Z</dcterms:modified>
</cp:coreProperties>
</file>