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1FBE" w14:textId="77777777" w:rsidR="00DA2650" w:rsidRPr="003D3497" w:rsidRDefault="00DA2650" w:rsidP="003D3497">
      <w:pPr>
        <w:spacing w:after="0" w:line="360" w:lineRule="auto"/>
        <w:jc w:val="both"/>
        <w:rPr>
          <w:rFonts w:ascii="Book Antiqua" w:hAnsi="Book Antiqua"/>
          <w:sz w:val="24"/>
          <w:szCs w:val="24"/>
        </w:rPr>
      </w:pPr>
      <w:r w:rsidRPr="003D3497">
        <w:rPr>
          <w:rFonts w:ascii="Book Antiqua" w:hAnsi="Book Antiqua"/>
          <w:sz w:val="24"/>
          <w:szCs w:val="24"/>
        </w:rPr>
        <w:t xml:space="preserve">Name of journal: </w:t>
      </w:r>
      <w:r w:rsidRPr="003D3497">
        <w:rPr>
          <w:rFonts w:ascii="Book Antiqua" w:hAnsi="Book Antiqua"/>
          <w:i/>
          <w:sz w:val="24"/>
          <w:szCs w:val="24"/>
        </w:rPr>
        <w:t>World Journal of Nephrology</w:t>
      </w:r>
    </w:p>
    <w:p w14:paraId="24C2E32C" w14:textId="13120CF1" w:rsidR="007575D7" w:rsidRPr="003D3497" w:rsidRDefault="00DA2650"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 xml:space="preserve">ESPS Manuscript NO: </w:t>
      </w:r>
      <w:r w:rsidR="007575D7" w:rsidRPr="003D3497">
        <w:rPr>
          <w:rFonts w:ascii="Book Antiqua" w:hAnsi="Book Antiqua"/>
          <w:sz w:val="24"/>
          <w:szCs w:val="24"/>
          <w:lang w:eastAsia="zh-CN"/>
        </w:rPr>
        <w:t xml:space="preserve">12304 </w:t>
      </w:r>
    </w:p>
    <w:p w14:paraId="79FBFE7C" w14:textId="038B8B53" w:rsidR="00DA2650" w:rsidRPr="003D3497" w:rsidRDefault="00D31FD6" w:rsidP="003D3497">
      <w:pPr>
        <w:spacing w:after="0" w:line="360" w:lineRule="auto"/>
        <w:jc w:val="both"/>
        <w:rPr>
          <w:rFonts w:ascii="Book Antiqua" w:hAnsi="Book Antiqua"/>
          <w:sz w:val="24"/>
          <w:szCs w:val="24"/>
          <w:lang w:eastAsia="zh-CN"/>
        </w:rPr>
      </w:pPr>
      <w:r w:rsidRPr="003D3497">
        <w:rPr>
          <w:rFonts w:ascii="Book Antiqua" w:hAnsi="Book Antiqua"/>
          <w:sz w:val="24"/>
          <w:szCs w:val="24"/>
          <w:lang w:eastAsia="zh-CN"/>
        </w:rPr>
        <w:t>Columns</w:t>
      </w:r>
      <w:r w:rsidR="00DA2650" w:rsidRPr="003D3497">
        <w:rPr>
          <w:rFonts w:ascii="Book Antiqua" w:hAnsi="Book Antiqua"/>
          <w:sz w:val="24"/>
          <w:szCs w:val="24"/>
        </w:rPr>
        <w:t xml:space="preserve">: </w:t>
      </w:r>
      <w:r w:rsidR="00DA2650" w:rsidRPr="003D3497">
        <w:rPr>
          <w:rFonts w:ascii="Book Antiqua" w:hAnsi="Book Antiqua"/>
          <w:sz w:val="24"/>
          <w:szCs w:val="24"/>
          <w:lang w:eastAsia="zh-CN"/>
        </w:rPr>
        <w:t>REVIEW</w:t>
      </w:r>
    </w:p>
    <w:p w14:paraId="535ECC43" w14:textId="77777777" w:rsidR="00DA2650" w:rsidRPr="003D3497" w:rsidRDefault="00DA2650" w:rsidP="003D3497">
      <w:pPr>
        <w:spacing w:after="0" w:line="360" w:lineRule="auto"/>
        <w:jc w:val="both"/>
        <w:rPr>
          <w:rFonts w:ascii="Book Antiqua" w:hAnsi="Book Antiqua"/>
          <w:sz w:val="24"/>
          <w:szCs w:val="24"/>
          <w:lang w:eastAsia="zh-CN"/>
        </w:rPr>
      </w:pPr>
    </w:p>
    <w:p w14:paraId="76CF11DC" w14:textId="2E9FAF14" w:rsidR="00E2021E" w:rsidRPr="003D3497" w:rsidRDefault="00A1112F" w:rsidP="003D3497">
      <w:pPr>
        <w:spacing w:after="0" w:line="360" w:lineRule="auto"/>
        <w:jc w:val="both"/>
        <w:rPr>
          <w:rFonts w:ascii="Book Antiqua" w:hAnsi="Book Antiqua"/>
          <w:b/>
          <w:sz w:val="24"/>
          <w:szCs w:val="24"/>
          <w:lang w:eastAsia="zh-CN"/>
        </w:rPr>
      </w:pPr>
      <w:r w:rsidRPr="003D3497">
        <w:rPr>
          <w:rFonts w:ascii="Book Antiqua" w:hAnsi="Book Antiqua"/>
          <w:b/>
          <w:sz w:val="24"/>
          <w:szCs w:val="24"/>
        </w:rPr>
        <w:t>Aging and uremia:</w:t>
      </w:r>
      <w:r w:rsidR="008030FE" w:rsidRPr="003D3497">
        <w:rPr>
          <w:rFonts w:ascii="Book Antiqua" w:hAnsi="Book Antiqua"/>
          <w:b/>
          <w:sz w:val="24"/>
          <w:szCs w:val="24"/>
        </w:rPr>
        <w:t xml:space="preserve"> </w:t>
      </w:r>
      <w:r w:rsidR="00D31FD6" w:rsidRPr="003D3497">
        <w:rPr>
          <w:rFonts w:ascii="Book Antiqua" w:hAnsi="Book Antiqua"/>
          <w:b/>
          <w:sz w:val="24"/>
          <w:szCs w:val="24"/>
        </w:rPr>
        <w:t>I</w:t>
      </w:r>
      <w:r w:rsidR="00E03757" w:rsidRPr="003D3497">
        <w:rPr>
          <w:rFonts w:ascii="Book Antiqua" w:hAnsi="Book Antiqua"/>
          <w:b/>
          <w:sz w:val="24"/>
          <w:szCs w:val="24"/>
        </w:rPr>
        <w:t>s there cellular and molecular crossover</w:t>
      </w:r>
      <w:r w:rsidRPr="003D3497">
        <w:rPr>
          <w:rFonts w:ascii="Book Antiqua" w:hAnsi="Book Antiqua"/>
          <w:b/>
          <w:sz w:val="24"/>
          <w:szCs w:val="24"/>
        </w:rPr>
        <w:t>?</w:t>
      </w:r>
    </w:p>
    <w:p w14:paraId="0DBB32BF" w14:textId="77777777" w:rsidR="00AA5911" w:rsidRPr="003D3497" w:rsidRDefault="00AA5911" w:rsidP="003D3497">
      <w:pPr>
        <w:spacing w:after="0" w:line="360" w:lineRule="auto"/>
        <w:jc w:val="both"/>
        <w:rPr>
          <w:rFonts w:ascii="Book Antiqua" w:hAnsi="Book Antiqua"/>
          <w:b/>
          <w:sz w:val="24"/>
          <w:szCs w:val="24"/>
          <w:lang w:eastAsia="zh-CN"/>
        </w:rPr>
      </w:pPr>
    </w:p>
    <w:p w14:paraId="00ED17DE" w14:textId="6099F790" w:rsidR="008030FE" w:rsidRPr="003D3497" w:rsidRDefault="00AA5911"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 xml:space="preserve">White </w:t>
      </w:r>
      <w:r w:rsidRPr="003D3497">
        <w:rPr>
          <w:rFonts w:ascii="Book Antiqua" w:hAnsi="Book Antiqua"/>
          <w:sz w:val="24"/>
          <w:szCs w:val="24"/>
          <w:lang w:eastAsia="zh-CN"/>
        </w:rPr>
        <w:t xml:space="preserve">WE </w:t>
      </w:r>
      <w:r w:rsidRPr="003D3497">
        <w:rPr>
          <w:rFonts w:ascii="Book Antiqua" w:hAnsi="Book Antiqua"/>
          <w:i/>
          <w:sz w:val="24"/>
          <w:szCs w:val="24"/>
          <w:lang w:eastAsia="zh-CN"/>
        </w:rPr>
        <w:t xml:space="preserve">et al. </w:t>
      </w:r>
      <w:r w:rsidRPr="003D3497">
        <w:rPr>
          <w:rFonts w:ascii="Book Antiqua" w:hAnsi="Book Antiqua"/>
          <w:sz w:val="24"/>
          <w:szCs w:val="24"/>
        </w:rPr>
        <w:t>Aging and uremia crossover</w:t>
      </w:r>
    </w:p>
    <w:p w14:paraId="61967E49" w14:textId="77777777" w:rsidR="00AA5911" w:rsidRPr="003D3497" w:rsidRDefault="00AA5911" w:rsidP="003D3497">
      <w:pPr>
        <w:spacing w:after="0" w:line="360" w:lineRule="auto"/>
        <w:jc w:val="both"/>
        <w:rPr>
          <w:rFonts w:ascii="Book Antiqua" w:hAnsi="Book Antiqua"/>
          <w:b/>
          <w:sz w:val="24"/>
          <w:szCs w:val="24"/>
          <w:lang w:eastAsia="zh-CN"/>
        </w:rPr>
      </w:pPr>
    </w:p>
    <w:p w14:paraId="7870B582" w14:textId="0458F3F6" w:rsidR="00D31FD6" w:rsidRPr="003D3497" w:rsidRDefault="00D31FD6" w:rsidP="003D3497">
      <w:pPr>
        <w:spacing w:after="0" w:line="360" w:lineRule="auto"/>
        <w:jc w:val="both"/>
        <w:rPr>
          <w:rFonts w:ascii="Book Antiqua" w:hAnsi="Book Antiqua"/>
          <w:sz w:val="24"/>
          <w:szCs w:val="24"/>
        </w:rPr>
      </w:pPr>
      <w:r w:rsidRPr="003D3497">
        <w:rPr>
          <w:rFonts w:ascii="Book Antiqua" w:hAnsi="Book Antiqua"/>
          <w:sz w:val="24"/>
          <w:szCs w:val="24"/>
        </w:rPr>
        <w:t xml:space="preserve">William E White, Muhammad M Yaqoob, Steven M Harwood </w:t>
      </w:r>
    </w:p>
    <w:p w14:paraId="5A9099FF" w14:textId="77777777" w:rsidR="00D31FD6" w:rsidRPr="003D3497" w:rsidRDefault="00D31FD6" w:rsidP="003D3497">
      <w:pPr>
        <w:spacing w:after="0" w:line="360" w:lineRule="auto"/>
        <w:jc w:val="both"/>
        <w:rPr>
          <w:rFonts w:ascii="Book Antiqua" w:hAnsi="Book Antiqua"/>
          <w:b/>
          <w:sz w:val="24"/>
          <w:szCs w:val="24"/>
          <w:lang w:eastAsia="zh-CN"/>
        </w:rPr>
      </w:pPr>
    </w:p>
    <w:p w14:paraId="59B22E14" w14:textId="36D59D77" w:rsidR="00A1112F" w:rsidRPr="003D3497" w:rsidRDefault="00AA5911" w:rsidP="003D3497">
      <w:pPr>
        <w:spacing w:after="0" w:line="360" w:lineRule="auto"/>
        <w:jc w:val="both"/>
        <w:rPr>
          <w:rFonts w:ascii="Book Antiqua" w:hAnsi="Book Antiqua"/>
          <w:sz w:val="24"/>
          <w:szCs w:val="24"/>
          <w:lang w:eastAsia="zh-CN"/>
        </w:rPr>
      </w:pPr>
      <w:r w:rsidRPr="003D3497">
        <w:rPr>
          <w:rFonts w:ascii="Book Antiqua" w:hAnsi="Book Antiqua"/>
          <w:b/>
          <w:sz w:val="24"/>
          <w:szCs w:val="24"/>
        </w:rPr>
        <w:t>William E White, Muhammad M Yaqoob, Steven M Harwood</w:t>
      </w:r>
      <w:r w:rsidRPr="003D3497">
        <w:rPr>
          <w:rFonts w:ascii="Book Antiqua" w:hAnsi="Book Antiqua"/>
          <w:b/>
          <w:sz w:val="24"/>
          <w:szCs w:val="24"/>
          <w:lang w:eastAsia="zh-CN"/>
        </w:rPr>
        <w:t>,</w:t>
      </w:r>
      <w:r w:rsidRPr="003D3497">
        <w:rPr>
          <w:rFonts w:ascii="Book Antiqua" w:hAnsi="Book Antiqua"/>
          <w:b/>
          <w:sz w:val="24"/>
          <w:szCs w:val="24"/>
          <w:vertAlign w:val="superscript"/>
          <w:lang w:eastAsia="zh-CN"/>
        </w:rPr>
        <w:t xml:space="preserve"> </w:t>
      </w:r>
      <w:r w:rsidR="00A1112F" w:rsidRPr="003D3497">
        <w:rPr>
          <w:rFonts w:ascii="Book Antiqua" w:hAnsi="Book Antiqua"/>
          <w:sz w:val="24"/>
          <w:szCs w:val="24"/>
        </w:rPr>
        <w:t xml:space="preserve">Queen Mary University of London, Translational Medicine and Therapeutics, William Harvey Research Institute, John Vane Science Centre, </w:t>
      </w:r>
      <w:r w:rsidRPr="003D3497">
        <w:rPr>
          <w:rFonts w:ascii="Book Antiqua" w:hAnsi="Book Antiqua"/>
          <w:sz w:val="24"/>
          <w:szCs w:val="24"/>
        </w:rPr>
        <w:t>EC1M 6BQ</w:t>
      </w:r>
      <w:r w:rsidR="00A1112F" w:rsidRPr="003D3497">
        <w:rPr>
          <w:rFonts w:ascii="Book Antiqua" w:hAnsi="Book Antiqua"/>
          <w:sz w:val="24"/>
          <w:szCs w:val="24"/>
        </w:rPr>
        <w:t xml:space="preserve"> London</w:t>
      </w:r>
      <w:r w:rsidRPr="003D3497">
        <w:rPr>
          <w:rFonts w:ascii="Book Antiqua" w:hAnsi="Book Antiqua"/>
          <w:sz w:val="24"/>
          <w:szCs w:val="24"/>
          <w:lang w:eastAsia="zh-CN"/>
        </w:rPr>
        <w:t>, United Kingdom</w:t>
      </w:r>
      <w:r w:rsidR="00A1112F" w:rsidRPr="003D3497">
        <w:rPr>
          <w:rFonts w:ascii="Book Antiqua" w:hAnsi="Book Antiqua"/>
          <w:sz w:val="24"/>
          <w:szCs w:val="24"/>
        </w:rPr>
        <w:t xml:space="preserve"> </w:t>
      </w:r>
    </w:p>
    <w:p w14:paraId="26D66F27" w14:textId="77777777" w:rsidR="00AA5911" w:rsidRPr="003D3497" w:rsidRDefault="00AA5911" w:rsidP="003D3497">
      <w:pPr>
        <w:spacing w:after="0" w:line="360" w:lineRule="auto"/>
        <w:jc w:val="both"/>
        <w:rPr>
          <w:rFonts w:ascii="Book Antiqua" w:hAnsi="Book Antiqua"/>
          <w:b/>
          <w:sz w:val="24"/>
          <w:szCs w:val="24"/>
          <w:vertAlign w:val="superscript"/>
          <w:lang w:eastAsia="zh-CN"/>
        </w:rPr>
      </w:pPr>
    </w:p>
    <w:p w14:paraId="239E9EFE" w14:textId="3C069EAB" w:rsidR="00A1112F" w:rsidRPr="003D3497" w:rsidRDefault="00AA5911" w:rsidP="003D3497">
      <w:pPr>
        <w:spacing w:after="0" w:line="360" w:lineRule="auto"/>
        <w:jc w:val="both"/>
        <w:rPr>
          <w:rFonts w:ascii="Book Antiqua" w:hAnsi="Book Antiqua"/>
          <w:sz w:val="24"/>
          <w:szCs w:val="24"/>
        </w:rPr>
      </w:pPr>
      <w:r w:rsidRPr="003D3497">
        <w:rPr>
          <w:rFonts w:ascii="Book Antiqua" w:hAnsi="Book Antiqua"/>
          <w:b/>
          <w:sz w:val="24"/>
          <w:szCs w:val="24"/>
        </w:rPr>
        <w:t xml:space="preserve">Muhammad M Yaqoob, </w:t>
      </w:r>
      <w:r w:rsidR="00A1112F" w:rsidRPr="003D3497">
        <w:rPr>
          <w:rFonts w:ascii="Book Antiqua" w:hAnsi="Book Antiqua"/>
          <w:sz w:val="24"/>
          <w:szCs w:val="24"/>
        </w:rPr>
        <w:t>Department of Nephrology, Barts Health NHS Trust, The Royal London Hospital, Whitechapel,</w:t>
      </w:r>
      <w:r w:rsidRPr="003D3497">
        <w:rPr>
          <w:rFonts w:ascii="Book Antiqua" w:hAnsi="Book Antiqua"/>
          <w:sz w:val="24"/>
          <w:szCs w:val="24"/>
        </w:rPr>
        <w:t xml:space="preserve"> E1 1BB</w:t>
      </w:r>
      <w:r w:rsidR="00A1112F" w:rsidRPr="003D3497">
        <w:rPr>
          <w:rFonts w:ascii="Book Antiqua" w:hAnsi="Book Antiqua"/>
          <w:sz w:val="24"/>
          <w:szCs w:val="24"/>
        </w:rPr>
        <w:t xml:space="preserve"> London</w:t>
      </w:r>
      <w:r w:rsidRPr="003D3497">
        <w:rPr>
          <w:rFonts w:ascii="Book Antiqua" w:hAnsi="Book Antiqua"/>
          <w:sz w:val="24"/>
          <w:szCs w:val="24"/>
          <w:lang w:eastAsia="zh-CN"/>
        </w:rPr>
        <w:t>,</w:t>
      </w:r>
      <w:r w:rsidR="00A1112F" w:rsidRPr="003D3497">
        <w:rPr>
          <w:rFonts w:ascii="Book Antiqua" w:hAnsi="Book Antiqua"/>
          <w:sz w:val="24"/>
          <w:szCs w:val="24"/>
        </w:rPr>
        <w:t xml:space="preserve"> </w:t>
      </w:r>
      <w:r w:rsidRPr="003D3497">
        <w:rPr>
          <w:rFonts w:ascii="Book Antiqua" w:hAnsi="Book Antiqua"/>
          <w:sz w:val="24"/>
          <w:szCs w:val="24"/>
          <w:lang w:eastAsia="zh-CN"/>
        </w:rPr>
        <w:t>United Kingdom</w:t>
      </w:r>
    </w:p>
    <w:p w14:paraId="17463511" w14:textId="77777777" w:rsidR="00A1112F" w:rsidRPr="003D3497" w:rsidRDefault="00A1112F" w:rsidP="003D3497">
      <w:pPr>
        <w:spacing w:after="0" w:line="360" w:lineRule="auto"/>
        <w:jc w:val="both"/>
        <w:rPr>
          <w:rFonts w:ascii="Book Antiqua" w:hAnsi="Book Antiqua"/>
          <w:sz w:val="24"/>
          <w:szCs w:val="24"/>
        </w:rPr>
      </w:pPr>
    </w:p>
    <w:p w14:paraId="7B6E88E4" w14:textId="53F8EA05" w:rsidR="00A1112F" w:rsidRPr="003D3497" w:rsidRDefault="00AA5911" w:rsidP="003D3497">
      <w:pPr>
        <w:spacing w:after="0" w:line="360" w:lineRule="auto"/>
        <w:jc w:val="both"/>
        <w:rPr>
          <w:rFonts w:ascii="Book Antiqua" w:hAnsi="Book Antiqua"/>
          <w:sz w:val="24"/>
          <w:szCs w:val="24"/>
          <w:lang w:eastAsia="zh-CN"/>
        </w:rPr>
      </w:pPr>
      <w:r w:rsidRPr="003D3497">
        <w:rPr>
          <w:rFonts w:ascii="Book Antiqua" w:hAnsi="Book Antiqua"/>
          <w:b/>
          <w:sz w:val="24"/>
          <w:szCs w:val="24"/>
        </w:rPr>
        <w:t>Author contributions:</w:t>
      </w:r>
      <w:r w:rsidRPr="003D3497">
        <w:rPr>
          <w:rFonts w:ascii="Book Antiqua" w:hAnsi="Book Antiqua"/>
          <w:sz w:val="24"/>
          <w:szCs w:val="24"/>
        </w:rPr>
        <w:t xml:space="preserve"> All</w:t>
      </w:r>
      <w:r w:rsidRPr="003D3497">
        <w:rPr>
          <w:rFonts w:ascii="Book Antiqua" w:hAnsi="Book Antiqua"/>
          <w:sz w:val="24"/>
          <w:szCs w:val="24"/>
          <w:lang w:eastAsia="zh-CN"/>
        </w:rPr>
        <w:t xml:space="preserve"> authors contributed to this work.</w:t>
      </w:r>
    </w:p>
    <w:p w14:paraId="740DE436" w14:textId="77777777" w:rsidR="00AA5911" w:rsidRPr="003D3497" w:rsidRDefault="00AA5911" w:rsidP="003D3497">
      <w:pPr>
        <w:spacing w:after="0" w:line="360" w:lineRule="auto"/>
        <w:jc w:val="both"/>
        <w:rPr>
          <w:rFonts w:ascii="Book Antiqua" w:hAnsi="Book Antiqua"/>
          <w:sz w:val="24"/>
          <w:szCs w:val="24"/>
          <w:lang w:eastAsia="zh-CN"/>
        </w:rPr>
      </w:pPr>
    </w:p>
    <w:p w14:paraId="4F6B2C6E" w14:textId="4398998C" w:rsidR="00AA5911" w:rsidRPr="003D3497" w:rsidRDefault="00AA5911" w:rsidP="003D3497">
      <w:pPr>
        <w:spacing w:after="0" w:line="360" w:lineRule="auto"/>
        <w:jc w:val="both"/>
        <w:rPr>
          <w:rFonts w:ascii="Book Antiqua" w:hAnsi="Book Antiqua"/>
          <w:sz w:val="24"/>
          <w:szCs w:val="24"/>
          <w:lang w:eastAsia="zh-CN"/>
        </w:rPr>
      </w:pPr>
      <w:r w:rsidRPr="003D3497">
        <w:rPr>
          <w:rFonts w:ascii="Book Antiqua" w:hAnsi="Book Antiqua"/>
          <w:b/>
          <w:sz w:val="24"/>
          <w:szCs w:val="24"/>
        </w:rPr>
        <w:t xml:space="preserve">Correspondence to: </w:t>
      </w:r>
      <w:r w:rsidR="00A1112F" w:rsidRPr="003D3497">
        <w:rPr>
          <w:rFonts w:ascii="Book Antiqua" w:hAnsi="Book Antiqua"/>
          <w:b/>
          <w:sz w:val="24"/>
          <w:szCs w:val="24"/>
        </w:rPr>
        <w:t>Steven M Harwood</w:t>
      </w:r>
      <w:r w:rsidRPr="003D3497">
        <w:rPr>
          <w:rFonts w:ascii="Book Antiqua" w:hAnsi="Book Antiqua"/>
          <w:b/>
          <w:sz w:val="24"/>
          <w:szCs w:val="24"/>
          <w:lang w:eastAsia="zh-CN"/>
        </w:rPr>
        <w:t>,</w:t>
      </w:r>
      <w:r w:rsidRPr="003D3497">
        <w:rPr>
          <w:rFonts w:ascii="Book Antiqua" w:hAnsi="Book Antiqua"/>
          <w:b/>
          <w:iCs/>
          <w:sz w:val="24"/>
          <w:szCs w:val="24"/>
        </w:rPr>
        <w:t xml:space="preserve"> PhD</w:t>
      </w:r>
      <w:r w:rsidRPr="003D3497">
        <w:rPr>
          <w:rFonts w:ascii="Book Antiqua" w:hAnsi="Book Antiqua"/>
          <w:b/>
          <w:iCs/>
          <w:sz w:val="24"/>
          <w:szCs w:val="24"/>
          <w:lang w:eastAsia="zh-CN"/>
        </w:rPr>
        <w:t>,</w:t>
      </w:r>
      <w:r w:rsidRPr="003D3497">
        <w:rPr>
          <w:rFonts w:ascii="Book Antiqua" w:hAnsi="Book Antiqua"/>
          <w:sz w:val="24"/>
          <w:szCs w:val="24"/>
        </w:rPr>
        <w:t xml:space="preserve"> Queen Mary University of London, Translational Medicine and Therapeutics, William Harvey Research Institute, John Vane Science Centre, Charterhouse Square, EC1M 6BQ London</w:t>
      </w:r>
      <w:r w:rsidRPr="003D3497">
        <w:rPr>
          <w:rFonts w:ascii="Book Antiqua" w:hAnsi="Book Antiqua"/>
          <w:sz w:val="24"/>
          <w:szCs w:val="24"/>
          <w:lang w:eastAsia="zh-CN"/>
        </w:rPr>
        <w:t>, United Kingdom.</w:t>
      </w:r>
      <w:r w:rsidRPr="003D3497">
        <w:rPr>
          <w:rFonts w:ascii="Book Antiqua" w:hAnsi="Book Antiqua"/>
          <w:sz w:val="24"/>
          <w:szCs w:val="24"/>
        </w:rPr>
        <w:t xml:space="preserve"> </w:t>
      </w:r>
      <w:hyperlink r:id="rId8" w:history="1">
        <w:r w:rsidRPr="003D3497">
          <w:rPr>
            <w:rStyle w:val="Hyperlink"/>
            <w:rFonts w:ascii="Book Antiqua" w:hAnsi="Book Antiqua"/>
            <w:color w:val="auto"/>
            <w:sz w:val="24"/>
            <w:szCs w:val="24"/>
            <w:u w:val="none"/>
          </w:rPr>
          <w:t>s.m.harwood@qmul.ac.uk</w:t>
        </w:r>
      </w:hyperlink>
    </w:p>
    <w:p w14:paraId="504766B3" w14:textId="77777777" w:rsidR="00AA5911" w:rsidRPr="003D3497" w:rsidRDefault="00AA5911" w:rsidP="003D3497">
      <w:pPr>
        <w:spacing w:after="0" w:line="360" w:lineRule="auto"/>
        <w:jc w:val="both"/>
        <w:rPr>
          <w:rFonts w:ascii="Book Antiqua" w:hAnsi="Book Antiqua"/>
          <w:sz w:val="24"/>
          <w:szCs w:val="24"/>
          <w:lang w:eastAsia="zh-CN"/>
        </w:rPr>
      </w:pPr>
    </w:p>
    <w:p w14:paraId="591456A7" w14:textId="0458A348" w:rsidR="003A2125" w:rsidRPr="003D3497" w:rsidRDefault="001C2DD6" w:rsidP="003D3497">
      <w:pPr>
        <w:spacing w:after="0" w:line="360" w:lineRule="auto"/>
        <w:jc w:val="both"/>
        <w:rPr>
          <w:rFonts w:ascii="Book Antiqua" w:hAnsi="Book Antiqua"/>
          <w:sz w:val="24"/>
          <w:szCs w:val="24"/>
        </w:rPr>
      </w:pPr>
      <w:r w:rsidRPr="003D3497">
        <w:rPr>
          <w:rFonts w:ascii="Book Antiqua" w:hAnsi="Book Antiqua"/>
          <w:b/>
          <w:sz w:val="24"/>
          <w:szCs w:val="24"/>
        </w:rPr>
        <w:t xml:space="preserve">Telephone: </w:t>
      </w:r>
      <w:r w:rsidRPr="003D3497">
        <w:rPr>
          <w:rFonts w:ascii="Book Antiqua" w:hAnsi="Book Antiqua"/>
          <w:sz w:val="24"/>
          <w:szCs w:val="24"/>
        </w:rPr>
        <w:t>+44</w:t>
      </w:r>
      <w:r w:rsidR="00AA5911" w:rsidRPr="003D3497">
        <w:rPr>
          <w:rFonts w:ascii="Book Antiqua" w:hAnsi="Book Antiqua"/>
          <w:sz w:val="24"/>
          <w:szCs w:val="24"/>
          <w:lang w:eastAsia="zh-CN"/>
        </w:rPr>
        <w:t>-</w:t>
      </w:r>
      <w:r w:rsidR="00AA5911" w:rsidRPr="003D3497">
        <w:rPr>
          <w:rFonts w:ascii="Book Antiqua" w:hAnsi="Book Antiqua"/>
          <w:sz w:val="24"/>
          <w:szCs w:val="24"/>
        </w:rPr>
        <w:t>0</w:t>
      </w:r>
      <w:r w:rsidRPr="003D3497">
        <w:rPr>
          <w:rFonts w:ascii="Book Antiqua" w:hAnsi="Book Antiqua"/>
          <w:sz w:val="24"/>
          <w:szCs w:val="24"/>
        </w:rPr>
        <w:t>20</w:t>
      </w:r>
      <w:r w:rsidR="00AA5911" w:rsidRPr="003D3497">
        <w:rPr>
          <w:rFonts w:ascii="Book Antiqua" w:hAnsi="Book Antiqua"/>
          <w:sz w:val="24"/>
          <w:szCs w:val="24"/>
          <w:lang w:eastAsia="zh-CN"/>
        </w:rPr>
        <w:t>-</w:t>
      </w:r>
      <w:r w:rsidR="00AA5911" w:rsidRPr="003D3497">
        <w:rPr>
          <w:rFonts w:ascii="Book Antiqua" w:hAnsi="Book Antiqua"/>
          <w:sz w:val="24"/>
          <w:szCs w:val="24"/>
        </w:rPr>
        <w:t>7882</w:t>
      </w:r>
      <w:r w:rsidRPr="003D3497">
        <w:rPr>
          <w:rFonts w:ascii="Book Antiqua" w:hAnsi="Book Antiqua"/>
          <w:sz w:val="24"/>
          <w:szCs w:val="24"/>
        </w:rPr>
        <w:t>2122</w:t>
      </w:r>
      <w:r w:rsidR="00AA5911" w:rsidRPr="003D3497">
        <w:rPr>
          <w:rFonts w:ascii="Book Antiqua" w:hAnsi="Book Antiqua"/>
          <w:sz w:val="24"/>
          <w:szCs w:val="24"/>
          <w:lang w:eastAsia="zh-CN"/>
        </w:rPr>
        <w:t xml:space="preserve"> </w:t>
      </w:r>
      <w:r w:rsidRPr="003D3497">
        <w:rPr>
          <w:rFonts w:ascii="Book Antiqua" w:hAnsi="Book Antiqua"/>
          <w:b/>
          <w:sz w:val="24"/>
          <w:szCs w:val="24"/>
        </w:rPr>
        <w:t>Fax:</w:t>
      </w:r>
      <w:r w:rsidRPr="003D3497">
        <w:rPr>
          <w:rFonts w:ascii="Book Antiqua" w:hAnsi="Book Antiqua"/>
          <w:sz w:val="24"/>
          <w:szCs w:val="24"/>
        </w:rPr>
        <w:t xml:space="preserve"> +44</w:t>
      </w:r>
      <w:r w:rsidR="00AA5911" w:rsidRPr="003D3497">
        <w:rPr>
          <w:rFonts w:ascii="Book Antiqua" w:hAnsi="Book Antiqua"/>
          <w:sz w:val="24"/>
          <w:szCs w:val="24"/>
          <w:lang w:eastAsia="zh-CN"/>
        </w:rPr>
        <w:t>-</w:t>
      </w:r>
      <w:r w:rsidR="00AA5911" w:rsidRPr="003D3497">
        <w:rPr>
          <w:rFonts w:ascii="Book Antiqua" w:hAnsi="Book Antiqua"/>
          <w:sz w:val="24"/>
          <w:szCs w:val="24"/>
        </w:rPr>
        <w:t>0</w:t>
      </w:r>
      <w:r w:rsidRPr="003D3497">
        <w:rPr>
          <w:rFonts w:ascii="Book Antiqua" w:hAnsi="Book Antiqua"/>
          <w:sz w:val="24"/>
          <w:szCs w:val="24"/>
        </w:rPr>
        <w:t>20</w:t>
      </w:r>
      <w:r w:rsidR="00AA5911" w:rsidRPr="003D3497">
        <w:rPr>
          <w:rFonts w:ascii="Book Antiqua" w:hAnsi="Book Antiqua"/>
          <w:sz w:val="24"/>
          <w:szCs w:val="24"/>
          <w:lang w:eastAsia="zh-CN"/>
        </w:rPr>
        <w:t>-</w:t>
      </w:r>
      <w:r w:rsidR="00AA5911" w:rsidRPr="003D3497">
        <w:rPr>
          <w:rFonts w:ascii="Book Antiqua" w:hAnsi="Book Antiqua"/>
          <w:sz w:val="24"/>
          <w:szCs w:val="24"/>
        </w:rPr>
        <w:t>7882</w:t>
      </w:r>
      <w:r w:rsidRPr="003D3497">
        <w:rPr>
          <w:rFonts w:ascii="Book Antiqua" w:hAnsi="Book Antiqua"/>
          <w:sz w:val="24"/>
          <w:szCs w:val="24"/>
        </w:rPr>
        <w:t>8252</w:t>
      </w:r>
    </w:p>
    <w:p w14:paraId="577CA618" w14:textId="77777777" w:rsidR="00AA5911" w:rsidRPr="003D3497" w:rsidRDefault="00AA5911" w:rsidP="003D3497">
      <w:pPr>
        <w:spacing w:after="0" w:line="360" w:lineRule="auto"/>
        <w:jc w:val="both"/>
        <w:rPr>
          <w:rFonts w:ascii="Book Antiqua" w:hAnsi="Book Antiqua"/>
          <w:sz w:val="24"/>
          <w:szCs w:val="24"/>
          <w:lang w:eastAsia="zh-CN"/>
        </w:rPr>
      </w:pPr>
    </w:p>
    <w:p w14:paraId="7B137334" w14:textId="2630902A" w:rsidR="00AA5911" w:rsidRPr="003D3497" w:rsidRDefault="00AA5911" w:rsidP="003D3497">
      <w:pPr>
        <w:spacing w:after="0" w:line="360" w:lineRule="auto"/>
        <w:jc w:val="both"/>
        <w:rPr>
          <w:rFonts w:ascii="Book Antiqua" w:hAnsi="Book Antiqua"/>
          <w:b/>
          <w:sz w:val="24"/>
          <w:szCs w:val="24"/>
        </w:rPr>
      </w:pPr>
      <w:r w:rsidRPr="003D3497">
        <w:rPr>
          <w:rFonts w:ascii="Book Antiqua" w:hAnsi="Book Antiqua"/>
          <w:b/>
          <w:sz w:val="24"/>
          <w:szCs w:val="24"/>
        </w:rPr>
        <w:t xml:space="preserve">Received: </w:t>
      </w:r>
      <w:r w:rsidRPr="003D3497">
        <w:rPr>
          <w:rFonts w:ascii="Book Antiqua" w:hAnsi="Book Antiqua"/>
          <w:sz w:val="24"/>
          <w:szCs w:val="24"/>
          <w:lang w:eastAsia="zh-CN"/>
        </w:rPr>
        <w:t xml:space="preserve">June 30, 2014 </w:t>
      </w:r>
      <w:r w:rsidRPr="003D3497">
        <w:rPr>
          <w:rFonts w:ascii="Book Antiqua" w:hAnsi="Book Antiqua"/>
          <w:b/>
          <w:sz w:val="24"/>
          <w:szCs w:val="24"/>
        </w:rPr>
        <w:t>Revised:</w:t>
      </w:r>
      <w:r w:rsidRPr="003D3497">
        <w:rPr>
          <w:rFonts w:ascii="Book Antiqua" w:hAnsi="Book Antiqua"/>
          <w:sz w:val="24"/>
          <w:szCs w:val="24"/>
          <w:lang w:eastAsia="zh-CN"/>
        </w:rPr>
        <w:t xml:space="preserve"> October 28, 2014</w:t>
      </w:r>
      <w:r w:rsidR="005D37F9">
        <w:rPr>
          <w:rFonts w:ascii="Book Antiqua" w:hAnsi="Book Antiqua"/>
          <w:sz w:val="24"/>
          <w:szCs w:val="24"/>
        </w:rPr>
        <w:t xml:space="preserve"> </w:t>
      </w:r>
    </w:p>
    <w:p w14:paraId="32217541" w14:textId="77777777" w:rsidR="00D24894" w:rsidRDefault="00AA5911" w:rsidP="00D24894">
      <w:pPr>
        <w:rPr>
          <w:rStyle w:val="Emphasis"/>
          <w:rFonts w:ascii="Book Antiqua" w:hAnsi="Book Antiqua"/>
          <w:i w:val="0"/>
          <w:sz w:val="24"/>
        </w:rPr>
      </w:pPr>
      <w:r w:rsidRPr="003D3497">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D24894" w:rsidRPr="00A63FB9">
        <w:rPr>
          <w:rStyle w:val="Emphasis"/>
          <w:rFonts w:ascii="Book Antiqua" w:hAnsi="Book Antiqua"/>
          <w:i w:val="0"/>
          <w:sz w:val="24"/>
        </w:rPr>
        <w:t xml:space="preserve">November </w:t>
      </w:r>
      <w:r w:rsidR="00D24894">
        <w:rPr>
          <w:rStyle w:val="Emphasis"/>
          <w:rFonts w:ascii="Book Antiqua" w:hAnsi="Book Antiqua"/>
          <w:i w:val="0"/>
          <w:sz w:val="24"/>
        </w:rPr>
        <w:t>1</w:t>
      </w:r>
      <w:r w:rsidR="00D24894"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4378DF9" w14:textId="77777777" w:rsidR="00AA5911" w:rsidRPr="003D3497" w:rsidRDefault="00AA5911" w:rsidP="003D3497">
      <w:pPr>
        <w:spacing w:after="0" w:line="360" w:lineRule="auto"/>
        <w:jc w:val="both"/>
        <w:rPr>
          <w:rFonts w:ascii="Book Antiqua" w:hAnsi="Book Antiqua"/>
          <w:b/>
          <w:sz w:val="24"/>
          <w:szCs w:val="24"/>
        </w:rPr>
      </w:pPr>
      <w:bookmarkStart w:id="58" w:name="_GoBack"/>
      <w:bookmarkEnd w:id="58"/>
    </w:p>
    <w:p w14:paraId="524E5B81" w14:textId="77777777" w:rsidR="00AA5911" w:rsidRPr="003D3497" w:rsidRDefault="00AA5911" w:rsidP="003D3497">
      <w:pPr>
        <w:spacing w:after="0" w:line="360" w:lineRule="auto"/>
        <w:jc w:val="both"/>
        <w:rPr>
          <w:rFonts w:ascii="Book Antiqua" w:hAnsi="Book Antiqua" w:cs="宋体"/>
          <w:bCs/>
          <w:color w:val="000000"/>
          <w:sz w:val="24"/>
          <w:szCs w:val="24"/>
        </w:rPr>
      </w:pPr>
      <w:r w:rsidRPr="003D3497">
        <w:rPr>
          <w:rFonts w:ascii="Book Antiqua" w:hAnsi="Book Antiqua"/>
          <w:b/>
          <w:sz w:val="24"/>
          <w:szCs w:val="24"/>
        </w:rPr>
        <w:t xml:space="preserve">Published online: </w:t>
      </w:r>
    </w:p>
    <w:p w14:paraId="5C47AD2A" w14:textId="7C4D26D2" w:rsidR="001158B7" w:rsidRPr="003D3497" w:rsidRDefault="001158B7" w:rsidP="003D3497">
      <w:pPr>
        <w:spacing w:after="0" w:line="360" w:lineRule="auto"/>
        <w:jc w:val="both"/>
        <w:rPr>
          <w:rFonts w:ascii="Book Antiqua" w:hAnsi="Book Antiqua"/>
          <w:b/>
          <w:sz w:val="24"/>
          <w:szCs w:val="24"/>
        </w:rPr>
      </w:pPr>
      <w:r w:rsidRPr="003D3497">
        <w:rPr>
          <w:rFonts w:ascii="Book Antiqua" w:hAnsi="Book Antiqua"/>
          <w:sz w:val="24"/>
          <w:szCs w:val="24"/>
        </w:rPr>
        <w:br w:type="page"/>
      </w:r>
      <w:r w:rsidR="00B61420" w:rsidRPr="003D3497">
        <w:rPr>
          <w:rFonts w:ascii="Book Antiqua" w:hAnsi="Book Antiqua"/>
          <w:b/>
          <w:sz w:val="24"/>
          <w:szCs w:val="24"/>
        </w:rPr>
        <w:lastRenderedPageBreak/>
        <w:t>A</w:t>
      </w:r>
      <w:r w:rsidR="00EA5C4C" w:rsidRPr="003D3497">
        <w:rPr>
          <w:rFonts w:ascii="Book Antiqua" w:hAnsi="Book Antiqua"/>
          <w:b/>
          <w:sz w:val="24"/>
          <w:szCs w:val="24"/>
        </w:rPr>
        <w:t>bstract</w:t>
      </w:r>
    </w:p>
    <w:p w14:paraId="3D9C330F" w14:textId="0B6D7A5E" w:rsidR="00BC0A21" w:rsidRPr="003D3497" w:rsidRDefault="00E457B2" w:rsidP="003D3497">
      <w:pPr>
        <w:spacing w:after="0" w:line="360" w:lineRule="auto"/>
        <w:jc w:val="both"/>
        <w:rPr>
          <w:rFonts w:ascii="Book Antiqua" w:hAnsi="Book Antiqua"/>
          <w:sz w:val="24"/>
          <w:szCs w:val="24"/>
        </w:rPr>
      </w:pPr>
      <w:r w:rsidRPr="003D3497">
        <w:rPr>
          <w:rFonts w:ascii="Book Antiqua" w:hAnsi="Book Antiqua"/>
          <w:sz w:val="24"/>
          <w:szCs w:val="24"/>
        </w:rPr>
        <w:t xml:space="preserve">Many observers have noted </w:t>
      </w:r>
      <w:r w:rsidR="00BE514B" w:rsidRPr="003D3497">
        <w:rPr>
          <w:rFonts w:ascii="Book Antiqua" w:hAnsi="Book Antiqua"/>
          <w:sz w:val="24"/>
          <w:szCs w:val="24"/>
        </w:rPr>
        <w:t xml:space="preserve">that </w:t>
      </w:r>
      <w:r w:rsidRPr="003D3497">
        <w:rPr>
          <w:rFonts w:ascii="Book Antiqua" w:hAnsi="Book Antiqua"/>
          <w:sz w:val="24"/>
          <w:szCs w:val="24"/>
        </w:rPr>
        <w:t xml:space="preserve">the morphological </w:t>
      </w:r>
      <w:r w:rsidR="00BE514B" w:rsidRPr="003D3497">
        <w:rPr>
          <w:rFonts w:ascii="Book Antiqua" w:hAnsi="Book Antiqua"/>
          <w:sz w:val="24"/>
          <w:szCs w:val="24"/>
        </w:rPr>
        <w:t xml:space="preserve">changes </w:t>
      </w:r>
      <w:r w:rsidR="003A2125" w:rsidRPr="003D3497">
        <w:rPr>
          <w:rFonts w:ascii="Book Antiqua" w:hAnsi="Book Antiqua"/>
          <w:sz w:val="24"/>
          <w:szCs w:val="24"/>
        </w:rPr>
        <w:t>that occur</w:t>
      </w:r>
      <w:r w:rsidR="0033079E" w:rsidRPr="003D3497">
        <w:rPr>
          <w:rFonts w:ascii="Book Antiqua" w:hAnsi="Book Antiqua"/>
          <w:sz w:val="24"/>
          <w:szCs w:val="24"/>
        </w:rPr>
        <w:t xml:space="preserve"> in</w:t>
      </w:r>
      <w:r w:rsidR="00BE514B" w:rsidRPr="003D3497">
        <w:rPr>
          <w:rFonts w:ascii="Book Antiqua" w:hAnsi="Book Antiqua"/>
          <w:sz w:val="24"/>
          <w:szCs w:val="24"/>
        </w:rPr>
        <w:t xml:space="preserve"> </w:t>
      </w:r>
      <w:r w:rsidR="003B14CD" w:rsidRPr="003D3497">
        <w:rPr>
          <w:rFonts w:ascii="Book Antiqua" w:hAnsi="Book Antiqua"/>
          <w:sz w:val="24"/>
          <w:szCs w:val="24"/>
        </w:rPr>
        <w:t>CKD</w:t>
      </w:r>
      <w:r w:rsidR="00BE514B" w:rsidRPr="003D3497">
        <w:rPr>
          <w:rFonts w:ascii="Book Antiqua" w:hAnsi="Book Antiqua"/>
          <w:sz w:val="24"/>
          <w:szCs w:val="24"/>
        </w:rPr>
        <w:t xml:space="preserve"> </w:t>
      </w:r>
      <w:r w:rsidR="003B14CD" w:rsidRPr="003D3497">
        <w:rPr>
          <w:rFonts w:ascii="Book Antiqua" w:hAnsi="Book Antiqua"/>
          <w:sz w:val="24"/>
          <w:szCs w:val="24"/>
        </w:rPr>
        <w:t>patients</w:t>
      </w:r>
      <w:r w:rsidR="00BE514B" w:rsidRPr="003D3497">
        <w:rPr>
          <w:rFonts w:ascii="Book Antiqua" w:hAnsi="Book Antiqua"/>
          <w:sz w:val="24"/>
          <w:szCs w:val="24"/>
        </w:rPr>
        <w:t xml:space="preserve"> </w:t>
      </w:r>
      <w:r w:rsidR="0033079E" w:rsidRPr="003D3497">
        <w:rPr>
          <w:rFonts w:ascii="Book Antiqua" w:hAnsi="Book Antiqua"/>
          <w:sz w:val="24"/>
          <w:szCs w:val="24"/>
        </w:rPr>
        <w:t>resemble those</w:t>
      </w:r>
      <w:r w:rsidR="00BE514B" w:rsidRPr="003D3497">
        <w:rPr>
          <w:rFonts w:ascii="Book Antiqua" w:hAnsi="Book Antiqua"/>
          <w:sz w:val="24"/>
          <w:szCs w:val="24"/>
        </w:rPr>
        <w:t xml:space="preserve"> </w:t>
      </w:r>
      <w:r w:rsidR="00AA61BA" w:rsidRPr="003D3497">
        <w:rPr>
          <w:rFonts w:ascii="Book Antiqua" w:hAnsi="Book Antiqua"/>
          <w:sz w:val="24"/>
          <w:szCs w:val="24"/>
        </w:rPr>
        <w:t xml:space="preserve">seen in the </w:t>
      </w:r>
      <w:r w:rsidR="004E14B1" w:rsidRPr="003D3497">
        <w:rPr>
          <w:rFonts w:ascii="Book Antiqua" w:hAnsi="Book Antiqua"/>
          <w:sz w:val="24"/>
          <w:szCs w:val="24"/>
        </w:rPr>
        <w:t>geriatric</w:t>
      </w:r>
      <w:r w:rsidR="00AA61BA" w:rsidRPr="003D3497">
        <w:rPr>
          <w:rFonts w:ascii="Book Antiqua" w:hAnsi="Book Antiqua"/>
          <w:sz w:val="24"/>
          <w:szCs w:val="24"/>
        </w:rPr>
        <w:t xml:space="preserve"> population</w:t>
      </w:r>
      <w:r w:rsidR="004E14B1" w:rsidRPr="003D3497">
        <w:rPr>
          <w:rFonts w:ascii="Book Antiqua" w:hAnsi="Book Antiqua"/>
          <w:sz w:val="24"/>
          <w:szCs w:val="24"/>
        </w:rPr>
        <w:t xml:space="preserve">, with </w:t>
      </w:r>
      <w:r w:rsidR="00A42546" w:rsidRPr="003D3497">
        <w:rPr>
          <w:rFonts w:ascii="Book Antiqua" w:hAnsi="Book Antiqua"/>
          <w:sz w:val="24"/>
          <w:szCs w:val="24"/>
        </w:rPr>
        <w:t xml:space="preserve">strikingly </w:t>
      </w:r>
      <w:r w:rsidR="004E14B1" w:rsidRPr="003D3497">
        <w:rPr>
          <w:rFonts w:ascii="Book Antiqua" w:hAnsi="Book Antiqua"/>
          <w:sz w:val="24"/>
          <w:szCs w:val="24"/>
        </w:rPr>
        <w:t>similar morbidity and mortality profiles and rates of frailty</w:t>
      </w:r>
      <w:r w:rsidR="00A42546" w:rsidRPr="003D3497">
        <w:rPr>
          <w:rFonts w:ascii="Book Antiqua" w:hAnsi="Book Antiqua"/>
          <w:sz w:val="24"/>
          <w:szCs w:val="24"/>
        </w:rPr>
        <w:t xml:space="preserve"> in the two groups, and shared characteristics at a pathophysiological level especially </w:t>
      </w:r>
      <w:r w:rsidR="007575D7" w:rsidRPr="003D3497">
        <w:rPr>
          <w:rFonts w:ascii="Book Antiqua" w:hAnsi="Book Antiqua"/>
          <w:sz w:val="24"/>
          <w:szCs w:val="24"/>
        </w:rPr>
        <w:t xml:space="preserve">in respect </w:t>
      </w:r>
      <w:r w:rsidR="00A42546" w:rsidRPr="003D3497">
        <w:rPr>
          <w:rFonts w:ascii="Book Antiqua" w:hAnsi="Book Antiqua"/>
          <w:sz w:val="24"/>
          <w:szCs w:val="24"/>
        </w:rPr>
        <w:t xml:space="preserve">to the </w:t>
      </w:r>
      <w:r w:rsidR="007575D7" w:rsidRPr="003D3497">
        <w:rPr>
          <w:rFonts w:ascii="Book Antiqua" w:hAnsi="Book Antiqua"/>
          <w:sz w:val="24"/>
          <w:szCs w:val="24"/>
        </w:rPr>
        <w:t xml:space="preserve">changes seen in their </w:t>
      </w:r>
      <w:r w:rsidR="00A42546" w:rsidRPr="003D3497">
        <w:rPr>
          <w:rFonts w:ascii="Book Antiqua" w:hAnsi="Book Antiqua"/>
          <w:sz w:val="24"/>
          <w:szCs w:val="24"/>
        </w:rPr>
        <w:t>vascular and immune systems</w:t>
      </w:r>
      <w:r w:rsidR="004E14B1"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However, whilst much </w:t>
      </w:r>
      <w:r w:rsidR="00BE514B" w:rsidRPr="003D3497">
        <w:rPr>
          <w:rFonts w:ascii="Book Antiqua" w:hAnsi="Book Antiqua"/>
          <w:sz w:val="24"/>
          <w:szCs w:val="24"/>
        </w:rPr>
        <w:t>h</w:t>
      </w:r>
      <w:r w:rsidRPr="003D3497">
        <w:rPr>
          <w:rFonts w:ascii="Book Antiqua" w:hAnsi="Book Antiqua"/>
          <w:sz w:val="24"/>
          <w:szCs w:val="24"/>
        </w:rPr>
        <w:t xml:space="preserve">as been </w:t>
      </w:r>
      <w:r w:rsidR="003B14CD" w:rsidRPr="003D3497">
        <w:rPr>
          <w:rFonts w:ascii="Book Antiqua" w:hAnsi="Book Antiqua"/>
          <w:sz w:val="24"/>
          <w:szCs w:val="24"/>
        </w:rPr>
        <w:t>documented</w:t>
      </w:r>
      <w:r w:rsidRPr="003D3497">
        <w:rPr>
          <w:rFonts w:ascii="Book Antiqua" w:hAnsi="Book Antiqua"/>
          <w:sz w:val="24"/>
          <w:szCs w:val="24"/>
        </w:rPr>
        <w:t xml:space="preserve"> about the shared physical characteristics </w:t>
      </w:r>
      <w:r w:rsidR="00BE514B" w:rsidRPr="003D3497">
        <w:rPr>
          <w:rFonts w:ascii="Book Antiqua" w:hAnsi="Book Antiqua"/>
          <w:sz w:val="24"/>
          <w:szCs w:val="24"/>
        </w:rPr>
        <w:t xml:space="preserve">of aging and </w:t>
      </w:r>
      <w:r w:rsidR="003B14CD" w:rsidRPr="003D3497">
        <w:rPr>
          <w:rFonts w:ascii="Book Antiqua" w:hAnsi="Book Antiqua"/>
          <w:sz w:val="24"/>
          <w:szCs w:val="24"/>
        </w:rPr>
        <w:t>uremia</w:t>
      </w:r>
      <w:r w:rsidR="00BE514B" w:rsidRPr="003D3497">
        <w:rPr>
          <w:rFonts w:ascii="Book Antiqua" w:hAnsi="Book Antiqua"/>
          <w:sz w:val="24"/>
          <w:szCs w:val="24"/>
        </w:rPr>
        <w:t xml:space="preserve">, the molecular and cellular </w:t>
      </w:r>
      <w:r w:rsidR="00AA6BAD" w:rsidRPr="003D3497">
        <w:rPr>
          <w:rFonts w:ascii="Book Antiqua" w:hAnsi="Book Antiqua"/>
          <w:sz w:val="24"/>
          <w:szCs w:val="24"/>
        </w:rPr>
        <w:t>similarities</w:t>
      </w:r>
      <w:r w:rsidR="00BE514B" w:rsidRPr="003D3497">
        <w:rPr>
          <w:rFonts w:ascii="Book Antiqua" w:hAnsi="Book Antiqua"/>
          <w:sz w:val="24"/>
          <w:szCs w:val="24"/>
        </w:rPr>
        <w:t xml:space="preserve"> between the two</w:t>
      </w:r>
      <w:r w:rsidR="00AA6BAD" w:rsidRPr="003D3497">
        <w:rPr>
          <w:rFonts w:ascii="Book Antiqua" w:hAnsi="Book Antiqua"/>
          <w:sz w:val="24"/>
          <w:szCs w:val="24"/>
        </w:rPr>
        <w:t xml:space="preserve"> have</w:t>
      </w:r>
      <w:r w:rsidR="00BE514B" w:rsidRPr="003D3497">
        <w:rPr>
          <w:rFonts w:ascii="Book Antiqua" w:hAnsi="Book Antiqua"/>
          <w:sz w:val="24"/>
          <w:szCs w:val="24"/>
        </w:rPr>
        <w:t xml:space="preserve"> received less attention. </w:t>
      </w:r>
      <w:r w:rsidR="00AA6BAD" w:rsidRPr="003D3497">
        <w:rPr>
          <w:rFonts w:ascii="Book Antiqua" w:hAnsi="Book Antiqua"/>
          <w:sz w:val="24"/>
          <w:szCs w:val="24"/>
        </w:rPr>
        <w:t xml:space="preserve">In order to bridge this perceived gap we have </w:t>
      </w:r>
      <w:r w:rsidR="00A42546" w:rsidRPr="003D3497">
        <w:rPr>
          <w:rFonts w:ascii="Book Antiqua" w:hAnsi="Book Antiqua"/>
          <w:sz w:val="24"/>
          <w:szCs w:val="24"/>
        </w:rPr>
        <w:t>reviewed published research concerning</w:t>
      </w:r>
      <w:r w:rsidR="00AA6BAD" w:rsidRPr="003D3497">
        <w:rPr>
          <w:rFonts w:ascii="Book Antiqua" w:hAnsi="Book Antiqua"/>
          <w:sz w:val="24"/>
          <w:szCs w:val="24"/>
        </w:rPr>
        <w:t xml:space="preserve"> the </w:t>
      </w:r>
      <w:r w:rsidR="00EE0D91" w:rsidRPr="003D3497">
        <w:rPr>
          <w:rFonts w:ascii="Book Antiqua" w:hAnsi="Book Antiqua"/>
          <w:sz w:val="24"/>
          <w:szCs w:val="24"/>
        </w:rPr>
        <w:t>common</w:t>
      </w:r>
      <w:r w:rsidR="00AA6BAD" w:rsidRPr="003D3497">
        <w:rPr>
          <w:rFonts w:ascii="Book Antiqua" w:hAnsi="Book Antiqua"/>
          <w:sz w:val="24"/>
          <w:szCs w:val="24"/>
        </w:rPr>
        <w:t xml:space="preserve"> molecular processes seen in aging subjects and CKD patients</w:t>
      </w:r>
      <w:r w:rsidR="00A42546" w:rsidRPr="003D3497">
        <w:rPr>
          <w:rFonts w:ascii="Book Antiqua" w:hAnsi="Book Antiqua"/>
          <w:sz w:val="24"/>
          <w:szCs w:val="24"/>
        </w:rPr>
        <w:t>, with specific attention to altered proteosta</w:t>
      </w:r>
      <w:r w:rsidR="007D2D78" w:rsidRPr="003D3497">
        <w:rPr>
          <w:rFonts w:ascii="Book Antiqua" w:hAnsi="Book Antiqua"/>
          <w:sz w:val="24"/>
          <w:szCs w:val="24"/>
        </w:rPr>
        <w:t xml:space="preserve">sis, </w:t>
      </w:r>
      <w:r w:rsidR="00366FBE" w:rsidRPr="003D3497">
        <w:rPr>
          <w:rFonts w:ascii="Book Antiqua" w:hAnsi="Book Antiqua"/>
          <w:sz w:val="24"/>
          <w:szCs w:val="24"/>
        </w:rPr>
        <w:t>mitochondrial dysfunction, post</w:t>
      </w:r>
      <w:r w:rsidR="0063252D" w:rsidRPr="003D3497">
        <w:rPr>
          <w:rFonts w:ascii="Book Antiqua" w:hAnsi="Book Antiqua"/>
          <w:sz w:val="24"/>
          <w:szCs w:val="24"/>
        </w:rPr>
        <w:t>-</w:t>
      </w:r>
      <w:r w:rsidR="007D2D78" w:rsidRPr="003D3497">
        <w:rPr>
          <w:rFonts w:ascii="Book Antiqua" w:hAnsi="Book Antiqua"/>
          <w:sz w:val="24"/>
          <w:szCs w:val="24"/>
        </w:rPr>
        <w:t>translational protein modi</w:t>
      </w:r>
      <w:r w:rsidR="008C6008" w:rsidRPr="003D3497">
        <w:rPr>
          <w:rFonts w:ascii="Book Antiqua" w:hAnsi="Book Antiqua"/>
          <w:sz w:val="24"/>
          <w:szCs w:val="24"/>
        </w:rPr>
        <w:t xml:space="preserve">fication, and </w:t>
      </w:r>
      <w:r w:rsidR="006D4DC7" w:rsidRPr="003D3497">
        <w:rPr>
          <w:rFonts w:ascii="Book Antiqua" w:hAnsi="Book Antiqua"/>
          <w:sz w:val="24"/>
          <w:szCs w:val="24"/>
        </w:rPr>
        <w:t>senescence</w:t>
      </w:r>
      <w:r w:rsidR="008C6008" w:rsidRPr="003D3497">
        <w:rPr>
          <w:rFonts w:ascii="Book Antiqua" w:hAnsi="Book Antiqua"/>
          <w:sz w:val="24"/>
          <w:szCs w:val="24"/>
        </w:rPr>
        <w:t xml:space="preserve"> and telomere attrition</w:t>
      </w:r>
      <w:r w:rsidR="00AA6BAD" w:rsidRPr="003D3497">
        <w:rPr>
          <w:rFonts w:ascii="Book Antiqua" w:hAnsi="Book Antiqua"/>
          <w:sz w:val="24"/>
          <w:szCs w:val="24"/>
        </w:rPr>
        <w:t>. We hav</w:t>
      </w:r>
      <w:r w:rsidR="00960F96" w:rsidRPr="003D3497">
        <w:rPr>
          <w:rFonts w:ascii="Book Antiqua" w:hAnsi="Book Antiqua"/>
          <w:sz w:val="24"/>
          <w:szCs w:val="24"/>
        </w:rPr>
        <w:t xml:space="preserve">e also sought to illustrate how the </w:t>
      </w:r>
      <w:r w:rsidR="00AA6BAD" w:rsidRPr="003D3497">
        <w:rPr>
          <w:rFonts w:ascii="Book Antiqua" w:hAnsi="Book Antiqua"/>
          <w:sz w:val="24"/>
          <w:szCs w:val="24"/>
        </w:rPr>
        <w:t xml:space="preserve">cell death and survival pathways </w:t>
      </w:r>
      <w:r w:rsidR="00960F96" w:rsidRPr="003D3497">
        <w:rPr>
          <w:rFonts w:ascii="Book Antiqua" w:hAnsi="Book Antiqua"/>
          <w:sz w:val="24"/>
          <w:szCs w:val="24"/>
        </w:rPr>
        <w:t xml:space="preserve">apoptosis, necroptosis and autophagy </w:t>
      </w:r>
      <w:r w:rsidR="00AA6BAD" w:rsidRPr="003D3497">
        <w:rPr>
          <w:rFonts w:ascii="Book Antiqua" w:hAnsi="Book Antiqua"/>
          <w:sz w:val="24"/>
          <w:szCs w:val="24"/>
        </w:rPr>
        <w:t>are closely interrelated</w:t>
      </w:r>
      <w:r w:rsidR="00960F96" w:rsidRPr="003D3497">
        <w:rPr>
          <w:rFonts w:ascii="Book Antiqua" w:hAnsi="Book Antiqua"/>
          <w:sz w:val="24"/>
          <w:szCs w:val="24"/>
        </w:rPr>
        <w:t>,</w:t>
      </w:r>
      <w:r w:rsidR="00AA6BAD" w:rsidRPr="003D3497">
        <w:rPr>
          <w:rFonts w:ascii="Book Antiqua" w:hAnsi="Book Antiqua"/>
          <w:sz w:val="24"/>
          <w:szCs w:val="24"/>
        </w:rPr>
        <w:t xml:space="preserve"> and </w:t>
      </w:r>
      <w:r w:rsidR="004B0A04" w:rsidRPr="003D3497">
        <w:rPr>
          <w:rFonts w:ascii="Book Antiqua" w:hAnsi="Book Antiqua"/>
          <w:sz w:val="24"/>
          <w:szCs w:val="24"/>
        </w:rPr>
        <w:t>how</w:t>
      </w:r>
      <w:r w:rsidR="00AA6BAD" w:rsidRPr="003D3497">
        <w:rPr>
          <w:rFonts w:ascii="Book Antiqua" w:hAnsi="Book Antiqua"/>
          <w:sz w:val="24"/>
          <w:szCs w:val="24"/>
        </w:rPr>
        <w:t xml:space="preserve"> an understanding of these overlapping pathways is helpful in order to appreciate the </w:t>
      </w:r>
      <w:r w:rsidR="00EE0D91" w:rsidRPr="003D3497">
        <w:rPr>
          <w:rFonts w:ascii="Book Antiqua" w:hAnsi="Book Antiqua"/>
          <w:sz w:val="24"/>
          <w:szCs w:val="24"/>
        </w:rPr>
        <w:t>shared</w:t>
      </w:r>
      <w:r w:rsidR="00AA6BAD" w:rsidRPr="003D3497">
        <w:rPr>
          <w:rFonts w:ascii="Book Antiqua" w:hAnsi="Book Antiqua"/>
          <w:sz w:val="24"/>
          <w:szCs w:val="24"/>
        </w:rPr>
        <w:t xml:space="preserve"> molecular basis behind </w:t>
      </w:r>
      <w:r w:rsidR="00960F96" w:rsidRPr="003D3497">
        <w:rPr>
          <w:rFonts w:ascii="Book Antiqua" w:hAnsi="Book Antiqua"/>
          <w:sz w:val="24"/>
          <w:szCs w:val="24"/>
        </w:rPr>
        <w:t xml:space="preserve">the pathophysiology of </w:t>
      </w:r>
      <w:r w:rsidR="00AA6BAD" w:rsidRPr="003D3497">
        <w:rPr>
          <w:rFonts w:ascii="Book Antiqua" w:hAnsi="Book Antiqua"/>
          <w:sz w:val="24"/>
          <w:szCs w:val="24"/>
        </w:rPr>
        <w:t xml:space="preserve">aging and uremia. This analysis revealed many common molecular characteristics and </w:t>
      </w:r>
      <w:r w:rsidR="00842DCB" w:rsidRPr="003D3497">
        <w:rPr>
          <w:rFonts w:ascii="Book Antiqua" w:hAnsi="Book Antiqua"/>
          <w:sz w:val="24"/>
          <w:szCs w:val="24"/>
        </w:rPr>
        <w:t>showed</w:t>
      </w:r>
      <w:r w:rsidR="00AA6BAD" w:rsidRPr="003D3497">
        <w:rPr>
          <w:rFonts w:ascii="Book Antiqua" w:hAnsi="Book Antiqua"/>
          <w:sz w:val="24"/>
          <w:szCs w:val="24"/>
        </w:rPr>
        <w:t xml:space="preserve"> </w:t>
      </w:r>
      <w:r w:rsidR="0033079E" w:rsidRPr="003D3497">
        <w:rPr>
          <w:rFonts w:ascii="Book Antiqua" w:hAnsi="Book Antiqua"/>
          <w:sz w:val="24"/>
          <w:szCs w:val="24"/>
        </w:rPr>
        <w:t>similar pattern</w:t>
      </w:r>
      <w:r w:rsidR="009A20AE" w:rsidRPr="003D3497">
        <w:rPr>
          <w:rFonts w:ascii="Book Antiqua" w:hAnsi="Book Antiqua"/>
          <w:sz w:val="24"/>
          <w:szCs w:val="24"/>
        </w:rPr>
        <w:t>s</w:t>
      </w:r>
      <w:r w:rsidR="0033079E" w:rsidRPr="003D3497">
        <w:rPr>
          <w:rFonts w:ascii="Book Antiqua" w:hAnsi="Book Antiqua"/>
          <w:sz w:val="24"/>
          <w:szCs w:val="24"/>
        </w:rPr>
        <w:t xml:space="preserve"> of </w:t>
      </w:r>
      <w:r w:rsidR="00BE514B" w:rsidRPr="003D3497">
        <w:rPr>
          <w:rFonts w:ascii="Book Antiqua" w:hAnsi="Book Antiqua"/>
          <w:sz w:val="24"/>
          <w:szCs w:val="24"/>
        </w:rPr>
        <w:t>cellular</w:t>
      </w:r>
      <w:r w:rsidR="003B14CD" w:rsidRPr="003D3497">
        <w:rPr>
          <w:rFonts w:ascii="Book Antiqua" w:hAnsi="Book Antiqua"/>
          <w:sz w:val="24"/>
          <w:szCs w:val="24"/>
        </w:rPr>
        <w:t xml:space="preserve"> dysfunction</w:t>
      </w:r>
      <w:r w:rsidR="0033079E" w:rsidRPr="003D3497">
        <w:rPr>
          <w:rFonts w:ascii="Book Antiqua" w:hAnsi="Book Antiqua"/>
          <w:sz w:val="24"/>
          <w:szCs w:val="24"/>
        </w:rPr>
        <w:t>.</w:t>
      </w:r>
      <w:r w:rsidR="00077A43" w:rsidRPr="003D3497">
        <w:rPr>
          <w:rFonts w:ascii="Book Antiqua" w:hAnsi="Book Antiqua"/>
          <w:sz w:val="24"/>
          <w:szCs w:val="24"/>
        </w:rPr>
        <w:t xml:space="preserve"> </w:t>
      </w:r>
      <w:r w:rsidR="00F55704" w:rsidRPr="003D3497">
        <w:rPr>
          <w:rFonts w:ascii="Book Antiqua" w:hAnsi="Book Antiqua"/>
          <w:sz w:val="24"/>
          <w:szCs w:val="24"/>
        </w:rPr>
        <w:t xml:space="preserve">We conclude that the accelerated aging </w:t>
      </w:r>
      <w:r w:rsidR="001535B8" w:rsidRPr="003D3497">
        <w:rPr>
          <w:rFonts w:ascii="Book Antiqua" w:hAnsi="Book Antiqua"/>
          <w:sz w:val="24"/>
          <w:szCs w:val="24"/>
        </w:rPr>
        <w:t>seen</w:t>
      </w:r>
      <w:r w:rsidR="00F55704" w:rsidRPr="003D3497">
        <w:rPr>
          <w:rFonts w:ascii="Book Antiqua" w:hAnsi="Book Antiqua"/>
          <w:sz w:val="24"/>
          <w:szCs w:val="24"/>
        </w:rPr>
        <w:t xml:space="preserve"> in patients with CKD is underpinned at the molecular level</w:t>
      </w:r>
      <w:r w:rsidR="009A20AE" w:rsidRPr="003D3497">
        <w:rPr>
          <w:rFonts w:ascii="Book Antiqua" w:hAnsi="Book Antiqua"/>
          <w:sz w:val="24"/>
          <w:szCs w:val="24"/>
        </w:rPr>
        <w:t>,</w:t>
      </w:r>
      <w:r w:rsidR="00F55704" w:rsidRPr="003D3497">
        <w:rPr>
          <w:rFonts w:ascii="Book Antiqua" w:hAnsi="Book Antiqua"/>
          <w:sz w:val="24"/>
          <w:szCs w:val="24"/>
        </w:rPr>
        <w:t xml:space="preserve"> and </w:t>
      </w:r>
      <w:r w:rsidR="00AA61BA" w:rsidRPr="003D3497">
        <w:rPr>
          <w:rFonts w:ascii="Book Antiqua" w:hAnsi="Book Antiqua"/>
          <w:sz w:val="24"/>
          <w:szCs w:val="24"/>
        </w:rPr>
        <w:t xml:space="preserve">that </w:t>
      </w:r>
      <w:r w:rsidR="00F55704" w:rsidRPr="003D3497">
        <w:rPr>
          <w:rFonts w:ascii="Book Antiqua" w:hAnsi="Book Antiqua"/>
          <w:sz w:val="24"/>
          <w:szCs w:val="24"/>
        </w:rPr>
        <w:t xml:space="preserve">a greater understanding of these molecular processes </w:t>
      </w:r>
      <w:r w:rsidR="009A20AE" w:rsidRPr="003D3497">
        <w:rPr>
          <w:rFonts w:ascii="Book Antiqua" w:hAnsi="Book Antiqua"/>
          <w:sz w:val="24"/>
          <w:szCs w:val="24"/>
        </w:rPr>
        <w:t>might</w:t>
      </w:r>
      <w:r w:rsidR="00F55704" w:rsidRPr="003D3497">
        <w:rPr>
          <w:rFonts w:ascii="Book Antiqua" w:hAnsi="Book Antiqua"/>
          <w:sz w:val="24"/>
          <w:szCs w:val="24"/>
        </w:rPr>
        <w:t xml:space="preserve"> </w:t>
      </w:r>
      <w:r w:rsidR="00AA61BA" w:rsidRPr="003D3497">
        <w:rPr>
          <w:rFonts w:ascii="Book Antiqua" w:hAnsi="Book Antiqua"/>
          <w:sz w:val="24"/>
          <w:szCs w:val="24"/>
        </w:rPr>
        <w:t xml:space="preserve">eventually </w:t>
      </w:r>
      <w:r w:rsidR="00F55704" w:rsidRPr="003D3497">
        <w:rPr>
          <w:rFonts w:ascii="Book Antiqua" w:hAnsi="Book Antiqua"/>
          <w:sz w:val="24"/>
          <w:szCs w:val="24"/>
        </w:rPr>
        <w:t>lead to</w:t>
      </w:r>
      <w:r w:rsidR="009A20AE" w:rsidRPr="003D3497">
        <w:rPr>
          <w:rFonts w:ascii="Book Antiqua" w:hAnsi="Book Antiqua"/>
          <w:sz w:val="24"/>
          <w:szCs w:val="24"/>
        </w:rPr>
        <w:t xml:space="preserve"> </w:t>
      </w:r>
      <w:r w:rsidR="00842DCB" w:rsidRPr="003D3497">
        <w:rPr>
          <w:rFonts w:ascii="Book Antiqua" w:hAnsi="Book Antiqua"/>
          <w:sz w:val="24"/>
          <w:szCs w:val="24"/>
        </w:rPr>
        <w:t xml:space="preserve">new </w:t>
      </w:r>
      <w:r w:rsidR="009A20AE" w:rsidRPr="003D3497">
        <w:rPr>
          <w:rFonts w:ascii="Book Antiqua" w:hAnsi="Book Antiqua"/>
          <w:sz w:val="24"/>
          <w:szCs w:val="24"/>
        </w:rPr>
        <w:t>much needed</w:t>
      </w:r>
      <w:r w:rsidR="00F55704" w:rsidRPr="003D3497">
        <w:rPr>
          <w:rFonts w:ascii="Book Antiqua" w:hAnsi="Book Antiqua"/>
          <w:sz w:val="24"/>
          <w:szCs w:val="24"/>
        </w:rPr>
        <w:t xml:space="preserve"> therapeutic </w:t>
      </w:r>
      <w:r w:rsidR="009A20AE" w:rsidRPr="003D3497">
        <w:rPr>
          <w:rFonts w:ascii="Book Antiqua" w:hAnsi="Book Antiqua"/>
          <w:sz w:val="24"/>
          <w:szCs w:val="24"/>
        </w:rPr>
        <w:t>strategies of benefit to</w:t>
      </w:r>
      <w:r w:rsidR="00AA61BA" w:rsidRPr="003D3497">
        <w:rPr>
          <w:rFonts w:ascii="Book Antiqua" w:hAnsi="Book Antiqua"/>
          <w:sz w:val="24"/>
          <w:szCs w:val="24"/>
        </w:rPr>
        <w:t xml:space="preserve"> patients</w:t>
      </w:r>
      <w:r w:rsidR="001535B8" w:rsidRPr="003D3497">
        <w:rPr>
          <w:rFonts w:ascii="Book Antiqua" w:hAnsi="Book Antiqua"/>
          <w:sz w:val="24"/>
          <w:szCs w:val="24"/>
        </w:rPr>
        <w:t xml:space="preserve"> with renal disease</w:t>
      </w:r>
      <w:r w:rsidR="00AA61BA" w:rsidRPr="003D3497">
        <w:rPr>
          <w:rFonts w:ascii="Book Antiqua" w:hAnsi="Book Antiqua"/>
          <w:sz w:val="24"/>
          <w:szCs w:val="24"/>
        </w:rPr>
        <w:t xml:space="preserve">. </w:t>
      </w:r>
    </w:p>
    <w:p w14:paraId="2C5FAD54" w14:textId="77777777" w:rsidR="00DA2650" w:rsidRPr="003D3497" w:rsidRDefault="00DA2650" w:rsidP="003D3497">
      <w:pPr>
        <w:spacing w:after="0" w:line="360" w:lineRule="auto"/>
        <w:jc w:val="both"/>
        <w:rPr>
          <w:rFonts w:ascii="Book Antiqua" w:hAnsi="Book Antiqua"/>
          <w:b/>
          <w:sz w:val="24"/>
          <w:szCs w:val="24"/>
          <w:lang w:eastAsia="zh-CN"/>
        </w:rPr>
      </w:pPr>
    </w:p>
    <w:p w14:paraId="02877E97" w14:textId="77777777" w:rsidR="00AA5911" w:rsidRPr="003D3497" w:rsidRDefault="00AA5911" w:rsidP="003D3497">
      <w:pPr>
        <w:spacing w:after="0" w:line="360" w:lineRule="auto"/>
        <w:jc w:val="both"/>
        <w:rPr>
          <w:rFonts w:ascii="Book Antiqua" w:hAnsi="Book Antiqua"/>
          <w:sz w:val="24"/>
          <w:szCs w:val="24"/>
        </w:rPr>
      </w:pPr>
      <w:r w:rsidRPr="003D3497">
        <w:rPr>
          <w:rFonts w:ascii="Book Antiqua" w:hAnsi="Book Antiqua"/>
          <w:sz w:val="24"/>
          <w:szCs w:val="24"/>
        </w:rPr>
        <w:t>© 2014 Baishideng Publishing Group Inc. All rights reserved.</w:t>
      </w:r>
    </w:p>
    <w:p w14:paraId="6D89320D" w14:textId="77777777" w:rsidR="00DA2650" w:rsidRPr="003D3497" w:rsidRDefault="00DA2650" w:rsidP="003D3497">
      <w:pPr>
        <w:spacing w:after="0" w:line="360" w:lineRule="auto"/>
        <w:jc w:val="both"/>
        <w:rPr>
          <w:rFonts w:ascii="Book Antiqua" w:hAnsi="Book Antiqua"/>
          <w:b/>
          <w:sz w:val="24"/>
          <w:szCs w:val="24"/>
          <w:lang w:eastAsia="zh-CN"/>
        </w:rPr>
      </w:pPr>
    </w:p>
    <w:p w14:paraId="435201F3" w14:textId="61A49293" w:rsidR="00DA2650" w:rsidRPr="003D3497" w:rsidRDefault="00DA2650" w:rsidP="003D3497">
      <w:pPr>
        <w:spacing w:after="0" w:line="360" w:lineRule="auto"/>
        <w:jc w:val="both"/>
        <w:rPr>
          <w:rFonts w:ascii="Book Antiqua" w:hAnsi="Book Antiqua"/>
          <w:b/>
          <w:sz w:val="24"/>
          <w:szCs w:val="24"/>
          <w:lang w:eastAsia="zh-CN"/>
        </w:rPr>
      </w:pPr>
      <w:r w:rsidRPr="003D3497">
        <w:rPr>
          <w:rFonts w:ascii="Book Antiqua" w:hAnsi="Book Antiqua"/>
          <w:b/>
          <w:sz w:val="24"/>
          <w:szCs w:val="24"/>
        </w:rPr>
        <w:t>Key words:</w:t>
      </w:r>
      <w:r w:rsidR="00AA5911" w:rsidRPr="003D3497">
        <w:rPr>
          <w:rFonts w:ascii="Book Antiqua" w:hAnsi="Book Antiqua"/>
          <w:b/>
          <w:sz w:val="24"/>
          <w:szCs w:val="24"/>
          <w:lang w:eastAsia="zh-CN"/>
        </w:rPr>
        <w:t xml:space="preserve"> </w:t>
      </w:r>
      <w:r w:rsidR="008E2476" w:rsidRPr="003D3497">
        <w:rPr>
          <w:rFonts w:ascii="Book Antiqua" w:hAnsi="Book Antiqua"/>
          <w:sz w:val="24"/>
          <w:szCs w:val="24"/>
        </w:rPr>
        <w:t>Aging;</w:t>
      </w:r>
      <w:r w:rsidR="005C409E">
        <w:rPr>
          <w:rFonts w:ascii="Book Antiqua" w:hAnsi="Book Antiqua" w:hint="eastAsia"/>
          <w:sz w:val="24"/>
          <w:szCs w:val="24"/>
          <w:lang w:eastAsia="zh-CN"/>
        </w:rPr>
        <w:t xml:space="preserve"> </w:t>
      </w:r>
      <w:r w:rsidR="005C409E" w:rsidRPr="003D3497">
        <w:rPr>
          <w:rFonts w:ascii="Book Antiqua" w:hAnsi="Book Antiqua"/>
          <w:sz w:val="24"/>
          <w:szCs w:val="24"/>
        </w:rPr>
        <w:t>U</w:t>
      </w:r>
      <w:r w:rsidR="00D25D61" w:rsidRPr="003D3497">
        <w:rPr>
          <w:rFonts w:ascii="Book Antiqua" w:hAnsi="Book Antiqua"/>
          <w:sz w:val="24"/>
          <w:szCs w:val="24"/>
        </w:rPr>
        <w:t>remia</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A</w:t>
      </w:r>
      <w:r w:rsidR="00D25D61" w:rsidRPr="003D3497">
        <w:rPr>
          <w:rFonts w:ascii="Book Antiqua" w:hAnsi="Book Antiqua"/>
          <w:sz w:val="24"/>
          <w:szCs w:val="24"/>
        </w:rPr>
        <w:t>poptosis</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A</w:t>
      </w:r>
      <w:r w:rsidR="00D25D61" w:rsidRPr="003D3497">
        <w:rPr>
          <w:rFonts w:ascii="Book Antiqua" w:hAnsi="Book Antiqua"/>
          <w:sz w:val="24"/>
          <w:szCs w:val="24"/>
        </w:rPr>
        <w:t>utophagy</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S</w:t>
      </w:r>
      <w:r w:rsidR="00150CBA" w:rsidRPr="003D3497">
        <w:rPr>
          <w:rFonts w:ascii="Book Antiqua" w:hAnsi="Book Antiqua"/>
          <w:sz w:val="24"/>
          <w:szCs w:val="24"/>
        </w:rPr>
        <w:t>enescence</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T</w:t>
      </w:r>
      <w:r w:rsidR="008C6008" w:rsidRPr="003D3497">
        <w:rPr>
          <w:rFonts w:ascii="Book Antiqua" w:hAnsi="Book Antiqua"/>
          <w:sz w:val="24"/>
          <w:szCs w:val="24"/>
        </w:rPr>
        <w:t>elomere</w:t>
      </w:r>
      <w:r w:rsidR="00150CBA" w:rsidRPr="003D3497">
        <w:rPr>
          <w:rFonts w:ascii="Book Antiqua" w:hAnsi="Book Antiqua"/>
          <w:sz w:val="24"/>
          <w:szCs w:val="24"/>
        </w:rPr>
        <w:t>s</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M</w:t>
      </w:r>
      <w:r w:rsidR="00150CBA" w:rsidRPr="003D3497">
        <w:rPr>
          <w:rFonts w:ascii="Book Antiqua" w:hAnsi="Book Antiqua"/>
          <w:sz w:val="24"/>
          <w:szCs w:val="24"/>
        </w:rPr>
        <w:t>itochondria</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P</w:t>
      </w:r>
      <w:r w:rsidR="00150CBA" w:rsidRPr="003D3497">
        <w:rPr>
          <w:rFonts w:ascii="Book Antiqua" w:hAnsi="Book Antiqua"/>
          <w:sz w:val="24"/>
          <w:szCs w:val="24"/>
        </w:rPr>
        <w:t>ost-translational protein modification</w:t>
      </w:r>
      <w:r w:rsidR="008E2476" w:rsidRPr="003D3497">
        <w:rPr>
          <w:rFonts w:ascii="Book Antiqua" w:hAnsi="Book Antiqua"/>
          <w:sz w:val="24"/>
          <w:szCs w:val="24"/>
        </w:rPr>
        <w:t>;</w:t>
      </w:r>
      <w:r w:rsidR="00AA5911" w:rsidRPr="003D3497">
        <w:rPr>
          <w:rFonts w:ascii="Book Antiqua" w:hAnsi="Book Antiqua"/>
          <w:sz w:val="24"/>
          <w:szCs w:val="24"/>
          <w:lang w:eastAsia="zh-CN"/>
        </w:rPr>
        <w:t xml:space="preserve"> </w:t>
      </w:r>
      <w:r w:rsidR="00AA5911" w:rsidRPr="003D3497">
        <w:rPr>
          <w:rFonts w:ascii="Book Antiqua" w:hAnsi="Book Antiqua"/>
          <w:sz w:val="24"/>
          <w:szCs w:val="24"/>
        </w:rPr>
        <w:t>K</w:t>
      </w:r>
      <w:r w:rsidR="00150CBA" w:rsidRPr="003D3497">
        <w:rPr>
          <w:rFonts w:ascii="Book Antiqua" w:hAnsi="Book Antiqua"/>
          <w:sz w:val="24"/>
          <w:szCs w:val="24"/>
        </w:rPr>
        <w:t>lotho</w:t>
      </w:r>
    </w:p>
    <w:p w14:paraId="3C21B067" w14:textId="77777777" w:rsidR="00DA2650" w:rsidRPr="003D3497" w:rsidRDefault="00DA2650" w:rsidP="003D3497">
      <w:pPr>
        <w:spacing w:after="0" w:line="360" w:lineRule="auto"/>
        <w:jc w:val="both"/>
        <w:rPr>
          <w:rFonts w:ascii="Book Antiqua" w:hAnsi="Book Antiqua"/>
          <w:b/>
          <w:sz w:val="24"/>
          <w:szCs w:val="24"/>
          <w:lang w:eastAsia="zh-CN"/>
        </w:rPr>
      </w:pPr>
    </w:p>
    <w:p w14:paraId="7379332F" w14:textId="43B66209" w:rsidR="00DA2650" w:rsidRPr="003D3497" w:rsidRDefault="00DA2650" w:rsidP="003D3497">
      <w:pPr>
        <w:spacing w:after="0" w:line="360" w:lineRule="auto"/>
        <w:jc w:val="both"/>
        <w:rPr>
          <w:rFonts w:ascii="Book Antiqua" w:hAnsi="Book Antiqua"/>
          <w:b/>
          <w:sz w:val="24"/>
          <w:szCs w:val="24"/>
        </w:rPr>
      </w:pPr>
      <w:r w:rsidRPr="003D3497">
        <w:rPr>
          <w:rFonts w:ascii="Book Antiqua" w:hAnsi="Book Antiqua"/>
          <w:b/>
          <w:sz w:val="24"/>
          <w:szCs w:val="24"/>
        </w:rPr>
        <w:t>Core tip:</w:t>
      </w:r>
      <w:r w:rsidRPr="003D3497">
        <w:rPr>
          <w:rFonts w:ascii="Book Antiqua" w:hAnsi="Book Antiqua"/>
          <w:sz w:val="24"/>
          <w:szCs w:val="24"/>
        </w:rPr>
        <w:t xml:space="preserve"> </w:t>
      </w:r>
      <w:r w:rsidR="00BF3A43" w:rsidRPr="003D3497">
        <w:rPr>
          <w:rFonts w:ascii="Book Antiqua" w:hAnsi="Book Antiqua"/>
          <w:sz w:val="24"/>
          <w:szCs w:val="24"/>
        </w:rPr>
        <w:t xml:space="preserve">This review presents evidence </w:t>
      </w:r>
      <w:r w:rsidR="003038A3" w:rsidRPr="003D3497">
        <w:rPr>
          <w:rFonts w:ascii="Book Antiqua" w:hAnsi="Book Antiqua"/>
          <w:sz w:val="24"/>
          <w:szCs w:val="24"/>
        </w:rPr>
        <w:t>that</w:t>
      </w:r>
      <w:r w:rsidR="00BF3A43" w:rsidRPr="003D3497">
        <w:rPr>
          <w:rFonts w:ascii="Book Antiqua" w:hAnsi="Book Antiqua"/>
          <w:sz w:val="24"/>
          <w:szCs w:val="24"/>
        </w:rPr>
        <w:t xml:space="preserve"> suggest</w:t>
      </w:r>
      <w:r w:rsidR="003038A3" w:rsidRPr="003D3497">
        <w:rPr>
          <w:rFonts w:ascii="Book Antiqua" w:hAnsi="Book Antiqua"/>
          <w:sz w:val="24"/>
          <w:szCs w:val="24"/>
        </w:rPr>
        <w:t>s</w:t>
      </w:r>
      <w:r w:rsidR="00BF3A43" w:rsidRPr="003D3497">
        <w:rPr>
          <w:rFonts w:ascii="Book Antiqua" w:hAnsi="Book Antiqua"/>
          <w:sz w:val="24"/>
          <w:szCs w:val="24"/>
        </w:rPr>
        <w:t xml:space="preserve"> that t</w:t>
      </w:r>
      <w:r w:rsidR="00344666" w:rsidRPr="003D3497">
        <w:rPr>
          <w:rFonts w:ascii="Book Antiqua" w:hAnsi="Book Antiqua"/>
          <w:sz w:val="24"/>
          <w:szCs w:val="24"/>
        </w:rPr>
        <w:t>he</w:t>
      </w:r>
      <w:r w:rsidR="008A10DC" w:rsidRPr="003D3497">
        <w:rPr>
          <w:rFonts w:ascii="Book Antiqua" w:hAnsi="Book Antiqua"/>
          <w:sz w:val="24"/>
          <w:szCs w:val="24"/>
        </w:rPr>
        <w:t xml:space="preserve"> morphological similarities between uremia and physiological aging are underpinned by similarities at </w:t>
      </w:r>
      <w:r w:rsidR="003038A3" w:rsidRPr="003D3497">
        <w:rPr>
          <w:rFonts w:ascii="Book Antiqua" w:hAnsi="Book Antiqua"/>
          <w:sz w:val="24"/>
          <w:szCs w:val="24"/>
        </w:rPr>
        <w:t xml:space="preserve">a </w:t>
      </w:r>
      <w:r w:rsidR="008A10DC" w:rsidRPr="003D3497">
        <w:rPr>
          <w:rFonts w:ascii="Book Antiqua" w:hAnsi="Book Antiqua"/>
          <w:sz w:val="24"/>
          <w:szCs w:val="24"/>
        </w:rPr>
        <w:t>cellular and mo</w:t>
      </w:r>
      <w:r w:rsidR="00BF3A43" w:rsidRPr="003D3497">
        <w:rPr>
          <w:rFonts w:ascii="Book Antiqua" w:hAnsi="Book Antiqua"/>
          <w:sz w:val="24"/>
          <w:szCs w:val="24"/>
        </w:rPr>
        <w:t>lecular level.</w:t>
      </w:r>
      <w:r w:rsidR="005D37F9">
        <w:rPr>
          <w:rFonts w:ascii="Book Antiqua" w:hAnsi="Book Antiqua"/>
          <w:sz w:val="24"/>
          <w:szCs w:val="24"/>
        </w:rPr>
        <w:t xml:space="preserve"> </w:t>
      </w:r>
      <w:r w:rsidR="00BF3A43" w:rsidRPr="003D3497">
        <w:rPr>
          <w:rFonts w:ascii="Book Antiqua" w:hAnsi="Book Antiqua"/>
          <w:sz w:val="24"/>
          <w:szCs w:val="24"/>
        </w:rPr>
        <w:t>Several of the classic</w:t>
      </w:r>
      <w:r w:rsidR="0063252D" w:rsidRPr="003D3497">
        <w:rPr>
          <w:rFonts w:ascii="Book Antiqua" w:hAnsi="Book Antiqua"/>
          <w:sz w:val="24"/>
          <w:szCs w:val="24"/>
        </w:rPr>
        <w:t>al</w:t>
      </w:r>
      <w:r w:rsidR="00BF3A43" w:rsidRPr="003D3497">
        <w:rPr>
          <w:rFonts w:ascii="Book Antiqua" w:hAnsi="Book Antiqua"/>
          <w:sz w:val="24"/>
          <w:szCs w:val="24"/>
        </w:rPr>
        <w:t xml:space="preserve"> cellular features of aging</w:t>
      </w:r>
      <w:r w:rsidR="003038A3" w:rsidRPr="003D3497">
        <w:rPr>
          <w:rFonts w:ascii="Book Antiqua" w:hAnsi="Book Antiqua"/>
          <w:sz w:val="24"/>
          <w:szCs w:val="24"/>
        </w:rPr>
        <w:t xml:space="preserve"> </w:t>
      </w:r>
      <w:r w:rsidR="00804DD6" w:rsidRPr="003D3497">
        <w:rPr>
          <w:rFonts w:ascii="Book Antiqua" w:hAnsi="Book Antiqua"/>
          <w:sz w:val="24"/>
          <w:szCs w:val="24"/>
        </w:rPr>
        <w:t>s</w:t>
      </w:r>
      <w:r w:rsidR="003038A3" w:rsidRPr="003D3497">
        <w:rPr>
          <w:rFonts w:ascii="Book Antiqua" w:hAnsi="Book Antiqua"/>
          <w:sz w:val="24"/>
          <w:szCs w:val="24"/>
        </w:rPr>
        <w:t xml:space="preserve">uch as mitochondrial dysfunction and altered proteostasis </w:t>
      </w:r>
      <w:r w:rsidR="00BF3A43" w:rsidRPr="003D3497">
        <w:rPr>
          <w:rFonts w:ascii="Book Antiqua" w:hAnsi="Book Antiqua"/>
          <w:sz w:val="24"/>
          <w:szCs w:val="24"/>
        </w:rPr>
        <w:t>hav</w:t>
      </w:r>
      <w:r w:rsidR="0063252D" w:rsidRPr="003D3497">
        <w:rPr>
          <w:rFonts w:ascii="Book Antiqua" w:hAnsi="Book Antiqua"/>
          <w:sz w:val="24"/>
          <w:szCs w:val="24"/>
        </w:rPr>
        <w:t xml:space="preserve">e been observed in the cells and tissues of uremic humans and animals, and in </w:t>
      </w:r>
      <w:r w:rsidR="0063252D" w:rsidRPr="003D3497">
        <w:rPr>
          <w:rFonts w:ascii="Book Antiqua" w:hAnsi="Book Antiqua"/>
          <w:i/>
          <w:sz w:val="24"/>
          <w:szCs w:val="24"/>
        </w:rPr>
        <w:t>in vitro</w:t>
      </w:r>
      <w:r w:rsidR="0063252D" w:rsidRPr="003D3497">
        <w:rPr>
          <w:rFonts w:ascii="Book Antiqua" w:hAnsi="Book Antiqua"/>
          <w:sz w:val="24"/>
          <w:szCs w:val="24"/>
        </w:rPr>
        <w:t xml:space="preserve"> models of uremia.</w:t>
      </w:r>
      <w:r w:rsidR="005D37F9">
        <w:rPr>
          <w:rFonts w:ascii="Book Antiqua" w:hAnsi="Book Antiqua"/>
          <w:sz w:val="24"/>
          <w:szCs w:val="24"/>
        </w:rPr>
        <w:t xml:space="preserve"> </w:t>
      </w:r>
      <w:r w:rsidR="0063252D" w:rsidRPr="003D3497">
        <w:rPr>
          <w:rFonts w:ascii="Book Antiqua" w:hAnsi="Book Antiqua"/>
          <w:sz w:val="24"/>
          <w:szCs w:val="24"/>
        </w:rPr>
        <w:lastRenderedPageBreak/>
        <w:t>There are also many shared features between aging and uremia in terms of cell death and survival pathways.</w:t>
      </w:r>
      <w:r w:rsidR="005D37F9">
        <w:rPr>
          <w:rFonts w:ascii="Book Antiqua" w:hAnsi="Book Antiqua"/>
          <w:sz w:val="24"/>
          <w:szCs w:val="24"/>
        </w:rPr>
        <w:t xml:space="preserve"> </w:t>
      </w:r>
      <w:r w:rsidR="0063252D" w:rsidRPr="003D3497">
        <w:rPr>
          <w:rFonts w:ascii="Book Antiqua" w:hAnsi="Book Antiqua"/>
          <w:sz w:val="24"/>
          <w:szCs w:val="24"/>
        </w:rPr>
        <w:t xml:space="preserve">These commonalities may present new targets </w:t>
      </w:r>
      <w:r w:rsidR="00804DD6" w:rsidRPr="003D3497">
        <w:rPr>
          <w:rFonts w:ascii="Book Antiqua" w:hAnsi="Book Antiqua"/>
          <w:sz w:val="24"/>
          <w:szCs w:val="24"/>
        </w:rPr>
        <w:t xml:space="preserve">for the future </w:t>
      </w:r>
      <w:r w:rsidR="0063252D" w:rsidRPr="003D3497">
        <w:rPr>
          <w:rFonts w:ascii="Book Antiqua" w:hAnsi="Book Antiqua"/>
          <w:sz w:val="24"/>
          <w:szCs w:val="24"/>
        </w:rPr>
        <w:t xml:space="preserve">management of patients with </w:t>
      </w:r>
      <w:r w:rsidR="00804DD6" w:rsidRPr="003D3497">
        <w:rPr>
          <w:rFonts w:ascii="Book Antiqua" w:hAnsi="Book Antiqua"/>
          <w:sz w:val="24"/>
          <w:szCs w:val="24"/>
        </w:rPr>
        <w:t>CKD</w:t>
      </w:r>
      <w:r w:rsidR="0063252D" w:rsidRPr="003D3497">
        <w:rPr>
          <w:rFonts w:ascii="Book Antiqua" w:hAnsi="Book Antiqua"/>
          <w:sz w:val="24"/>
          <w:szCs w:val="24"/>
        </w:rPr>
        <w:t xml:space="preserve">. </w:t>
      </w:r>
    </w:p>
    <w:p w14:paraId="0430E9FC" w14:textId="035AE183" w:rsidR="003D3497" w:rsidRPr="003D3497" w:rsidRDefault="003D3497" w:rsidP="003D3497">
      <w:pPr>
        <w:spacing w:after="0" w:line="360" w:lineRule="auto"/>
        <w:jc w:val="both"/>
        <w:rPr>
          <w:rFonts w:ascii="Book Antiqua" w:hAnsi="Book Antiqua"/>
          <w:sz w:val="24"/>
          <w:szCs w:val="24"/>
          <w:lang w:eastAsia="zh-CN"/>
        </w:rPr>
      </w:pPr>
    </w:p>
    <w:p w14:paraId="638D0A0A" w14:textId="119A9A43" w:rsidR="003D3497" w:rsidRPr="003D3497" w:rsidRDefault="003D3497"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White</w:t>
      </w:r>
      <w:r w:rsidRPr="003D3497">
        <w:rPr>
          <w:rFonts w:ascii="Book Antiqua" w:hAnsi="Book Antiqua"/>
          <w:sz w:val="24"/>
          <w:szCs w:val="24"/>
          <w:lang w:eastAsia="zh-CN"/>
        </w:rPr>
        <w:t xml:space="preserve"> WE</w:t>
      </w:r>
      <w:r w:rsidRPr="003D3497">
        <w:rPr>
          <w:rFonts w:ascii="Book Antiqua" w:hAnsi="Book Antiqua"/>
          <w:sz w:val="24"/>
          <w:szCs w:val="24"/>
        </w:rPr>
        <w:t>, Yaqoob</w:t>
      </w:r>
      <w:r w:rsidRPr="003D3497">
        <w:rPr>
          <w:rFonts w:ascii="Book Antiqua" w:hAnsi="Book Antiqua"/>
          <w:sz w:val="24"/>
          <w:szCs w:val="24"/>
          <w:lang w:eastAsia="zh-CN"/>
        </w:rPr>
        <w:t xml:space="preserve"> MM</w:t>
      </w:r>
      <w:r w:rsidRPr="003D3497">
        <w:rPr>
          <w:rFonts w:ascii="Book Antiqua" w:hAnsi="Book Antiqua"/>
          <w:sz w:val="24"/>
          <w:szCs w:val="24"/>
        </w:rPr>
        <w:t xml:space="preserve">, Harwood </w:t>
      </w:r>
      <w:r w:rsidRPr="003D3497">
        <w:rPr>
          <w:rFonts w:ascii="Book Antiqua" w:hAnsi="Book Antiqua"/>
          <w:sz w:val="24"/>
          <w:szCs w:val="24"/>
          <w:lang w:eastAsia="zh-CN"/>
        </w:rPr>
        <w:t>SM.</w:t>
      </w:r>
      <w:r w:rsidRPr="003D3497">
        <w:rPr>
          <w:rFonts w:ascii="Book Antiqua" w:hAnsi="Book Antiqua"/>
          <w:sz w:val="24"/>
          <w:szCs w:val="24"/>
        </w:rPr>
        <w:t xml:space="preserve"> Aging and uremia: Is there cellular and molecular crossover?</w:t>
      </w:r>
      <w:r w:rsidRPr="003D3497">
        <w:rPr>
          <w:rFonts w:ascii="Book Antiqua" w:hAnsi="Book Antiqua"/>
          <w:i/>
          <w:iCs/>
          <w:sz w:val="24"/>
          <w:szCs w:val="24"/>
        </w:rPr>
        <w:t xml:space="preserve"> World J Nephrol</w:t>
      </w:r>
      <w:r w:rsidRPr="003D3497">
        <w:rPr>
          <w:rFonts w:ascii="Book Antiqua" w:hAnsi="Book Antiqua"/>
          <w:i/>
          <w:iCs/>
          <w:sz w:val="24"/>
          <w:szCs w:val="24"/>
          <w:lang w:eastAsia="zh-CN"/>
        </w:rPr>
        <w:t xml:space="preserve"> </w:t>
      </w:r>
      <w:r w:rsidRPr="003D3497">
        <w:rPr>
          <w:rFonts w:ascii="Book Antiqua" w:hAnsi="Book Antiqua"/>
          <w:iCs/>
          <w:sz w:val="24"/>
          <w:szCs w:val="24"/>
          <w:lang w:eastAsia="zh-CN"/>
        </w:rPr>
        <w:t xml:space="preserve">2014; </w:t>
      </w:r>
      <w:proofErr w:type="gramStart"/>
      <w:r w:rsidRPr="003D3497">
        <w:rPr>
          <w:rFonts w:ascii="Book Antiqua" w:hAnsi="Book Antiqua"/>
          <w:iCs/>
          <w:sz w:val="24"/>
          <w:szCs w:val="24"/>
          <w:lang w:eastAsia="zh-CN"/>
        </w:rPr>
        <w:t>In</w:t>
      </w:r>
      <w:proofErr w:type="gramEnd"/>
      <w:r w:rsidRPr="003D3497">
        <w:rPr>
          <w:rFonts w:ascii="Book Antiqua" w:hAnsi="Book Antiqua"/>
          <w:iCs/>
          <w:sz w:val="24"/>
          <w:szCs w:val="24"/>
          <w:lang w:eastAsia="zh-CN"/>
        </w:rPr>
        <w:t xml:space="preserve"> press</w:t>
      </w:r>
    </w:p>
    <w:p w14:paraId="1CDE7E28" w14:textId="77777777" w:rsidR="003D3497" w:rsidRPr="003D3497" w:rsidRDefault="003D3497" w:rsidP="003D3497">
      <w:pPr>
        <w:spacing w:after="0" w:line="360" w:lineRule="auto"/>
        <w:jc w:val="both"/>
        <w:rPr>
          <w:rFonts w:ascii="Book Antiqua" w:hAnsi="Book Antiqua"/>
          <w:b/>
          <w:sz w:val="24"/>
          <w:szCs w:val="24"/>
          <w:lang w:eastAsia="zh-CN"/>
        </w:rPr>
      </w:pPr>
    </w:p>
    <w:p w14:paraId="0A8A6957" w14:textId="304331E9" w:rsidR="00A1112F" w:rsidRPr="003D3497" w:rsidRDefault="003D3497" w:rsidP="003D3497">
      <w:pPr>
        <w:spacing w:after="0" w:line="360" w:lineRule="auto"/>
        <w:jc w:val="both"/>
        <w:rPr>
          <w:rFonts w:ascii="Book Antiqua" w:hAnsi="Book Antiqua"/>
          <w:b/>
          <w:sz w:val="24"/>
          <w:szCs w:val="24"/>
        </w:rPr>
      </w:pPr>
      <w:r w:rsidRPr="003D3497">
        <w:rPr>
          <w:rFonts w:ascii="Book Antiqua" w:hAnsi="Book Antiqua"/>
          <w:b/>
          <w:sz w:val="24"/>
          <w:szCs w:val="24"/>
        </w:rPr>
        <w:t>INTRODUCTION</w:t>
      </w:r>
    </w:p>
    <w:p w14:paraId="7AF7E094" w14:textId="4CBE3CC2" w:rsidR="00F805C2" w:rsidRPr="003D3497" w:rsidRDefault="00F805C2" w:rsidP="003D3497">
      <w:pPr>
        <w:spacing w:after="0" w:line="360" w:lineRule="auto"/>
        <w:jc w:val="both"/>
        <w:rPr>
          <w:rFonts w:ascii="Book Antiqua" w:hAnsi="Book Antiqua"/>
          <w:sz w:val="24"/>
          <w:szCs w:val="24"/>
        </w:rPr>
      </w:pPr>
      <w:r w:rsidRPr="003D3497">
        <w:rPr>
          <w:rFonts w:ascii="Book Antiqua" w:hAnsi="Book Antiqua"/>
          <w:sz w:val="24"/>
          <w:szCs w:val="24"/>
        </w:rPr>
        <w:t>Observation alone suggests that patients with end stage kidney disease (ESKD) are biologically older than their unaffected peers.</w:t>
      </w:r>
      <w:r w:rsidR="005D37F9">
        <w:rPr>
          <w:rFonts w:ascii="Book Antiqua" w:hAnsi="Book Antiqua"/>
          <w:sz w:val="24"/>
          <w:szCs w:val="24"/>
        </w:rPr>
        <w:t xml:space="preserve"> </w:t>
      </w:r>
      <w:r w:rsidRPr="003D3497">
        <w:rPr>
          <w:rFonts w:ascii="Book Antiqua" w:hAnsi="Book Antiqua"/>
          <w:sz w:val="24"/>
          <w:szCs w:val="24"/>
        </w:rPr>
        <w:t>As a group, ESKD patients have a morbidity and mortality profile similar to that of the geriatric population, and the pathophysiology of the uremic syndrome has interesting parallels with the aging process.</w:t>
      </w:r>
      <w:r w:rsidR="005D37F9">
        <w:rPr>
          <w:rFonts w:ascii="Book Antiqua" w:hAnsi="Book Antiqua"/>
          <w:sz w:val="24"/>
          <w:szCs w:val="24"/>
        </w:rPr>
        <w:t xml:space="preserve"> </w:t>
      </w:r>
      <w:r w:rsidRPr="003D3497">
        <w:rPr>
          <w:rFonts w:ascii="Book Antiqua" w:hAnsi="Book Antiqua"/>
          <w:sz w:val="24"/>
          <w:szCs w:val="24"/>
        </w:rPr>
        <w:t xml:space="preserve">Based on these </w:t>
      </w:r>
      <w:r w:rsidR="009C568A" w:rsidRPr="003D3497">
        <w:rPr>
          <w:rFonts w:ascii="Book Antiqua" w:hAnsi="Book Antiqua"/>
          <w:sz w:val="24"/>
          <w:szCs w:val="24"/>
        </w:rPr>
        <w:t>thoughts</w:t>
      </w:r>
      <w:r w:rsidRPr="003D3497">
        <w:rPr>
          <w:rFonts w:ascii="Book Antiqua" w:hAnsi="Book Antiqua"/>
          <w:sz w:val="24"/>
          <w:szCs w:val="24"/>
        </w:rPr>
        <w:t xml:space="preserve"> it has been posited that kidney failure results in accelerated, pathological </w:t>
      </w:r>
      <w:proofErr w:type="gramStart"/>
      <w:r w:rsidRPr="003D3497">
        <w:rPr>
          <w:rFonts w:ascii="Book Antiqua" w:hAnsi="Book Antiqua"/>
          <w:sz w:val="24"/>
          <w:szCs w:val="24"/>
        </w:rPr>
        <w:t>aging</w:t>
      </w:r>
      <w:r w:rsidR="006D132B"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6D132B" w:rsidRPr="003D3497">
        <w:rPr>
          <w:rFonts w:ascii="Book Antiqua" w:hAnsi="Book Antiqua"/>
          <w:sz w:val="24"/>
          <w:szCs w:val="24"/>
          <w:vertAlign w:val="superscript"/>
        </w:rPr>
        <w:t>]</w:t>
      </w:r>
      <w:r w:rsidR="00583777" w:rsidRPr="003D3497">
        <w:rPr>
          <w:rFonts w:ascii="Book Antiqua" w:hAnsi="Book Antiqua"/>
          <w:sz w:val="24"/>
          <w:szCs w:val="24"/>
        </w:rPr>
        <w:t xml:space="preserve">. Indeed there are striking analogies between the effects of aging and uremia on the structure and function of the heart and vasculature, with similar changes seen in pulse contour, pulse wave velocity, and impedance, and similar structural abnormalities with wall thickening, decreased elastin, and increased collagen </w:t>
      </w:r>
      <w:proofErr w:type="gramStart"/>
      <w:r w:rsidR="00583777" w:rsidRPr="003D3497">
        <w:rPr>
          <w:rFonts w:ascii="Book Antiqua" w:hAnsi="Book Antiqua"/>
          <w:sz w:val="24"/>
          <w:szCs w:val="24"/>
        </w:rPr>
        <w:t>content</w:t>
      </w:r>
      <w:r w:rsidR="00583777" w:rsidRPr="003D3497">
        <w:rPr>
          <w:rFonts w:ascii="Book Antiqua" w:hAnsi="Book Antiqua"/>
          <w:sz w:val="24"/>
          <w:szCs w:val="24"/>
          <w:vertAlign w:val="superscript"/>
        </w:rPr>
        <w:t>[</w:t>
      </w:r>
      <w:proofErr w:type="gramEnd"/>
      <w:r w:rsidR="00583777" w:rsidRPr="003D3497">
        <w:rPr>
          <w:rFonts w:ascii="Book Antiqua" w:hAnsi="Book Antiqua"/>
          <w:sz w:val="24"/>
          <w:szCs w:val="24"/>
          <w:vertAlign w:val="superscript"/>
        </w:rPr>
        <w:t>2]</w:t>
      </w:r>
      <w:r w:rsidR="00583777" w:rsidRPr="003D3497">
        <w:rPr>
          <w:rFonts w:ascii="Book Antiqua" w:hAnsi="Book Antiqua"/>
          <w:sz w:val="24"/>
          <w:szCs w:val="24"/>
        </w:rPr>
        <w:t>.</w:t>
      </w:r>
    </w:p>
    <w:p w14:paraId="126F93E4" w14:textId="4FB0F9B3" w:rsidR="00F207DC" w:rsidRPr="003D3497" w:rsidRDefault="00F805C2"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Aging is characterized by a progressive loss of physiological integrity, leading to impaired function and increased vulnerability to </w:t>
      </w:r>
      <w:proofErr w:type="gramStart"/>
      <w:r w:rsidRPr="003D3497">
        <w:rPr>
          <w:rFonts w:ascii="Book Antiqua" w:hAnsi="Book Antiqua"/>
          <w:sz w:val="24"/>
          <w:szCs w:val="24"/>
        </w:rPr>
        <w:t>death</w:t>
      </w:r>
      <w:r w:rsidR="006D132B" w:rsidRPr="003D3497">
        <w:rPr>
          <w:rFonts w:ascii="Book Antiqua" w:hAnsi="Book Antiqua"/>
          <w:sz w:val="24"/>
          <w:szCs w:val="24"/>
          <w:vertAlign w:val="superscript"/>
        </w:rPr>
        <w:t>[</w:t>
      </w:r>
      <w:proofErr w:type="gramEnd"/>
      <w:r w:rsidR="00583777" w:rsidRPr="003D3497">
        <w:rPr>
          <w:rFonts w:ascii="Book Antiqua" w:hAnsi="Book Antiqua"/>
          <w:sz w:val="24"/>
          <w:szCs w:val="24"/>
          <w:vertAlign w:val="superscript"/>
        </w:rPr>
        <w:t>3</w:t>
      </w:r>
      <w:r w:rsidR="00D733D2" w:rsidRPr="003D3497">
        <w:rPr>
          <w:rFonts w:ascii="Book Antiqua" w:hAnsi="Book Antiqua"/>
          <w:sz w:val="24"/>
          <w:szCs w:val="24"/>
          <w:vertAlign w:val="superscript"/>
        </w:rPr>
        <w:t>]</w:t>
      </w:r>
      <w:r w:rsidRPr="003D3497">
        <w:rPr>
          <w:rFonts w:ascii="Book Antiqua" w:hAnsi="Book Antiqua"/>
          <w:sz w:val="24"/>
          <w:szCs w:val="24"/>
        </w:rPr>
        <w:t xml:space="preserve">. Dialysis </w:t>
      </w:r>
      <w:r w:rsidR="00077E9B" w:rsidRPr="003D3497">
        <w:rPr>
          <w:rFonts w:ascii="Book Antiqua" w:hAnsi="Book Antiqua"/>
          <w:sz w:val="24"/>
          <w:szCs w:val="24"/>
        </w:rPr>
        <w:t xml:space="preserve">dependent </w:t>
      </w:r>
      <w:r w:rsidRPr="003D3497">
        <w:rPr>
          <w:rFonts w:ascii="Book Antiqua" w:hAnsi="Book Antiqua"/>
          <w:sz w:val="24"/>
          <w:szCs w:val="24"/>
        </w:rPr>
        <w:t xml:space="preserve">patients of any age have an increased risk of mortality when compared to those with a functioning transplant and healthy controls of the same </w:t>
      </w:r>
      <w:proofErr w:type="gramStart"/>
      <w:r w:rsidRPr="003D3497">
        <w:rPr>
          <w:rFonts w:ascii="Book Antiqua" w:hAnsi="Book Antiqua"/>
          <w:sz w:val="24"/>
          <w:szCs w:val="24"/>
        </w:rPr>
        <w:t>age</w:t>
      </w:r>
      <w:r w:rsidR="006D132B" w:rsidRPr="003D3497">
        <w:rPr>
          <w:rFonts w:ascii="Book Antiqua" w:hAnsi="Book Antiqua"/>
          <w:sz w:val="24"/>
          <w:szCs w:val="24"/>
          <w:vertAlign w:val="superscript"/>
        </w:rPr>
        <w:t>[</w:t>
      </w:r>
      <w:proofErr w:type="gramEnd"/>
      <w:r w:rsidR="00583777" w:rsidRPr="003D3497">
        <w:rPr>
          <w:rFonts w:ascii="Book Antiqua" w:hAnsi="Book Antiqua"/>
          <w:sz w:val="24"/>
          <w:szCs w:val="24"/>
          <w:vertAlign w:val="superscript"/>
        </w:rPr>
        <w:t>4</w:t>
      </w:r>
      <w:r w:rsidR="006D132B" w:rsidRPr="003D3497">
        <w:rPr>
          <w:rFonts w:ascii="Book Antiqua" w:hAnsi="Book Antiqua"/>
          <w:sz w:val="24"/>
          <w:szCs w:val="24"/>
          <w:vertAlign w:val="superscript"/>
        </w:rPr>
        <w:t>]</w:t>
      </w:r>
      <w:r w:rsidRPr="003D3497">
        <w:rPr>
          <w:rFonts w:ascii="Book Antiqua" w:hAnsi="Book Antiqua"/>
          <w:sz w:val="24"/>
          <w:szCs w:val="24"/>
        </w:rPr>
        <w:t>, and are more susceptible to disease, particularly that of the cardiovascular system: a 25-34</w:t>
      </w:r>
      <w:r w:rsidR="005D37F9">
        <w:rPr>
          <w:rFonts w:ascii="Book Antiqua" w:hAnsi="Book Antiqua" w:hint="eastAsia"/>
          <w:sz w:val="24"/>
          <w:szCs w:val="24"/>
          <w:lang w:eastAsia="zh-CN"/>
        </w:rPr>
        <w:t>-</w:t>
      </w:r>
      <w:r w:rsidRPr="003D3497">
        <w:rPr>
          <w:rFonts w:ascii="Book Antiqua" w:hAnsi="Book Antiqua"/>
          <w:sz w:val="24"/>
          <w:szCs w:val="24"/>
        </w:rPr>
        <w:t>year-old dialysis patient has a relative risk of cardiovascular</w:t>
      </w:r>
      <w:r w:rsidR="009A20AE" w:rsidRPr="003D3497">
        <w:rPr>
          <w:rFonts w:ascii="Book Antiqua" w:hAnsi="Book Antiqua"/>
          <w:sz w:val="24"/>
          <w:szCs w:val="24"/>
        </w:rPr>
        <w:t xml:space="preserve"> mortality similar to that of a</w:t>
      </w:r>
      <w:r w:rsidRPr="003D3497">
        <w:rPr>
          <w:rFonts w:ascii="Book Antiqua" w:hAnsi="Book Antiqua"/>
          <w:sz w:val="24"/>
          <w:szCs w:val="24"/>
        </w:rPr>
        <w:t xml:space="preserve"> </w:t>
      </w:r>
      <w:r w:rsidR="00F207DC" w:rsidRPr="003D3497">
        <w:rPr>
          <w:rFonts w:ascii="Book Antiqua" w:hAnsi="Book Antiqua"/>
          <w:sz w:val="24"/>
          <w:szCs w:val="24"/>
        </w:rPr>
        <w:t>&gt;</w:t>
      </w:r>
      <w:r w:rsidR="005D37F9">
        <w:rPr>
          <w:rFonts w:ascii="Book Antiqua" w:hAnsi="Book Antiqua" w:hint="eastAsia"/>
          <w:sz w:val="24"/>
          <w:szCs w:val="24"/>
          <w:lang w:eastAsia="zh-CN"/>
        </w:rPr>
        <w:t xml:space="preserve"> </w:t>
      </w:r>
      <w:r w:rsidRPr="003D3497">
        <w:rPr>
          <w:rFonts w:ascii="Book Antiqua" w:hAnsi="Book Antiqua"/>
          <w:sz w:val="24"/>
          <w:szCs w:val="24"/>
        </w:rPr>
        <w:t>75</w:t>
      </w:r>
      <w:r w:rsidR="005D37F9">
        <w:rPr>
          <w:rFonts w:ascii="Book Antiqua" w:hAnsi="Book Antiqua" w:hint="eastAsia"/>
          <w:sz w:val="24"/>
          <w:szCs w:val="24"/>
          <w:lang w:eastAsia="zh-CN"/>
        </w:rPr>
        <w:t>-</w:t>
      </w:r>
      <w:r w:rsidRPr="003D3497">
        <w:rPr>
          <w:rFonts w:ascii="Book Antiqua" w:hAnsi="Book Antiqua"/>
          <w:sz w:val="24"/>
          <w:szCs w:val="24"/>
        </w:rPr>
        <w:t>year-old in the general population</w:t>
      </w:r>
      <w:r w:rsidR="006D132B" w:rsidRPr="003D3497">
        <w:rPr>
          <w:rFonts w:ascii="Book Antiqua" w:hAnsi="Book Antiqua"/>
          <w:sz w:val="24"/>
          <w:szCs w:val="24"/>
          <w:vertAlign w:val="superscript"/>
        </w:rPr>
        <w:t>[</w:t>
      </w:r>
      <w:r w:rsidR="00583777" w:rsidRPr="003D3497">
        <w:rPr>
          <w:rFonts w:ascii="Book Antiqua" w:hAnsi="Book Antiqua"/>
          <w:sz w:val="24"/>
          <w:szCs w:val="24"/>
          <w:vertAlign w:val="superscript"/>
        </w:rPr>
        <w:t>5</w:t>
      </w:r>
      <w:r w:rsidR="006D132B" w:rsidRPr="003D3497">
        <w:rPr>
          <w:rFonts w:ascii="Book Antiqua" w:hAnsi="Book Antiqua"/>
          <w:sz w:val="24"/>
          <w:szCs w:val="24"/>
          <w:vertAlign w:val="superscript"/>
        </w:rPr>
        <w:t>]</w:t>
      </w:r>
      <w:r w:rsidR="005D37F9">
        <w:rPr>
          <w:rFonts w:ascii="Book Antiqua" w:hAnsi="Book Antiqua"/>
          <w:sz w:val="24"/>
          <w:szCs w:val="24"/>
        </w:rPr>
        <w:t>.</w:t>
      </w:r>
      <w:r w:rsidR="005D37F9">
        <w:rPr>
          <w:rFonts w:ascii="Book Antiqua" w:hAnsi="Book Antiqua" w:hint="eastAsia"/>
          <w:sz w:val="24"/>
          <w:szCs w:val="24"/>
          <w:lang w:eastAsia="zh-CN"/>
        </w:rPr>
        <w:t xml:space="preserve"> </w:t>
      </w:r>
      <w:r w:rsidR="009C568A" w:rsidRPr="003D3497">
        <w:rPr>
          <w:rFonts w:ascii="Book Antiqua" w:hAnsi="Book Antiqua"/>
          <w:sz w:val="24"/>
          <w:szCs w:val="24"/>
        </w:rPr>
        <w:t>Furthermore</w:t>
      </w:r>
      <w:r w:rsidR="009A20AE" w:rsidRPr="003D3497">
        <w:rPr>
          <w:rFonts w:ascii="Book Antiqua" w:hAnsi="Book Antiqua"/>
          <w:sz w:val="24"/>
          <w:szCs w:val="24"/>
        </w:rPr>
        <w:t>,</w:t>
      </w:r>
      <w:r w:rsidR="009C568A" w:rsidRPr="003D3497">
        <w:rPr>
          <w:rFonts w:ascii="Book Antiqua" w:hAnsi="Book Antiqua"/>
          <w:sz w:val="24"/>
          <w:szCs w:val="24"/>
        </w:rPr>
        <w:t xml:space="preserve"> the</w:t>
      </w:r>
      <w:r w:rsidR="00C059B4" w:rsidRPr="003D3497">
        <w:rPr>
          <w:rFonts w:ascii="Book Antiqua" w:hAnsi="Book Antiqua"/>
          <w:sz w:val="24"/>
          <w:szCs w:val="24"/>
        </w:rPr>
        <w:t xml:space="preserve"> prognosis for CKD patients is still extremely poor and has not improved greatly</w:t>
      </w:r>
      <w:r w:rsidR="00AB1217" w:rsidRPr="003D3497">
        <w:rPr>
          <w:rFonts w:ascii="Book Antiqua" w:hAnsi="Book Antiqua"/>
          <w:sz w:val="24"/>
          <w:szCs w:val="24"/>
        </w:rPr>
        <w:t xml:space="preserve"> despite </w:t>
      </w:r>
      <w:r w:rsidR="008030FE" w:rsidRPr="003D3497">
        <w:rPr>
          <w:rFonts w:ascii="Book Antiqua" w:hAnsi="Book Antiqua"/>
          <w:sz w:val="24"/>
          <w:szCs w:val="24"/>
        </w:rPr>
        <w:t>many treatment advances:</w:t>
      </w:r>
      <w:r w:rsidR="00C059B4" w:rsidRPr="003D3497">
        <w:rPr>
          <w:rFonts w:ascii="Book Antiqua" w:hAnsi="Book Antiqua"/>
          <w:sz w:val="24"/>
          <w:szCs w:val="24"/>
        </w:rPr>
        <w:t xml:space="preserve"> CKD patients receiving dialysis aged 50 </w:t>
      </w:r>
      <w:r w:rsidR="009A20AE" w:rsidRPr="003D3497">
        <w:rPr>
          <w:rFonts w:ascii="Book Antiqua" w:hAnsi="Book Antiqua"/>
          <w:sz w:val="24"/>
          <w:szCs w:val="24"/>
        </w:rPr>
        <w:t>and under</w:t>
      </w:r>
      <w:r w:rsidR="00C059B4" w:rsidRPr="003D3497">
        <w:rPr>
          <w:rFonts w:ascii="Book Antiqua" w:hAnsi="Book Antiqua"/>
          <w:sz w:val="24"/>
          <w:szCs w:val="24"/>
        </w:rPr>
        <w:t xml:space="preserve"> are likely</w:t>
      </w:r>
      <w:r w:rsidR="009A20AE" w:rsidRPr="003D3497">
        <w:rPr>
          <w:rFonts w:ascii="Book Antiqua" w:hAnsi="Book Antiqua"/>
          <w:sz w:val="24"/>
          <w:szCs w:val="24"/>
        </w:rPr>
        <w:t xml:space="preserve"> to live 30 years less than age-</w:t>
      </w:r>
      <w:r w:rsidR="00C059B4" w:rsidRPr="003D3497">
        <w:rPr>
          <w:rFonts w:ascii="Book Antiqua" w:hAnsi="Book Antiqua"/>
          <w:sz w:val="24"/>
          <w:szCs w:val="24"/>
        </w:rPr>
        <w:t xml:space="preserve">matched people without </w:t>
      </w:r>
      <w:proofErr w:type="gramStart"/>
      <w:r w:rsidR="00C059B4" w:rsidRPr="003D3497">
        <w:rPr>
          <w:rFonts w:ascii="Book Antiqua" w:hAnsi="Book Antiqua"/>
          <w:sz w:val="24"/>
          <w:szCs w:val="24"/>
        </w:rPr>
        <w:t>CKD</w:t>
      </w:r>
      <w:r w:rsidR="00077E9B" w:rsidRPr="003D3497">
        <w:rPr>
          <w:rFonts w:ascii="Book Antiqua" w:hAnsi="Book Antiqua"/>
          <w:sz w:val="24"/>
          <w:szCs w:val="24"/>
          <w:vertAlign w:val="superscript"/>
        </w:rPr>
        <w:t>[</w:t>
      </w:r>
      <w:proofErr w:type="gramEnd"/>
      <w:r w:rsidR="00077E9B" w:rsidRPr="003D3497">
        <w:rPr>
          <w:rFonts w:ascii="Book Antiqua" w:hAnsi="Book Antiqua"/>
          <w:sz w:val="24"/>
          <w:szCs w:val="24"/>
          <w:vertAlign w:val="superscript"/>
        </w:rPr>
        <w:t>5]</w:t>
      </w:r>
      <w:r w:rsidR="00C059B4" w:rsidRPr="003D3497">
        <w:rPr>
          <w:rFonts w:ascii="Book Antiqua" w:hAnsi="Book Antiqua"/>
          <w:sz w:val="24"/>
          <w:szCs w:val="24"/>
        </w:rPr>
        <w:t>. Whilst survival rates have slightly improved they have not kept pace with the rises seen in the normal pop</w:t>
      </w:r>
      <w:r w:rsidR="008030FE" w:rsidRPr="003D3497">
        <w:rPr>
          <w:rFonts w:ascii="Book Antiqua" w:hAnsi="Book Antiqua"/>
          <w:sz w:val="24"/>
          <w:szCs w:val="24"/>
        </w:rPr>
        <w:t>ulation without CKD, with the result that r</w:t>
      </w:r>
      <w:r w:rsidR="00C059B4" w:rsidRPr="003D3497">
        <w:rPr>
          <w:rFonts w:ascii="Book Antiqua" w:hAnsi="Book Antiqua"/>
          <w:sz w:val="24"/>
          <w:szCs w:val="24"/>
        </w:rPr>
        <w:t>elative survival in age-specific patients with CKD actually decreased between 1977 and 2007</w:t>
      </w:r>
      <w:r w:rsidR="00077E9B" w:rsidRPr="003D3497">
        <w:rPr>
          <w:rFonts w:ascii="Book Antiqua" w:hAnsi="Book Antiqua"/>
          <w:sz w:val="24"/>
          <w:szCs w:val="24"/>
          <w:vertAlign w:val="superscript"/>
        </w:rPr>
        <w:t>[</w:t>
      </w:r>
      <w:r w:rsidR="00583777" w:rsidRPr="003D3497">
        <w:rPr>
          <w:rFonts w:ascii="Book Antiqua" w:hAnsi="Book Antiqua"/>
          <w:sz w:val="24"/>
          <w:szCs w:val="24"/>
          <w:vertAlign w:val="superscript"/>
        </w:rPr>
        <w:t>6</w:t>
      </w:r>
      <w:r w:rsidR="00077E9B" w:rsidRPr="003D3497">
        <w:rPr>
          <w:rFonts w:ascii="Book Antiqua" w:hAnsi="Book Antiqua"/>
          <w:sz w:val="24"/>
          <w:szCs w:val="24"/>
          <w:vertAlign w:val="superscript"/>
        </w:rPr>
        <w:t>]</w:t>
      </w:r>
      <w:r w:rsidR="008030FE" w:rsidRPr="003D3497">
        <w:rPr>
          <w:rFonts w:ascii="Book Antiqua" w:hAnsi="Book Antiqua"/>
          <w:sz w:val="24"/>
          <w:szCs w:val="24"/>
        </w:rPr>
        <w:t>. T</w:t>
      </w:r>
      <w:r w:rsidR="00C059B4" w:rsidRPr="003D3497">
        <w:rPr>
          <w:rFonts w:ascii="Book Antiqua" w:hAnsi="Book Antiqua"/>
          <w:sz w:val="24"/>
          <w:szCs w:val="24"/>
        </w:rPr>
        <w:t xml:space="preserve">here is </w:t>
      </w:r>
      <w:r w:rsidR="008030FE" w:rsidRPr="003D3497">
        <w:rPr>
          <w:rFonts w:ascii="Book Antiqua" w:hAnsi="Book Antiqua"/>
          <w:sz w:val="24"/>
          <w:szCs w:val="24"/>
        </w:rPr>
        <w:t xml:space="preserve">thus </w:t>
      </w:r>
      <w:r w:rsidR="00C059B4" w:rsidRPr="003D3497">
        <w:rPr>
          <w:rFonts w:ascii="Book Antiqua" w:hAnsi="Book Antiqua"/>
          <w:sz w:val="24"/>
          <w:szCs w:val="24"/>
        </w:rPr>
        <w:t xml:space="preserve">a need to identify if CKD is inducing an aging-like </w:t>
      </w:r>
      <w:r w:rsidR="00E03757" w:rsidRPr="003D3497">
        <w:rPr>
          <w:rFonts w:ascii="Book Antiqua" w:hAnsi="Book Antiqua"/>
          <w:sz w:val="24"/>
          <w:szCs w:val="24"/>
        </w:rPr>
        <w:t xml:space="preserve">cellular and </w:t>
      </w:r>
      <w:r w:rsidR="00C059B4" w:rsidRPr="003D3497">
        <w:rPr>
          <w:rFonts w:ascii="Book Antiqua" w:hAnsi="Book Antiqua"/>
          <w:sz w:val="24"/>
          <w:szCs w:val="24"/>
        </w:rPr>
        <w:t>molecular dysfunction</w:t>
      </w:r>
      <w:r w:rsidR="008030FE" w:rsidRPr="003D3497">
        <w:rPr>
          <w:rFonts w:ascii="Book Antiqua" w:hAnsi="Book Antiqua"/>
          <w:sz w:val="24"/>
          <w:szCs w:val="24"/>
        </w:rPr>
        <w:t>,</w:t>
      </w:r>
      <w:r w:rsidR="00C059B4" w:rsidRPr="003D3497">
        <w:rPr>
          <w:rFonts w:ascii="Book Antiqua" w:hAnsi="Book Antiqua"/>
          <w:sz w:val="24"/>
          <w:szCs w:val="24"/>
        </w:rPr>
        <w:t xml:space="preserve"> and </w:t>
      </w:r>
      <w:r w:rsidR="00C059B4" w:rsidRPr="003D3497">
        <w:rPr>
          <w:rFonts w:ascii="Book Antiqua" w:hAnsi="Book Antiqua"/>
          <w:sz w:val="24"/>
          <w:szCs w:val="24"/>
        </w:rPr>
        <w:lastRenderedPageBreak/>
        <w:t>if so whether any novel potential therapy might be derived from an increased understanding</w:t>
      </w:r>
      <w:r w:rsidR="00E03757" w:rsidRPr="003D3497">
        <w:rPr>
          <w:rFonts w:ascii="Book Antiqua" w:hAnsi="Book Antiqua"/>
          <w:sz w:val="24"/>
          <w:szCs w:val="24"/>
        </w:rPr>
        <w:t xml:space="preserve"> of the </w:t>
      </w:r>
      <w:r w:rsidR="00C059B4" w:rsidRPr="003D3497">
        <w:rPr>
          <w:rFonts w:ascii="Book Antiqua" w:hAnsi="Book Antiqua"/>
          <w:sz w:val="24"/>
          <w:szCs w:val="24"/>
        </w:rPr>
        <w:t xml:space="preserve">pathways that are induced by both CKD and aging. </w:t>
      </w:r>
    </w:p>
    <w:p w14:paraId="5D894AB2" w14:textId="5D04D207" w:rsidR="00F805C2" w:rsidRPr="003D3497" w:rsidRDefault="00F805C2"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ESKD confers a greatly increased risk of infectious morbidity and mortality, whilst simultaneously being a chronic inflammatory state, a pattern of immune dysfunction also associated with </w:t>
      </w:r>
      <w:proofErr w:type="gramStart"/>
      <w:r w:rsidRPr="003D3497">
        <w:rPr>
          <w:rFonts w:ascii="Book Antiqua" w:hAnsi="Book Antiqua"/>
          <w:sz w:val="24"/>
          <w:szCs w:val="24"/>
        </w:rPr>
        <w:t>aging</w:t>
      </w:r>
      <w:r w:rsidR="006D132B" w:rsidRPr="003D3497">
        <w:rPr>
          <w:rFonts w:ascii="Book Antiqua" w:hAnsi="Book Antiqua"/>
          <w:sz w:val="24"/>
          <w:szCs w:val="24"/>
          <w:vertAlign w:val="superscript"/>
        </w:rPr>
        <w:t>[</w:t>
      </w:r>
      <w:proofErr w:type="gramEnd"/>
      <w:r w:rsidR="00C059B4" w:rsidRPr="003D3497">
        <w:rPr>
          <w:rFonts w:ascii="Book Antiqua" w:hAnsi="Book Antiqua"/>
          <w:sz w:val="24"/>
          <w:szCs w:val="24"/>
          <w:vertAlign w:val="superscript"/>
        </w:rPr>
        <w:t>7</w:t>
      </w:r>
      <w:r w:rsidR="006D132B" w:rsidRPr="003D3497">
        <w:rPr>
          <w:rFonts w:ascii="Book Antiqua" w:hAnsi="Book Antiqua"/>
          <w:sz w:val="24"/>
          <w:szCs w:val="24"/>
          <w:vertAlign w:val="superscript"/>
        </w:rPr>
        <w:t>]</w:t>
      </w:r>
      <w:r w:rsidR="005D37F9">
        <w:rPr>
          <w:rFonts w:ascii="Book Antiqua" w:hAnsi="Book Antiqua"/>
          <w:sz w:val="24"/>
          <w:szCs w:val="24"/>
        </w:rPr>
        <w:t xml:space="preserve">. </w:t>
      </w:r>
      <w:r w:rsidRPr="003D3497">
        <w:rPr>
          <w:rFonts w:ascii="Book Antiqua" w:hAnsi="Book Antiqua"/>
          <w:sz w:val="24"/>
          <w:szCs w:val="24"/>
        </w:rPr>
        <w:t>These abnormalities also see</w:t>
      </w:r>
      <w:r w:rsidR="00F207DC" w:rsidRPr="003D3497">
        <w:rPr>
          <w:rFonts w:ascii="Book Antiqua" w:hAnsi="Book Antiqua"/>
          <w:sz w:val="24"/>
          <w:szCs w:val="24"/>
        </w:rPr>
        <w:t>m</w:t>
      </w:r>
      <w:r w:rsidRPr="003D3497">
        <w:rPr>
          <w:rFonts w:ascii="Book Antiqua" w:hAnsi="Book Antiqua"/>
          <w:sz w:val="24"/>
          <w:szCs w:val="24"/>
        </w:rPr>
        <w:t xml:space="preserve"> to be reflected at a cellular level, with preferential loss of cells belonging to the lymphoid cell lineage, and inflammation and expansion of proinflammatory immune </w:t>
      </w:r>
      <w:proofErr w:type="gramStart"/>
      <w:r w:rsidRPr="003D3497">
        <w:rPr>
          <w:rFonts w:ascii="Book Antiqua" w:hAnsi="Book Antiqua"/>
          <w:sz w:val="24"/>
          <w:szCs w:val="24"/>
        </w:rPr>
        <w:t>cells</w:t>
      </w:r>
      <w:r w:rsidR="006D132B" w:rsidRPr="003D3497">
        <w:rPr>
          <w:rFonts w:ascii="Book Antiqua" w:hAnsi="Book Antiqua"/>
          <w:sz w:val="24"/>
          <w:szCs w:val="24"/>
          <w:vertAlign w:val="superscript"/>
        </w:rPr>
        <w:t>[</w:t>
      </w:r>
      <w:proofErr w:type="gramEnd"/>
      <w:r w:rsidR="00C059B4" w:rsidRPr="003D3497">
        <w:rPr>
          <w:rFonts w:ascii="Book Antiqua" w:hAnsi="Book Antiqua"/>
          <w:sz w:val="24"/>
          <w:szCs w:val="24"/>
          <w:vertAlign w:val="superscript"/>
        </w:rPr>
        <w:t>8</w:t>
      </w:r>
      <w:r w:rsidR="006D132B" w:rsidRPr="003D3497">
        <w:rPr>
          <w:rFonts w:ascii="Book Antiqua" w:hAnsi="Book Antiqua"/>
          <w:sz w:val="24"/>
          <w:szCs w:val="24"/>
          <w:vertAlign w:val="superscript"/>
        </w:rPr>
        <w:t>]</w:t>
      </w:r>
      <w:r w:rsidRPr="003D3497">
        <w:rPr>
          <w:rFonts w:ascii="Book Antiqua" w:hAnsi="Book Antiqua"/>
          <w:sz w:val="24"/>
          <w:szCs w:val="24"/>
        </w:rPr>
        <w:t xml:space="preserve">. </w:t>
      </w:r>
    </w:p>
    <w:p w14:paraId="770389B1" w14:textId="557227E0" w:rsidR="00F805C2" w:rsidRPr="003D3497" w:rsidRDefault="00F805C2"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There is a high prevalence of the frailty syndrome amongst dialysis patients, a phenotype </w:t>
      </w:r>
      <w:r w:rsidR="00AB1217" w:rsidRPr="003D3497">
        <w:rPr>
          <w:rFonts w:ascii="Book Antiqua" w:hAnsi="Book Antiqua"/>
          <w:sz w:val="24"/>
          <w:szCs w:val="24"/>
        </w:rPr>
        <w:t xml:space="preserve">partly </w:t>
      </w:r>
      <w:r w:rsidRPr="003D3497">
        <w:rPr>
          <w:rFonts w:ascii="Book Antiqua" w:hAnsi="Book Antiqua"/>
          <w:sz w:val="24"/>
          <w:szCs w:val="24"/>
        </w:rPr>
        <w:t>defined by weight loss, muscle</w:t>
      </w:r>
      <w:r w:rsidR="00AB1217" w:rsidRPr="003D3497">
        <w:rPr>
          <w:rFonts w:ascii="Book Antiqua" w:hAnsi="Book Antiqua"/>
          <w:sz w:val="24"/>
          <w:szCs w:val="24"/>
        </w:rPr>
        <w:t xml:space="preserve"> weakness, </w:t>
      </w:r>
      <w:r w:rsidR="00D036F2" w:rsidRPr="003D3497">
        <w:rPr>
          <w:rFonts w:ascii="Book Antiqua" w:hAnsi="Book Antiqua"/>
          <w:sz w:val="24"/>
          <w:szCs w:val="24"/>
        </w:rPr>
        <w:t xml:space="preserve">and </w:t>
      </w:r>
      <w:r w:rsidR="00AB1217" w:rsidRPr="003D3497">
        <w:rPr>
          <w:rFonts w:ascii="Book Antiqua" w:hAnsi="Book Antiqua"/>
          <w:sz w:val="24"/>
          <w:szCs w:val="24"/>
        </w:rPr>
        <w:t>fatigue</w:t>
      </w:r>
      <w:r w:rsidRPr="003D3497">
        <w:rPr>
          <w:rFonts w:ascii="Book Antiqua" w:hAnsi="Book Antiqua"/>
          <w:sz w:val="24"/>
          <w:szCs w:val="24"/>
        </w:rPr>
        <w:t xml:space="preserve">, which is associated with adverse outcomes in geriatric </w:t>
      </w:r>
      <w:proofErr w:type="gramStart"/>
      <w:r w:rsidRPr="003D3497">
        <w:rPr>
          <w:rFonts w:ascii="Book Antiqua" w:hAnsi="Book Antiqua"/>
          <w:sz w:val="24"/>
          <w:szCs w:val="24"/>
        </w:rPr>
        <w:t>patients</w:t>
      </w:r>
      <w:r w:rsidR="006D132B" w:rsidRPr="003D3497">
        <w:rPr>
          <w:rFonts w:ascii="Book Antiqua" w:hAnsi="Book Antiqua"/>
          <w:sz w:val="24"/>
          <w:szCs w:val="24"/>
          <w:vertAlign w:val="superscript"/>
        </w:rPr>
        <w:t>[</w:t>
      </w:r>
      <w:proofErr w:type="gramEnd"/>
      <w:r w:rsidR="00C059B4" w:rsidRPr="003D3497">
        <w:rPr>
          <w:rFonts w:ascii="Book Antiqua" w:hAnsi="Book Antiqua"/>
          <w:sz w:val="24"/>
          <w:szCs w:val="24"/>
          <w:vertAlign w:val="superscript"/>
        </w:rPr>
        <w:t>9</w:t>
      </w:r>
      <w:r w:rsidR="006D132B" w:rsidRPr="003D3497">
        <w:rPr>
          <w:rFonts w:ascii="Book Antiqua" w:hAnsi="Book Antiqua"/>
          <w:sz w:val="24"/>
          <w:szCs w:val="24"/>
          <w:vertAlign w:val="superscript"/>
        </w:rPr>
        <w:t>]</w:t>
      </w:r>
      <w:r w:rsidRPr="003D3497">
        <w:rPr>
          <w:rFonts w:ascii="Book Antiqua" w:hAnsi="Book Antiqua"/>
          <w:sz w:val="24"/>
          <w:szCs w:val="24"/>
        </w:rPr>
        <w:t>. In the original study that developed this definition, 6.9% of participants ≥</w:t>
      </w:r>
      <w:r w:rsidR="005D37F9">
        <w:rPr>
          <w:rFonts w:ascii="Book Antiqua" w:hAnsi="Book Antiqua" w:hint="eastAsia"/>
          <w:sz w:val="24"/>
          <w:szCs w:val="24"/>
          <w:lang w:eastAsia="zh-CN"/>
        </w:rPr>
        <w:t xml:space="preserve"> </w:t>
      </w:r>
      <w:r w:rsidR="005D37F9">
        <w:rPr>
          <w:rFonts w:ascii="Book Antiqua" w:hAnsi="Book Antiqua"/>
          <w:sz w:val="24"/>
          <w:szCs w:val="24"/>
        </w:rPr>
        <w:t>65</w:t>
      </w:r>
      <w:r w:rsidR="005D37F9">
        <w:rPr>
          <w:rFonts w:ascii="Book Antiqua" w:hAnsi="Book Antiqua" w:hint="eastAsia"/>
          <w:sz w:val="24"/>
          <w:szCs w:val="24"/>
          <w:lang w:eastAsia="zh-CN"/>
        </w:rPr>
        <w:t>-</w:t>
      </w:r>
      <w:r w:rsidR="005D37F9">
        <w:rPr>
          <w:rFonts w:ascii="Book Antiqua" w:hAnsi="Book Antiqua"/>
          <w:sz w:val="24"/>
          <w:szCs w:val="24"/>
        </w:rPr>
        <w:t>year</w:t>
      </w:r>
      <w:r w:rsidRPr="003D3497">
        <w:rPr>
          <w:rFonts w:ascii="Book Antiqua" w:hAnsi="Book Antiqua"/>
          <w:sz w:val="24"/>
          <w:szCs w:val="24"/>
        </w:rPr>
        <w:t>-old were classified as frail; in a more recent study of dialysis patients 44% of those under 40</w:t>
      </w:r>
      <w:r w:rsidR="005D37F9">
        <w:rPr>
          <w:rFonts w:ascii="Book Antiqua" w:hAnsi="Book Antiqua" w:hint="eastAsia"/>
          <w:sz w:val="24"/>
          <w:szCs w:val="24"/>
          <w:lang w:eastAsia="zh-CN"/>
        </w:rPr>
        <w:t>-</w:t>
      </w:r>
      <w:r w:rsidR="005D37F9">
        <w:rPr>
          <w:rFonts w:ascii="Book Antiqua" w:hAnsi="Book Antiqua"/>
          <w:sz w:val="24"/>
          <w:szCs w:val="24"/>
        </w:rPr>
        <w:t>year</w:t>
      </w:r>
      <w:r w:rsidRPr="003D3497">
        <w:rPr>
          <w:rFonts w:ascii="Book Antiqua" w:hAnsi="Book Antiqua"/>
          <w:sz w:val="24"/>
          <w:szCs w:val="24"/>
        </w:rPr>
        <w:t>-old were found to be frail</w:t>
      </w:r>
      <w:r w:rsidR="006D132B" w:rsidRPr="003D3497">
        <w:rPr>
          <w:rFonts w:ascii="Book Antiqua" w:hAnsi="Book Antiqua"/>
          <w:sz w:val="24"/>
          <w:szCs w:val="24"/>
          <w:vertAlign w:val="superscript"/>
        </w:rPr>
        <w:t>[</w:t>
      </w:r>
      <w:r w:rsidR="00C059B4" w:rsidRPr="003D3497">
        <w:rPr>
          <w:rFonts w:ascii="Book Antiqua" w:hAnsi="Book Antiqua"/>
          <w:sz w:val="24"/>
          <w:szCs w:val="24"/>
          <w:vertAlign w:val="superscript"/>
        </w:rPr>
        <w:t>10</w:t>
      </w:r>
      <w:r w:rsidR="006D132B" w:rsidRPr="003D3497">
        <w:rPr>
          <w:rFonts w:ascii="Book Antiqua" w:hAnsi="Book Antiqua"/>
          <w:sz w:val="24"/>
          <w:szCs w:val="24"/>
          <w:vertAlign w:val="superscript"/>
        </w:rPr>
        <w:t>]</w:t>
      </w:r>
      <w:r w:rsidRPr="003D3497">
        <w:rPr>
          <w:rFonts w:ascii="Book Antiqua" w:hAnsi="Book Antiqua"/>
          <w:sz w:val="24"/>
          <w:szCs w:val="24"/>
        </w:rPr>
        <w:t>. Cognitive impairment is also highly prevalent in the</w:t>
      </w:r>
      <w:r w:rsidR="00AB1217" w:rsidRPr="003D3497">
        <w:rPr>
          <w:rFonts w:ascii="Book Antiqua" w:hAnsi="Book Antiqua"/>
          <w:sz w:val="24"/>
          <w:szCs w:val="24"/>
        </w:rPr>
        <w:t xml:space="preserve"> dialysis</w:t>
      </w:r>
      <w:r w:rsidR="00E32D2F" w:rsidRPr="003D3497">
        <w:rPr>
          <w:rFonts w:ascii="Book Antiqua" w:hAnsi="Book Antiqua"/>
          <w:sz w:val="24"/>
          <w:szCs w:val="24"/>
        </w:rPr>
        <w:t>-dependent</w:t>
      </w:r>
      <w:r w:rsidR="00AB1217" w:rsidRPr="003D3497">
        <w:rPr>
          <w:rFonts w:ascii="Book Antiqua" w:hAnsi="Book Antiqua"/>
          <w:sz w:val="24"/>
          <w:szCs w:val="24"/>
        </w:rPr>
        <w:t xml:space="preserve"> population </w:t>
      </w:r>
      <w:r w:rsidR="00ED71B0" w:rsidRPr="003D3497">
        <w:rPr>
          <w:rFonts w:ascii="Book Antiqua" w:hAnsi="Book Antiqua"/>
          <w:sz w:val="24"/>
          <w:szCs w:val="24"/>
        </w:rPr>
        <w:t>and occurs</w:t>
      </w:r>
      <w:r w:rsidR="00AB1217" w:rsidRPr="003D3497">
        <w:rPr>
          <w:rFonts w:ascii="Book Antiqua" w:hAnsi="Book Antiqua"/>
          <w:sz w:val="24"/>
          <w:szCs w:val="24"/>
        </w:rPr>
        <w:t xml:space="preserve"> in comparatively young </w:t>
      </w:r>
      <w:proofErr w:type="gramStart"/>
      <w:r w:rsidRPr="003D3497">
        <w:rPr>
          <w:rFonts w:ascii="Book Antiqua" w:hAnsi="Book Antiqua"/>
          <w:sz w:val="24"/>
          <w:szCs w:val="24"/>
        </w:rPr>
        <w:t>patients</w:t>
      </w:r>
      <w:r w:rsidR="006D132B" w:rsidRPr="003D3497">
        <w:rPr>
          <w:rFonts w:ascii="Book Antiqua" w:hAnsi="Book Antiqua"/>
          <w:sz w:val="24"/>
          <w:szCs w:val="24"/>
          <w:vertAlign w:val="superscript"/>
        </w:rPr>
        <w:t>[</w:t>
      </w:r>
      <w:proofErr w:type="gramEnd"/>
      <w:r w:rsidR="006D132B" w:rsidRPr="003D3497">
        <w:rPr>
          <w:rFonts w:ascii="Book Antiqua" w:hAnsi="Book Antiqua"/>
          <w:sz w:val="24"/>
          <w:szCs w:val="24"/>
          <w:vertAlign w:val="superscript"/>
        </w:rPr>
        <w:t>1,1</w:t>
      </w:r>
      <w:r w:rsidR="00C059B4" w:rsidRPr="003D3497">
        <w:rPr>
          <w:rFonts w:ascii="Book Antiqua" w:hAnsi="Book Antiqua"/>
          <w:sz w:val="24"/>
          <w:szCs w:val="24"/>
          <w:vertAlign w:val="superscript"/>
        </w:rPr>
        <w:t>1</w:t>
      </w:r>
      <w:r w:rsidR="006D132B"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5DC6553E" w14:textId="1F46F7FD" w:rsidR="001158B7" w:rsidRPr="003D3497" w:rsidRDefault="00D733D2"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Whilst much has already been written about the intriguing </w:t>
      </w:r>
      <w:r w:rsidR="00317CF9" w:rsidRPr="003D3497">
        <w:rPr>
          <w:rFonts w:ascii="Book Antiqua" w:hAnsi="Book Antiqua"/>
          <w:sz w:val="24"/>
          <w:szCs w:val="24"/>
        </w:rPr>
        <w:t>similarities</w:t>
      </w:r>
      <w:r w:rsidRPr="003D3497">
        <w:rPr>
          <w:rFonts w:ascii="Book Antiqua" w:hAnsi="Book Antiqua"/>
          <w:sz w:val="24"/>
          <w:szCs w:val="24"/>
        </w:rPr>
        <w:t xml:space="preserve"> that appear to exist between the aging process and </w:t>
      </w:r>
      <w:proofErr w:type="gramStart"/>
      <w:r w:rsidRPr="003D3497">
        <w:rPr>
          <w:rFonts w:ascii="Book Antiqua" w:hAnsi="Book Antiqua"/>
          <w:sz w:val="24"/>
          <w:szCs w:val="24"/>
        </w:rPr>
        <w:t>CKD</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C059B4" w:rsidRPr="003D3497">
        <w:rPr>
          <w:rFonts w:ascii="Book Antiqua" w:hAnsi="Book Antiqua"/>
          <w:sz w:val="24"/>
          <w:szCs w:val="24"/>
          <w:vertAlign w:val="superscript"/>
        </w:rPr>
        <w:t>8</w:t>
      </w:r>
      <w:r w:rsidRPr="003D3497">
        <w:rPr>
          <w:rFonts w:ascii="Book Antiqua" w:hAnsi="Book Antiqua"/>
          <w:sz w:val="24"/>
          <w:szCs w:val="24"/>
          <w:vertAlign w:val="superscript"/>
        </w:rPr>
        <w:t>,1</w:t>
      </w:r>
      <w:r w:rsidR="00C059B4" w:rsidRPr="003D3497">
        <w:rPr>
          <w:rFonts w:ascii="Book Antiqua" w:hAnsi="Book Antiqua"/>
          <w:sz w:val="24"/>
          <w:szCs w:val="24"/>
          <w:vertAlign w:val="superscript"/>
        </w:rPr>
        <w:t>2</w:t>
      </w:r>
      <w:r w:rsidRPr="003D3497">
        <w:rPr>
          <w:rFonts w:ascii="Book Antiqua" w:hAnsi="Book Antiqua"/>
          <w:sz w:val="24"/>
          <w:szCs w:val="24"/>
          <w:vertAlign w:val="superscript"/>
        </w:rPr>
        <w:t>,1</w:t>
      </w:r>
      <w:r w:rsidR="00C059B4" w:rsidRPr="003D3497">
        <w:rPr>
          <w:rFonts w:ascii="Book Antiqua" w:hAnsi="Book Antiqua"/>
          <w:sz w:val="24"/>
          <w:szCs w:val="24"/>
          <w:vertAlign w:val="superscript"/>
        </w:rPr>
        <w:t>3</w:t>
      </w:r>
      <w:r w:rsidRPr="003D3497">
        <w:rPr>
          <w:rFonts w:ascii="Book Antiqua" w:hAnsi="Book Antiqua"/>
          <w:sz w:val="24"/>
          <w:szCs w:val="24"/>
          <w:vertAlign w:val="superscript"/>
        </w:rPr>
        <w:t>]</w:t>
      </w:r>
      <w:r w:rsidRPr="003D3497">
        <w:rPr>
          <w:rFonts w:ascii="Book Antiqua" w:hAnsi="Book Antiqua"/>
          <w:sz w:val="24"/>
          <w:szCs w:val="24"/>
        </w:rPr>
        <w:t>,</w:t>
      </w:r>
      <w:r w:rsidRPr="003D3497">
        <w:rPr>
          <w:rFonts w:ascii="Book Antiqua" w:hAnsi="Book Antiqua"/>
          <w:sz w:val="24"/>
          <w:szCs w:val="24"/>
          <w:vertAlign w:val="superscript"/>
        </w:rPr>
        <w:t xml:space="preserve"> </w:t>
      </w:r>
      <w:r w:rsidRPr="003D3497">
        <w:rPr>
          <w:rFonts w:ascii="Book Antiqua" w:hAnsi="Book Antiqua"/>
          <w:sz w:val="24"/>
          <w:szCs w:val="24"/>
        </w:rPr>
        <w:t xml:space="preserve">comparatively little work has been </w:t>
      </w:r>
      <w:r w:rsidR="00F207DC" w:rsidRPr="003D3497">
        <w:rPr>
          <w:rFonts w:ascii="Book Antiqua" w:hAnsi="Book Antiqua"/>
          <w:sz w:val="24"/>
          <w:szCs w:val="24"/>
        </w:rPr>
        <w:t>undertaken</w:t>
      </w:r>
      <w:r w:rsidRPr="003D3497">
        <w:rPr>
          <w:rFonts w:ascii="Book Antiqua" w:hAnsi="Book Antiqua"/>
          <w:sz w:val="24"/>
          <w:szCs w:val="24"/>
        </w:rPr>
        <w:t xml:space="preserve"> looking at the cellular and molecular hallmarks of aging in the context of </w:t>
      </w:r>
      <w:r w:rsidR="00A41C99" w:rsidRPr="003D3497">
        <w:rPr>
          <w:rFonts w:ascii="Book Antiqua" w:hAnsi="Book Antiqua"/>
          <w:sz w:val="24"/>
          <w:szCs w:val="24"/>
        </w:rPr>
        <w:t xml:space="preserve">the known evidence concerning </w:t>
      </w:r>
      <w:r w:rsidRPr="003D3497">
        <w:rPr>
          <w:rFonts w:ascii="Book Antiqua" w:hAnsi="Book Antiqua"/>
          <w:sz w:val="24"/>
          <w:szCs w:val="24"/>
        </w:rPr>
        <w:t>uremia</w:t>
      </w:r>
      <w:r w:rsidR="00ED71B0" w:rsidRPr="003D3497">
        <w:rPr>
          <w:rFonts w:ascii="Book Antiqua" w:hAnsi="Book Antiqua"/>
          <w:sz w:val="24"/>
          <w:szCs w:val="24"/>
        </w:rPr>
        <w:t>-</w:t>
      </w:r>
      <w:r w:rsidR="00A41C99" w:rsidRPr="003D3497">
        <w:rPr>
          <w:rFonts w:ascii="Book Antiqua" w:hAnsi="Book Antiqua"/>
          <w:sz w:val="24"/>
          <w:szCs w:val="24"/>
        </w:rPr>
        <w:t xml:space="preserve">induced </w:t>
      </w:r>
      <w:r w:rsidR="00ED71B0" w:rsidRPr="003D3497">
        <w:rPr>
          <w:rFonts w:ascii="Book Antiqua" w:hAnsi="Book Antiqua"/>
          <w:sz w:val="24"/>
          <w:szCs w:val="24"/>
        </w:rPr>
        <w:t xml:space="preserve">cellular and molecular </w:t>
      </w:r>
      <w:r w:rsidR="00A41C99" w:rsidRPr="003D3497">
        <w:rPr>
          <w:rFonts w:ascii="Book Antiqua" w:hAnsi="Book Antiqua"/>
          <w:sz w:val="24"/>
          <w:szCs w:val="24"/>
        </w:rPr>
        <w:t>pathways</w:t>
      </w:r>
      <w:r w:rsidRPr="003D3497">
        <w:rPr>
          <w:rFonts w:ascii="Book Antiqua" w:hAnsi="Book Antiqua"/>
          <w:sz w:val="24"/>
          <w:szCs w:val="24"/>
        </w:rPr>
        <w:t>.</w:t>
      </w:r>
      <w:r w:rsidRPr="003D3497">
        <w:rPr>
          <w:rFonts w:ascii="Book Antiqua" w:hAnsi="Book Antiqua"/>
          <w:sz w:val="24"/>
          <w:szCs w:val="24"/>
          <w:vertAlign w:val="superscript"/>
        </w:rPr>
        <w:t xml:space="preserve"> </w:t>
      </w:r>
      <w:r w:rsidR="00E262D1" w:rsidRPr="003D3497">
        <w:rPr>
          <w:rFonts w:ascii="Book Antiqua" w:hAnsi="Book Antiqua"/>
          <w:sz w:val="24"/>
          <w:szCs w:val="24"/>
        </w:rPr>
        <w:t>Therefore i</w:t>
      </w:r>
      <w:r w:rsidR="00A41C99" w:rsidRPr="003D3497">
        <w:rPr>
          <w:rFonts w:ascii="Book Antiqua" w:hAnsi="Book Antiqua"/>
          <w:sz w:val="24"/>
          <w:szCs w:val="24"/>
        </w:rPr>
        <w:t>n this review</w:t>
      </w:r>
      <w:r w:rsidR="00E262D1" w:rsidRPr="003D3497">
        <w:rPr>
          <w:rFonts w:ascii="Book Antiqua" w:hAnsi="Book Antiqua"/>
          <w:sz w:val="24"/>
          <w:szCs w:val="24"/>
        </w:rPr>
        <w:t xml:space="preserve">, in order to </w:t>
      </w:r>
      <w:r w:rsidR="00317CF9" w:rsidRPr="003D3497">
        <w:rPr>
          <w:rFonts w:ascii="Book Antiqua" w:hAnsi="Book Antiqua"/>
          <w:sz w:val="24"/>
          <w:szCs w:val="24"/>
        </w:rPr>
        <w:t xml:space="preserve">try and </w:t>
      </w:r>
      <w:r w:rsidR="00E262D1" w:rsidRPr="003D3497">
        <w:rPr>
          <w:rFonts w:ascii="Book Antiqua" w:hAnsi="Book Antiqua"/>
          <w:sz w:val="24"/>
          <w:szCs w:val="24"/>
        </w:rPr>
        <w:t xml:space="preserve">fill this </w:t>
      </w:r>
      <w:r w:rsidR="00317CF9" w:rsidRPr="003D3497">
        <w:rPr>
          <w:rFonts w:ascii="Book Antiqua" w:hAnsi="Book Antiqua"/>
          <w:sz w:val="24"/>
          <w:szCs w:val="24"/>
        </w:rPr>
        <w:t xml:space="preserve">perceived </w:t>
      </w:r>
      <w:r w:rsidR="00E262D1" w:rsidRPr="003D3497">
        <w:rPr>
          <w:rFonts w:ascii="Book Antiqua" w:hAnsi="Book Antiqua"/>
          <w:sz w:val="24"/>
          <w:szCs w:val="24"/>
        </w:rPr>
        <w:t xml:space="preserve">gap in </w:t>
      </w:r>
      <w:r w:rsidR="00D25F06" w:rsidRPr="003D3497">
        <w:rPr>
          <w:rFonts w:ascii="Book Antiqua" w:hAnsi="Book Antiqua"/>
          <w:sz w:val="24"/>
          <w:szCs w:val="24"/>
        </w:rPr>
        <w:t xml:space="preserve">the literature, </w:t>
      </w:r>
      <w:r w:rsidR="00317CF9" w:rsidRPr="003D3497">
        <w:rPr>
          <w:rFonts w:ascii="Book Antiqua" w:hAnsi="Book Antiqua"/>
          <w:sz w:val="24"/>
          <w:szCs w:val="24"/>
        </w:rPr>
        <w:t>we have first</w:t>
      </w:r>
      <w:r w:rsidR="00A41C99" w:rsidRPr="003D3497">
        <w:rPr>
          <w:rFonts w:ascii="Book Antiqua" w:hAnsi="Book Antiqua"/>
          <w:sz w:val="24"/>
          <w:szCs w:val="24"/>
        </w:rPr>
        <w:t xml:space="preserve"> </w:t>
      </w:r>
      <w:r w:rsidR="00317CF9" w:rsidRPr="003D3497">
        <w:rPr>
          <w:rFonts w:ascii="Book Antiqua" w:hAnsi="Book Antiqua"/>
          <w:sz w:val="24"/>
          <w:szCs w:val="24"/>
        </w:rPr>
        <w:t xml:space="preserve">briefly </w:t>
      </w:r>
      <w:r w:rsidR="00C50AFB" w:rsidRPr="003D3497">
        <w:rPr>
          <w:rFonts w:ascii="Book Antiqua" w:hAnsi="Book Antiqua"/>
          <w:sz w:val="24"/>
          <w:szCs w:val="24"/>
        </w:rPr>
        <w:t>outlined what the</w:t>
      </w:r>
      <w:r w:rsidR="00A41C99" w:rsidRPr="003D3497">
        <w:rPr>
          <w:rFonts w:ascii="Book Antiqua" w:hAnsi="Book Antiqua"/>
          <w:sz w:val="24"/>
          <w:szCs w:val="24"/>
        </w:rPr>
        <w:t xml:space="preserve"> main cell death pathways </w:t>
      </w:r>
      <w:r w:rsidR="00C50AFB" w:rsidRPr="003D3497">
        <w:rPr>
          <w:rFonts w:ascii="Book Antiqua" w:hAnsi="Book Antiqua"/>
          <w:sz w:val="24"/>
          <w:szCs w:val="24"/>
        </w:rPr>
        <w:t xml:space="preserve">are </w:t>
      </w:r>
      <w:r w:rsidR="00A41C99" w:rsidRPr="003D3497">
        <w:rPr>
          <w:rFonts w:ascii="Book Antiqua" w:hAnsi="Book Antiqua"/>
          <w:sz w:val="24"/>
          <w:szCs w:val="24"/>
        </w:rPr>
        <w:t xml:space="preserve">and </w:t>
      </w:r>
      <w:r w:rsidR="00542E54" w:rsidRPr="003D3497">
        <w:rPr>
          <w:rFonts w:ascii="Book Antiqua" w:hAnsi="Book Antiqua"/>
          <w:sz w:val="24"/>
          <w:szCs w:val="24"/>
        </w:rPr>
        <w:t xml:space="preserve">by what means </w:t>
      </w:r>
      <w:r w:rsidR="00CB3A30" w:rsidRPr="003D3497">
        <w:rPr>
          <w:rFonts w:ascii="Book Antiqua" w:hAnsi="Book Antiqua"/>
          <w:sz w:val="24"/>
          <w:szCs w:val="24"/>
        </w:rPr>
        <w:t xml:space="preserve">these processes </w:t>
      </w:r>
      <w:r w:rsidR="00A41C99" w:rsidRPr="003D3497">
        <w:rPr>
          <w:rFonts w:ascii="Book Antiqua" w:hAnsi="Book Antiqua"/>
          <w:sz w:val="24"/>
          <w:szCs w:val="24"/>
        </w:rPr>
        <w:t>interact with each other</w:t>
      </w:r>
      <w:r w:rsidR="00D25F06" w:rsidRPr="003D3497">
        <w:rPr>
          <w:rFonts w:ascii="Book Antiqua" w:hAnsi="Book Antiqua"/>
          <w:sz w:val="24"/>
          <w:szCs w:val="24"/>
        </w:rPr>
        <w:t>, f</w:t>
      </w:r>
      <w:r w:rsidR="00A41C99" w:rsidRPr="003D3497">
        <w:rPr>
          <w:rFonts w:ascii="Book Antiqua" w:hAnsi="Book Antiqua"/>
          <w:sz w:val="24"/>
          <w:szCs w:val="24"/>
        </w:rPr>
        <w:t>ollowed by a</w:t>
      </w:r>
      <w:r w:rsidR="00D25F06" w:rsidRPr="003D3497">
        <w:rPr>
          <w:rFonts w:ascii="Book Antiqua" w:hAnsi="Book Antiqua"/>
          <w:sz w:val="24"/>
          <w:szCs w:val="24"/>
        </w:rPr>
        <w:t xml:space="preserve">n analysis of published research concerning the mechanisms </w:t>
      </w:r>
      <w:r w:rsidR="00A41C99" w:rsidRPr="003D3497">
        <w:rPr>
          <w:rFonts w:ascii="Book Antiqua" w:hAnsi="Book Antiqua"/>
          <w:sz w:val="24"/>
          <w:szCs w:val="24"/>
        </w:rPr>
        <w:t>of aging and uremia</w:t>
      </w:r>
      <w:r w:rsidR="00E457B2" w:rsidRPr="003D3497">
        <w:rPr>
          <w:rFonts w:ascii="Book Antiqua" w:hAnsi="Book Antiqua"/>
          <w:sz w:val="24"/>
          <w:szCs w:val="24"/>
        </w:rPr>
        <w:t>-</w:t>
      </w:r>
      <w:r w:rsidR="00A41C99" w:rsidRPr="003D3497">
        <w:rPr>
          <w:rFonts w:ascii="Book Antiqua" w:hAnsi="Book Antiqua"/>
          <w:sz w:val="24"/>
          <w:szCs w:val="24"/>
        </w:rPr>
        <w:t>induced cell death</w:t>
      </w:r>
      <w:r w:rsidR="00CB3A30" w:rsidRPr="003D3497">
        <w:rPr>
          <w:rFonts w:ascii="Book Antiqua" w:hAnsi="Book Antiqua"/>
          <w:sz w:val="24"/>
          <w:szCs w:val="24"/>
        </w:rPr>
        <w:t xml:space="preserve"> and </w:t>
      </w:r>
      <w:r w:rsidR="00A41C99" w:rsidRPr="003D3497">
        <w:rPr>
          <w:rFonts w:ascii="Book Antiqua" w:hAnsi="Book Antiqua"/>
          <w:sz w:val="24"/>
          <w:szCs w:val="24"/>
        </w:rPr>
        <w:t>the</w:t>
      </w:r>
      <w:r w:rsidR="00317CF9" w:rsidRPr="003D3497">
        <w:rPr>
          <w:rFonts w:ascii="Book Antiqua" w:hAnsi="Book Antiqua"/>
          <w:sz w:val="24"/>
          <w:szCs w:val="24"/>
        </w:rPr>
        <w:t>ir</w:t>
      </w:r>
      <w:r w:rsidR="00A41C99" w:rsidRPr="003D3497">
        <w:rPr>
          <w:rFonts w:ascii="Book Antiqua" w:hAnsi="Book Antiqua"/>
          <w:sz w:val="24"/>
          <w:szCs w:val="24"/>
        </w:rPr>
        <w:t xml:space="preserve"> common </w:t>
      </w:r>
      <w:r w:rsidR="00E262D1" w:rsidRPr="003D3497">
        <w:rPr>
          <w:rFonts w:ascii="Book Antiqua" w:hAnsi="Book Antiqua"/>
          <w:sz w:val="24"/>
          <w:szCs w:val="24"/>
        </w:rPr>
        <w:t>molecular pathways</w:t>
      </w:r>
      <w:r w:rsidR="00BD5BE9" w:rsidRPr="003D3497">
        <w:rPr>
          <w:rFonts w:ascii="Book Antiqua" w:hAnsi="Book Antiqua"/>
          <w:sz w:val="24"/>
          <w:szCs w:val="24"/>
        </w:rPr>
        <w:t xml:space="preserve"> and cellular characteristics</w:t>
      </w:r>
      <w:r w:rsidR="00D25F06" w:rsidRPr="003D3497">
        <w:rPr>
          <w:rFonts w:ascii="Book Antiqua" w:hAnsi="Book Antiqua"/>
          <w:sz w:val="24"/>
          <w:szCs w:val="24"/>
        </w:rPr>
        <w:t>.</w:t>
      </w:r>
      <w:r w:rsidR="005D37F9">
        <w:rPr>
          <w:rFonts w:ascii="Book Antiqua" w:hAnsi="Book Antiqua"/>
          <w:sz w:val="24"/>
          <w:szCs w:val="24"/>
        </w:rPr>
        <w:t xml:space="preserve"> </w:t>
      </w:r>
      <w:r w:rsidR="00D25F06" w:rsidRPr="003D3497">
        <w:rPr>
          <w:rFonts w:ascii="Book Antiqua" w:hAnsi="Book Antiqua"/>
          <w:sz w:val="24"/>
          <w:szCs w:val="24"/>
        </w:rPr>
        <w:t>L</w:t>
      </w:r>
      <w:r w:rsidR="00317CF9" w:rsidRPr="003D3497">
        <w:rPr>
          <w:rFonts w:ascii="Book Antiqua" w:hAnsi="Book Antiqua"/>
          <w:sz w:val="24"/>
          <w:szCs w:val="24"/>
        </w:rPr>
        <w:t xml:space="preserve">astly </w:t>
      </w:r>
      <w:r w:rsidR="00D25F06" w:rsidRPr="003D3497">
        <w:rPr>
          <w:rFonts w:ascii="Book Antiqua" w:hAnsi="Book Antiqua"/>
          <w:sz w:val="24"/>
          <w:szCs w:val="24"/>
        </w:rPr>
        <w:t xml:space="preserve">we provide </w:t>
      </w:r>
      <w:r w:rsidR="00317CF9" w:rsidRPr="003D3497">
        <w:rPr>
          <w:rFonts w:ascii="Book Antiqua" w:hAnsi="Book Antiqua"/>
          <w:sz w:val="24"/>
          <w:szCs w:val="24"/>
        </w:rPr>
        <w:t xml:space="preserve">an </w:t>
      </w:r>
      <w:r w:rsidR="00C50AFB" w:rsidRPr="003D3497">
        <w:rPr>
          <w:rFonts w:ascii="Book Antiqua" w:hAnsi="Book Antiqua"/>
          <w:sz w:val="24"/>
          <w:szCs w:val="24"/>
        </w:rPr>
        <w:t>assessment</w:t>
      </w:r>
      <w:r w:rsidR="00317CF9" w:rsidRPr="003D3497">
        <w:rPr>
          <w:rFonts w:ascii="Book Antiqua" w:hAnsi="Book Antiqua"/>
          <w:sz w:val="24"/>
          <w:szCs w:val="24"/>
        </w:rPr>
        <w:t xml:space="preserve"> of </w:t>
      </w:r>
      <w:r w:rsidR="00A41C99" w:rsidRPr="003D3497">
        <w:rPr>
          <w:rFonts w:ascii="Book Antiqua" w:hAnsi="Book Antiqua"/>
          <w:sz w:val="24"/>
          <w:szCs w:val="24"/>
        </w:rPr>
        <w:t>how this knowledge may lead to benefits in both nephrology and gerontology</w:t>
      </w:r>
      <w:r w:rsidR="00A41C99" w:rsidRPr="003D3497">
        <w:rPr>
          <w:rFonts w:ascii="Book Antiqua" w:hAnsi="Book Antiqua"/>
          <w:sz w:val="24"/>
          <w:szCs w:val="24"/>
          <w:vertAlign w:val="subscript"/>
        </w:rPr>
        <w:t>.</w:t>
      </w:r>
      <w:r w:rsidR="00A41C99" w:rsidRPr="003D3497">
        <w:rPr>
          <w:rFonts w:ascii="Book Antiqua" w:hAnsi="Book Antiqua"/>
          <w:sz w:val="24"/>
          <w:szCs w:val="24"/>
          <w:vertAlign w:val="superscript"/>
        </w:rPr>
        <w:t xml:space="preserve"> </w:t>
      </w:r>
    </w:p>
    <w:p w14:paraId="1CC114CD" w14:textId="77777777" w:rsidR="00EA5C4C" w:rsidRPr="003D3497" w:rsidRDefault="001A0800" w:rsidP="003D3497">
      <w:pPr>
        <w:spacing w:after="0" w:line="360" w:lineRule="auto"/>
        <w:jc w:val="both"/>
        <w:rPr>
          <w:rFonts w:ascii="Book Antiqua" w:hAnsi="Book Antiqua"/>
          <w:sz w:val="24"/>
          <w:szCs w:val="24"/>
        </w:rPr>
      </w:pPr>
      <w:r w:rsidRPr="003D3497">
        <w:rPr>
          <w:rFonts w:ascii="Book Antiqua" w:hAnsi="Book Antiqua"/>
          <w:sz w:val="24"/>
          <w:szCs w:val="24"/>
        </w:rPr>
        <w:t xml:space="preserve"> </w:t>
      </w:r>
    </w:p>
    <w:p w14:paraId="3647B7D1" w14:textId="468A6772" w:rsidR="0013472D" w:rsidRPr="003D3497" w:rsidRDefault="005D37F9" w:rsidP="003D3497">
      <w:pPr>
        <w:spacing w:after="0" w:line="360" w:lineRule="auto"/>
        <w:jc w:val="both"/>
        <w:rPr>
          <w:rFonts w:ascii="Book Antiqua" w:hAnsi="Book Antiqua"/>
          <w:b/>
          <w:sz w:val="24"/>
          <w:szCs w:val="24"/>
        </w:rPr>
      </w:pPr>
      <w:r w:rsidRPr="003D3497">
        <w:rPr>
          <w:rFonts w:ascii="Book Antiqua" w:hAnsi="Book Antiqua"/>
          <w:b/>
          <w:sz w:val="24"/>
          <w:szCs w:val="24"/>
        </w:rPr>
        <w:t>CELL DEATH AND SURVIVAL PATHWAYS</w:t>
      </w:r>
    </w:p>
    <w:p w14:paraId="50909C80" w14:textId="77777777" w:rsidR="005D37F9" w:rsidRDefault="008F4B01" w:rsidP="003D3497">
      <w:pPr>
        <w:spacing w:after="0" w:line="360" w:lineRule="auto"/>
        <w:jc w:val="both"/>
        <w:rPr>
          <w:rFonts w:ascii="Book Antiqua" w:hAnsi="Book Antiqua"/>
          <w:b/>
          <w:i/>
          <w:sz w:val="24"/>
          <w:szCs w:val="24"/>
          <w:lang w:eastAsia="zh-CN"/>
        </w:rPr>
      </w:pPr>
      <w:r w:rsidRPr="005D37F9">
        <w:rPr>
          <w:rFonts w:ascii="Book Antiqua" w:hAnsi="Book Antiqua"/>
          <w:b/>
          <w:i/>
          <w:sz w:val="24"/>
          <w:szCs w:val="24"/>
        </w:rPr>
        <w:t>An outline of c</w:t>
      </w:r>
      <w:r w:rsidR="00A41C99" w:rsidRPr="005D37F9">
        <w:rPr>
          <w:rFonts w:ascii="Book Antiqua" w:hAnsi="Book Antiqua"/>
          <w:b/>
          <w:i/>
          <w:sz w:val="24"/>
          <w:szCs w:val="24"/>
        </w:rPr>
        <w:t xml:space="preserve">ell death </w:t>
      </w:r>
    </w:p>
    <w:p w14:paraId="21328830" w14:textId="56D0B4DD" w:rsidR="00E15458" w:rsidRDefault="00317CF9"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 xml:space="preserve">Since the first descriptions of apoptotic cell death </w:t>
      </w:r>
      <w:r w:rsidR="005C7F5F" w:rsidRPr="003D3497">
        <w:rPr>
          <w:rFonts w:ascii="Book Antiqua" w:hAnsi="Book Antiqua"/>
          <w:sz w:val="24"/>
          <w:szCs w:val="24"/>
        </w:rPr>
        <w:t>appeared</w:t>
      </w:r>
      <w:r w:rsidRPr="003D3497">
        <w:rPr>
          <w:rFonts w:ascii="Book Antiqua" w:hAnsi="Book Antiqua"/>
          <w:sz w:val="24"/>
          <w:szCs w:val="24"/>
        </w:rPr>
        <w:t xml:space="preserve"> </w:t>
      </w:r>
      <w:r w:rsidR="005C7F5F" w:rsidRPr="003D3497">
        <w:rPr>
          <w:rFonts w:ascii="Book Antiqua" w:hAnsi="Book Antiqua"/>
          <w:sz w:val="24"/>
          <w:szCs w:val="24"/>
        </w:rPr>
        <w:t xml:space="preserve">more than 40 years </w:t>
      </w:r>
      <w:proofErr w:type="gramStart"/>
      <w:r w:rsidR="005C7F5F" w:rsidRPr="003D3497">
        <w:rPr>
          <w:rFonts w:ascii="Book Antiqua" w:hAnsi="Book Antiqua"/>
          <w:sz w:val="24"/>
          <w:szCs w:val="24"/>
        </w:rPr>
        <w:t>ago</w:t>
      </w:r>
      <w:r w:rsidR="005C7F5F" w:rsidRPr="003D3497">
        <w:rPr>
          <w:rFonts w:ascii="Book Antiqua" w:hAnsi="Book Antiqua"/>
          <w:sz w:val="24"/>
          <w:szCs w:val="24"/>
          <w:vertAlign w:val="superscript"/>
        </w:rPr>
        <w:t>[</w:t>
      </w:r>
      <w:proofErr w:type="gramEnd"/>
      <w:r w:rsidR="005C7F5F" w:rsidRPr="003D3497">
        <w:rPr>
          <w:rFonts w:ascii="Book Antiqua" w:hAnsi="Book Antiqua"/>
          <w:sz w:val="24"/>
          <w:szCs w:val="24"/>
          <w:vertAlign w:val="superscript"/>
        </w:rPr>
        <w:t xml:space="preserve">14] </w:t>
      </w:r>
      <w:r w:rsidR="005C7F5F" w:rsidRPr="003D3497">
        <w:rPr>
          <w:rFonts w:ascii="Book Antiqua" w:hAnsi="Book Antiqua"/>
          <w:sz w:val="24"/>
          <w:szCs w:val="24"/>
        </w:rPr>
        <w:t>the study of cell death has become a substantial and important area of study.</w:t>
      </w:r>
      <w:r w:rsidR="008F4B01" w:rsidRPr="003D3497">
        <w:rPr>
          <w:rFonts w:ascii="Book Antiqua" w:hAnsi="Book Antiqua"/>
          <w:sz w:val="24"/>
          <w:szCs w:val="24"/>
        </w:rPr>
        <w:t xml:space="preserve"> The main cell death pathways have been reviewed exhaustively in the literature and it is not the aim of this review to repeat this information. What is pertinent here is </w:t>
      </w:r>
      <w:r w:rsidR="008F4B01" w:rsidRPr="003D3497">
        <w:rPr>
          <w:rFonts w:ascii="Book Antiqua" w:hAnsi="Book Antiqua"/>
          <w:sz w:val="24"/>
          <w:szCs w:val="24"/>
        </w:rPr>
        <w:lastRenderedPageBreak/>
        <w:t xml:space="preserve">how much </w:t>
      </w:r>
      <w:r w:rsidR="005C7F5F" w:rsidRPr="003D3497">
        <w:rPr>
          <w:rFonts w:ascii="Book Antiqua" w:hAnsi="Book Antiqua"/>
          <w:sz w:val="24"/>
          <w:szCs w:val="24"/>
        </w:rPr>
        <w:t>o</w:t>
      </w:r>
      <w:r w:rsidR="0083225D" w:rsidRPr="003D3497">
        <w:rPr>
          <w:rFonts w:ascii="Book Antiqua" w:hAnsi="Book Antiqua"/>
          <w:sz w:val="24"/>
          <w:szCs w:val="24"/>
        </w:rPr>
        <w:t xml:space="preserve">ur understanding of cell death has </w:t>
      </w:r>
      <w:r w:rsidR="005C7F5F" w:rsidRPr="003D3497">
        <w:rPr>
          <w:rFonts w:ascii="Book Antiqua" w:hAnsi="Book Antiqua"/>
          <w:sz w:val="24"/>
          <w:szCs w:val="24"/>
        </w:rPr>
        <w:t xml:space="preserve">changed and evolved </w:t>
      </w:r>
      <w:r w:rsidR="0083225D" w:rsidRPr="003D3497">
        <w:rPr>
          <w:rFonts w:ascii="Book Antiqua" w:hAnsi="Book Antiqua"/>
          <w:sz w:val="24"/>
          <w:szCs w:val="24"/>
        </w:rPr>
        <w:t xml:space="preserve">in recent years. </w:t>
      </w:r>
      <w:r w:rsidR="00174660" w:rsidRPr="003D3497">
        <w:rPr>
          <w:rFonts w:ascii="Book Antiqua" w:hAnsi="Book Antiqua"/>
          <w:sz w:val="24"/>
          <w:szCs w:val="24"/>
        </w:rPr>
        <w:t xml:space="preserve">This is because cell death and survival pathways are now being assessed more as molecular processes and less as a series of morphological characteristics. One of the most fundamental changes is that each death pathway </w:t>
      </w:r>
      <w:r w:rsidR="00484AB8" w:rsidRPr="003D3497">
        <w:rPr>
          <w:rFonts w:ascii="Book Antiqua" w:hAnsi="Book Antiqua"/>
          <w:sz w:val="24"/>
          <w:szCs w:val="24"/>
        </w:rPr>
        <w:t xml:space="preserve">is no longer considered in isolation and there is an </w:t>
      </w:r>
      <w:r w:rsidR="006766C2" w:rsidRPr="003D3497">
        <w:rPr>
          <w:rFonts w:ascii="Book Antiqua" w:hAnsi="Book Antiqua"/>
          <w:sz w:val="24"/>
          <w:szCs w:val="24"/>
        </w:rPr>
        <w:t>appreciation</w:t>
      </w:r>
      <w:r w:rsidR="00DB1116" w:rsidRPr="003D3497">
        <w:rPr>
          <w:rFonts w:ascii="Book Antiqua" w:hAnsi="Book Antiqua"/>
          <w:sz w:val="24"/>
          <w:szCs w:val="24"/>
        </w:rPr>
        <w:t xml:space="preserve"> that </w:t>
      </w:r>
      <w:r w:rsidR="0083225D" w:rsidRPr="003D3497">
        <w:rPr>
          <w:rFonts w:ascii="Book Antiqua" w:hAnsi="Book Antiqua"/>
          <w:sz w:val="24"/>
          <w:szCs w:val="24"/>
        </w:rPr>
        <w:t xml:space="preserve">cell death </w:t>
      </w:r>
      <w:r w:rsidR="00DB1116" w:rsidRPr="003D3497">
        <w:rPr>
          <w:rFonts w:ascii="Book Antiqua" w:hAnsi="Book Antiqua"/>
          <w:sz w:val="24"/>
          <w:szCs w:val="24"/>
        </w:rPr>
        <w:t xml:space="preserve">can no longer </w:t>
      </w:r>
      <w:r w:rsidR="0083225D" w:rsidRPr="003D3497">
        <w:rPr>
          <w:rFonts w:ascii="Book Antiqua" w:hAnsi="Book Antiqua"/>
          <w:sz w:val="24"/>
          <w:szCs w:val="24"/>
        </w:rPr>
        <w:t xml:space="preserve">be considered as a choice between apoptotic, autophagic or necrotic death. </w:t>
      </w:r>
      <w:r w:rsidR="005B3A4C" w:rsidRPr="003D3497">
        <w:rPr>
          <w:rFonts w:ascii="Book Antiqua" w:hAnsi="Book Antiqua"/>
          <w:sz w:val="24"/>
          <w:szCs w:val="24"/>
        </w:rPr>
        <w:t xml:space="preserve">Pathways once thought of as discreet have </w:t>
      </w:r>
      <w:r w:rsidR="00B71EEA" w:rsidRPr="003D3497">
        <w:rPr>
          <w:rFonts w:ascii="Book Antiqua" w:hAnsi="Book Antiqua"/>
          <w:sz w:val="24"/>
          <w:szCs w:val="24"/>
        </w:rPr>
        <w:t xml:space="preserve">been </w:t>
      </w:r>
      <w:r w:rsidR="007E102C" w:rsidRPr="003D3497">
        <w:rPr>
          <w:rFonts w:ascii="Book Antiqua" w:hAnsi="Book Antiqua"/>
          <w:sz w:val="24"/>
          <w:szCs w:val="24"/>
        </w:rPr>
        <w:t>found to be closely</w:t>
      </w:r>
      <w:r w:rsidR="005B3A4C" w:rsidRPr="003D3497">
        <w:rPr>
          <w:rFonts w:ascii="Book Antiqua" w:hAnsi="Book Antiqua"/>
          <w:sz w:val="24"/>
          <w:szCs w:val="24"/>
        </w:rPr>
        <w:t xml:space="preserve"> interconnected </w:t>
      </w:r>
      <w:r w:rsidR="00B71EEA" w:rsidRPr="003D3497">
        <w:rPr>
          <w:rFonts w:ascii="Book Antiqua" w:hAnsi="Book Antiqua"/>
          <w:sz w:val="24"/>
          <w:szCs w:val="24"/>
        </w:rPr>
        <w:t>with other</w:t>
      </w:r>
      <w:r w:rsidR="00DB1116" w:rsidRPr="003D3497">
        <w:rPr>
          <w:rFonts w:ascii="Book Antiqua" w:hAnsi="Book Antiqua"/>
          <w:sz w:val="24"/>
          <w:szCs w:val="24"/>
        </w:rPr>
        <w:t xml:space="preserve">s </w:t>
      </w:r>
      <w:r w:rsidR="00077E9B" w:rsidRPr="003D3497">
        <w:rPr>
          <w:rFonts w:ascii="Book Antiqua" w:hAnsi="Book Antiqua"/>
          <w:sz w:val="24"/>
          <w:szCs w:val="24"/>
        </w:rPr>
        <w:t>whilst</w:t>
      </w:r>
      <w:r w:rsidR="00DB1116" w:rsidRPr="003D3497">
        <w:rPr>
          <w:rFonts w:ascii="Book Antiqua" w:hAnsi="Book Antiqua"/>
          <w:sz w:val="24"/>
          <w:szCs w:val="24"/>
        </w:rPr>
        <w:t xml:space="preserve"> some pathways have needed to be re</w:t>
      </w:r>
      <w:r w:rsidR="00711658" w:rsidRPr="003D3497">
        <w:rPr>
          <w:rFonts w:ascii="Book Antiqua" w:hAnsi="Book Antiqua"/>
          <w:sz w:val="24"/>
          <w:szCs w:val="24"/>
        </w:rPr>
        <w:t>categorized</w:t>
      </w:r>
      <w:r w:rsidR="00DB1116" w:rsidRPr="003D3497">
        <w:rPr>
          <w:rFonts w:ascii="Book Antiqua" w:hAnsi="Book Antiqua"/>
          <w:sz w:val="24"/>
          <w:szCs w:val="24"/>
        </w:rPr>
        <w:t>. In addition</w:t>
      </w:r>
      <w:r w:rsidR="005B3A4C" w:rsidRPr="003D3497">
        <w:rPr>
          <w:rFonts w:ascii="Book Antiqua" w:hAnsi="Book Antiqua"/>
          <w:sz w:val="24"/>
          <w:szCs w:val="24"/>
        </w:rPr>
        <w:t xml:space="preserve"> </w:t>
      </w:r>
      <w:r w:rsidR="00DB1116" w:rsidRPr="003D3497">
        <w:rPr>
          <w:rFonts w:ascii="Book Antiqua" w:hAnsi="Book Antiqua"/>
          <w:sz w:val="24"/>
          <w:szCs w:val="24"/>
        </w:rPr>
        <w:t xml:space="preserve">several </w:t>
      </w:r>
      <w:r w:rsidR="007E102C" w:rsidRPr="003D3497">
        <w:rPr>
          <w:rFonts w:ascii="Book Antiqua" w:hAnsi="Book Antiqua"/>
          <w:sz w:val="24"/>
          <w:szCs w:val="24"/>
        </w:rPr>
        <w:t xml:space="preserve">completely </w:t>
      </w:r>
      <w:r w:rsidR="005B3A4C" w:rsidRPr="003D3497">
        <w:rPr>
          <w:rFonts w:ascii="Book Antiqua" w:hAnsi="Book Antiqua"/>
          <w:sz w:val="24"/>
          <w:szCs w:val="24"/>
        </w:rPr>
        <w:t xml:space="preserve">novel </w:t>
      </w:r>
      <w:r w:rsidR="0083225D" w:rsidRPr="003D3497">
        <w:rPr>
          <w:rFonts w:ascii="Book Antiqua" w:hAnsi="Book Antiqua"/>
          <w:sz w:val="24"/>
          <w:szCs w:val="24"/>
        </w:rPr>
        <w:t xml:space="preserve">pathways have been </w:t>
      </w:r>
      <w:r w:rsidR="007E102C" w:rsidRPr="003D3497">
        <w:rPr>
          <w:rFonts w:ascii="Book Antiqua" w:hAnsi="Book Antiqua"/>
          <w:sz w:val="24"/>
          <w:szCs w:val="24"/>
        </w:rPr>
        <w:t>described</w:t>
      </w:r>
      <w:r w:rsidR="005B3A4C" w:rsidRPr="003D3497">
        <w:rPr>
          <w:rFonts w:ascii="Book Antiqua" w:hAnsi="Book Antiqua"/>
          <w:sz w:val="24"/>
          <w:szCs w:val="24"/>
        </w:rPr>
        <w:t xml:space="preserve">. </w:t>
      </w:r>
      <w:r w:rsidR="00211927" w:rsidRPr="003D3497">
        <w:rPr>
          <w:rFonts w:ascii="Book Antiqua" w:hAnsi="Book Antiqua"/>
          <w:sz w:val="24"/>
          <w:szCs w:val="24"/>
        </w:rPr>
        <w:t xml:space="preserve">An example </w:t>
      </w:r>
      <w:r w:rsidR="00B71EEA" w:rsidRPr="003D3497">
        <w:rPr>
          <w:rFonts w:ascii="Book Antiqua" w:hAnsi="Book Antiqua"/>
          <w:sz w:val="24"/>
          <w:szCs w:val="24"/>
        </w:rPr>
        <w:t xml:space="preserve">of reclassification is </w:t>
      </w:r>
      <w:r w:rsidR="000B3829" w:rsidRPr="003D3497">
        <w:rPr>
          <w:rFonts w:ascii="Book Antiqua" w:hAnsi="Book Antiqua"/>
          <w:sz w:val="24"/>
          <w:szCs w:val="24"/>
        </w:rPr>
        <w:t xml:space="preserve">that </w:t>
      </w:r>
      <w:r w:rsidR="00B71EEA" w:rsidRPr="003D3497">
        <w:rPr>
          <w:rFonts w:ascii="Book Antiqua" w:hAnsi="Book Antiqua"/>
          <w:sz w:val="24"/>
          <w:szCs w:val="24"/>
        </w:rPr>
        <w:t xml:space="preserve">necrosis </w:t>
      </w:r>
      <w:r w:rsidR="00211927" w:rsidRPr="003D3497">
        <w:rPr>
          <w:rFonts w:ascii="Book Antiqua" w:hAnsi="Book Antiqua"/>
          <w:sz w:val="24"/>
          <w:szCs w:val="24"/>
        </w:rPr>
        <w:t>is now subdivided into two distinct forms</w:t>
      </w:r>
      <w:r w:rsidR="007E102C" w:rsidRPr="003D3497">
        <w:rPr>
          <w:rFonts w:ascii="Book Antiqua" w:hAnsi="Book Antiqua"/>
          <w:sz w:val="24"/>
          <w:szCs w:val="24"/>
        </w:rPr>
        <w:t xml:space="preserve">, one being </w:t>
      </w:r>
      <w:r w:rsidR="00211927" w:rsidRPr="003D3497">
        <w:rPr>
          <w:rFonts w:ascii="Book Antiqua" w:hAnsi="Book Antiqua"/>
          <w:sz w:val="24"/>
          <w:szCs w:val="24"/>
        </w:rPr>
        <w:t>programmed necrosis</w:t>
      </w:r>
      <w:r w:rsidR="007E102C" w:rsidRPr="003D3497">
        <w:rPr>
          <w:rFonts w:ascii="Book Antiqua" w:hAnsi="Book Antiqua"/>
          <w:sz w:val="24"/>
          <w:szCs w:val="24"/>
        </w:rPr>
        <w:t xml:space="preserve"> </w:t>
      </w:r>
      <w:r w:rsidR="00211927" w:rsidRPr="003D3497">
        <w:rPr>
          <w:rFonts w:ascii="Book Antiqua" w:hAnsi="Book Antiqua"/>
          <w:sz w:val="24"/>
          <w:szCs w:val="24"/>
        </w:rPr>
        <w:t xml:space="preserve">that is usually termed necroptosis </w:t>
      </w:r>
      <w:r w:rsidR="009E1D67" w:rsidRPr="003D3497">
        <w:rPr>
          <w:rFonts w:ascii="Book Antiqua" w:hAnsi="Book Antiqua"/>
          <w:sz w:val="24"/>
          <w:szCs w:val="24"/>
        </w:rPr>
        <w:t>or regulated necrosis</w:t>
      </w:r>
      <w:r w:rsidR="0002343E" w:rsidRPr="003D3497">
        <w:rPr>
          <w:rFonts w:ascii="Book Antiqua" w:hAnsi="Book Antiqua"/>
          <w:sz w:val="24"/>
          <w:szCs w:val="24"/>
        </w:rPr>
        <w:t>,</w:t>
      </w:r>
      <w:r w:rsidR="009E1D67" w:rsidRPr="003D3497">
        <w:rPr>
          <w:rFonts w:ascii="Book Antiqua" w:hAnsi="Book Antiqua"/>
          <w:sz w:val="24"/>
          <w:szCs w:val="24"/>
        </w:rPr>
        <w:t xml:space="preserve"> </w:t>
      </w:r>
      <w:r w:rsidR="00211927" w:rsidRPr="003D3497">
        <w:rPr>
          <w:rFonts w:ascii="Book Antiqua" w:hAnsi="Book Antiqua"/>
          <w:sz w:val="24"/>
          <w:szCs w:val="24"/>
        </w:rPr>
        <w:t xml:space="preserve">and accidental </w:t>
      </w:r>
      <w:r w:rsidR="0002343E" w:rsidRPr="003D3497">
        <w:rPr>
          <w:rFonts w:ascii="Book Antiqua" w:hAnsi="Book Antiqua"/>
          <w:sz w:val="24"/>
          <w:szCs w:val="24"/>
        </w:rPr>
        <w:t xml:space="preserve">or non-regulated </w:t>
      </w:r>
      <w:r w:rsidR="00211927" w:rsidRPr="003D3497">
        <w:rPr>
          <w:rFonts w:ascii="Book Antiqua" w:hAnsi="Book Antiqua"/>
          <w:sz w:val="24"/>
          <w:szCs w:val="24"/>
        </w:rPr>
        <w:t xml:space="preserve">necrosis which is more in line with the original </w:t>
      </w:r>
      <w:r w:rsidR="007E102C" w:rsidRPr="003D3497">
        <w:rPr>
          <w:rFonts w:ascii="Book Antiqua" w:hAnsi="Book Antiqua"/>
          <w:sz w:val="24"/>
          <w:szCs w:val="24"/>
        </w:rPr>
        <w:t>concept</w:t>
      </w:r>
      <w:r w:rsidR="00211927" w:rsidRPr="003D3497">
        <w:rPr>
          <w:rFonts w:ascii="Book Antiqua" w:hAnsi="Book Antiqua"/>
          <w:sz w:val="24"/>
          <w:szCs w:val="24"/>
        </w:rPr>
        <w:t xml:space="preserve"> of necrosis. </w:t>
      </w:r>
      <w:r w:rsidR="00DA6B73" w:rsidRPr="003D3497">
        <w:rPr>
          <w:rFonts w:ascii="Book Antiqua" w:hAnsi="Book Antiqua"/>
          <w:sz w:val="24"/>
          <w:szCs w:val="24"/>
        </w:rPr>
        <w:t xml:space="preserve">Another example </w:t>
      </w:r>
      <w:r w:rsidR="008F4B01" w:rsidRPr="003D3497">
        <w:rPr>
          <w:rFonts w:ascii="Book Antiqua" w:hAnsi="Book Antiqua"/>
          <w:sz w:val="24"/>
          <w:szCs w:val="24"/>
        </w:rPr>
        <w:t xml:space="preserve">of recent developments </w:t>
      </w:r>
      <w:r w:rsidR="00DA6B73" w:rsidRPr="003D3497">
        <w:rPr>
          <w:rFonts w:ascii="Book Antiqua" w:hAnsi="Book Antiqua"/>
          <w:sz w:val="24"/>
          <w:szCs w:val="24"/>
        </w:rPr>
        <w:t xml:space="preserve">is </w:t>
      </w:r>
      <w:r w:rsidR="008F4B01" w:rsidRPr="003D3497">
        <w:rPr>
          <w:rFonts w:ascii="Book Antiqua" w:hAnsi="Book Antiqua"/>
          <w:sz w:val="24"/>
          <w:szCs w:val="24"/>
        </w:rPr>
        <w:t xml:space="preserve">that </w:t>
      </w:r>
      <w:r w:rsidR="00DA6B73" w:rsidRPr="003D3497">
        <w:rPr>
          <w:rFonts w:ascii="Book Antiqua" w:hAnsi="Book Antiqua"/>
          <w:sz w:val="24"/>
          <w:szCs w:val="24"/>
        </w:rPr>
        <w:t xml:space="preserve">apoptosis </w:t>
      </w:r>
      <w:r w:rsidR="008F4B01" w:rsidRPr="003D3497">
        <w:rPr>
          <w:rFonts w:ascii="Book Antiqua" w:hAnsi="Book Antiqua"/>
          <w:sz w:val="24"/>
          <w:szCs w:val="24"/>
        </w:rPr>
        <w:t xml:space="preserve">has now been </w:t>
      </w:r>
      <w:r w:rsidR="00DA6B73" w:rsidRPr="003D3497">
        <w:rPr>
          <w:rFonts w:ascii="Book Antiqua" w:hAnsi="Book Antiqua"/>
          <w:sz w:val="24"/>
          <w:szCs w:val="24"/>
        </w:rPr>
        <w:t xml:space="preserve">split into four different classes whilst a total of 13 functional classes of regulated cell death have been </w:t>
      </w:r>
      <w:proofErr w:type="gramStart"/>
      <w:r w:rsidR="00DA6B73" w:rsidRPr="003D3497">
        <w:rPr>
          <w:rFonts w:ascii="Book Antiqua" w:hAnsi="Book Antiqua"/>
          <w:sz w:val="24"/>
          <w:szCs w:val="24"/>
        </w:rPr>
        <w:t>described</w:t>
      </w:r>
      <w:r w:rsidR="00DA6B73" w:rsidRPr="003D3497">
        <w:rPr>
          <w:rFonts w:ascii="Book Antiqua" w:hAnsi="Book Antiqua"/>
          <w:sz w:val="24"/>
          <w:szCs w:val="24"/>
          <w:vertAlign w:val="superscript"/>
        </w:rPr>
        <w:t>[</w:t>
      </w:r>
      <w:proofErr w:type="gramEnd"/>
      <w:r w:rsidR="00523459" w:rsidRPr="003D3497">
        <w:rPr>
          <w:rFonts w:ascii="Book Antiqua" w:hAnsi="Book Antiqua"/>
          <w:sz w:val="24"/>
          <w:szCs w:val="24"/>
          <w:vertAlign w:val="superscript"/>
        </w:rPr>
        <w:t>15</w:t>
      </w:r>
      <w:r w:rsidR="00DA6B73" w:rsidRPr="003D3497">
        <w:rPr>
          <w:rFonts w:ascii="Book Antiqua" w:hAnsi="Book Antiqua"/>
          <w:sz w:val="24"/>
          <w:szCs w:val="24"/>
          <w:vertAlign w:val="superscript"/>
        </w:rPr>
        <w:t>]</w:t>
      </w:r>
      <w:r w:rsidR="00DA6B73" w:rsidRPr="003D3497">
        <w:rPr>
          <w:rFonts w:ascii="Book Antiqua" w:hAnsi="Book Antiqua"/>
          <w:sz w:val="24"/>
          <w:szCs w:val="24"/>
        </w:rPr>
        <w:t xml:space="preserve">. </w:t>
      </w:r>
      <w:r w:rsidR="00484AB8" w:rsidRPr="003D3497">
        <w:rPr>
          <w:rFonts w:ascii="Book Antiqua" w:hAnsi="Book Antiqua"/>
          <w:sz w:val="24"/>
          <w:szCs w:val="24"/>
        </w:rPr>
        <w:t xml:space="preserve">So whilst this review is focusing on the most established and described death and survival pathways they must not be considered as being complete. Lastly, </w:t>
      </w:r>
      <w:r w:rsidR="0083225D" w:rsidRPr="003D3497">
        <w:rPr>
          <w:rFonts w:ascii="Book Antiqua" w:hAnsi="Book Antiqua"/>
          <w:sz w:val="24"/>
          <w:szCs w:val="24"/>
        </w:rPr>
        <w:t xml:space="preserve">the role of autophagy in cell </w:t>
      </w:r>
      <w:r w:rsidR="00B71EEA" w:rsidRPr="003D3497">
        <w:rPr>
          <w:rFonts w:ascii="Book Antiqua" w:hAnsi="Book Antiqua"/>
          <w:sz w:val="24"/>
          <w:szCs w:val="24"/>
        </w:rPr>
        <w:t>death</w:t>
      </w:r>
      <w:r w:rsidR="0083225D" w:rsidRPr="003D3497">
        <w:rPr>
          <w:rFonts w:ascii="Book Antiqua" w:hAnsi="Book Antiqua"/>
          <w:sz w:val="24"/>
          <w:szCs w:val="24"/>
        </w:rPr>
        <w:t xml:space="preserve"> has</w:t>
      </w:r>
      <w:r w:rsidR="005B3A4C" w:rsidRPr="003D3497">
        <w:rPr>
          <w:rFonts w:ascii="Book Antiqua" w:hAnsi="Book Antiqua"/>
          <w:sz w:val="24"/>
          <w:szCs w:val="24"/>
        </w:rPr>
        <w:t xml:space="preserve"> been </w:t>
      </w:r>
      <w:r w:rsidR="00484AB8" w:rsidRPr="003D3497">
        <w:rPr>
          <w:rFonts w:ascii="Book Antiqua" w:hAnsi="Book Antiqua"/>
          <w:sz w:val="24"/>
          <w:szCs w:val="24"/>
        </w:rPr>
        <w:t xml:space="preserve">recently </w:t>
      </w:r>
      <w:proofErr w:type="gramStart"/>
      <w:r w:rsidR="00C25C90" w:rsidRPr="003D3497">
        <w:rPr>
          <w:rFonts w:ascii="Book Antiqua" w:hAnsi="Book Antiqua"/>
          <w:sz w:val="24"/>
          <w:szCs w:val="24"/>
        </w:rPr>
        <w:t>challenged</w:t>
      </w:r>
      <w:r w:rsidR="00383F7A" w:rsidRPr="003D3497">
        <w:rPr>
          <w:rFonts w:ascii="Book Antiqua" w:hAnsi="Book Antiqua"/>
          <w:sz w:val="24"/>
          <w:szCs w:val="24"/>
          <w:vertAlign w:val="superscript"/>
        </w:rPr>
        <w:t>[</w:t>
      </w:r>
      <w:proofErr w:type="gramEnd"/>
      <w:r w:rsidR="00383F7A" w:rsidRPr="003D3497">
        <w:rPr>
          <w:rFonts w:ascii="Book Antiqua" w:hAnsi="Book Antiqua"/>
          <w:sz w:val="24"/>
          <w:szCs w:val="24"/>
          <w:vertAlign w:val="superscript"/>
        </w:rPr>
        <w:t>1</w:t>
      </w:r>
      <w:r w:rsidR="00A5077E" w:rsidRPr="003D3497">
        <w:rPr>
          <w:rFonts w:ascii="Book Antiqua" w:hAnsi="Book Antiqua"/>
          <w:sz w:val="24"/>
          <w:szCs w:val="24"/>
          <w:vertAlign w:val="superscript"/>
        </w:rPr>
        <w:t>6</w:t>
      </w:r>
      <w:r w:rsidR="00203932" w:rsidRPr="003D3497">
        <w:rPr>
          <w:rFonts w:ascii="Book Antiqua" w:hAnsi="Book Antiqua"/>
          <w:sz w:val="24"/>
          <w:szCs w:val="24"/>
          <w:vertAlign w:val="superscript"/>
        </w:rPr>
        <w:t>,1</w:t>
      </w:r>
      <w:r w:rsidR="00A5077E" w:rsidRPr="003D3497">
        <w:rPr>
          <w:rFonts w:ascii="Book Antiqua" w:hAnsi="Book Antiqua"/>
          <w:sz w:val="24"/>
          <w:szCs w:val="24"/>
          <w:vertAlign w:val="superscript"/>
        </w:rPr>
        <w:t>7</w:t>
      </w:r>
      <w:r w:rsidR="00383F7A" w:rsidRPr="003D3497">
        <w:rPr>
          <w:rFonts w:ascii="Book Antiqua" w:hAnsi="Book Antiqua"/>
          <w:sz w:val="24"/>
          <w:szCs w:val="24"/>
          <w:vertAlign w:val="superscript"/>
        </w:rPr>
        <w:t>]</w:t>
      </w:r>
      <w:r w:rsidR="00383F7A" w:rsidRPr="003D3497">
        <w:rPr>
          <w:rFonts w:ascii="Book Antiqua" w:hAnsi="Book Antiqua"/>
          <w:sz w:val="24"/>
          <w:szCs w:val="24"/>
        </w:rPr>
        <w:t xml:space="preserve"> </w:t>
      </w:r>
      <w:r w:rsidR="00484AB8" w:rsidRPr="003D3497">
        <w:rPr>
          <w:rFonts w:ascii="Book Antiqua" w:hAnsi="Book Antiqua"/>
          <w:sz w:val="24"/>
          <w:szCs w:val="24"/>
        </w:rPr>
        <w:t>whilst</w:t>
      </w:r>
      <w:r w:rsidR="00C25C90" w:rsidRPr="003D3497">
        <w:rPr>
          <w:rFonts w:ascii="Book Antiqua" w:hAnsi="Book Antiqua"/>
          <w:sz w:val="24"/>
          <w:szCs w:val="24"/>
        </w:rPr>
        <w:t xml:space="preserve"> its role in cell survival</w:t>
      </w:r>
      <w:r w:rsidR="00BB36E3" w:rsidRPr="003D3497">
        <w:rPr>
          <w:rFonts w:ascii="Book Antiqua" w:hAnsi="Book Antiqua"/>
          <w:sz w:val="24"/>
          <w:szCs w:val="24"/>
          <w:vertAlign w:val="superscript"/>
        </w:rPr>
        <w:t>[1</w:t>
      </w:r>
      <w:r w:rsidR="00A5077E" w:rsidRPr="003D3497">
        <w:rPr>
          <w:rFonts w:ascii="Book Antiqua" w:hAnsi="Book Antiqua"/>
          <w:sz w:val="24"/>
          <w:szCs w:val="24"/>
          <w:vertAlign w:val="superscript"/>
        </w:rPr>
        <w:t>8</w:t>
      </w:r>
      <w:r w:rsidR="00BB36E3" w:rsidRPr="003D3497">
        <w:rPr>
          <w:rFonts w:ascii="Book Antiqua" w:hAnsi="Book Antiqua"/>
          <w:sz w:val="24"/>
          <w:szCs w:val="24"/>
          <w:vertAlign w:val="superscript"/>
        </w:rPr>
        <w:t>]</w:t>
      </w:r>
      <w:r w:rsidR="00C25C90" w:rsidRPr="003D3497">
        <w:rPr>
          <w:rFonts w:ascii="Book Antiqua" w:hAnsi="Book Antiqua"/>
          <w:sz w:val="24"/>
          <w:szCs w:val="24"/>
        </w:rPr>
        <w:t xml:space="preserve"> </w:t>
      </w:r>
      <w:r w:rsidR="005B3A4C" w:rsidRPr="003D3497">
        <w:rPr>
          <w:rFonts w:ascii="Book Antiqua" w:hAnsi="Book Antiqua"/>
          <w:sz w:val="24"/>
          <w:szCs w:val="24"/>
        </w:rPr>
        <w:t>asserted</w:t>
      </w:r>
      <w:r w:rsidR="00211927" w:rsidRPr="003D3497">
        <w:rPr>
          <w:rFonts w:ascii="Book Antiqua" w:hAnsi="Book Antiqua"/>
          <w:sz w:val="24"/>
          <w:szCs w:val="24"/>
        </w:rPr>
        <w:t>.</w:t>
      </w:r>
      <w:r w:rsidR="00E15458" w:rsidRPr="003D3497">
        <w:rPr>
          <w:rFonts w:ascii="Book Antiqua" w:hAnsi="Book Antiqua"/>
          <w:sz w:val="24"/>
          <w:szCs w:val="24"/>
        </w:rPr>
        <w:t xml:space="preserve"> </w:t>
      </w:r>
    </w:p>
    <w:p w14:paraId="1FB75E60" w14:textId="77777777" w:rsidR="005D37F9" w:rsidRPr="005D37F9" w:rsidRDefault="005D37F9" w:rsidP="003D3497">
      <w:pPr>
        <w:spacing w:after="0" w:line="360" w:lineRule="auto"/>
        <w:jc w:val="both"/>
        <w:rPr>
          <w:rFonts w:ascii="Book Antiqua" w:hAnsi="Book Antiqua"/>
          <w:b/>
          <w:i/>
          <w:sz w:val="24"/>
          <w:szCs w:val="24"/>
          <w:lang w:eastAsia="zh-CN"/>
        </w:rPr>
      </w:pPr>
    </w:p>
    <w:p w14:paraId="2A9F68CA" w14:textId="77777777" w:rsidR="007E102C" w:rsidRPr="005D37F9" w:rsidRDefault="007E102C" w:rsidP="003D3497">
      <w:pPr>
        <w:spacing w:after="0" w:line="360" w:lineRule="auto"/>
        <w:jc w:val="both"/>
        <w:rPr>
          <w:rFonts w:ascii="Book Antiqua" w:hAnsi="Book Antiqua"/>
          <w:b/>
          <w:i/>
          <w:sz w:val="24"/>
          <w:szCs w:val="24"/>
        </w:rPr>
      </w:pPr>
      <w:r w:rsidRPr="005D37F9">
        <w:rPr>
          <w:rFonts w:ascii="Book Antiqua" w:hAnsi="Book Antiqua"/>
          <w:b/>
          <w:i/>
          <w:sz w:val="24"/>
          <w:szCs w:val="24"/>
        </w:rPr>
        <w:t>Uremia induced apoptosis</w:t>
      </w:r>
    </w:p>
    <w:p w14:paraId="4083CE92" w14:textId="1B56E853" w:rsidR="009B64B6" w:rsidRDefault="00881CA5"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Whist apoptosis and uremia have been studied extensively both separately and collectively</w:t>
      </w:r>
      <w:r w:rsidR="0007515A" w:rsidRPr="003D3497">
        <w:rPr>
          <w:rFonts w:ascii="Book Antiqua" w:hAnsi="Book Antiqua"/>
          <w:sz w:val="24"/>
          <w:szCs w:val="24"/>
        </w:rPr>
        <w:t>,</w:t>
      </w:r>
      <w:r w:rsidRPr="003D3497">
        <w:rPr>
          <w:rFonts w:ascii="Book Antiqua" w:hAnsi="Book Antiqua"/>
          <w:sz w:val="24"/>
          <w:szCs w:val="24"/>
        </w:rPr>
        <w:t xml:space="preserve"> a clear picture of how uremia induces apoptosis has </w:t>
      </w:r>
      <w:r w:rsidR="008F68F2" w:rsidRPr="003D3497">
        <w:rPr>
          <w:rFonts w:ascii="Book Antiqua" w:hAnsi="Book Antiqua"/>
          <w:sz w:val="24"/>
          <w:szCs w:val="24"/>
        </w:rPr>
        <w:t>yet to be</w:t>
      </w:r>
      <w:r w:rsidRPr="003D3497">
        <w:rPr>
          <w:rFonts w:ascii="Book Antiqua" w:hAnsi="Book Antiqua"/>
          <w:sz w:val="24"/>
          <w:szCs w:val="24"/>
        </w:rPr>
        <w:t xml:space="preserve"> </w:t>
      </w:r>
      <w:r w:rsidR="00B71EEA" w:rsidRPr="003D3497">
        <w:rPr>
          <w:rFonts w:ascii="Book Antiqua" w:hAnsi="Book Antiqua"/>
          <w:sz w:val="24"/>
          <w:szCs w:val="24"/>
        </w:rPr>
        <w:t>established</w:t>
      </w:r>
      <w:r w:rsidRPr="003D3497">
        <w:rPr>
          <w:rFonts w:ascii="Book Antiqua" w:hAnsi="Book Antiqua"/>
          <w:sz w:val="24"/>
          <w:szCs w:val="24"/>
        </w:rPr>
        <w:t xml:space="preserve">. Instead a </w:t>
      </w:r>
      <w:r w:rsidR="0007515A" w:rsidRPr="003D3497">
        <w:rPr>
          <w:rFonts w:ascii="Book Antiqua" w:hAnsi="Book Antiqua"/>
          <w:sz w:val="24"/>
          <w:szCs w:val="24"/>
        </w:rPr>
        <w:t>large</w:t>
      </w:r>
      <w:r w:rsidRPr="003D3497">
        <w:rPr>
          <w:rFonts w:ascii="Book Antiqua" w:hAnsi="Book Antiqua"/>
          <w:sz w:val="24"/>
          <w:szCs w:val="24"/>
        </w:rPr>
        <w:t xml:space="preserve"> number of studies </w:t>
      </w:r>
      <w:r w:rsidR="009E1D67" w:rsidRPr="003D3497">
        <w:rPr>
          <w:rFonts w:ascii="Book Antiqua" w:hAnsi="Book Antiqua"/>
          <w:sz w:val="24"/>
          <w:szCs w:val="24"/>
        </w:rPr>
        <w:t xml:space="preserve">using experimental models and human subjects </w:t>
      </w:r>
      <w:r w:rsidRPr="003D3497">
        <w:rPr>
          <w:rFonts w:ascii="Book Antiqua" w:hAnsi="Book Antiqua"/>
          <w:sz w:val="24"/>
          <w:szCs w:val="24"/>
        </w:rPr>
        <w:t xml:space="preserve">have shown </w:t>
      </w:r>
      <w:r w:rsidR="0007722A" w:rsidRPr="003D3497">
        <w:rPr>
          <w:rFonts w:ascii="Book Antiqua" w:hAnsi="Book Antiqua"/>
          <w:sz w:val="24"/>
          <w:szCs w:val="24"/>
        </w:rPr>
        <w:t>that</w:t>
      </w:r>
      <w:r w:rsidRPr="003D3497">
        <w:rPr>
          <w:rFonts w:ascii="Book Antiqua" w:hAnsi="Book Antiqua"/>
          <w:sz w:val="24"/>
          <w:szCs w:val="24"/>
        </w:rPr>
        <w:t xml:space="preserve"> uremia </w:t>
      </w:r>
      <w:r w:rsidR="0007722A" w:rsidRPr="003D3497">
        <w:rPr>
          <w:rFonts w:ascii="Book Antiqua" w:hAnsi="Book Antiqua"/>
          <w:sz w:val="24"/>
          <w:szCs w:val="24"/>
        </w:rPr>
        <w:t>is associated with</w:t>
      </w:r>
      <w:r w:rsidRPr="003D3497">
        <w:rPr>
          <w:rFonts w:ascii="Book Antiqua" w:hAnsi="Book Antiqua"/>
          <w:sz w:val="24"/>
          <w:szCs w:val="24"/>
        </w:rPr>
        <w:t xml:space="preserve"> </w:t>
      </w:r>
      <w:r w:rsidR="00B71EEA" w:rsidRPr="003D3497">
        <w:rPr>
          <w:rFonts w:ascii="Book Antiqua" w:hAnsi="Book Antiqua"/>
          <w:sz w:val="24"/>
          <w:szCs w:val="24"/>
        </w:rPr>
        <w:t>apoptosis</w:t>
      </w:r>
      <w:r w:rsidRPr="003D3497">
        <w:rPr>
          <w:rFonts w:ascii="Book Antiqua" w:hAnsi="Book Antiqua"/>
          <w:sz w:val="24"/>
          <w:szCs w:val="24"/>
        </w:rPr>
        <w:t xml:space="preserve"> in a </w:t>
      </w:r>
      <w:r w:rsidR="00F50F06" w:rsidRPr="003D3497">
        <w:rPr>
          <w:rFonts w:ascii="Book Antiqua" w:hAnsi="Book Antiqua"/>
          <w:sz w:val="24"/>
          <w:szCs w:val="24"/>
        </w:rPr>
        <w:t xml:space="preserve">wide </w:t>
      </w:r>
      <w:r w:rsidRPr="003D3497">
        <w:rPr>
          <w:rFonts w:ascii="Book Antiqua" w:hAnsi="Book Antiqua"/>
          <w:sz w:val="24"/>
          <w:szCs w:val="24"/>
        </w:rPr>
        <w:t>range of</w:t>
      </w:r>
      <w:r w:rsidR="00F50F06" w:rsidRPr="003D3497">
        <w:rPr>
          <w:rFonts w:ascii="Book Antiqua" w:hAnsi="Book Antiqua"/>
          <w:sz w:val="24"/>
          <w:szCs w:val="24"/>
        </w:rPr>
        <w:t xml:space="preserve"> cells and tissues such as </w:t>
      </w:r>
      <w:r w:rsidR="00620B69" w:rsidRPr="003D3497">
        <w:rPr>
          <w:rFonts w:ascii="Book Antiqua" w:hAnsi="Book Antiqua"/>
          <w:sz w:val="24"/>
          <w:szCs w:val="24"/>
        </w:rPr>
        <w:t>skeletal muscle</w:t>
      </w:r>
      <w:r w:rsidR="00C059B4" w:rsidRPr="003D3497">
        <w:rPr>
          <w:rFonts w:ascii="Book Antiqua" w:hAnsi="Book Antiqua"/>
          <w:sz w:val="24"/>
          <w:szCs w:val="24"/>
          <w:vertAlign w:val="superscript"/>
        </w:rPr>
        <w:t>[1</w:t>
      </w:r>
      <w:r w:rsidR="00A5077E" w:rsidRPr="003D3497">
        <w:rPr>
          <w:rFonts w:ascii="Book Antiqua" w:hAnsi="Book Antiqua"/>
          <w:sz w:val="24"/>
          <w:szCs w:val="24"/>
          <w:vertAlign w:val="superscript"/>
        </w:rPr>
        <w:t>9</w:t>
      </w:r>
      <w:r w:rsidR="0020284E" w:rsidRPr="003D3497">
        <w:rPr>
          <w:rFonts w:ascii="Book Antiqua" w:hAnsi="Book Antiqua"/>
          <w:sz w:val="24"/>
          <w:szCs w:val="24"/>
          <w:vertAlign w:val="superscript"/>
        </w:rPr>
        <w:t>,</w:t>
      </w:r>
      <w:r w:rsidR="00A5077E" w:rsidRPr="003D3497">
        <w:rPr>
          <w:rFonts w:ascii="Book Antiqua" w:hAnsi="Book Antiqua"/>
          <w:sz w:val="24"/>
          <w:szCs w:val="24"/>
          <w:vertAlign w:val="superscript"/>
        </w:rPr>
        <w:t>20</w:t>
      </w:r>
      <w:r w:rsidR="00C059B4" w:rsidRPr="003D3497">
        <w:rPr>
          <w:rFonts w:ascii="Book Antiqua" w:hAnsi="Book Antiqua"/>
          <w:sz w:val="24"/>
          <w:szCs w:val="24"/>
          <w:vertAlign w:val="superscript"/>
        </w:rPr>
        <w:t>]</w:t>
      </w:r>
      <w:r w:rsidR="00620B69" w:rsidRPr="003D3497">
        <w:rPr>
          <w:rFonts w:ascii="Book Antiqua" w:hAnsi="Book Antiqua"/>
          <w:sz w:val="24"/>
          <w:szCs w:val="24"/>
        </w:rPr>
        <w:t xml:space="preserve">, </w:t>
      </w:r>
      <w:r w:rsidR="00491C9F" w:rsidRPr="003D3497">
        <w:rPr>
          <w:rFonts w:ascii="Book Antiqua" w:hAnsi="Book Antiqua"/>
          <w:sz w:val="24"/>
          <w:szCs w:val="24"/>
        </w:rPr>
        <w:t>myocardium</w:t>
      </w:r>
      <w:r w:rsidR="00C059B4" w:rsidRPr="003D3497">
        <w:rPr>
          <w:rFonts w:ascii="Book Antiqua" w:hAnsi="Book Antiqua"/>
          <w:sz w:val="24"/>
          <w:szCs w:val="24"/>
          <w:vertAlign w:val="superscript"/>
        </w:rPr>
        <w:t>[</w:t>
      </w:r>
      <w:r w:rsidR="005C7F5F" w:rsidRPr="003D3497">
        <w:rPr>
          <w:rFonts w:ascii="Book Antiqua" w:hAnsi="Book Antiqua"/>
          <w:sz w:val="24"/>
          <w:szCs w:val="24"/>
          <w:vertAlign w:val="superscript"/>
        </w:rPr>
        <w:t>2</w:t>
      </w:r>
      <w:r w:rsidR="00A5077E" w:rsidRPr="003D3497">
        <w:rPr>
          <w:rFonts w:ascii="Book Antiqua" w:hAnsi="Book Antiqua"/>
          <w:sz w:val="24"/>
          <w:szCs w:val="24"/>
          <w:vertAlign w:val="superscript"/>
        </w:rPr>
        <w:t>1</w:t>
      </w:r>
      <w:r w:rsidR="00C059B4" w:rsidRPr="003D3497">
        <w:rPr>
          <w:rFonts w:ascii="Book Antiqua" w:hAnsi="Book Antiqua"/>
          <w:sz w:val="24"/>
          <w:szCs w:val="24"/>
          <w:vertAlign w:val="superscript"/>
        </w:rPr>
        <w:t>]</w:t>
      </w:r>
      <w:r w:rsidR="00051151" w:rsidRPr="003D3497">
        <w:rPr>
          <w:rFonts w:ascii="Book Antiqua" w:hAnsi="Book Antiqua"/>
          <w:sz w:val="24"/>
          <w:szCs w:val="24"/>
        </w:rPr>
        <w:t>,</w:t>
      </w:r>
      <w:r w:rsidR="00491C9F" w:rsidRPr="003D3497">
        <w:rPr>
          <w:rFonts w:ascii="Book Antiqua" w:hAnsi="Book Antiqua"/>
          <w:sz w:val="24"/>
          <w:szCs w:val="24"/>
        </w:rPr>
        <w:t xml:space="preserve"> </w:t>
      </w:r>
      <w:r w:rsidR="0084148C" w:rsidRPr="003D3497">
        <w:rPr>
          <w:rFonts w:ascii="Book Antiqua" w:hAnsi="Book Antiqua"/>
          <w:sz w:val="24"/>
          <w:szCs w:val="24"/>
        </w:rPr>
        <w:t>platelets</w:t>
      </w:r>
      <w:r w:rsidR="0084148C" w:rsidRPr="003D3497">
        <w:rPr>
          <w:rFonts w:ascii="Book Antiqua" w:hAnsi="Book Antiqua"/>
          <w:sz w:val="24"/>
          <w:szCs w:val="24"/>
          <w:vertAlign w:val="superscript"/>
        </w:rPr>
        <w:t>[</w:t>
      </w:r>
      <w:r w:rsidR="004671E4" w:rsidRPr="003D3497">
        <w:rPr>
          <w:rFonts w:ascii="Book Antiqua" w:hAnsi="Book Antiqua"/>
          <w:sz w:val="24"/>
          <w:szCs w:val="24"/>
          <w:vertAlign w:val="superscript"/>
        </w:rPr>
        <w:t>2</w:t>
      </w:r>
      <w:r w:rsidR="00A5077E" w:rsidRPr="003D3497">
        <w:rPr>
          <w:rFonts w:ascii="Book Antiqua" w:hAnsi="Book Antiqua"/>
          <w:sz w:val="24"/>
          <w:szCs w:val="24"/>
          <w:vertAlign w:val="superscript"/>
        </w:rPr>
        <w:t>2</w:t>
      </w:r>
      <w:r w:rsidR="0084148C" w:rsidRPr="003D3497">
        <w:rPr>
          <w:rFonts w:ascii="Book Antiqua" w:hAnsi="Book Antiqua"/>
          <w:sz w:val="24"/>
          <w:szCs w:val="24"/>
          <w:vertAlign w:val="superscript"/>
        </w:rPr>
        <w:t>,</w:t>
      </w:r>
      <w:r w:rsidR="004671E4" w:rsidRPr="003D3497">
        <w:rPr>
          <w:rFonts w:ascii="Book Antiqua" w:hAnsi="Book Antiqua"/>
          <w:sz w:val="24"/>
          <w:szCs w:val="24"/>
          <w:vertAlign w:val="superscript"/>
        </w:rPr>
        <w:t>2</w:t>
      </w:r>
      <w:r w:rsidR="00A5077E" w:rsidRPr="003D3497">
        <w:rPr>
          <w:rFonts w:ascii="Book Antiqua" w:hAnsi="Book Antiqua"/>
          <w:sz w:val="24"/>
          <w:szCs w:val="24"/>
          <w:vertAlign w:val="superscript"/>
        </w:rPr>
        <w:t>3</w:t>
      </w:r>
      <w:r w:rsidR="0084148C" w:rsidRPr="003D3497">
        <w:rPr>
          <w:rFonts w:ascii="Book Antiqua" w:hAnsi="Book Antiqua"/>
          <w:sz w:val="24"/>
          <w:szCs w:val="24"/>
          <w:vertAlign w:val="superscript"/>
        </w:rPr>
        <w:t>]</w:t>
      </w:r>
      <w:r w:rsidR="00F50F06" w:rsidRPr="003D3497">
        <w:rPr>
          <w:rFonts w:ascii="Book Antiqua" w:hAnsi="Book Antiqua"/>
          <w:sz w:val="24"/>
          <w:szCs w:val="24"/>
        </w:rPr>
        <w:t xml:space="preserve">, </w:t>
      </w:r>
      <w:r w:rsidR="00D37344" w:rsidRPr="003D3497">
        <w:rPr>
          <w:rFonts w:ascii="Book Antiqua" w:hAnsi="Book Antiqua"/>
          <w:sz w:val="24"/>
          <w:szCs w:val="24"/>
        </w:rPr>
        <w:t>monocytes</w:t>
      </w:r>
      <w:r w:rsidR="0084148C" w:rsidRPr="003D3497">
        <w:rPr>
          <w:rFonts w:ascii="Book Antiqua" w:hAnsi="Book Antiqua"/>
          <w:sz w:val="24"/>
          <w:szCs w:val="24"/>
          <w:vertAlign w:val="superscript"/>
        </w:rPr>
        <w:t>[</w:t>
      </w:r>
      <w:r w:rsidR="004671E4" w:rsidRPr="003D3497">
        <w:rPr>
          <w:rFonts w:ascii="Book Antiqua" w:hAnsi="Book Antiqua"/>
          <w:sz w:val="24"/>
          <w:szCs w:val="24"/>
          <w:vertAlign w:val="superscript"/>
        </w:rPr>
        <w:t>2</w:t>
      </w:r>
      <w:r w:rsidR="00A5077E" w:rsidRPr="003D3497">
        <w:rPr>
          <w:rFonts w:ascii="Book Antiqua" w:hAnsi="Book Antiqua"/>
          <w:sz w:val="24"/>
          <w:szCs w:val="24"/>
          <w:vertAlign w:val="superscript"/>
        </w:rPr>
        <w:t>4</w:t>
      </w:r>
      <w:r w:rsidR="0084148C" w:rsidRPr="003D3497">
        <w:rPr>
          <w:rFonts w:ascii="Book Antiqua" w:hAnsi="Book Antiqua"/>
          <w:sz w:val="24"/>
          <w:szCs w:val="24"/>
          <w:vertAlign w:val="superscript"/>
        </w:rPr>
        <w:t>]</w:t>
      </w:r>
      <w:r w:rsidR="00D37344" w:rsidRPr="003D3497">
        <w:rPr>
          <w:rFonts w:ascii="Book Antiqua" w:hAnsi="Book Antiqua"/>
          <w:sz w:val="24"/>
          <w:szCs w:val="24"/>
        </w:rPr>
        <w:t xml:space="preserve">, </w:t>
      </w:r>
      <w:r w:rsidR="00F50F06" w:rsidRPr="003D3497">
        <w:rPr>
          <w:rFonts w:ascii="Book Antiqua" w:hAnsi="Book Antiqua"/>
          <w:sz w:val="24"/>
          <w:szCs w:val="24"/>
        </w:rPr>
        <w:t>neutrophils</w:t>
      </w:r>
      <w:r w:rsidR="0084148C" w:rsidRPr="003D3497">
        <w:rPr>
          <w:rFonts w:ascii="Book Antiqua" w:hAnsi="Book Antiqua"/>
          <w:sz w:val="24"/>
          <w:szCs w:val="24"/>
          <w:vertAlign w:val="superscript"/>
        </w:rPr>
        <w:t>[</w:t>
      </w:r>
      <w:r w:rsidR="0020284E" w:rsidRPr="003D3497">
        <w:rPr>
          <w:rFonts w:ascii="Book Antiqua" w:hAnsi="Book Antiqua"/>
          <w:sz w:val="24"/>
          <w:szCs w:val="24"/>
          <w:vertAlign w:val="superscript"/>
        </w:rPr>
        <w:t>2</w:t>
      </w:r>
      <w:r w:rsidR="00A5077E" w:rsidRPr="003D3497">
        <w:rPr>
          <w:rFonts w:ascii="Book Antiqua" w:hAnsi="Book Antiqua"/>
          <w:sz w:val="24"/>
          <w:szCs w:val="24"/>
          <w:vertAlign w:val="superscript"/>
        </w:rPr>
        <w:t>5</w:t>
      </w:r>
      <w:r w:rsidR="0084148C" w:rsidRPr="003D3497">
        <w:rPr>
          <w:rFonts w:ascii="Book Antiqua" w:hAnsi="Book Antiqua"/>
          <w:sz w:val="24"/>
          <w:szCs w:val="24"/>
          <w:vertAlign w:val="superscript"/>
        </w:rPr>
        <w:t>]</w:t>
      </w:r>
      <w:r w:rsidR="00F50F06" w:rsidRPr="003D3497">
        <w:rPr>
          <w:rFonts w:ascii="Book Antiqua" w:hAnsi="Book Antiqua"/>
          <w:sz w:val="24"/>
          <w:szCs w:val="24"/>
        </w:rPr>
        <w:t xml:space="preserve">, </w:t>
      </w:r>
      <w:r w:rsidR="00A54670" w:rsidRPr="003D3497">
        <w:rPr>
          <w:rFonts w:ascii="Book Antiqua" w:hAnsi="Book Antiqua"/>
          <w:sz w:val="24"/>
          <w:szCs w:val="24"/>
        </w:rPr>
        <w:t>lymphocytes</w:t>
      </w:r>
      <w:r w:rsidR="0084148C" w:rsidRPr="003D3497">
        <w:rPr>
          <w:rFonts w:ascii="Book Antiqua" w:hAnsi="Book Antiqua"/>
          <w:sz w:val="24"/>
          <w:szCs w:val="24"/>
          <w:vertAlign w:val="superscript"/>
        </w:rPr>
        <w:t>[2</w:t>
      </w:r>
      <w:r w:rsidR="00A5077E" w:rsidRPr="003D3497">
        <w:rPr>
          <w:rFonts w:ascii="Book Antiqua" w:hAnsi="Book Antiqua"/>
          <w:sz w:val="24"/>
          <w:szCs w:val="24"/>
          <w:vertAlign w:val="superscript"/>
        </w:rPr>
        <w:t>6</w:t>
      </w:r>
      <w:r w:rsidR="0084148C" w:rsidRPr="003D3497">
        <w:rPr>
          <w:rFonts w:ascii="Book Antiqua" w:hAnsi="Book Antiqua"/>
          <w:sz w:val="24"/>
          <w:szCs w:val="24"/>
          <w:vertAlign w:val="superscript"/>
        </w:rPr>
        <w:t>]</w:t>
      </w:r>
      <w:r w:rsidR="00051151" w:rsidRPr="003D3497">
        <w:rPr>
          <w:rFonts w:ascii="Book Antiqua" w:hAnsi="Book Antiqua"/>
          <w:sz w:val="24"/>
          <w:szCs w:val="24"/>
        </w:rPr>
        <w:t>, leukocytes</w:t>
      </w:r>
      <w:r w:rsidR="0084148C" w:rsidRPr="003D3497">
        <w:rPr>
          <w:rFonts w:ascii="Book Antiqua" w:hAnsi="Book Antiqua"/>
          <w:sz w:val="24"/>
          <w:szCs w:val="24"/>
          <w:vertAlign w:val="superscript"/>
        </w:rPr>
        <w:t>[2</w:t>
      </w:r>
      <w:r w:rsidR="00A5077E" w:rsidRPr="003D3497">
        <w:rPr>
          <w:rFonts w:ascii="Book Antiqua" w:hAnsi="Book Antiqua"/>
          <w:sz w:val="24"/>
          <w:szCs w:val="24"/>
          <w:vertAlign w:val="superscript"/>
        </w:rPr>
        <w:t>7</w:t>
      </w:r>
      <w:r w:rsidR="0084148C" w:rsidRPr="003D3497">
        <w:rPr>
          <w:rFonts w:ascii="Book Antiqua" w:hAnsi="Book Antiqua"/>
          <w:sz w:val="24"/>
          <w:szCs w:val="24"/>
          <w:vertAlign w:val="superscript"/>
        </w:rPr>
        <w:t>]</w:t>
      </w:r>
      <w:r w:rsidR="00974CD1" w:rsidRPr="003D3497">
        <w:rPr>
          <w:rFonts w:ascii="Book Antiqua" w:hAnsi="Book Antiqua"/>
          <w:sz w:val="24"/>
          <w:szCs w:val="24"/>
        </w:rPr>
        <w:t xml:space="preserve"> </w:t>
      </w:r>
      <w:r w:rsidR="0007515A" w:rsidRPr="003D3497">
        <w:rPr>
          <w:rFonts w:ascii="Book Antiqua" w:hAnsi="Book Antiqua"/>
          <w:sz w:val="24"/>
          <w:szCs w:val="24"/>
        </w:rPr>
        <w:t xml:space="preserve">and </w:t>
      </w:r>
      <w:r w:rsidR="00F50F06" w:rsidRPr="003D3497">
        <w:rPr>
          <w:rFonts w:ascii="Book Antiqua" w:hAnsi="Book Antiqua"/>
          <w:sz w:val="24"/>
          <w:szCs w:val="24"/>
        </w:rPr>
        <w:t>vascular endothelial cells</w:t>
      </w:r>
      <w:r w:rsidR="0084148C" w:rsidRPr="003D3497">
        <w:rPr>
          <w:rFonts w:ascii="Book Antiqua" w:hAnsi="Book Antiqua"/>
          <w:sz w:val="24"/>
          <w:szCs w:val="24"/>
          <w:vertAlign w:val="superscript"/>
        </w:rPr>
        <w:t>[2</w:t>
      </w:r>
      <w:r w:rsidR="00A5077E" w:rsidRPr="003D3497">
        <w:rPr>
          <w:rFonts w:ascii="Book Antiqua" w:hAnsi="Book Antiqua"/>
          <w:sz w:val="24"/>
          <w:szCs w:val="24"/>
          <w:vertAlign w:val="superscript"/>
        </w:rPr>
        <w:t>8</w:t>
      </w:r>
      <w:r w:rsidR="0084148C" w:rsidRPr="003D3497">
        <w:rPr>
          <w:rFonts w:ascii="Book Antiqua" w:hAnsi="Book Antiqua"/>
          <w:sz w:val="24"/>
          <w:szCs w:val="24"/>
          <w:vertAlign w:val="superscript"/>
        </w:rPr>
        <w:t>]</w:t>
      </w:r>
      <w:r w:rsidR="0007722A" w:rsidRPr="003D3497">
        <w:rPr>
          <w:rFonts w:ascii="Book Antiqua" w:hAnsi="Book Antiqua"/>
          <w:sz w:val="24"/>
          <w:szCs w:val="24"/>
          <w:vertAlign w:val="subscript"/>
        </w:rPr>
        <w:t>.</w:t>
      </w:r>
      <w:r w:rsidRPr="003D3497">
        <w:rPr>
          <w:rFonts w:ascii="Book Antiqua" w:hAnsi="Book Antiqua"/>
          <w:sz w:val="24"/>
          <w:szCs w:val="24"/>
        </w:rPr>
        <w:t xml:space="preserve"> </w:t>
      </w:r>
      <w:r w:rsidR="00974CD1" w:rsidRPr="003D3497">
        <w:rPr>
          <w:rFonts w:ascii="Book Antiqua" w:hAnsi="Book Antiqua"/>
          <w:sz w:val="24"/>
          <w:szCs w:val="24"/>
        </w:rPr>
        <w:t xml:space="preserve">The kidney has also been shown as a target for apoptosis </w:t>
      </w:r>
      <w:r w:rsidR="001B4A44" w:rsidRPr="003D3497">
        <w:rPr>
          <w:rFonts w:ascii="Book Antiqua" w:hAnsi="Book Antiqua"/>
          <w:sz w:val="24"/>
          <w:szCs w:val="24"/>
        </w:rPr>
        <w:t xml:space="preserve">in uremia with both </w:t>
      </w:r>
      <w:proofErr w:type="gramStart"/>
      <w:r w:rsidR="00974CD1" w:rsidRPr="003D3497">
        <w:rPr>
          <w:rFonts w:ascii="Book Antiqua" w:hAnsi="Book Antiqua"/>
          <w:sz w:val="24"/>
          <w:szCs w:val="24"/>
        </w:rPr>
        <w:t>podocytes</w:t>
      </w:r>
      <w:r w:rsidR="0084148C" w:rsidRPr="003D3497">
        <w:rPr>
          <w:rFonts w:ascii="Book Antiqua" w:hAnsi="Book Antiqua"/>
          <w:sz w:val="24"/>
          <w:szCs w:val="24"/>
          <w:vertAlign w:val="superscript"/>
        </w:rPr>
        <w:t>[</w:t>
      </w:r>
      <w:proofErr w:type="gramEnd"/>
      <w:r w:rsidR="0084148C" w:rsidRPr="003D3497">
        <w:rPr>
          <w:rFonts w:ascii="Book Antiqua" w:hAnsi="Book Antiqua"/>
          <w:sz w:val="24"/>
          <w:szCs w:val="24"/>
          <w:vertAlign w:val="superscript"/>
        </w:rPr>
        <w:t>2</w:t>
      </w:r>
      <w:r w:rsidR="00A5077E" w:rsidRPr="003D3497">
        <w:rPr>
          <w:rFonts w:ascii="Book Antiqua" w:hAnsi="Book Antiqua"/>
          <w:sz w:val="24"/>
          <w:szCs w:val="24"/>
          <w:vertAlign w:val="superscript"/>
        </w:rPr>
        <w:t>9</w:t>
      </w:r>
      <w:r w:rsidR="0084148C" w:rsidRPr="003D3497">
        <w:rPr>
          <w:rFonts w:ascii="Book Antiqua" w:hAnsi="Book Antiqua"/>
          <w:sz w:val="24"/>
          <w:szCs w:val="24"/>
          <w:vertAlign w:val="superscript"/>
        </w:rPr>
        <w:t>]</w:t>
      </w:r>
      <w:r w:rsidR="00974CD1" w:rsidRPr="003D3497">
        <w:rPr>
          <w:rFonts w:ascii="Book Antiqua" w:hAnsi="Book Antiqua"/>
          <w:sz w:val="24"/>
          <w:szCs w:val="24"/>
        </w:rPr>
        <w:t xml:space="preserve"> </w:t>
      </w:r>
      <w:r w:rsidR="001B4A44" w:rsidRPr="003D3497">
        <w:rPr>
          <w:rFonts w:ascii="Book Antiqua" w:hAnsi="Book Antiqua"/>
          <w:sz w:val="24"/>
          <w:szCs w:val="24"/>
        </w:rPr>
        <w:t xml:space="preserve">and </w:t>
      </w:r>
      <w:r w:rsidR="00974CD1" w:rsidRPr="003D3497">
        <w:rPr>
          <w:rFonts w:ascii="Book Antiqua" w:hAnsi="Book Antiqua"/>
          <w:sz w:val="24"/>
          <w:szCs w:val="24"/>
        </w:rPr>
        <w:t>proximal tubular cells</w:t>
      </w:r>
      <w:r w:rsidR="001B4A44" w:rsidRPr="003D3497">
        <w:rPr>
          <w:rFonts w:ascii="Book Antiqua" w:hAnsi="Book Antiqua"/>
          <w:sz w:val="24"/>
          <w:szCs w:val="24"/>
        </w:rPr>
        <w:t xml:space="preserve"> identified as having increased apoptotic cell death</w:t>
      </w:r>
      <w:r w:rsidR="0084148C" w:rsidRPr="003D3497">
        <w:rPr>
          <w:rFonts w:ascii="Book Antiqua" w:hAnsi="Book Antiqua"/>
          <w:sz w:val="24"/>
          <w:szCs w:val="24"/>
          <w:vertAlign w:val="superscript"/>
        </w:rPr>
        <w:t>[</w:t>
      </w:r>
      <w:r w:rsidR="00A5077E" w:rsidRPr="003D3497">
        <w:rPr>
          <w:rFonts w:ascii="Book Antiqua" w:hAnsi="Book Antiqua"/>
          <w:sz w:val="24"/>
          <w:szCs w:val="24"/>
          <w:vertAlign w:val="superscript"/>
        </w:rPr>
        <w:t>30</w:t>
      </w:r>
      <w:r w:rsidR="0084148C" w:rsidRPr="003D3497">
        <w:rPr>
          <w:rFonts w:ascii="Book Antiqua" w:hAnsi="Book Antiqua"/>
          <w:sz w:val="24"/>
          <w:szCs w:val="24"/>
          <w:vertAlign w:val="superscript"/>
        </w:rPr>
        <w:t>]</w:t>
      </w:r>
      <w:r w:rsidR="00B71EEA" w:rsidRPr="003D3497">
        <w:rPr>
          <w:rFonts w:ascii="Book Antiqua" w:hAnsi="Book Antiqua"/>
          <w:sz w:val="24"/>
          <w:szCs w:val="24"/>
        </w:rPr>
        <w:t xml:space="preserve">. </w:t>
      </w:r>
      <w:r w:rsidR="00687DA3" w:rsidRPr="003D3497">
        <w:rPr>
          <w:rFonts w:ascii="Book Antiqua" w:hAnsi="Book Antiqua"/>
          <w:sz w:val="24"/>
          <w:szCs w:val="24"/>
        </w:rPr>
        <w:t xml:space="preserve">Furthermore, it has become known that it certain circumstances dialysis itself can be an activator of </w:t>
      </w:r>
      <w:proofErr w:type="gramStart"/>
      <w:r w:rsidR="00687DA3" w:rsidRPr="003D3497">
        <w:rPr>
          <w:rFonts w:ascii="Book Antiqua" w:hAnsi="Book Antiqua"/>
          <w:sz w:val="24"/>
          <w:szCs w:val="24"/>
        </w:rPr>
        <w:t>apoptosis[</w:t>
      </w:r>
      <w:proofErr w:type="gramEnd"/>
      <w:r w:rsidR="00687DA3" w:rsidRPr="003D3497">
        <w:rPr>
          <w:rFonts w:ascii="Book Antiqua" w:hAnsi="Book Antiqua"/>
          <w:sz w:val="24"/>
          <w:szCs w:val="24"/>
          <w:vertAlign w:val="superscript"/>
        </w:rPr>
        <w:t>20,26]</w:t>
      </w:r>
      <w:r w:rsidR="00687DA3" w:rsidRPr="003D3497">
        <w:rPr>
          <w:rFonts w:ascii="Book Antiqua" w:hAnsi="Book Antiqua"/>
          <w:sz w:val="24"/>
          <w:szCs w:val="24"/>
        </w:rPr>
        <w:t xml:space="preserve">. </w:t>
      </w:r>
      <w:r w:rsidR="00B71EEA" w:rsidRPr="003D3497">
        <w:rPr>
          <w:rFonts w:ascii="Book Antiqua" w:hAnsi="Book Antiqua"/>
          <w:sz w:val="24"/>
          <w:szCs w:val="24"/>
        </w:rPr>
        <w:t xml:space="preserve">It is unclear if the apoptosis </w:t>
      </w:r>
      <w:r w:rsidR="00077E9B" w:rsidRPr="003D3497">
        <w:rPr>
          <w:rFonts w:ascii="Book Antiqua" w:hAnsi="Book Antiqua"/>
          <w:sz w:val="24"/>
          <w:szCs w:val="24"/>
        </w:rPr>
        <w:t>seen in</w:t>
      </w:r>
      <w:r w:rsidR="00B71EEA" w:rsidRPr="003D3497">
        <w:rPr>
          <w:rFonts w:ascii="Book Antiqua" w:hAnsi="Book Antiqua"/>
          <w:sz w:val="24"/>
          <w:szCs w:val="24"/>
        </w:rPr>
        <w:t xml:space="preserve"> the kidney is the cause or the effect of CKD. However, it does seem probable that AKI induced apoptosis can </w:t>
      </w:r>
      <w:r w:rsidR="001B4A44" w:rsidRPr="003D3497">
        <w:rPr>
          <w:rFonts w:ascii="Book Antiqua" w:hAnsi="Book Antiqua"/>
          <w:sz w:val="24"/>
          <w:szCs w:val="24"/>
        </w:rPr>
        <w:t xml:space="preserve">subsequently </w:t>
      </w:r>
      <w:r w:rsidR="00B71EEA" w:rsidRPr="003D3497">
        <w:rPr>
          <w:rFonts w:ascii="Book Antiqua" w:hAnsi="Book Antiqua"/>
          <w:sz w:val="24"/>
          <w:szCs w:val="24"/>
        </w:rPr>
        <w:t xml:space="preserve">lead to the activation of </w:t>
      </w:r>
      <w:r w:rsidR="00B71EEA" w:rsidRPr="003D3497">
        <w:rPr>
          <w:rFonts w:ascii="Book Antiqua" w:hAnsi="Book Antiqua"/>
          <w:sz w:val="24"/>
          <w:szCs w:val="24"/>
        </w:rPr>
        <w:lastRenderedPageBreak/>
        <w:t xml:space="preserve">interstitial fibroblasts </w:t>
      </w:r>
      <w:r w:rsidR="00746FB5" w:rsidRPr="004F7248">
        <w:rPr>
          <w:rFonts w:ascii="Book Antiqua" w:hAnsi="Book Antiqua"/>
          <w:i/>
          <w:sz w:val="24"/>
          <w:szCs w:val="24"/>
        </w:rPr>
        <w:t>via</w:t>
      </w:r>
      <w:r w:rsidR="00746FB5" w:rsidRPr="003D3497">
        <w:rPr>
          <w:rFonts w:ascii="Book Antiqua" w:hAnsi="Book Antiqua"/>
          <w:sz w:val="24"/>
          <w:szCs w:val="24"/>
        </w:rPr>
        <w:t xml:space="preserve"> TGF-</w:t>
      </w:r>
      <w:r w:rsidR="00746FB5" w:rsidRPr="003D3497">
        <w:rPr>
          <w:rFonts w:ascii="Book Antiqua" w:hAnsi="Book Antiqua" w:cs="Times New Roman"/>
          <w:sz w:val="24"/>
          <w:szCs w:val="24"/>
        </w:rPr>
        <w:t>β</w:t>
      </w:r>
      <w:r w:rsidR="00746FB5" w:rsidRPr="003D3497">
        <w:rPr>
          <w:rFonts w:ascii="Book Antiqua" w:hAnsi="Book Antiqua"/>
          <w:sz w:val="24"/>
          <w:szCs w:val="24"/>
        </w:rPr>
        <w:t xml:space="preserve"> </w:t>
      </w:r>
      <w:r w:rsidR="00B71EEA" w:rsidRPr="003D3497">
        <w:rPr>
          <w:rFonts w:ascii="Book Antiqua" w:hAnsi="Book Antiqua"/>
          <w:sz w:val="24"/>
          <w:szCs w:val="24"/>
        </w:rPr>
        <w:t xml:space="preserve">resulting in </w:t>
      </w:r>
      <w:proofErr w:type="gramStart"/>
      <w:r w:rsidR="00B71EEA" w:rsidRPr="003D3497">
        <w:rPr>
          <w:rFonts w:ascii="Book Antiqua" w:hAnsi="Book Antiqua"/>
          <w:sz w:val="24"/>
          <w:szCs w:val="24"/>
        </w:rPr>
        <w:t>CKD</w:t>
      </w:r>
      <w:r w:rsidR="00DB1BF9" w:rsidRPr="003D3497">
        <w:rPr>
          <w:rFonts w:ascii="Book Antiqua" w:hAnsi="Book Antiqua"/>
          <w:sz w:val="24"/>
          <w:szCs w:val="24"/>
          <w:vertAlign w:val="superscript"/>
        </w:rPr>
        <w:t>[</w:t>
      </w:r>
      <w:proofErr w:type="gramEnd"/>
      <w:r w:rsidR="005C7F5F" w:rsidRPr="003D3497">
        <w:rPr>
          <w:rFonts w:ascii="Book Antiqua" w:hAnsi="Book Antiqua"/>
          <w:sz w:val="24"/>
          <w:szCs w:val="24"/>
          <w:vertAlign w:val="superscript"/>
        </w:rPr>
        <w:t>3</w:t>
      </w:r>
      <w:r w:rsidR="00A5077E" w:rsidRPr="003D3497">
        <w:rPr>
          <w:rFonts w:ascii="Book Antiqua" w:hAnsi="Book Antiqua"/>
          <w:sz w:val="24"/>
          <w:szCs w:val="24"/>
          <w:vertAlign w:val="superscript"/>
        </w:rPr>
        <w:t>1</w:t>
      </w:r>
      <w:r w:rsidR="00DB1BF9" w:rsidRPr="003D3497">
        <w:rPr>
          <w:rFonts w:ascii="Book Antiqua" w:hAnsi="Book Antiqua"/>
          <w:sz w:val="24"/>
          <w:szCs w:val="24"/>
          <w:vertAlign w:val="superscript"/>
        </w:rPr>
        <w:t>,</w:t>
      </w:r>
      <w:r w:rsidR="004671E4" w:rsidRPr="003D3497">
        <w:rPr>
          <w:rFonts w:ascii="Book Antiqua" w:hAnsi="Book Antiqua"/>
          <w:sz w:val="24"/>
          <w:szCs w:val="24"/>
          <w:vertAlign w:val="superscript"/>
        </w:rPr>
        <w:t>3</w:t>
      </w:r>
      <w:r w:rsidR="00A5077E" w:rsidRPr="003D3497">
        <w:rPr>
          <w:rFonts w:ascii="Book Antiqua" w:hAnsi="Book Antiqua"/>
          <w:sz w:val="24"/>
          <w:szCs w:val="24"/>
          <w:vertAlign w:val="superscript"/>
        </w:rPr>
        <w:t>2</w:t>
      </w:r>
      <w:r w:rsidR="00DB1BF9" w:rsidRPr="003D3497">
        <w:rPr>
          <w:rFonts w:ascii="Book Antiqua" w:hAnsi="Book Antiqua"/>
          <w:sz w:val="24"/>
          <w:szCs w:val="24"/>
          <w:vertAlign w:val="superscript"/>
        </w:rPr>
        <w:t>]</w:t>
      </w:r>
      <w:r w:rsidR="00B71EEA" w:rsidRPr="003D3497">
        <w:rPr>
          <w:rFonts w:ascii="Book Antiqua" w:hAnsi="Book Antiqua"/>
          <w:sz w:val="24"/>
          <w:szCs w:val="24"/>
        </w:rPr>
        <w:t xml:space="preserve">. </w:t>
      </w:r>
      <w:r w:rsidR="00372010" w:rsidRPr="003D3497">
        <w:rPr>
          <w:rFonts w:ascii="Book Antiqua" w:hAnsi="Book Antiqua"/>
          <w:sz w:val="24"/>
          <w:szCs w:val="24"/>
        </w:rPr>
        <w:t>In fact expression of TGF-</w:t>
      </w:r>
      <w:r w:rsidR="00687DA3" w:rsidRPr="003D3497">
        <w:rPr>
          <w:rFonts w:ascii="Book Antiqua" w:hAnsi="Book Antiqua" w:cs="Times New Roman"/>
          <w:sz w:val="24"/>
          <w:szCs w:val="24"/>
        </w:rPr>
        <w:t>β</w:t>
      </w:r>
      <w:r w:rsidR="00372010" w:rsidRPr="003D3497">
        <w:rPr>
          <w:rFonts w:ascii="Book Antiqua" w:hAnsi="Book Antiqua"/>
          <w:sz w:val="24"/>
          <w:szCs w:val="24"/>
        </w:rPr>
        <w:t xml:space="preserve"> has been found to be elevated in nearly all human and experimental forms of </w:t>
      </w:r>
      <w:proofErr w:type="gramStart"/>
      <w:r w:rsidR="00372010" w:rsidRPr="003D3497">
        <w:rPr>
          <w:rFonts w:ascii="Book Antiqua" w:hAnsi="Book Antiqua"/>
          <w:sz w:val="24"/>
          <w:szCs w:val="24"/>
        </w:rPr>
        <w:t>CKD</w:t>
      </w:r>
      <w:r w:rsidR="00687DA3" w:rsidRPr="003D3497">
        <w:rPr>
          <w:rFonts w:ascii="Book Antiqua" w:hAnsi="Book Antiqua"/>
          <w:sz w:val="24"/>
          <w:szCs w:val="24"/>
          <w:vertAlign w:val="superscript"/>
        </w:rPr>
        <w:t>{</w:t>
      </w:r>
      <w:proofErr w:type="gramEnd"/>
      <w:r w:rsidR="00687DA3" w:rsidRPr="003D3497">
        <w:rPr>
          <w:rFonts w:ascii="Book Antiqua" w:hAnsi="Book Antiqua"/>
          <w:sz w:val="24"/>
          <w:szCs w:val="24"/>
          <w:vertAlign w:val="superscript"/>
        </w:rPr>
        <w:t>33]</w:t>
      </w:r>
      <w:r w:rsidR="00687DA3" w:rsidRPr="003D3497">
        <w:rPr>
          <w:rFonts w:ascii="Book Antiqua" w:hAnsi="Book Antiqua"/>
          <w:sz w:val="24"/>
          <w:szCs w:val="24"/>
        </w:rPr>
        <w:t>.</w:t>
      </w:r>
      <w:r w:rsidR="00372010" w:rsidRPr="003D3497">
        <w:rPr>
          <w:rFonts w:ascii="Book Antiqua" w:hAnsi="Book Antiqua"/>
          <w:sz w:val="24"/>
          <w:szCs w:val="24"/>
        </w:rPr>
        <w:t xml:space="preserve"> </w:t>
      </w:r>
      <w:r w:rsidR="00687DA3" w:rsidRPr="003D3497">
        <w:rPr>
          <w:rFonts w:ascii="Book Antiqua" w:hAnsi="Book Antiqua"/>
          <w:sz w:val="24"/>
          <w:szCs w:val="24"/>
        </w:rPr>
        <w:t>TGF-</w:t>
      </w:r>
      <w:r w:rsidR="00687DA3" w:rsidRPr="003D3497">
        <w:rPr>
          <w:rFonts w:ascii="Book Antiqua" w:hAnsi="Book Antiqua" w:cs="Times New Roman"/>
          <w:sz w:val="24"/>
          <w:szCs w:val="24"/>
        </w:rPr>
        <w:t>β</w:t>
      </w:r>
      <w:r w:rsidR="00687DA3" w:rsidRPr="003D3497">
        <w:rPr>
          <w:rFonts w:ascii="Book Antiqua" w:hAnsi="Book Antiqua"/>
          <w:sz w:val="24"/>
          <w:szCs w:val="24"/>
        </w:rPr>
        <w:t xml:space="preserve"> expression has also been demonstrated to be directly associated with age </w:t>
      </w:r>
      <w:r w:rsidR="00CF6487" w:rsidRPr="003D3497">
        <w:rPr>
          <w:rFonts w:ascii="Book Antiqua" w:hAnsi="Book Antiqua"/>
          <w:sz w:val="24"/>
          <w:szCs w:val="24"/>
        </w:rPr>
        <w:t xml:space="preserve">in </w:t>
      </w:r>
      <w:r w:rsidR="00687DA3" w:rsidRPr="003D3497">
        <w:rPr>
          <w:rFonts w:ascii="Book Antiqua" w:hAnsi="Book Antiqua"/>
          <w:sz w:val="24"/>
          <w:szCs w:val="24"/>
        </w:rPr>
        <w:t xml:space="preserve">healthy human </w:t>
      </w:r>
      <w:proofErr w:type="gramStart"/>
      <w:r w:rsidR="00687DA3" w:rsidRPr="003D3497">
        <w:rPr>
          <w:rFonts w:ascii="Book Antiqua" w:hAnsi="Book Antiqua"/>
          <w:sz w:val="24"/>
          <w:szCs w:val="24"/>
        </w:rPr>
        <w:t>subjects</w:t>
      </w:r>
      <w:r w:rsidR="00687DA3" w:rsidRPr="003D3497">
        <w:rPr>
          <w:rFonts w:ascii="Book Antiqua" w:hAnsi="Book Antiqua"/>
          <w:sz w:val="24"/>
          <w:szCs w:val="24"/>
          <w:vertAlign w:val="superscript"/>
        </w:rPr>
        <w:t>[</w:t>
      </w:r>
      <w:proofErr w:type="gramEnd"/>
      <w:r w:rsidR="00687DA3" w:rsidRPr="003D3497">
        <w:rPr>
          <w:rFonts w:ascii="Book Antiqua" w:hAnsi="Book Antiqua"/>
          <w:sz w:val="24"/>
          <w:szCs w:val="24"/>
          <w:vertAlign w:val="superscript"/>
        </w:rPr>
        <w:t>34]</w:t>
      </w:r>
      <w:r w:rsidR="00687DA3" w:rsidRPr="003D3497">
        <w:rPr>
          <w:rFonts w:ascii="Book Antiqua" w:hAnsi="Book Antiqua"/>
          <w:sz w:val="24"/>
          <w:szCs w:val="24"/>
        </w:rPr>
        <w:t xml:space="preserve">. </w:t>
      </w:r>
    </w:p>
    <w:p w14:paraId="58AC456A" w14:textId="77777777" w:rsidR="005D37F9" w:rsidRPr="003D3497" w:rsidRDefault="005D37F9" w:rsidP="003D3497">
      <w:pPr>
        <w:spacing w:after="0" w:line="360" w:lineRule="auto"/>
        <w:jc w:val="both"/>
        <w:rPr>
          <w:rFonts w:ascii="Book Antiqua" w:hAnsi="Book Antiqua"/>
          <w:sz w:val="24"/>
          <w:szCs w:val="24"/>
          <w:lang w:eastAsia="zh-CN"/>
        </w:rPr>
      </w:pPr>
    </w:p>
    <w:p w14:paraId="1B9891EE" w14:textId="77777777" w:rsidR="00F805C2" w:rsidRPr="005D37F9" w:rsidRDefault="00F805C2" w:rsidP="003D3497">
      <w:pPr>
        <w:spacing w:after="0" w:line="360" w:lineRule="auto"/>
        <w:jc w:val="both"/>
        <w:rPr>
          <w:rFonts w:ascii="Book Antiqua" w:hAnsi="Book Antiqua"/>
          <w:b/>
          <w:i/>
          <w:sz w:val="24"/>
          <w:szCs w:val="24"/>
        </w:rPr>
      </w:pPr>
      <w:r w:rsidRPr="005D37F9">
        <w:rPr>
          <w:rFonts w:ascii="Book Antiqua" w:hAnsi="Book Antiqua"/>
          <w:b/>
          <w:i/>
          <w:sz w:val="24"/>
          <w:szCs w:val="24"/>
        </w:rPr>
        <w:t>Uremia induced necroptosis</w:t>
      </w:r>
    </w:p>
    <w:p w14:paraId="47231799" w14:textId="3BF0EA5D" w:rsidR="00F805C2" w:rsidRDefault="009B7E4A"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U</w:t>
      </w:r>
      <w:r w:rsidR="00D37344" w:rsidRPr="003D3497">
        <w:rPr>
          <w:rFonts w:ascii="Book Antiqua" w:hAnsi="Book Antiqua"/>
          <w:sz w:val="24"/>
          <w:szCs w:val="24"/>
        </w:rPr>
        <w:t xml:space="preserve">remia induced necroptosis </w:t>
      </w:r>
      <w:r w:rsidRPr="003D3497">
        <w:rPr>
          <w:rFonts w:ascii="Book Antiqua" w:hAnsi="Book Antiqua"/>
          <w:sz w:val="24"/>
          <w:szCs w:val="24"/>
        </w:rPr>
        <w:t xml:space="preserve">(or programmed necrosis) </w:t>
      </w:r>
      <w:r w:rsidR="00D37344" w:rsidRPr="003D3497">
        <w:rPr>
          <w:rFonts w:ascii="Book Antiqua" w:hAnsi="Book Antiqua"/>
          <w:sz w:val="24"/>
          <w:szCs w:val="24"/>
        </w:rPr>
        <w:t xml:space="preserve">has </w:t>
      </w:r>
      <w:r w:rsidRPr="003D3497">
        <w:rPr>
          <w:rFonts w:ascii="Book Antiqua" w:hAnsi="Book Antiqua"/>
          <w:sz w:val="24"/>
          <w:szCs w:val="24"/>
        </w:rPr>
        <w:t xml:space="preserve">yet to </w:t>
      </w:r>
      <w:r w:rsidR="00DA0D67" w:rsidRPr="003D3497">
        <w:rPr>
          <w:rFonts w:ascii="Book Antiqua" w:hAnsi="Book Antiqua"/>
          <w:sz w:val="24"/>
          <w:szCs w:val="24"/>
        </w:rPr>
        <w:t xml:space="preserve">feature </w:t>
      </w:r>
      <w:r w:rsidRPr="003D3497">
        <w:rPr>
          <w:rFonts w:ascii="Book Antiqua" w:hAnsi="Book Antiqua"/>
          <w:sz w:val="24"/>
          <w:szCs w:val="24"/>
        </w:rPr>
        <w:t xml:space="preserve">prominently in the literature although this is </w:t>
      </w:r>
      <w:r w:rsidR="00D32EBD" w:rsidRPr="003D3497">
        <w:rPr>
          <w:rFonts w:ascii="Book Antiqua" w:hAnsi="Book Antiqua"/>
          <w:sz w:val="24"/>
          <w:szCs w:val="24"/>
        </w:rPr>
        <w:t>possibly due</w:t>
      </w:r>
      <w:r w:rsidRPr="003D3497">
        <w:rPr>
          <w:rFonts w:ascii="Book Antiqua" w:hAnsi="Book Antiqua"/>
          <w:sz w:val="24"/>
          <w:szCs w:val="24"/>
        </w:rPr>
        <w:t>, at least in part to previous cell death descriptions not being classified correctly</w:t>
      </w:r>
      <w:r w:rsidR="00D32EBD" w:rsidRPr="003D3497">
        <w:rPr>
          <w:rFonts w:ascii="Book Antiqua" w:hAnsi="Book Antiqua"/>
          <w:sz w:val="24"/>
          <w:szCs w:val="24"/>
        </w:rPr>
        <w:t xml:space="preserve"> </w:t>
      </w:r>
      <w:r w:rsidR="001B4A44" w:rsidRPr="003D3497">
        <w:rPr>
          <w:rFonts w:ascii="Book Antiqua" w:hAnsi="Book Antiqua"/>
          <w:sz w:val="24"/>
          <w:szCs w:val="24"/>
        </w:rPr>
        <w:t xml:space="preserve">according to current definitions </w:t>
      </w:r>
      <w:r w:rsidR="00D32EBD" w:rsidRPr="003D3497">
        <w:rPr>
          <w:rFonts w:ascii="Book Antiqua" w:hAnsi="Book Antiqua"/>
          <w:sz w:val="24"/>
          <w:szCs w:val="24"/>
        </w:rPr>
        <w:t>(see Aging induced apoptosis below)</w:t>
      </w:r>
      <w:r w:rsidRPr="003D3497">
        <w:rPr>
          <w:rFonts w:ascii="Book Antiqua" w:hAnsi="Book Antiqua"/>
          <w:sz w:val="24"/>
          <w:szCs w:val="24"/>
        </w:rPr>
        <w:t>.</w:t>
      </w:r>
      <w:r w:rsidR="005D37F9">
        <w:rPr>
          <w:rFonts w:ascii="Book Antiqua" w:hAnsi="Book Antiqua"/>
          <w:sz w:val="24"/>
          <w:szCs w:val="24"/>
        </w:rPr>
        <w:t xml:space="preserve"> </w:t>
      </w:r>
    </w:p>
    <w:p w14:paraId="63EFEAB8" w14:textId="77777777" w:rsidR="005D37F9" w:rsidRPr="003D3497" w:rsidRDefault="005D37F9" w:rsidP="003D3497">
      <w:pPr>
        <w:spacing w:after="0" w:line="360" w:lineRule="auto"/>
        <w:jc w:val="both"/>
        <w:rPr>
          <w:rFonts w:ascii="Book Antiqua" w:hAnsi="Book Antiqua"/>
          <w:sz w:val="24"/>
          <w:szCs w:val="24"/>
          <w:lang w:eastAsia="zh-CN"/>
        </w:rPr>
      </w:pPr>
    </w:p>
    <w:p w14:paraId="284D3501" w14:textId="77777777" w:rsidR="00F805C2" w:rsidRPr="005D37F9" w:rsidRDefault="00F805C2" w:rsidP="003D3497">
      <w:pPr>
        <w:spacing w:after="0" w:line="360" w:lineRule="auto"/>
        <w:jc w:val="both"/>
        <w:rPr>
          <w:rFonts w:ascii="Book Antiqua" w:hAnsi="Book Antiqua"/>
          <w:b/>
          <w:i/>
          <w:sz w:val="24"/>
          <w:szCs w:val="24"/>
        </w:rPr>
      </w:pPr>
      <w:r w:rsidRPr="005D37F9">
        <w:rPr>
          <w:rFonts w:ascii="Book Antiqua" w:hAnsi="Book Antiqua"/>
          <w:b/>
          <w:i/>
          <w:sz w:val="24"/>
          <w:szCs w:val="24"/>
        </w:rPr>
        <w:t>Aging induced apoptosis</w:t>
      </w:r>
      <w:r w:rsidR="00786834" w:rsidRPr="005D37F9">
        <w:rPr>
          <w:rFonts w:ascii="Book Antiqua" w:hAnsi="Book Antiqua"/>
          <w:b/>
          <w:i/>
          <w:sz w:val="24"/>
          <w:szCs w:val="24"/>
        </w:rPr>
        <w:t xml:space="preserve"> and necroptosis</w:t>
      </w:r>
    </w:p>
    <w:p w14:paraId="34F73AD6" w14:textId="6F0BB877" w:rsidR="00F805C2" w:rsidRDefault="00152939"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The induction of apoptosis in aging in most tissues awaits clarification.</w:t>
      </w:r>
      <w:r w:rsidR="005D37F9">
        <w:rPr>
          <w:rFonts w:ascii="Book Antiqua" w:hAnsi="Book Antiqua"/>
          <w:sz w:val="24"/>
          <w:szCs w:val="24"/>
        </w:rPr>
        <w:t xml:space="preserve"> </w:t>
      </w:r>
      <w:r w:rsidRPr="003D3497">
        <w:rPr>
          <w:rFonts w:ascii="Book Antiqua" w:hAnsi="Book Antiqua"/>
          <w:sz w:val="24"/>
          <w:szCs w:val="24"/>
        </w:rPr>
        <w:t>However, in skeletal muscle at least there is clear evidence that m</w:t>
      </w:r>
      <w:r w:rsidR="00DA0D67" w:rsidRPr="003D3497">
        <w:rPr>
          <w:rFonts w:ascii="Book Antiqua" w:hAnsi="Book Antiqua"/>
          <w:sz w:val="24"/>
          <w:szCs w:val="24"/>
        </w:rPr>
        <w:t>uscle mass decrease</w:t>
      </w:r>
      <w:r w:rsidRPr="003D3497">
        <w:rPr>
          <w:rFonts w:ascii="Book Antiqua" w:hAnsi="Book Antiqua"/>
          <w:sz w:val="24"/>
          <w:szCs w:val="24"/>
        </w:rPr>
        <w:t>s</w:t>
      </w:r>
      <w:r w:rsidR="00DA0D67" w:rsidRPr="003D3497">
        <w:rPr>
          <w:rFonts w:ascii="Book Antiqua" w:hAnsi="Book Antiqua"/>
          <w:sz w:val="24"/>
          <w:szCs w:val="24"/>
        </w:rPr>
        <w:t xml:space="preserve"> with </w:t>
      </w:r>
      <w:proofErr w:type="gramStart"/>
      <w:r w:rsidR="00DA0D67" w:rsidRPr="003D3497">
        <w:rPr>
          <w:rFonts w:ascii="Book Antiqua" w:hAnsi="Book Antiqua"/>
          <w:sz w:val="24"/>
          <w:szCs w:val="24"/>
        </w:rPr>
        <w:t>age</w:t>
      </w:r>
      <w:r w:rsidR="002A42AE" w:rsidRPr="003D3497">
        <w:rPr>
          <w:rFonts w:ascii="Book Antiqua" w:hAnsi="Book Antiqua"/>
          <w:sz w:val="24"/>
          <w:szCs w:val="24"/>
          <w:vertAlign w:val="superscript"/>
        </w:rPr>
        <w:t>[</w:t>
      </w:r>
      <w:proofErr w:type="gramEnd"/>
      <w:r w:rsidR="004671E4" w:rsidRPr="003D3497">
        <w:rPr>
          <w:rFonts w:ascii="Book Antiqua" w:hAnsi="Book Antiqua"/>
          <w:sz w:val="24"/>
          <w:szCs w:val="24"/>
          <w:vertAlign w:val="superscript"/>
        </w:rPr>
        <w:t>3</w:t>
      </w:r>
      <w:r w:rsidR="005B2747" w:rsidRPr="003D3497">
        <w:rPr>
          <w:rFonts w:ascii="Book Antiqua" w:hAnsi="Book Antiqua"/>
          <w:sz w:val="24"/>
          <w:szCs w:val="24"/>
          <w:vertAlign w:val="superscript"/>
        </w:rPr>
        <w:t>5</w:t>
      </w:r>
      <w:r w:rsidR="002A42AE" w:rsidRPr="003D3497">
        <w:rPr>
          <w:rFonts w:ascii="Book Antiqua" w:hAnsi="Book Antiqua"/>
          <w:sz w:val="24"/>
          <w:szCs w:val="24"/>
          <w:vertAlign w:val="superscript"/>
        </w:rPr>
        <w:t>-</w:t>
      </w:r>
      <w:r w:rsidR="0020284E" w:rsidRPr="003D3497">
        <w:rPr>
          <w:rFonts w:ascii="Book Antiqua" w:hAnsi="Book Antiqua"/>
          <w:sz w:val="24"/>
          <w:szCs w:val="24"/>
          <w:vertAlign w:val="superscript"/>
        </w:rPr>
        <w:t>3</w:t>
      </w:r>
      <w:r w:rsidR="005B2747" w:rsidRPr="003D3497">
        <w:rPr>
          <w:rFonts w:ascii="Book Antiqua" w:hAnsi="Book Antiqua"/>
          <w:sz w:val="24"/>
          <w:szCs w:val="24"/>
          <w:vertAlign w:val="superscript"/>
        </w:rPr>
        <w:t>7</w:t>
      </w:r>
      <w:r w:rsidR="002A42AE" w:rsidRPr="003D3497">
        <w:rPr>
          <w:rFonts w:ascii="Book Antiqua" w:hAnsi="Book Antiqua"/>
          <w:sz w:val="24"/>
          <w:szCs w:val="24"/>
          <w:vertAlign w:val="superscript"/>
        </w:rPr>
        <w:t>]</w:t>
      </w:r>
      <w:r w:rsidR="00DA0D67" w:rsidRPr="003D3497">
        <w:rPr>
          <w:rFonts w:ascii="Book Antiqua" w:hAnsi="Book Antiqua"/>
          <w:sz w:val="24"/>
          <w:szCs w:val="24"/>
        </w:rPr>
        <w:t xml:space="preserve"> </w:t>
      </w:r>
      <w:r w:rsidRPr="003D3497">
        <w:rPr>
          <w:rFonts w:ascii="Book Antiqua" w:hAnsi="Book Antiqua"/>
          <w:sz w:val="24"/>
          <w:szCs w:val="24"/>
        </w:rPr>
        <w:t>with</w:t>
      </w:r>
      <w:r w:rsidR="00DA0D67" w:rsidRPr="003D3497">
        <w:rPr>
          <w:rFonts w:ascii="Book Antiqua" w:hAnsi="Book Antiqua"/>
          <w:sz w:val="24"/>
          <w:szCs w:val="24"/>
        </w:rPr>
        <w:t xml:space="preserve"> apoptosis </w:t>
      </w:r>
      <w:r w:rsidRPr="003D3497">
        <w:rPr>
          <w:rFonts w:ascii="Book Antiqua" w:hAnsi="Book Antiqua"/>
          <w:sz w:val="24"/>
          <w:szCs w:val="24"/>
        </w:rPr>
        <w:t xml:space="preserve">being </w:t>
      </w:r>
      <w:r w:rsidR="00DA0D67" w:rsidRPr="003D3497">
        <w:rPr>
          <w:rFonts w:ascii="Book Antiqua" w:hAnsi="Book Antiqua"/>
          <w:sz w:val="24"/>
          <w:szCs w:val="24"/>
        </w:rPr>
        <w:t>known to be elevated in the skeletal muscle of aged subjects</w:t>
      </w:r>
      <w:r w:rsidR="002A42AE" w:rsidRPr="003D3497">
        <w:rPr>
          <w:rFonts w:ascii="Book Antiqua" w:hAnsi="Book Antiqua"/>
          <w:sz w:val="24"/>
          <w:szCs w:val="24"/>
          <w:vertAlign w:val="superscript"/>
        </w:rPr>
        <w:t>[3</w:t>
      </w:r>
      <w:r w:rsidR="005B2747" w:rsidRPr="003D3497">
        <w:rPr>
          <w:rFonts w:ascii="Book Antiqua" w:hAnsi="Book Antiqua"/>
          <w:sz w:val="24"/>
          <w:szCs w:val="24"/>
          <w:vertAlign w:val="superscript"/>
        </w:rPr>
        <w:t>8</w:t>
      </w:r>
      <w:r w:rsidR="002A42AE" w:rsidRPr="003D3497">
        <w:rPr>
          <w:rFonts w:ascii="Book Antiqua" w:hAnsi="Book Antiqua"/>
          <w:sz w:val="24"/>
          <w:szCs w:val="24"/>
          <w:vertAlign w:val="superscript"/>
        </w:rPr>
        <w:t>-</w:t>
      </w:r>
      <w:r w:rsidR="005B2747" w:rsidRPr="003D3497">
        <w:rPr>
          <w:rFonts w:ascii="Book Antiqua" w:hAnsi="Book Antiqua"/>
          <w:sz w:val="24"/>
          <w:szCs w:val="24"/>
          <w:vertAlign w:val="superscript"/>
        </w:rPr>
        <w:t>41</w:t>
      </w:r>
      <w:r w:rsidR="002A42AE" w:rsidRPr="003D3497">
        <w:rPr>
          <w:rFonts w:ascii="Book Antiqua" w:hAnsi="Book Antiqua"/>
          <w:sz w:val="24"/>
          <w:szCs w:val="24"/>
          <w:vertAlign w:val="superscript"/>
        </w:rPr>
        <w:t>]</w:t>
      </w:r>
      <w:r w:rsidR="00554CBD" w:rsidRPr="003D3497">
        <w:rPr>
          <w:rFonts w:ascii="Book Antiqua" w:hAnsi="Book Antiqua"/>
          <w:sz w:val="24"/>
          <w:szCs w:val="24"/>
        </w:rPr>
        <w:t>.</w:t>
      </w:r>
      <w:r w:rsidRPr="003D3497">
        <w:rPr>
          <w:rFonts w:ascii="Book Antiqua" w:hAnsi="Book Antiqua"/>
          <w:sz w:val="24"/>
          <w:szCs w:val="24"/>
        </w:rPr>
        <w:t xml:space="preserve"> </w:t>
      </w:r>
      <w:r w:rsidR="00923914" w:rsidRPr="003D3497">
        <w:rPr>
          <w:rFonts w:ascii="Book Antiqua" w:hAnsi="Book Antiqua"/>
          <w:sz w:val="24"/>
          <w:szCs w:val="24"/>
        </w:rPr>
        <w:t xml:space="preserve">It has been suggested that aging increases cell death by caspase-independent mechanisms. There is also some evidence that </w:t>
      </w:r>
      <w:r w:rsidR="003078AD" w:rsidRPr="003D3497">
        <w:rPr>
          <w:rFonts w:ascii="Book Antiqua" w:hAnsi="Book Antiqua"/>
          <w:sz w:val="24"/>
          <w:szCs w:val="24"/>
        </w:rPr>
        <w:t xml:space="preserve">TUNEL staining is greater the kidneys of aged </w:t>
      </w:r>
      <w:r w:rsidR="00923914" w:rsidRPr="003D3497">
        <w:rPr>
          <w:rFonts w:ascii="Book Antiqua" w:hAnsi="Book Antiqua"/>
          <w:sz w:val="24"/>
          <w:szCs w:val="24"/>
        </w:rPr>
        <w:t>in mice</w:t>
      </w:r>
      <w:r w:rsidR="00923914" w:rsidRPr="003D3497">
        <w:rPr>
          <w:rFonts w:ascii="Book Antiqua" w:hAnsi="Book Antiqua"/>
          <w:sz w:val="24"/>
          <w:szCs w:val="24"/>
          <w:vertAlign w:val="superscript"/>
        </w:rPr>
        <w:t>[</w:t>
      </w:r>
      <w:r w:rsidR="00A5077E" w:rsidRPr="003D3497">
        <w:rPr>
          <w:rFonts w:ascii="Book Antiqua" w:hAnsi="Book Antiqua"/>
          <w:sz w:val="24"/>
          <w:szCs w:val="24"/>
          <w:vertAlign w:val="superscript"/>
        </w:rPr>
        <w:t>4</w:t>
      </w:r>
      <w:r w:rsidR="005B2747" w:rsidRPr="003D3497">
        <w:rPr>
          <w:rFonts w:ascii="Book Antiqua" w:hAnsi="Book Antiqua"/>
          <w:sz w:val="24"/>
          <w:szCs w:val="24"/>
          <w:vertAlign w:val="superscript"/>
        </w:rPr>
        <w:t>2</w:t>
      </w:r>
      <w:r w:rsidR="00923914" w:rsidRPr="003D3497">
        <w:rPr>
          <w:rFonts w:ascii="Book Antiqua" w:hAnsi="Book Antiqua"/>
          <w:sz w:val="24"/>
          <w:szCs w:val="24"/>
          <w:vertAlign w:val="superscript"/>
        </w:rPr>
        <w:t>]</w:t>
      </w:r>
      <w:r w:rsidR="003078AD" w:rsidRPr="003D3497">
        <w:rPr>
          <w:rFonts w:ascii="Book Antiqua" w:hAnsi="Book Antiqua"/>
          <w:sz w:val="24"/>
          <w:szCs w:val="24"/>
          <w:vertAlign w:val="superscript"/>
        </w:rPr>
        <w:t xml:space="preserve"> </w:t>
      </w:r>
      <w:r w:rsidR="00D32EBD" w:rsidRPr="003D3497">
        <w:rPr>
          <w:rFonts w:ascii="Book Antiqua" w:hAnsi="Book Antiqua"/>
          <w:sz w:val="24"/>
          <w:szCs w:val="24"/>
        </w:rPr>
        <w:t xml:space="preserve">but TUNEL staining has been shown not </w:t>
      </w:r>
      <w:r w:rsidR="002C57F8" w:rsidRPr="003D3497">
        <w:rPr>
          <w:rFonts w:ascii="Book Antiqua" w:hAnsi="Book Antiqua"/>
          <w:sz w:val="24"/>
          <w:szCs w:val="24"/>
        </w:rPr>
        <w:t xml:space="preserve">to </w:t>
      </w:r>
      <w:r w:rsidR="00D32EBD" w:rsidRPr="003D3497">
        <w:rPr>
          <w:rFonts w:ascii="Book Antiqua" w:hAnsi="Book Antiqua"/>
          <w:sz w:val="24"/>
          <w:szCs w:val="24"/>
        </w:rPr>
        <w:t>be specific for apoptosis</w:t>
      </w:r>
      <w:r w:rsidR="007E0143" w:rsidRPr="003D3497">
        <w:rPr>
          <w:rFonts w:ascii="Book Antiqua" w:hAnsi="Book Antiqua"/>
          <w:sz w:val="24"/>
          <w:szCs w:val="24"/>
          <w:vertAlign w:val="superscript"/>
        </w:rPr>
        <w:t>[</w:t>
      </w:r>
      <w:r w:rsidR="005C7F5F" w:rsidRPr="003D3497">
        <w:rPr>
          <w:rFonts w:ascii="Book Antiqua" w:hAnsi="Book Antiqua"/>
          <w:sz w:val="24"/>
          <w:szCs w:val="24"/>
          <w:vertAlign w:val="superscript"/>
        </w:rPr>
        <w:t>4</w:t>
      </w:r>
      <w:r w:rsidR="005B2747" w:rsidRPr="003D3497">
        <w:rPr>
          <w:rFonts w:ascii="Book Antiqua" w:hAnsi="Book Antiqua"/>
          <w:sz w:val="24"/>
          <w:szCs w:val="24"/>
          <w:vertAlign w:val="superscript"/>
        </w:rPr>
        <w:t>3</w:t>
      </w:r>
      <w:r w:rsidR="007E0143" w:rsidRPr="003D3497">
        <w:rPr>
          <w:rFonts w:ascii="Book Antiqua" w:hAnsi="Book Antiqua"/>
          <w:sz w:val="24"/>
          <w:szCs w:val="24"/>
          <w:vertAlign w:val="superscript"/>
        </w:rPr>
        <w:t>]</w:t>
      </w:r>
      <w:r w:rsidR="00D32EBD" w:rsidRPr="003D3497">
        <w:rPr>
          <w:rFonts w:ascii="Book Antiqua" w:hAnsi="Book Antiqua"/>
          <w:sz w:val="24"/>
          <w:szCs w:val="24"/>
        </w:rPr>
        <w:t xml:space="preserve">. It seems </w:t>
      </w:r>
      <w:r w:rsidR="001B4A44" w:rsidRPr="003D3497">
        <w:rPr>
          <w:rFonts w:ascii="Book Antiqua" w:hAnsi="Book Antiqua"/>
          <w:sz w:val="24"/>
          <w:szCs w:val="24"/>
        </w:rPr>
        <w:t>plausible</w:t>
      </w:r>
      <w:r w:rsidR="00D32EBD" w:rsidRPr="003D3497">
        <w:rPr>
          <w:rFonts w:ascii="Book Antiqua" w:hAnsi="Book Antiqua"/>
          <w:sz w:val="24"/>
          <w:szCs w:val="24"/>
        </w:rPr>
        <w:t xml:space="preserve"> that </w:t>
      </w:r>
      <w:r w:rsidR="001B4A44" w:rsidRPr="003D3497">
        <w:rPr>
          <w:rFonts w:ascii="Book Antiqua" w:hAnsi="Book Antiqua"/>
          <w:sz w:val="24"/>
          <w:szCs w:val="24"/>
        </w:rPr>
        <w:t xml:space="preserve">at least </w:t>
      </w:r>
      <w:r w:rsidR="00D32EBD" w:rsidRPr="003D3497">
        <w:rPr>
          <w:rFonts w:ascii="Book Antiqua" w:hAnsi="Book Antiqua"/>
          <w:sz w:val="24"/>
          <w:szCs w:val="24"/>
        </w:rPr>
        <w:t>some of the examples for age induced apoptosis in the literature reflect instead increases in necroptosis.</w:t>
      </w:r>
    </w:p>
    <w:p w14:paraId="060C6E50" w14:textId="77777777" w:rsidR="005D37F9" w:rsidRPr="003D3497" w:rsidRDefault="005D37F9" w:rsidP="003D3497">
      <w:pPr>
        <w:spacing w:after="0" w:line="360" w:lineRule="auto"/>
        <w:jc w:val="both"/>
        <w:rPr>
          <w:rFonts w:ascii="Book Antiqua" w:hAnsi="Book Antiqua"/>
          <w:sz w:val="24"/>
          <w:szCs w:val="24"/>
          <w:lang w:eastAsia="zh-CN"/>
        </w:rPr>
      </w:pPr>
    </w:p>
    <w:p w14:paraId="0B98E48F" w14:textId="77777777" w:rsidR="00B262E5" w:rsidRPr="005D37F9" w:rsidRDefault="00B262E5" w:rsidP="003D3497">
      <w:pPr>
        <w:spacing w:after="0" w:line="360" w:lineRule="auto"/>
        <w:jc w:val="both"/>
        <w:rPr>
          <w:rFonts w:ascii="Book Antiqua" w:hAnsi="Book Antiqua"/>
          <w:b/>
          <w:i/>
          <w:sz w:val="24"/>
          <w:szCs w:val="24"/>
        </w:rPr>
      </w:pPr>
      <w:r w:rsidRPr="005D37F9">
        <w:rPr>
          <w:rFonts w:ascii="Book Antiqua" w:hAnsi="Book Antiqua"/>
          <w:b/>
          <w:i/>
          <w:sz w:val="24"/>
          <w:szCs w:val="24"/>
        </w:rPr>
        <w:t xml:space="preserve">Apoptosis and necroptosis </w:t>
      </w:r>
      <w:r w:rsidR="007126E8" w:rsidRPr="005D37F9">
        <w:rPr>
          <w:rFonts w:ascii="Book Antiqua" w:hAnsi="Book Antiqua"/>
          <w:b/>
          <w:i/>
          <w:sz w:val="24"/>
          <w:szCs w:val="24"/>
        </w:rPr>
        <w:t>crosstalk</w:t>
      </w:r>
    </w:p>
    <w:p w14:paraId="0384FA00" w14:textId="27C3AF74" w:rsidR="00961BDB" w:rsidRPr="003D3497" w:rsidRDefault="00620B69" w:rsidP="003D3497">
      <w:pPr>
        <w:spacing w:after="0" w:line="360" w:lineRule="auto"/>
        <w:jc w:val="both"/>
        <w:rPr>
          <w:rFonts w:ascii="Book Antiqua" w:hAnsi="Book Antiqua"/>
          <w:sz w:val="24"/>
          <w:szCs w:val="24"/>
        </w:rPr>
      </w:pPr>
      <w:r w:rsidRPr="003D3497">
        <w:rPr>
          <w:rFonts w:ascii="Book Antiqua" w:hAnsi="Book Antiqua"/>
          <w:sz w:val="24"/>
          <w:szCs w:val="24"/>
        </w:rPr>
        <w:t xml:space="preserve">It is now appreciated how </w:t>
      </w:r>
      <w:r w:rsidR="00AC33A1" w:rsidRPr="003D3497">
        <w:rPr>
          <w:rFonts w:ascii="Book Antiqua" w:hAnsi="Book Antiqua"/>
          <w:sz w:val="24"/>
          <w:szCs w:val="24"/>
        </w:rPr>
        <w:t xml:space="preserve">significantly involved the apoptosis machinery is </w:t>
      </w:r>
      <w:r w:rsidR="009E1D67" w:rsidRPr="003D3497">
        <w:rPr>
          <w:rFonts w:ascii="Book Antiqua" w:hAnsi="Book Antiqua"/>
          <w:sz w:val="24"/>
          <w:szCs w:val="24"/>
        </w:rPr>
        <w:t xml:space="preserve">in </w:t>
      </w:r>
      <w:r w:rsidR="00AC33A1" w:rsidRPr="003D3497">
        <w:rPr>
          <w:rFonts w:ascii="Book Antiqua" w:hAnsi="Book Antiqua"/>
          <w:sz w:val="24"/>
          <w:szCs w:val="24"/>
        </w:rPr>
        <w:t xml:space="preserve">other cell death and survival pathways. </w:t>
      </w:r>
      <w:r w:rsidR="000905F1" w:rsidRPr="003D3497">
        <w:rPr>
          <w:rFonts w:ascii="Book Antiqua" w:hAnsi="Book Antiqua"/>
          <w:sz w:val="24"/>
          <w:szCs w:val="24"/>
        </w:rPr>
        <w:t xml:space="preserve">Many of the described apoptotic death receptors such as TNFR1 and FAS are now also known to be able to induce necroptotic cell </w:t>
      </w:r>
      <w:proofErr w:type="gramStart"/>
      <w:r w:rsidR="000905F1" w:rsidRPr="003D3497">
        <w:rPr>
          <w:rFonts w:ascii="Book Antiqua" w:hAnsi="Book Antiqua"/>
          <w:sz w:val="24"/>
          <w:szCs w:val="24"/>
        </w:rPr>
        <w:t>death</w:t>
      </w:r>
      <w:r w:rsidR="00B76A27" w:rsidRPr="003D3497">
        <w:rPr>
          <w:rFonts w:ascii="Book Antiqua" w:hAnsi="Book Antiqua"/>
          <w:sz w:val="24"/>
          <w:szCs w:val="24"/>
          <w:vertAlign w:val="superscript"/>
        </w:rPr>
        <w:t>[</w:t>
      </w:r>
      <w:proofErr w:type="gramEnd"/>
      <w:r w:rsidR="004671E4" w:rsidRPr="003D3497">
        <w:rPr>
          <w:rFonts w:ascii="Book Antiqua" w:hAnsi="Book Antiqua"/>
          <w:sz w:val="24"/>
          <w:szCs w:val="24"/>
          <w:vertAlign w:val="superscript"/>
        </w:rPr>
        <w:t>4</w:t>
      </w:r>
      <w:r w:rsidR="005B2747" w:rsidRPr="003D3497">
        <w:rPr>
          <w:rFonts w:ascii="Book Antiqua" w:hAnsi="Book Antiqua"/>
          <w:sz w:val="24"/>
          <w:szCs w:val="24"/>
          <w:vertAlign w:val="superscript"/>
        </w:rPr>
        <w:t>4</w:t>
      </w:r>
      <w:r w:rsidR="009B0BC4" w:rsidRPr="003D3497">
        <w:rPr>
          <w:rFonts w:ascii="Book Antiqua" w:hAnsi="Book Antiqua"/>
          <w:sz w:val="24"/>
          <w:szCs w:val="24"/>
          <w:vertAlign w:val="superscript"/>
        </w:rPr>
        <w:t>,4</w:t>
      </w:r>
      <w:r w:rsidR="005B2747" w:rsidRPr="003D3497">
        <w:rPr>
          <w:rFonts w:ascii="Book Antiqua" w:hAnsi="Book Antiqua"/>
          <w:sz w:val="24"/>
          <w:szCs w:val="24"/>
          <w:vertAlign w:val="superscript"/>
        </w:rPr>
        <w:t>5</w:t>
      </w:r>
      <w:r w:rsidR="00B76A27" w:rsidRPr="003D3497">
        <w:rPr>
          <w:rFonts w:ascii="Book Antiqua" w:hAnsi="Book Antiqua"/>
          <w:sz w:val="24"/>
          <w:szCs w:val="24"/>
          <w:vertAlign w:val="superscript"/>
        </w:rPr>
        <w:t>]</w:t>
      </w:r>
      <w:r w:rsidR="005D37F9">
        <w:rPr>
          <w:rFonts w:ascii="Book Antiqua" w:hAnsi="Book Antiqua"/>
          <w:sz w:val="24"/>
          <w:szCs w:val="24"/>
        </w:rPr>
        <w:t xml:space="preserve">. </w:t>
      </w:r>
      <w:r w:rsidR="00AC33A1" w:rsidRPr="003D3497">
        <w:rPr>
          <w:rFonts w:ascii="Book Antiqua" w:hAnsi="Book Antiqua"/>
          <w:sz w:val="24"/>
          <w:szCs w:val="24"/>
        </w:rPr>
        <w:t xml:space="preserve">Caspase-8, a key component of receptor mediated apoptosis is now </w:t>
      </w:r>
      <w:r w:rsidR="009E1D67" w:rsidRPr="003D3497">
        <w:rPr>
          <w:rFonts w:ascii="Book Antiqua" w:hAnsi="Book Antiqua"/>
          <w:sz w:val="24"/>
          <w:szCs w:val="24"/>
        </w:rPr>
        <w:t>thought</w:t>
      </w:r>
      <w:r w:rsidR="00AC33A1" w:rsidRPr="003D3497">
        <w:rPr>
          <w:rFonts w:ascii="Book Antiqua" w:hAnsi="Book Antiqua"/>
          <w:sz w:val="24"/>
          <w:szCs w:val="24"/>
        </w:rPr>
        <w:t xml:space="preserve"> to regulate the activation of </w:t>
      </w:r>
      <w:proofErr w:type="gramStart"/>
      <w:r w:rsidR="00AC33A1" w:rsidRPr="003D3497">
        <w:rPr>
          <w:rFonts w:ascii="Book Antiqua" w:hAnsi="Book Antiqua"/>
          <w:sz w:val="24"/>
          <w:szCs w:val="24"/>
        </w:rPr>
        <w:t>necroptosis</w:t>
      </w:r>
      <w:r w:rsidR="009B0BC4" w:rsidRPr="003D3497">
        <w:rPr>
          <w:rFonts w:ascii="Book Antiqua" w:hAnsi="Book Antiqua"/>
          <w:sz w:val="24"/>
          <w:szCs w:val="24"/>
          <w:vertAlign w:val="superscript"/>
        </w:rPr>
        <w:t>[</w:t>
      </w:r>
      <w:proofErr w:type="gramEnd"/>
      <w:r w:rsidR="009B0BC4" w:rsidRPr="003D3497">
        <w:rPr>
          <w:rFonts w:ascii="Book Antiqua" w:hAnsi="Book Antiqua"/>
          <w:sz w:val="24"/>
          <w:szCs w:val="24"/>
          <w:vertAlign w:val="superscript"/>
        </w:rPr>
        <w:t>4</w:t>
      </w:r>
      <w:r w:rsidR="005B2747" w:rsidRPr="003D3497">
        <w:rPr>
          <w:rFonts w:ascii="Book Antiqua" w:hAnsi="Book Antiqua"/>
          <w:sz w:val="24"/>
          <w:szCs w:val="24"/>
          <w:vertAlign w:val="superscript"/>
        </w:rPr>
        <w:t>5</w:t>
      </w:r>
      <w:r w:rsidR="009B0BC4" w:rsidRPr="003D3497">
        <w:rPr>
          <w:rFonts w:ascii="Book Antiqua" w:hAnsi="Book Antiqua"/>
          <w:sz w:val="24"/>
          <w:szCs w:val="24"/>
          <w:vertAlign w:val="superscript"/>
        </w:rPr>
        <w:t>]</w:t>
      </w:r>
      <w:r w:rsidR="00AC33A1" w:rsidRPr="003D3497">
        <w:rPr>
          <w:rFonts w:ascii="Book Antiqua" w:hAnsi="Book Antiqua"/>
          <w:sz w:val="24"/>
          <w:szCs w:val="24"/>
        </w:rPr>
        <w:t xml:space="preserve">. </w:t>
      </w:r>
      <w:proofErr w:type="gramStart"/>
      <w:r w:rsidR="005C3442" w:rsidRPr="003D3497">
        <w:rPr>
          <w:rFonts w:ascii="Book Antiqua" w:hAnsi="Book Antiqua"/>
          <w:sz w:val="24"/>
          <w:szCs w:val="24"/>
        </w:rPr>
        <w:t>I</w:t>
      </w:r>
      <w:r w:rsidR="00AC33A1" w:rsidRPr="003D3497">
        <w:rPr>
          <w:rFonts w:ascii="Book Antiqua" w:hAnsi="Book Antiqua"/>
          <w:sz w:val="24"/>
          <w:szCs w:val="24"/>
        </w:rPr>
        <w:t xml:space="preserve">nhibitor of apoptosis (IAP) </w:t>
      </w:r>
      <w:r w:rsidR="006D75EF" w:rsidRPr="003D3497">
        <w:rPr>
          <w:rFonts w:ascii="Book Antiqua" w:hAnsi="Book Antiqua"/>
          <w:sz w:val="24"/>
          <w:szCs w:val="24"/>
        </w:rPr>
        <w:t>are</w:t>
      </w:r>
      <w:proofErr w:type="gramEnd"/>
      <w:r w:rsidR="006D75EF" w:rsidRPr="003D3497">
        <w:rPr>
          <w:rFonts w:ascii="Book Antiqua" w:hAnsi="Book Antiqua"/>
          <w:sz w:val="24"/>
          <w:szCs w:val="24"/>
        </w:rPr>
        <w:t xml:space="preserve"> </w:t>
      </w:r>
      <w:r w:rsidR="00950C72" w:rsidRPr="003D3497">
        <w:rPr>
          <w:rFonts w:ascii="Book Antiqua" w:hAnsi="Book Antiqua"/>
          <w:sz w:val="24"/>
          <w:szCs w:val="24"/>
        </w:rPr>
        <w:t xml:space="preserve">endogenous </w:t>
      </w:r>
      <w:r w:rsidR="006D75EF" w:rsidRPr="003D3497">
        <w:rPr>
          <w:rFonts w:ascii="Book Antiqua" w:hAnsi="Book Antiqua"/>
          <w:sz w:val="24"/>
          <w:szCs w:val="24"/>
        </w:rPr>
        <w:t xml:space="preserve">caspase inhibitors and therefore play a role in controlling apoptosis. When IAP levels are reduced </w:t>
      </w:r>
      <w:r w:rsidR="00541805" w:rsidRPr="003D3497">
        <w:rPr>
          <w:rFonts w:ascii="Book Antiqua" w:hAnsi="Book Antiqua"/>
          <w:sz w:val="24"/>
          <w:szCs w:val="24"/>
        </w:rPr>
        <w:t xml:space="preserve">this leads to </w:t>
      </w:r>
      <w:r w:rsidR="006D75EF" w:rsidRPr="003D3497">
        <w:rPr>
          <w:rFonts w:ascii="Book Antiqua" w:hAnsi="Book Antiqua"/>
          <w:sz w:val="24"/>
          <w:szCs w:val="24"/>
        </w:rPr>
        <w:t xml:space="preserve">caspases </w:t>
      </w:r>
      <w:r w:rsidR="00541805" w:rsidRPr="003D3497">
        <w:rPr>
          <w:rFonts w:ascii="Book Antiqua" w:hAnsi="Book Antiqua"/>
          <w:sz w:val="24"/>
          <w:szCs w:val="24"/>
        </w:rPr>
        <w:t xml:space="preserve">being </w:t>
      </w:r>
      <w:r w:rsidR="006D75EF" w:rsidRPr="003D3497">
        <w:rPr>
          <w:rFonts w:ascii="Book Antiqua" w:hAnsi="Book Antiqua"/>
          <w:sz w:val="24"/>
          <w:szCs w:val="24"/>
        </w:rPr>
        <w:t xml:space="preserve">activated </w:t>
      </w:r>
      <w:r w:rsidR="00541805" w:rsidRPr="003D3497">
        <w:rPr>
          <w:rFonts w:ascii="Book Antiqua" w:hAnsi="Book Antiqua"/>
          <w:sz w:val="24"/>
          <w:szCs w:val="24"/>
        </w:rPr>
        <w:t>which results</w:t>
      </w:r>
      <w:r w:rsidR="006D75EF" w:rsidRPr="003D3497">
        <w:rPr>
          <w:rFonts w:ascii="Book Antiqua" w:hAnsi="Book Antiqua"/>
          <w:sz w:val="24"/>
          <w:szCs w:val="24"/>
        </w:rPr>
        <w:t xml:space="preserve"> </w:t>
      </w:r>
      <w:r w:rsidR="00541805" w:rsidRPr="003D3497">
        <w:rPr>
          <w:rFonts w:ascii="Book Antiqua" w:hAnsi="Book Antiqua"/>
          <w:sz w:val="24"/>
          <w:szCs w:val="24"/>
        </w:rPr>
        <w:t>in</w:t>
      </w:r>
      <w:r w:rsidR="006D75EF" w:rsidRPr="003D3497">
        <w:rPr>
          <w:rFonts w:ascii="Book Antiqua" w:hAnsi="Book Antiqua"/>
          <w:sz w:val="24"/>
          <w:szCs w:val="24"/>
        </w:rPr>
        <w:t xml:space="preserve"> apoptotic cell death.</w:t>
      </w:r>
      <w:r w:rsidR="005D37F9">
        <w:rPr>
          <w:rFonts w:ascii="Book Antiqua" w:hAnsi="Book Antiqua"/>
          <w:sz w:val="24"/>
          <w:szCs w:val="24"/>
        </w:rPr>
        <w:t xml:space="preserve"> </w:t>
      </w:r>
      <w:r w:rsidR="00541805" w:rsidRPr="003D3497">
        <w:rPr>
          <w:rFonts w:ascii="Book Antiqua" w:hAnsi="Book Antiqua"/>
          <w:sz w:val="24"/>
          <w:szCs w:val="24"/>
        </w:rPr>
        <w:t xml:space="preserve">Another IAP, </w:t>
      </w:r>
      <w:r w:rsidR="00961BDB" w:rsidRPr="003D3497">
        <w:rPr>
          <w:rFonts w:ascii="Book Antiqua" w:hAnsi="Book Antiqua"/>
          <w:sz w:val="24"/>
          <w:szCs w:val="24"/>
        </w:rPr>
        <w:t xml:space="preserve">X-Chromosome-linked IAP (XIAP) has been shown to be reduced in the muscle of CKD mice and </w:t>
      </w:r>
      <w:r w:rsidR="00961BDB" w:rsidRPr="003D3497">
        <w:rPr>
          <w:rFonts w:ascii="Book Antiqua" w:hAnsi="Book Antiqua"/>
          <w:i/>
          <w:sz w:val="24"/>
          <w:szCs w:val="24"/>
        </w:rPr>
        <w:t>in vitro</w:t>
      </w:r>
      <w:r w:rsidR="00961BDB" w:rsidRPr="003D3497">
        <w:rPr>
          <w:rFonts w:ascii="Book Antiqua" w:hAnsi="Book Antiqua"/>
          <w:sz w:val="24"/>
          <w:szCs w:val="24"/>
        </w:rPr>
        <w:t xml:space="preserve"> in muscle cells treated with serum obtained from CKD </w:t>
      </w:r>
      <w:proofErr w:type="gramStart"/>
      <w:r w:rsidR="00961BDB" w:rsidRPr="003D3497">
        <w:rPr>
          <w:rFonts w:ascii="Book Antiqua" w:hAnsi="Book Antiqua"/>
          <w:sz w:val="24"/>
          <w:szCs w:val="24"/>
        </w:rPr>
        <w:t>mice</w:t>
      </w:r>
      <w:r w:rsidR="00FA3601" w:rsidRPr="003D3497">
        <w:rPr>
          <w:rFonts w:ascii="Book Antiqua" w:hAnsi="Book Antiqua"/>
          <w:sz w:val="24"/>
          <w:szCs w:val="24"/>
          <w:vertAlign w:val="superscript"/>
        </w:rPr>
        <w:t>[</w:t>
      </w:r>
      <w:proofErr w:type="gramEnd"/>
      <w:r w:rsidR="004671E4" w:rsidRPr="003D3497">
        <w:rPr>
          <w:rFonts w:ascii="Book Antiqua" w:hAnsi="Book Antiqua"/>
          <w:sz w:val="24"/>
          <w:szCs w:val="24"/>
          <w:vertAlign w:val="superscript"/>
        </w:rPr>
        <w:t>4</w:t>
      </w:r>
      <w:r w:rsidR="005B2747" w:rsidRPr="003D3497">
        <w:rPr>
          <w:rFonts w:ascii="Book Antiqua" w:hAnsi="Book Antiqua"/>
          <w:sz w:val="24"/>
          <w:szCs w:val="24"/>
          <w:vertAlign w:val="superscript"/>
        </w:rPr>
        <w:t>6</w:t>
      </w:r>
      <w:r w:rsidR="00FA3601" w:rsidRPr="003D3497">
        <w:rPr>
          <w:rFonts w:ascii="Book Antiqua" w:hAnsi="Book Antiqua"/>
          <w:sz w:val="24"/>
          <w:szCs w:val="24"/>
          <w:vertAlign w:val="superscript"/>
        </w:rPr>
        <w:t>]</w:t>
      </w:r>
      <w:r w:rsidR="00961BDB" w:rsidRPr="003D3497">
        <w:rPr>
          <w:rFonts w:ascii="Book Antiqua" w:hAnsi="Book Antiqua"/>
          <w:sz w:val="24"/>
          <w:szCs w:val="24"/>
        </w:rPr>
        <w:t>.</w:t>
      </w:r>
    </w:p>
    <w:p w14:paraId="1F778062" w14:textId="353369BF" w:rsidR="00F10265" w:rsidRDefault="00B811BA" w:rsidP="005D37F9">
      <w:pPr>
        <w:spacing w:after="0" w:line="360" w:lineRule="auto"/>
        <w:ind w:firstLineChars="100" w:firstLine="240"/>
        <w:jc w:val="both"/>
        <w:rPr>
          <w:rFonts w:ascii="Book Antiqua" w:hAnsi="Book Antiqua"/>
          <w:sz w:val="24"/>
          <w:szCs w:val="24"/>
          <w:lang w:eastAsia="zh-CN"/>
        </w:rPr>
      </w:pPr>
      <w:r w:rsidRPr="003D3497">
        <w:rPr>
          <w:rFonts w:ascii="Book Antiqua" w:hAnsi="Book Antiqua"/>
          <w:sz w:val="24"/>
          <w:szCs w:val="24"/>
        </w:rPr>
        <w:lastRenderedPageBreak/>
        <w:t xml:space="preserve">The </w:t>
      </w:r>
      <w:r w:rsidR="006D75EF" w:rsidRPr="003D3497">
        <w:rPr>
          <w:rFonts w:ascii="Book Antiqua" w:hAnsi="Book Antiqua"/>
          <w:sz w:val="24"/>
          <w:szCs w:val="24"/>
        </w:rPr>
        <w:t>activation of autophagy</w:t>
      </w:r>
      <w:r w:rsidRPr="003D3497">
        <w:rPr>
          <w:rFonts w:ascii="Book Antiqua" w:hAnsi="Book Antiqua"/>
          <w:sz w:val="24"/>
          <w:szCs w:val="24"/>
        </w:rPr>
        <w:t xml:space="preserve"> is known to breakdown IAPs and lead subsequently to the induction of necroptosis</w:t>
      </w:r>
      <w:r w:rsidR="006D75EF" w:rsidRPr="003D3497">
        <w:rPr>
          <w:rFonts w:ascii="Book Antiqua" w:hAnsi="Book Antiqua"/>
          <w:sz w:val="24"/>
          <w:szCs w:val="24"/>
        </w:rPr>
        <w:t>. Furthermore</w:t>
      </w:r>
      <w:r w:rsidR="00745F0E" w:rsidRPr="003D3497">
        <w:rPr>
          <w:rFonts w:ascii="Book Antiqua" w:hAnsi="Book Antiqua"/>
          <w:sz w:val="24"/>
          <w:szCs w:val="24"/>
        </w:rPr>
        <w:t>,</w:t>
      </w:r>
      <w:r w:rsidRPr="003D3497">
        <w:rPr>
          <w:rFonts w:ascii="Book Antiqua" w:hAnsi="Book Antiqua"/>
          <w:sz w:val="24"/>
          <w:szCs w:val="24"/>
        </w:rPr>
        <w:t xml:space="preserve"> in conditions where IAPs</w:t>
      </w:r>
      <w:r w:rsidR="006D75EF" w:rsidRPr="003D3497">
        <w:rPr>
          <w:rFonts w:ascii="Book Antiqua" w:hAnsi="Book Antiqua"/>
          <w:sz w:val="24"/>
          <w:szCs w:val="24"/>
        </w:rPr>
        <w:t xml:space="preserve"> are </w:t>
      </w:r>
      <w:r w:rsidR="00745F0E" w:rsidRPr="003D3497">
        <w:rPr>
          <w:rFonts w:ascii="Book Antiqua" w:hAnsi="Book Antiqua"/>
          <w:sz w:val="24"/>
          <w:szCs w:val="24"/>
        </w:rPr>
        <w:t>suppressed</w:t>
      </w:r>
      <w:r w:rsidRPr="003D3497">
        <w:rPr>
          <w:rFonts w:ascii="Book Antiqua" w:hAnsi="Book Antiqua"/>
          <w:sz w:val="24"/>
          <w:szCs w:val="24"/>
        </w:rPr>
        <w:t xml:space="preserve"> or absent</w:t>
      </w:r>
      <w:r w:rsidR="00745F0E" w:rsidRPr="003D3497">
        <w:rPr>
          <w:rFonts w:ascii="Book Antiqua" w:hAnsi="Book Antiqua"/>
          <w:sz w:val="24"/>
          <w:szCs w:val="24"/>
        </w:rPr>
        <w:t xml:space="preserve"> </w:t>
      </w:r>
      <w:r w:rsidR="006D75EF" w:rsidRPr="003D3497">
        <w:rPr>
          <w:rFonts w:ascii="Book Antiqua" w:hAnsi="Book Antiqua"/>
          <w:sz w:val="24"/>
          <w:szCs w:val="24"/>
        </w:rPr>
        <w:t xml:space="preserve">and caspase activity </w:t>
      </w:r>
      <w:r w:rsidR="005C3442" w:rsidRPr="003D3497">
        <w:rPr>
          <w:rFonts w:ascii="Book Antiqua" w:hAnsi="Book Antiqua"/>
          <w:sz w:val="24"/>
          <w:szCs w:val="24"/>
        </w:rPr>
        <w:t>is</w:t>
      </w:r>
      <w:r w:rsidR="006D75EF" w:rsidRPr="003D3497">
        <w:rPr>
          <w:rFonts w:ascii="Book Antiqua" w:hAnsi="Book Antiqua"/>
          <w:sz w:val="24"/>
          <w:szCs w:val="24"/>
        </w:rPr>
        <w:t xml:space="preserve"> </w:t>
      </w:r>
      <w:r w:rsidR="00A65FC5" w:rsidRPr="003D3497">
        <w:rPr>
          <w:rFonts w:ascii="Book Antiqua" w:hAnsi="Book Antiqua"/>
          <w:sz w:val="24"/>
          <w:szCs w:val="24"/>
        </w:rPr>
        <w:t>inhibited</w:t>
      </w:r>
      <w:r w:rsidR="006D75EF" w:rsidRPr="003D3497">
        <w:rPr>
          <w:rFonts w:ascii="Book Antiqua" w:hAnsi="Book Antiqua"/>
          <w:sz w:val="24"/>
          <w:szCs w:val="24"/>
        </w:rPr>
        <w:t xml:space="preserve"> can lead to the activation of necroptosis</w:t>
      </w:r>
      <w:r w:rsidRPr="003D3497">
        <w:rPr>
          <w:rFonts w:ascii="Book Antiqua" w:hAnsi="Book Antiqua"/>
          <w:sz w:val="24"/>
          <w:szCs w:val="24"/>
        </w:rPr>
        <w:t xml:space="preserve"> </w:t>
      </w:r>
      <w:r w:rsidR="004F7248" w:rsidRPr="004F7248">
        <w:rPr>
          <w:rFonts w:ascii="Book Antiqua" w:hAnsi="Book Antiqua"/>
          <w:i/>
          <w:sz w:val="24"/>
          <w:szCs w:val="24"/>
        </w:rPr>
        <w:t>via</w:t>
      </w:r>
      <w:r w:rsidR="00791309" w:rsidRPr="003D3497">
        <w:rPr>
          <w:rFonts w:ascii="Book Antiqua" w:hAnsi="Book Antiqua"/>
          <w:sz w:val="24"/>
          <w:szCs w:val="24"/>
        </w:rPr>
        <w:t xml:space="preserve"> </w:t>
      </w:r>
      <w:r w:rsidR="003D3BCF" w:rsidRPr="003D3497">
        <w:rPr>
          <w:rFonts w:ascii="Book Antiqua" w:hAnsi="Book Antiqua"/>
          <w:sz w:val="24"/>
          <w:szCs w:val="24"/>
        </w:rPr>
        <w:t xml:space="preserve">receptor-interacting protein1 </w:t>
      </w:r>
      <w:r w:rsidR="00791309" w:rsidRPr="003D3497">
        <w:rPr>
          <w:rFonts w:ascii="Book Antiqua" w:hAnsi="Book Antiqua"/>
          <w:sz w:val="24"/>
          <w:szCs w:val="24"/>
        </w:rPr>
        <w:t>RIP1 and its downstream kinase</w:t>
      </w:r>
      <w:r w:rsidR="005D37F9">
        <w:rPr>
          <w:rFonts w:ascii="Book Antiqua" w:hAnsi="Book Antiqua"/>
          <w:sz w:val="24"/>
          <w:szCs w:val="24"/>
        </w:rPr>
        <w:t xml:space="preserve"> (RIPK1)</w:t>
      </w:r>
      <w:r w:rsidR="00791309" w:rsidRPr="003D3497">
        <w:rPr>
          <w:rFonts w:ascii="Book Antiqua" w:hAnsi="Book Antiqua"/>
          <w:sz w:val="24"/>
          <w:szCs w:val="24"/>
          <w:vertAlign w:val="superscript"/>
        </w:rPr>
        <w:t>[</w:t>
      </w:r>
      <w:r w:rsidR="004671E4" w:rsidRPr="003D3497">
        <w:rPr>
          <w:rFonts w:ascii="Book Antiqua" w:hAnsi="Book Antiqua"/>
          <w:sz w:val="24"/>
          <w:szCs w:val="24"/>
          <w:vertAlign w:val="superscript"/>
        </w:rPr>
        <w:t>4</w:t>
      </w:r>
      <w:r w:rsidR="005B2747" w:rsidRPr="003D3497">
        <w:rPr>
          <w:rFonts w:ascii="Book Antiqua" w:hAnsi="Book Antiqua"/>
          <w:sz w:val="24"/>
          <w:szCs w:val="24"/>
          <w:vertAlign w:val="superscript"/>
        </w:rPr>
        <w:t>7</w:t>
      </w:r>
      <w:r w:rsidR="00791309" w:rsidRPr="003D3497">
        <w:rPr>
          <w:rFonts w:ascii="Book Antiqua" w:hAnsi="Book Antiqua"/>
          <w:sz w:val="24"/>
          <w:szCs w:val="24"/>
          <w:vertAlign w:val="superscript"/>
        </w:rPr>
        <w:t>]</w:t>
      </w:r>
      <w:r w:rsidR="00791309" w:rsidRPr="003D3497">
        <w:rPr>
          <w:rFonts w:ascii="Book Antiqua" w:hAnsi="Book Antiqua"/>
          <w:sz w:val="24"/>
          <w:szCs w:val="24"/>
        </w:rPr>
        <w:t xml:space="preserve">. </w:t>
      </w:r>
      <w:r w:rsidR="00F91A81" w:rsidRPr="003D3497">
        <w:rPr>
          <w:rFonts w:ascii="Book Antiqua" w:hAnsi="Book Antiqua"/>
          <w:sz w:val="24"/>
          <w:szCs w:val="24"/>
        </w:rPr>
        <w:t>It has been postulated that RIP1</w:t>
      </w:r>
      <w:r w:rsidR="00D23658" w:rsidRPr="003D3497">
        <w:rPr>
          <w:rFonts w:ascii="Book Antiqua" w:hAnsi="Book Antiqua"/>
          <w:sz w:val="24"/>
          <w:szCs w:val="24"/>
        </w:rPr>
        <w:t xml:space="preserve"> together with RIP3, </w:t>
      </w:r>
      <w:r w:rsidR="00F91A81" w:rsidRPr="003D3497">
        <w:rPr>
          <w:rFonts w:ascii="Book Antiqua" w:hAnsi="Book Antiqua"/>
          <w:sz w:val="24"/>
          <w:szCs w:val="24"/>
        </w:rPr>
        <w:t>cIAP, Caspase-8 and cFlip</w:t>
      </w:r>
      <w:r w:rsidR="00583963" w:rsidRPr="003D3497">
        <w:rPr>
          <w:rFonts w:ascii="Book Antiqua" w:hAnsi="Book Antiqua"/>
          <w:sz w:val="24"/>
          <w:szCs w:val="24"/>
        </w:rPr>
        <w:t xml:space="preserve"> </w:t>
      </w:r>
      <w:r w:rsidR="00D23658" w:rsidRPr="003D3497">
        <w:rPr>
          <w:rFonts w:ascii="Book Antiqua" w:hAnsi="Book Antiqua"/>
          <w:sz w:val="24"/>
          <w:szCs w:val="24"/>
        </w:rPr>
        <w:t xml:space="preserve">act as </w:t>
      </w:r>
      <w:r w:rsidR="00583963" w:rsidRPr="003D3497">
        <w:rPr>
          <w:rFonts w:ascii="Book Antiqua" w:hAnsi="Book Antiqua"/>
          <w:sz w:val="24"/>
          <w:szCs w:val="24"/>
        </w:rPr>
        <w:t>essential components of the ripotosome, a signalling platform that can switch modes between apoptotic and necroptotic cell death</w:t>
      </w:r>
      <w:r w:rsidR="00DD2136" w:rsidRPr="003D3497">
        <w:rPr>
          <w:rFonts w:ascii="Book Antiqua" w:hAnsi="Book Antiqua"/>
          <w:sz w:val="24"/>
          <w:szCs w:val="24"/>
          <w:vertAlign w:val="superscript"/>
        </w:rPr>
        <w:t>[4</w:t>
      </w:r>
      <w:r w:rsidR="005B2747" w:rsidRPr="003D3497">
        <w:rPr>
          <w:rFonts w:ascii="Book Antiqua" w:hAnsi="Book Antiqua"/>
          <w:sz w:val="24"/>
          <w:szCs w:val="24"/>
          <w:vertAlign w:val="superscript"/>
        </w:rPr>
        <w:t>8</w:t>
      </w:r>
      <w:r w:rsidR="00DD2136" w:rsidRPr="003D3497">
        <w:rPr>
          <w:rFonts w:ascii="Book Antiqua" w:hAnsi="Book Antiqua"/>
          <w:sz w:val="24"/>
          <w:szCs w:val="24"/>
          <w:vertAlign w:val="superscript"/>
        </w:rPr>
        <w:t>]</w:t>
      </w:r>
      <w:r w:rsidR="00583963" w:rsidRPr="003D3497">
        <w:rPr>
          <w:rFonts w:ascii="Book Antiqua" w:hAnsi="Book Antiqua"/>
          <w:sz w:val="24"/>
          <w:szCs w:val="24"/>
        </w:rPr>
        <w:t xml:space="preserve">. </w:t>
      </w:r>
      <w:r w:rsidR="00ED5C4D" w:rsidRPr="003D3497">
        <w:rPr>
          <w:rFonts w:ascii="Book Antiqua" w:hAnsi="Book Antiqua"/>
          <w:sz w:val="24"/>
          <w:szCs w:val="24"/>
        </w:rPr>
        <w:t>Recent work indicates that it is RIPK3 activity that determines whether cells die by necroptosis</w:t>
      </w:r>
      <w:r w:rsidR="003D3BCF" w:rsidRPr="003D3497">
        <w:rPr>
          <w:rFonts w:ascii="Book Antiqua" w:hAnsi="Book Antiqua"/>
          <w:sz w:val="24"/>
          <w:szCs w:val="24"/>
        </w:rPr>
        <w:t>,</w:t>
      </w:r>
      <w:r w:rsidR="00ED5C4D" w:rsidRPr="003D3497">
        <w:rPr>
          <w:rFonts w:ascii="Book Antiqua" w:hAnsi="Book Antiqua"/>
          <w:sz w:val="24"/>
          <w:szCs w:val="24"/>
        </w:rPr>
        <w:t xml:space="preserve"> o</w:t>
      </w:r>
      <w:r w:rsidR="003D3BCF" w:rsidRPr="003D3497">
        <w:rPr>
          <w:rFonts w:ascii="Book Antiqua" w:hAnsi="Book Antiqua"/>
          <w:sz w:val="24"/>
          <w:szCs w:val="24"/>
        </w:rPr>
        <w:t>r</w:t>
      </w:r>
      <w:r w:rsidR="00ED5C4D" w:rsidRPr="003D3497">
        <w:rPr>
          <w:rFonts w:ascii="Book Antiqua" w:hAnsi="Book Antiqua"/>
          <w:sz w:val="24"/>
          <w:szCs w:val="24"/>
        </w:rPr>
        <w:t xml:space="preserve"> </w:t>
      </w:r>
      <w:r w:rsidR="003D3BCF" w:rsidRPr="003D3497">
        <w:rPr>
          <w:rFonts w:ascii="Book Antiqua" w:hAnsi="Book Antiqua"/>
          <w:sz w:val="24"/>
          <w:szCs w:val="24"/>
        </w:rPr>
        <w:t xml:space="preserve">in its absence, by </w:t>
      </w:r>
      <w:r w:rsidR="00ED5C4D" w:rsidRPr="003D3497">
        <w:rPr>
          <w:rFonts w:ascii="Book Antiqua" w:hAnsi="Book Antiqua"/>
          <w:sz w:val="24"/>
          <w:szCs w:val="24"/>
        </w:rPr>
        <w:t xml:space="preserve">caspase-8 mediated </w:t>
      </w:r>
      <w:proofErr w:type="gramStart"/>
      <w:r w:rsidR="00ED5C4D" w:rsidRPr="003D3497">
        <w:rPr>
          <w:rFonts w:ascii="Book Antiqua" w:hAnsi="Book Antiqua"/>
          <w:sz w:val="24"/>
          <w:szCs w:val="24"/>
        </w:rPr>
        <w:t>apoptosis</w:t>
      </w:r>
      <w:r w:rsidR="0068560A" w:rsidRPr="003D3497">
        <w:rPr>
          <w:rFonts w:ascii="Book Antiqua" w:hAnsi="Book Antiqua"/>
          <w:sz w:val="24"/>
          <w:szCs w:val="24"/>
          <w:vertAlign w:val="superscript"/>
        </w:rPr>
        <w:t>[</w:t>
      </w:r>
      <w:proofErr w:type="gramEnd"/>
      <w:r w:rsidR="0068560A" w:rsidRPr="003D3497">
        <w:rPr>
          <w:rFonts w:ascii="Book Antiqua" w:hAnsi="Book Antiqua"/>
          <w:sz w:val="24"/>
          <w:szCs w:val="24"/>
          <w:vertAlign w:val="superscript"/>
        </w:rPr>
        <w:t>49]</w:t>
      </w:r>
      <w:r w:rsidR="00ED5C4D" w:rsidRPr="003D3497">
        <w:rPr>
          <w:rFonts w:ascii="Book Antiqua" w:hAnsi="Book Antiqua"/>
          <w:sz w:val="24"/>
          <w:szCs w:val="24"/>
        </w:rPr>
        <w:t xml:space="preserve"> </w:t>
      </w:r>
      <w:r w:rsidR="0068560A" w:rsidRPr="003D3497">
        <w:rPr>
          <w:rFonts w:ascii="Book Antiqua" w:hAnsi="Book Antiqua"/>
          <w:sz w:val="24"/>
          <w:szCs w:val="24"/>
        </w:rPr>
        <w:t>whilst another</w:t>
      </w:r>
      <w:r w:rsidR="00ED5C4D" w:rsidRPr="003D3497">
        <w:rPr>
          <w:rFonts w:ascii="Book Antiqua" w:hAnsi="Book Antiqua"/>
          <w:sz w:val="24"/>
          <w:szCs w:val="24"/>
        </w:rPr>
        <w:t xml:space="preserve"> group</w:t>
      </w:r>
      <w:r w:rsidR="006E7DBD" w:rsidRPr="003D3497">
        <w:rPr>
          <w:rFonts w:ascii="Book Antiqua" w:hAnsi="Book Antiqua"/>
          <w:sz w:val="24"/>
          <w:szCs w:val="24"/>
        </w:rPr>
        <w:t xml:space="preserve"> have </w:t>
      </w:r>
      <w:r w:rsidR="00D23658" w:rsidRPr="003D3497">
        <w:rPr>
          <w:rFonts w:ascii="Book Antiqua" w:hAnsi="Book Antiqua"/>
          <w:sz w:val="24"/>
          <w:szCs w:val="24"/>
        </w:rPr>
        <w:t>suggest</w:t>
      </w:r>
      <w:r w:rsidR="006E7DBD" w:rsidRPr="003D3497">
        <w:rPr>
          <w:rFonts w:ascii="Book Antiqua" w:hAnsi="Book Antiqua"/>
          <w:sz w:val="24"/>
          <w:szCs w:val="24"/>
        </w:rPr>
        <w:t>ed</w:t>
      </w:r>
      <w:r w:rsidR="00D23658" w:rsidRPr="003D3497">
        <w:rPr>
          <w:rFonts w:ascii="Book Antiqua" w:hAnsi="Book Antiqua"/>
          <w:sz w:val="24"/>
          <w:szCs w:val="24"/>
        </w:rPr>
        <w:t xml:space="preserve"> that necroptosis can be induced in the absence of RIPK1 and without the formation of a</w:t>
      </w:r>
      <w:r w:rsidR="00512507" w:rsidRPr="003D3497">
        <w:rPr>
          <w:rFonts w:ascii="Book Antiqua" w:hAnsi="Book Antiqua"/>
          <w:sz w:val="24"/>
          <w:szCs w:val="24"/>
        </w:rPr>
        <w:t xml:space="preserve"> functioning ripotosome</w:t>
      </w:r>
      <w:r w:rsidR="00DD2136" w:rsidRPr="003D3497">
        <w:rPr>
          <w:rFonts w:ascii="Book Antiqua" w:hAnsi="Book Antiqua"/>
          <w:sz w:val="24"/>
          <w:szCs w:val="24"/>
          <w:vertAlign w:val="superscript"/>
        </w:rPr>
        <w:t>[</w:t>
      </w:r>
      <w:r w:rsidR="0068560A" w:rsidRPr="003D3497">
        <w:rPr>
          <w:rFonts w:ascii="Book Antiqua" w:hAnsi="Book Antiqua"/>
          <w:sz w:val="24"/>
          <w:szCs w:val="24"/>
          <w:vertAlign w:val="superscript"/>
        </w:rPr>
        <w:t>50</w:t>
      </w:r>
      <w:r w:rsidR="00DD2136" w:rsidRPr="003D3497">
        <w:rPr>
          <w:rFonts w:ascii="Book Antiqua" w:hAnsi="Book Antiqua"/>
          <w:sz w:val="24"/>
          <w:szCs w:val="24"/>
          <w:vertAlign w:val="superscript"/>
        </w:rPr>
        <w:t>]</w:t>
      </w:r>
      <w:r w:rsidR="00923FA9" w:rsidRPr="003D3497">
        <w:rPr>
          <w:rFonts w:ascii="Book Antiqua" w:hAnsi="Book Antiqua"/>
          <w:sz w:val="24"/>
          <w:szCs w:val="24"/>
        </w:rPr>
        <w:t>, the complex considered essential for necroptosis</w:t>
      </w:r>
      <w:r w:rsidR="00E15458" w:rsidRPr="003D3497">
        <w:rPr>
          <w:rFonts w:ascii="Book Antiqua" w:hAnsi="Book Antiqua"/>
          <w:sz w:val="24"/>
          <w:szCs w:val="24"/>
        </w:rPr>
        <w:t xml:space="preserve"> to occur</w:t>
      </w:r>
      <w:r w:rsidR="00B262E5" w:rsidRPr="003D3497">
        <w:rPr>
          <w:rFonts w:ascii="Book Antiqua" w:hAnsi="Book Antiqua"/>
          <w:sz w:val="24"/>
          <w:szCs w:val="24"/>
        </w:rPr>
        <w:t>.</w:t>
      </w:r>
      <w:r w:rsidR="005D37F9">
        <w:rPr>
          <w:rFonts w:ascii="Book Antiqua" w:hAnsi="Book Antiqua"/>
          <w:sz w:val="24"/>
          <w:szCs w:val="24"/>
        </w:rPr>
        <w:t xml:space="preserve"> </w:t>
      </w:r>
    </w:p>
    <w:p w14:paraId="5819A27C" w14:textId="77777777" w:rsidR="005D37F9" w:rsidRPr="003D3497" w:rsidRDefault="005D37F9" w:rsidP="005D37F9">
      <w:pPr>
        <w:spacing w:after="0" w:line="360" w:lineRule="auto"/>
        <w:ind w:firstLineChars="100" w:firstLine="240"/>
        <w:jc w:val="both"/>
        <w:rPr>
          <w:rFonts w:ascii="Book Antiqua" w:hAnsi="Book Antiqua"/>
          <w:sz w:val="24"/>
          <w:szCs w:val="24"/>
          <w:lang w:eastAsia="zh-CN"/>
        </w:rPr>
      </w:pPr>
    </w:p>
    <w:p w14:paraId="4684F3C9" w14:textId="77777777" w:rsidR="0013472D" w:rsidRPr="005D37F9" w:rsidRDefault="003E647D" w:rsidP="003D3497">
      <w:pPr>
        <w:spacing w:after="0" w:line="360" w:lineRule="auto"/>
        <w:jc w:val="both"/>
        <w:rPr>
          <w:rFonts w:ascii="Book Antiqua" w:hAnsi="Book Antiqua"/>
          <w:b/>
          <w:i/>
          <w:sz w:val="24"/>
          <w:szCs w:val="24"/>
        </w:rPr>
      </w:pPr>
      <w:r w:rsidRPr="005D37F9">
        <w:rPr>
          <w:rFonts w:ascii="Book Antiqua" w:hAnsi="Book Antiqua"/>
          <w:b/>
          <w:i/>
          <w:sz w:val="24"/>
          <w:szCs w:val="24"/>
        </w:rPr>
        <w:t>Autophagy</w:t>
      </w:r>
    </w:p>
    <w:p w14:paraId="75894B18" w14:textId="7425118B" w:rsidR="00E32D2F" w:rsidRPr="003D3497" w:rsidRDefault="00F805C2" w:rsidP="003D3497">
      <w:pPr>
        <w:spacing w:after="0" w:line="360" w:lineRule="auto"/>
        <w:jc w:val="both"/>
        <w:rPr>
          <w:rFonts w:ascii="Book Antiqua" w:hAnsi="Book Antiqua"/>
          <w:sz w:val="24"/>
          <w:szCs w:val="24"/>
        </w:rPr>
      </w:pPr>
      <w:r w:rsidRPr="003D3497">
        <w:rPr>
          <w:rFonts w:ascii="Book Antiqua" w:hAnsi="Book Antiqua"/>
          <w:sz w:val="24"/>
          <w:szCs w:val="24"/>
        </w:rPr>
        <w:t xml:space="preserve">Autophagy is the dynamic, multistep cellular process wherein portions of cytoplasm, including organelles, are sequestered into double-membrane vesicles (termed autophagosomes) and delivered to lysosomes where they are degraded, with eventual recycling of the resultant </w:t>
      </w:r>
      <w:proofErr w:type="gramStart"/>
      <w:r w:rsidRPr="003D3497">
        <w:rPr>
          <w:rFonts w:ascii="Book Antiqua" w:hAnsi="Book Antiqua"/>
          <w:sz w:val="24"/>
          <w:szCs w:val="24"/>
        </w:rPr>
        <w:t>macromolecules</w:t>
      </w:r>
      <w:r w:rsidR="00DD2136" w:rsidRPr="003D3497">
        <w:rPr>
          <w:rFonts w:ascii="Book Antiqua" w:hAnsi="Book Antiqua"/>
          <w:sz w:val="24"/>
          <w:szCs w:val="24"/>
          <w:vertAlign w:val="superscript"/>
        </w:rPr>
        <w:t>[</w:t>
      </w:r>
      <w:proofErr w:type="gramEnd"/>
      <w:r w:rsidR="005B2747" w:rsidRPr="003D3497">
        <w:rPr>
          <w:rFonts w:ascii="Book Antiqua" w:hAnsi="Book Antiqua"/>
          <w:sz w:val="24"/>
          <w:szCs w:val="24"/>
          <w:vertAlign w:val="superscript"/>
        </w:rPr>
        <w:t>5</w:t>
      </w:r>
      <w:r w:rsidR="0068560A" w:rsidRPr="003D3497">
        <w:rPr>
          <w:rFonts w:ascii="Book Antiqua" w:hAnsi="Book Antiqua"/>
          <w:sz w:val="24"/>
          <w:szCs w:val="24"/>
          <w:vertAlign w:val="superscript"/>
        </w:rPr>
        <w:t>1</w:t>
      </w:r>
      <w:r w:rsidR="00DD2136" w:rsidRPr="003D3497">
        <w:rPr>
          <w:rFonts w:ascii="Book Antiqua" w:hAnsi="Book Antiqua"/>
          <w:sz w:val="24"/>
          <w:szCs w:val="24"/>
          <w:vertAlign w:val="superscript"/>
        </w:rPr>
        <w:t>]</w:t>
      </w:r>
      <w:r w:rsidRPr="003D3497">
        <w:rPr>
          <w:rFonts w:ascii="Book Antiqua" w:hAnsi="Book Antiqua"/>
          <w:sz w:val="24"/>
          <w:szCs w:val="24"/>
        </w:rPr>
        <w:t xml:space="preserve">. By removing excessive and aberrant organelles and proteins, autophagy contributes to cellular homeostasis and protein quality control, and functions as a source of energy for the </w:t>
      </w:r>
      <w:proofErr w:type="gramStart"/>
      <w:r w:rsidRPr="003D3497">
        <w:rPr>
          <w:rFonts w:ascii="Book Antiqua" w:hAnsi="Book Antiqua"/>
          <w:sz w:val="24"/>
          <w:szCs w:val="24"/>
        </w:rPr>
        <w:t>cell</w:t>
      </w:r>
      <w:r w:rsidR="00852711" w:rsidRPr="003D3497">
        <w:rPr>
          <w:rFonts w:ascii="Book Antiqua" w:hAnsi="Book Antiqua"/>
          <w:sz w:val="24"/>
          <w:szCs w:val="24"/>
          <w:vertAlign w:val="superscript"/>
        </w:rPr>
        <w:t>[</w:t>
      </w:r>
      <w:proofErr w:type="gramEnd"/>
      <w:r w:rsidR="005B2747" w:rsidRPr="003D3497">
        <w:rPr>
          <w:rFonts w:ascii="Book Antiqua" w:hAnsi="Book Antiqua"/>
          <w:sz w:val="24"/>
          <w:szCs w:val="24"/>
          <w:vertAlign w:val="superscript"/>
        </w:rPr>
        <w:t>5</w:t>
      </w:r>
      <w:r w:rsidR="0068560A" w:rsidRPr="003D3497">
        <w:rPr>
          <w:rFonts w:ascii="Book Antiqua" w:hAnsi="Book Antiqua"/>
          <w:sz w:val="24"/>
          <w:szCs w:val="24"/>
          <w:vertAlign w:val="superscript"/>
        </w:rPr>
        <w:t>2</w:t>
      </w:r>
      <w:r w:rsidR="00852711"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Autophagy is up-regulated and has a protective function in the face of cellular stressors such as </w:t>
      </w:r>
      <w:proofErr w:type="gramStart"/>
      <w:r w:rsidRPr="003D3497">
        <w:rPr>
          <w:rFonts w:ascii="Book Antiqua" w:hAnsi="Book Antiqua"/>
          <w:sz w:val="24"/>
          <w:szCs w:val="24"/>
        </w:rPr>
        <w:t>starvation</w:t>
      </w:r>
      <w:r w:rsidR="00852711" w:rsidRPr="003D3497">
        <w:rPr>
          <w:rFonts w:ascii="Book Antiqua" w:hAnsi="Book Antiqua"/>
          <w:sz w:val="24"/>
          <w:szCs w:val="24"/>
          <w:vertAlign w:val="superscript"/>
        </w:rPr>
        <w:t>[</w:t>
      </w:r>
      <w:proofErr w:type="gramEnd"/>
      <w:r w:rsidR="00CD3518" w:rsidRPr="003D3497">
        <w:rPr>
          <w:rFonts w:ascii="Book Antiqua" w:hAnsi="Book Antiqua"/>
          <w:sz w:val="24"/>
          <w:szCs w:val="24"/>
          <w:vertAlign w:val="superscript"/>
        </w:rPr>
        <w:t>5</w:t>
      </w:r>
      <w:r w:rsidR="0068560A" w:rsidRPr="003D3497">
        <w:rPr>
          <w:rFonts w:ascii="Book Antiqua" w:hAnsi="Book Antiqua"/>
          <w:sz w:val="24"/>
          <w:szCs w:val="24"/>
          <w:vertAlign w:val="superscript"/>
        </w:rPr>
        <w:t>3</w:t>
      </w:r>
      <w:r w:rsidR="00852711" w:rsidRPr="003D3497">
        <w:rPr>
          <w:rFonts w:ascii="Book Antiqua" w:hAnsi="Book Antiqua"/>
          <w:sz w:val="24"/>
          <w:szCs w:val="24"/>
          <w:vertAlign w:val="superscript"/>
        </w:rPr>
        <w:t>]</w:t>
      </w:r>
      <w:r w:rsidRPr="003D3497">
        <w:rPr>
          <w:rFonts w:ascii="Book Antiqua" w:hAnsi="Book Antiqua"/>
          <w:sz w:val="24"/>
          <w:szCs w:val="24"/>
        </w:rPr>
        <w:t xml:space="preserve"> and ischemia</w:t>
      </w:r>
      <w:r w:rsidR="00852711" w:rsidRPr="003D3497">
        <w:rPr>
          <w:rFonts w:ascii="Book Antiqua" w:hAnsi="Book Antiqua"/>
          <w:sz w:val="24"/>
          <w:szCs w:val="24"/>
          <w:vertAlign w:val="superscript"/>
        </w:rPr>
        <w:t>[</w:t>
      </w:r>
      <w:r w:rsidR="00692CC6" w:rsidRPr="003D3497">
        <w:rPr>
          <w:rFonts w:ascii="Book Antiqua" w:hAnsi="Book Antiqua"/>
          <w:sz w:val="24"/>
          <w:szCs w:val="24"/>
          <w:vertAlign w:val="superscript"/>
        </w:rPr>
        <w:t>5</w:t>
      </w:r>
      <w:r w:rsidR="0068560A" w:rsidRPr="003D3497">
        <w:rPr>
          <w:rFonts w:ascii="Book Antiqua" w:hAnsi="Book Antiqua"/>
          <w:sz w:val="24"/>
          <w:szCs w:val="24"/>
          <w:vertAlign w:val="superscript"/>
        </w:rPr>
        <w:t>4</w:t>
      </w:r>
      <w:r w:rsidR="00852711" w:rsidRPr="003D3497">
        <w:rPr>
          <w:rFonts w:ascii="Book Antiqua" w:hAnsi="Book Antiqua"/>
          <w:sz w:val="24"/>
          <w:szCs w:val="24"/>
          <w:vertAlign w:val="superscript"/>
        </w:rPr>
        <w:t>]</w:t>
      </w:r>
      <w:r w:rsidRPr="003D3497">
        <w:rPr>
          <w:rFonts w:ascii="Book Antiqua" w:hAnsi="Book Antiqua"/>
          <w:sz w:val="24"/>
          <w:szCs w:val="24"/>
        </w:rPr>
        <w:t xml:space="preserve">. </w:t>
      </w:r>
    </w:p>
    <w:p w14:paraId="2F12D932" w14:textId="77777777" w:rsidR="00E52DA2" w:rsidRPr="003D3497" w:rsidRDefault="00F805C2" w:rsidP="003D3497">
      <w:pPr>
        <w:spacing w:after="0" w:line="360" w:lineRule="auto"/>
        <w:jc w:val="both"/>
        <w:rPr>
          <w:rFonts w:ascii="Book Antiqua" w:hAnsi="Book Antiqua"/>
          <w:sz w:val="24"/>
          <w:szCs w:val="24"/>
        </w:rPr>
      </w:pPr>
      <w:r w:rsidRPr="003D3497">
        <w:rPr>
          <w:rFonts w:ascii="Book Antiqua" w:hAnsi="Book Antiqua"/>
          <w:sz w:val="24"/>
          <w:szCs w:val="24"/>
        </w:rPr>
        <w:t xml:space="preserve"> </w:t>
      </w:r>
    </w:p>
    <w:p w14:paraId="01232836" w14:textId="05AF4139" w:rsidR="00E03757" w:rsidRPr="005D37F9" w:rsidRDefault="00E03757" w:rsidP="003D3497">
      <w:pPr>
        <w:spacing w:after="0" w:line="360" w:lineRule="auto"/>
        <w:jc w:val="both"/>
        <w:rPr>
          <w:rFonts w:ascii="Book Antiqua" w:hAnsi="Book Antiqua"/>
          <w:b/>
          <w:i/>
          <w:sz w:val="24"/>
          <w:szCs w:val="24"/>
        </w:rPr>
      </w:pPr>
      <w:r w:rsidRPr="005D37F9">
        <w:rPr>
          <w:rFonts w:ascii="Book Antiqua" w:hAnsi="Book Antiqua"/>
          <w:b/>
          <w:i/>
          <w:sz w:val="24"/>
          <w:szCs w:val="24"/>
        </w:rPr>
        <w:t>Autophagy and apoptosis crosstalk</w:t>
      </w:r>
      <w:r w:rsidR="005D37F9">
        <w:rPr>
          <w:rFonts w:ascii="Book Antiqua" w:hAnsi="Book Antiqua"/>
          <w:b/>
          <w:i/>
          <w:sz w:val="24"/>
          <w:szCs w:val="24"/>
        </w:rPr>
        <w:t xml:space="preserve"> </w:t>
      </w:r>
    </w:p>
    <w:p w14:paraId="3CCA5950" w14:textId="2EDCECD3" w:rsidR="00E03757" w:rsidRDefault="00E03757"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 xml:space="preserve">It is perhaps not surprising that autophagy and apoptosis exhibit crosstalk as both pathways play such significant roles in development, homeostasis and </w:t>
      </w:r>
      <w:proofErr w:type="gramStart"/>
      <w:r w:rsidRPr="003D3497">
        <w:rPr>
          <w:rFonts w:ascii="Book Antiqua" w:hAnsi="Book Antiqua"/>
          <w:sz w:val="24"/>
          <w:szCs w:val="24"/>
        </w:rPr>
        <w:t>pathology</w:t>
      </w:r>
      <w:r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55</w:t>
      </w:r>
      <w:r w:rsidRPr="003D3497">
        <w:rPr>
          <w:rFonts w:ascii="Book Antiqua" w:hAnsi="Book Antiqua"/>
          <w:sz w:val="24"/>
          <w:szCs w:val="24"/>
          <w:vertAlign w:val="superscript"/>
        </w:rPr>
        <w:t>]</w:t>
      </w:r>
      <w:r w:rsidRPr="003D3497">
        <w:rPr>
          <w:rFonts w:ascii="Book Antiqua" w:hAnsi="Book Antiqua"/>
          <w:sz w:val="24"/>
          <w:szCs w:val="24"/>
        </w:rPr>
        <w:t xml:space="preserve">. Evidence of this crosstalk has been </w:t>
      </w:r>
      <w:proofErr w:type="gramStart"/>
      <w:r w:rsidRPr="003D3497">
        <w:rPr>
          <w:rFonts w:ascii="Book Antiqua" w:hAnsi="Book Antiqua"/>
          <w:sz w:val="24"/>
          <w:szCs w:val="24"/>
        </w:rPr>
        <w:t>plentiful</w:t>
      </w:r>
      <w:r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5</w:t>
      </w:r>
      <w:r w:rsidRPr="003D3497">
        <w:rPr>
          <w:rFonts w:ascii="Book Antiqua" w:hAnsi="Book Antiqua"/>
          <w:sz w:val="24"/>
          <w:szCs w:val="24"/>
          <w:vertAlign w:val="superscript"/>
        </w:rPr>
        <w:t>6-</w:t>
      </w:r>
      <w:r w:rsidR="00901A4B" w:rsidRPr="003D3497">
        <w:rPr>
          <w:rFonts w:ascii="Book Antiqua" w:hAnsi="Book Antiqua"/>
          <w:sz w:val="24"/>
          <w:szCs w:val="24"/>
          <w:vertAlign w:val="superscript"/>
        </w:rPr>
        <w:t>6</w:t>
      </w:r>
      <w:r w:rsidRPr="003D3497">
        <w:rPr>
          <w:rFonts w:ascii="Book Antiqua" w:hAnsi="Book Antiqua"/>
          <w:sz w:val="24"/>
          <w:szCs w:val="24"/>
          <w:vertAlign w:val="superscript"/>
        </w:rPr>
        <w:t>0]</w:t>
      </w:r>
      <w:r w:rsidRPr="003D3497">
        <w:rPr>
          <w:rFonts w:ascii="Book Antiqua" w:hAnsi="Book Antiqua"/>
          <w:sz w:val="24"/>
          <w:szCs w:val="24"/>
        </w:rPr>
        <w:t xml:space="preserve"> and indicates that the pathways can interact in an additive or antagonistic fashion and that the molecular machinery for both can combine </w:t>
      </w:r>
      <w:r w:rsidR="004F7248" w:rsidRPr="004F7248">
        <w:rPr>
          <w:rFonts w:ascii="Book Antiqua" w:hAnsi="Book Antiqua"/>
          <w:i/>
          <w:sz w:val="24"/>
          <w:szCs w:val="24"/>
        </w:rPr>
        <w:t>via</w:t>
      </w:r>
      <w:r w:rsidRPr="003D3497">
        <w:rPr>
          <w:rFonts w:ascii="Book Antiqua" w:hAnsi="Book Antiqua"/>
          <w:sz w:val="24"/>
          <w:szCs w:val="24"/>
        </w:rPr>
        <w:t xml:space="preserve"> p27</w:t>
      </w:r>
      <w:r w:rsidRPr="003D3497">
        <w:rPr>
          <w:rFonts w:ascii="Book Antiqua" w:hAnsi="Book Antiqua"/>
          <w:sz w:val="24"/>
          <w:szCs w:val="24"/>
          <w:vertAlign w:val="superscript"/>
        </w:rPr>
        <w:t>[</w:t>
      </w:r>
      <w:r w:rsidR="00901A4B" w:rsidRPr="003D3497">
        <w:rPr>
          <w:rFonts w:ascii="Book Antiqua" w:hAnsi="Book Antiqua"/>
          <w:sz w:val="24"/>
          <w:szCs w:val="24"/>
          <w:vertAlign w:val="superscript"/>
        </w:rPr>
        <w:t>5</w:t>
      </w:r>
      <w:r w:rsidRPr="003D3497">
        <w:rPr>
          <w:rFonts w:ascii="Book Antiqua" w:hAnsi="Book Antiqua"/>
          <w:sz w:val="24"/>
          <w:szCs w:val="24"/>
          <w:vertAlign w:val="superscript"/>
        </w:rPr>
        <w:t>6]</w:t>
      </w:r>
      <w:r w:rsidRPr="003D3497">
        <w:rPr>
          <w:rFonts w:ascii="Book Antiqua" w:hAnsi="Book Antiqua"/>
          <w:sz w:val="24"/>
          <w:szCs w:val="24"/>
        </w:rPr>
        <w:t>, p38</w:t>
      </w:r>
      <w:r w:rsidRPr="003D3497">
        <w:rPr>
          <w:rFonts w:ascii="Book Antiqua" w:hAnsi="Book Antiqua"/>
          <w:sz w:val="24"/>
          <w:szCs w:val="24"/>
          <w:vertAlign w:val="superscript"/>
        </w:rPr>
        <w:t>[</w:t>
      </w:r>
      <w:r w:rsidR="00901A4B" w:rsidRPr="003D3497">
        <w:rPr>
          <w:rFonts w:ascii="Book Antiqua" w:hAnsi="Book Antiqua"/>
          <w:sz w:val="24"/>
          <w:szCs w:val="24"/>
          <w:vertAlign w:val="superscript"/>
        </w:rPr>
        <w:t>5</w:t>
      </w:r>
      <w:r w:rsidRPr="003D3497">
        <w:rPr>
          <w:rFonts w:ascii="Book Antiqua" w:hAnsi="Book Antiqua"/>
          <w:sz w:val="24"/>
          <w:szCs w:val="24"/>
          <w:vertAlign w:val="superscript"/>
        </w:rPr>
        <w:t>7]</w:t>
      </w:r>
      <w:r w:rsidRPr="003D3497">
        <w:rPr>
          <w:rFonts w:ascii="Book Antiqua" w:hAnsi="Book Antiqua"/>
          <w:sz w:val="24"/>
          <w:szCs w:val="24"/>
        </w:rPr>
        <w:t>, p53</w:t>
      </w:r>
      <w:r w:rsidRPr="003D3497">
        <w:rPr>
          <w:rFonts w:ascii="Book Antiqua" w:hAnsi="Book Antiqua"/>
          <w:sz w:val="24"/>
          <w:szCs w:val="24"/>
          <w:vertAlign w:val="superscript"/>
        </w:rPr>
        <w:t>[</w:t>
      </w:r>
      <w:r w:rsidR="00901A4B" w:rsidRPr="003D3497">
        <w:rPr>
          <w:rFonts w:ascii="Book Antiqua" w:hAnsi="Book Antiqua"/>
          <w:sz w:val="24"/>
          <w:szCs w:val="24"/>
          <w:vertAlign w:val="superscript"/>
        </w:rPr>
        <w:t>5</w:t>
      </w:r>
      <w:r w:rsidRPr="003D3497">
        <w:rPr>
          <w:rFonts w:ascii="Book Antiqua" w:hAnsi="Book Antiqua"/>
          <w:sz w:val="24"/>
          <w:szCs w:val="24"/>
          <w:vertAlign w:val="superscript"/>
        </w:rPr>
        <w:t>8]</w:t>
      </w:r>
      <w:r w:rsidRPr="003D3497">
        <w:rPr>
          <w:rFonts w:ascii="Book Antiqua" w:hAnsi="Book Antiqua"/>
          <w:sz w:val="24"/>
          <w:szCs w:val="24"/>
        </w:rPr>
        <w:t xml:space="preserve"> and </w:t>
      </w:r>
      <w:r w:rsidR="00E32D2F" w:rsidRPr="003D3497">
        <w:rPr>
          <w:rFonts w:ascii="Book Antiqua" w:hAnsi="Book Antiqua"/>
          <w:sz w:val="24"/>
          <w:szCs w:val="24"/>
        </w:rPr>
        <w:t>b</w:t>
      </w:r>
      <w:r w:rsidRPr="003D3497">
        <w:rPr>
          <w:rFonts w:ascii="Book Antiqua" w:hAnsi="Book Antiqua"/>
          <w:sz w:val="24"/>
          <w:szCs w:val="24"/>
        </w:rPr>
        <w:t>eclin-1</w:t>
      </w:r>
      <w:r w:rsidRPr="003D3497">
        <w:rPr>
          <w:rFonts w:ascii="Book Antiqua" w:hAnsi="Book Antiqua"/>
          <w:sz w:val="24"/>
          <w:szCs w:val="24"/>
          <w:vertAlign w:val="superscript"/>
        </w:rPr>
        <w:t>[</w:t>
      </w:r>
      <w:r w:rsidR="00901A4B" w:rsidRPr="003D3497">
        <w:rPr>
          <w:rFonts w:ascii="Book Antiqua" w:hAnsi="Book Antiqua"/>
          <w:sz w:val="24"/>
          <w:szCs w:val="24"/>
          <w:vertAlign w:val="superscript"/>
        </w:rPr>
        <w:t>5</w:t>
      </w:r>
      <w:r w:rsidRPr="003D3497">
        <w:rPr>
          <w:rFonts w:ascii="Book Antiqua" w:hAnsi="Book Antiqua"/>
          <w:sz w:val="24"/>
          <w:szCs w:val="24"/>
          <w:vertAlign w:val="superscript"/>
        </w:rPr>
        <w:t>9</w:t>
      </w:r>
      <w:r w:rsidR="005D37F9">
        <w:rPr>
          <w:rFonts w:ascii="Book Antiqua" w:hAnsi="Book Antiqua" w:hint="eastAsia"/>
          <w:sz w:val="24"/>
          <w:szCs w:val="24"/>
          <w:vertAlign w:val="superscript"/>
          <w:lang w:eastAsia="zh-CN"/>
        </w:rPr>
        <w:t>,</w:t>
      </w:r>
      <w:r w:rsidR="00901A4B" w:rsidRPr="003D3497">
        <w:rPr>
          <w:rFonts w:ascii="Book Antiqua" w:hAnsi="Book Antiqua"/>
          <w:sz w:val="24"/>
          <w:szCs w:val="24"/>
          <w:vertAlign w:val="superscript"/>
        </w:rPr>
        <w:t>6</w:t>
      </w:r>
      <w:r w:rsidRPr="003D3497">
        <w:rPr>
          <w:rFonts w:ascii="Book Antiqua" w:hAnsi="Book Antiqua"/>
          <w:sz w:val="24"/>
          <w:szCs w:val="24"/>
          <w:vertAlign w:val="superscript"/>
        </w:rPr>
        <w:t>0]</w:t>
      </w:r>
      <w:r w:rsidRPr="003D3497">
        <w:rPr>
          <w:rFonts w:ascii="Book Antiqua" w:hAnsi="Book Antiqua"/>
          <w:sz w:val="24"/>
          <w:szCs w:val="24"/>
        </w:rPr>
        <w:t xml:space="preserve">. It is likely that these overlapping pathways are involved in uremia and aging induced dysfunction. For example in autophagy-deficient mice the onset of ischemia/reperfusion injury resulted in greater proximal tubular apoptotic injury with significantly elevations in </w:t>
      </w:r>
      <w:r w:rsidRPr="003D3497">
        <w:rPr>
          <w:rFonts w:ascii="Book Antiqua" w:hAnsi="Book Antiqua"/>
          <w:sz w:val="24"/>
          <w:szCs w:val="24"/>
        </w:rPr>
        <w:lastRenderedPageBreak/>
        <w:t xml:space="preserve">serum urea and creatinine compared to wild type animals. This indicates that autophagy maintains proximal tubular homeostasis and protects against ischemic </w:t>
      </w:r>
      <w:proofErr w:type="gramStart"/>
      <w:r w:rsidRPr="003D3497">
        <w:rPr>
          <w:rFonts w:ascii="Book Antiqua" w:hAnsi="Book Antiqua"/>
          <w:sz w:val="24"/>
          <w:szCs w:val="24"/>
        </w:rPr>
        <w:t>injury</w:t>
      </w:r>
      <w:r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6</w:t>
      </w:r>
      <w:r w:rsidRPr="003D3497">
        <w:rPr>
          <w:rFonts w:ascii="Book Antiqua" w:hAnsi="Book Antiqua"/>
          <w:sz w:val="24"/>
          <w:szCs w:val="24"/>
          <w:vertAlign w:val="superscript"/>
        </w:rPr>
        <w:t>1]</w:t>
      </w:r>
      <w:r w:rsidRPr="003D3497">
        <w:rPr>
          <w:rFonts w:ascii="Book Antiqua" w:hAnsi="Book Antiqua"/>
          <w:sz w:val="24"/>
          <w:szCs w:val="24"/>
        </w:rPr>
        <w:t xml:space="preserve">. In another study using a dietary adenine-induced chronic renal failure model a high phosphate diet was found to increase apoptosis in VSMC and that this rise could be reduced by autophagy inhibition. However, reducing autophagy was associated with an increase in calcium deposition in VSMC. The study concluded that autophagy might be an endogenous protective mechanism against phosphate-induced vascular </w:t>
      </w:r>
      <w:proofErr w:type="gramStart"/>
      <w:r w:rsidRPr="003D3497">
        <w:rPr>
          <w:rFonts w:ascii="Book Antiqua" w:hAnsi="Book Antiqua"/>
          <w:sz w:val="24"/>
          <w:szCs w:val="24"/>
        </w:rPr>
        <w:t>calcification</w:t>
      </w:r>
      <w:r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6</w:t>
      </w:r>
      <w:r w:rsidRPr="003D3497">
        <w:rPr>
          <w:rFonts w:ascii="Book Antiqua" w:hAnsi="Book Antiqua"/>
          <w:sz w:val="24"/>
          <w:szCs w:val="24"/>
          <w:vertAlign w:val="superscript"/>
        </w:rPr>
        <w:t>2]</w:t>
      </w:r>
      <w:r w:rsidRPr="003D3497">
        <w:rPr>
          <w:rFonts w:ascii="Book Antiqua" w:hAnsi="Book Antiqua"/>
          <w:sz w:val="24"/>
          <w:szCs w:val="24"/>
        </w:rPr>
        <w:t>.</w:t>
      </w:r>
      <w:r w:rsidR="005D37F9">
        <w:rPr>
          <w:rFonts w:ascii="Book Antiqua" w:hAnsi="Book Antiqua"/>
          <w:sz w:val="24"/>
          <w:szCs w:val="24"/>
        </w:rPr>
        <w:t xml:space="preserve"> </w:t>
      </w:r>
    </w:p>
    <w:p w14:paraId="6B468B7E" w14:textId="77777777" w:rsidR="005D37F9" w:rsidRPr="003D3497" w:rsidRDefault="005D37F9" w:rsidP="003D3497">
      <w:pPr>
        <w:spacing w:after="0" w:line="360" w:lineRule="auto"/>
        <w:jc w:val="both"/>
        <w:rPr>
          <w:rFonts w:ascii="Book Antiqua" w:hAnsi="Book Antiqua"/>
          <w:sz w:val="24"/>
          <w:szCs w:val="24"/>
          <w:lang w:eastAsia="zh-CN"/>
        </w:rPr>
      </w:pPr>
    </w:p>
    <w:p w14:paraId="39D126A9" w14:textId="77777777" w:rsidR="00575A35" w:rsidRPr="005D37F9" w:rsidRDefault="00575A35" w:rsidP="003D3497">
      <w:pPr>
        <w:spacing w:after="0" w:line="360" w:lineRule="auto"/>
        <w:jc w:val="both"/>
        <w:rPr>
          <w:rFonts w:ascii="Book Antiqua" w:hAnsi="Book Antiqua"/>
          <w:b/>
          <w:i/>
          <w:sz w:val="24"/>
          <w:szCs w:val="24"/>
        </w:rPr>
      </w:pPr>
      <w:r w:rsidRPr="005D37F9">
        <w:rPr>
          <w:rFonts w:ascii="Book Antiqua" w:hAnsi="Book Antiqua"/>
          <w:b/>
          <w:i/>
          <w:sz w:val="24"/>
          <w:szCs w:val="24"/>
        </w:rPr>
        <w:t>Autophagy and necroptosis</w:t>
      </w:r>
    </w:p>
    <w:p w14:paraId="31B410A9" w14:textId="0D8C3A2A" w:rsidR="005D37F9" w:rsidRDefault="00575A35"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 xml:space="preserve">In addition to necroptosis crosstalking with apoptosis </w:t>
      </w:r>
      <w:r w:rsidR="004F7248" w:rsidRPr="004F7248">
        <w:rPr>
          <w:rFonts w:ascii="Book Antiqua" w:hAnsi="Book Antiqua"/>
          <w:i/>
          <w:sz w:val="24"/>
          <w:szCs w:val="24"/>
        </w:rPr>
        <w:t>via</w:t>
      </w:r>
      <w:r w:rsidRPr="003D3497">
        <w:rPr>
          <w:rFonts w:ascii="Book Antiqua" w:hAnsi="Book Antiqua"/>
          <w:sz w:val="24"/>
          <w:szCs w:val="24"/>
        </w:rPr>
        <w:t xml:space="preserve"> IAP </w:t>
      </w:r>
      <w:r w:rsidR="00F4654F" w:rsidRPr="003D3497">
        <w:rPr>
          <w:rFonts w:ascii="Book Antiqua" w:hAnsi="Book Antiqua"/>
          <w:sz w:val="24"/>
          <w:szCs w:val="24"/>
        </w:rPr>
        <w:t xml:space="preserve">(see apoptosis and necroptosis crosstalk) </w:t>
      </w:r>
      <w:r w:rsidRPr="003D3497">
        <w:rPr>
          <w:rFonts w:ascii="Book Antiqua" w:hAnsi="Book Antiqua"/>
          <w:sz w:val="24"/>
          <w:szCs w:val="24"/>
        </w:rPr>
        <w:t xml:space="preserve">there is also evidence of autophagy </w:t>
      </w:r>
      <w:r w:rsidR="00F4654F" w:rsidRPr="003D3497">
        <w:rPr>
          <w:rFonts w:ascii="Book Antiqua" w:hAnsi="Book Antiqua"/>
          <w:sz w:val="24"/>
          <w:szCs w:val="24"/>
        </w:rPr>
        <w:t xml:space="preserve">and necroptosis crosstalk interacting in a similar fashion. Using a novel chalcone derivative as an anti-cancer agent they found that JNK-mediated autophagy was able to cause IAP degradation followed by </w:t>
      </w:r>
      <w:proofErr w:type="gramStart"/>
      <w:r w:rsidR="00F4654F" w:rsidRPr="003D3497">
        <w:rPr>
          <w:rFonts w:ascii="Book Antiqua" w:hAnsi="Book Antiqua"/>
          <w:sz w:val="24"/>
          <w:szCs w:val="24"/>
        </w:rPr>
        <w:t>necroptosis</w:t>
      </w:r>
      <w:r w:rsidR="00F4654F"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63</w:t>
      </w:r>
      <w:r w:rsidR="00F4654F" w:rsidRPr="003D3497">
        <w:rPr>
          <w:rFonts w:ascii="Book Antiqua" w:hAnsi="Book Antiqua"/>
          <w:sz w:val="24"/>
          <w:szCs w:val="24"/>
          <w:vertAlign w:val="superscript"/>
        </w:rPr>
        <w:t>]</w:t>
      </w:r>
      <w:r w:rsidR="00F4654F" w:rsidRPr="003D3497">
        <w:rPr>
          <w:rFonts w:ascii="Book Antiqua" w:hAnsi="Book Antiqua"/>
          <w:sz w:val="24"/>
          <w:szCs w:val="24"/>
        </w:rPr>
        <w:t xml:space="preserve">. </w:t>
      </w:r>
      <w:r w:rsidR="001255CE" w:rsidRPr="003D3497">
        <w:rPr>
          <w:rFonts w:ascii="Book Antiqua" w:hAnsi="Book Antiqua"/>
          <w:sz w:val="24"/>
          <w:szCs w:val="24"/>
        </w:rPr>
        <w:t>It seems likely therefore that there is a therapeutic potential for autophagy to be exploited by anticancer agents to provoke cancer cell death. However, it should be noted that the molecular interactions between the two processes is still largely unknown and indeed there is evidence that autophagy activation can block necroptosis</w:t>
      </w:r>
      <w:r w:rsidR="00AF3505" w:rsidRPr="003D3497">
        <w:rPr>
          <w:rFonts w:ascii="Book Antiqua" w:hAnsi="Book Antiqua"/>
          <w:sz w:val="24"/>
          <w:szCs w:val="24"/>
        </w:rPr>
        <w:t xml:space="preserve"> in several cell </w:t>
      </w:r>
      <w:proofErr w:type="gramStart"/>
      <w:r w:rsidR="00AF3505" w:rsidRPr="003D3497">
        <w:rPr>
          <w:rFonts w:ascii="Book Antiqua" w:hAnsi="Book Antiqua"/>
          <w:sz w:val="24"/>
          <w:szCs w:val="24"/>
        </w:rPr>
        <w:t>lines</w:t>
      </w:r>
      <w:r w:rsidR="00AF3505"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64</w:t>
      </w:r>
      <w:r w:rsidR="00AF3505" w:rsidRPr="003D3497">
        <w:rPr>
          <w:rFonts w:ascii="Book Antiqua" w:hAnsi="Book Antiqua"/>
          <w:sz w:val="24"/>
          <w:szCs w:val="24"/>
          <w:vertAlign w:val="superscript"/>
        </w:rPr>
        <w:t>,</w:t>
      </w:r>
      <w:r w:rsidR="00901A4B" w:rsidRPr="003D3497">
        <w:rPr>
          <w:rFonts w:ascii="Book Antiqua" w:hAnsi="Book Antiqua"/>
          <w:sz w:val="24"/>
          <w:szCs w:val="24"/>
          <w:vertAlign w:val="superscript"/>
        </w:rPr>
        <w:t>65</w:t>
      </w:r>
      <w:r w:rsidR="00AF3505" w:rsidRPr="003D3497">
        <w:rPr>
          <w:rFonts w:ascii="Book Antiqua" w:hAnsi="Book Antiqua"/>
          <w:sz w:val="24"/>
          <w:szCs w:val="24"/>
          <w:vertAlign w:val="superscript"/>
        </w:rPr>
        <w:t>]</w:t>
      </w:r>
      <w:r w:rsidR="005D37F9">
        <w:rPr>
          <w:rFonts w:ascii="Book Antiqua" w:hAnsi="Book Antiqua" w:hint="eastAsia"/>
          <w:sz w:val="24"/>
          <w:szCs w:val="24"/>
          <w:lang w:eastAsia="zh-CN"/>
        </w:rPr>
        <w:t>.</w:t>
      </w:r>
    </w:p>
    <w:p w14:paraId="27C4E31C" w14:textId="514EDDAF" w:rsidR="00575A35" w:rsidRPr="003D3497" w:rsidRDefault="005D37F9" w:rsidP="003D3497">
      <w:pPr>
        <w:spacing w:after="0" w:line="360" w:lineRule="auto"/>
        <w:jc w:val="both"/>
        <w:rPr>
          <w:rFonts w:ascii="Book Antiqua" w:hAnsi="Book Antiqua"/>
          <w:sz w:val="24"/>
          <w:szCs w:val="24"/>
        </w:rPr>
      </w:pPr>
      <w:r>
        <w:rPr>
          <w:rFonts w:ascii="Book Antiqua" w:hAnsi="Book Antiqua"/>
          <w:sz w:val="24"/>
          <w:szCs w:val="24"/>
        </w:rPr>
        <w:t xml:space="preserve"> </w:t>
      </w:r>
    </w:p>
    <w:p w14:paraId="4749681D" w14:textId="77777777" w:rsidR="003E647D" w:rsidRPr="005D37F9" w:rsidRDefault="003E647D" w:rsidP="003D3497">
      <w:pPr>
        <w:spacing w:after="0" w:line="360" w:lineRule="auto"/>
        <w:jc w:val="both"/>
        <w:rPr>
          <w:rFonts w:ascii="Book Antiqua" w:hAnsi="Book Antiqua"/>
          <w:b/>
          <w:i/>
          <w:sz w:val="24"/>
          <w:szCs w:val="24"/>
        </w:rPr>
      </w:pPr>
      <w:r w:rsidRPr="005D37F9">
        <w:rPr>
          <w:rFonts w:ascii="Book Antiqua" w:hAnsi="Book Antiqua"/>
          <w:b/>
          <w:i/>
          <w:sz w:val="24"/>
          <w:szCs w:val="24"/>
        </w:rPr>
        <w:t>Autophagy in aging</w:t>
      </w:r>
    </w:p>
    <w:p w14:paraId="662BEA30" w14:textId="38D618F0" w:rsidR="00F805C2" w:rsidRDefault="00F805C2" w:rsidP="003D3497">
      <w:pPr>
        <w:spacing w:after="0" w:line="360" w:lineRule="auto"/>
        <w:jc w:val="both"/>
        <w:rPr>
          <w:rFonts w:ascii="Book Antiqua" w:hAnsi="Book Antiqua"/>
          <w:sz w:val="24"/>
          <w:szCs w:val="24"/>
          <w:lang w:eastAsia="zh-CN"/>
        </w:rPr>
      </w:pPr>
      <w:r w:rsidRPr="003D3497">
        <w:rPr>
          <w:rFonts w:ascii="Book Antiqua" w:hAnsi="Book Antiqua"/>
          <w:sz w:val="24"/>
          <w:szCs w:val="24"/>
        </w:rPr>
        <w:t xml:space="preserve">Beyond its function at a cellular and organ level, autophagy has been heavily implicated in the aging process and </w:t>
      </w:r>
      <w:r w:rsidR="005D37F9">
        <w:rPr>
          <w:rFonts w:ascii="Book Antiqua" w:hAnsi="Book Antiqua"/>
          <w:sz w:val="24"/>
          <w:szCs w:val="24"/>
        </w:rPr>
        <w:t>the determination of life span.</w:t>
      </w:r>
      <w:r w:rsidRPr="003D3497">
        <w:rPr>
          <w:rFonts w:ascii="Book Antiqua" w:hAnsi="Book Antiqua"/>
          <w:sz w:val="24"/>
          <w:szCs w:val="24"/>
        </w:rPr>
        <w:t xml:space="preserve"> Normal and pathological aging are associated with failing proteostasis and reduced autophagic activity</w:t>
      </w:r>
      <w:r w:rsidR="001B57A9" w:rsidRPr="003D3497">
        <w:rPr>
          <w:rFonts w:ascii="Book Antiqua" w:hAnsi="Book Antiqua"/>
          <w:sz w:val="24"/>
          <w:szCs w:val="24"/>
          <w:vertAlign w:val="superscript"/>
        </w:rPr>
        <w:t>[</w:t>
      </w:r>
      <w:r w:rsidR="00DF0BAF" w:rsidRPr="003D3497">
        <w:rPr>
          <w:rFonts w:ascii="Book Antiqua" w:hAnsi="Book Antiqua"/>
          <w:sz w:val="24"/>
          <w:szCs w:val="24"/>
          <w:vertAlign w:val="superscript"/>
        </w:rPr>
        <w:t>3</w:t>
      </w:r>
      <w:r w:rsidR="001B57A9" w:rsidRPr="003D3497">
        <w:rPr>
          <w:rFonts w:ascii="Book Antiqua" w:hAnsi="Book Antiqua"/>
          <w:sz w:val="24"/>
          <w:szCs w:val="24"/>
          <w:vertAlign w:val="superscript"/>
        </w:rPr>
        <w:t>]</w:t>
      </w:r>
      <w:r w:rsidRPr="003D3497">
        <w:rPr>
          <w:rFonts w:ascii="Book Antiqua" w:hAnsi="Book Antiqua"/>
          <w:sz w:val="24"/>
          <w:szCs w:val="24"/>
        </w:rPr>
        <w:t>, and genetic inhibition of autophagy produces degenerative changes in mammalian tissue resembling those seen in aging.</w:t>
      </w:r>
      <w:r w:rsidR="005D37F9">
        <w:rPr>
          <w:rFonts w:ascii="Book Antiqua" w:hAnsi="Book Antiqua"/>
          <w:sz w:val="24"/>
          <w:szCs w:val="24"/>
        </w:rPr>
        <w:t xml:space="preserve"> </w:t>
      </w:r>
      <w:r w:rsidRPr="003D3497">
        <w:rPr>
          <w:rFonts w:ascii="Book Antiqua" w:hAnsi="Book Antiqua"/>
          <w:sz w:val="24"/>
          <w:szCs w:val="24"/>
        </w:rPr>
        <w:t xml:space="preserve">Caloric restriction, which has been shown to promote longevity in model organisms, stimulates autophagy, as do some pharmacological interventions and genetic manipulations that increase life span in model organisms, and inhibiting autophagy attenuates this </w:t>
      </w:r>
      <w:proofErr w:type="gramStart"/>
      <w:r w:rsidRPr="003D3497">
        <w:rPr>
          <w:rFonts w:ascii="Book Antiqua" w:hAnsi="Book Antiqua"/>
          <w:sz w:val="24"/>
          <w:szCs w:val="24"/>
        </w:rPr>
        <w:t>effect</w:t>
      </w:r>
      <w:r w:rsidR="001B57A9"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66</w:t>
      </w:r>
      <w:r w:rsidR="001B57A9" w:rsidRPr="003D3497">
        <w:rPr>
          <w:rFonts w:ascii="Book Antiqua" w:hAnsi="Book Antiqua"/>
          <w:sz w:val="24"/>
          <w:szCs w:val="24"/>
          <w:vertAlign w:val="superscript"/>
        </w:rPr>
        <w:t>]</w:t>
      </w:r>
      <w:r w:rsidRPr="003D3497">
        <w:rPr>
          <w:rFonts w:ascii="Book Antiqua" w:hAnsi="Book Antiqua"/>
          <w:sz w:val="24"/>
          <w:szCs w:val="24"/>
        </w:rPr>
        <w:t xml:space="preserve">. </w:t>
      </w:r>
    </w:p>
    <w:p w14:paraId="525F26D2" w14:textId="77777777" w:rsidR="005D37F9" w:rsidRPr="003D3497" w:rsidRDefault="005D37F9" w:rsidP="003D3497">
      <w:pPr>
        <w:spacing w:after="0" w:line="360" w:lineRule="auto"/>
        <w:jc w:val="both"/>
        <w:rPr>
          <w:rFonts w:ascii="Book Antiqua" w:hAnsi="Book Antiqua"/>
          <w:sz w:val="24"/>
          <w:szCs w:val="24"/>
          <w:lang w:eastAsia="zh-CN"/>
        </w:rPr>
      </w:pPr>
    </w:p>
    <w:p w14:paraId="3DC4227B" w14:textId="77777777" w:rsidR="00FB3BA1" w:rsidRPr="005D37F9" w:rsidRDefault="00FB3BA1" w:rsidP="003D3497">
      <w:pPr>
        <w:spacing w:after="0" w:line="360" w:lineRule="auto"/>
        <w:jc w:val="both"/>
        <w:rPr>
          <w:rFonts w:ascii="Book Antiqua" w:hAnsi="Book Antiqua"/>
          <w:b/>
          <w:i/>
          <w:sz w:val="24"/>
          <w:szCs w:val="24"/>
        </w:rPr>
      </w:pPr>
      <w:r w:rsidRPr="005D37F9">
        <w:rPr>
          <w:rFonts w:ascii="Book Antiqua" w:hAnsi="Book Antiqua"/>
          <w:b/>
          <w:i/>
          <w:sz w:val="24"/>
          <w:szCs w:val="24"/>
        </w:rPr>
        <w:t>Autophagy in uremia</w:t>
      </w:r>
    </w:p>
    <w:p w14:paraId="286BA9DE" w14:textId="3FA14BDF" w:rsidR="00F805C2" w:rsidRPr="003D3497" w:rsidRDefault="00F805C2" w:rsidP="003D3497">
      <w:pPr>
        <w:spacing w:after="0" w:line="360" w:lineRule="auto"/>
        <w:jc w:val="both"/>
        <w:rPr>
          <w:rFonts w:ascii="Book Antiqua" w:hAnsi="Book Antiqua"/>
          <w:sz w:val="24"/>
          <w:szCs w:val="24"/>
        </w:rPr>
      </w:pPr>
      <w:r w:rsidRPr="003D3497">
        <w:rPr>
          <w:rFonts w:ascii="Book Antiqua" w:hAnsi="Book Antiqua"/>
          <w:sz w:val="24"/>
          <w:szCs w:val="24"/>
        </w:rPr>
        <w:lastRenderedPageBreak/>
        <w:t xml:space="preserve">Much work has been published describing the role of autophagy in the pathophysiology of </w:t>
      </w:r>
      <w:r w:rsidR="00950C72" w:rsidRPr="003D3497">
        <w:rPr>
          <w:rFonts w:ascii="Book Antiqua" w:hAnsi="Book Antiqua"/>
          <w:sz w:val="24"/>
          <w:szCs w:val="24"/>
        </w:rPr>
        <w:t>AKI</w:t>
      </w:r>
      <w:r w:rsidRPr="003D3497">
        <w:rPr>
          <w:rFonts w:ascii="Book Antiqua" w:hAnsi="Book Antiqua"/>
          <w:sz w:val="24"/>
          <w:szCs w:val="24"/>
        </w:rPr>
        <w:t xml:space="preserve"> and </w:t>
      </w:r>
      <w:r w:rsidR="00950C72" w:rsidRPr="003D3497">
        <w:rPr>
          <w:rFonts w:ascii="Book Antiqua" w:hAnsi="Book Antiqua"/>
          <w:sz w:val="24"/>
          <w:szCs w:val="24"/>
        </w:rPr>
        <w:t>CKD</w:t>
      </w:r>
      <w:r w:rsidRPr="003D3497">
        <w:rPr>
          <w:rFonts w:ascii="Book Antiqua" w:hAnsi="Book Antiqua"/>
          <w:sz w:val="24"/>
          <w:szCs w:val="24"/>
        </w:rPr>
        <w:t>, but very little has been published looking at the effects of uremia on autophagy in other tissues.</w:t>
      </w:r>
      <w:r w:rsidR="005D37F9">
        <w:rPr>
          <w:rFonts w:ascii="Book Antiqua" w:hAnsi="Book Antiqua"/>
          <w:sz w:val="24"/>
          <w:szCs w:val="24"/>
        </w:rPr>
        <w:t xml:space="preserve"> </w:t>
      </w:r>
      <w:r w:rsidRPr="003D3497">
        <w:rPr>
          <w:rFonts w:ascii="Book Antiqua" w:hAnsi="Book Antiqua"/>
          <w:sz w:val="24"/>
          <w:szCs w:val="24"/>
        </w:rPr>
        <w:t xml:space="preserve">Chen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1B57A9" w:rsidRPr="003D3497">
        <w:rPr>
          <w:rFonts w:ascii="Book Antiqua" w:hAnsi="Book Antiqua"/>
          <w:sz w:val="24"/>
          <w:szCs w:val="24"/>
          <w:vertAlign w:val="superscript"/>
        </w:rPr>
        <w:t>[</w:t>
      </w:r>
      <w:proofErr w:type="gramEnd"/>
      <w:r w:rsidR="00901A4B" w:rsidRPr="003D3497">
        <w:rPr>
          <w:rFonts w:ascii="Book Antiqua" w:hAnsi="Book Antiqua"/>
          <w:sz w:val="24"/>
          <w:szCs w:val="24"/>
          <w:vertAlign w:val="superscript"/>
        </w:rPr>
        <w:t>67</w:t>
      </w:r>
      <w:r w:rsidR="001B57A9" w:rsidRPr="003D3497">
        <w:rPr>
          <w:rFonts w:ascii="Book Antiqua" w:hAnsi="Book Antiqua"/>
          <w:sz w:val="24"/>
          <w:szCs w:val="24"/>
          <w:vertAlign w:val="superscript"/>
        </w:rPr>
        <w:t>]</w:t>
      </w:r>
      <w:r w:rsidRPr="003D3497">
        <w:rPr>
          <w:rFonts w:ascii="Book Antiqua" w:hAnsi="Book Antiqua"/>
          <w:sz w:val="24"/>
          <w:szCs w:val="24"/>
        </w:rPr>
        <w:t xml:space="preserve"> assessed autophagy activation in leukocytes isolated from peripheral blood samples, which had been taken from stage 5 CKD patients and healthy controls after overnight fasting and 2 h after breakfast.</w:t>
      </w:r>
      <w:r w:rsidR="005D37F9">
        <w:rPr>
          <w:rFonts w:ascii="Book Antiqua" w:hAnsi="Book Antiqua"/>
          <w:sz w:val="24"/>
          <w:szCs w:val="24"/>
        </w:rPr>
        <w:t xml:space="preserve"> </w:t>
      </w:r>
      <w:r w:rsidRPr="003D3497">
        <w:rPr>
          <w:rFonts w:ascii="Book Antiqua" w:hAnsi="Book Antiqua"/>
          <w:sz w:val="24"/>
          <w:szCs w:val="24"/>
        </w:rPr>
        <w:t>Overnight fasting induced conversion of microtubule-associated protein light chain 3 (LC3) I to II (</w:t>
      </w:r>
      <w:r w:rsidR="00F53629" w:rsidRPr="003D3497">
        <w:rPr>
          <w:rFonts w:ascii="Book Antiqua" w:hAnsi="Book Antiqua"/>
          <w:sz w:val="24"/>
          <w:szCs w:val="24"/>
        </w:rPr>
        <w:t>as detected by w</w:t>
      </w:r>
      <w:r w:rsidRPr="003D3497">
        <w:rPr>
          <w:rFonts w:ascii="Book Antiqua" w:hAnsi="Book Antiqua"/>
          <w:sz w:val="24"/>
          <w:szCs w:val="24"/>
        </w:rPr>
        <w:t>estern blot as increased quantit</w:t>
      </w:r>
      <w:r w:rsidR="009A20AE" w:rsidRPr="003D3497">
        <w:rPr>
          <w:rFonts w:ascii="Book Antiqua" w:hAnsi="Book Antiqua"/>
          <w:sz w:val="24"/>
          <w:szCs w:val="24"/>
        </w:rPr>
        <w:t>ies of the latter, and signifying</w:t>
      </w:r>
      <w:r w:rsidRPr="003D3497">
        <w:rPr>
          <w:rFonts w:ascii="Book Antiqua" w:hAnsi="Book Antiqua"/>
          <w:sz w:val="24"/>
          <w:szCs w:val="24"/>
        </w:rPr>
        <w:t xml:space="preserve"> autophagosome formation) in healthy subjects.</w:t>
      </w:r>
      <w:r w:rsidR="005D37F9">
        <w:rPr>
          <w:rFonts w:ascii="Book Antiqua" w:hAnsi="Book Antiqua"/>
          <w:sz w:val="24"/>
          <w:szCs w:val="24"/>
        </w:rPr>
        <w:t xml:space="preserve"> </w:t>
      </w:r>
      <w:proofErr w:type="gramStart"/>
      <w:r w:rsidRPr="003D3497">
        <w:rPr>
          <w:rFonts w:ascii="Book Antiqua" w:hAnsi="Book Antiqua"/>
          <w:sz w:val="24"/>
          <w:szCs w:val="24"/>
        </w:rPr>
        <w:t>mRNA</w:t>
      </w:r>
      <w:proofErr w:type="gramEnd"/>
      <w:r w:rsidRPr="003D3497">
        <w:rPr>
          <w:rFonts w:ascii="Book Antiqua" w:hAnsi="Book Antiqua"/>
          <w:sz w:val="24"/>
          <w:szCs w:val="24"/>
        </w:rPr>
        <w:t xml:space="preserve"> levels of autophagy-related gene 5 (</w:t>
      </w:r>
      <w:r w:rsidRPr="003D3497">
        <w:rPr>
          <w:rFonts w:ascii="Book Antiqua" w:hAnsi="Book Antiqua"/>
          <w:i/>
          <w:sz w:val="24"/>
          <w:szCs w:val="24"/>
        </w:rPr>
        <w:t>Atg5</w:t>
      </w:r>
      <w:r w:rsidRPr="003D3497">
        <w:rPr>
          <w:rFonts w:ascii="Book Antiqua" w:hAnsi="Book Antiqua"/>
          <w:sz w:val="24"/>
          <w:szCs w:val="24"/>
        </w:rPr>
        <w:t xml:space="preserve">) and </w:t>
      </w:r>
      <w:r w:rsidR="002B208C" w:rsidRPr="003D3497">
        <w:rPr>
          <w:rFonts w:ascii="Book Antiqua" w:hAnsi="Book Antiqua"/>
          <w:sz w:val="24"/>
          <w:szCs w:val="24"/>
        </w:rPr>
        <w:t>b</w:t>
      </w:r>
      <w:r w:rsidRPr="003D3497">
        <w:rPr>
          <w:rFonts w:ascii="Book Antiqua" w:hAnsi="Book Antiqua"/>
          <w:sz w:val="24"/>
          <w:szCs w:val="24"/>
        </w:rPr>
        <w:t>eclin-1 also increased in fasted healthy su</w:t>
      </w:r>
      <w:r w:rsidR="005D37F9">
        <w:rPr>
          <w:rFonts w:ascii="Book Antiqua" w:hAnsi="Book Antiqua"/>
          <w:sz w:val="24"/>
          <w:szCs w:val="24"/>
        </w:rPr>
        <w:t>bjects but not in CKD patients.</w:t>
      </w:r>
      <w:r w:rsidRPr="003D3497">
        <w:rPr>
          <w:rFonts w:ascii="Book Antiqua" w:hAnsi="Book Antiqua"/>
          <w:sz w:val="24"/>
          <w:szCs w:val="24"/>
        </w:rPr>
        <w:t xml:space="preserve"> Interestingly </w:t>
      </w:r>
      <w:r w:rsidR="009A20AE" w:rsidRPr="003D3497">
        <w:rPr>
          <w:rFonts w:ascii="Book Antiqua" w:hAnsi="Book Antiqua"/>
          <w:sz w:val="24"/>
          <w:szCs w:val="24"/>
        </w:rPr>
        <w:t>t</w:t>
      </w:r>
      <w:r w:rsidRPr="003D3497">
        <w:rPr>
          <w:rFonts w:ascii="Book Antiqua" w:hAnsi="Book Antiqua"/>
          <w:sz w:val="24"/>
          <w:szCs w:val="24"/>
        </w:rPr>
        <w:t xml:space="preserve">here was no difference between CKD patients receiving or not receiving hemodialysis. Furthermore, a negative association was found between LC3II and left atrium size, Atg5 transcription and left ventricular end-diastolic diameter, and </w:t>
      </w:r>
      <w:r w:rsidR="002B208C" w:rsidRPr="003D3497">
        <w:rPr>
          <w:rFonts w:ascii="Book Antiqua" w:hAnsi="Book Antiqua"/>
          <w:sz w:val="24"/>
          <w:szCs w:val="24"/>
        </w:rPr>
        <w:t>b</w:t>
      </w:r>
      <w:r w:rsidRPr="003D3497">
        <w:rPr>
          <w:rFonts w:ascii="Book Antiqua" w:hAnsi="Book Antiqua"/>
          <w:sz w:val="24"/>
          <w:szCs w:val="24"/>
        </w:rPr>
        <w:t>eclin-1 transcription and mitr</w:t>
      </w:r>
      <w:r w:rsidR="005D37F9">
        <w:rPr>
          <w:rFonts w:ascii="Book Antiqua" w:hAnsi="Book Antiqua"/>
          <w:sz w:val="24"/>
          <w:szCs w:val="24"/>
        </w:rPr>
        <w:t xml:space="preserve">al inflow E- and A-wave sizes. </w:t>
      </w:r>
      <w:r w:rsidRPr="003D3497">
        <w:rPr>
          <w:rFonts w:ascii="Book Antiqua" w:hAnsi="Book Antiqua"/>
          <w:sz w:val="24"/>
          <w:szCs w:val="24"/>
        </w:rPr>
        <w:t>The authors conclude that autophagic activation is impaired in CKD patients</w:t>
      </w:r>
      <w:r w:rsidR="00F27A6D" w:rsidRPr="003D3497">
        <w:rPr>
          <w:rFonts w:ascii="Book Antiqua" w:hAnsi="Book Antiqua"/>
          <w:sz w:val="24"/>
          <w:szCs w:val="24"/>
        </w:rPr>
        <w:t xml:space="preserve"> and is not reversed with hemodialysis, and </w:t>
      </w:r>
      <w:r w:rsidRPr="003D3497">
        <w:rPr>
          <w:rFonts w:ascii="Book Antiqua" w:hAnsi="Book Antiqua"/>
          <w:sz w:val="24"/>
          <w:szCs w:val="24"/>
        </w:rPr>
        <w:t xml:space="preserve">that this </w:t>
      </w:r>
      <w:r w:rsidR="002B208C" w:rsidRPr="003D3497">
        <w:rPr>
          <w:rFonts w:ascii="Book Antiqua" w:hAnsi="Book Antiqua"/>
          <w:sz w:val="24"/>
          <w:szCs w:val="24"/>
        </w:rPr>
        <w:t xml:space="preserve">impairment </w:t>
      </w:r>
      <w:r w:rsidRPr="003D3497">
        <w:rPr>
          <w:rFonts w:ascii="Book Antiqua" w:hAnsi="Book Antiqua"/>
          <w:sz w:val="24"/>
          <w:szCs w:val="24"/>
        </w:rPr>
        <w:t xml:space="preserve">is </w:t>
      </w:r>
      <w:r w:rsidR="00F27A6D" w:rsidRPr="003D3497">
        <w:rPr>
          <w:rFonts w:ascii="Book Antiqua" w:hAnsi="Book Antiqua"/>
          <w:sz w:val="24"/>
          <w:szCs w:val="24"/>
        </w:rPr>
        <w:t>related to cardiac abnormalities.</w:t>
      </w:r>
    </w:p>
    <w:p w14:paraId="456073AD" w14:textId="3418FDAD" w:rsidR="00F805C2" w:rsidRPr="003D3497" w:rsidRDefault="00F805C2"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Siedlecki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FD0F6A" w:rsidRPr="003D3497">
        <w:rPr>
          <w:rFonts w:ascii="Book Antiqua" w:hAnsi="Book Antiqua"/>
          <w:sz w:val="24"/>
          <w:szCs w:val="24"/>
          <w:vertAlign w:val="superscript"/>
        </w:rPr>
        <w:t>[</w:t>
      </w:r>
      <w:proofErr w:type="gramEnd"/>
      <w:r w:rsidR="0068560A" w:rsidRPr="003D3497">
        <w:rPr>
          <w:rFonts w:ascii="Book Antiqua" w:hAnsi="Book Antiqua"/>
          <w:sz w:val="24"/>
          <w:szCs w:val="24"/>
          <w:vertAlign w:val="superscript"/>
        </w:rPr>
        <w:t>6</w:t>
      </w:r>
      <w:r w:rsidR="00901A4B" w:rsidRPr="003D3497">
        <w:rPr>
          <w:rFonts w:ascii="Book Antiqua" w:hAnsi="Book Antiqua"/>
          <w:sz w:val="24"/>
          <w:szCs w:val="24"/>
          <w:vertAlign w:val="superscript"/>
        </w:rPr>
        <w:t>8</w:t>
      </w:r>
      <w:r w:rsidR="00FD0F6A" w:rsidRPr="003D3497">
        <w:rPr>
          <w:rFonts w:ascii="Book Antiqua" w:hAnsi="Book Antiqua"/>
          <w:sz w:val="24"/>
          <w:szCs w:val="24"/>
          <w:vertAlign w:val="superscript"/>
        </w:rPr>
        <w:t>]</w:t>
      </w:r>
      <w:r w:rsidRPr="003D3497">
        <w:rPr>
          <w:rFonts w:ascii="Book Antiqua" w:hAnsi="Book Antiqua"/>
          <w:sz w:val="24"/>
          <w:szCs w:val="24"/>
          <w:vertAlign w:val="superscript"/>
        </w:rPr>
        <w:t xml:space="preserve"> </w:t>
      </w:r>
      <w:r w:rsidRPr="003D3497">
        <w:rPr>
          <w:rFonts w:ascii="Book Antiqua" w:hAnsi="Book Antiqua"/>
          <w:sz w:val="24"/>
          <w:szCs w:val="24"/>
        </w:rPr>
        <w:t>assessed the effect of rapamycin administration in a murine model of norm</w:t>
      </w:r>
      <w:r w:rsidR="005D37F9">
        <w:rPr>
          <w:rFonts w:ascii="Book Antiqua" w:hAnsi="Book Antiqua"/>
          <w:sz w:val="24"/>
          <w:szCs w:val="24"/>
        </w:rPr>
        <w:t>otensive uremic cardiomyopathy.</w:t>
      </w:r>
      <w:r w:rsidRPr="003D3497">
        <w:rPr>
          <w:rFonts w:ascii="Book Antiqua" w:hAnsi="Book Antiqua"/>
          <w:sz w:val="24"/>
          <w:szCs w:val="24"/>
        </w:rPr>
        <w:t xml:space="preserve"> Treatment of surgically induced renal injury (SIRI) mice with rapamycin blocked the development of cardiac hypertrophy and fibrosis when compare</w:t>
      </w:r>
      <w:r w:rsidR="005D37F9">
        <w:rPr>
          <w:rFonts w:ascii="Book Antiqua" w:hAnsi="Book Antiqua"/>
          <w:sz w:val="24"/>
          <w:szCs w:val="24"/>
        </w:rPr>
        <w:t>d with vehicle-treated animals.</w:t>
      </w:r>
      <w:r w:rsidRPr="003D3497">
        <w:rPr>
          <w:rFonts w:ascii="Book Antiqua" w:hAnsi="Book Antiqua"/>
          <w:sz w:val="24"/>
          <w:szCs w:val="24"/>
        </w:rPr>
        <w:t xml:space="preserve"> The experimenters suggest that this protective effect is mediated by the extracellular signal-regulated kinase (ERK) and mammalian targe</w:t>
      </w:r>
      <w:r w:rsidR="005D37F9">
        <w:rPr>
          <w:rFonts w:ascii="Book Antiqua" w:hAnsi="Book Antiqua"/>
          <w:sz w:val="24"/>
          <w:szCs w:val="24"/>
        </w:rPr>
        <w:t>t of rapamycin (mTOR) pathways.</w:t>
      </w:r>
      <w:r w:rsidRPr="003D3497">
        <w:rPr>
          <w:rFonts w:ascii="Book Antiqua" w:hAnsi="Book Antiqua"/>
          <w:sz w:val="24"/>
          <w:szCs w:val="24"/>
        </w:rPr>
        <w:t xml:space="preserve"> They do not speculate on the possible involvement of autophagy, but rapamycin is known to stimulate autophagy </w:t>
      </w:r>
      <w:r w:rsidR="004F7248" w:rsidRPr="004F7248">
        <w:rPr>
          <w:rFonts w:ascii="Book Antiqua" w:hAnsi="Book Antiqua"/>
          <w:i/>
          <w:sz w:val="24"/>
          <w:szCs w:val="24"/>
        </w:rPr>
        <w:t>via</w:t>
      </w:r>
      <w:r w:rsidRPr="003D3497">
        <w:rPr>
          <w:rFonts w:ascii="Book Antiqua" w:hAnsi="Book Antiqua"/>
          <w:sz w:val="24"/>
          <w:szCs w:val="24"/>
        </w:rPr>
        <w:t xml:space="preserve"> mTOR, and has been shown to have anti-aging effects in </w:t>
      </w:r>
      <w:proofErr w:type="gramStart"/>
      <w:r w:rsidRPr="003D3497">
        <w:rPr>
          <w:rFonts w:ascii="Book Antiqua" w:hAnsi="Book Antiqua"/>
          <w:sz w:val="24"/>
          <w:szCs w:val="24"/>
        </w:rPr>
        <w:t>mammals</w:t>
      </w:r>
      <w:r w:rsidR="00FD0F6A" w:rsidRPr="003D3497">
        <w:rPr>
          <w:rFonts w:ascii="Book Antiqua" w:hAnsi="Book Antiqua"/>
          <w:sz w:val="24"/>
          <w:szCs w:val="24"/>
          <w:vertAlign w:val="superscript"/>
        </w:rPr>
        <w:t>[</w:t>
      </w:r>
      <w:proofErr w:type="gramEnd"/>
      <w:r w:rsidR="005B2747" w:rsidRPr="003D3497">
        <w:rPr>
          <w:rFonts w:ascii="Book Antiqua" w:hAnsi="Book Antiqua"/>
          <w:sz w:val="24"/>
          <w:szCs w:val="24"/>
          <w:vertAlign w:val="superscript"/>
        </w:rPr>
        <w:t>6</w:t>
      </w:r>
      <w:r w:rsidR="00F30FC4" w:rsidRPr="003D3497">
        <w:rPr>
          <w:rFonts w:ascii="Book Antiqua" w:hAnsi="Book Antiqua"/>
          <w:sz w:val="24"/>
          <w:szCs w:val="24"/>
          <w:vertAlign w:val="superscript"/>
        </w:rPr>
        <w:t>9</w:t>
      </w:r>
      <w:r w:rsidR="00FD0F6A"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The authors raise the interesting question of whether renal transplant recipients taking rapamycin as an immunosuppressant exhibit reversal of uremia-induced cardiac changes beyond that associated with successful transplantation.</w:t>
      </w:r>
    </w:p>
    <w:p w14:paraId="20429F5F" w14:textId="77777777" w:rsidR="00EA5C4C" w:rsidRDefault="00EA5C4C" w:rsidP="005D37F9">
      <w:pPr>
        <w:spacing w:after="0" w:line="360" w:lineRule="auto"/>
        <w:ind w:firstLineChars="100" w:firstLine="240"/>
        <w:jc w:val="both"/>
        <w:rPr>
          <w:rFonts w:ascii="Book Antiqua" w:hAnsi="Book Antiqua"/>
          <w:sz w:val="24"/>
          <w:szCs w:val="24"/>
          <w:lang w:eastAsia="zh-CN"/>
        </w:rPr>
      </w:pPr>
      <w:r w:rsidRPr="003D3497">
        <w:rPr>
          <w:rFonts w:ascii="Book Antiqua" w:hAnsi="Book Antiqua"/>
          <w:sz w:val="24"/>
          <w:szCs w:val="24"/>
        </w:rPr>
        <w:t xml:space="preserve">In summary, the principle cell death and survival molecular pathways consisting of apoptosis, necroptosis and autophagy are strongly interrelated </w:t>
      </w:r>
      <w:r w:rsidR="00FE04F2" w:rsidRPr="003D3497">
        <w:rPr>
          <w:rFonts w:ascii="Book Antiqua" w:hAnsi="Book Antiqua"/>
          <w:sz w:val="24"/>
          <w:szCs w:val="24"/>
        </w:rPr>
        <w:t xml:space="preserve">and crossover at many points. Whilst our current knowledge on how these interacting pathways are controlled and regulated is far from complete our appreciation of how similar many of the molecular signalling induced by uremia and aging appears to be growing. </w:t>
      </w:r>
    </w:p>
    <w:p w14:paraId="6A2A5F80" w14:textId="77777777" w:rsidR="005D37F9" w:rsidRPr="003D3497" w:rsidRDefault="005D37F9" w:rsidP="005D37F9">
      <w:pPr>
        <w:spacing w:after="0" w:line="360" w:lineRule="auto"/>
        <w:ind w:firstLineChars="100" w:firstLine="240"/>
        <w:jc w:val="both"/>
        <w:rPr>
          <w:rFonts w:ascii="Book Antiqua" w:hAnsi="Book Antiqua"/>
          <w:sz w:val="24"/>
          <w:szCs w:val="24"/>
          <w:lang w:eastAsia="zh-CN"/>
        </w:rPr>
      </w:pPr>
    </w:p>
    <w:p w14:paraId="36E8CC17" w14:textId="7C25579E" w:rsidR="00F805C2" w:rsidRPr="003D3497" w:rsidRDefault="005D37F9" w:rsidP="003D3497">
      <w:pPr>
        <w:spacing w:after="0" w:line="360" w:lineRule="auto"/>
        <w:jc w:val="both"/>
        <w:rPr>
          <w:rFonts w:ascii="Book Antiqua" w:hAnsi="Book Antiqua"/>
          <w:b/>
          <w:sz w:val="24"/>
          <w:szCs w:val="24"/>
        </w:rPr>
      </w:pPr>
      <w:r w:rsidRPr="003D3497">
        <w:rPr>
          <w:rFonts w:ascii="Book Antiqua" w:hAnsi="Book Antiqua"/>
          <w:b/>
          <w:sz w:val="24"/>
          <w:szCs w:val="24"/>
        </w:rPr>
        <w:t>SHARED CELLULAR CHARACTERISTICS OF AGING AND UREMIA</w:t>
      </w:r>
    </w:p>
    <w:p w14:paraId="1BEA5A43" w14:textId="77777777" w:rsidR="00572518" w:rsidRPr="005D37F9" w:rsidRDefault="00572518" w:rsidP="003D3497">
      <w:pPr>
        <w:spacing w:after="0" w:line="360" w:lineRule="auto"/>
        <w:jc w:val="both"/>
        <w:rPr>
          <w:rFonts w:ascii="Book Antiqua" w:hAnsi="Book Antiqua"/>
          <w:b/>
          <w:i/>
          <w:sz w:val="24"/>
          <w:szCs w:val="24"/>
        </w:rPr>
      </w:pPr>
      <w:r w:rsidRPr="005D37F9">
        <w:rPr>
          <w:rFonts w:ascii="Book Antiqua" w:hAnsi="Book Antiqua"/>
          <w:b/>
          <w:i/>
          <w:sz w:val="24"/>
          <w:szCs w:val="24"/>
        </w:rPr>
        <w:t>Cell senescence</w:t>
      </w:r>
      <w:r w:rsidR="00D036F2" w:rsidRPr="005D37F9">
        <w:rPr>
          <w:rFonts w:ascii="Book Antiqua" w:hAnsi="Book Antiqua"/>
          <w:b/>
          <w:i/>
          <w:sz w:val="24"/>
          <w:szCs w:val="24"/>
        </w:rPr>
        <w:t>, telomere shortening and stem cell exhaustion</w:t>
      </w:r>
    </w:p>
    <w:p w14:paraId="08956FE5" w14:textId="49818413" w:rsidR="00572518" w:rsidRPr="003D3497" w:rsidRDefault="00572518" w:rsidP="003D3497">
      <w:pPr>
        <w:spacing w:after="0" w:line="360" w:lineRule="auto"/>
        <w:jc w:val="both"/>
        <w:rPr>
          <w:rFonts w:ascii="Book Antiqua" w:hAnsi="Book Antiqua"/>
          <w:sz w:val="24"/>
          <w:szCs w:val="24"/>
        </w:rPr>
      </w:pPr>
      <w:r w:rsidRPr="003D3497">
        <w:rPr>
          <w:rFonts w:ascii="Book Antiqua" w:hAnsi="Book Antiqua"/>
          <w:sz w:val="24"/>
          <w:szCs w:val="24"/>
        </w:rPr>
        <w:t xml:space="preserve">Cellular senescence can be defined as stable arrest of the cell cycle coupled to classic phenotypic </w:t>
      </w:r>
      <w:proofErr w:type="gramStart"/>
      <w:r w:rsidRPr="003D3497">
        <w:rPr>
          <w:rFonts w:ascii="Book Antiqua" w:hAnsi="Book Antiqua"/>
          <w:sz w:val="24"/>
          <w:szCs w:val="24"/>
        </w:rPr>
        <w:t>changes</w:t>
      </w:r>
      <w:r w:rsidR="00FD7640"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70</w:t>
      </w:r>
      <w:r w:rsidR="00FD7640"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This was originally described by </w:t>
      </w:r>
      <w:proofErr w:type="gramStart"/>
      <w:r w:rsidRPr="003D3497">
        <w:rPr>
          <w:rFonts w:ascii="Book Antiqua" w:hAnsi="Book Antiqua"/>
          <w:sz w:val="24"/>
          <w:szCs w:val="24"/>
        </w:rPr>
        <w:t>Hayflick</w:t>
      </w:r>
      <w:r w:rsidR="00F268AD"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71</w:t>
      </w:r>
      <w:r w:rsidR="00F268AD" w:rsidRPr="003D3497">
        <w:rPr>
          <w:rFonts w:ascii="Book Antiqua" w:hAnsi="Book Antiqua"/>
          <w:sz w:val="24"/>
          <w:szCs w:val="24"/>
          <w:vertAlign w:val="superscript"/>
        </w:rPr>
        <w:t>]</w:t>
      </w:r>
      <w:r w:rsidRPr="003D3497">
        <w:rPr>
          <w:rFonts w:ascii="Book Antiqua" w:hAnsi="Book Antiqua"/>
          <w:sz w:val="24"/>
          <w:szCs w:val="24"/>
        </w:rPr>
        <w:t xml:space="preserve"> in serially passaged human fibroblasts, which undergo a certain number of divisions before entering a senescent phase (the </w:t>
      </w:r>
      <w:r w:rsidR="005D37F9">
        <w:rPr>
          <w:rFonts w:ascii="Book Antiqua" w:hAnsi="Book Antiqua"/>
          <w:sz w:val="24"/>
          <w:szCs w:val="24"/>
          <w:lang w:eastAsia="zh-CN"/>
        </w:rPr>
        <w:t>“</w:t>
      </w:r>
      <w:r w:rsidRPr="003D3497">
        <w:rPr>
          <w:rFonts w:ascii="Book Antiqua" w:hAnsi="Book Antiqua"/>
          <w:sz w:val="24"/>
          <w:szCs w:val="24"/>
        </w:rPr>
        <w:t>Hayflick limit</w:t>
      </w:r>
      <w:r w:rsidR="005D37F9">
        <w:rPr>
          <w:rFonts w:ascii="Book Antiqua" w:hAnsi="Book Antiqua"/>
          <w:sz w:val="24"/>
          <w:szCs w:val="24"/>
          <w:lang w:eastAsia="zh-CN"/>
        </w:rPr>
        <w:t>”</w:t>
      </w:r>
      <w:r w:rsidR="005D37F9">
        <w:rPr>
          <w:rFonts w:ascii="Book Antiqua" w:hAnsi="Book Antiqua"/>
          <w:sz w:val="24"/>
          <w:szCs w:val="24"/>
        </w:rPr>
        <w:t>).</w:t>
      </w:r>
      <w:r w:rsidR="005D37F9">
        <w:rPr>
          <w:rFonts w:ascii="Book Antiqua" w:hAnsi="Book Antiqua" w:hint="eastAsia"/>
          <w:sz w:val="24"/>
          <w:szCs w:val="24"/>
          <w:lang w:eastAsia="zh-CN"/>
        </w:rPr>
        <w:t xml:space="preserve"> </w:t>
      </w:r>
      <w:r w:rsidRPr="003D3497">
        <w:rPr>
          <w:rFonts w:ascii="Book Antiqua" w:hAnsi="Book Antiqua"/>
          <w:sz w:val="24"/>
          <w:szCs w:val="24"/>
        </w:rPr>
        <w:t xml:space="preserve">This phenomenon was subsequently shown to be due to telomere </w:t>
      </w:r>
      <w:proofErr w:type="gramStart"/>
      <w:r w:rsidRPr="003D3497">
        <w:rPr>
          <w:rFonts w:ascii="Book Antiqua" w:hAnsi="Book Antiqua"/>
          <w:sz w:val="24"/>
          <w:szCs w:val="24"/>
        </w:rPr>
        <w:t>shortening</w:t>
      </w:r>
      <w:r w:rsidR="00F268AD"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72</w:t>
      </w:r>
      <w:r w:rsidR="00F268AD" w:rsidRPr="003D3497">
        <w:rPr>
          <w:rFonts w:ascii="Book Antiqua" w:hAnsi="Book Antiqua"/>
          <w:sz w:val="24"/>
          <w:szCs w:val="24"/>
          <w:vertAlign w:val="superscript"/>
        </w:rPr>
        <w:t>]</w:t>
      </w:r>
      <w:r w:rsidRPr="003D3497">
        <w:rPr>
          <w:rFonts w:ascii="Book Antiqua" w:hAnsi="Book Antiqua"/>
          <w:sz w:val="24"/>
          <w:szCs w:val="24"/>
        </w:rPr>
        <w:t>, but can be triggered by non-telomeric aging-associated stimuli such as DNA damage and excessive mitogenic signaling</w:t>
      </w:r>
      <w:r w:rsidR="00F268AD" w:rsidRPr="003D3497">
        <w:rPr>
          <w:rFonts w:ascii="Book Antiqua" w:hAnsi="Book Antiqua"/>
          <w:sz w:val="24"/>
          <w:szCs w:val="24"/>
          <w:vertAlign w:val="superscript"/>
        </w:rPr>
        <w:t>[</w:t>
      </w:r>
      <w:r w:rsidR="00DF0BAF" w:rsidRPr="003D3497">
        <w:rPr>
          <w:rFonts w:ascii="Book Antiqua" w:hAnsi="Book Antiqua"/>
          <w:sz w:val="24"/>
          <w:szCs w:val="24"/>
          <w:vertAlign w:val="superscript"/>
        </w:rPr>
        <w:t>3</w:t>
      </w:r>
      <w:r w:rsidR="00F268AD"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67F25677" w14:textId="721C2C0A" w:rsidR="00572518"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Senescent cells accumulate in aged organisms, although senescence </w:t>
      </w:r>
      <w:r w:rsidRPr="003D3497">
        <w:rPr>
          <w:rFonts w:ascii="Book Antiqua" w:hAnsi="Book Antiqua"/>
          <w:i/>
          <w:sz w:val="24"/>
          <w:szCs w:val="24"/>
        </w:rPr>
        <w:t>per se</w:t>
      </w:r>
      <w:r w:rsidRPr="003D3497">
        <w:rPr>
          <w:rFonts w:ascii="Book Antiqua" w:hAnsi="Book Antiqua"/>
          <w:sz w:val="24"/>
          <w:szCs w:val="24"/>
        </w:rPr>
        <w:t xml:space="preserve"> does not cause aging, having a protective effect </w:t>
      </w:r>
      <w:r w:rsidR="00A13AE2" w:rsidRPr="003D3497">
        <w:rPr>
          <w:rFonts w:ascii="Book Antiqua" w:hAnsi="Book Antiqua"/>
          <w:sz w:val="24"/>
          <w:szCs w:val="24"/>
        </w:rPr>
        <w:t>by</w:t>
      </w:r>
      <w:r w:rsidRPr="003D3497">
        <w:rPr>
          <w:rFonts w:ascii="Book Antiqua" w:hAnsi="Book Antiqua"/>
          <w:sz w:val="24"/>
          <w:szCs w:val="24"/>
        </w:rPr>
        <w:t xml:space="preserve"> preventing the propagation and </w:t>
      </w:r>
      <w:r w:rsidR="00A13AE2" w:rsidRPr="003D3497">
        <w:rPr>
          <w:rFonts w:ascii="Book Antiqua" w:hAnsi="Book Antiqua"/>
          <w:sz w:val="24"/>
          <w:szCs w:val="24"/>
        </w:rPr>
        <w:t xml:space="preserve">causing </w:t>
      </w:r>
      <w:r w:rsidR="00841018" w:rsidRPr="003D3497">
        <w:rPr>
          <w:rFonts w:ascii="Book Antiqua" w:hAnsi="Book Antiqua"/>
          <w:sz w:val="24"/>
          <w:szCs w:val="24"/>
        </w:rPr>
        <w:t xml:space="preserve">the </w:t>
      </w:r>
      <w:r w:rsidRPr="003D3497">
        <w:rPr>
          <w:rFonts w:ascii="Book Antiqua" w:hAnsi="Book Antiqua"/>
          <w:sz w:val="24"/>
          <w:szCs w:val="24"/>
        </w:rPr>
        <w:t>removal of damaged and potentiall</w:t>
      </w:r>
      <w:r w:rsidR="005D37F9">
        <w:rPr>
          <w:rFonts w:ascii="Book Antiqua" w:hAnsi="Book Antiqua"/>
          <w:sz w:val="24"/>
          <w:szCs w:val="24"/>
        </w:rPr>
        <w:t>y oncogenic cells from tissues.</w:t>
      </w:r>
      <w:r w:rsidRPr="003D3497">
        <w:rPr>
          <w:rFonts w:ascii="Book Antiqua" w:hAnsi="Book Antiqua"/>
          <w:sz w:val="24"/>
          <w:szCs w:val="24"/>
        </w:rPr>
        <w:t xml:space="preserve"> A failure to clear senescent cells and replace these with new ones may, however lead to their </w:t>
      </w:r>
      <w:proofErr w:type="gramStart"/>
      <w:r w:rsidRPr="003D3497">
        <w:rPr>
          <w:rFonts w:ascii="Book Antiqua" w:hAnsi="Book Antiqua"/>
          <w:sz w:val="24"/>
          <w:szCs w:val="24"/>
        </w:rPr>
        <w:t>accumulation</w:t>
      </w:r>
      <w:r w:rsidR="003D650B" w:rsidRPr="003D3497">
        <w:rPr>
          <w:rFonts w:ascii="Book Antiqua" w:hAnsi="Book Antiqua"/>
          <w:sz w:val="24"/>
          <w:szCs w:val="24"/>
          <w:vertAlign w:val="superscript"/>
        </w:rPr>
        <w:t>[</w:t>
      </w:r>
      <w:proofErr w:type="gramEnd"/>
      <w:r w:rsidR="00DF0BAF" w:rsidRPr="003D3497">
        <w:rPr>
          <w:rFonts w:ascii="Book Antiqua" w:hAnsi="Book Antiqua"/>
          <w:sz w:val="24"/>
          <w:szCs w:val="24"/>
          <w:vertAlign w:val="superscript"/>
        </w:rPr>
        <w:t>3</w:t>
      </w:r>
      <w:r w:rsidR="003D650B" w:rsidRPr="003D3497">
        <w:rPr>
          <w:rFonts w:ascii="Book Antiqua" w:hAnsi="Book Antiqua"/>
          <w:sz w:val="24"/>
          <w:szCs w:val="24"/>
          <w:vertAlign w:val="superscript"/>
        </w:rPr>
        <w:t>]</w:t>
      </w:r>
      <w:r w:rsidRPr="003D3497">
        <w:rPr>
          <w:rFonts w:ascii="Book Antiqua" w:hAnsi="Book Antiqua"/>
          <w:sz w:val="24"/>
          <w:szCs w:val="24"/>
        </w:rPr>
        <w:t xml:space="preserve">. Senescent cells are known to </w:t>
      </w:r>
      <w:r w:rsidR="00A13AE2" w:rsidRPr="003D3497">
        <w:rPr>
          <w:rFonts w:ascii="Book Antiqua" w:hAnsi="Book Antiqua"/>
          <w:sz w:val="24"/>
          <w:szCs w:val="24"/>
        </w:rPr>
        <w:t xml:space="preserve">possess </w:t>
      </w:r>
      <w:r w:rsidRPr="003D3497">
        <w:rPr>
          <w:rFonts w:ascii="Book Antiqua" w:hAnsi="Book Antiqua"/>
          <w:sz w:val="24"/>
          <w:szCs w:val="24"/>
        </w:rPr>
        <w:t xml:space="preserve">large amounts of proinflammatory cytokines and matrix metalloproteinases (the </w:t>
      </w:r>
      <w:r w:rsidR="005D37F9">
        <w:rPr>
          <w:rFonts w:ascii="Book Antiqua" w:hAnsi="Book Antiqua"/>
          <w:sz w:val="24"/>
          <w:szCs w:val="24"/>
          <w:lang w:eastAsia="zh-CN"/>
        </w:rPr>
        <w:t>“</w:t>
      </w:r>
      <w:r w:rsidRPr="003D3497">
        <w:rPr>
          <w:rFonts w:ascii="Book Antiqua" w:hAnsi="Book Antiqua"/>
          <w:sz w:val="24"/>
          <w:szCs w:val="24"/>
        </w:rPr>
        <w:t>senescence-associated secretory phenotype</w:t>
      </w:r>
      <w:r w:rsidR="005D37F9">
        <w:rPr>
          <w:rFonts w:ascii="Book Antiqua" w:hAnsi="Book Antiqua"/>
          <w:sz w:val="24"/>
          <w:szCs w:val="24"/>
          <w:lang w:eastAsia="zh-CN"/>
        </w:rPr>
        <w:t>”</w:t>
      </w:r>
      <w:r w:rsidRPr="003D3497">
        <w:rPr>
          <w:rFonts w:ascii="Book Antiqua" w:hAnsi="Book Antiqua"/>
          <w:sz w:val="24"/>
          <w:szCs w:val="24"/>
        </w:rPr>
        <w:t xml:space="preserve">) which may </w:t>
      </w:r>
      <w:r w:rsidR="00DD650F" w:rsidRPr="003D3497">
        <w:rPr>
          <w:rFonts w:ascii="Book Antiqua" w:hAnsi="Book Antiqua"/>
          <w:sz w:val="24"/>
          <w:szCs w:val="24"/>
        </w:rPr>
        <w:t xml:space="preserve">in themselves </w:t>
      </w:r>
      <w:r w:rsidRPr="003D3497">
        <w:rPr>
          <w:rFonts w:ascii="Book Antiqua" w:hAnsi="Book Antiqua"/>
          <w:sz w:val="24"/>
          <w:szCs w:val="24"/>
        </w:rPr>
        <w:t xml:space="preserve">contribute to </w:t>
      </w:r>
      <w:proofErr w:type="gramStart"/>
      <w:r w:rsidRPr="003D3497">
        <w:rPr>
          <w:rFonts w:ascii="Book Antiqua" w:hAnsi="Book Antiqua"/>
          <w:sz w:val="24"/>
          <w:szCs w:val="24"/>
        </w:rPr>
        <w:t>aging</w:t>
      </w:r>
      <w:r w:rsidR="00F268AD"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73</w:t>
      </w:r>
      <w:r w:rsidR="00F268AD" w:rsidRPr="003D3497">
        <w:rPr>
          <w:rFonts w:ascii="Book Antiqua" w:hAnsi="Book Antiqua"/>
          <w:sz w:val="24"/>
          <w:szCs w:val="24"/>
          <w:vertAlign w:val="superscript"/>
        </w:rPr>
        <w:t>]</w:t>
      </w:r>
      <w:r w:rsidRPr="003D3497">
        <w:rPr>
          <w:rFonts w:ascii="Book Antiqua" w:hAnsi="Book Antiqua"/>
          <w:sz w:val="24"/>
          <w:szCs w:val="24"/>
        </w:rPr>
        <w:t xml:space="preserve">. </w:t>
      </w:r>
    </w:p>
    <w:p w14:paraId="56EC0EDC" w14:textId="75DAF4A0" w:rsidR="00572518"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Senescent cells have a flattened and enlarged morphology, and express a different set of genes such as p16, p21, p53, and retinoblastoma protein (pRb)</w:t>
      </w:r>
      <w:r w:rsidR="008A3875" w:rsidRPr="003D3497">
        <w:rPr>
          <w:rFonts w:ascii="Book Antiqua" w:hAnsi="Book Antiqua"/>
          <w:sz w:val="24"/>
          <w:szCs w:val="24"/>
          <w:vertAlign w:val="superscript"/>
        </w:rPr>
        <w:t>[</w:t>
      </w:r>
      <w:r w:rsidR="00F30FC4" w:rsidRPr="003D3497">
        <w:rPr>
          <w:rFonts w:ascii="Book Antiqua" w:hAnsi="Book Antiqua"/>
          <w:sz w:val="24"/>
          <w:szCs w:val="24"/>
          <w:vertAlign w:val="superscript"/>
        </w:rPr>
        <w:t>74</w:t>
      </w:r>
      <w:r w:rsidR="008A3875"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vertAlign w:val="superscript"/>
        </w:rPr>
        <w:t xml:space="preserve"> </w:t>
      </w:r>
      <w:r w:rsidRPr="003D3497">
        <w:rPr>
          <w:rFonts w:ascii="Book Antiqua" w:hAnsi="Book Antiqua"/>
          <w:sz w:val="24"/>
          <w:szCs w:val="24"/>
        </w:rPr>
        <w:t xml:space="preserve">Senescence-associated </w:t>
      </w:r>
      <w:r w:rsidRPr="003D3497">
        <w:rPr>
          <w:rFonts w:ascii="Book Antiqua" w:hAnsi="Book Antiqua" w:cs="Times New Roman"/>
          <w:sz w:val="24"/>
          <w:szCs w:val="24"/>
        </w:rPr>
        <w:t>β</w:t>
      </w:r>
      <w:r w:rsidRPr="003D3497">
        <w:rPr>
          <w:rFonts w:ascii="Book Antiqua" w:hAnsi="Book Antiqua"/>
          <w:sz w:val="24"/>
          <w:szCs w:val="24"/>
        </w:rPr>
        <w:t>-galactosidase (SA-</w:t>
      </w:r>
      <w:r w:rsidRPr="003D3497">
        <w:rPr>
          <w:rFonts w:ascii="Book Antiqua" w:hAnsi="Book Antiqua" w:cs="Times New Roman"/>
          <w:sz w:val="24"/>
          <w:szCs w:val="24"/>
        </w:rPr>
        <w:t>β</w:t>
      </w:r>
      <w:r w:rsidRPr="003D3497">
        <w:rPr>
          <w:rFonts w:ascii="Book Antiqua" w:hAnsi="Book Antiqua"/>
          <w:sz w:val="24"/>
          <w:szCs w:val="24"/>
        </w:rPr>
        <w:t xml:space="preserve">-gal) is a frequently used biomarker of cell senescence </w:t>
      </w:r>
      <w:r w:rsidRPr="003D3497">
        <w:rPr>
          <w:rFonts w:ascii="Book Antiqua" w:hAnsi="Book Antiqua"/>
          <w:i/>
          <w:sz w:val="24"/>
          <w:szCs w:val="24"/>
        </w:rPr>
        <w:t>in vivo</w:t>
      </w:r>
      <w:r w:rsidRPr="003D3497">
        <w:rPr>
          <w:rFonts w:ascii="Book Antiqua" w:hAnsi="Book Antiqua"/>
          <w:sz w:val="24"/>
          <w:szCs w:val="24"/>
        </w:rPr>
        <w:t xml:space="preserve"> and </w:t>
      </w:r>
      <w:r w:rsidRPr="003D3497">
        <w:rPr>
          <w:rFonts w:ascii="Book Antiqua" w:hAnsi="Book Antiqua"/>
          <w:i/>
          <w:sz w:val="24"/>
          <w:szCs w:val="24"/>
        </w:rPr>
        <w:t xml:space="preserve">in </w:t>
      </w:r>
      <w:proofErr w:type="gramStart"/>
      <w:r w:rsidRPr="003D3497">
        <w:rPr>
          <w:rFonts w:ascii="Book Antiqua" w:hAnsi="Book Antiqua"/>
          <w:i/>
          <w:sz w:val="24"/>
          <w:szCs w:val="24"/>
        </w:rPr>
        <w:t>vitro</w:t>
      </w:r>
      <w:r w:rsidR="0023122C"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75</w:t>
      </w:r>
      <w:r w:rsidR="0023122C"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390302E3" w14:textId="73795604" w:rsidR="00572518"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Jiminez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23122C"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76</w:t>
      </w:r>
      <w:r w:rsidR="0023122C" w:rsidRPr="003D3497">
        <w:rPr>
          <w:rFonts w:ascii="Book Antiqua" w:hAnsi="Book Antiqua"/>
          <w:sz w:val="24"/>
          <w:szCs w:val="24"/>
          <w:vertAlign w:val="superscript"/>
        </w:rPr>
        <w:t>]</w:t>
      </w:r>
      <w:r w:rsidRPr="003D3497">
        <w:rPr>
          <w:rFonts w:ascii="Book Antiqua" w:hAnsi="Book Antiqua"/>
          <w:sz w:val="24"/>
          <w:szCs w:val="24"/>
          <w:vertAlign w:val="superscript"/>
        </w:rPr>
        <w:t xml:space="preserve"> </w:t>
      </w:r>
      <w:r w:rsidRPr="003D3497">
        <w:rPr>
          <w:rFonts w:ascii="Book Antiqua" w:hAnsi="Book Antiqua"/>
          <w:sz w:val="24"/>
          <w:szCs w:val="24"/>
        </w:rPr>
        <w:t>looked at markers of senescence in circulating immune cells in uremic pre-dialysis, hemodialysis</w:t>
      </w:r>
      <w:r w:rsidR="00E8094C" w:rsidRPr="003D3497">
        <w:rPr>
          <w:rFonts w:ascii="Book Antiqua" w:hAnsi="Book Antiqua"/>
          <w:sz w:val="24"/>
          <w:szCs w:val="24"/>
        </w:rPr>
        <w:t xml:space="preserve">-dependent </w:t>
      </w:r>
      <w:r w:rsidRPr="003D3497">
        <w:rPr>
          <w:rFonts w:ascii="Book Antiqua" w:hAnsi="Book Antiqua"/>
          <w:sz w:val="24"/>
          <w:szCs w:val="24"/>
        </w:rPr>
        <w:t>and transplanted patients.</w:t>
      </w:r>
      <w:r w:rsidR="005D37F9">
        <w:rPr>
          <w:rFonts w:ascii="Book Antiqua" w:hAnsi="Book Antiqua"/>
          <w:sz w:val="24"/>
          <w:szCs w:val="24"/>
        </w:rPr>
        <w:t xml:space="preserve"> </w:t>
      </w:r>
      <w:r w:rsidRPr="003D3497">
        <w:rPr>
          <w:rFonts w:ascii="Book Antiqua" w:hAnsi="Book Antiqua"/>
          <w:sz w:val="24"/>
          <w:szCs w:val="24"/>
        </w:rPr>
        <w:t>Abnormal telomere shortening was seen in a subpopulation of lymphocytes in pre-dialysis patients.</w:t>
      </w:r>
      <w:r w:rsidR="005D37F9">
        <w:rPr>
          <w:rFonts w:ascii="Book Antiqua" w:hAnsi="Book Antiqua"/>
          <w:sz w:val="24"/>
          <w:szCs w:val="24"/>
        </w:rPr>
        <w:t xml:space="preserve"> </w:t>
      </w:r>
      <w:r w:rsidRPr="003D3497">
        <w:rPr>
          <w:rFonts w:ascii="Book Antiqua" w:hAnsi="Book Antiqua"/>
          <w:sz w:val="24"/>
          <w:szCs w:val="24"/>
        </w:rPr>
        <w:t xml:space="preserve">In hemodialysis patients who dialyzed with cellulosic membranes, a subset of mononuclear cells demonstrated telomere shortening and exhibited increased levels of intracytoplasmic proinflammatory cytokines, which were released in response to substimulatory doses of lipopolysaccharide (LPS) and bacterial DNA </w:t>
      </w:r>
      <w:r w:rsidRPr="003D3497">
        <w:rPr>
          <w:rFonts w:ascii="Book Antiqua" w:hAnsi="Book Antiqua"/>
          <w:i/>
          <w:sz w:val="24"/>
          <w:szCs w:val="24"/>
        </w:rPr>
        <w:t>in vitro</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The authors postulate that these senescent mononuclear cells both result from and contribute to chronic</w:t>
      </w:r>
      <w:r w:rsidR="005D37F9">
        <w:rPr>
          <w:rFonts w:ascii="Book Antiqua" w:hAnsi="Book Antiqua"/>
          <w:sz w:val="24"/>
          <w:szCs w:val="24"/>
        </w:rPr>
        <w:t xml:space="preserve"> inflammation in such patients.</w:t>
      </w:r>
      <w:r w:rsidRPr="003D3497">
        <w:rPr>
          <w:rFonts w:ascii="Book Antiqua" w:hAnsi="Book Antiqua"/>
          <w:sz w:val="24"/>
          <w:szCs w:val="24"/>
        </w:rPr>
        <w:t xml:space="preserve"> A subpopulation of lymphocytes with shortened telomeres was also found in transplant patients w</w:t>
      </w:r>
      <w:r w:rsidR="005D37F9">
        <w:rPr>
          <w:rFonts w:ascii="Book Antiqua" w:hAnsi="Book Antiqua"/>
          <w:sz w:val="24"/>
          <w:szCs w:val="24"/>
        </w:rPr>
        <w:t>ith near normal renal function.</w:t>
      </w:r>
      <w:r w:rsidRPr="003D3497">
        <w:rPr>
          <w:rFonts w:ascii="Book Antiqua" w:hAnsi="Book Antiqua"/>
          <w:sz w:val="24"/>
          <w:szCs w:val="24"/>
        </w:rPr>
        <w:t xml:space="preserve"> It was suggested that these resulted from chronic </w:t>
      </w:r>
      <w:r w:rsidRPr="003D3497">
        <w:rPr>
          <w:rFonts w:ascii="Book Antiqua" w:hAnsi="Book Antiqua"/>
          <w:sz w:val="24"/>
          <w:szCs w:val="24"/>
        </w:rPr>
        <w:lastRenderedPageBreak/>
        <w:t>activation due to major histocompatibility complex (MHC) incompatibility and immunosuppressive therapy.</w:t>
      </w:r>
      <w:r w:rsidR="005D37F9">
        <w:rPr>
          <w:rFonts w:ascii="Book Antiqua" w:hAnsi="Book Antiqua"/>
          <w:sz w:val="24"/>
          <w:szCs w:val="24"/>
        </w:rPr>
        <w:t xml:space="preserve"> </w:t>
      </w:r>
    </w:p>
    <w:p w14:paraId="439286B2" w14:textId="62854165" w:rsidR="00572518"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Tsirpanlis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712132"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77</w:t>
      </w:r>
      <w:r w:rsidR="00712132" w:rsidRPr="003D3497">
        <w:rPr>
          <w:rFonts w:ascii="Book Antiqua" w:hAnsi="Book Antiqua"/>
          <w:sz w:val="24"/>
          <w:szCs w:val="24"/>
          <w:vertAlign w:val="superscript"/>
        </w:rPr>
        <w:t>]</w:t>
      </w:r>
      <w:r w:rsidRPr="003D3497">
        <w:rPr>
          <w:rFonts w:ascii="Book Antiqua" w:hAnsi="Book Antiqua"/>
          <w:sz w:val="24"/>
          <w:szCs w:val="24"/>
        </w:rPr>
        <w:t xml:space="preserve"> measured the activity of telomerase (the enzyme that preserves telomere length and structure and thus prevents senescence</w:t>
      </w:r>
      <w:r w:rsidR="00712132" w:rsidRPr="003D3497">
        <w:rPr>
          <w:rFonts w:ascii="Book Antiqua" w:hAnsi="Book Antiqua"/>
          <w:sz w:val="24"/>
          <w:szCs w:val="24"/>
          <w:vertAlign w:val="superscript"/>
        </w:rPr>
        <w:t>[</w:t>
      </w:r>
      <w:r w:rsidR="0068560A" w:rsidRPr="003D3497">
        <w:rPr>
          <w:rFonts w:ascii="Book Antiqua" w:hAnsi="Book Antiqua"/>
          <w:sz w:val="24"/>
          <w:szCs w:val="24"/>
          <w:vertAlign w:val="superscript"/>
        </w:rPr>
        <w:t>7</w:t>
      </w:r>
      <w:r w:rsidR="00F30FC4" w:rsidRPr="003D3497">
        <w:rPr>
          <w:rFonts w:ascii="Book Antiqua" w:hAnsi="Book Antiqua"/>
          <w:sz w:val="24"/>
          <w:szCs w:val="24"/>
          <w:vertAlign w:val="superscript"/>
        </w:rPr>
        <w:t>8</w:t>
      </w:r>
      <w:r w:rsidR="00712132" w:rsidRPr="003D3497">
        <w:rPr>
          <w:rFonts w:ascii="Book Antiqua" w:hAnsi="Book Antiqua"/>
          <w:sz w:val="24"/>
          <w:szCs w:val="24"/>
          <w:vertAlign w:val="superscript"/>
        </w:rPr>
        <w:t>]</w:t>
      </w:r>
      <w:r w:rsidRPr="003D3497">
        <w:rPr>
          <w:rFonts w:ascii="Book Antiqua" w:hAnsi="Book Antiqua"/>
          <w:sz w:val="24"/>
          <w:szCs w:val="24"/>
        </w:rPr>
        <w:t>) in peripheral blood mononuclear cells (PBMCs) in hemodialysis</w:t>
      </w:r>
      <w:r w:rsidR="00116BC1" w:rsidRPr="003D3497">
        <w:rPr>
          <w:rFonts w:ascii="Book Antiqua" w:hAnsi="Book Antiqua"/>
          <w:sz w:val="24"/>
          <w:szCs w:val="24"/>
        </w:rPr>
        <w:t>-dependent patients</w:t>
      </w:r>
      <w:r w:rsidRPr="003D3497">
        <w:rPr>
          <w:rFonts w:ascii="Book Antiqua" w:hAnsi="Book Antiqua"/>
          <w:sz w:val="24"/>
          <w:szCs w:val="24"/>
        </w:rPr>
        <w:t xml:space="preserve"> a</w:t>
      </w:r>
      <w:r w:rsidR="005D37F9">
        <w:rPr>
          <w:rFonts w:ascii="Book Antiqua" w:hAnsi="Book Antiqua"/>
          <w:sz w:val="24"/>
          <w:szCs w:val="24"/>
        </w:rPr>
        <w:t>nd non-renal failure subjects.</w:t>
      </w:r>
      <w:r w:rsidR="005D37F9">
        <w:rPr>
          <w:rFonts w:ascii="Book Antiqua" w:hAnsi="Book Antiqua" w:hint="eastAsia"/>
          <w:sz w:val="24"/>
          <w:szCs w:val="24"/>
          <w:lang w:eastAsia="zh-CN"/>
        </w:rPr>
        <w:t xml:space="preserve"> </w:t>
      </w:r>
      <w:r w:rsidRPr="003D3497">
        <w:rPr>
          <w:rFonts w:ascii="Book Antiqua" w:hAnsi="Book Antiqua"/>
          <w:sz w:val="24"/>
          <w:szCs w:val="24"/>
        </w:rPr>
        <w:t>Telomerase activity was reduced in hemodialysis patients compared to healthy controls, and was lower in long-term than in short-term dialysis patients.</w:t>
      </w:r>
      <w:r w:rsidR="005D37F9">
        <w:rPr>
          <w:rFonts w:ascii="Book Antiqua" w:hAnsi="Book Antiqua"/>
          <w:sz w:val="24"/>
          <w:szCs w:val="24"/>
        </w:rPr>
        <w:t xml:space="preserve"> </w:t>
      </w:r>
      <w:r w:rsidRPr="003D3497">
        <w:rPr>
          <w:rFonts w:ascii="Book Antiqua" w:hAnsi="Book Antiqua"/>
          <w:sz w:val="24"/>
          <w:szCs w:val="24"/>
        </w:rPr>
        <w:t xml:space="preserve">These findings indicate that defence against senescence is reduced in this cell type and associated with chronicity in </w:t>
      </w:r>
      <w:r w:rsidR="00A6479B" w:rsidRPr="003D3497">
        <w:rPr>
          <w:rFonts w:ascii="Book Antiqua" w:hAnsi="Book Antiqua"/>
          <w:sz w:val="24"/>
          <w:szCs w:val="24"/>
        </w:rPr>
        <w:t xml:space="preserve">hemodialysis </w:t>
      </w:r>
      <w:r w:rsidRPr="003D3497">
        <w:rPr>
          <w:rFonts w:ascii="Book Antiqua" w:hAnsi="Book Antiqua"/>
          <w:sz w:val="24"/>
          <w:szCs w:val="24"/>
        </w:rPr>
        <w:t>patients.</w:t>
      </w:r>
    </w:p>
    <w:p w14:paraId="67463866" w14:textId="53E3E8D2" w:rsidR="00572518"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Several groups have looked at the role of senescence in the endothelial dysfunction associated with cardiovascular disease in uremia.</w:t>
      </w:r>
      <w:r w:rsidR="005D37F9">
        <w:rPr>
          <w:rFonts w:ascii="Book Antiqua" w:hAnsi="Book Antiqua"/>
          <w:sz w:val="24"/>
          <w:szCs w:val="24"/>
        </w:rPr>
        <w:t xml:space="preserve"> </w:t>
      </w:r>
      <w:r w:rsidRPr="003D3497">
        <w:rPr>
          <w:rFonts w:ascii="Book Antiqua" w:hAnsi="Book Antiqua"/>
          <w:sz w:val="24"/>
          <w:szCs w:val="24"/>
        </w:rPr>
        <w:t xml:space="preserve">Adijiang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712132" w:rsidRPr="003D3497">
        <w:rPr>
          <w:rFonts w:ascii="Book Antiqua" w:hAnsi="Book Antiqua"/>
          <w:sz w:val="24"/>
          <w:szCs w:val="24"/>
          <w:vertAlign w:val="superscript"/>
        </w:rPr>
        <w:t>[</w:t>
      </w:r>
      <w:proofErr w:type="gramEnd"/>
      <w:r w:rsidR="005B2747" w:rsidRPr="003D3497">
        <w:rPr>
          <w:rFonts w:ascii="Book Antiqua" w:hAnsi="Book Antiqua"/>
          <w:sz w:val="24"/>
          <w:szCs w:val="24"/>
          <w:vertAlign w:val="superscript"/>
        </w:rPr>
        <w:t>7</w:t>
      </w:r>
      <w:r w:rsidR="00F30FC4" w:rsidRPr="003D3497">
        <w:rPr>
          <w:rFonts w:ascii="Book Antiqua" w:hAnsi="Book Antiqua"/>
          <w:sz w:val="24"/>
          <w:szCs w:val="24"/>
          <w:vertAlign w:val="superscript"/>
        </w:rPr>
        <w:t>9</w:t>
      </w:r>
      <w:r w:rsidR="00712132" w:rsidRPr="003D3497">
        <w:rPr>
          <w:rFonts w:ascii="Book Antiqua" w:hAnsi="Book Antiqua"/>
          <w:sz w:val="24"/>
          <w:szCs w:val="24"/>
          <w:vertAlign w:val="superscript"/>
        </w:rPr>
        <w:t>]</w:t>
      </w:r>
      <w:r w:rsidRPr="003D3497">
        <w:rPr>
          <w:rFonts w:ascii="Book Antiqua" w:hAnsi="Book Antiqua"/>
          <w:sz w:val="24"/>
          <w:szCs w:val="24"/>
          <w:vertAlign w:val="superscript"/>
        </w:rPr>
        <w:t xml:space="preserve"> </w:t>
      </w:r>
      <w:r w:rsidRPr="003D3497">
        <w:rPr>
          <w:rFonts w:ascii="Book Antiqua" w:hAnsi="Book Antiqua"/>
          <w:sz w:val="24"/>
          <w:szCs w:val="24"/>
        </w:rPr>
        <w:t>administered indoxyl sulphate, a uremic toxin, to hypertensive and normotensive rats, and examined their aorta for histological and immunohistoch</w:t>
      </w:r>
      <w:r w:rsidR="005D37F9">
        <w:rPr>
          <w:rFonts w:ascii="Book Antiqua" w:hAnsi="Book Antiqua"/>
          <w:sz w:val="24"/>
          <w:szCs w:val="24"/>
        </w:rPr>
        <w:t xml:space="preserve">emical evidence of senescence. </w:t>
      </w:r>
      <w:r w:rsidRPr="003D3497">
        <w:rPr>
          <w:rFonts w:ascii="Book Antiqua" w:hAnsi="Book Antiqua"/>
          <w:sz w:val="24"/>
          <w:szCs w:val="24"/>
        </w:rPr>
        <w:t xml:space="preserve">The indoxyl sulphate-treated animals showed significantly increased aortic calcification and wall thickness, and significantly increased expression of SA- </w:t>
      </w:r>
      <w:r w:rsidRPr="003D3497">
        <w:rPr>
          <w:rFonts w:ascii="Book Antiqua" w:hAnsi="Book Antiqua" w:cs="Times New Roman"/>
          <w:sz w:val="24"/>
          <w:szCs w:val="24"/>
        </w:rPr>
        <w:t>β</w:t>
      </w:r>
      <w:r w:rsidRPr="003D3497">
        <w:rPr>
          <w:rFonts w:ascii="Book Antiqua" w:hAnsi="Book Antiqua"/>
          <w:sz w:val="24"/>
          <w:szCs w:val="24"/>
        </w:rPr>
        <w:t xml:space="preserve">-gal, p16, p21, p53 and pRb in cells embedded in the calcification area. The same group went on to demonstrate that indoxyl sulphate stimulated senescence of cultured human aortic smooth muscle cells </w:t>
      </w:r>
      <w:r w:rsidR="004F7248" w:rsidRPr="004F7248">
        <w:rPr>
          <w:rFonts w:ascii="Book Antiqua" w:hAnsi="Book Antiqua"/>
          <w:i/>
          <w:sz w:val="24"/>
          <w:szCs w:val="24"/>
        </w:rPr>
        <w:t>via</w:t>
      </w:r>
      <w:r w:rsidRPr="003D3497">
        <w:rPr>
          <w:rFonts w:ascii="Book Antiqua" w:hAnsi="Book Antiqua"/>
          <w:sz w:val="24"/>
          <w:szCs w:val="24"/>
        </w:rPr>
        <w:t xml:space="preserve"> an oxidative stress </w:t>
      </w:r>
      <w:proofErr w:type="gramStart"/>
      <w:r w:rsidRPr="003D3497">
        <w:rPr>
          <w:rFonts w:ascii="Book Antiqua" w:hAnsi="Book Antiqua"/>
          <w:sz w:val="24"/>
          <w:szCs w:val="24"/>
        </w:rPr>
        <w:t>mechanism</w:t>
      </w:r>
      <w:r w:rsidR="000B016B" w:rsidRPr="003D3497">
        <w:rPr>
          <w:rFonts w:ascii="Book Antiqua" w:hAnsi="Book Antiqua"/>
          <w:sz w:val="24"/>
          <w:szCs w:val="24"/>
          <w:vertAlign w:val="superscript"/>
        </w:rPr>
        <w:t>[</w:t>
      </w:r>
      <w:proofErr w:type="gramEnd"/>
      <w:r w:rsidR="00440A9B" w:rsidRPr="003D3497">
        <w:rPr>
          <w:rFonts w:ascii="Book Antiqua" w:hAnsi="Book Antiqua"/>
          <w:sz w:val="24"/>
          <w:szCs w:val="24"/>
          <w:vertAlign w:val="superscript"/>
        </w:rPr>
        <w:t>74</w:t>
      </w:r>
      <w:r w:rsidR="000B016B"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0BEE83D0" w14:textId="0A044143" w:rsidR="00572518"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Carracedo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0B016B" w:rsidRPr="003D3497">
        <w:rPr>
          <w:rFonts w:ascii="Book Antiqua" w:hAnsi="Book Antiqua"/>
          <w:sz w:val="24"/>
          <w:szCs w:val="24"/>
          <w:vertAlign w:val="superscript"/>
        </w:rPr>
        <w:t>[</w:t>
      </w:r>
      <w:proofErr w:type="gramEnd"/>
      <w:r w:rsidR="00F30FC4" w:rsidRPr="003D3497">
        <w:rPr>
          <w:rFonts w:ascii="Book Antiqua" w:hAnsi="Book Antiqua"/>
          <w:sz w:val="24"/>
          <w:szCs w:val="24"/>
          <w:vertAlign w:val="superscript"/>
        </w:rPr>
        <w:t>8</w:t>
      </w:r>
      <w:r w:rsidR="00440A9B" w:rsidRPr="003D3497">
        <w:rPr>
          <w:rFonts w:ascii="Book Antiqua" w:hAnsi="Book Antiqua"/>
          <w:sz w:val="24"/>
          <w:szCs w:val="24"/>
          <w:vertAlign w:val="superscript"/>
        </w:rPr>
        <w:t>0</w:t>
      </w:r>
      <w:r w:rsidR="000B016B" w:rsidRPr="003D3497">
        <w:rPr>
          <w:rFonts w:ascii="Book Antiqua" w:hAnsi="Book Antiqua"/>
          <w:sz w:val="24"/>
          <w:szCs w:val="24"/>
          <w:vertAlign w:val="superscript"/>
        </w:rPr>
        <w:t>]</w:t>
      </w:r>
      <w:r w:rsidRPr="003D3497">
        <w:rPr>
          <w:rFonts w:ascii="Book Antiqua" w:hAnsi="Book Antiqua"/>
          <w:sz w:val="24"/>
          <w:szCs w:val="24"/>
          <w:vertAlign w:val="superscript"/>
        </w:rPr>
        <w:t xml:space="preserve"> </w:t>
      </w:r>
      <w:r w:rsidRPr="003D3497">
        <w:rPr>
          <w:rFonts w:ascii="Book Antiqua" w:hAnsi="Book Antiqua"/>
          <w:sz w:val="24"/>
          <w:szCs w:val="24"/>
        </w:rPr>
        <w:t>evaluated the effects of uremia on LDL carbamylation and the effect of carbamylated LDL (cLDL) and oxidized LDL (oxLDL) on the number, function, and genomic stability of endothelial progenitor cells (EPCs) obtained from healthy volunteers.</w:t>
      </w:r>
      <w:r w:rsidR="005D37F9">
        <w:rPr>
          <w:rFonts w:ascii="Book Antiqua" w:hAnsi="Book Antiqua"/>
          <w:sz w:val="24"/>
          <w:szCs w:val="24"/>
        </w:rPr>
        <w:t xml:space="preserve"> </w:t>
      </w:r>
      <w:r w:rsidRPr="003D3497">
        <w:rPr>
          <w:rFonts w:ascii="Book Antiqua" w:hAnsi="Book Antiqua"/>
          <w:sz w:val="24"/>
          <w:szCs w:val="24"/>
        </w:rPr>
        <w:t>EPCs were exposed to cLDL generated after incubation of native LDL (nLDL) with uremic serum from patients with CKD stages 2-4. Compared with cLDL, nLDL induced an increase in oxidative stress, depolarization and senescence in EPCs, and a decrease in EPC proliferation and</w:t>
      </w:r>
      <w:r w:rsidR="005D37F9">
        <w:rPr>
          <w:rFonts w:ascii="Book Antiqua" w:hAnsi="Book Antiqua"/>
          <w:sz w:val="24"/>
          <w:szCs w:val="24"/>
        </w:rPr>
        <w:t xml:space="preserve"> angiogenesis.</w:t>
      </w:r>
      <w:r w:rsidRPr="003D3497">
        <w:rPr>
          <w:rFonts w:ascii="Book Antiqua" w:hAnsi="Book Antiqua"/>
          <w:sz w:val="24"/>
          <w:szCs w:val="24"/>
        </w:rPr>
        <w:t xml:space="preserve"> The authors hypothesize that cLDL triggers genomic damage in EPCs resulting in premature senescence, and that this contributes to atherosclerotic disease in uremia.</w:t>
      </w:r>
    </w:p>
    <w:p w14:paraId="58438579" w14:textId="52F913C9" w:rsidR="00D036F2" w:rsidRPr="003D3497" w:rsidRDefault="00572518"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Klinkhammer </w:t>
      </w:r>
      <w:r w:rsidRPr="003D3497">
        <w:rPr>
          <w:rFonts w:ascii="Book Antiqua" w:hAnsi="Book Antiqua"/>
          <w:i/>
          <w:sz w:val="24"/>
          <w:szCs w:val="24"/>
        </w:rPr>
        <w:t>et al</w:t>
      </w:r>
      <w:r w:rsidR="00136BFE" w:rsidRPr="003D3497">
        <w:rPr>
          <w:rFonts w:ascii="Book Antiqua" w:hAnsi="Book Antiqua"/>
          <w:sz w:val="24"/>
          <w:szCs w:val="24"/>
          <w:vertAlign w:val="superscript"/>
        </w:rPr>
        <w:t>[</w:t>
      </w:r>
      <w:r w:rsidR="00F30FC4" w:rsidRPr="003D3497">
        <w:rPr>
          <w:rFonts w:ascii="Book Antiqua" w:hAnsi="Book Antiqua"/>
          <w:sz w:val="24"/>
          <w:szCs w:val="24"/>
          <w:vertAlign w:val="superscript"/>
        </w:rPr>
        <w:t>8</w:t>
      </w:r>
      <w:r w:rsidR="00440A9B" w:rsidRPr="003D3497">
        <w:rPr>
          <w:rFonts w:ascii="Book Antiqua" w:hAnsi="Book Antiqua"/>
          <w:sz w:val="24"/>
          <w:szCs w:val="24"/>
          <w:vertAlign w:val="superscript"/>
        </w:rPr>
        <w:t>1</w:t>
      </w:r>
      <w:r w:rsidR="00136BFE" w:rsidRPr="003D3497">
        <w:rPr>
          <w:rFonts w:ascii="Book Antiqua" w:hAnsi="Book Antiqua"/>
          <w:sz w:val="24"/>
          <w:szCs w:val="24"/>
          <w:vertAlign w:val="superscript"/>
        </w:rPr>
        <w:t>]</w:t>
      </w:r>
      <w:r w:rsidRPr="003D3497">
        <w:rPr>
          <w:rFonts w:ascii="Book Antiqua" w:hAnsi="Book Antiqua"/>
          <w:sz w:val="24"/>
          <w:szCs w:val="24"/>
        </w:rPr>
        <w:t xml:space="preserve"> demonstrated that bone marrow mesenchymal stem cells (MSCs) isolated from uremic rats (both surgically induced and adenine diet) showed signs of premature senescence, and failed to accelerate healing of glomerular lesions when injected into the left renal artery of rats with acute anti-Thy1.1-nephritis when compared to MSCs obtained from control rats.</w:t>
      </w:r>
      <w:r w:rsidR="005D37F9">
        <w:rPr>
          <w:rFonts w:ascii="Book Antiqua" w:hAnsi="Book Antiqua"/>
          <w:sz w:val="24"/>
          <w:szCs w:val="24"/>
        </w:rPr>
        <w:t xml:space="preserve"> </w:t>
      </w:r>
      <w:r w:rsidRPr="003D3497">
        <w:rPr>
          <w:rFonts w:ascii="Book Antiqua" w:hAnsi="Book Antiqua"/>
          <w:sz w:val="24"/>
          <w:szCs w:val="24"/>
        </w:rPr>
        <w:t xml:space="preserve">The authors conclude that CKD leads </w:t>
      </w:r>
      <w:r w:rsidRPr="003D3497">
        <w:rPr>
          <w:rFonts w:ascii="Book Antiqua" w:hAnsi="Book Antiqua"/>
          <w:sz w:val="24"/>
          <w:szCs w:val="24"/>
        </w:rPr>
        <w:lastRenderedPageBreak/>
        <w:t xml:space="preserve">to a sustained loss of </w:t>
      </w:r>
      <w:r w:rsidRPr="003D3497">
        <w:rPr>
          <w:rFonts w:ascii="Book Antiqua" w:hAnsi="Book Antiqua"/>
          <w:i/>
          <w:sz w:val="24"/>
          <w:szCs w:val="24"/>
        </w:rPr>
        <w:t xml:space="preserve">in vitro </w:t>
      </w:r>
      <w:r w:rsidRPr="003D3497">
        <w:rPr>
          <w:rFonts w:ascii="Book Antiqua" w:hAnsi="Book Antiqua"/>
          <w:sz w:val="24"/>
          <w:szCs w:val="24"/>
        </w:rPr>
        <w:t xml:space="preserve">and </w:t>
      </w:r>
      <w:r w:rsidRPr="003D3497">
        <w:rPr>
          <w:rFonts w:ascii="Book Antiqua" w:hAnsi="Book Antiqua"/>
          <w:i/>
          <w:sz w:val="24"/>
          <w:szCs w:val="24"/>
        </w:rPr>
        <w:t>in vivo</w:t>
      </w:r>
      <w:r w:rsidRPr="003D3497">
        <w:rPr>
          <w:rFonts w:ascii="Book Antiqua" w:hAnsi="Book Antiqua"/>
          <w:sz w:val="24"/>
          <w:szCs w:val="24"/>
        </w:rPr>
        <w:t xml:space="preserve"> functionality in MSCs, possibly due to premature senescence.</w:t>
      </w:r>
      <w:r w:rsidR="00E52DA2" w:rsidRPr="003D3497">
        <w:rPr>
          <w:rFonts w:ascii="Book Antiqua" w:hAnsi="Book Antiqua"/>
          <w:sz w:val="24"/>
          <w:szCs w:val="24"/>
        </w:rPr>
        <w:t xml:space="preserve"> Stem cell exhaustion and the resultant decline in tissue regenerative potential </w:t>
      </w:r>
      <w:r w:rsidR="002E5EE7" w:rsidRPr="003D3497">
        <w:rPr>
          <w:rFonts w:ascii="Book Antiqua" w:hAnsi="Book Antiqua"/>
          <w:sz w:val="24"/>
          <w:szCs w:val="24"/>
        </w:rPr>
        <w:t xml:space="preserve">has been noted as one </w:t>
      </w:r>
      <w:r w:rsidR="00E52DA2" w:rsidRPr="003D3497">
        <w:rPr>
          <w:rFonts w:ascii="Book Antiqua" w:hAnsi="Book Antiqua"/>
          <w:sz w:val="24"/>
          <w:szCs w:val="24"/>
        </w:rPr>
        <w:t xml:space="preserve">of the hallmarks of </w:t>
      </w:r>
      <w:proofErr w:type="gramStart"/>
      <w:r w:rsidR="00E52DA2" w:rsidRPr="003D3497">
        <w:rPr>
          <w:rFonts w:ascii="Book Antiqua" w:hAnsi="Book Antiqua"/>
          <w:sz w:val="24"/>
          <w:szCs w:val="24"/>
        </w:rPr>
        <w:t>aging</w:t>
      </w:r>
      <w:r w:rsidR="00E52DA2" w:rsidRPr="003D3497">
        <w:rPr>
          <w:rFonts w:ascii="Book Antiqua" w:hAnsi="Book Antiqua"/>
          <w:sz w:val="24"/>
          <w:szCs w:val="24"/>
          <w:vertAlign w:val="superscript"/>
        </w:rPr>
        <w:t>[</w:t>
      </w:r>
      <w:proofErr w:type="gramEnd"/>
      <w:r w:rsidR="00E52DA2" w:rsidRPr="003D3497">
        <w:rPr>
          <w:rFonts w:ascii="Book Antiqua" w:hAnsi="Book Antiqua"/>
          <w:sz w:val="24"/>
          <w:szCs w:val="24"/>
          <w:vertAlign w:val="superscript"/>
        </w:rPr>
        <w:t>3]</w:t>
      </w:r>
      <w:r w:rsidR="00E52DA2" w:rsidRPr="003D3497">
        <w:rPr>
          <w:rFonts w:ascii="Book Antiqua" w:hAnsi="Book Antiqua"/>
          <w:sz w:val="24"/>
          <w:szCs w:val="24"/>
        </w:rPr>
        <w:t>.</w:t>
      </w:r>
      <w:r w:rsidR="004F0A37" w:rsidRPr="003D3497">
        <w:rPr>
          <w:rFonts w:ascii="Book Antiqua" w:hAnsi="Book Antiqua"/>
          <w:sz w:val="24"/>
          <w:szCs w:val="24"/>
        </w:rPr>
        <w:t xml:space="preserve"> </w:t>
      </w:r>
    </w:p>
    <w:p w14:paraId="316454AA" w14:textId="77777777" w:rsidR="004F0A37" w:rsidRDefault="004F0A37" w:rsidP="005D37F9">
      <w:pPr>
        <w:spacing w:after="0" w:line="360" w:lineRule="auto"/>
        <w:ind w:firstLineChars="100" w:firstLine="240"/>
        <w:jc w:val="both"/>
        <w:rPr>
          <w:rFonts w:ascii="Book Antiqua" w:hAnsi="Book Antiqua"/>
          <w:sz w:val="24"/>
          <w:szCs w:val="24"/>
          <w:lang w:eastAsia="zh-CN"/>
        </w:rPr>
      </w:pPr>
      <w:r w:rsidRPr="003D3497">
        <w:rPr>
          <w:rFonts w:ascii="Book Antiqua" w:hAnsi="Book Antiqua"/>
          <w:sz w:val="24"/>
          <w:szCs w:val="24"/>
        </w:rPr>
        <w:t xml:space="preserve">In summary, aging and uremia share many important </w:t>
      </w:r>
      <w:r w:rsidR="0082276C" w:rsidRPr="003D3497">
        <w:rPr>
          <w:rFonts w:ascii="Book Antiqua" w:hAnsi="Book Antiqua"/>
          <w:sz w:val="24"/>
          <w:szCs w:val="24"/>
        </w:rPr>
        <w:t xml:space="preserve">cellular </w:t>
      </w:r>
      <w:r w:rsidRPr="003D3497">
        <w:rPr>
          <w:rFonts w:ascii="Book Antiqua" w:hAnsi="Book Antiqua"/>
          <w:sz w:val="24"/>
          <w:szCs w:val="24"/>
        </w:rPr>
        <w:t>characteristics such as increases in cell senescence, telomere shortening and exhaustion</w:t>
      </w:r>
      <w:r w:rsidR="0082276C" w:rsidRPr="003D3497">
        <w:rPr>
          <w:rFonts w:ascii="Book Antiqua" w:hAnsi="Book Antiqua"/>
          <w:sz w:val="24"/>
          <w:szCs w:val="24"/>
        </w:rPr>
        <w:t xml:space="preserve"> of stem cells</w:t>
      </w:r>
      <w:r w:rsidRPr="003D3497">
        <w:rPr>
          <w:rFonts w:ascii="Book Antiqua" w:hAnsi="Book Antiqua"/>
          <w:sz w:val="24"/>
          <w:szCs w:val="24"/>
        </w:rPr>
        <w:t xml:space="preserve">. </w:t>
      </w:r>
      <w:r w:rsidR="00D2791F" w:rsidRPr="003D3497">
        <w:rPr>
          <w:rFonts w:ascii="Book Antiqua" w:hAnsi="Book Antiqua"/>
          <w:sz w:val="24"/>
          <w:szCs w:val="24"/>
        </w:rPr>
        <w:t xml:space="preserve">This provides further evidence that supports the contention that uremia can be considered as a form of accelerated </w:t>
      </w:r>
      <w:proofErr w:type="gramStart"/>
      <w:r w:rsidR="00D2791F" w:rsidRPr="003D3497">
        <w:rPr>
          <w:rFonts w:ascii="Book Antiqua" w:hAnsi="Book Antiqua"/>
          <w:sz w:val="24"/>
          <w:szCs w:val="24"/>
        </w:rPr>
        <w:t>aging</w:t>
      </w:r>
      <w:r w:rsidR="00D2791F" w:rsidRPr="003D3497">
        <w:rPr>
          <w:rFonts w:ascii="Book Antiqua" w:hAnsi="Book Antiqua"/>
          <w:sz w:val="24"/>
          <w:szCs w:val="24"/>
          <w:vertAlign w:val="superscript"/>
        </w:rPr>
        <w:t>[</w:t>
      </w:r>
      <w:proofErr w:type="gramEnd"/>
      <w:r w:rsidR="00D2791F" w:rsidRPr="003D3497">
        <w:rPr>
          <w:rFonts w:ascii="Book Antiqua" w:hAnsi="Book Antiqua"/>
          <w:sz w:val="24"/>
          <w:szCs w:val="24"/>
          <w:vertAlign w:val="superscript"/>
        </w:rPr>
        <w:t>1]</w:t>
      </w:r>
      <w:r w:rsidR="00D2791F" w:rsidRPr="003D3497">
        <w:rPr>
          <w:rFonts w:ascii="Book Antiqua" w:hAnsi="Book Antiqua"/>
          <w:sz w:val="24"/>
          <w:szCs w:val="24"/>
        </w:rPr>
        <w:t xml:space="preserve">. </w:t>
      </w:r>
    </w:p>
    <w:p w14:paraId="65F04181" w14:textId="77777777" w:rsidR="005D37F9" w:rsidRPr="003D3497" w:rsidRDefault="005D37F9" w:rsidP="005D37F9">
      <w:pPr>
        <w:spacing w:after="0" w:line="360" w:lineRule="auto"/>
        <w:ind w:firstLineChars="100" w:firstLine="240"/>
        <w:jc w:val="both"/>
        <w:rPr>
          <w:rFonts w:ascii="Book Antiqua" w:hAnsi="Book Antiqua"/>
          <w:sz w:val="24"/>
          <w:szCs w:val="24"/>
          <w:lang w:eastAsia="zh-CN"/>
        </w:rPr>
      </w:pPr>
    </w:p>
    <w:p w14:paraId="7110D233" w14:textId="77777777" w:rsidR="000A5097" w:rsidRPr="005D37F9" w:rsidRDefault="000A5097" w:rsidP="003D3497">
      <w:pPr>
        <w:spacing w:after="0" w:line="360" w:lineRule="auto"/>
        <w:jc w:val="both"/>
        <w:rPr>
          <w:rFonts w:ascii="Book Antiqua" w:hAnsi="Book Antiqua"/>
          <w:b/>
          <w:i/>
          <w:sz w:val="24"/>
          <w:szCs w:val="24"/>
        </w:rPr>
      </w:pPr>
      <w:r w:rsidRPr="005D37F9">
        <w:rPr>
          <w:rFonts w:ascii="Book Antiqua" w:hAnsi="Book Antiqua"/>
          <w:b/>
          <w:i/>
          <w:sz w:val="24"/>
          <w:szCs w:val="24"/>
        </w:rPr>
        <w:t>Klotho</w:t>
      </w:r>
      <w:r w:rsidR="00025480" w:rsidRPr="005D37F9">
        <w:rPr>
          <w:rFonts w:ascii="Book Antiqua" w:hAnsi="Book Antiqua"/>
          <w:b/>
          <w:i/>
          <w:sz w:val="24"/>
          <w:szCs w:val="24"/>
        </w:rPr>
        <w:t xml:space="preserve"> </w:t>
      </w:r>
    </w:p>
    <w:p w14:paraId="2D5CE391" w14:textId="12F9AC86" w:rsidR="000A5097" w:rsidRPr="003D3497" w:rsidRDefault="000A5097" w:rsidP="003D3497">
      <w:pPr>
        <w:spacing w:after="0" w:line="360" w:lineRule="auto"/>
        <w:jc w:val="both"/>
        <w:rPr>
          <w:rFonts w:ascii="Book Antiqua" w:hAnsi="Book Antiqua"/>
          <w:sz w:val="24"/>
          <w:szCs w:val="24"/>
        </w:rPr>
      </w:pPr>
      <w:r w:rsidRPr="003D3497">
        <w:rPr>
          <w:rFonts w:ascii="Book Antiqua" w:hAnsi="Book Antiqua"/>
          <w:sz w:val="24"/>
          <w:szCs w:val="24"/>
        </w:rPr>
        <w:t xml:space="preserve">The </w:t>
      </w:r>
      <w:r w:rsidR="00C80E19" w:rsidRPr="003D3497">
        <w:rPr>
          <w:rFonts w:ascii="Book Antiqua" w:hAnsi="Book Antiqua"/>
          <w:i/>
          <w:sz w:val="24"/>
          <w:szCs w:val="24"/>
        </w:rPr>
        <w:t>KLOTHO</w:t>
      </w:r>
      <w:r w:rsidRPr="003D3497">
        <w:rPr>
          <w:rFonts w:ascii="Book Antiqua" w:hAnsi="Book Antiqua"/>
          <w:sz w:val="24"/>
          <w:szCs w:val="24"/>
        </w:rPr>
        <w:t xml:space="preserve"> gene was originally identified as being involved in the suppression of aging in transgenic mouse </w:t>
      </w:r>
      <w:proofErr w:type="gramStart"/>
      <w:r w:rsidRPr="003D3497">
        <w:rPr>
          <w:rFonts w:ascii="Book Antiqua" w:hAnsi="Book Antiqua"/>
          <w:sz w:val="24"/>
          <w:szCs w:val="24"/>
        </w:rPr>
        <w:t>studies</w:t>
      </w:r>
      <w:r w:rsidR="006A646D" w:rsidRPr="003D3497">
        <w:rPr>
          <w:rFonts w:ascii="Book Antiqua" w:hAnsi="Book Antiqua"/>
          <w:sz w:val="24"/>
          <w:szCs w:val="24"/>
          <w:vertAlign w:val="superscript"/>
        </w:rPr>
        <w:t>[</w:t>
      </w:r>
      <w:proofErr w:type="gramEnd"/>
      <w:r w:rsidR="003576A5" w:rsidRPr="003D3497">
        <w:rPr>
          <w:rFonts w:ascii="Book Antiqua" w:hAnsi="Book Antiqua"/>
          <w:sz w:val="24"/>
          <w:szCs w:val="24"/>
          <w:vertAlign w:val="superscript"/>
        </w:rPr>
        <w:t>8</w:t>
      </w:r>
      <w:r w:rsidR="00440A9B" w:rsidRPr="003D3497">
        <w:rPr>
          <w:rFonts w:ascii="Book Antiqua" w:hAnsi="Book Antiqua"/>
          <w:sz w:val="24"/>
          <w:szCs w:val="24"/>
          <w:vertAlign w:val="superscript"/>
        </w:rPr>
        <w:t>2</w:t>
      </w:r>
      <w:r w:rsidR="006A646D"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Defective klotho expression resulted in mice having a premature aging phenotype, which had striking similarities to that of CKD patients, including reduced life span, arteriosclerosis, hyperphosphataemia and high </w:t>
      </w:r>
      <w:r w:rsidR="00DD650F" w:rsidRPr="003D3497">
        <w:rPr>
          <w:rFonts w:ascii="Book Antiqua" w:hAnsi="Book Antiqua"/>
          <w:sz w:val="24"/>
          <w:szCs w:val="24"/>
        </w:rPr>
        <w:t xml:space="preserve">concentrations of </w:t>
      </w:r>
      <w:r w:rsidRPr="003D3497">
        <w:rPr>
          <w:rFonts w:ascii="Book Antiqua" w:hAnsi="Book Antiqua"/>
          <w:sz w:val="24"/>
          <w:szCs w:val="24"/>
        </w:rPr>
        <w:t>plasma fibr</w:t>
      </w:r>
      <w:r w:rsidR="00CA124C" w:rsidRPr="003D3497">
        <w:rPr>
          <w:rFonts w:ascii="Book Antiqua" w:hAnsi="Book Antiqua"/>
          <w:sz w:val="24"/>
          <w:szCs w:val="24"/>
        </w:rPr>
        <w:t>oblast growth factor-23 (FGF23, a bone derived hormone that promotes renal phosphate excretion and reduces serum levels of 1,25-dihydroxyvitamin D3 (1,25-(OH)2VD3)</w:t>
      </w:r>
      <w:r w:rsidR="00CA124C" w:rsidRPr="003D3497">
        <w:rPr>
          <w:rFonts w:ascii="Book Antiqua" w:hAnsi="Book Antiqua"/>
          <w:sz w:val="24"/>
          <w:szCs w:val="24"/>
          <w:vertAlign w:val="superscript"/>
        </w:rPr>
        <w:t>[8</w:t>
      </w:r>
      <w:r w:rsidR="00440A9B" w:rsidRPr="003D3497">
        <w:rPr>
          <w:rFonts w:ascii="Book Antiqua" w:hAnsi="Book Antiqua"/>
          <w:sz w:val="24"/>
          <w:szCs w:val="24"/>
          <w:vertAlign w:val="superscript"/>
        </w:rPr>
        <w:t>3</w:t>
      </w:r>
      <w:r w:rsidR="00CA124C" w:rsidRPr="003D3497">
        <w:rPr>
          <w:rFonts w:ascii="Book Antiqua" w:hAnsi="Book Antiqua"/>
          <w:sz w:val="24"/>
          <w:szCs w:val="24"/>
          <w:vertAlign w:val="superscript"/>
        </w:rPr>
        <w:t>]</w:t>
      </w:r>
      <w:r w:rsidR="00CA124C" w:rsidRPr="003D3497">
        <w:rPr>
          <w:rFonts w:ascii="Book Antiqua" w:hAnsi="Book Antiqua"/>
          <w:sz w:val="24"/>
          <w:szCs w:val="24"/>
        </w:rPr>
        <w:t>).</w:t>
      </w:r>
      <w:r w:rsidRPr="003D3497">
        <w:rPr>
          <w:rFonts w:ascii="Book Antiqua" w:hAnsi="Book Antiqua"/>
          <w:sz w:val="24"/>
          <w:szCs w:val="24"/>
          <w:vertAlign w:val="superscript"/>
        </w:rPr>
        <w:t xml:space="preserve"> </w:t>
      </w:r>
      <w:r w:rsidRPr="003D3497">
        <w:rPr>
          <w:rFonts w:ascii="Book Antiqua" w:hAnsi="Book Antiqua"/>
          <w:sz w:val="24"/>
          <w:szCs w:val="24"/>
        </w:rPr>
        <w:t xml:space="preserve">This observation, coupled with the fact that, although found in multiple tissues, klotho expression is highest in the kidney (predominantly in the distal convoluted </w:t>
      </w:r>
      <w:proofErr w:type="gramStart"/>
      <w:r w:rsidRPr="003D3497">
        <w:rPr>
          <w:rFonts w:ascii="Book Antiqua" w:hAnsi="Book Antiqua"/>
          <w:sz w:val="24"/>
          <w:szCs w:val="24"/>
        </w:rPr>
        <w:t>tubules</w:t>
      </w:r>
      <w:r w:rsidR="006A646D" w:rsidRPr="003D3497">
        <w:rPr>
          <w:rFonts w:ascii="Book Antiqua" w:hAnsi="Book Antiqua"/>
          <w:sz w:val="24"/>
          <w:szCs w:val="24"/>
          <w:vertAlign w:val="superscript"/>
        </w:rPr>
        <w:t>[</w:t>
      </w:r>
      <w:proofErr w:type="gramEnd"/>
      <w:r w:rsidR="003576A5" w:rsidRPr="003D3497">
        <w:rPr>
          <w:rFonts w:ascii="Book Antiqua" w:hAnsi="Book Antiqua"/>
          <w:sz w:val="24"/>
          <w:szCs w:val="24"/>
          <w:vertAlign w:val="superscript"/>
        </w:rPr>
        <w:t>8</w:t>
      </w:r>
      <w:r w:rsidR="00440A9B" w:rsidRPr="003D3497">
        <w:rPr>
          <w:rFonts w:ascii="Book Antiqua" w:hAnsi="Book Antiqua"/>
          <w:sz w:val="24"/>
          <w:szCs w:val="24"/>
          <w:vertAlign w:val="superscript"/>
        </w:rPr>
        <w:t>4</w:t>
      </w:r>
      <w:r w:rsidR="006A646D" w:rsidRPr="003D3497">
        <w:rPr>
          <w:rFonts w:ascii="Book Antiqua" w:hAnsi="Book Antiqua"/>
          <w:sz w:val="24"/>
          <w:szCs w:val="24"/>
          <w:vertAlign w:val="superscript"/>
        </w:rPr>
        <w:t>]</w:t>
      </w:r>
      <w:r w:rsidRPr="003D3497">
        <w:rPr>
          <w:rFonts w:ascii="Book Antiqua" w:hAnsi="Book Antiqua"/>
          <w:sz w:val="24"/>
          <w:szCs w:val="24"/>
        </w:rPr>
        <w:t>), suggested that CKD might be a state of klotho deficiency, and this might contribute to the accelerated aging phenotype of uremia</w:t>
      </w:r>
      <w:r w:rsidR="00A73E6C" w:rsidRPr="003D3497">
        <w:rPr>
          <w:rFonts w:ascii="Book Antiqua" w:hAnsi="Book Antiqua"/>
          <w:sz w:val="24"/>
          <w:szCs w:val="24"/>
          <w:vertAlign w:val="superscript"/>
        </w:rPr>
        <w:t>[</w:t>
      </w:r>
      <w:r w:rsidR="003576A5" w:rsidRPr="003D3497">
        <w:rPr>
          <w:rFonts w:ascii="Book Antiqua" w:hAnsi="Book Antiqua"/>
          <w:sz w:val="24"/>
          <w:szCs w:val="24"/>
          <w:vertAlign w:val="superscript"/>
        </w:rPr>
        <w:t>8</w:t>
      </w:r>
      <w:r w:rsidR="00440A9B" w:rsidRPr="003D3497">
        <w:rPr>
          <w:rFonts w:ascii="Book Antiqua" w:hAnsi="Book Antiqua"/>
          <w:sz w:val="24"/>
          <w:szCs w:val="24"/>
          <w:vertAlign w:val="superscript"/>
        </w:rPr>
        <w:t>5</w:t>
      </w:r>
      <w:r w:rsidR="00A73E6C" w:rsidRPr="003D3497">
        <w:rPr>
          <w:rFonts w:ascii="Book Antiqua" w:hAnsi="Book Antiqua"/>
          <w:sz w:val="24"/>
          <w:szCs w:val="24"/>
          <w:vertAlign w:val="superscript"/>
        </w:rPr>
        <w:t>]</w:t>
      </w:r>
      <w:r w:rsidRPr="003D3497">
        <w:rPr>
          <w:rFonts w:ascii="Book Antiqua" w:hAnsi="Book Antiqua"/>
          <w:sz w:val="24"/>
          <w:szCs w:val="24"/>
        </w:rPr>
        <w:t>.</w:t>
      </w:r>
    </w:p>
    <w:p w14:paraId="5F930106" w14:textId="2A1EF362" w:rsidR="000A5097" w:rsidRPr="003D3497" w:rsidRDefault="000A5097"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Through alternative splicing klotho exists in membrane-anchored and soluble, secreted forms, the latter being found in mammalian cerebrospinal fluid, blood and </w:t>
      </w:r>
      <w:proofErr w:type="gramStart"/>
      <w:r w:rsidRPr="003D3497">
        <w:rPr>
          <w:rFonts w:ascii="Book Antiqua" w:hAnsi="Book Antiqua"/>
          <w:sz w:val="24"/>
          <w:szCs w:val="24"/>
        </w:rPr>
        <w:t>urine</w:t>
      </w:r>
      <w:r w:rsidR="000306E0" w:rsidRPr="003D3497">
        <w:rPr>
          <w:rFonts w:ascii="Book Antiqua" w:hAnsi="Book Antiqua"/>
          <w:sz w:val="24"/>
          <w:szCs w:val="24"/>
          <w:vertAlign w:val="superscript"/>
        </w:rPr>
        <w:t>[</w:t>
      </w:r>
      <w:proofErr w:type="gramEnd"/>
      <w:r w:rsidR="0068560A" w:rsidRPr="003D3497">
        <w:rPr>
          <w:rFonts w:ascii="Book Antiqua" w:hAnsi="Book Antiqua"/>
          <w:sz w:val="24"/>
          <w:szCs w:val="24"/>
          <w:vertAlign w:val="superscript"/>
        </w:rPr>
        <w:t>8</w:t>
      </w:r>
      <w:r w:rsidR="00440A9B" w:rsidRPr="003D3497">
        <w:rPr>
          <w:rFonts w:ascii="Book Antiqua" w:hAnsi="Book Antiqua"/>
          <w:sz w:val="24"/>
          <w:szCs w:val="24"/>
          <w:vertAlign w:val="superscript"/>
        </w:rPr>
        <w:t>4</w:t>
      </w:r>
      <w:r w:rsidR="000306E0"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These forms have distinct functions.</w:t>
      </w:r>
      <w:r w:rsidR="005D37F9">
        <w:rPr>
          <w:rFonts w:ascii="Book Antiqua" w:hAnsi="Book Antiqua"/>
          <w:sz w:val="24"/>
          <w:szCs w:val="24"/>
        </w:rPr>
        <w:t xml:space="preserve"> </w:t>
      </w:r>
      <w:r w:rsidRPr="003D3497">
        <w:rPr>
          <w:rFonts w:ascii="Book Antiqua" w:hAnsi="Book Antiqua"/>
          <w:sz w:val="24"/>
          <w:szCs w:val="24"/>
        </w:rPr>
        <w:t>Membrane klotho forms a complex with fibroblast growth factor (FGF) receptors and functions as a co-receptor for FGF23</w:t>
      </w:r>
      <w:r w:rsidRPr="003D3497">
        <w:rPr>
          <w:rFonts w:ascii="Book Antiqua" w:hAnsi="Book Antiqua"/>
          <w:sz w:val="24"/>
          <w:szCs w:val="24"/>
          <w:vertAlign w:val="subscript"/>
        </w:rPr>
        <w:t>.</w:t>
      </w:r>
      <w:r w:rsidR="005D37F9">
        <w:rPr>
          <w:rFonts w:ascii="Book Antiqua" w:hAnsi="Book Antiqua"/>
          <w:sz w:val="24"/>
          <w:szCs w:val="24"/>
          <w:vertAlign w:val="superscript"/>
        </w:rPr>
        <w:t xml:space="preserve"> </w:t>
      </w:r>
      <w:r w:rsidRPr="003D3497">
        <w:rPr>
          <w:rFonts w:ascii="Book Antiqua" w:hAnsi="Book Antiqua"/>
          <w:sz w:val="24"/>
          <w:szCs w:val="24"/>
        </w:rPr>
        <w:t xml:space="preserve">Soluble klotho functions as an endocrine factor, and has a role in a number of processes including modulation of ion </w:t>
      </w:r>
      <w:proofErr w:type="gramStart"/>
      <w:r w:rsidRPr="003D3497">
        <w:rPr>
          <w:rFonts w:ascii="Book Antiqua" w:hAnsi="Book Antiqua"/>
          <w:sz w:val="24"/>
          <w:szCs w:val="24"/>
        </w:rPr>
        <w:t>transport</w:t>
      </w:r>
      <w:r w:rsidR="00C8652A" w:rsidRPr="003D3497">
        <w:rPr>
          <w:rFonts w:ascii="Book Antiqua" w:hAnsi="Book Antiqua"/>
          <w:sz w:val="24"/>
          <w:szCs w:val="24"/>
          <w:vertAlign w:val="superscript"/>
        </w:rPr>
        <w:t>[</w:t>
      </w:r>
      <w:proofErr w:type="gramEnd"/>
      <w:r w:rsidR="00227FBF" w:rsidRPr="003D3497">
        <w:rPr>
          <w:rFonts w:ascii="Book Antiqua" w:hAnsi="Book Antiqua"/>
          <w:sz w:val="24"/>
          <w:szCs w:val="24"/>
          <w:vertAlign w:val="superscript"/>
        </w:rPr>
        <w:t>8</w:t>
      </w:r>
      <w:r w:rsidR="00440A9B" w:rsidRPr="003D3497">
        <w:rPr>
          <w:rFonts w:ascii="Book Antiqua" w:hAnsi="Book Antiqua"/>
          <w:sz w:val="24"/>
          <w:szCs w:val="24"/>
          <w:vertAlign w:val="superscript"/>
        </w:rPr>
        <w:t>6</w:t>
      </w:r>
      <w:r w:rsidR="00C8652A" w:rsidRPr="003D3497">
        <w:rPr>
          <w:rFonts w:ascii="Book Antiqua" w:hAnsi="Book Antiqua"/>
          <w:sz w:val="24"/>
          <w:szCs w:val="24"/>
          <w:vertAlign w:val="superscript"/>
        </w:rPr>
        <w:t>]</w:t>
      </w:r>
      <w:r w:rsidRPr="003D3497">
        <w:rPr>
          <w:rFonts w:ascii="Book Antiqua" w:hAnsi="Book Antiqua"/>
          <w:sz w:val="24"/>
          <w:szCs w:val="24"/>
        </w:rPr>
        <w:t xml:space="preserve"> and counteraction of the renin-angiotensin system</w:t>
      </w:r>
      <w:r w:rsidR="00C8652A" w:rsidRPr="003D3497">
        <w:rPr>
          <w:rFonts w:ascii="Book Antiqua" w:hAnsi="Book Antiqua"/>
          <w:sz w:val="24"/>
          <w:szCs w:val="24"/>
          <w:vertAlign w:val="superscript"/>
        </w:rPr>
        <w:t>[</w:t>
      </w:r>
      <w:r w:rsidR="004671E4" w:rsidRPr="003D3497">
        <w:rPr>
          <w:rFonts w:ascii="Book Antiqua" w:hAnsi="Book Antiqua"/>
          <w:sz w:val="24"/>
          <w:szCs w:val="24"/>
          <w:vertAlign w:val="superscript"/>
        </w:rPr>
        <w:t>8</w:t>
      </w:r>
      <w:r w:rsidR="00440A9B" w:rsidRPr="003D3497">
        <w:rPr>
          <w:rFonts w:ascii="Book Antiqua" w:hAnsi="Book Antiqua"/>
          <w:sz w:val="24"/>
          <w:szCs w:val="24"/>
          <w:vertAlign w:val="superscript"/>
        </w:rPr>
        <w:t>7</w:t>
      </w:r>
      <w:r w:rsidR="00C8652A" w:rsidRPr="003D3497">
        <w:rPr>
          <w:rFonts w:ascii="Book Antiqua" w:hAnsi="Book Antiqua"/>
          <w:sz w:val="24"/>
          <w:szCs w:val="24"/>
          <w:vertAlign w:val="superscript"/>
        </w:rPr>
        <w:t>]</w:t>
      </w:r>
      <w:r w:rsidRPr="003D3497">
        <w:rPr>
          <w:rFonts w:ascii="Book Antiqua" w:hAnsi="Book Antiqua"/>
          <w:sz w:val="24"/>
          <w:szCs w:val="24"/>
        </w:rPr>
        <w:t>. Klotho suppresses 1</w:t>
      </w:r>
      <w:r w:rsidRPr="003D3497">
        <w:rPr>
          <w:rFonts w:ascii="Book Antiqua" w:hAnsi="Book Antiqua" w:cs="Times New Roman"/>
          <w:sz w:val="24"/>
          <w:szCs w:val="24"/>
        </w:rPr>
        <w:t>α</w:t>
      </w:r>
      <w:r w:rsidRPr="003D3497">
        <w:rPr>
          <w:rFonts w:ascii="Book Antiqua" w:hAnsi="Book Antiqua"/>
          <w:sz w:val="24"/>
          <w:szCs w:val="24"/>
        </w:rPr>
        <w:t xml:space="preserve">-hydroxylase in the kidney to regulate calcium </w:t>
      </w:r>
      <w:proofErr w:type="gramStart"/>
      <w:r w:rsidRPr="003D3497">
        <w:rPr>
          <w:rFonts w:ascii="Book Antiqua" w:hAnsi="Book Antiqua"/>
          <w:sz w:val="24"/>
          <w:szCs w:val="24"/>
        </w:rPr>
        <w:t>metabolism</w:t>
      </w:r>
      <w:r w:rsidR="00C8652A" w:rsidRPr="003D3497">
        <w:rPr>
          <w:rFonts w:ascii="Book Antiqua" w:hAnsi="Book Antiqua"/>
          <w:sz w:val="24"/>
          <w:szCs w:val="24"/>
          <w:vertAlign w:val="superscript"/>
        </w:rPr>
        <w:t>[</w:t>
      </w:r>
      <w:proofErr w:type="gramEnd"/>
      <w:r w:rsidR="004671E4" w:rsidRPr="003D3497">
        <w:rPr>
          <w:rFonts w:ascii="Book Antiqua" w:hAnsi="Book Antiqua"/>
          <w:sz w:val="24"/>
          <w:szCs w:val="24"/>
          <w:vertAlign w:val="superscript"/>
        </w:rPr>
        <w:t>8</w:t>
      </w:r>
      <w:r w:rsidR="00440A9B" w:rsidRPr="003D3497">
        <w:rPr>
          <w:rFonts w:ascii="Book Antiqua" w:hAnsi="Book Antiqua"/>
          <w:sz w:val="24"/>
          <w:szCs w:val="24"/>
          <w:vertAlign w:val="superscript"/>
        </w:rPr>
        <w:t>8</w:t>
      </w:r>
      <w:r w:rsidR="00C8652A" w:rsidRPr="003D3497">
        <w:rPr>
          <w:rFonts w:ascii="Book Antiqua" w:hAnsi="Book Antiqua"/>
          <w:sz w:val="24"/>
          <w:szCs w:val="24"/>
          <w:vertAlign w:val="superscript"/>
        </w:rPr>
        <w:t>]</w:t>
      </w:r>
      <w:r w:rsidRPr="003D3497">
        <w:rPr>
          <w:rFonts w:ascii="Book Antiqua" w:hAnsi="Book Antiqua"/>
          <w:sz w:val="24"/>
          <w:szCs w:val="24"/>
        </w:rPr>
        <w:t>, and participates in in the regulation of PTH synthesis in the parathyroid gland by FGF23</w:t>
      </w:r>
      <w:r w:rsidR="00C8652A" w:rsidRPr="003D3497">
        <w:rPr>
          <w:rFonts w:ascii="Book Antiqua" w:hAnsi="Book Antiqua"/>
          <w:sz w:val="24"/>
          <w:szCs w:val="24"/>
          <w:vertAlign w:val="superscript"/>
        </w:rPr>
        <w:t>[</w:t>
      </w:r>
      <w:r w:rsidR="00904466" w:rsidRPr="003D3497">
        <w:rPr>
          <w:rFonts w:ascii="Book Antiqua" w:hAnsi="Book Antiqua"/>
          <w:sz w:val="24"/>
          <w:szCs w:val="24"/>
          <w:vertAlign w:val="superscript"/>
        </w:rPr>
        <w:t>8</w:t>
      </w:r>
      <w:r w:rsidR="00440A9B" w:rsidRPr="003D3497">
        <w:rPr>
          <w:rFonts w:ascii="Book Antiqua" w:hAnsi="Book Antiqua"/>
          <w:sz w:val="24"/>
          <w:szCs w:val="24"/>
          <w:vertAlign w:val="superscript"/>
        </w:rPr>
        <w:t>4</w:t>
      </w:r>
      <w:r w:rsidR="00254A25" w:rsidRPr="003D3497">
        <w:rPr>
          <w:rFonts w:ascii="Book Antiqua" w:hAnsi="Book Antiqua"/>
          <w:sz w:val="24"/>
          <w:szCs w:val="24"/>
          <w:vertAlign w:val="superscript"/>
        </w:rPr>
        <w:t>,</w:t>
      </w:r>
      <w:r w:rsidR="00440A9B" w:rsidRPr="003D3497">
        <w:rPr>
          <w:rFonts w:ascii="Book Antiqua" w:hAnsi="Book Antiqua"/>
          <w:sz w:val="24"/>
          <w:szCs w:val="24"/>
          <w:vertAlign w:val="superscript"/>
        </w:rPr>
        <w:t>89</w:t>
      </w:r>
      <w:r w:rsidR="00C8652A" w:rsidRPr="003D3497">
        <w:rPr>
          <w:rFonts w:ascii="Book Antiqua" w:hAnsi="Book Antiqua"/>
          <w:sz w:val="24"/>
          <w:szCs w:val="24"/>
          <w:vertAlign w:val="superscript"/>
        </w:rPr>
        <w:t>]</w:t>
      </w:r>
      <w:r w:rsidRPr="003D3497">
        <w:rPr>
          <w:rFonts w:ascii="Book Antiqua" w:hAnsi="Book Antiqua"/>
          <w:sz w:val="24"/>
          <w:szCs w:val="24"/>
          <w:vertAlign w:val="subscript"/>
        </w:rPr>
        <w:t>.</w:t>
      </w:r>
      <w:r w:rsidRPr="003D3497">
        <w:rPr>
          <w:rFonts w:ascii="Book Antiqua" w:hAnsi="Book Antiqua"/>
          <w:sz w:val="24"/>
          <w:szCs w:val="24"/>
          <w:vertAlign w:val="superscript"/>
        </w:rPr>
        <w:t xml:space="preserve"> </w:t>
      </w:r>
    </w:p>
    <w:p w14:paraId="259B2ABC" w14:textId="3B2BD9C6" w:rsidR="000A5097" w:rsidRPr="003D3497" w:rsidRDefault="000A5097"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Both physiological aging and </w:t>
      </w:r>
      <w:r w:rsidR="00C80E19" w:rsidRPr="003D3497">
        <w:rPr>
          <w:rFonts w:ascii="Book Antiqua" w:hAnsi="Book Antiqua"/>
          <w:sz w:val="24"/>
          <w:szCs w:val="24"/>
        </w:rPr>
        <w:t>CKD</w:t>
      </w:r>
      <w:r w:rsidRPr="003D3497">
        <w:rPr>
          <w:rFonts w:ascii="Book Antiqua" w:hAnsi="Book Antiqua"/>
          <w:sz w:val="24"/>
          <w:szCs w:val="24"/>
        </w:rPr>
        <w:t xml:space="preserve"> are associated with reduced klotho levels.</w:t>
      </w:r>
      <w:r w:rsidR="005D37F9">
        <w:rPr>
          <w:rFonts w:ascii="Book Antiqua" w:hAnsi="Book Antiqua"/>
          <w:sz w:val="24"/>
          <w:szCs w:val="24"/>
        </w:rPr>
        <w:t xml:space="preserve"> </w:t>
      </w:r>
      <w:r w:rsidRPr="003D3497">
        <w:rPr>
          <w:rFonts w:ascii="Book Antiqua" w:hAnsi="Book Antiqua"/>
          <w:sz w:val="24"/>
          <w:szCs w:val="24"/>
        </w:rPr>
        <w:t xml:space="preserve">Lower renal klotho protein expression has been shown in aging rodents compared to young </w:t>
      </w:r>
      <w:proofErr w:type="gramStart"/>
      <w:r w:rsidRPr="003D3497">
        <w:rPr>
          <w:rFonts w:ascii="Book Antiqua" w:hAnsi="Book Antiqua"/>
          <w:sz w:val="24"/>
          <w:szCs w:val="24"/>
        </w:rPr>
        <w:t>ones</w:t>
      </w:r>
      <w:r w:rsidR="000E6467" w:rsidRPr="003D3497">
        <w:rPr>
          <w:rFonts w:ascii="Book Antiqua" w:hAnsi="Book Antiqua"/>
          <w:sz w:val="24"/>
          <w:szCs w:val="24"/>
          <w:vertAlign w:val="superscript"/>
        </w:rPr>
        <w:t>[</w:t>
      </w:r>
      <w:proofErr w:type="gramEnd"/>
      <w:r w:rsidR="005B2747" w:rsidRPr="003D3497">
        <w:rPr>
          <w:rFonts w:ascii="Book Antiqua" w:hAnsi="Book Antiqua"/>
          <w:sz w:val="24"/>
          <w:szCs w:val="24"/>
          <w:vertAlign w:val="superscript"/>
        </w:rPr>
        <w:t>9</w:t>
      </w:r>
      <w:r w:rsidR="00057A5B" w:rsidRPr="003D3497">
        <w:rPr>
          <w:rFonts w:ascii="Book Antiqua" w:hAnsi="Book Antiqua"/>
          <w:sz w:val="24"/>
          <w:szCs w:val="24"/>
          <w:vertAlign w:val="superscript"/>
        </w:rPr>
        <w:t>0</w:t>
      </w:r>
      <w:r w:rsidR="000E6467" w:rsidRPr="003D3497">
        <w:rPr>
          <w:rFonts w:ascii="Book Antiqua" w:hAnsi="Book Antiqua"/>
          <w:sz w:val="24"/>
          <w:szCs w:val="24"/>
          <w:vertAlign w:val="superscript"/>
        </w:rPr>
        <w:t>]</w:t>
      </w:r>
      <w:r w:rsidRPr="003D3497">
        <w:rPr>
          <w:rFonts w:ascii="Book Antiqua" w:hAnsi="Book Antiqua"/>
          <w:sz w:val="24"/>
          <w:szCs w:val="24"/>
        </w:rPr>
        <w:t xml:space="preserve">, and plasma klotho </w:t>
      </w:r>
      <w:r w:rsidR="009F262E" w:rsidRPr="003D3497">
        <w:rPr>
          <w:rFonts w:ascii="Book Antiqua" w:hAnsi="Book Antiqua"/>
          <w:sz w:val="24"/>
          <w:szCs w:val="24"/>
        </w:rPr>
        <w:t xml:space="preserve">concentrations were </w:t>
      </w:r>
      <w:r w:rsidRPr="003D3497">
        <w:rPr>
          <w:rFonts w:ascii="Book Antiqua" w:hAnsi="Book Antiqua"/>
          <w:sz w:val="24"/>
          <w:szCs w:val="24"/>
        </w:rPr>
        <w:t xml:space="preserve">found to be two-fold higher </w:t>
      </w:r>
      <w:r w:rsidRPr="003D3497">
        <w:rPr>
          <w:rFonts w:ascii="Book Antiqua" w:hAnsi="Book Antiqua"/>
          <w:sz w:val="24"/>
          <w:szCs w:val="24"/>
        </w:rPr>
        <w:lastRenderedPageBreak/>
        <w:t>in normal children than in adults</w:t>
      </w:r>
      <w:r w:rsidR="000E6467" w:rsidRPr="003D3497">
        <w:rPr>
          <w:rFonts w:ascii="Book Antiqua" w:hAnsi="Book Antiqua"/>
          <w:sz w:val="24"/>
          <w:szCs w:val="24"/>
          <w:vertAlign w:val="superscript"/>
        </w:rPr>
        <w:t>[</w:t>
      </w:r>
      <w:r w:rsidR="005B2747" w:rsidRPr="003D3497">
        <w:rPr>
          <w:rFonts w:ascii="Book Antiqua" w:hAnsi="Book Antiqua"/>
          <w:sz w:val="24"/>
          <w:szCs w:val="24"/>
          <w:vertAlign w:val="superscript"/>
        </w:rPr>
        <w:t>9</w:t>
      </w:r>
      <w:r w:rsidR="00057A5B" w:rsidRPr="003D3497">
        <w:rPr>
          <w:rFonts w:ascii="Book Antiqua" w:hAnsi="Book Antiqua"/>
          <w:sz w:val="24"/>
          <w:szCs w:val="24"/>
          <w:vertAlign w:val="superscript"/>
        </w:rPr>
        <w:t>1</w:t>
      </w:r>
      <w:r w:rsidR="000E6467" w:rsidRPr="003D3497">
        <w:rPr>
          <w:rFonts w:ascii="Book Antiqua" w:hAnsi="Book Antiqua"/>
          <w:sz w:val="24"/>
          <w:szCs w:val="24"/>
          <w:vertAlign w:val="superscript"/>
        </w:rPr>
        <w:t>]</w:t>
      </w:r>
      <w:r w:rsidR="005D37F9">
        <w:rPr>
          <w:rFonts w:ascii="Book Antiqua" w:hAnsi="Book Antiqua"/>
          <w:sz w:val="24"/>
          <w:szCs w:val="24"/>
        </w:rPr>
        <w:t>.</w:t>
      </w:r>
      <w:r w:rsidRPr="003D3497">
        <w:rPr>
          <w:rFonts w:ascii="Book Antiqua" w:hAnsi="Book Antiqua"/>
          <w:sz w:val="24"/>
          <w:szCs w:val="24"/>
        </w:rPr>
        <w:t xml:space="preserve"> Renal klotho RNA has been shown to be reduced in CKD </w:t>
      </w:r>
      <w:proofErr w:type="gramStart"/>
      <w:r w:rsidRPr="003D3497">
        <w:rPr>
          <w:rFonts w:ascii="Book Antiqua" w:hAnsi="Book Antiqua"/>
          <w:sz w:val="24"/>
          <w:szCs w:val="24"/>
        </w:rPr>
        <w:t>kidneys</w:t>
      </w:r>
      <w:r w:rsidR="000E6467" w:rsidRPr="003D3497">
        <w:rPr>
          <w:rFonts w:ascii="Book Antiqua" w:hAnsi="Book Antiqua"/>
          <w:sz w:val="24"/>
          <w:szCs w:val="24"/>
          <w:vertAlign w:val="superscript"/>
        </w:rPr>
        <w:t>[</w:t>
      </w:r>
      <w:proofErr w:type="gramEnd"/>
      <w:r w:rsidR="00904466" w:rsidRPr="003D3497">
        <w:rPr>
          <w:rFonts w:ascii="Book Antiqua" w:hAnsi="Book Antiqua"/>
          <w:sz w:val="24"/>
          <w:szCs w:val="24"/>
          <w:vertAlign w:val="superscript"/>
        </w:rPr>
        <w:t>9</w:t>
      </w:r>
      <w:r w:rsidR="00057A5B" w:rsidRPr="003D3497">
        <w:rPr>
          <w:rFonts w:ascii="Book Antiqua" w:hAnsi="Book Antiqua"/>
          <w:sz w:val="24"/>
          <w:szCs w:val="24"/>
          <w:vertAlign w:val="superscript"/>
        </w:rPr>
        <w:t>2</w:t>
      </w:r>
      <w:r w:rsidR="000E6467" w:rsidRPr="003D3497">
        <w:rPr>
          <w:rFonts w:ascii="Book Antiqua" w:hAnsi="Book Antiqua"/>
          <w:sz w:val="24"/>
          <w:szCs w:val="24"/>
          <w:vertAlign w:val="superscript"/>
        </w:rPr>
        <w:t>]</w:t>
      </w:r>
      <w:r w:rsidRPr="003D3497">
        <w:rPr>
          <w:rFonts w:ascii="Book Antiqua" w:hAnsi="Book Antiqua"/>
          <w:sz w:val="24"/>
          <w:szCs w:val="24"/>
        </w:rPr>
        <w:t>, as have urinary klotho levels</w:t>
      </w:r>
      <w:r w:rsidR="000E6467" w:rsidRPr="003D3497">
        <w:rPr>
          <w:rFonts w:ascii="Book Antiqua" w:hAnsi="Book Antiqua"/>
          <w:sz w:val="24"/>
          <w:szCs w:val="24"/>
          <w:vertAlign w:val="superscript"/>
        </w:rPr>
        <w:t>[</w:t>
      </w:r>
      <w:r w:rsidR="00904466" w:rsidRPr="003D3497">
        <w:rPr>
          <w:rFonts w:ascii="Book Antiqua" w:hAnsi="Book Antiqua"/>
          <w:sz w:val="24"/>
          <w:szCs w:val="24"/>
          <w:vertAlign w:val="superscript"/>
        </w:rPr>
        <w:t>8</w:t>
      </w:r>
      <w:r w:rsidR="00057A5B" w:rsidRPr="003D3497">
        <w:rPr>
          <w:rFonts w:ascii="Book Antiqua" w:hAnsi="Book Antiqua"/>
          <w:sz w:val="24"/>
          <w:szCs w:val="24"/>
          <w:vertAlign w:val="superscript"/>
        </w:rPr>
        <w:t>5</w:t>
      </w:r>
      <w:r w:rsidR="000E6467"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Klotho </w:t>
      </w:r>
      <w:r w:rsidR="00EB6604" w:rsidRPr="003D3497">
        <w:rPr>
          <w:rFonts w:ascii="Book Antiqua" w:hAnsi="Book Antiqua"/>
          <w:sz w:val="24"/>
          <w:szCs w:val="24"/>
        </w:rPr>
        <w:t>concentrations</w:t>
      </w:r>
      <w:r w:rsidRPr="003D3497">
        <w:rPr>
          <w:rFonts w:ascii="Book Antiqua" w:hAnsi="Book Antiqua"/>
          <w:sz w:val="24"/>
          <w:szCs w:val="24"/>
        </w:rPr>
        <w:t xml:space="preserve"> in plasma, urine and kidney are decreased in parallel in a rodent CKD </w:t>
      </w:r>
      <w:proofErr w:type="gramStart"/>
      <w:r w:rsidRPr="003D3497">
        <w:rPr>
          <w:rFonts w:ascii="Book Antiqua" w:hAnsi="Book Antiqua"/>
          <w:sz w:val="24"/>
          <w:szCs w:val="24"/>
        </w:rPr>
        <w:t>model</w:t>
      </w:r>
      <w:r w:rsidR="000E6467" w:rsidRPr="003D3497">
        <w:rPr>
          <w:rFonts w:ascii="Book Antiqua" w:hAnsi="Book Antiqua"/>
          <w:sz w:val="24"/>
          <w:szCs w:val="24"/>
          <w:vertAlign w:val="superscript"/>
        </w:rPr>
        <w:t>[</w:t>
      </w:r>
      <w:proofErr w:type="gramEnd"/>
      <w:r w:rsidR="00904466" w:rsidRPr="003D3497">
        <w:rPr>
          <w:rFonts w:ascii="Book Antiqua" w:hAnsi="Book Antiqua"/>
          <w:sz w:val="24"/>
          <w:szCs w:val="24"/>
          <w:vertAlign w:val="superscript"/>
        </w:rPr>
        <w:t>8</w:t>
      </w:r>
      <w:r w:rsidR="00057A5B" w:rsidRPr="003D3497">
        <w:rPr>
          <w:rFonts w:ascii="Book Antiqua" w:hAnsi="Book Antiqua"/>
          <w:sz w:val="24"/>
          <w:szCs w:val="24"/>
          <w:vertAlign w:val="superscript"/>
        </w:rPr>
        <w:t>5</w:t>
      </w:r>
      <w:r w:rsidR="000E6467"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4CC322D2" w14:textId="46F27143" w:rsidR="000A5097" w:rsidRPr="003D3497" w:rsidRDefault="000A5097"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Klotho may influence cell death and survival pathways </w:t>
      </w:r>
      <w:r w:rsidR="004F7248" w:rsidRPr="004F7248">
        <w:rPr>
          <w:rFonts w:ascii="Book Antiqua" w:hAnsi="Book Antiqua"/>
          <w:i/>
          <w:sz w:val="24"/>
          <w:szCs w:val="24"/>
        </w:rPr>
        <w:t>via</w:t>
      </w:r>
      <w:r w:rsidRPr="003D3497">
        <w:rPr>
          <w:rFonts w:ascii="Book Antiqua" w:hAnsi="Book Antiqua"/>
          <w:sz w:val="24"/>
          <w:szCs w:val="24"/>
        </w:rPr>
        <w:t xml:space="preserve"> its anti-senescence and oxidation effects. Liu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0E6467" w:rsidRPr="003D3497">
        <w:rPr>
          <w:rFonts w:ascii="Book Antiqua" w:hAnsi="Book Antiqua"/>
          <w:sz w:val="24"/>
          <w:szCs w:val="24"/>
          <w:vertAlign w:val="superscript"/>
        </w:rPr>
        <w:t>[</w:t>
      </w:r>
      <w:proofErr w:type="gramEnd"/>
      <w:r w:rsidR="00904466" w:rsidRPr="003D3497">
        <w:rPr>
          <w:rFonts w:ascii="Book Antiqua" w:hAnsi="Book Antiqua"/>
          <w:sz w:val="24"/>
          <w:szCs w:val="24"/>
          <w:vertAlign w:val="superscript"/>
        </w:rPr>
        <w:t>9</w:t>
      </w:r>
      <w:r w:rsidR="00057A5B" w:rsidRPr="003D3497">
        <w:rPr>
          <w:rFonts w:ascii="Book Antiqua" w:hAnsi="Book Antiqua"/>
          <w:sz w:val="24"/>
          <w:szCs w:val="24"/>
          <w:vertAlign w:val="superscript"/>
        </w:rPr>
        <w:t>3</w:t>
      </w:r>
      <w:r w:rsidR="000E6467" w:rsidRPr="003D3497">
        <w:rPr>
          <w:rFonts w:ascii="Book Antiqua" w:hAnsi="Book Antiqua"/>
          <w:sz w:val="24"/>
          <w:szCs w:val="24"/>
          <w:vertAlign w:val="superscript"/>
        </w:rPr>
        <w:t>]</w:t>
      </w:r>
      <w:r w:rsidRPr="003D3497">
        <w:rPr>
          <w:rFonts w:ascii="Book Antiqua" w:hAnsi="Book Antiqua"/>
          <w:sz w:val="24"/>
          <w:szCs w:val="24"/>
        </w:rPr>
        <w:t xml:space="preserve"> analysed various tissues and organs from klotho </w:t>
      </w:r>
      <w:r w:rsidRPr="003D3497">
        <w:rPr>
          <w:rFonts w:ascii="Book Antiqua" w:hAnsi="Book Antiqua"/>
          <w:sz w:val="24"/>
          <w:szCs w:val="24"/>
          <w:vertAlign w:val="superscript"/>
        </w:rPr>
        <w:t xml:space="preserve">-/- </w:t>
      </w:r>
      <w:r w:rsidRPr="003D3497">
        <w:rPr>
          <w:rFonts w:ascii="Book Antiqua" w:hAnsi="Book Antiqua"/>
          <w:sz w:val="24"/>
          <w:szCs w:val="24"/>
        </w:rPr>
        <w:t>mice and demonstrated a decrease in stem cell number and an increase in progenitor cell senescence.</w:t>
      </w:r>
      <w:r w:rsidR="005D37F9">
        <w:rPr>
          <w:rFonts w:ascii="Book Antiqua" w:hAnsi="Book Antiqua"/>
          <w:sz w:val="24"/>
          <w:szCs w:val="24"/>
        </w:rPr>
        <w:t xml:space="preserve"> </w:t>
      </w:r>
      <w:r w:rsidRPr="003D3497">
        <w:rPr>
          <w:rFonts w:ascii="Book Antiqua" w:hAnsi="Book Antiqua"/>
          <w:sz w:val="24"/>
          <w:szCs w:val="24"/>
        </w:rPr>
        <w:t>Tissues from klotho-deficient animals showed evidence of increased Wnt signalling.</w:t>
      </w:r>
      <w:r w:rsidR="005D37F9">
        <w:rPr>
          <w:rFonts w:ascii="Book Antiqua" w:hAnsi="Book Antiqua"/>
          <w:sz w:val="24"/>
          <w:szCs w:val="24"/>
        </w:rPr>
        <w:t xml:space="preserve"> </w:t>
      </w:r>
      <w:r w:rsidRPr="003D3497">
        <w:rPr>
          <w:rFonts w:ascii="Book Antiqua" w:hAnsi="Book Antiqua"/>
          <w:i/>
          <w:sz w:val="24"/>
          <w:szCs w:val="24"/>
        </w:rPr>
        <w:t>In vivo</w:t>
      </w:r>
      <w:r w:rsidRPr="003D3497">
        <w:rPr>
          <w:rFonts w:ascii="Book Antiqua" w:hAnsi="Book Antiqua"/>
          <w:sz w:val="24"/>
          <w:szCs w:val="24"/>
        </w:rPr>
        <w:t xml:space="preserve"> and </w:t>
      </w:r>
      <w:r w:rsidRPr="003D3497">
        <w:rPr>
          <w:rFonts w:ascii="Book Antiqua" w:hAnsi="Book Antiqua"/>
          <w:i/>
          <w:sz w:val="24"/>
          <w:szCs w:val="24"/>
        </w:rPr>
        <w:t>in vitro</w:t>
      </w:r>
      <w:r w:rsidRPr="003D3497">
        <w:rPr>
          <w:rFonts w:ascii="Book Antiqua" w:hAnsi="Book Antiqua"/>
          <w:sz w:val="24"/>
          <w:szCs w:val="24"/>
        </w:rPr>
        <w:t xml:space="preserve"> Wnt exposure triggered </w:t>
      </w:r>
      <w:r w:rsidR="007522D7" w:rsidRPr="003D3497">
        <w:rPr>
          <w:rFonts w:ascii="Book Antiqua" w:hAnsi="Book Antiqua"/>
          <w:sz w:val="24"/>
          <w:szCs w:val="24"/>
        </w:rPr>
        <w:t xml:space="preserve">by the absence of klotho </w:t>
      </w:r>
      <w:r w:rsidRPr="003D3497">
        <w:rPr>
          <w:rFonts w:ascii="Book Antiqua" w:hAnsi="Book Antiqua"/>
          <w:sz w:val="24"/>
          <w:szCs w:val="24"/>
        </w:rPr>
        <w:t>accelerated cellular senescence.</w:t>
      </w:r>
      <w:r w:rsidR="005D37F9">
        <w:rPr>
          <w:rFonts w:ascii="Book Antiqua" w:hAnsi="Book Antiqua"/>
          <w:sz w:val="24"/>
          <w:szCs w:val="24"/>
        </w:rPr>
        <w:t xml:space="preserve"> </w:t>
      </w:r>
      <w:r w:rsidRPr="003D3497">
        <w:rPr>
          <w:rFonts w:ascii="Book Antiqua" w:hAnsi="Book Antiqua"/>
          <w:sz w:val="24"/>
          <w:szCs w:val="24"/>
        </w:rPr>
        <w:t xml:space="preserve">The authors conclude that klotho might act as a secreted Wnt antagonist and </w:t>
      </w:r>
      <w:r w:rsidR="00BD7B8A" w:rsidRPr="003D3497">
        <w:rPr>
          <w:rFonts w:ascii="Book Antiqua" w:hAnsi="Book Antiqua"/>
          <w:sz w:val="24"/>
          <w:szCs w:val="24"/>
        </w:rPr>
        <w:t xml:space="preserve">that </w:t>
      </w:r>
      <w:r w:rsidRPr="003D3497">
        <w:rPr>
          <w:rFonts w:ascii="Book Antiqua" w:hAnsi="Book Antiqua"/>
          <w:sz w:val="24"/>
          <w:szCs w:val="24"/>
        </w:rPr>
        <w:t xml:space="preserve">a decrease in klotho </w:t>
      </w:r>
      <w:r w:rsidR="00B54E89" w:rsidRPr="003D3497">
        <w:rPr>
          <w:rFonts w:ascii="Book Antiqua" w:hAnsi="Book Antiqua"/>
          <w:sz w:val="24"/>
          <w:szCs w:val="24"/>
        </w:rPr>
        <w:t xml:space="preserve">concentration leads to an </w:t>
      </w:r>
      <w:r w:rsidRPr="003D3497">
        <w:rPr>
          <w:rFonts w:ascii="Book Antiqua" w:hAnsi="Book Antiqua"/>
          <w:sz w:val="24"/>
          <w:szCs w:val="24"/>
        </w:rPr>
        <w:t xml:space="preserve">increase in Wnt signalling </w:t>
      </w:r>
      <w:r w:rsidR="00B54E89" w:rsidRPr="003D3497">
        <w:rPr>
          <w:rFonts w:ascii="Book Antiqua" w:hAnsi="Book Antiqua"/>
          <w:sz w:val="24"/>
          <w:szCs w:val="24"/>
        </w:rPr>
        <w:t xml:space="preserve">and this </w:t>
      </w:r>
      <w:r w:rsidRPr="003D3497">
        <w:rPr>
          <w:rFonts w:ascii="Book Antiqua" w:hAnsi="Book Antiqua"/>
          <w:sz w:val="24"/>
          <w:szCs w:val="24"/>
        </w:rPr>
        <w:t>may play a role in aging.</w:t>
      </w:r>
      <w:r w:rsidR="005D37F9">
        <w:rPr>
          <w:rFonts w:ascii="Book Antiqua" w:hAnsi="Book Antiqua"/>
          <w:sz w:val="24"/>
          <w:szCs w:val="24"/>
        </w:rPr>
        <w:t xml:space="preserve"> </w:t>
      </w:r>
    </w:p>
    <w:p w14:paraId="751BB8CA" w14:textId="5AF2AD23" w:rsidR="000A5097" w:rsidRPr="003D3497" w:rsidRDefault="000A5097" w:rsidP="005D37F9">
      <w:pPr>
        <w:spacing w:after="0" w:line="360" w:lineRule="auto"/>
        <w:ind w:firstLineChars="100" w:firstLine="240"/>
        <w:jc w:val="both"/>
        <w:rPr>
          <w:rFonts w:ascii="Book Antiqua" w:hAnsi="Book Antiqua"/>
          <w:sz w:val="24"/>
          <w:szCs w:val="24"/>
        </w:rPr>
      </w:pPr>
      <w:proofErr w:type="gramStart"/>
      <w:r w:rsidRPr="003D3497">
        <w:rPr>
          <w:rFonts w:ascii="Book Antiqua" w:hAnsi="Book Antiqua"/>
          <w:sz w:val="24"/>
          <w:szCs w:val="24"/>
        </w:rPr>
        <w:t>de</w:t>
      </w:r>
      <w:proofErr w:type="gramEnd"/>
      <w:r w:rsidRPr="003D3497">
        <w:rPr>
          <w:rFonts w:ascii="Book Antiqua" w:hAnsi="Book Antiqua"/>
          <w:sz w:val="24"/>
          <w:szCs w:val="24"/>
        </w:rPr>
        <w:t xml:space="preserve"> Oliveira </w:t>
      </w:r>
      <w:r w:rsidRPr="003D3497">
        <w:rPr>
          <w:rFonts w:ascii="Book Antiqua" w:hAnsi="Book Antiqua"/>
          <w:i/>
          <w:sz w:val="24"/>
          <w:szCs w:val="24"/>
        </w:rPr>
        <w:t>et al</w:t>
      </w:r>
      <w:r w:rsidR="000E6467" w:rsidRPr="003D3497">
        <w:rPr>
          <w:rFonts w:ascii="Book Antiqua" w:hAnsi="Book Antiqua"/>
          <w:sz w:val="24"/>
          <w:szCs w:val="24"/>
          <w:vertAlign w:val="superscript"/>
        </w:rPr>
        <w:t>[</w:t>
      </w:r>
      <w:r w:rsidR="00904466" w:rsidRPr="003D3497">
        <w:rPr>
          <w:rFonts w:ascii="Book Antiqua" w:hAnsi="Book Antiqua"/>
          <w:sz w:val="24"/>
          <w:szCs w:val="24"/>
          <w:vertAlign w:val="superscript"/>
        </w:rPr>
        <w:t>9</w:t>
      </w:r>
      <w:r w:rsidR="00057A5B" w:rsidRPr="003D3497">
        <w:rPr>
          <w:rFonts w:ascii="Book Antiqua" w:hAnsi="Book Antiqua"/>
          <w:sz w:val="24"/>
          <w:szCs w:val="24"/>
          <w:vertAlign w:val="superscript"/>
        </w:rPr>
        <w:t>4</w:t>
      </w:r>
      <w:r w:rsidR="000E6467" w:rsidRPr="003D3497">
        <w:rPr>
          <w:rFonts w:ascii="Book Antiqua" w:hAnsi="Book Antiqua"/>
          <w:sz w:val="24"/>
          <w:szCs w:val="24"/>
          <w:vertAlign w:val="superscript"/>
        </w:rPr>
        <w:t>]</w:t>
      </w:r>
      <w:r w:rsidRPr="003D3497">
        <w:rPr>
          <w:rFonts w:ascii="Book Antiqua" w:hAnsi="Book Antiqua"/>
          <w:sz w:val="24"/>
          <w:szCs w:val="24"/>
          <w:vertAlign w:val="superscript"/>
        </w:rPr>
        <w:t xml:space="preserve"> </w:t>
      </w:r>
      <w:r w:rsidRPr="003D3497">
        <w:rPr>
          <w:rFonts w:ascii="Book Antiqua" w:hAnsi="Book Antiqua"/>
          <w:sz w:val="24"/>
          <w:szCs w:val="24"/>
        </w:rPr>
        <w:t>generated a klotho-knockdown human fibroblast, in which premature senescence was seen alongside an increase in p21</w:t>
      </w:r>
      <w:r w:rsidR="007522D7" w:rsidRPr="003D3497">
        <w:rPr>
          <w:rFonts w:ascii="Book Antiqua" w:hAnsi="Book Antiqua"/>
          <w:sz w:val="24"/>
          <w:szCs w:val="24"/>
        </w:rPr>
        <w:t xml:space="preserve"> expression</w:t>
      </w:r>
      <w:r w:rsidRPr="003D3497">
        <w:rPr>
          <w:rFonts w:ascii="Book Antiqua" w:hAnsi="Book Antiqua"/>
          <w:sz w:val="24"/>
          <w:szCs w:val="24"/>
        </w:rPr>
        <w:t>.</w:t>
      </w:r>
      <w:r w:rsidR="005D37F9">
        <w:rPr>
          <w:rFonts w:ascii="Book Antiqua" w:hAnsi="Book Antiqua"/>
          <w:sz w:val="24"/>
          <w:szCs w:val="24"/>
        </w:rPr>
        <w:t xml:space="preserve"> </w:t>
      </w:r>
      <w:proofErr w:type="gramStart"/>
      <w:r w:rsidR="004F5A49" w:rsidRPr="003D3497">
        <w:rPr>
          <w:rFonts w:ascii="Book Antiqua" w:hAnsi="Book Antiqua"/>
          <w:sz w:val="24"/>
          <w:szCs w:val="24"/>
        </w:rPr>
        <w:t>p</w:t>
      </w:r>
      <w:r w:rsidRPr="003D3497">
        <w:rPr>
          <w:rFonts w:ascii="Book Antiqua" w:hAnsi="Book Antiqua"/>
          <w:sz w:val="24"/>
          <w:szCs w:val="24"/>
        </w:rPr>
        <w:t>53</w:t>
      </w:r>
      <w:proofErr w:type="gramEnd"/>
      <w:r w:rsidRPr="003D3497">
        <w:rPr>
          <w:rFonts w:ascii="Book Antiqua" w:hAnsi="Book Antiqua"/>
          <w:sz w:val="24"/>
          <w:szCs w:val="24"/>
        </w:rPr>
        <w:t xml:space="preserve"> knockdown in klotho attenuated cells restored normal growth and replicative potential.</w:t>
      </w:r>
      <w:r w:rsidR="005D37F9">
        <w:rPr>
          <w:rFonts w:ascii="Book Antiqua" w:hAnsi="Book Antiqua"/>
          <w:sz w:val="24"/>
          <w:szCs w:val="24"/>
        </w:rPr>
        <w:t xml:space="preserve"> </w:t>
      </w:r>
      <w:r w:rsidRPr="003D3497">
        <w:rPr>
          <w:rFonts w:ascii="Book Antiqua" w:hAnsi="Book Antiqua"/>
          <w:sz w:val="24"/>
          <w:szCs w:val="24"/>
        </w:rPr>
        <w:t>These results suggest that klotho regulates cell senescence by suppressing the p53/p21 pathway.</w:t>
      </w:r>
      <w:r w:rsidR="005D37F9">
        <w:rPr>
          <w:rFonts w:ascii="Book Antiqua" w:hAnsi="Book Antiqua"/>
          <w:sz w:val="24"/>
          <w:szCs w:val="24"/>
        </w:rPr>
        <w:t xml:space="preserve"> </w:t>
      </w:r>
      <w:r w:rsidRPr="003D3497">
        <w:rPr>
          <w:rFonts w:ascii="Book Antiqua" w:hAnsi="Book Antiqua"/>
          <w:sz w:val="24"/>
          <w:szCs w:val="24"/>
        </w:rPr>
        <w:t xml:space="preserve">Ikushima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0E6467" w:rsidRPr="003D3497">
        <w:rPr>
          <w:rFonts w:ascii="Book Antiqua" w:hAnsi="Book Antiqua"/>
          <w:sz w:val="24"/>
          <w:szCs w:val="24"/>
          <w:vertAlign w:val="superscript"/>
        </w:rPr>
        <w:t>[</w:t>
      </w:r>
      <w:proofErr w:type="gramEnd"/>
      <w:r w:rsidR="00692CC6" w:rsidRPr="003D3497">
        <w:rPr>
          <w:rFonts w:ascii="Book Antiqua" w:hAnsi="Book Antiqua"/>
          <w:sz w:val="24"/>
          <w:szCs w:val="24"/>
          <w:vertAlign w:val="superscript"/>
        </w:rPr>
        <w:t>9</w:t>
      </w:r>
      <w:r w:rsidR="00057A5B" w:rsidRPr="003D3497">
        <w:rPr>
          <w:rFonts w:ascii="Book Antiqua" w:hAnsi="Book Antiqua"/>
          <w:sz w:val="24"/>
          <w:szCs w:val="24"/>
          <w:vertAlign w:val="superscript"/>
        </w:rPr>
        <w:t>5</w:t>
      </w:r>
      <w:r w:rsidR="000E6467" w:rsidRPr="003D3497">
        <w:rPr>
          <w:rFonts w:ascii="Book Antiqua" w:hAnsi="Book Antiqua"/>
          <w:sz w:val="24"/>
          <w:szCs w:val="24"/>
          <w:vertAlign w:val="superscript"/>
        </w:rPr>
        <w:t>]</w:t>
      </w:r>
      <w:r w:rsidRPr="003D3497">
        <w:rPr>
          <w:rFonts w:ascii="Book Antiqua" w:hAnsi="Book Antiqua"/>
          <w:sz w:val="24"/>
          <w:szCs w:val="24"/>
        </w:rPr>
        <w:t xml:space="preserve"> demonstrated that purified recombinant klotho protein could attenuate apoptosis and senescence in human umbilical vein endothelial cells (HUVEC).</w:t>
      </w:r>
      <w:r w:rsidR="005D37F9">
        <w:rPr>
          <w:rFonts w:ascii="Book Antiqua" w:hAnsi="Book Antiqua"/>
          <w:sz w:val="24"/>
          <w:szCs w:val="24"/>
        </w:rPr>
        <w:t xml:space="preserve"> </w:t>
      </w:r>
      <w:r w:rsidRPr="003D3497">
        <w:rPr>
          <w:rFonts w:ascii="Book Antiqua" w:hAnsi="Book Antiqua"/>
          <w:sz w:val="24"/>
          <w:szCs w:val="24"/>
        </w:rPr>
        <w:t xml:space="preserve">The same group went on to show that this occurred </w:t>
      </w:r>
      <w:r w:rsidR="004F7248" w:rsidRPr="004F7248">
        <w:rPr>
          <w:rFonts w:ascii="Book Antiqua" w:hAnsi="Book Antiqua"/>
          <w:i/>
          <w:sz w:val="24"/>
          <w:szCs w:val="24"/>
        </w:rPr>
        <w:t>via</w:t>
      </w:r>
      <w:r w:rsidRPr="003D3497">
        <w:rPr>
          <w:rFonts w:ascii="Book Antiqua" w:hAnsi="Book Antiqua"/>
          <w:sz w:val="24"/>
          <w:szCs w:val="24"/>
        </w:rPr>
        <w:t xml:space="preserve"> mitogen-activated kinase and extracellular signal-related kinase </w:t>
      </w:r>
      <w:proofErr w:type="gramStart"/>
      <w:r w:rsidRPr="003D3497">
        <w:rPr>
          <w:rFonts w:ascii="Book Antiqua" w:hAnsi="Book Antiqua"/>
          <w:sz w:val="24"/>
          <w:szCs w:val="24"/>
        </w:rPr>
        <w:t>pathways</w:t>
      </w:r>
      <w:r w:rsidR="000E6467" w:rsidRPr="003D3497">
        <w:rPr>
          <w:rFonts w:ascii="Book Antiqua" w:hAnsi="Book Antiqua"/>
          <w:sz w:val="24"/>
          <w:szCs w:val="24"/>
          <w:vertAlign w:val="superscript"/>
        </w:rPr>
        <w:t>[</w:t>
      </w:r>
      <w:proofErr w:type="gramEnd"/>
      <w:r w:rsidR="00227FBF" w:rsidRPr="003D3497">
        <w:rPr>
          <w:rFonts w:ascii="Book Antiqua" w:hAnsi="Book Antiqua"/>
          <w:sz w:val="24"/>
          <w:szCs w:val="24"/>
          <w:vertAlign w:val="superscript"/>
        </w:rPr>
        <w:t>9</w:t>
      </w:r>
      <w:r w:rsidR="00057A5B" w:rsidRPr="003D3497">
        <w:rPr>
          <w:rFonts w:ascii="Book Antiqua" w:hAnsi="Book Antiqua"/>
          <w:sz w:val="24"/>
          <w:szCs w:val="24"/>
          <w:vertAlign w:val="superscript"/>
        </w:rPr>
        <w:t>6</w:t>
      </w:r>
      <w:r w:rsidR="000E6467" w:rsidRPr="003D3497">
        <w:rPr>
          <w:rFonts w:ascii="Book Antiqua" w:hAnsi="Book Antiqua"/>
          <w:sz w:val="24"/>
          <w:szCs w:val="24"/>
          <w:vertAlign w:val="superscript"/>
        </w:rPr>
        <w:t>]</w:t>
      </w:r>
      <w:r w:rsidRPr="003D3497">
        <w:rPr>
          <w:rFonts w:ascii="Book Antiqua" w:hAnsi="Book Antiqua"/>
          <w:sz w:val="24"/>
          <w:szCs w:val="24"/>
          <w:vertAlign w:val="subscript"/>
        </w:rPr>
        <w:t>.</w:t>
      </w:r>
      <w:r w:rsidRPr="003D3497">
        <w:rPr>
          <w:rFonts w:ascii="Book Antiqua" w:hAnsi="Book Antiqua"/>
          <w:sz w:val="24"/>
          <w:szCs w:val="24"/>
        </w:rPr>
        <w:t xml:space="preserve"> </w:t>
      </w:r>
    </w:p>
    <w:p w14:paraId="438D09CE" w14:textId="65F2B5B0" w:rsidR="000A5097" w:rsidRPr="003D3497" w:rsidRDefault="000A5097"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Klotho may exert an anti-aging effect by suppressing the inflammatory effect of substances secreted by senescent cells.</w:t>
      </w:r>
      <w:r w:rsidR="005D37F9">
        <w:rPr>
          <w:rFonts w:ascii="Book Antiqua" w:hAnsi="Book Antiqua"/>
          <w:sz w:val="24"/>
          <w:szCs w:val="24"/>
        </w:rPr>
        <w:t xml:space="preserve"> </w:t>
      </w:r>
      <w:r w:rsidRPr="003D3497">
        <w:rPr>
          <w:rFonts w:ascii="Book Antiqua" w:hAnsi="Book Antiqua"/>
          <w:sz w:val="24"/>
          <w:szCs w:val="24"/>
        </w:rPr>
        <w:t xml:space="preserve">Liu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0E6467" w:rsidRPr="003D3497">
        <w:rPr>
          <w:rFonts w:ascii="Book Antiqua" w:hAnsi="Book Antiqua"/>
          <w:sz w:val="24"/>
          <w:szCs w:val="24"/>
          <w:vertAlign w:val="superscript"/>
        </w:rPr>
        <w:t>[</w:t>
      </w:r>
      <w:proofErr w:type="gramEnd"/>
      <w:r w:rsidR="004671E4" w:rsidRPr="003D3497">
        <w:rPr>
          <w:rFonts w:ascii="Book Antiqua" w:hAnsi="Book Antiqua"/>
          <w:sz w:val="24"/>
          <w:szCs w:val="24"/>
          <w:vertAlign w:val="superscript"/>
        </w:rPr>
        <w:t>9</w:t>
      </w:r>
      <w:r w:rsidR="00057A5B" w:rsidRPr="003D3497">
        <w:rPr>
          <w:rFonts w:ascii="Book Antiqua" w:hAnsi="Book Antiqua"/>
          <w:sz w:val="24"/>
          <w:szCs w:val="24"/>
          <w:vertAlign w:val="superscript"/>
        </w:rPr>
        <w:t>7</w:t>
      </w:r>
      <w:r w:rsidR="000E6467" w:rsidRPr="003D3497">
        <w:rPr>
          <w:rFonts w:ascii="Book Antiqua" w:hAnsi="Book Antiqua"/>
          <w:sz w:val="24"/>
          <w:szCs w:val="24"/>
          <w:vertAlign w:val="superscript"/>
        </w:rPr>
        <w:t>]</w:t>
      </w:r>
      <w:r w:rsidRPr="003D3497">
        <w:rPr>
          <w:rFonts w:ascii="Book Antiqua" w:hAnsi="Book Antiqua"/>
          <w:sz w:val="24"/>
          <w:szCs w:val="24"/>
        </w:rPr>
        <w:t xml:space="preserve"> have shown that cellular</w:t>
      </w:r>
      <w:r w:rsidR="00BD7B8A" w:rsidRPr="003D3497">
        <w:rPr>
          <w:rFonts w:ascii="Book Antiqua" w:hAnsi="Book Antiqua"/>
          <w:sz w:val="24"/>
          <w:szCs w:val="24"/>
        </w:rPr>
        <w:t xml:space="preserve"> klotho interacts with retinoic </w:t>
      </w:r>
      <w:r w:rsidRPr="003D3497">
        <w:rPr>
          <w:rFonts w:ascii="Book Antiqua" w:hAnsi="Book Antiqua"/>
          <w:sz w:val="24"/>
          <w:szCs w:val="24"/>
        </w:rPr>
        <w:t>acid-inducible</w:t>
      </w:r>
      <w:r w:rsidR="00BD7B8A" w:rsidRPr="003D3497">
        <w:rPr>
          <w:rFonts w:ascii="Book Antiqua" w:hAnsi="Book Antiqua"/>
          <w:sz w:val="24"/>
          <w:szCs w:val="24"/>
        </w:rPr>
        <w:t xml:space="preserve"> </w:t>
      </w:r>
      <w:r w:rsidRPr="003D3497">
        <w:rPr>
          <w:rFonts w:ascii="Book Antiqua" w:hAnsi="Book Antiqua"/>
          <w:sz w:val="24"/>
          <w:szCs w:val="24"/>
        </w:rPr>
        <w:t xml:space="preserve">gene-I (RIG-I) and that this interaction inhibits the RIG-I induced expression of IL-6 and IL-8 both </w:t>
      </w:r>
      <w:r w:rsidRPr="003D3497">
        <w:rPr>
          <w:rFonts w:ascii="Book Antiqua" w:hAnsi="Book Antiqua"/>
          <w:i/>
          <w:sz w:val="24"/>
          <w:szCs w:val="24"/>
        </w:rPr>
        <w:t>in vivo</w:t>
      </w:r>
      <w:r w:rsidRPr="003D3497">
        <w:rPr>
          <w:rFonts w:ascii="Book Antiqua" w:hAnsi="Book Antiqua"/>
          <w:sz w:val="24"/>
          <w:szCs w:val="24"/>
        </w:rPr>
        <w:t xml:space="preserve"> and </w:t>
      </w:r>
      <w:r w:rsidRPr="003D3497">
        <w:rPr>
          <w:rFonts w:ascii="Book Antiqua" w:hAnsi="Book Antiqua"/>
          <w:i/>
          <w:sz w:val="24"/>
          <w:szCs w:val="24"/>
        </w:rPr>
        <w:t>in vitro</w:t>
      </w:r>
      <w:r w:rsidRPr="003D3497">
        <w:rPr>
          <w:rFonts w:ascii="Book Antiqua" w:hAnsi="Book Antiqua"/>
          <w:sz w:val="24"/>
          <w:szCs w:val="24"/>
        </w:rPr>
        <w:t>.</w:t>
      </w:r>
      <w:r w:rsidR="005D37F9">
        <w:rPr>
          <w:rFonts w:ascii="Book Antiqua" w:hAnsi="Book Antiqua"/>
          <w:sz w:val="24"/>
          <w:szCs w:val="24"/>
        </w:rPr>
        <w:t xml:space="preserve"> </w:t>
      </w:r>
    </w:p>
    <w:p w14:paraId="14BDF762" w14:textId="1B415FA2" w:rsidR="00B61420" w:rsidRPr="003D3497" w:rsidRDefault="000A5097"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Thus the deficiency in klotho seen in uremia and aging might underpin the enhanced cell senescence, apoptosis and stem cell depletion common to both states</w:t>
      </w:r>
      <w:r w:rsidR="000E6467" w:rsidRPr="003D3497">
        <w:rPr>
          <w:rFonts w:ascii="Book Antiqua" w:hAnsi="Book Antiqua"/>
          <w:sz w:val="24"/>
          <w:szCs w:val="24"/>
          <w:vertAlign w:val="superscript"/>
        </w:rPr>
        <w:t>[</w:t>
      </w:r>
      <w:r w:rsidR="00904466" w:rsidRPr="003D3497">
        <w:rPr>
          <w:rFonts w:ascii="Book Antiqua" w:hAnsi="Book Antiqua"/>
          <w:sz w:val="24"/>
          <w:szCs w:val="24"/>
          <w:vertAlign w:val="superscript"/>
        </w:rPr>
        <w:t>8</w:t>
      </w:r>
      <w:r w:rsidR="00057A5B" w:rsidRPr="003D3497">
        <w:rPr>
          <w:rFonts w:ascii="Book Antiqua" w:hAnsi="Book Antiqua"/>
          <w:sz w:val="24"/>
          <w:szCs w:val="24"/>
          <w:vertAlign w:val="superscript"/>
        </w:rPr>
        <w:t>1</w:t>
      </w:r>
      <w:r w:rsidR="000E6467"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Given that </w:t>
      </w:r>
      <w:r w:rsidR="007522D7" w:rsidRPr="003D3497">
        <w:rPr>
          <w:rFonts w:ascii="Book Antiqua" w:hAnsi="Book Antiqua"/>
          <w:sz w:val="24"/>
          <w:szCs w:val="24"/>
        </w:rPr>
        <w:t xml:space="preserve">tissue </w:t>
      </w:r>
      <w:r w:rsidRPr="003D3497">
        <w:rPr>
          <w:rFonts w:ascii="Book Antiqua" w:hAnsi="Book Antiqua"/>
          <w:sz w:val="24"/>
          <w:szCs w:val="24"/>
        </w:rPr>
        <w:t>klotho expression is greatest in the kidneys a common mechanism is perhaps to be expected.</w:t>
      </w:r>
      <w:r w:rsidR="00DA7463" w:rsidRPr="003D3497">
        <w:rPr>
          <w:rFonts w:ascii="Book Antiqua" w:hAnsi="Book Antiqua"/>
          <w:sz w:val="24"/>
          <w:szCs w:val="24"/>
        </w:rPr>
        <w:t xml:space="preserve"> </w:t>
      </w:r>
      <w:r w:rsidR="00C955CD" w:rsidRPr="003D3497">
        <w:rPr>
          <w:rFonts w:ascii="Book Antiqua" w:hAnsi="Book Antiqua"/>
          <w:sz w:val="24"/>
          <w:szCs w:val="24"/>
        </w:rPr>
        <w:t>Indeed r</w:t>
      </w:r>
      <w:r w:rsidR="00DA7463" w:rsidRPr="003D3497">
        <w:rPr>
          <w:rFonts w:ascii="Book Antiqua" w:hAnsi="Book Antiqua"/>
          <w:sz w:val="24"/>
          <w:szCs w:val="24"/>
        </w:rPr>
        <w:t xml:space="preserve">ecent data indicate that kidney tissue klotho expression </w:t>
      </w:r>
      <w:r w:rsidR="00C955CD" w:rsidRPr="003D3497">
        <w:rPr>
          <w:rFonts w:ascii="Book Antiqua" w:hAnsi="Book Antiqua"/>
          <w:sz w:val="24"/>
          <w:szCs w:val="24"/>
        </w:rPr>
        <w:t xml:space="preserve">greatly effects systemic concentrations and they concluded that the kidney is the prime mediator of </w:t>
      </w:r>
      <w:r w:rsidR="00E7033C" w:rsidRPr="003D3497">
        <w:rPr>
          <w:rFonts w:ascii="Book Antiqua" w:hAnsi="Book Antiqua"/>
          <w:sz w:val="24"/>
          <w:szCs w:val="24"/>
        </w:rPr>
        <w:t>k</w:t>
      </w:r>
      <w:r w:rsidR="00C955CD" w:rsidRPr="003D3497">
        <w:rPr>
          <w:rFonts w:ascii="Book Antiqua" w:hAnsi="Book Antiqua"/>
          <w:sz w:val="24"/>
          <w:szCs w:val="24"/>
        </w:rPr>
        <w:t xml:space="preserve">lotho </w:t>
      </w:r>
      <w:proofErr w:type="gramStart"/>
      <w:r w:rsidR="00C955CD" w:rsidRPr="003D3497">
        <w:rPr>
          <w:rFonts w:ascii="Book Antiqua" w:hAnsi="Book Antiqua"/>
          <w:sz w:val="24"/>
          <w:szCs w:val="24"/>
        </w:rPr>
        <w:t>function</w:t>
      </w:r>
      <w:r w:rsidR="00C955CD" w:rsidRPr="003D3497">
        <w:rPr>
          <w:rFonts w:ascii="Book Antiqua" w:hAnsi="Book Antiqua"/>
          <w:sz w:val="24"/>
          <w:szCs w:val="24"/>
          <w:vertAlign w:val="superscript"/>
        </w:rPr>
        <w:t>[</w:t>
      </w:r>
      <w:proofErr w:type="gramEnd"/>
      <w:r w:rsidR="00C95A39" w:rsidRPr="003D3497">
        <w:rPr>
          <w:rFonts w:ascii="Book Antiqua" w:hAnsi="Book Antiqua"/>
          <w:sz w:val="24"/>
          <w:szCs w:val="24"/>
          <w:vertAlign w:val="superscript"/>
        </w:rPr>
        <w:t>9</w:t>
      </w:r>
      <w:r w:rsidR="00C33C20" w:rsidRPr="003D3497">
        <w:rPr>
          <w:rFonts w:ascii="Book Antiqua" w:hAnsi="Book Antiqua"/>
          <w:sz w:val="24"/>
          <w:szCs w:val="24"/>
          <w:vertAlign w:val="superscript"/>
        </w:rPr>
        <w:t>8</w:t>
      </w:r>
      <w:r w:rsidR="00C955CD" w:rsidRPr="003D3497">
        <w:rPr>
          <w:rFonts w:ascii="Book Antiqua" w:hAnsi="Book Antiqua"/>
          <w:sz w:val="24"/>
          <w:szCs w:val="24"/>
          <w:vertAlign w:val="superscript"/>
        </w:rPr>
        <w:t>]</w:t>
      </w:r>
      <w:r w:rsidR="00C955CD" w:rsidRPr="003D3497">
        <w:rPr>
          <w:rFonts w:ascii="Book Antiqua" w:hAnsi="Book Antiqua"/>
          <w:sz w:val="24"/>
          <w:szCs w:val="24"/>
        </w:rPr>
        <w:t xml:space="preserve">. Therefore klotho, a recognised anti-aging factor, is under the control of the kidney and </w:t>
      </w:r>
      <w:r w:rsidR="008A0486" w:rsidRPr="003D3497">
        <w:rPr>
          <w:rFonts w:ascii="Book Antiqua" w:hAnsi="Book Antiqua"/>
          <w:sz w:val="24"/>
          <w:szCs w:val="24"/>
        </w:rPr>
        <w:t xml:space="preserve">thus </w:t>
      </w:r>
      <w:r w:rsidR="00C955CD" w:rsidRPr="003D3497">
        <w:rPr>
          <w:rFonts w:ascii="Book Antiqua" w:hAnsi="Book Antiqua"/>
          <w:sz w:val="24"/>
          <w:szCs w:val="24"/>
        </w:rPr>
        <w:t xml:space="preserve">lends further support to there being a molecular basis for the </w:t>
      </w:r>
      <w:r w:rsidR="00C95A39" w:rsidRPr="003D3497">
        <w:rPr>
          <w:rFonts w:ascii="Book Antiqua" w:hAnsi="Book Antiqua"/>
          <w:sz w:val="24"/>
          <w:szCs w:val="24"/>
        </w:rPr>
        <w:t xml:space="preserve">observed </w:t>
      </w:r>
      <w:r w:rsidR="00C955CD" w:rsidRPr="003D3497">
        <w:rPr>
          <w:rFonts w:ascii="Book Antiqua" w:hAnsi="Book Antiqua"/>
          <w:sz w:val="24"/>
          <w:szCs w:val="24"/>
        </w:rPr>
        <w:t xml:space="preserve">shared </w:t>
      </w:r>
      <w:r w:rsidR="00C95A39" w:rsidRPr="003D3497">
        <w:rPr>
          <w:rFonts w:ascii="Book Antiqua" w:hAnsi="Book Antiqua"/>
          <w:sz w:val="24"/>
          <w:szCs w:val="24"/>
        </w:rPr>
        <w:t>phenotype between uremia and aging.</w:t>
      </w:r>
      <w:r w:rsidR="005D37F9">
        <w:rPr>
          <w:rFonts w:ascii="Book Antiqua" w:hAnsi="Book Antiqua"/>
          <w:sz w:val="24"/>
          <w:szCs w:val="24"/>
        </w:rPr>
        <w:t xml:space="preserve"> </w:t>
      </w:r>
    </w:p>
    <w:p w14:paraId="57BD55EC" w14:textId="77777777" w:rsidR="005D37F9" w:rsidRDefault="005D37F9" w:rsidP="003D3497">
      <w:pPr>
        <w:spacing w:after="0" w:line="360" w:lineRule="auto"/>
        <w:jc w:val="both"/>
        <w:rPr>
          <w:rFonts w:ascii="Book Antiqua" w:hAnsi="Book Antiqua"/>
          <w:sz w:val="24"/>
          <w:szCs w:val="24"/>
          <w:lang w:eastAsia="zh-CN"/>
        </w:rPr>
      </w:pPr>
    </w:p>
    <w:p w14:paraId="489F06F2" w14:textId="159632A7" w:rsidR="001D7FF1" w:rsidRPr="005D37F9" w:rsidRDefault="00366FBE" w:rsidP="003D3497">
      <w:pPr>
        <w:spacing w:after="0" w:line="360" w:lineRule="auto"/>
        <w:jc w:val="both"/>
        <w:rPr>
          <w:rFonts w:ascii="Book Antiqua" w:hAnsi="Book Antiqua"/>
          <w:sz w:val="24"/>
          <w:szCs w:val="24"/>
          <w:lang w:eastAsia="zh-CN"/>
        </w:rPr>
      </w:pPr>
      <w:r w:rsidRPr="005D37F9">
        <w:rPr>
          <w:rFonts w:ascii="Book Antiqua" w:hAnsi="Book Antiqua"/>
          <w:b/>
          <w:i/>
          <w:sz w:val="24"/>
          <w:szCs w:val="24"/>
        </w:rPr>
        <w:t>Post</w:t>
      </w:r>
      <w:r w:rsidR="00150CBA" w:rsidRPr="005D37F9">
        <w:rPr>
          <w:rFonts w:ascii="Book Antiqua" w:hAnsi="Book Antiqua"/>
          <w:b/>
          <w:i/>
          <w:sz w:val="24"/>
          <w:szCs w:val="24"/>
        </w:rPr>
        <w:t>-</w:t>
      </w:r>
      <w:r w:rsidR="001D7FF1" w:rsidRPr="005D37F9">
        <w:rPr>
          <w:rFonts w:ascii="Book Antiqua" w:hAnsi="Book Antiqua"/>
          <w:b/>
          <w:i/>
          <w:sz w:val="24"/>
          <w:szCs w:val="24"/>
        </w:rPr>
        <w:t>translational protein modification</w:t>
      </w:r>
    </w:p>
    <w:p w14:paraId="548F512A" w14:textId="02792A65" w:rsidR="000205DF" w:rsidRPr="003D3497" w:rsidRDefault="00366FBE" w:rsidP="003D3497">
      <w:pPr>
        <w:spacing w:after="0" w:line="360" w:lineRule="auto"/>
        <w:jc w:val="both"/>
        <w:rPr>
          <w:rFonts w:ascii="Book Antiqua" w:hAnsi="Book Antiqua"/>
          <w:sz w:val="24"/>
          <w:szCs w:val="24"/>
        </w:rPr>
      </w:pPr>
      <w:r w:rsidRPr="003D3497">
        <w:rPr>
          <w:rFonts w:ascii="Book Antiqua" w:hAnsi="Book Antiqua"/>
          <w:sz w:val="24"/>
          <w:szCs w:val="24"/>
        </w:rPr>
        <w:t>Spontaneous post</w:t>
      </w:r>
      <w:r w:rsidR="00150CBA" w:rsidRPr="003D3497">
        <w:rPr>
          <w:rFonts w:ascii="Book Antiqua" w:hAnsi="Book Antiqua"/>
          <w:sz w:val="24"/>
          <w:szCs w:val="24"/>
        </w:rPr>
        <w:t>-</w:t>
      </w:r>
      <w:r w:rsidRPr="003D3497">
        <w:rPr>
          <w:rFonts w:ascii="Book Antiqua" w:hAnsi="Book Antiqua"/>
          <w:sz w:val="24"/>
          <w:szCs w:val="24"/>
        </w:rPr>
        <w:t xml:space="preserve">translational protein modifications </w:t>
      </w:r>
      <w:r w:rsidR="00660AB0" w:rsidRPr="003D3497">
        <w:rPr>
          <w:rFonts w:ascii="Book Antiqua" w:hAnsi="Book Antiqua"/>
          <w:sz w:val="24"/>
          <w:szCs w:val="24"/>
        </w:rPr>
        <w:t>result from the</w:t>
      </w:r>
      <w:r w:rsidRPr="003D3497">
        <w:rPr>
          <w:rFonts w:ascii="Book Antiqua" w:hAnsi="Book Antiqua"/>
          <w:sz w:val="24"/>
          <w:szCs w:val="24"/>
        </w:rPr>
        <w:t xml:space="preserve"> non-enzymatic attachment of reactive molecules to protein functional gr</w:t>
      </w:r>
      <w:r w:rsidR="00660AB0" w:rsidRPr="003D3497">
        <w:rPr>
          <w:rFonts w:ascii="Book Antiqua" w:hAnsi="Book Antiqua"/>
          <w:sz w:val="24"/>
          <w:szCs w:val="24"/>
        </w:rPr>
        <w:t xml:space="preserve">oups. </w:t>
      </w:r>
      <w:r w:rsidR="001F7F1A" w:rsidRPr="003D3497">
        <w:rPr>
          <w:rFonts w:ascii="Book Antiqua" w:hAnsi="Book Antiqua"/>
          <w:sz w:val="24"/>
          <w:szCs w:val="24"/>
        </w:rPr>
        <w:t>This process occurs in healthy individuals with aging, but is increased in certain disease states.</w:t>
      </w:r>
      <w:r w:rsidR="005D37F9">
        <w:rPr>
          <w:rFonts w:ascii="Book Antiqua" w:hAnsi="Book Antiqua"/>
          <w:sz w:val="24"/>
          <w:szCs w:val="24"/>
        </w:rPr>
        <w:t xml:space="preserve"> </w:t>
      </w:r>
      <w:r w:rsidR="001F7F1A" w:rsidRPr="003D3497">
        <w:rPr>
          <w:rFonts w:ascii="Book Antiqua" w:hAnsi="Book Antiqua"/>
          <w:sz w:val="24"/>
          <w:szCs w:val="24"/>
        </w:rPr>
        <w:t xml:space="preserve">Alterations to protein structure may result in functional changes, which can be </w:t>
      </w:r>
      <w:proofErr w:type="gramStart"/>
      <w:r w:rsidR="001F7F1A" w:rsidRPr="003D3497">
        <w:rPr>
          <w:rFonts w:ascii="Book Antiqua" w:hAnsi="Book Antiqua"/>
          <w:sz w:val="24"/>
          <w:szCs w:val="24"/>
        </w:rPr>
        <w:t>pathogenetic</w:t>
      </w:r>
      <w:r w:rsidR="00804DD6" w:rsidRPr="003D3497">
        <w:rPr>
          <w:rFonts w:ascii="Book Antiqua" w:hAnsi="Book Antiqua"/>
          <w:sz w:val="24"/>
          <w:szCs w:val="24"/>
          <w:vertAlign w:val="superscript"/>
        </w:rPr>
        <w:t>[</w:t>
      </w:r>
      <w:proofErr w:type="gramEnd"/>
      <w:r w:rsidR="00440A9B" w:rsidRPr="003D3497">
        <w:rPr>
          <w:rFonts w:ascii="Book Antiqua" w:hAnsi="Book Antiqua"/>
          <w:sz w:val="24"/>
          <w:szCs w:val="24"/>
          <w:vertAlign w:val="superscript"/>
        </w:rPr>
        <w:t>99</w:t>
      </w:r>
      <w:r w:rsidR="00804DD6" w:rsidRPr="003D3497">
        <w:rPr>
          <w:rFonts w:ascii="Book Antiqua" w:hAnsi="Book Antiqua"/>
          <w:sz w:val="24"/>
          <w:szCs w:val="24"/>
          <w:vertAlign w:val="superscript"/>
        </w:rPr>
        <w:t>]</w:t>
      </w:r>
      <w:r w:rsidR="001F7F1A" w:rsidRPr="003D3497">
        <w:rPr>
          <w:rFonts w:ascii="Book Antiqua" w:hAnsi="Book Antiqua"/>
          <w:sz w:val="24"/>
          <w:szCs w:val="24"/>
        </w:rPr>
        <w:t xml:space="preserve">. </w:t>
      </w:r>
      <w:r w:rsidR="000205DF" w:rsidRPr="003D3497">
        <w:rPr>
          <w:rFonts w:ascii="Book Antiqua" w:hAnsi="Book Antiqua"/>
          <w:sz w:val="24"/>
          <w:szCs w:val="24"/>
        </w:rPr>
        <w:t xml:space="preserve">Carbamylation </w:t>
      </w:r>
      <w:r w:rsidR="00BB0060" w:rsidRPr="003D3497">
        <w:rPr>
          <w:rFonts w:ascii="Book Antiqua" w:hAnsi="Book Antiqua"/>
          <w:sz w:val="24"/>
          <w:szCs w:val="24"/>
        </w:rPr>
        <w:t>is one form of post</w:t>
      </w:r>
      <w:r w:rsidR="00150CBA" w:rsidRPr="003D3497">
        <w:rPr>
          <w:rFonts w:ascii="Book Antiqua" w:hAnsi="Book Antiqua"/>
          <w:sz w:val="24"/>
          <w:szCs w:val="24"/>
        </w:rPr>
        <w:t>-</w:t>
      </w:r>
      <w:r w:rsidR="00BB0060" w:rsidRPr="003D3497">
        <w:rPr>
          <w:rFonts w:ascii="Book Antiqua" w:hAnsi="Book Antiqua"/>
          <w:sz w:val="24"/>
          <w:szCs w:val="24"/>
        </w:rPr>
        <w:t>translational protein modification specifically associated with CKD</w:t>
      </w:r>
      <w:r w:rsidR="002138F5" w:rsidRPr="003D3497">
        <w:rPr>
          <w:rFonts w:ascii="Book Antiqua" w:hAnsi="Book Antiqua"/>
          <w:sz w:val="24"/>
          <w:szCs w:val="24"/>
        </w:rPr>
        <w:t xml:space="preserve"> and uremia</w:t>
      </w:r>
      <w:r w:rsidR="00BB0060" w:rsidRPr="003D3497">
        <w:rPr>
          <w:rFonts w:ascii="Book Antiqua" w:hAnsi="Book Antiqua"/>
          <w:sz w:val="24"/>
          <w:szCs w:val="24"/>
        </w:rPr>
        <w:t>.</w:t>
      </w:r>
      <w:r w:rsidR="005D37F9">
        <w:rPr>
          <w:rFonts w:ascii="Book Antiqua" w:hAnsi="Book Antiqua"/>
          <w:sz w:val="24"/>
          <w:szCs w:val="24"/>
        </w:rPr>
        <w:t xml:space="preserve"> </w:t>
      </w:r>
      <w:r w:rsidR="00BB0060" w:rsidRPr="003D3497">
        <w:rPr>
          <w:rFonts w:ascii="Book Antiqua" w:hAnsi="Book Antiqua"/>
          <w:sz w:val="24"/>
          <w:szCs w:val="24"/>
        </w:rPr>
        <w:t xml:space="preserve">Cyanate, a dissociation product of urea, binds to proteins and free amino acids, resulting in </w:t>
      </w:r>
      <w:r w:rsidR="002138F5" w:rsidRPr="003D3497">
        <w:rPr>
          <w:rFonts w:ascii="Book Antiqua" w:hAnsi="Book Antiqua"/>
          <w:sz w:val="24"/>
          <w:szCs w:val="24"/>
        </w:rPr>
        <w:t>abnormal cellular responses that may contribute to inflammation and atherosclerosis.</w:t>
      </w:r>
      <w:r w:rsidR="005D37F9">
        <w:rPr>
          <w:rFonts w:ascii="Book Antiqua" w:hAnsi="Book Antiqua"/>
          <w:sz w:val="24"/>
          <w:szCs w:val="24"/>
        </w:rPr>
        <w:t xml:space="preserve"> </w:t>
      </w:r>
      <w:r w:rsidR="002138F5" w:rsidRPr="003D3497">
        <w:rPr>
          <w:rFonts w:ascii="Book Antiqua" w:hAnsi="Book Antiqua"/>
          <w:sz w:val="24"/>
          <w:szCs w:val="24"/>
        </w:rPr>
        <w:t xml:space="preserve">As carbamylation results from a direct product of uremia it may serve as a quantitative biomarker of time-averaged urea concentrations </w:t>
      </w:r>
      <w:r w:rsidR="000466E3" w:rsidRPr="003D3497">
        <w:rPr>
          <w:rFonts w:ascii="Book Antiqua" w:hAnsi="Book Antiqua"/>
          <w:sz w:val="24"/>
          <w:szCs w:val="24"/>
        </w:rPr>
        <w:t>in addition to</w:t>
      </w:r>
      <w:r w:rsidR="00D25D61" w:rsidRPr="003D3497">
        <w:rPr>
          <w:rFonts w:ascii="Book Antiqua" w:hAnsi="Book Antiqua"/>
          <w:sz w:val="24"/>
          <w:szCs w:val="24"/>
        </w:rPr>
        <w:t xml:space="preserve"> its potential use in risk </w:t>
      </w:r>
      <w:proofErr w:type="gramStart"/>
      <w:r w:rsidR="00D25D61" w:rsidRPr="003D3497">
        <w:rPr>
          <w:rFonts w:ascii="Book Antiqua" w:hAnsi="Book Antiqua"/>
          <w:sz w:val="24"/>
          <w:szCs w:val="24"/>
        </w:rPr>
        <w:t>assessment</w:t>
      </w:r>
      <w:r w:rsidR="00804DD6" w:rsidRPr="003D3497">
        <w:rPr>
          <w:rFonts w:ascii="Book Antiqua" w:hAnsi="Book Antiqua"/>
          <w:sz w:val="24"/>
          <w:szCs w:val="24"/>
          <w:vertAlign w:val="superscript"/>
        </w:rPr>
        <w:t>[</w:t>
      </w:r>
      <w:proofErr w:type="gramEnd"/>
      <w:r w:rsidR="00440A9B" w:rsidRPr="003D3497">
        <w:rPr>
          <w:rFonts w:ascii="Book Antiqua" w:hAnsi="Book Antiqua"/>
          <w:sz w:val="24"/>
          <w:szCs w:val="24"/>
          <w:vertAlign w:val="superscript"/>
        </w:rPr>
        <w:t>99</w:t>
      </w:r>
      <w:r w:rsidR="00804DD6" w:rsidRPr="003D3497">
        <w:rPr>
          <w:rFonts w:ascii="Book Antiqua" w:hAnsi="Book Antiqua"/>
          <w:sz w:val="24"/>
          <w:szCs w:val="24"/>
          <w:vertAlign w:val="superscript"/>
        </w:rPr>
        <w:t>]</w:t>
      </w:r>
      <w:r w:rsidR="00D25D61" w:rsidRPr="003D3497">
        <w:rPr>
          <w:rFonts w:ascii="Book Antiqua" w:hAnsi="Book Antiqua"/>
          <w:sz w:val="24"/>
          <w:szCs w:val="24"/>
        </w:rPr>
        <w:t>.</w:t>
      </w:r>
    </w:p>
    <w:p w14:paraId="6D3ADF34" w14:textId="3537513E" w:rsidR="00B61420" w:rsidRPr="003D3497" w:rsidRDefault="000205DF"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One of the most </w:t>
      </w:r>
      <w:r w:rsidR="00BB0060" w:rsidRPr="003D3497">
        <w:rPr>
          <w:rFonts w:ascii="Book Antiqua" w:hAnsi="Book Antiqua"/>
          <w:sz w:val="24"/>
          <w:szCs w:val="24"/>
        </w:rPr>
        <w:t xml:space="preserve">widely </w:t>
      </w:r>
      <w:r w:rsidRPr="003D3497">
        <w:rPr>
          <w:rFonts w:ascii="Book Antiqua" w:hAnsi="Book Antiqua"/>
          <w:sz w:val="24"/>
          <w:szCs w:val="24"/>
        </w:rPr>
        <w:t>studied and publicised forms of post</w:t>
      </w:r>
      <w:r w:rsidR="00150CBA" w:rsidRPr="003D3497">
        <w:rPr>
          <w:rFonts w:ascii="Book Antiqua" w:hAnsi="Book Antiqua"/>
          <w:sz w:val="24"/>
          <w:szCs w:val="24"/>
        </w:rPr>
        <w:t>-</w:t>
      </w:r>
      <w:r w:rsidRPr="003D3497">
        <w:rPr>
          <w:rFonts w:ascii="Book Antiqua" w:hAnsi="Book Antiqua"/>
          <w:sz w:val="24"/>
          <w:szCs w:val="24"/>
        </w:rPr>
        <w:t>translational protein modification is glycation.</w:t>
      </w:r>
      <w:r w:rsidR="005D37F9">
        <w:rPr>
          <w:rFonts w:ascii="Book Antiqua" w:hAnsi="Book Antiqua"/>
          <w:sz w:val="24"/>
          <w:szCs w:val="24"/>
        </w:rPr>
        <w:t xml:space="preserve"> </w:t>
      </w:r>
      <w:r w:rsidR="006F5ED1" w:rsidRPr="003D3497">
        <w:rPr>
          <w:rFonts w:ascii="Book Antiqua" w:hAnsi="Book Antiqua"/>
          <w:sz w:val="24"/>
          <w:szCs w:val="24"/>
        </w:rPr>
        <w:t>Advanced glycation end products (AGEs) are formed by the non</w:t>
      </w:r>
      <w:r w:rsidR="007522D7" w:rsidRPr="003D3497">
        <w:rPr>
          <w:rFonts w:ascii="Book Antiqua" w:hAnsi="Book Antiqua"/>
          <w:sz w:val="24"/>
          <w:szCs w:val="24"/>
        </w:rPr>
        <w:t>-</w:t>
      </w:r>
      <w:r w:rsidR="006F5ED1" w:rsidRPr="003D3497">
        <w:rPr>
          <w:rFonts w:ascii="Book Antiqua" w:hAnsi="Book Antiqua"/>
          <w:sz w:val="24"/>
          <w:szCs w:val="24"/>
        </w:rPr>
        <w:t>enzymatic modification of tissue proteins by physiologic sugars.</w:t>
      </w:r>
      <w:r w:rsidR="005D37F9">
        <w:rPr>
          <w:rFonts w:ascii="Book Antiqua" w:hAnsi="Book Antiqua"/>
          <w:sz w:val="24"/>
          <w:szCs w:val="24"/>
        </w:rPr>
        <w:t xml:space="preserve"> </w:t>
      </w:r>
      <w:r w:rsidR="006F5ED1" w:rsidRPr="003D3497">
        <w:rPr>
          <w:rFonts w:ascii="Book Antiqua" w:hAnsi="Book Antiqua"/>
          <w:sz w:val="24"/>
          <w:szCs w:val="24"/>
        </w:rPr>
        <w:t>AGEs accumulate in tissues as a function of increased production (</w:t>
      </w:r>
      <w:r w:rsidR="006F5ED1" w:rsidRPr="005D37F9">
        <w:rPr>
          <w:rFonts w:ascii="Book Antiqua" w:hAnsi="Book Antiqua"/>
          <w:i/>
          <w:sz w:val="24"/>
          <w:szCs w:val="24"/>
        </w:rPr>
        <w:t>e.g.</w:t>
      </w:r>
      <w:r w:rsidR="005D37F9">
        <w:rPr>
          <w:rFonts w:ascii="Book Antiqua" w:hAnsi="Book Antiqua" w:hint="eastAsia"/>
          <w:sz w:val="24"/>
          <w:szCs w:val="24"/>
          <w:lang w:eastAsia="zh-CN"/>
        </w:rPr>
        <w:t>,</w:t>
      </w:r>
      <w:r w:rsidR="006F5ED1" w:rsidRPr="003D3497">
        <w:rPr>
          <w:rFonts w:ascii="Book Antiqua" w:hAnsi="Book Antiqua"/>
          <w:sz w:val="24"/>
          <w:szCs w:val="24"/>
        </w:rPr>
        <w:t xml:space="preserve"> in diabetes mellitus), decreased renal removal of AGE precursors (</w:t>
      </w:r>
      <w:r w:rsidR="006F5ED1" w:rsidRPr="005D37F9">
        <w:rPr>
          <w:rFonts w:ascii="Book Antiqua" w:hAnsi="Book Antiqua"/>
          <w:i/>
          <w:sz w:val="24"/>
          <w:szCs w:val="24"/>
        </w:rPr>
        <w:t>e.g.</w:t>
      </w:r>
      <w:r w:rsidR="005D37F9" w:rsidRPr="005D37F9">
        <w:rPr>
          <w:rFonts w:ascii="Book Antiqua" w:hAnsi="Book Antiqua" w:hint="eastAsia"/>
          <w:i/>
          <w:sz w:val="24"/>
          <w:szCs w:val="24"/>
          <w:lang w:eastAsia="zh-CN"/>
        </w:rPr>
        <w:t>,</w:t>
      </w:r>
      <w:r w:rsidR="006F5ED1" w:rsidRPr="003D3497">
        <w:rPr>
          <w:rFonts w:ascii="Book Antiqua" w:hAnsi="Book Antiqua"/>
          <w:sz w:val="24"/>
          <w:szCs w:val="24"/>
        </w:rPr>
        <w:t xml:space="preserve"> in advanced </w:t>
      </w:r>
      <w:r w:rsidR="007522D7" w:rsidRPr="003D3497">
        <w:rPr>
          <w:rFonts w:ascii="Book Antiqua" w:hAnsi="Book Antiqua"/>
          <w:sz w:val="24"/>
          <w:szCs w:val="24"/>
        </w:rPr>
        <w:t>CKD</w:t>
      </w:r>
      <w:r w:rsidR="006F5ED1" w:rsidRPr="003D3497">
        <w:rPr>
          <w:rFonts w:ascii="Book Antiqua" w:hAnsi="Book Antiqua"/>
          <w:sz w:val="24"/>
          <w:szCs w:val="24"/>
        </w:rPr>
        <w:t>) and time (as occurs in physiological aging</w:t>
      </w:r>
      <w:r w:rsidR="006F5ED1" w:rsidRPr="003D3497">
        <w:rPr>
          <w:rFonts w:ascii="Book Antiqua" w:hAnsi="Book Antiqua"/>
          <w:sz w:val="24"/>
          <w:szCs w:val="24"/>
          <w:vertAlign w:val="subscript"/>
        </w:rPr>
        <w:t>)</w:t>
      </w:r>
      <w:r w:rsidR="00EA0895" w:rsidRPr="003D3497">
        <w:rPr>
          <w:rFonts w:ascii="Book Antiqua" w:hAnsi="Book Antiqua"/>
          <w:sz w:val="24"/>
          <w:szCs w:val="24"/>
          <w:vertAlign w:val="superscript"/>
        </w:rPr>
        <w:t>[</w:t>
      </w:r>
      <w:r w:rsidR="00C95A39" w:rsidRPr="003D3497">
        <w:rPr>
          <w:rFonts w:ascii="Book Antiqua" w:hAnsi="Book Antiqua"/>
          <w:sz w:val="24"/>
          <w:szCs w:val="24"/>
          <w:vertAlign w:val="superscript"/>
        </w:rPr>
        <w:t>10</w:t>
      </w:r>
      <w:r w:rsidR="00440A9B" w:rsidRPr="003D3497">
        <w:rPr>
          <w:rFonts w:ascii="Book Antiqua" w:hAnsi="Book Antiqua"/>
          <w:sz w:val="24"/>
          <w:szCs w:val="24"/>
          <w:vertAlign w:val="superscript"/>
        </w:rPr>
        <w:t>0</w:t>
      </w:r>
      <w:r w:rsidR="00EA0895" w:rsidRPr="003D3497">
        <w:rPr>
          <w:rFonts w:ascii="Book Antiqua" w:hAnsi="Book Antiqua"/>
          <w:sz w:val="24"/>
          <w:szCs w:val="24"/>
          <w:vertAlign w:val="superscript"/>
        </w:rPr>
        <w:t>]</w:t>
      </w:r>
      <w:r w:rsidR="006F5ED1" w:rsidRPr="003D3497">
        <w:rPr>
          <w:rFonts w:ascii="Book Antiqua" w:hAnsi="Book Antiqua"/>
          <w:sz w:val="24"/>
          <w:szCs w:val="24"/>
        </w:rPr>
        <w:t>.</w:t>
      </w:r>
      <w:r w:rsidR="005D37F9">
        <w:rPr>
          <w:rFonts w:ascii="Book Antiqua" w:hAnsi="Book Antiqua"/>
          <w:sz w:val="24"/>
          <w:szCs w:val="24"/>
        </w:rPr>
        <w:t xml:space="preserve"> </w:t>
      </w:r>
      <w:r w:rsidR="006F5ED1" w:rsidRPr="003D3497">
        <w:rPr>
          <w:rFonts w:ascii="Book Antiqua" w:hAnsi="Book Antiqua"/>
          <w:sz w:val="24"/>
          <w:szCs w:val="24"/>
        </w:rPr>
        <w:t xml:space="preserve">Covalent cross-linking occurs in affected proteins, leading to increased stiffness of the protein matrix, thus impeding function, and increased resistance to proteolytic removal, thus affecting tissue </w:t>
      </w:r>
      <w:proofErr w:type="gramStart"/>
      <w:r w:rsidR="006F5ED1" w:rsidRPr="003D3497">
        <w:rPr>
          <w:rFonts w:ascii="Book Antiqua" w:hAnsi="Book Antiqua"/>
          <w:sz w:val="24"/>
          <w:szCs w:val="24"/>
        </w:rPr>
        <w:t>remodeling</w:t>
      </w:r>
      <w:r w:rsidR="00EA0895" w:rsidRPr="003D3497">
        <w:rPr>
          <w:rFonts w:ascii="Book Antiqua" w:hAnsi="Book Antiqua"/>
          <w:sz w:val="24"/>
          <w:szCs w:val="24"/>
          <w:vertAlign w:val="superscript"/>
        </w:rPr>
        <w:t>[</w:t>
      </w:r>
      <w:proofErr w:type="gramEnd"/>
      <w:r w:rsidR="0068560A" w:rsidRPr="003D3497">
        <w:rPr>
          <w:rFonts w:ascii="Book Antiqua" w:hAnsi="Book Antiqua"/>
          <w:sz w:val="24"/>
          <w:szCs w:val="24"/>
          <w:vertAlign w:val="superscript"/>
        </w:rPr>
        <w:t>10</w:t>
      </w:r>
      <w:r w:rsidR="00440A9B" w:rsidRPr="003D3497">
        <w:rPr>
          <w:rFonts w:ascii="Book Antiqua" w:hAnsi="Book Antiqua"/>
          <w:sz w:val="24"/>
          <w:szCs w:val="24"/>
          <w:vertAlign w:val="superscript"/>
        </w:rPr>
        <w:t>1</w:t>
      </w:r>
      <w:r w:rsidR="00EA0895" w:rsidRPr="003D3497">
        <w:rPr>
          <w:rFonts w:ascii="Book Antiqua" w:hAnsi="Book Antiqua"/>
          <w:sz w:val="24"/>
          <w:szCs w:val="24"/>
          <w:vertAlign w:val="superscript"/>
        </w:rPr>
        <w:t>]</w:t>
      </w:r>
      <w:r w:rsidR="006F5ED1" w:rsidRPr="003D3497">
        <w:rPr>
          <w:rFonts w:ascii="Book Antiqua" w:hAnsi="Book Antiqua"/>
          <w:sz w:val="24"/>
          <w:szCs w:val="24"/>
        </w:rPr>
        <w:t>.</w:t>
      </w:r>
      <w:r w:rsidR="005D37F9">
        <w:rPr>
          <w:rFonts w:ascii="Book Antiqua" w:hAnsi="Book Antiqua"/>
          <w:sz w:val="24"/>
          <w:szCs w:val="24"/>
        </w:rPr>
        <w:t xml:space="preserve"> </w:t>
      </w:r>
      <w:r w:rsidR="006F5ED1" w:rsidRPr="003D3497">
        <w:rPr>
          <w:rFonts w:ascii="Book Antiqua" w:hAnsi="Book Antiqua"/>
          <w:sz w:val="24"/>
          <w:szCs w:val="24"/>
        </w:rPr>
        <w:t xml:space="preserve">This contributes, for instance, to the histological and functional changes seen in diabetic glomerulosclerosis and </w:t>
      </w:r>
      <w:proofErr w:type="gramStart"/>
      <w:r w:rsidR="006F5ED1" w:rsidRPr="003D3497">
        <w:rPr>
          <w:rFonts w:ascii="Book Antiqua" w:hAnsi="Book Antiqua"/>
          <w:sz w:val="24"/>
          <w:szCs w:val="24"/>
        </w:rPr>
        <w:t>atherosclerosis</w:t>
      </w:r>
      <w:r w:rsidR="0076347A" w:rsidRPr="003D3497">
        <w:rPr>
          <w:rFonts w:ascii="Book Antiqua" w:hAnsi="Book Antiqua"/>
          <w:sz w:val="24"/>
          <w:szCs w:val="24"/>
          <w:vertAlign w:val="superscript"/>
        </w:rPr>
        <w:t>[</w:t>
      </w:r>
      <w:proofErr w:type="gramEnd"/>
      <w:r w:rsidR="004F5A49" w:rsidRPr="003D3497">
        <w:rPr>
          <w:rFonts w:ascii="Book Antiqua" w:hAnsi="Book Antiqua"/>
          <w:sz w:val="24"/>
          <w:szCs w:val="24"/>
          <w:vertAlign w:val="superscript"/>
        </w:rPr>
        <w:t>10</w:t>
      </w:r>
      <w:r w:rsidR="00440A9B" w:rsidRPr="003D3497">
        <w:rPr>
          <w:rFonts w:ascii="Book Antiqua" w:hAnsi="Book Antiqua"/>
          <w:sz w:val="24"/>
          <w:szCs w:val="24"/>
          <w:vertAlign w:val="superscript"/>
        </w:rPr>
        <w:t>2</w:t>
      </w:r>
      <w:r w:rsidR="0076347A" w:rsidRPr="003D3497">
        <w:rPr>
          <w:rFonts w:ascii="Book Antiqua" w:hAnsi="Book Antiqua"/>
          <w:sz w:val="24"/>
          <w:szCs w:val="24"/>
          <w:vertAlign w:val="superscript"/>
        </w:rPr>
        <w:t>]</w:t>
      </w:r>
      <w:r w:rsidR="006F5ED1" w:rsidRPr="003D3497">
        <w:rPr>
          <w:rFonts w:ascii="Book Antiqua" w:hAnsi="Book Antiqua"/>
          <w:sz w:val="24"/>
          <w:szCs w:val="24"/>
        </w:rPr>
        <w:t>.</w:t>
      </w:r>
      <w:r w:rsidR="005D37F9">
        <w:rPr>
          <w:rFonts w:ascii="Book Antiqua" w:hAnsi="Book Antiqua"/>
          <w:sz w:val="24"/>
          <w:szCs w:val="24"/>
        </w:rPr>
        <w:t xml:space="preserve"> </w:t>
      </w:r>
      <w:r w:rsidR="006F5ED1" w:rsidRPr="003D3497">
        <w:rPr>
          <w:rFonts w:ascii="Book Antiqua" w:hAnsi="Book Antiqua"/>
          <w:sz w:val="24"/>
          <w:szCs w:val="24"/>
        </w:rPr>
        <w:t xml:space="preserve">AGE accumulation also stimulates cytokine and reactive oxygen species </w:t>
      </w:r>
      <w:r w:rsidR="00C62DB0" w:rsidRPr="003D3497">
        <w:rPr>
          <w:rFonts w:ascii="Book Antiqua" w:hAnsi="Book Antiqua"/>
          <w:sz w:val="24"/>
          <w:szCs w:val="24"/>
        </w:rPr>
        <w:t xml:space="preserve">(ROS) </w:t>
      </w:r>
      <w:r w:rsidR="006F5ED1" w:rsidRPr="003D3497">
        <w:rPr>
          <w:rFonts w:ascii="Book Antiqua" w:hAnsi="Book Antiqua"/>
          <w:sz w:val="24"/>
          <w:szCs w:val="24"/>
        </w:rPr>
        <w:t xml:space="preserve">production through AGE-specific receptors, modifies intracellular </w:t>
      </w:r>
      <w:proofErr w:type="gramStart"/>
      <w:r w:rsidR="006F5ED1" w:rsidRPr="003D3497">
        <w:rPr>
          <w:rFonts w:ascii="Book Antiqua" w:hAnsi="Book Antiqua"/>
          <w:sz w:val="24"/>
          <w:szCs w:val="24"/>
        </w:rPr>
        <w:t>proteins</w:t>
      </w:r>
      <w:r w:rsidR="007522D7" w:rsidRPr="003D3497">
        <w:rPr>
          <w:rFonts w:ascii="Book Antiqua" w:hAnsi="Book Antiqua"/>
          <w:sz w:val="24"/>
          <w:szCs w:val="24"/>
          <w:vertAlign w:val="superscript"/>
        </w:rPr>
        <w:t>[</w:t>
      </w:r>
      <w:proofErr w:type="gramEnd"/>
      <w:r w:rsidR="00C243CE" w:rsidRPr="003D3497">
        <w:rPr>
          <w:rFonts w:ascii="Book Antiqua" w:hAnsi="Book Antiqua"/>
          <w:sz w:val="24"/>
          <w:szCs w:val="24"/>
          <w:vertAlign w:val="superscript"/>
        </w:rPr>
        <w:t>10</w:t>
      </w:r>
      <w:r w:rsidR="00440A9B" w:rsidRPr="003D3497">
        <w:rPr>
          <w:rFonts w:ascii="Book Antiqua" w:hAnsi="Book Antiqua"/>
          <w:sz w:val="24"/>
          <w:szCs w:val="24"/>
          <w:vertAlign w:val="superscript"/>
        </w:rPr>
        <w:t>0</w:t>
      </w:r>
      <w:r w:rsidR="007522D7" w:rsidRPr="003D3497">
        <w:rPr>
          <w:rFonts w:ascii="Book Antiqua" w:hAnsi="Book Antiqua"/>
          <w:sz w:val="24"/>
          <w:szCs w:val="24"/>
          <w:vertAlign w:val="superscript"/>
        </w:rPr>
        <w:t>]</w:t>
      </w:r>
      <w:r w:rsidR="006F5ED1" w:rsidRPr="003D3497">
        <w:rPr>
          <w:rFonts w:ascii="Book Antiqua" w:hAnsi="Book Antiqua"/>
          <w:sz w:val="24"/>
          <w:szCs w:val="24"/>
        </w:rPr>
        <w:t>, and has been shown to promote senescence</w:t>
      </w:r>
      <w:r w:rsidR="0076347A" w:rsidRPr="003D3497">
        <w:rPr>
          <w:rFonts w:ascii="Book Antiqua" w:hAnsi="Book Antiqua"/>
          <w:sz w:val="24"/>
          <w:szCs w:val="24"/>
          <w:vertAlign w:val="superscript"/>
        </w:rPr>
        <w:t>[</w:t>
      </w:r>
      <w:r w:rsidR="004F5A49" w:rsidRPr="003D3497">
        <w:rPr>
          <w:rFonts w:ascii="Book Antiqua" w:hAnsi="Book Antiqua"/>
          <w:sz w:val="24"/>
          <w:szCs w:val="24"/>
          <w:vertAlign w:val="superscript"/>
        </w:rPr>
        <w:t>10</w:t>
      </w:r>
      <w:r w:rsidR="00440A9B" w:rsidRPr="003D3497">
        <w:rPr>
          <w:rFonts w:ascii="Book Antiqua" w:hAnsi="Book Antiqua"/>
          <w:sz w:val="24"/>
          <w:szCs w:val="24"/>
          <w:vertAlign w:val="superscript"/>
        </w:rPr>
        <w:t>3</w:t>
      </w:r>
      <w:r w:rsidR="0076347A" w:rsidRPr="003D3497">
        <w:rPr>
          <w:rFonts w:ascii="Book Antiqua" w:hAnsi="Book Antiqua"/>
          <w:sz w:val="24"/>
          <w:szCs w:val="24"/>
          <w:vertAlign w:val="superscript"/>
        </w:rPr>
        <w:t>]</w:t>
      </w:r>
      <w:r w:rsidR="006F5ED1" w:rsidRPr="003D3497">
        <w:rPr>
          <w:rFonts w:ascii="Book Antiqua" w:hAnsi="Book Antiqua"/>
          <w:sz w:val="24"/>
          <w:szCs w:val="24"/>
        </w:rPr>
        <w:t xml:space="preserve"> and apoptosis</w:t>
      </w:r>
      <w:r w:rsidR="0076347A" w:rsidRPr="003D3497">
        <w:rPr>
          <w:rFonts w:ascii="Book Antiqua" w:hAnsi="Book Antiqua"/>
          <w:sz w:val="24"/>
          <w:szCs w:val="24"/>
          <w:vertAlign w:val="superscript"/>
        </w:rPr>
        <w:t>[</w:t>
      </w:r>
      <w:r w:rsidR="00904466" w:rsidRPr="003D3497">
        <w:rPr>
          <w:rFonts w:ascii="Book Antiqua" w:hAnsi="Book Antiqua"/>
          <w:sz w:val="24"/>
          <w:szCs w:val="24"/>
          <w:vertAlign w:val="superscript"/>
        </w:rPr>
        <w:t>10</w:t>
      </w:r>
      <w:r w:rsidR="00440A9B" w:rsidRPr="003D3497">
        <w:rPr>
          <w:rFonts w:ascii="Book Antiqua" w:hAnsi="Book Antiqua"/>
          <w:sz w:val="24"/>
          <w:szCs w:val="24"/>
          <w:vertAlign w:val="superscript"/>
        </w:rPr>
        <w:t>4</w:t>
      </w:r>
      <w:r w:rsidR="0076347A" w:rsidRPr="003D3497">
        <w:rPr>
          <w:rFonts w:ascii="Book Antiqua" w:hAnsi="Book Antiqua"/>
          <w:sz w:val="24"/>
          <w:szCs w:val="24"/>
          <w:vertAlign w:val="superscript"/>
        </w:rPr>
        <w:t>]</w:t>
      </w:r>
      <w:r w:rsidR="006F5ED1" w:rsidRPr="003D3497">
        <w:rPr>
          <w:rFonts w:ascii="Book Antiqua" w:hAnsi="Book Antiqua"/>
          <w:sz w:val="24"/>
          <w:szCs w:val="24"/>
        </w:rPr>
        <w:t xml:space="preserve"> in the cells of affected tissues, contributing to cell death and tissue dysfunction. </w:t>
      </w:r>
    </w:p>
    <w:p w14:paraId="0691D238" w14:textId="05499C8A" w:rsidR="006F5ED1" w:rsidRPr="003D3497" w:rsidRDefault="006F5ED1"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Significantly elevated serum levels of AGEs are present in </w:t>
      </w:r>
      <w:r w:rsidR="007522D7" w:rsidRPr="003D3497">
        <w:rPr>
          <w:rFonts w:ascii="Book Antiqua" w:hAnsi="Book Antiqua"/>
          <w:sz w:val="24"/>
          <w:szCs w:val="24"/>
        </w:rPr>
        <w:t>ESKD</w:t>
      </w:r>
      <w:r w:rsidRPr="003D3497">
        <w:rPr>
          <w:rFonts w:ascii="Book Antiqua" w:hAnsi="Book Antiqua"/>
          <w:sz w:val="24"/>
          <w:szCs w:val="24"/>
        </w:rPr>
        <w:t xml:space="preserve">, with no differences between patients with and without </w:t>
      </w:r>
      <w:proofErr w:type="gramStart"/>
      <w:r w:rsidRPr="003D3497">
        <w:rPr>
          <w:rFonts w:ascii="Book Antiqua" w:hAnsi="Book Antiqua"/>
          <w:sz w:val="24"/>
          <w:szCs w:val="24"/>
        </w:rPr>
        <w:t>diabetes</w:t>
      </w:r>
      <w:r w:rsidR="00E45DE7" w:rsidRPr="003D3497">
        <w:rPr>
          <w:rFonts w:ascii="Book Antiqua" w:hAnsi="Book Antiqua"/>
          <w:sz w:val="24"/>
          <w:szCs w:val="24"/>
          <w:vertAlign w:val="superscript"/>
        </w:rPr>
        <w:t>[</w:t>
      </w:r>
      <w:proofErr w:type="gramEnd"/>
      <w:r w:rsidR="00904466" w:rsidRPr="003D3497">
        <w:rPr>
          <w:rFonts w:ascii="Book Antiqua" w:hAnsi="Book Antiqua"/>
          <w:sz w:val="24"/>
          <w:szCs w:val="24"/>
          <w:vertAlign w:val="superscript"/>
        </w:rPr>
        <w:t>10</w:t>
      </w:r>
      <w:r w:rsidR="00440A9B" w:rsidRPr="003D3497">
        <w:rPr>
          <w:rFonts w:ascii="Book Antiqua" w:hAnsi="Book Antiqua"/>
          <w:sz w:val="24"/>
          <w:szCs w:val="24"/>
          <w:vertAlign w:val="superscript"/>
        </w:rPr>
        <w:t>5</w:t>
      </w:r>
      <w:r w:rsidR="00E45DE7" w:rsidRPr="003D3497">
        <w:rPr>
          <w:rFonts w:ascii="Book Antiqua" w:hAnsi="Book Antiqua"/>
          <w:sz w:val="24"/>
          <w:szCs w:val="24"/>
          <w:vertAlign w:val="superscript"/>
        </w:rPr>
        <w:t>]</w:t>
      </w:r>
      <w:r w:rsidRPr="003D3497">
        <w:rPr>
          <w:rFonts w:ascii="Book Antiqua" w:hAnsi="Book Antiqua"/>
          <w:sz w:val="24"/>
          <w:szCs w:val="24"/>
        </w:rPr>
        <w:t>, and uremic patients are known to be exposed to high levels of oxidative stress</w:t>
      </w:r>
      <w:r w:rsidR="00E45DE7" w:rsidRPr="003D3497">
        <w:rPr>
          <w:rFonts w:ascii="Book Antiqua" w:hAnsi="Book Antiqua"/>
          <w:sz w:val="24"/>
          <w:szCs w:val="24"/>
          <w:vertAlign w:val="superscript"/>
        </w:rPr>
        <w:t>[</w:t>
      </w:r>
      <w:r w:rsidR="00904466" w:rsidRPr="003D3497">
        <w:rPr>
          <w:rFonts w:ascii="Book Antiqua" w:hAnsi="Book Antiqua"/>
          <w:sz w:val="24"/>
          <w:szCs w:val="24"/>
          <w:vertAlign w:val="superscript"/>
        </w:rPr>
        <w:t>10</w:t>
      </w:r>
      <w:r w:rsidR="00440A9B" w:rsidRPr="003D3497">
        <w:rPr>
          <w:rFonts w:ascii="Book Antiqua" w:hAnsi="Book Antiqua"/>
          <w:sz w:val="24"/>
          <w:szCs w:val="24"/>
          <w:vertAlign w:val="superscript"/>
        </w:rPr>
        <w:t>6</w:t>
      </w:r>
      <w:r w:rsidR="00E45DE7"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Taki </w:t>
      </w:r>
      <w:r w:rsidRPr="003D3497">
        <w:rPr>
          <w:rFonts w:ascii="Book Antiqua" w:hAnsi="Book Antiqua"/>
          <w:i/>
          <w:sz w:val="24"/>
          <w:szCs w:val="24"/>
        </w:rPr>
        <w:t>et al</w:t>
      </w:r>
      <w:r w:rsidR="00E45DE7" w:rsidRPr="003D3497">
        <w:rPr>
          <w:rFonts w:ascii="Book Antiqua" w:hAnsi="Book Antiqua"/>
          <w:sz w:val="24"/>
          <w:szCs w:val="24"/>
          <w:vertAlign w:val="superscript"/>
        </w:rPr>
        <w:t>[</w:t>
      </w:r>
      <w:r w:rsidR="00692CC6" w:rsidRPr="003D3497">
        <w:rPr>
          <w:rFonts w:ascii="Book Antiqua" w:hAnsi="Book Antiqua"/>
          <w:sz w:val="24"/>
          <w:szCs w:val="24"/>
          <w:vertAlign w:val="superscript"/>
        </w:rPr>
        <w:t>10</w:t>
      </w:r>
      <w:r w:rsidR="00440A9B" w:rsidRPr="003D3497">
        <w:rPr>
          <w:rFonts w:ascii="Book Antiqua" w:hAnsi="Book Antiqua"/>
          <w:sz w:val="24"/>
          <w:szCs w:val="24"/>
          <w:vertAlign w:val="superscript"/>
        </w:rPr>
        <w:t>7</w:t>
      </w:r>
      <w:r w:rsidR="00E45DE7" w:rsidRPr="003D3497">
        <w:rPr>
          <w:rFonts w:ascii="Book Antiqua" w:hAnsi="Book Antiqua"/>
          <w:sz w:val="24"/>
          <w:szCs w:val="24"/>
          <w:vertAlign w:val="superscript"/>
        </w:rPr>
        <w:t>]</w:t>
      </w:r>
      <w:r w:rsidRPr="003D3497">
        <w:rPr>
          <w:rFonts w:ascii="Book Antiqua" w:hAnsi="Book Antiqua"/>
          <w:sz w:val="24"/>
          <w:szCs w:val="24"/>
        </w:rPr>
        <w:t xml:space="preserve"> demonstrated that plasma levels of pentosidine, an AGE, was correlated and independently associated with coronary artery calcification score (CACS) in hemodialysis patients.</w:t>
      </w:r>
      <w:r w:rsidR="005D37F9">
        <w:rPr>
          <w:rFonts w:ascii="Book Antiqua" w:hAnsi="Book Antiqua"/>
          <w:sz w:val="24"/>
          <w:szCs w:val="24"/>
        </w:rPr>
        <w:t xml:space="preserve"> </w:t>
      </w:r>
      <w:r w:rsidRPr="003D3497">
        <w:rPr>
          <w:rFonts w:ascii="Book Antiqua" w:hAnsi="Book Antiqua"/>
          <w:sz w:val="24"/>
          <w:szCs w:val="24"/>
        </w:rPr>
        <w:t xml:space="preserve">Pentosidine formation is accelerated by oxidative </w:t>
      </w:r>
      <w:proofErr w:type="gramStart"/>
      <w:r w:rsidRPr="003D3497">
        <w:rPr>
          <w:rFonts w:ascii="Book Antiqua" w:hAnsi="Book Antiqua"/>
          <w:sz w:val="24"/>
          <w:szCs w:val="24"/>
        </w:rPr>
        <w:t>stress</w:t>
      </w:r>
      <w:r w:rsidR="00E45DE7" w:rsidRPr="003D3497">
        <w:rPr>
          <w:rFonts w:ascii="Book Antiqua" w:hAnsi="Book Antiqua"/>
          <w:sz w:val="24"/>
          <w:szCs w:val="24"/>
          <w:vertAlign w:val="superscript"/>
        </w:rPr>
        <w:t>[</w:t>
      </w:r>
      <w:proofErr w:type="gramEnd"/>
      <w:r w:rsidR="00227FBF" w:rsidRPr="003D3497">
        <w:rPr>
          <w:rFonts w:ascii="Book Antiqua" w:hAnsi="Book Antiqua"/>
          <w:sz w:val="24"/>
          <w:szCs w:val="24"/>
          <w:vertAlign w:val="superscript"/>
        </w:rPr>
        <w:t>10</w:t>
      </w:r>
      <w:r w:rsidR="00440A9B" w:rsidRPr="003D3497">
        <w:rPr>
          <w:rFonts w:ascii="Book Antiqua" w:hAnsi="Book Antiqua"/>
          <w:sz w:val="24"/>
          <w:szCs w:val="24"/>
          <w:vertAlign w:val="superscript"/>
        </w:rPr>
        <w:t>8</w:t>
      </w:r>
      <w:r w:rsidR="00E45DE7" w:rsidRPr="003D3497">
        <w:rPr>
          <w:rFonts w:ascii="Book Antiqua" w:hAnsi="Book Antiqua"/>
          <w:sz w:val="24"/>
          <w:szCs w:val="24"/>
          <w:vertAlign w:val="superscript"/>
        </w:rPr>
        <w:t>]</w:t>
      </w:r>
      <w:r w:rsidRPr="003D3497">
        <w:rPr>
          <w:rFonts w:ascii="Book Antiqua" w:hAnsi="Book Antiqua"/>
          <w:sz w:val="24"/>
          <w:szCs w:val="24"/>
        </w:rPr>
        <w:t xml:space="preserve">, and in this study was </w:t>
      </w:r>
      <w:r w:rsidRPr="003D3497">
        <w:rPr>
          <w:rFonts w:ascii="Book Antiqua" w:hAnsi="Book Antiqua"/>
          <w:sz w:val="24"/>
          <w:szCs w:val="24"/>
        </w:rPr>
        <w:lastRenderedPageBreak/>
        <w:t>correlated with indoxyl sulphate.</w:t>
      </w:r>
      <w:r w:rsidR="005D37F9">
        <w:rPr>
          <w:rFonts w:ascii="Book Antiqua" w:hAnsi="Book Antiqua"/>
          <w:sz w:val="24"/>
          <w:szCs w:val="24"/>
        </w:rPr>
        <w:t xml:space="preserve"> </w:t>
      </w:r>
      <w:r w:rsidRPr="003D3497">
        <w:rPr>
          <w:rFonts w:ascii="Book Antiqua" w:hAnsi="Book Antiqua"/>
          <w:sz w:val="24"/>
          <w:szCs w:val="24"/>
        </w:rPr>
        <w:t>The authors thus conclude that indoxyl sulphate may enhance oxidative stress, which in turn enhances AGE generation.</w:t>
      </w:r>
      <w:r w:rsidR="005D37F9">
        <w:rPr>
          <w:rFonts w:ascii="Book Antiqua" w:hAnsi="Book Antiqua"/>
          <w:sz w:val="24"/>
          <w:szCs w:val="24"/>
        </w:rPr>
        <w:t xml:space="preserve"> </w:t>
      </w:r>
    </w:p>
    <w:p w14:paraId="233A596E" w14:textId="658785DD" w:rsidR="000205DF" w:rsidRPr="003D3497" w:rsidRDefault="006F5ED1"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Increased oxidative stress and AGE generation are known to play a role in the pathophysiology of </w:t>
      </w:r>
      <w:proofErr w:type="gramStart"/>
      <w:r w:rsidRPr="003D3497">
        <w:rPr>
          <w:rFonts w:ascii="Book Antiqua" w:hAnsi="Book Antiqua"/>
          <w:sz w:val="24"/>
          <w:szCs w:val="24"/>
        </w:rPr>
        <w:t>aging</w:t>
      </w:r>
      <w:r w:rsidR="00675832" w:rsidRPr="003D3497">
        <w:rPr>
          <w:rFonts w:ascii="Book Antiqua" w:hAnsi="Book Antiqua"/>
          <w:sz w:val="24"/>
          <w:szCs w:val="24"/>
          <w:vertAlign w:val="superscript"/>
        </w:rPr>
        <w:t>[</w:t>
      </w:r>
      <w:proofErr w:type="gramEnd"/>
      <w:r w:rsidR="00675832" w:rsidRPr="003D3497">
        <w:rPr>
          <w:rFonts w:ascii="Book Antiqua" w:hAnsi="Book Antiqua"/>
          <w:sz w:val="24"/>
          <w:szCs w:val="24"/>
          <w:vertAlign w:val="superscript"/>
        </w:rPr>
        <w:t>10</w:t>
      </w:r>
      <w:r w:rsidR="00440A9B" w:rsidRPr="003D3497">
        <w:rPr>
          <w:rFonts w:ascii="Book Antiqua" w:hAnsi="Book Antiqua"/>
          <w:sz w:val="24"/>
          <w:szCs w:val="24"/>
          <w:vertAlign w:val="superscript"/>
        </w:rPr>
        <w:t>0</w:t>
      </w:r>
      <w:r w:rsidR="00675832" w:rsidRPr="003D3497">
        <w:rPr>
          <w:rFonts w:ascii="Book Antiqua" w:hAnsi="Book Antiqua"/>
          <w:sz w:val="24"/>
          <w:szCs w:val="24"/>
          <w:vertAlign w:val="superscript"/>
        </w:rPr>
        <w:t>]</w:t>
      </w:r>
      <w:r w:rsidRPr="003D3497">
        <w:rPr>
          <w:rFonts w:ascii="Book Antiqua" w:hAnsi="Book Antiqua"/>
          <w:sz w:val="24"/>
          <w:szCs w:val="24"/>
        </w:rPr>
        <w:t xml:space="preserve">, and </w:t>
      </w:r>
      <w:r w:rsidR="00675832" w:rsidRPr="003D3497">
        <w:rPr>
          <w:rFonts w:ascii="Book Antiqua" w:hAnsi="Book Antiqua"/>
          <w:sz w:val="24"/>
          <w:szCs w:val="24"/>
        </w:rPr>
        <w:t xml:space="preserve">both of </w:t>
      </w:r>
      <w:r w:rsidRPr="003D3497">
        <w:rPr>
          <w:rFonts w:ascii="Book Antiqua" w:hAnsi="Book Antiqua"/>
          <w:sz w:val="24"/>
          <w:szCs w:val="24"/>
        </w:rPr>
        <w:t xml:space="preserve">these </w:t>
      </w:r>
      <w:r w:rsidR="00675832" w:rsidRPr="003D3497">
        <w:rPr>
          <w:rFonts w:ascii="Book Antiqua" w:hAnsi="Book Antiqua"/>
          <w:sz w:val="24"/>
          <w:szCs w:val="24"/>
        </w:rPr>
        <w:t>events are present in patients with CKD</w:t>
      </w:r>
      <w:r w:rsidR="00675832" w:rsidRPr="003D3497">
        <w:rPr>
          <w:rFonts w:ascii="Book Antiqua" w:hAnsi="Book Antiqua"/>
          <w:sz w:val="24"/>
          <w:szCs w:val="24"/>
          <w:vertAlign w:val="superscript"/>
        </w:rPr>
        <w:t>[10</w:t>
      </w:r>
      <w:r w:rsidR="00440A9B" w:rsidRPr="003D3497">
        <w:rPr>
          <w:rFonts w:ascii="Book Antiqua" w:hAnsi="Book Antiqua"/>
          <w:sz w:val="24"/>
          <w:szCs w:val="24"/>
          <w:vertAlign w:val="superscript"/>
        </w:rPr>
        <w:t>5</w:t>
      </w:r>
      <w:r w:rsidR="00675832" w:rsidRPr="003D3497">
        <w:rPr>
          <w:rFonts w:ascii="Book Antiqua" w:hAnsi="Book Antiqua"/>
          <w:sz w:val="24"/>
          <w:szCs w:val="24"/>
          <w:vertAlign w:val="superscript"/>
        </w:rPr>
        <w:t>,10</w:t>
      </w:r>
      <w:r w:rsidR="00440A9B" w:rsidRPr="003D3497">
        <w:rPr>
          <w:rFonts w:ascii="Book Antiqua" w:hAnsi="Book Antiqua"/>
          <w:sz w:val="24"/>
          <w:szCs w:val="24"/>
          <w:vertAlign w:val="superscript"/>
        </w:rPr>
        <w:t>6</w:t>
      </w:r>
      <w:r w:rsidR="00675832" w:rsidRPr="003D3497">
        <w:rPr>
          <w:rFonts w:ascii="Book Antiqua" w:hAnsi="Book Antiqua"/>
          <w:sz w:val="24"/>
          <w:szCs w:val="24"/>
          <w:vertAlign w:val="superscript"/>
        </w:rPr>
        <w:t>]</w:t>
      </w:r>
      <w:r w:rsidR="00675832" w:rsidRPr="003D3497">
        <w:rPr>
          <w:rFonts w:ascii="Book Antiqua" w:hAnsi="Book Antiqua"/>
          <w:sz w:val="24"/>
          <w:szCs w:val="24"/>
        </w:rPr>
        <w:t xml:space="preserve"> and therefore represent </w:t>
      </w:r>
      <w:r w:rsidRPr="003D3497">
        <w:rPr>
          <w:rFonts w:ascii="Book Antiqua" w:hAnsi="Book Antiqua"/>
          <w:sz w:val="24"/>
          <w:szCs w:val="24"/>
        </w:rPr>
        <w:t>two further potential crossovers between uremia and the aging process.</w:t>
      </w:r>
    </w:p>
    <w:p w14:paraId="10859573" w14:textId="77777777" w:rsidR="00675832" w:rsidRPr="003D3497" w:rsidRDefault="00675832" w:rsidP="003D3497">
      <w:pPr>
        <w:spacing w:after="0" w:line="360" w:lineRule="auto"/>
        <w:jc w:val="both"/>
        <w:rPr>
          <w:rFonts w:ascii="Book Antiqua" w:hAnsi="Book Antiqua"/>
          <w:sz w:val="24"/>
          <w:szCs w:val="24"/>
          <w:u w:val="single"/>
        </w:rPr>
      </w:pPr>
    </w:p>
    <w:p w14:paraId="6FC31100" w14:textId="77777777" w:rsidR="000062CB" w:rsidRPr="005D37F9" w:rsidRDefault="00B61420" w:rsidP="003D3497">
      <w:pPr>
        <w:spacing w:after="0" w:line="360" w:lineRule="auto"/>
        <w:jc w:val="both"/>
        <w:rPr>
          <w:rFonts w:ascii="Book Antiqua" w:hAnsi="Book Antiqua"/>
          <w:b/>
          <w:i/>
          <w:sz w:val="24"/>
          <w:szCs w:val="24"/>
        </w:rPr>
      </w:pPr>
      <w:r w:rsidRPr="005D37F9">
        <w:rPr>
          <w:rFonts w:ascii="Book Antiqua" w:hAnsi="Book Antiqua"/>
          <w:b/>
          <w:i/>
          <w:sz w:val="24"/>
          <w:szCs w:val="24"/>
        </w:rPr>
        <w:t>Mitochondrial dysfunction</w:t>
      </w:r>
    </w:p>
    <w:p w14:paraId="29701DFE" w14:textId="1C5DAC22" w:rsidR="000062CB" w:rsidRPr="003D3497" w:rsidRDefault="000062CB" w:rsidP="003D3497">
      <w:pPr>
        <w:spacing w:after="0" w:line="360" w:lineRule="auto"/>
        <w:jc w:val="both"/>
        <w:rPr>
          <w:rFonts w:ascii="Book Antiqua" w:hAnsi="Book Antiqua"/>
          <w:sz w:val="24"/>
          <w:szCs w:val="24"/>
        </w:rPr>
      </w:pPr>
      <w:r w:rsidRPr="003D3497">
        <w:rPr>
          <w:rFonts w:ascii="Book Antiqua" w:hAnsi="Book Antiqua"/>
          <w:sz w:val="24"/>
          <w:szCs w:val="24"/>
        </w:rPr>
        <w:t xml:space="preserve">According to the mitochondrial free radical theory of aging, progressive, age-related mitochondrial dysfunction results in increased production of ROS, which causes further mitochondrial deterioration and cellular </w:t>
      </w:r>
      <w:proofErr w:type="gramStart"/>
      <w:r w:rsidRPr="003D3497">
        <w:rPr>
          <w:rFonts w:ascii="Book Antiqua" w:hAnsi="Book Antiqua"/>
          <w:sz w:val="24"/>
          <w:szCs w:val="24"/>
        </w:rPr>
        <w:t>damage</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440A9B" w:rsidRPr="003D3497">
        <w:rPr>
          <w:rFonts w:ascii="Book Antiqua" w:hAnsi="Book Antiqua"/>
          <w:sz w:val="24"/>
          <w:szCs w:val="24"/>
          <w:vertAlign w:val="superscript"/>
        </w:rPr>
        <w:t>09</w:t>
      </w:r>
      <w:r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Recent data has questioned the idea that ROS have an entirely deleterious effect in aging, suggesting that they represent a stress-induced survival signal which acts to activate homeostatic responses to cellular stress and damage.</w:t>
      </w:r>
      <w:r w:rsidR="005D37F9">
        <w:rPr>
          <w:rFonts w:ascii="Book Antiqua" w:hAnsi="Book Antiqua"/>
          <w:sz w:val="24"/>
          <w:szCs w:val="24"/>
        </w:rPr>
        <w:t xml:space="preserve"> </w:t>
      </w:r>
      <w:r w:rsidRPr="003D3497">
        <w:rPr>
          <w:rFonts w:ascii="Book Antiqua" w:hAnsi="Book Antiqua"/>
          <w:sz w:val="24"/>
          <w:szCs w:val="24"/>
        </w:rPr>
        <w:t xml:space="preserve">As these accumulate with aging ROS eventually pass a threshold and aggravate the </w:t>
      </w:r>
      <w:proofErr w:type="gramStart"/>
      <w:r w:rsidRPr="003D3497">
        <w:rPr>
          <w:rFonts w:ascii="Book Antiqua" w:hAnsi="Book Antiqua"/>
          <w:sz w:val="24"/>
          <w:szCs w:val="24"/>
        </w:rPr>
        <w:t>damage</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C95A39" w:rsidRPr="003D3497">
        <w:rPr>
          <w:rFonts w:ascii="Book Antiqua" w:hAnsi="Book Antiqua"/>
          <w:sz w:val="24"/>
          <w:szCs w:val="24"/>
          <w:vertAlign w:val="superscript"/>
        </w:rPr>
        <w:t>1</w:t>
      </w:r>
      <w:r w:rsidR="00440A9B" w:rsidRPr="003D3497">
        <w:rPr>
          <w:rFonts w:ascii="Book Antiqua" w:hAnsi="Book Antiqua"/>
          <w:sz w:val="24"/>
          <w:szCs w:val="24"/>
          <w:vertAlign w:val="superscript"/>
        </w:rPr>
        <w:t>0</w:t>
      </w:r>
      <w:r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4D3B6FD1" w14:textId="4994F880" w:rsidR="000062CB" w:rsidRPr="003D3497" w:rsidRDefault="000062CB"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Dysfunctional mitochondria can contribute to aging independently of </w:t>
      </w:r>
      <w:proofErr w:type="gramStart"/>
      <w:r w:rsidRPr="003D3497">
        <w:rPr>
          <w:rFonts w:ascii="Book Antiqua" w:hAnsi="Book Antiqua"/>
          <w:sz w:val="24"/>
          <w:szCs w:val="24"/>
        </w:rPr>
        <w:t>ROS</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3]</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Damaged mitochondria have an increased tendency to permeabilize in response to stress, leading to apoptotic cell </w:t>
      </w:r>
      <w:proofErr w:type="gramStart"/>
      <w:r w:rsidRPr="003D3497">
        <w:rPr>
          <w:rFonts w:ascii="Book Antiqua" w:hAnsi="Book Antiqua"/>
          <w:sz w:val="24"/>
          <w:szCs w:val="24"/>
        </w:rPr>
        <w:t>death</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11</w:t>
      </w:r>
      <w:r w:rsidR="00440A9B" w:rsidRPr="003D3497">
        <w:rPr>
          <w:rFonts w:ascii="Book Antiqua" w:hAnsi="Book Antiqua"/>
          <w:sz w:val="24"/>
          <w:szCs w:val="24"/>
          <w:vertAlign w:val="superscript"/>
        </w:rPr>
        <w:t>1</w:t>
      </w:r>
      <w:r w:rsidRPr="003D3497">
        <w:rPr>
          <w:rFonts w:ascii="Book Antiqua" w:hAnsi="Book Antiqua"/>
          <w:sz w:val="24"/>
          <w:szCs w:val="24"/>
          <w:vertAlign w:val="superscript"/>
        </w:rPr>
        <w:t>]</w:t>
      </w:r>
      <w:r w:rsidRPr="003D3497">
        <w:rPr>
          <w:rFonts w:ascii="Book Antiqua" w:hAnsi="Book Antiqua"/>
          <w:sz w:val="24"/>
          <w:szCs w:val="24"/>
        </w:rPr>
        <w:t xml:space="preserve"> and inflammation</w:t>
      </w:r>
      <w:r w:rsidRPr="003D3497">
        <w:rPr>
          <w:rFonts w:ascii="Book Antiqua" w:hAnsi="Book Antiqua"/>
          <w:sz w:val="24"/>
          <w:szCs w:val="24"/>
          <w:vertAlign w:val="superscript"/>
        </w:rPr>
        <w:t>[1</w:t>
      </w:r>
      <w:r w:rsidR="002B6FD1" w:rsidRPr="003D3497">
        <w:rPr>
          <w:rFonts w:ascii="Book Antiqua" w:hAnsi="Book Antiqua"/>
          <w:sz w:val="24"/>
          <w:szCs w:val="24"/>
          <w:vertAlign w:val="superscript"/>
        </w:rPr>
        <w:t>1</w:t>
      </w:r>
      <w:r w:rsidR="00440A9B" w:rsidRPr="003D3497">
        <w:rPr>
          <w:rFonts w:ascii="Book Antiqua" w:hAnsi="Book Antiqua"/>
          <w:sz w:val="24"/>
          <w:szCs w:val="24"/>
          <w:vertAlign w:val="superscript"/>
        </w:rPr>
        <w:t>2</w:t>
      </w:r>
      <w:r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Aging</w:t>
      </w:r>
      <w:r w:rsidR="00B21062" w:rsidRPr="003D3497">
        <w:rPr>
          <w:rFonts w:ascii="Book Antiqua" w:hAnsi="Book Antiqua"/>
          <w:sz w:val="24"/>
          <w:szCs w:val="24"/>
        </w:rPr>
        <w:t xml:space="preserve"> </w:t>
      </w:r>
      <w:r w:rsidRPr="003D3497">
        <w:rPr>
          <w:rFonts w:ascii="Book Antiqua" w:hAnsi="Book Antiqua"/>
          <w:sz w:val="24"/>
          <w:szCs w:val="24"/>
        </w:rPr>
        <w:t xml:space="preserve">associated mitochondrial dysfunction arises </w:t>
      </w:r>
      <w:r w:rsidR="004F7248" w:rsidRPr="004F7248">
        <w:rPr>
          <w:rFonts w:ascii="Book Antiqua" w:hAnsi="Book Antiqua"/>
          <w:i/>
          <w:sz w:val="24"/>
          <w:szCs w:val="24"/>
        </w:rPr>
        <w:t>via</w:t>
      </w:r>
      <w:r w:rsidRPr="003D3497">
        <w:rPr>
          <w:rFonts w:ascii="Book Antiqua" w:hAnsi="Book Antiqua"/>
          <w:sz w:val="24"/>
          <w:szCs w:val="24"/>
        </w:rPr>
        <w:t xml:space="preserve"> several </w:t>
      </w:r>
      <w:proofErr w:type="gramStart"/>
      <w:r w:rsidRPr="003D3497">
        <w:rPr>
          <w:rFonts w:ascii="Book Antiqua" w:hAnsi="Book Antiqua"/>
          <w:sz w:val="24"/>
          <w:szCs w:val="24"/>
        </w:rPr>
        <w:t>mechanisms</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3]</w:t>
      </w:r>
      <w:r w:rsidRPr="003D3497">
        <w:rPr>
          <w:rFonts w:ascii="Book Antiqua" w:hAnsi="Book Antiqua"/>
          <w:sz w:val="24"/>
          <w:szCs w:val="24"/>
        </w:rPr>
        <w:t>.</w:t>
      </w:r>
      <w:r w:rsidR="005D37F9">
        <w:rPr>
          <w:rFonts w:ascii="Book Antiqua" w:hAnsi="Book Antiqua"/>
          <w:sz w:val="24"/>
          <w:szCs w:val="24"/>
        </w:rPr>
        <w:t xml:space="preserve"> </w:t>
      </w:r>
      <w:r w:rsidR="00CA559C" w:rsidRPr="003D3497">
        <w:rPr>
          <w:rFonts w:ascii="Book Antiqua" w:hAnsi="Book Antiqua"/>
          <w:sz w:val="24"/>
          <w:szCs w:val="24"/>
        </w:rPr>
        <w:t>For example, m</w:t>
      </w:r>
      <w:r w:rsidRPr="003D3497">
        <w:rPr>
          <w:rFonts w:ascii="Book Antiqua" w:hAnsi="Book Antiqua"/>
          <w:sz w:val="24"/>
          <w:szCs w:val="24"/>
        </w:rPr>
        <w:t>itochondrial decline occurs as a consequence of telomere attrition in telomerase-deficient mice with subsequent p53-mediated repression of PGC1a and PGC-</w:t>
      </w:r>
      <w:proofErr w:type="gramStart"/>
      <w:r w:rsidRPr="003D3497">
        <w:rPr>
          <w:rFonts w:ascii="Book Antiqua" w:hAnsi="Book Antiqua"/>
          <w:sz w:val="24"/>
          <w:szCs w:val="24"/>
        </w:rPr>
        <w:t>1b</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440A9B" w:rsidRPr="003D3497">
        <w:rPr>
          <w:rFonts w:ascii="Book Antiqua" w:hAnsi="Book Antiqua"/>
          <w:sz w:val="24"/>
          <w:szCs w:val="24"/>
          <w:vertAlign w:val="superscript"/>
        </w:rPr>
        <w:t>13</w:t>
      </w:r>
      <w:r w:rsidRPr="003D3497">
        <w:rPr>
          <w:rFonts w:ascii="Book Antiqua" w:hAnsi="Book Antiqua"/>
          <w:sz w:val="24"/>
          <w:szCs w:val="24"/>
          <w:vertAlign w:val="superscript"/>
        </w:rPr>
        <w:t>]</w:t>
      </w:r>
      <w:r w:rsidRPr="003D3497">
        <w:rPr>
          <w:rFonts w:ascii="Book Antiqua" w:hAnsi="Book Antiqua"/>
          <w:sz w:val="24"/>
          <w:szCs w:val="24"/>
        </w:rPr>
        <w:t>, and can be partially reversed in wild-type mice by telomerase activation</w:t>
      </w:r>
      <w:r w:rsidRPr="003D3497">
        <w:rPr>
          <w:rFonts w:ascii="Book Antiqua" w:hAnsi="Book Antiqua"/>
          <w:sz w:val="24"/>
          <w:szCs w:val="24"/>
          <w:vertAlign w:val="superscript"/>
        </w:rPr>
        <w:t>[1</w:t>
      </w:r>
      <w:r w:rsidR="002B6FD1" w:rsidRPr="003D3497">
        <w:rPr>
          <w:rFonts w:ascii="Book Antiqua" w:hAnsi="Book Antiqua"/>
          <w:sz w:val="24"/>
          <w:szCs w:val="24"/>
          <w:vertAlign w:val="superscript"/>
        </w:rPr>
        <w:t>1</w:t>
      </w:r>
      <w:r w:rsidR="00440A9B" w:rsidRPr="003D3497">
        <w:rPr>
          <w:rFonts w:ascii="Book Antiqua" w:hAnsi="Book Antiqua"/>
          <w:sz w:val="24"/>
          <w:szCs w:val="24"/>
          <w:vertAlign w:val="superscript"/>
        </w:rPr>
        <w:t>4</w:t>
      </w:r>
      <w:r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Sirtuins, a group of NAD-dependent protein </w:t>
      </w:r>
      <w:proofErr w:type="gramStart"/>
      <w:r w:rsidRPr="003D3497">
        <w:rPr>
          <w:rFonts w:ascii="Book Antiqua" w:hAnsi="Book Antiqua"/>
          <w:sz w:val="24"/>
          <w:szCs w:val="24"/>
        </w:rPr>
        <w:t>deacetylases</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11</w:t>
      </w:r>
      <w:r w:rsidR="00440A9B" w:rsidRPr="003D3497">
        <w:rPr>
          <w:rFonts w:ascii="Book Antiqua" w:hAnsi="Book Antiqua"/>
          <w:sz w:val="24"/>
          <w:szCs w:val="24"/>
          <w:vertAlign w:val="superscript"/>
        </w:rPr>
        <w:t>5</w:t>
      </w:r>
      <w:r w:rsidRPr="003D3497">
        <w:rPr>
          <w:rFonts w:ascii="Book Antiqua" w:hAnsi="Book Antiqua"/>
          <w:sz w:val="24"/>
          <w:szCs w:val="24"/>
          <w:vertAlign w:val="superscript"/>
        </w:rPr>
        <w:t>]</w:t>
      </w:r>
      <w:r w:rsidRPr="003D3497">
        <w:rPr>
          <w:rFonts w:ascii="Book Antiqua" w:hAnsi="Book Antiqua"/>
          <w:sz w:val="24"/>
          <w:szCs w:val="24"/>
        </w:rPr>
        <w:t xml:space="preserve"> , also play a role in controlling mitochondrial function.</w:t>
      </w:r>
      <w:r w:rsidR="005D37F9">
        <w:rPr>
          <w:rFonts w:ascii="Book Antiqua" w:hAnsi="Book Antiqua"/>
          <w:sz w:val="24"/>
          <w:szCs w:val="24"/>
        </w:rPr>
        <w:t xml:space="preserve"> </w:t>
      </w:r>
      <w:r w:rsidRPr="003D3497">
        <w:rPr>
          <w:rFonts w:ascii="Book Antiqua" w:hAnsi="Book Antiqua"/>
          <w:sz w:val="24"/>
          <w:szCs w:val="24"/>
        </w:rPr>
        <w:t xml:space="preserve">SIRT1 modulates mitochondrial biogenesis </w:t>
      </w:r>
      <w:r w:rsidR="004F7248" w:rsidRPr="004F7248">
        <w:rPr>
          <w:rFonts w:ascii="Book Antiqua" w:hAnsi="Book Antiqua"/>
          <w:i/>
          <w:sz w:val="24"/>
          <w:szCs w:val="24"/>
        </w:rPr>
        <w:t>via</w:t>
      </w:r>
      <w:r w:rsidRPr="003D3497">
        <w:rPr>
          <w:rFonts w:ascii="Book Antiqua" w:hAnsi="Book Antiqua"/>
          <w:sz w:val="24"/>
          <w:szCs w:val="24"/>
        </w:rPr>
        <w:t xml:space="preserve"> the transcriptional co</w:t>
      </w:r>
      <w:r w:rsidR="005E4F20" w:rsidRPr="003D3497">
        <w:rPr>
          <w:rFonts w:ascii="Book Antiqua" w:hAnsi="Book Antiqua"/>
          <w:sz w:val="24"/>
          <w:szCs w:val="24"/>
        </w:rPr>
        <w:t>-</w:t>
      </w:r>
      <w:r w:rsidRPr="003D3497">
        <w:rPr>
          <w:rFonts w:ascii="Book Antiqua" w:hAnsi="Book Antiqua"/>
          <w:sz w:val="24"/>
          <w:szCs w:val="24"/>
        </w:rPr>
        <w:t>activator PGC-</w:t>
      </w:r>
      <w:proofErr w:type="gramStart"/>
      <w:r w:rsidRPr="003D3497">
        <w:rPr>
          <w:rFonts w:ascii="Book Antiqua" w:hAnsi="Book Antiqua"/>
          <w:sz w:val="24"/>
          <w:szCs w:val="24"/>
        </w:rPr>
        <w:t>1a</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440A9B" w:rsidRPr="003D3497">
        <w:rPr>
          <w:rFonts w:ascii="Book Antiqua" w:hAnsi="Book Antiqua"/>
          <w:sz w:val="24"/>
          <w:szCs w:val="24"/>
          <w:vertAlign w:val="superscript"/>
        </w:rPr>
        <w:t>16</w:t>
      </w:r>
      <w:r w:rsidRPr="003D3497">
        <w:rPr>
          <w:rFonts w:ascii="Book Antiqua" w:hAnsi="Book Antiqua"/>
          <w:sz w:val="24"/>
          <w:szCs w:val="24"/>
          <w:vertAlign w:val="superscript"/>
        </w:rPr>
        <w:t>]</w:t>
      </w:r>
      <w:r w:rsidRPr="003D3497">
        <w:rPr>
          <w:rFonts w:ascii="Book Antiqua" w:hAnsi="Book Antiqua"/>
          <w:sz w:val="24"/>
          <w:szCs w:val="24"/>
        </w:rPr>
        <w:t xml:space="preserve"> and the removal of damaged mitochondria by autophagy</w:t>
      </w:r>
      <w:r w:rsidRPr="003D3497">
        <w:rPr>
          <w:rFonts w:ascii="Book Antiqua" w:hAnsi="Book Antiqua"/>
          <w:sz w:val="24"/>
          <w:szCs w:val="24"/>
          <w:vertAlign w:val="superscript"/>
        </w:rPr>
        <w:t>[1</w:t>
      </w:r>
      <w:r w:rsidR="00440A9B" w:rsidRPr="003D3497">
        <w:rPr>
          <w:rFonts w:ascii="Book Antiqua" w:hAnsi="Book Antiqua"/>
          <w:sz w:val="24"/>
          <w:szCs w:val="24"/>
          <w:vertAlign w:val="superscript"/>
        </w:rPr>
        <w:t>17</w:t>
      </w:r>
      <w:r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SIRT3 targets many enzymes involved in energy </w:t>
      </w:r>
      <w:proofErr w:type="gramStart"/>
      <w:r w:rsidRPr="003D3497">
        <w:rPr>
          <w:rFonts w:ascii="Book Antiqua" w:hAnsi="Book Antiqua"/>
          <w:sz w:val="24"/>
          <w:szCs w:val="24"/>
        </w:rPr>
        <w:t>metabolism</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1</w:t>
      </w:r>
      <w:r w:rsidR="002B6FD1" w:rsidRPr="003D3497">
        <w:rPr>
          <w:rFonts w:ascii="Book Antiqua" w:hAnsi="Book Antiqua"/>
          <w:sz w:val="24"/>
          <w:szCs w:val="24"/>
          <w:vertAlign w:val="superscript"/>
        </w:rPr>
        <w:t>1</w:t>
      </w:r>
      <w:r w:rsidR="00440A9B" w:rsidRPr="003D3497">
        <w:rPr>
          <w:rFonts w:ascii="Book Antiqua" w:hAnsi="Book Antiqua"/>
          <w:sz w:val="24"/>
          <w:szCs w:val="24"/>
          <w:vertAlign w:val="superscript"/>
        </w:rPr>
        <w:t>8</w:t>
      </w:r>
      <w:r w:rsidRPr="003D3497">
        <w:rPr>
          <w:rFonts w:ascii="Book Antiqua" w:hAnsi="Book Antiqua"/>
          <w:sz w:val="24"/>
          <w:szCs w:val="24"/>
          <w:vertAlign w:val="superscript"/>
        </w:rPr>
        <w:t>]</w:t>
      </w:r>
      <w:r w:rsidRPr="003D3497">
        <w:rPr>
          <w:rFonts w:ascii="Book Antiqua" w:hAnsi="Book Antiqua"/>
          <w:sz w:val="24"/>
          <w:szCs w:val="24"/>
        </w:rPr>
        <w:t>, and may directly control ROS production by deacetylating manganese superoxide dismutase, a mitochondrial antioxidant enzyme</w:t>
      </w:r>
      <w:r w:rsidRPr="003D3497">
        <w:rPr>
          <w:rFonts w:ascii="Book Antiqua" w:hAnsi="Book Antiqua"/>
          <w:sz w:val="24"/>
          <w:szCs w:val="24"/>
          <w:vertAlign w:val="superscript"/>
        </w:rPr>
        <w:t>[1</w:t>
      </w:r>
      <w:r w:rsidR="00440A9B" w:rsidRPr="003D3497">
        <w:rPr>
          <w:rFonts w:ascii="Book Antiqua" w:hAnsi="Book Antiqua"/>
          <w:sz w:val="24"/>
          <w:szCs w:val="24"/>
          <w:vertAlign w:val="superscript"/>
        </w:rPr>
        <w:t>19</w:t>
      </w:r>
      <w:r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p>
    <w:p w14:paraId="5D072474" w14:textId="6AA5E6FF" w:rsidR="000062CB" w:rsidRPr="003D3497" w:rsidRDefault="000062CB"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Mutations and deletions in mitochondrial DNA are known to accumulate with </w:t>
      </w:r>
      <w:proofErr w:type="gramStart"/>
      <w:r w:rsidRPr="003D3497">
        <w:rPr>
          <w:rFonts w:ascii="Book Antiqua" w:hAnsi="Book Antiqua"/>
          <w:sz w:val="24"/>
          <w:szCs w:val="24"/>
        </w:rPr>
        <w:t>aging</w:t>
      </w:r>
      <w:r w:rsidRPr="003D3497">
        <w:rPr>
          <w:rFonts w:ascii="Book Antiqua" w:hAnsi="Book Antiqua"/>
          <w:sz w:val="24"/>
          <w:szCs w:val="24"/>
          <w:vertAlign w:val="superscript"/>
        </w:rPr>
        <w:t>[</w:t>
      </w:r>
      <w:proofErr w:type="gramEnd"/>
      <w:r w:rsidRPr="003D3497">
        <w:rPr>
          <w:rFonts w:ascii="Book Antiqua" w:hAnsi="Book Antiqua"/>
          <w:sz w:val="24"/>
          <w:szCs w:val="24"/>
          <w:vertAlign w:val="superscript"/>
        </w:rPr>
        <w:t>3]</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One of the most common and abundant mitochondrial DNA mutations is a 4977 base pair deletion between nucleotide positions 8470 to 13,477 (mtDNA4977)</w:t>
      </w:r>
      <w:r w:rsidRPr="003D3497">
        <w:rPr>
          <w:rFonts w:ascii="Book Antiqua" w:hAnsi="Book Antiqua"/>
          <w:sz w:val="24"/>
          <w:szCs w:val="24"/>
          <w:vertAlign w:val="superscript"/>
        </w:rPr>
        <w:t>[1</w:t>
      </w:r>
      <w:r w:rsidR="00C95A39" w:rsidRPr="003D3497">
        <w:rPr>
          <w:rFonts w:ascii="Book Antiqua" w:hAnsi="Book Antiqua"/>
          <w:sz w:val="24"/>
          <w:szCs w:val="24"/>
          <w:vertAlign w:val="superscript"/>
        </w:rPr>
        <w:t>2</w:t>
      </w:r>
      <w:r w:rsidR="00440A9B" w:rsidRPr="003D3497">
        <w:rPr>
          <w:rFonts w:ascii="Book Antiqua" w:hAnsi="Book Antiqua"/>
          <w:sz w:val="24"/>
          <w:szCs w:val="24"/>
          <w:vertAlign w:val="superscript"/>
        </w:rPr>
        <w:t>0</w:t>
      </w:r>
      <w:r w:rsidRPr="003D3497">
        <w:rPr>
          <w:rFonts w:ascii="Book Antiqua" w:hAnsi="Book Antiqua"/>
          <w:sz w:val="24"/>
          <w:szCs w:val="24"/>
          <w:vertAlign w:val="superscript"/>
        </w:rPr>
        <w:t>]</w:t>
      </w:r>
      <w:r w:rsidRPr="0047418A">
        <w:rPr>
          <w:rFonts w:ascii="Book Antiqua" w:hAnsi="Book Antiqua"/>
          <w:sz w:val="24"/>
          <w:szCs w:val="24"/>
        </w:rPr>
        <w:t>,</w:t>
      </w:r>
      <w:r w:rsidRPr="003D3497">
        <w:rPr>
          <w:rFonts w:ascii="Book Antiqua" w:hAnsi="Book Antiqua"/>
          <w:sz w:val="24"/>
          <w:szCs w:val="24"/>
          <w:vertAlign w:val="superscript"/>
        </w:rPr>
        <w:t xml:space="preserve"> </w:t>
      </w:r>
      <w:r w:rsidRPr="003D3497">
        <w:rPr>
          <w:rFonts w:ascii="Book Antiqua" w:hAnsi="Book Antiqua"/>
          <w:sz w:val="24"/>
          <w:szCs w:val="24"/>
        </w:rPr>
        <w:t xml:space="preserve">which is known to accumulate in a variety of human tissues with </w:t>
      </w:r>
      <w:r w:rsidRPr="003D3497">
        <w:rPr>
          <w:rFonts w:ascii="Book Antiqua" w:hAnsi="Book Antiqua"/>
          <w:sz w:val="24"/>
          <w:szCs w:val="24"/>
        </w:rPr>
        <w:lastRenderedPageBreak/>
        <w:t xml:space="preserve">age and has been demonstrated </w:t>
      </w:r>
      <w:r w:rsidR="00CA559C" w:rsidRPr="003D3497">
        <w:rPr>
          <w:rFonts w:ascii="Book Antiqua" w:hAnsi="Book Antiqua"/>
          <w:sz w:val="24"/>
          <w:szCs w:val="24"/>
        </w:rPr>
        <w:t>to be</w:t>
      </w:r>
      <w:r w:rsidR="005D37F9">
        <w:rPr>
          <w:rFonts w:ascii="Book Antiqua" w:hAnsi="Book Antiqua"/>
          <w:sz w:val="24"/>
          <w:szCs w:val="24"/>
        </w:rPr>
        <w:t xml:space="preserve"> </w:t>
      </w:r>
      <w:r w:rsidRPr="003D3497">
        <w:rPr>
          <w:rFonts w:ascii="Book Antiqua" w:hAnsi="Book Antiqua"/>
          <w:sz w:val="24"/>
          <w:szCs w:val="24"/>
        </w:rPr>
        <w:t>associat</w:t>
      </w:r>
      <w:r w:rsidR="00CA559C" w:rsidRPr="003D3497">
        <w:rPr>
          <w:rFonts w:ascii="Book Antiqua" w:hAnsi="Book Antiqua"/>
          <w:sz w:val="24"/>
          <w:szCs w:val="24"/>
        </w:rPr>
        <w:t>ed</w:t>
      </w:r>
      <w:r w:rsidRPr="003D3497">
        <w:rPr>
          <w:rFonts w:ascii="Book Antiqua" w:hAnsi="Book Antiqua"/>
          <w:sz w:val="24"/>
          <w:szCs w:val="24"/>
        </w:rPr>
        <w:t xml:space="preserve"> with several neurodegenerative diseases (including Alzheimer’s) and atherosclerosis</w:t>
      </w:r>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1</w:t>
      </w:r>
      <w:r w:rsidR="0047418A">
        <w:rPr>
          <w:rFonts w:ascii="Book Antiqua" w:hAnsi="Book Antiqua" w:hint="eastAsia"/>
          <w:sz w:val="24"/>
          <w:szCs w:val="24"/>
          <w:vertAlign w:val="superscript"/>
          <w:lang w:eastAsia="zh-CN"/>
        </w:rPr>
        <w:t>,</w:t>
      </w:r>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2</w:t>
      </w:r>
      <w:r w:rsidR="00A1213C"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Defective quality control by mitophagy (organelle-specific autophagy that targets abnormal or worn out mitochondria for degradation) leads to reduced clearance and turnover of ineffective and toxic </w:t>
      </w:r>
      <w:proofErr w:type="gramStart"/>
      <w:r w:rsidRPr="003D3497">
        <w:rPr>
          <w:rFonts w:ascii="Book Antiqua" w:hAnsi="Book Antiqua"/>
          <w:sz w:val="24"/>
          <w:szCs w:val="24"/>
        </w:rPr>
        <w:t>mitochondria</w:t>
      </w:r>
      <w:r w:rsidR="00A1213C" w:rsidRPr="003D3497">
        <w:rPr>
          <w:rFonts w:ascii="Book Antiqua" w:hAnsi="Book Antiqua"/>
          <w:sz w:val="24"/>
          <w:szCs w:val="24"/>
          <w:vertAlign w:val="superscript"/>
        </w:rPr>
        <w:t>[</w:t>
      </w:r>
      <w:proofErr w:type="gramEnd"/>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3</w:t>
      </w:r>
      <w:r w:rsidR="00A1213C" w:rsidRPr="003D3497">
        <w:rPr>
          <w:rFonts w:ascii="Book Antiqua" w:hAnsi="Book Antiqua"/>
          <w:sz w:val="24"/>
          <w:szCs w:val="24"/>
          <w:vertAlign w:val="superscript"/>
        </w:rPr>
        <w:t>]</w:t>
      </w:r>
      <w:r w:rsidRPr="003D3497">
        <w:rPr>
          <w:rFonts w:ascii="Book Antiqua" w:hAnsi="Book Antiqua"/>
          <w:sz w:val="24"/>
          <w:szCs w:val="24"/>
        </w:rPr>
        <w:t>. The net result of these processes is that there is a reduction in the formation of healthy mitochondria, an increased incidence of mitochondrial damage, and a failure to clear and recycle abnormal organelles, with consequently increasing bio-inefficiency, inflammation and cell death with aging.</w:t>
      </w:r>
    </w:p>
    <w:p w14:paraId="760E5A51" w14:textId="1C8FA285" w:rsidR="000062CB" w:rsidRPr="003D3497" w:rsidRDefault="000062CB"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Patients with advanced uremia are recognised to have low body temperatures, reduced stamina and low basal energy expenditure, suggesting a hypometabolic </w:t>
      </w:r>
      <w:proofErr w:type="gramStart"/>
      <w:r w:rsidRPr="003D3497">
        <w:rPr>
          <w:rFonts w:ascii="Book Antiqua" w:hAnsi="Book Antiqua"/>
          <w:sz w:val="24"/>
          <w:szCs w:val="24"/>
        </w:rPr>
        <w:t>state</w:t>
      </w:r>
      <w:r w:rsidR="00A1213C" w:rsidRPr="003D3497">
        <w:rPr>
          <w:rFonts w:ascii="Book Antiqua" w:hAnsi="Book Antiqua"/>
          <w:sz w:val="24"/>
          <w:szCs w:val="24"/>
          <w:vertAlign w:val="superscript"/>
        </w:rPr>
        <w:t>[</w:t>
      </w:r>
      <w:proofErr w:type="gramEnd"/>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4</w:t>
      </w:r>
      <w:r w:rsidR="00A1213C" w:rsidRPr="003D3497">
        <w:rPr>
          <w:rFonts w:ascii="Book Antiqua" w:hAnsi="Book Antiqua"/>
          <w:sz w:val="24"/>
          <w:szCs w:val="24"/>
          <w:vertAlign w:val="superscript"/>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Thompson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A1213C" w:rsidRPr="003D3497">
        <w:rPr>
          <w:rFonts w:ascii="Book Antiqua" w:hAnsi="Book Antiqua"/>
          <w:sz w:val="24"/>
          <w:szCs w:val="24"/>
          <w:vertAlign w:val="superscript"/>
        </w:rPr>
        <w:t>[</w:t>
      </w:r>
      <w:proofErr w:type="gramEnd"/>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5</w:t>
      </w:r>
      <w:r w:rsidR="00A1213C" w:rsidRPr="003D3497">
        <w:rPr>
          <w:rFonts w:ascii="Book Antiqua" w:hAnsi="Book Antiqua"/>
          <w:sz w:val="24"/>
          <w:szCs w:val="24"/>
          <w:vertAlign w:val="superscript"/>
        </w:rPr>
        <w:t>]</w:t>
      </w:r>
      <w:r w:rsidRPr="003D3497">
        <w:rPr>
          <w:rFonts w:ascii="Book Antiqua" w:hAnsi="Book Antiqua"/>
          <w:sz w:val="24"/>
          <w:szCs w:val="24"/>
        </w:rPr>
        <w:t xml:space="preserve"> examined the forearm muscles of patients with </w:t>
      </w:r>
      <w:r w:rsidR="00CA559C" w:rsidRPr="003D3497">
        <w:rPr>
          <w:rFonts w:ascii="Book Antiqua" w:hAnsi="Book Antiqua"/>
          <w:sz w:val="24"/>
          <w:szCs w:val="24"/>
        </w:rPr>
        <w:t>ESRD</w:t>
      </w:r>
      <w:r w:rsidRPr="003D3497">
        <w:rPr>
          <w:rFonts w:ascii="Book Antiqua" w:hAnsi="Book Antiqua"/>
          <w:sz w:val="24"/>
          <w:szCs w:val="24"/>
        </w:rPr>
        <w:t xml:space="preserve"> using </w:t>
      </w:r>
      <w:r w:rsidRPr="003D3497">
        <w:rPr>
          <w:rFonts w:ascii="Book Antiqua" w:hAnsi="Book Antiqua"/>
          <w:sz w:val="24"/>
          <w:szCs w:val="24"/>
          <w:vertAlign w:val="superscript"/>
        </w:rPr>
        <w:t>31</w:t>
      </w:r>
      <w:r w:rsidRPr="003D3497">
        <w:rPr>
          <w:rFonts w:ascii="Book Antiqua" w:hAnsi="Book Antiqua"/>
          <w:sz w:val="24"/>
          <w:szCs w:val="24"/>
        </w:rPr>
        <w:t>P-magnetic resonance spectroscopy.</w:t>
      </w:r>
      <w:r w:rsidR="005D37F9">
        <w:rPr>
          <w:rFonts w:ascii="Book Antiqua" w:hAnsi="Book Antiqua"/>
          <w:sz w:val="24"/>
          <w:szCs w:val="24"/>
        </w:rPr>
        <w:t xml:space="preserve"> </w:t>
      </w:r>
      <w:r w:rsidRPr="003D3497">
        <w:rPr>
          <w:rFonts w:ascii="Book Antiqua" w:hAnsi="Book Antiqua"/>
          <w:sz w:val="24"/>
          <w:szCs w:val="24"/>
        </w:rPr>
        <w:t>They noted increased phosphocreatine depletion and increased glycolytic ATP production during exercise, suggesting mitochondrial dysfunction due to either limitation of oxygen supply, reduced mitochondrial content or an intrinsic mitochondrial defect.</w:t>
      </w:r>
      <w:r w:rsidR="005D37F9">
        <w:rPr>
          <w:rFonts w:ascii="Book Antiqua" w:hAnsi="Book Antiqua"/>
          <w:sz w:val="24"/>
          <w:szCs w:val="24"/>
        </w:rPr>
        <w:t xml:space="preserve"> </w:t>
      </w:r>
      <w:r w:rsidRPr="003D3497">
        <w:rPr>
          <w:rFonts w:ascii="Book Antiqua" w:hAnsi="Book Antiqua"/>
          <w:sz w:val="24"/>
          <w:szCs w:val="24"/>
        </w:rPr>
        <w:t xml:space="preserve">Exercise-related abnormalities remained despite anemia correction with </w:t>
      </w:r>
      <w:proofErr w:type="gramStart"/>
      <w:r w:rsidRPr="003D3497">
        <w:rPr>
          <w:rFonts w:ascii="Book Antiqua" w:hAnsi="Book Antiqua"/>
          <w:sz w:val="24"/>
          <w:szCs w:val="24"/>
        </w:rPr>
        <w:t>erythropoietin</w:t>
      </w:r>
      <w:r w:rsidR="00A1213C" w:rsidRPr="003D3497">
        <w:rPr>
          <w:rFonts w:ascii="Book Antiqua" w:hAnsi="Book Antiqua"/>
          <w:sz w:val="24"/>
          <w:szCs w:val="24"/>
          <w:vertAlign w:val="superscript"/>
        </w:rPr>
        <w:t>[</w:t>
      </w:r>
      <w:proofErr w:type="gramEnd"/>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5</w:t>
      </w:r>
      <w:r w:rsidR="00A1213C" w:rsidRPr="003D3497">
        <w:rPr>
          <w:rFonts w:ascii="Book Antiqua" w:hAnsi="Book Antiqua"/>
          <w:sz w:val="24"/>
          <w:szCs w:val="24"/>
          <w:vertAlign w:val="superscript"/>
        </w:rPr>
        <w:t>]</w:t>
      </w:r>
      <w:r w:rsidRPr="003D3497">
        <w:rPr>
          <w:rFonts w:ascii="Book Antiqua" w:hAnsi="Book Antiqua"/>
          <w:sz w:val="24"/>
          <w:szCs w:val="24"/>
        </w:rPr>
        <w:t>.</w:t>
      </w:r>
    </w:p>
    <w:p w14:paraId="1FABD003" w14:textId="11F4A670" w:rsidR="006F1B54" w:rsidRPr="003D3497" w:rsidRDefault="000062CB"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 xml:space="preserve">Lim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A1213C" w:rsidRPr="003D3497">
        <w:rPr>
          <w:rFonts w:ascii="Book Antiqua" w:hAnsi="Book Antiqua"/>
          <w:sz w:val="24"/>
          <w:szCs w:val="24"/>
          <w:vertAlign w:val="superscript"/>
        </w:rPr>
        <w:t>[</w:t>
      </w:r>
      <w:proofErr w:type="gramEnd"/>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6</w:t>
      </w:r>
      <w:r w:rsidR="00A1213C" w:rsidRPr="003D3497">
        <w:rPr>
          <w:rFonts w:ascii="Book Antiqua" w:hAnsi="Book Antiqua"/>
          <w:sz w:val="24"/>
          <w:szCs w:val="24"/>
          <w:vertAlign w:val="superscript"/>
        </w:rPr>
        <w:t>]</w:t>
      </w:r>
      <w:r w:rsidRPr="003D3497">
        <w:rPr>
          <w:rFonts w:ascii="Book Antiqua" w:hAnsi="Book Antiqua"/>
          <w:sz w:val="24"/>
          <w:szCs w:val="24"/>
        </w:rPr>
        <w:t xml:space="preserve"> demonstrated a high frequency of mtDNA4977 in the skeletal muscle of chronically uremic patients, and that this correlated with enhanced oxidative damage to DNA, lipids and proteins of mitochondria compared to healthy controls.</w:t>
      </w:r>
      <w:r w:rsidR="005D37F9">
        <w:rPr>
          <w:rFonts w:ascii="Book Antiqua" w:hAnsi="Book Antiqua"/>
          <w:sz w:val="24"/>
          <w:szCs w:val="24"/>
        </w:rPr>
        <w:t xml:space="preserve"> </w:t>
      </w:r>
      <w:r w:rsidRPr="003D3497">
        <w:rPr>
          <w:rFonts w:ascii="Book Antiqua" w:hAnsi="Book Antiqua"/>
          <w:sz w:val="24"/>
          <w:szCs w:val="24"/>
        </w:rPr>
        <w:t xml:space="preserve">Liu </w:t>
      </w:r>
      <w:r w:rsidRPr="003D3497">
        <w:rPr>
          <w:rFonts w:ascii="Book Antiqua" w:hAnsi="Book Antiqua"/>
          <w:i/>
          <w:sz w:val="24"/>
          <w:szCs w:val="24"/>
        </w:rPr>
        <w:t xml:space="preserve">et </w:t>
      </w:r>
      <w:proofErr w:type="gramStart"/>
      <w:r w:rsidRPr="003D3497">
        <w:rPr>
          <w:rFonts w:ascii="Book Antiqua" w:hAnsi="Book Antiqua"/>
          <w:i/>
          <w:sz w:val="24"/>
          <w:szCs w:val="24"/>
        </w:rPr>
        <w:t>al</w:t>
      </w:r>
      <w:r w:rsidR="00A1213C" w:rsidRPr="003D3497">
        <w:rPr>
          <w:rFonts w:ascii="Book Antiqua" w:hAnsi="Book Antiqua"/>
          <w:sz w:val="24"/>
          <w:szCs w:val="24"/>
          <w:vertAlign w:val="superscript"/>
        </w:rPr>
        <w:t>[</w:t>
      </w:r>
      <w:proofErr w:type="gramEnd"/>
      <w:r w:rsidR="00A1213C" w:rsidRPr="003D3497">
        <w:rPr>
          <w:rFonts w:ascii="Book Antiqua" w:hAnsi="Book Antiqua"/>
          <w:sz w:val="24"/>
          <w:szCs w:val="24"/>
          <w:vertAlign w:val="superscript"/>
        </w:rPr>
        <w:t>12</w:t>
      </w:r>
      <w:r w:rsidR="00440A9B" w:rsidRPr="003D3497">
        <w:rPr>
          <w:rFonts w:ascii="Book Antiqua" w:hAnsi="Book Antiqua"/>
          <w:sz w:val="24"/>
          <w:szCs w:val="24"/>
          <w:vertAlign w:val="superscript"/>
        </w:rPr>
        <w:t>7</w:t>
      </w:r>
      <w:r w:rsidR="00A1213C" w:rsidRPr="003D3497">
        <w:rPr>
          <w:rFonts w:ascii="Book Antiqua" w:hAnsi="Book Antiqua"/>
          <w:sz w:val="24"/>
          <w:szCs w:val="24"/>
          <w:vertAlign w:val="superscript"/>
        </w:rPr>
        <w:t>]</w:t>
      </w:r>
      <w:r w:rsidRPr="003D3497">
        <w:rPr>
          <w:rFonts w:ascii="Book Antiqua" w:hAnsi="Book Antiqua"/>
          <w:sz w:val="24"/>
          <w:szCs w:val="24"/>
        </w:rPr>
        <w:t xml:space="preserve"> found that the incidence and proportion of mtDNA4977 in hair follicles was significantly higher amongst hemodialysis patients compared to age matched controls. </w:t>
      </w:r>
      <w:r w:rsidR="00CA559C" w:rsidRPr="003D3497">
        <w:rPr>
          <w:rFonts w:ascii="Book Antiqua" w:hAnsi="Book Antiqua"/>
          <w:sz w:val="24"/>
          <w:szCs w:val="24"/>
        </w:rPr>
        <w:t>Therefore m</w:t>
      </w:r>
      <w:r w:rsidRPr="003D3497">
        <w:rPr>
          <w:rFonts w:ascii="Book Antiqua" w:hAnsi="Book Antiqua"/>
          <w:sz w:val="24"/>
          <w:szCs w:val="24"/>
        </w:rPr>
        <w:t xml:space="preserve">itochondrial abnormalities, contributing and consequent to high levels of oxidative stress in uremia, are </w:t>
      </w:r>
      <w:r w:rsidR="00CA559C" w:rsidRPr="003D3497">
        <w:rPr>
          <w:rFonts w:ascii="Book Antiqua" w:hAnsi="Book Antiqua"/>
          <w:sz w:val="24"/>
          <w:szCs w:val="24"/>
        </w:rPr>
        <w:t xml:space="preserve">strongly </w:t>
      </w:r>
      <w:r w:rsidRPr="003D3497">
        <w:rPr>
          <w:rFonts w:ascii="Book Antiqua" w:hAnsi="Book Antiqua"/>
          <w:sz w:val="24"/>
          <w:szCs w:val="24"/>
        </w:rPr>
        <w:t>suspect</w:t>
      </w:r>
      <w:r w:rsidR="00CA559C" w:rsidRPr="003D3497">
        <w:rPr>
          <w:rFonts w:ascii="Book Antiqua" w:hAnsi="Book Antiqua"/>
          <w:sz w:val="24"/>
          <w:szCs w:val="24"/>
        </w:rPr>
        <w:t xml:space="preserve">ed to play a role </w:t>
      </w:r>
      <w:r w:rsidRPr="003D3497">
        <w:rPr>
          <w:rFonts w:ascii="Book Antiqua" w:hAnsi="Book Antiqua"/>
          <w:sz w:val="24"/>
          <w:szCs w:val="24"/>
        </w:rPr>
        <w:t xml:space="preserve">in the causation of pathological aging in </w:t>
      </w:r>
      <w:r w:rsidR="00CA559C" w:rsidRPr="003D3497">
        <w:rPr>
          <w:rFonts w:ascii="Book Antiqua" w:hAnsi="Book Antiqua"/>
          <w:sz w:val="24"/>
          <w:szCs w:val="24"/>
        </w:rPr>
        <w:t>CKD</w:t>
      </w:r>
      <w:r w:rsidRPr="003D3497">
        <w:rPr>
          <w:rFonts w:ascii="Book Antiqua" w:hAnsi="Book Antiqua"/>
          <w:sz w:val="24"/>
          <w:szCs w:val="24"/>
        </w:rPr>
        <w:t>, acting as a nexus for several processes, including defective bioenergetics, telomere attrition, DNA mutations, autophagy, inflammation and cell death.</w:t>
      </w:r>
      <w:r w:rsidR="00CA559C" w:rsidRPr="003D3497">
        <w:rPr>
          <w:rFonts w:ascii="Book Antiqua" w:hAnsi="Book Antiqua"/>
          <w:sz w:val="24"/>
          <w:szCs w:val="24"/>
        </w:rPr>
        <w:t xml:space="preserve"> Mitochondrial abnormalities therefore </w:t>
      </w:r>
      <w:r w:rsidR="00935ABE" w:rsidRPr="003D3497">
        <w:rPr>
          <w:rFonts w:ascii="Book Antiqua" w:hAnsi="Book Antiqua"/>
          <w:sz w:val="24"/>
          <w:szCs w:val="24"/>
        </w:rPr>
        <w:t xml:space="preserve">represent </w:t>
      </w:r>
      <w:r w:rsidR="00CA559C" w:rsidRPr="003D3497">
        <w:rPr>
          <w:rFonts w:ascii="Book Antiqua" w:hAnsi="Book Antiqua"/>
          <w:sz w:val="24"/>
          <w:szCs w:val="24"/>
        </w:rPr>
        <w:t>a further crossover point between aging and the uremia</w:t>
      </w:r>
      <w:r w:rsidR="00CA559C" w:rsidRPr="005D37F9">
        <w:rPr>
          <w:rFonts w:ascii="Book Antiqua" w:hAnsi="Book Antiqua"/>
          <w:color w:val="FF0000"/>
          <w:sz w:val="24"/>
          <w:szCs w:val="24"/>
        </w:rPr>
        <w:t>.</w:t>
      </w:r>
    </w:p>
    <w:p w14:paraId="09B74F5A" w14:textId="77777777" w:rsidR="005D37F9" w:rsidRDefault="005D37F9" w:rsidP="003D3497">
      <w:pPr>
        <w:spacing w:after="0" w:line="360" w:lineRule="auto"/>
        <w:jc w:val="both"/>
        <w:rPr>
          <w:rFonts w:ascii="Book Antiqua" w:hAnsi="Book Antiqua"/>
          <w:sz w:val="24"/>
          <w:szCs w:val="24"/>
          <w:lang w:eastAsia="zh-CN"/>
        </w:rPr>
      </w:pPr>
    </w:p>
    <w:p w14:paraId="3ECB5D13" w14:textId="68AE81D2" w:rsidR="00CA559C" w:rsidRPr="005D37F9" w:rsidRDefault="005D37F9" w:rsidP="003D3497">
      <w:pPr>
        <w:spacing w:after="0" w:line="360" w:lineRule="auto"/>
        <w:jc w:val="both"/>
        <w:rPr>
          <w:rFonts w:ascii="Book Antiqua" w:hAnsi="Book Antiqua"/>
          <w:sz w:val="24"/>
          <w:szCs w:val="24"/>
        </w:rPr>
      </w:pPr>
      <w:r w:rsidRPr="003D3497">
        <w:rPr>
          <w:rFonts w:ascii="Book Antiqua" w:hAnsi="Book Antiqua"/>
          <w:b/>
          <w:sz w:val="24"/>
          <w:szCs w:val="24"/>
        </w:rPr>
        <w:t>DISCUSSION</w:t>
      </w:r>
    </w:p>
    <w:p w14:paraId="1ABE6963" w14:textId="31D42665" w:rsidR="005E4F20" w:rsidRPr="003D3497" w:rsidRDefault="005E4F20" w:rsidP="003D3497">
      <w:pPr>
        <w:spacing w:after="0" w:line="360" w:lineRule="auto"/>
        <w:jc w:val="both"/>
        <w:rPr>
          <w:rFonts w:ascii="Book Antiqua" w:hAnsi="Book Antiqua"/>
          <w:sz w:val="24"/>
          <w:szCs w:val="24"/>
        </w:rPr>
      </w:pPr>
      <w:r w:rsidRPr="003D3497">
        <w:rPr>
          <w:rFonts w:ascii="Book Antiqua" w:hAnsi="Book Antiqua"/>
          <w:sz w:val="24"/>
          <w:szCs w:val="24"/>
        </w:rPr>
        <w:t>In this review we have sought to draw the reader’s attention not just to the morphological similarities between advanced aging and uremia, but also to their shared characteristics at a cellular and molecular level</w:t>
      </w:r>
      <w:r w:rsidR="00BE5D76" w:rsidRPr="003D3497">
        <w:rPr>
          <w:rFonts w:ascii="Book Antiqua" w:hAnsi="Book Antiqua"/>
          <w:sz w:val="24"/>
          <w:szCs w:val="24"/>
        </w:rPr>
        <w:t xml:space="preserve"> (see </w:t>
      </w:r>
      <w:r w:rsidR="005D37F9" w:rsidRPr="003D3497">
        <w:rPr>
          <w:rFonts w:ascii="Book Antiqua" w:hAnsi="Book Antiqua"/>
          <w:sz w:val="24"/>
          <w:szCs w:val="24"/>
        </w:rPr>
        <w:t>T</w:t>
      </w:r>
      <w:r w:rsidR="00BE5D76" w:rsidRPr="003D3497">
        <w:rPr>
          <w:rFonts w:ascii="Book Antiqua" w:hAnsi="Book Antiqua"/>
          <w:sz w:val="24"/>
          <w:szCs w:val="24"/>
        </w:rPr>
        <w:t>able 1)</w:t>
      </w:r>
      <w:r w:rsidRPr="003D3497">
        <w:rPr>
          <w:rFonts w:ascii="Book Antiqua" w:hAnsi="Book Antiqua"/>
          <w:sz w:val="24"/>
          <w:szCs w:val="24"/>
        </w:rPr>
        <w:t xml:space="preserve">. Experimental </w:t>
      </w:r>
      <w:r w:rsidRPr="003D3497">
        <w:rPr>
          <w:rFonts w:ascii="Book Antiqua" w:hAnsi="Book Antiqua"/>
          <w:sz w:val="24"/>
          <w:szCs w:val="24"/>
        </w:rPr>
        <w:lastRenderedPageBreak/>
        <w:t>evidence has been provided to suggest common involvement of established cell death and survival pathways (apoptosis, necrosis, necroptosis and autophagy), and the presence of several of the recognised cellular and molecular features of the aging process in patients with ESRD and in experimental models of uremia.</w:t>
      </w:r>
      <w:r w:rsidR="005D37F9">
        <w:rPr>
          <w:rFonts w:ascii="Book Antiqua" w:hAnsi="Book Antiqua"/>
          <w:sz w:val="24"/>
          <w:szCs w:val="24"/>
        </w:rPr>
        <w:t xml:space="preserve"> </w:t>
      </w:r>
      <w:r w:rsidRPr="003D3497">
        <w:rPr>
          <w:rFonts w:ascii="Book Antiqua" w:hAnsi="Book Antiqua"/>
          <w:sz w:val="24"/>
          <w:szCs w:val="24"/>
        </w:rPr>
        <w:t>These include mitochondrial dysfunction, damage to genetic material, telomere shortening, impaired proteostasis, cell senescence, stem cell loss, oxidative stress, AGE accumulation, and klotho deficiency.</w:t>
      </w:r>
      <w:r w:rsidR="005D37F9">
        <w:rPr>
          <w:rFonts w:ascii="Book Antiqua" w:hAnsi="Book Antiqua"/>
          <w:sz w:val="24"/>
          <w:szCs w:val="24"/>
        </w:rPr>
        <w:t xml:space="preserve"> </w:t>
      </w:r>
      <w:r w:rsidRPr="003D3497">
        <w:rPr>
          <w:rFonts w:ascii="Book Antiqua" w:hAnsi="Book Antiqua"/>
          <w:sz w:val="24"/>
          <w:szCs w:val="24"/>
        </w:rPr>
        <w:t xml:space="preserve">Based on this evidence it could be posited that the physical resemblance between advanced age and uremia is underpinned by shared cellular and molecular </w:t>
      </w:r>
      <w:r w:rsidR="005D37F9">
        <w:rPr>
          <w:rFonts w:ascii="Book Antiqua" w:hAnsi="Book Antiqua"/>
          <w:sz w:val="24"/>
          <w:szCs w:val="24"/>
          <w:lang w:eastAsia="zh-CN"/>
        </w:rPr>
        <w:t>“</w:t>
      </w:r>
      <w:r w:rsidRPr="003D3497">
        <w:rPr>
          <w:rFonts w:ascii="Book Antiqua" w:hAnsi="Book Antiqua"/>
          <w:sz w:val="24"/>
          <w:szCs w:val="24"/>
        </w:rPr>
        <w:t>abnormalities</w:t>
      </w:r>
      <w:r w:rsidR="005D37F9">
        <w:rPr>
          <w:rFonts w:ascii="Book Antiqua" w:hAnsi="Book Antiqua"/>
          <w:sz w:val="24"/>
          <w:szCs w:val="24"/>
          <w:lang w:eastAsia="zh-CN"/>
        </w:rPr>
        <w:t>”</w:t>
      </w:r>
      <w:r w:rsidRPr="003D3497">
        <w:rPr>
          <w:rFonts w:ascii="Book Antiqua" w:hAnsi="Book Antiqua"/>
          <w:sz w:val="24"/>
          <w:szCs w:val="24"/>
        </w:rPr>
        <w:t>.</w:t>
      </w:r>
      <w:r w:rsidR="005D37F9">
        <w:rPr>
          <w:rFonts w:ascii="Book Antiqua" w:hAnsi="Book Antiqua"/>
          <w:sz w:val="24"/>
          <w:szCs w:val="24"/>
        </w:rPr>
        <w:t xml:space="preserve"> </w:t>
      </w:r>
      <w:r w:rsidRPr="003D3497">
        <w:rPr>
          <w:rFonts w:ascii="Book Antiqua" w:hAnsi="Book Antiqua"/>
          <w:sz w:val="24"/>
          <w:szCs w:val="24"/>
        </w:rPr>
        <w:t xml:space="preserve">These observations also reinforce the idea of the </w:t>
      </w:r>
      <w:r w:rsidR="005D37F9">
        <w:rPr>
          <w:rFonts w:ascii="Book Antiqua" w:hAnsi="Book Antiqua"/>
          <w:sz w:val="24"/>
          <w:szCs w:val="24"/>
          <w:lang w:eastAsia="zh-CN"/>
        </w:rPr>
        <w:t>“</w:t>
      </w:r>
      <w:r w:rsidRPr="003D3497">
        <w:rPr>
          <w:rFonts w:ascii="Book Antiqua" w:hAnsi="Book Antiqua"/>
          <w:sz w:val="24"/>
          <w:szCs w:val="24"/>
        </w:rPr>
        <w:t>uremic syndrome</w:t>
      </w:r>
      <w:r w:rsidR="005D37F9">
        <w:rPr>
          <w:rFonts w:ascii="Book Antiqua" w:hAnsi="Book Antiqua"/>
          <w:sz w:val="24"/>
          <w:szCs w:val="24"/>
          <w:lang w:eastAsia="zh-CN"/>
        </w:rPr>
        <w:t>”</w:t>
      </w:r>
      <w:r w:rsidRPr="003D3497">
        <w:rPr>
          <w:rFonts w:ascii="Book Antiqua" w:hAnsi="Book Antiqua"/>
          <w:sz w:val="24"/>
          <w:szCs w:val="24"/>
        </w:rPr>
        <w:t>, in which dysfunctions in multiple body systems arise due to a pervasive defect at a cellular level.</w:t>
      </w:r>
    </w:p>
    <w:p w14:paraId="15DDB962" w14:textId="364BBD9C" w:rsidR="005E4F20" w:rsidRPr="003D3497" w:rsidRDefault="005E4F20"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Information gathered by research into aging pathways and ‘anti-aging therapies’ might inform interventions to avoid, slow the progression of or even reverse some of the pathological changes seen in uremia.</w:t>
      </w:r>
      <w:r w:rsidR="005D37F9">
        <w:rPr>
          <w:rFonts w:ascii="Book Antiqua" w:hAnsi="Book Antiqua"/>
          <w:sz w:val="24"/>
          <w:szCs w:val="24"/>
        </w:rPr>
        <w:t xml:space="preserve"> </w:t>
      </w:r>
      <w:r w:rsidRPr="003D3497">
        <w:rPr>
          <w:rFonts w:ascii="Book Antiqua" w:hAnsi="Book Antiqua"/>
          <w:sz w:val="24"/>
          <w:szCs w:val="24"/>
        </w:rPr>
        <w:t>Given that these pathways are seen throughout most tissues and cell types it is also possible that a single intervention might treat several pathologies.</w:t>
      </w:r>
      <w:r w:rsidR="005D37F9">
        <w:rPr>
          <w:rFonts w:ascii="Book Antiqua" w:hAnsi="Book Antiqua"/>
          <w:sz w:val="24"/>
          <w:szCs w:val="24"/>
        </w:rPr>
        <w:t xml:space="preserve"> </w:t>
      </w:r>
      <w:r w:rsidRPr="003D3497">
        <w:rPr>
          <w:rFonts w:ascii="Book Antiqua" w:hAnsi="Book Antiqua"/>
          <w:sz w:val="24"/>
          <w:szCs w:val="24"/>
        </w:rPr>
        <w:t>However, the aging process remains incompletely understood in healthy individuals, and those pathways that are known are complex and heavily interconnected.</w:t>
      </w:r>
      <w:r w:rsidR="005D37F9">
        <w:rPr>
          <w:rFonts w:ascii="Book Antiqua" w:hAnsi="Book Antiqua"/>
          <w:sz w:val="24"/>
          <w:szCs w:val="24"/>
        </w:rPr>
        <w:t xml:space="preserve"> </w:t>
      </w:r>
      <w:r w:rsidRPr="003D3497">
        <w:rPr>
          <w:rFonts w:ascii="Book Antiqua" w:hAnsi="Book Antiqua"/>
          <w:sz w:val="24"/>
          <w:szCs w:val="24"/>
        </w:rPr>
        <w:t>Disentangling these in the uremic syndrome, in which multiple co-existing and interdependent metabolic abnormalities arise, will be a challenge. Additionally, many of these pathways have known (and possibly unknown) protective mechanisms (against malignant transformation, for example), thus blocking them may have unwanted and deleterious effects.</w:t>
      </w:r>
      <w:r w:rsidR="005D37F9">
        <w:rPr>
          <w:rFonts w:ascii="Book Antiqua" w:hAnsi="Book Antiqua"/>
          <w:sz w:val="24"/>
          <w:szCs w:val="24"/>
        </w:rPr>
        <w:t xml:space="preserve"> </w:t>
      </w:r>
      <w:r w:rsidRPr="003D3497">
        <w:rPr>
          <w:rFonts w:ascii="Book Antiqua" w:hAnsi="Book Antiqua"/>
          <w:sz w:val="24"/>
          <w:szCs w:val="24"/>
        </w:rPr>
        <w:t>What could be more immediately practicable would be employing some of the therapies known to be effective in improving the health of elderly patients, such as exercise.</w:t>
      </w:r>
    </w:p>
    <w:p w14:paraId="761DA3D7" w14:textId="68055D54" w:rsidR="005E4F20" w:rsidRPr="003D3497" w:rsidRDefault="005E4F20" w:rsidP="005D37F9">
      <w:pPr>
        <w:spacing w:after="0" w:line="360" w:lineRule="auto"/>
        <w:ind w:firstLineChars="100" w:firstLine="240"/>
        <w:jc w:val="both"/>
        <w:rPr>
          <w:rFonts w:ascii="Book Antiqua" w:hAnsi="Book Antiqua"/>
          <w:sz w:val="24"/>
          <w:szCs w:val="24"/>
        </w:rPr>
      </w:pPr>
      <w:r w:rsidRPr="003D3497">
        <w:rPr>
          <w:rFonts w:ascii="Book Antiqua" w:hAnsi="Book Antiqua"/>
          <w:sz w:val="24"/>
          <w:szCs w:val="24"/>
        </w:rPr>
        <w:t>The concept of accelerated aging in uremia is an intriguing and complex one that may yield important therapeutic targets and strategies to improve health outcomes in patients with CKD.</w:t>
      </w:r>
      <w:r w:rsidR="005D37F9">
        <w:rPr>
          <w:rFonts w:ascii="Book Antiqua" w:hAnsi="Book Antiqua"/>
          <w:sz w:val="24"/>
          <w:szCs w:val="24"/>
        </w:rPr>
        <w:t xml:space="preserve"> </w:t>
      </w:r>
      <w:r w:rsidRPr="003D3497">
        <w:rPr>
          <w:rFonts w:ascii="Book Antiqua" w:hAnsi="Book Antiqua"/>
          <w:sz w:val="24"/>
          <w:szCs w:val="24"/>
        </w:rPr>
        <w:t>Much work, however, remains to be done in understanding its cellular and molecular basis before any potential benefits can be realised.</w:t>
      </w:r>
    </w:p>
    <w:p w14:paraId="621801D9" w14:textId="77777777" w:rsidR="000062CB" w:rsidRPr="004F7248" w:rsidRDefault="000062CB" w:rsidP="004F7248">
      <w:pPr>
        <w:spacing w:after="0" w:line="360" w:lineRule="auto"/>
        <w:jc w:val="both"/>
        <w:rPr>
          <w:rFonts w:ascii="Book Antiqua" w:hAnsi="Book Antiqua"/>
          <w:sz w:val="24"/>
          <w:szCs w:val="24"/>
        </w:rPr>
      </w:pPr>
    </w:p>
    <w:p w14:paraId="3505D1D2" w14:textId="3DFDAB69" w:rsidR="00B811BA" w:rsidRPr="004F7248" w:rsidRDefault="005D37F9" w:rsidP="004F7248">
      <w:pPr>
        <w:spacing w:after="0" w:line="360" w:lineRule="auto"/>
        <w:jc w:val="both"/>
        <w:rPr>
          <w:rFonts w:ascii="Book Antiqua" w:hAnsi="Book Antiqua"/>
          <w:b/>
          <w:sz w:val="24"/>
          <w:szCs w:val="24"/>
          <w:lang w:eastAsia="zh-CN"/>
        </w:rPr>
      </w:pPr>
      <w:r w:rsidRPr="004F7248">
        <w:rPr>
          <w:rFonts w:ascii="Book Antiqua" w:hAnsi="Book Antiqua"/>
          <w:b/>
          <w:sz w:val="24"/>
          <w:szCs w:val="24"/>
        </w:rPr>
        <w:t>REFERENCES</w:t>
      </w:r>
    </w:p>
    <w:p w14:paraId="4099DB1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1 </w:t>
      </w:r>
      <w:r w:rsidRPr="004F7248">
        <w:rPr>
          <w:rFonts w:ascii="Book Antiqua" w:eastAsia="宋体" w:hAnsi="Book Antiqua" w:cs="宋体"/>
          <w:b/>
          <w:bCs/>
          <w:color w:val="000000"/>
          <w:sz w:val="24"/>
          <w:szCs w:val="24"/>
          <w:lang w:val="en-US" w:eastAsia="zh-CN"/>
        </w:rPr>
        <w:t>Kooman JP</w:t>
      </w:r>
      <w:r w:rsidRPr="004F7248">
        <w:rPr>
          <w:rFonts w:ascii="Book Antiqua" w:eastAsia="宋体" w:hAnsi="Book Antiqua" w:cs="宋体"/>
          <w:color w:val="000000"/>
          <w:sz w:val="24"/>
          <w:szCs w:val="24"/>
          <w:lang w:val="en-US" w:eastAsia="zh-CN"/>
        </w:rPr>
        <w:t>, Broers NJ, Usvyat L, Thijssen S, van der Sande FM, Cornelis T, Levin NW, Leunissen KM, Kotanko P. Out of control: accelerated aging in uremia.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28</w:t>
      </w:r>
      <w:r w:rsidRPr="004F7248">
        <w:rPr>
          <w:rFonts w:ascii="Book Antiqua" w:eastAsia="宋体" w:hAnsi="Book Antiqua" w:cs="宋体"/>
          <w:color w:val="000000"/>
          <w:sz w:val="24"/>
          <w:szCs w:val="24"/>
          <w:lang w:val="en-US" w:eastAsia="zh-CN"/>
        </w:rPr>
        <w:t>: 48-54 [PMID: 23139404 DOI: 10.1093/ndt/gfs451]</w:t>
      </w:r>
    </w:p>
    <w:p w14:paraId="697718E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2 </w:t>
      </w:r>
      <w:r w:rsidRPr="004F7248">
        <w:rPr>
          <w:rFonts w:ascii="Book Antiqua" w:eastAsia="宋体" w:hAnsi="Book Antiqua" w:cs="宋体"/>
          <w:b/>
          <w:bCs/>
          <w:color w:val="000000"/>
          <w:sz w:val="24"/>
          <w:szCs w:val="24"/>
          <w:lang w:val="en-US" w:eastAsia="zh-CN"/>
        </w:rPr>
        <w:t>Amann K</w:t>
      </w:r>
      <w:r w:rsidRPr="004F7248">
        <w:rPr>
          <w:rFonts w:ascii="Book Antiqua" w:eastAsia="宋体" w:hAnsi="Book Antiqua" w:cs="宋体"/>
          <w:color w:val="000000"/>
          <w:sz w:val="24"/>
          <w:szCs w:val="24"/>
          <w:lang w:val="en-US" w:eastAsia="zh-CN"/>
        </w:rPr>
        <w:t>, Ritz E. Cardiovascular abnormalities in ageing and in uraemia--only analogy or shared pathomechanisms?</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1998; </w:t>
      </w:r>
      <w:r w:rsidRPr="004F7248">
        <w:rPr>
          <w:rFonts w:ascii="Book Antiqua" w:eastAsia="宋体" w:hAnsi="Book Antiqua" w:cs="宋体"/>
          <w:b/>
          <w:bCs/>
          <w:color w:val="000000"/>
          <w:sz w:val="24"/>
          <w:szCs w:val="24"/>
          <w:lang w:val="en-US" w:eastAsia="zh-CN"/>
        </w:rPr>
        <w:t xml:space="preserve">13 </w:t>
      </w:r>
      <w:r w:rsidRPr="004F7248">
        <w:rPr>
          <w:rFonts w:ascii="Book Antiqua" w:eastAsia="宋体" w:hAnsi="Book Antiqua" w:cs="宋体"/>
          <w:bCs/>
          <w:color w:val="000000"/>
          <w:sz w:val="24"/>
          <w:szCs w:val="24"/>
          <w:lang w:val="en-US" w:eastAsia="zh-CN"/>
        </w:rPr>
        <w:t>Suppl 7</w:t>
      </w:r>
      <w:r w:rsidRPr="004F7248">
        <w:rPr>
          <w:rFonts w:ascii="Book Antiqua" w:eastAsia="宋体" w:hAnsi="Book Antiqua" w:cs="宋体"/>
          <w:color w:val="000000"/>
          <w:sz w:val="24"/>
          <w:szCs w:val="24"/>
          <w:lang w:val="en-US" w:eastAsia="zh-CN"/>
        </w:rPr>
        <w:t>: 6-11 [PMID: 9870430]</w:t>
      </w:r>
    </w:p>
    <w:p w14:paraId="1904744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3 </w:t>
      </w:r>
      <w:r w:rsidRPr="004F7248">
        <w:rPr>
          <w:rFonts w:ascii="Book Antiqua" w:eastAsia="宋体" w:hAnsi="Book Antiqua" w:cs="宋体"/>
          <w:b/>
          <w:bCs/>
          <w:color w:val="000000"/>
          <w:sz w:val="24"/>
          <w:szCs w:val="24"/>
          <w:lang w:val="en-US" w:eastAsia="zh-CN"/>
        </w:rPr>
        <w:t>López-Otín C</w:t>
      </w:r>
      <w:r w:rsidRPr="004F7248">
        <w:rPr>
          <w:rFonts w:ascii="Book Antiqua" w:eastAsia="宋体" w:hAnsi="Book Antiqua" w:cs="宋体"/>
          <w:color w:val="000000"/>
          <w:sz w:val="24"/>
          <w:szCs w:val="24"/>
          <w:lang w:val="en-US" w:eastAsia="zh-CN"/>
        </w:rPr>
        <w:t>, Blasco MA, Partridge L, Serrano M, Kroemer G.</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The hallmarks of aging.</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Cell</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153</w:t>
      </w:r>
      <w:r w:rsidRPr="004F7248">
        <w:rPr>
          <w:rFonts w:ascii="Book Antiqua" w:eastAsia="宋体" w:hAnsi="Book Antiqua" w:cs="宋体"/>
          <w:color w:val="000000"/>
          <w:sz w:val="24"/>
          <w:szCs w:val="24"/>
          <w:lang w:val="en-US" w:eastAsia="zh-CN"/>
        </w:rPr>
        <w:t>: 1194-1217 [PMID: 23746838 DOI: 10.1016/j.cell.2013.05.039]</w:t>
      </w:r>
    </w:p>
    <w:p w14:paraId="5AED670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4 </w:t>
      </w:r>
      <w:r w:rsidRPr="004F7248">
        <w:rPr>
          <w:rFonts w:ascii="Book Antiqua" w:eastAsia="宋体" w:hAnsi="Book Antiqua" w:cs="宋体"/>
          <w:b/>
          <w:bCs/>
          <w:color w:val="000000"/>
          <w:sz w:val="24"/>
          <w:szCs w:val="24"/>
          <w:lang w:val="en-US" w:eastAsia="zh-CN"/>
        </w:rPr>
        <w:t>Koopman JJ</w:t>
      </w:r>
      <w:r w:rsidRPr="004F7248">
        <w:rPr>
          <w:rFonts w:ascii="Book Antiqua" w:eastAsia="宋体" w:hAnsi="Book Antiqua" w:cs="宋体"/>
          <w:color w:val="000000"/>
          <w:sz w:val="24"/>
          <w:szCs w:val="24"/>
          <w:lang w:val="en-US" w:eastAsia="zh-CN"/>
        </w:rPr>
        <w:t>, Rozing MP, Kramer A, de Jager DJ, Ansell D, De Meester JM, Prütz KG, Finne P, Heaf JG, Palsson R, Kramar R, Jager KJ, Dekker FW, Westendorp RG. Senescence rates in patients with end-stage renal disease: a critical appraisal of the Gompertz model. </w:t>
      </w:r>
      <w:r w:rsidRPr="004F7248">
        <w:rPr>
          <w:rFonts w:ascii="Book Antiqua" w:eastAsia="宋体" w:hAnsi="Book Antiqua" w:cs="宋体"/>
          <w:i/>
          <w:iCs/>
          <w:color w:val="000000"/>
          <w:sz w:val="24"/>
          <w:szCs w:val="24"/>
          <w:lang w:val="en-US" w:eastAsia="zh-CN"/>
        </w:rPr>
        <w:t>Aging Cell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10</w:t>
      </w:r>
      <w:r w:rsidRPr="004F7248">
        <w:rPr>
          <w:rFonts w:ascii="Book Antiqua" w:eastAsia="宋体" w:hAnsi="Book Antiqua" w:cs="宋体"/>
          <w:color w:val="000000"/>
          <w:sz w:val="24"/>
          <w:szCs w:val="24"/>
          <w:lang w:val="en-US" w:eastAsia="zh-CN"/>
        </w:rPr>
        <w:t>: 233-238 [PMID: 21108732 DOI: 10.1111/j.1474-9726.2010.00659.x]</w:t>
      </w:r>
    </w:p>
    <w:p w14:paraId="6096BAA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5 </w:t>
      </w:r>
      <w:r w:rsidRPr="004F7248">
        <w:rPr>
          <w:rFonts w:ascii="Book Antiqua" w:eastAsia="宋体" w:hAnsi="Book Antiqua" w:cs="宋体"/>
          <w:b/>
          <w:bCs/>
          <w:color w:val="000000"/>
          <w:sz w:val="24"/>
          <w:szCs w:val="24"/>
          <w:lang w:val="en-US" w:eastAsia="zh-CN"/>
        </w:rPr>
        <w:t>Foley RN</w:t>
      </w:r>
      <w:r w:rsidRPr="004F7248">
        <w:rPr>
          <w:rFonts w:ascii="Book Antiqua" w:eastAsia="宋体" w:hAnsi="Book Antiqua" w:cs="宋体"/>
          <w:color w:val="000000"/>
          <w:sz w:val="24"/>
          <w:szCs w:val="24"/>
          <w:lang w:val="en-US" w:eastAsia="zh-CN"/>
        </w:rPr>
        <w:t xml:space="preserve">, Parfrey PS, Sarnak MJ. </w:t>
      </w:r>
      <w:proofErr w:type="gramStart"/>
      <w:r w:rsidRPr="004F7248">
        <w:rPr>
          <w:rFonts w:ascii="Book Antiqua" w:eastAsia="宋体" w:hAnsi="Book Antiqua" w:cs="宋体"/>
          <w:color w:val="000000"/>
          <w:sz w:val="24"/>
          <w:szCs w:val="24"/>
          <w:lang w:val="en-US" w:eastAsia="zh-CN"/>
        </w:rPr>
        <w:t>Clinical epidemiology of cardiovascular disease in chronic renal disease.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Am J Kidney Dis</w:t>
      </w:r>
      <w:r w:rsidRPr="004F7248">
        <w:rPr>
          <w:rFonts w:ascii="Book Antiqua" w:eastAsia="宋体" w:hAnsi="Book Antiqua" w:cs="宋体"/>
          <w:color w:val="000000"/>
          <w:sz w:val="24"/>
          <w:szCs w:val="24"/>
          <w:lang w:val="en-US" w:eastAsia="zh-CN"/>
        </w:rPr>
        <w:t> 1998; </w:t>
      </w:r>
      <w:r w:rsidRPr="004F7248">
        <w:rPr>
          <w:rFonts w:ascii="Book Antiqua" w:eastAsia="宋体" w:hAnsi="Book Antiqua" w:cs="宋体"/>
          <w:b/>
          <w:bCs/>
          <w:color w:val="000000"/>
          <w:sz w:val="24"/>
          <w:szCs w:val="24"/>
          <w:lang w:val="en-US" w:eastAsia="zh-CN"/>
        </w:rPr>
        <w:t>32</w:t>
      </w:r>
      <w:r w:rsidRPr="004F7248">
        <w:rPr>
          <w:rFonts w:ascii="Book Antiqua" w:eastAsia="宋体" w:hAnsi="Book Antiqua" w:cs="宋体"/>
          <w:color w:val="000000"/>
          <w:sz w:val="24"/>
          <w:szCs w:val="24"/>
          <w:lang w:val="en-US" w:eastAsia="zh-CN"/>
        </w:rPr>
        <w:t>: S112-S119 [PMID: 9820470]</w:t>
      </w:r>
    </w:p>
    <w:p w14:paraId="11839893" w14:textId="064FBB75"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6 </w:t>
      </w:r>
      <w:r w:rsidRPr="004F7248">
        <w:rPr>
          <w:rFonts w:ascii="Book Antiqua" w:eastAsia="宋体" w:hAnsi="Book Antiqua" w:cs="宋体"/>
          <w:b/>
          <w:bCs/>
          <w:color w:val="000000"/>
          <w:sz w:val="24"/>
          <w:szCs w:val="24"/>
          <w:lang w:val="en-US" w:eastAsia="zh-CN"/>
        </w:rPr>
        <w:t>van Walraven C</w:t>
      </w:r>
      <w:r w:rsidRPr="004F7248">
        <w:rPr>
          <w:rFonts w:ascii="Book Antiqua" w:eastAsia="宋体" w:hAnsi="Book Antiqua" w:cs="宋体"/>
          <w:color w:val="000000"/>
          <w:sz w:val="24"/>
          <w:szCs w:val="24"/>
          <w:lang w:val="en-US" w:eastAsia="zh-CN"/>
        </w:rPr>
        <w:t>, Manuel DG, Knoll G. Survival trends in ESRD patients compared with the general population in the United States. </w:t>
      </w:r>
      <w:r w:rsidRPr="004F7248">
        <w:rPr>
          <w:rFonts w:ascii="Book Antiqua" w:eastAsia="宋体" w:hAnsi="Book Antiqua" w:cs="宋体"/>
          <w:i/>
          <w:iCs/>
          <w:color w:val="000000"/>
          <w:sz w:val="24"/>
          <w:szCs w:val="24"/>
          <w:lang w:val="en-US" w:eastAsia="zh-CN"/>
        </w:rPr>
        <w:t>Am J Kidney Dis</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63</w:t>
      </w:r>
      <w:r w:rsidRPr="004F7248">
        <w:rPr>
          <w:rFonts w:ascii="Book Antiqua" w:eastAsia="宋体" w:hAnsi="Book Antiqua" w:cs="宋体"/>
          <w:color w:val="000000"/>
          <w:sz w:val="24"/>
          <w:szCs w:val="24"/>
          <w:lang w:val="en-US" w:eastAsia="zh-CN"/>
        </w:rPr>
        <w:t>: 491-499 [PMID: 24210591 DOI: 10.1053/j.ajkd.2013.09.011]</w:t>
      </w:r>
    </w:p>
    <w:p w14:paraId="0080F534"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7 </w:t>
      </w:r>
      <w:r w:rsidRPr="004F7248">
        <w:rPr>
          <w:rFonts w:ascii="Book Antiqua" w:eastAsia="宋体" w:hAnsi="Book Antiqua" w:cs="宋体"/>
          <w:b/>
          <w:bCs/>
          <w:color w:val="000000"/>
          <w:sz w:val="24"/>
          <w:szCs w:val="24"/>
          <w:lang w:val="en-US" w:eastAsia="zh-CN"/>
        </w:rPr>
        <w:t>Kato S</w:t>
      </w:r>
      <w:r w:rsidRPr="004F7248">
        <w:rPr>
          <w:rFonts w:ascii="Book Antiqua" w:eastAsia="宋体" w:hAnsi="Book Antiqua" w:cs="宋体"/>
          <w:color w:val="000000"/>
          <w:sz w:val="24"/>
          <w:szCs w:val="24"/>
          <w:lang w:val="en-US" w:eastAsia="zh-CN"/>
        </w:rPr>
        <w:t>, Chmielewski M, Honda H, Pecoits-Filho R, Matsuo S, Yuzawa Y, Tranaeus A, Stenvinkel P, Lindholm B. Aspects of immune dysfunction in end-stage renal disease. </w:t>
      </w:r>
      <w:r w:rsidRPr="004F7248">
        <w:rPr>
          <w:rFonts w:ascii="Book Antiqua" w:eastAsia="宋体" w:hAnsi="Book Antiqua" w:cs="宋体"/>
          <w:i/>
          <w:iCs/>
          <w:color w:val="000000"/>
          <w:sz w:val="24"/>
          <w:szCs w:val="24"/>
          <w:lang w:val="en-US" w:eastAsia="zh-CN"/>
        </w:rPr>
        <w:t>Clin J Am Soc Nephrol</w:t>
      </w:r>
      <w:r w:rsidRPr="004F7248">
        <w:rPr>
          <w:rFonts w:ascii="Book Antiqua" w:eastAsia="宋体" w:hAnsi="Book Antiqua" w:cs="宋体"/>
          <w:color w:val="000000"/>
          <w:sz w:val="24"/>
          <w:szCs w:val="24"/>
          <w:lang w:val="en-US" w:eastAsia="zh-CN"/>
        </w:rPr>
        <w:t> 2008; </w:t>
      </w:r>
      <w:r w:rsidRPr="004F7248">
        <w:rPr>
          <w:rFonts w:ascii="Book Antiqua" w:eastAsia="宋体" w:hAnsi="Book Antiqua" w:cs="宋体"/>
          <w:b/>
          <w:bCs/>
          <w:color w:val="000000"/>
          <w:sz w:val="24"/>
          <w:szCs w:val="24"/>
          <w:lang w:val="en-US" w:eastAsia="zh-CN"/>
        </w:rPr>
        <w:t>3</w:t>
      </w:r>
      <w:r w:rsidRPr="004F7248">
        <w:rPr>
          <w:rFonts w:ascii="Book Antiqua" w:eastAsia="宋体" w:hAnsi="Book Antiqua" w:cs="宋体"/>
          <w:color w:val="000000"/>
          <w:sz w:val="24"/>
          <w:szCs w:val="24"/>
          <w:lang w:val="en-US" w:eastAsia="zh-CN"/>
        </w:rPr>
        <w:t>: 1526-1533 [PMID: 18701615 DOI: 10.2215/CJN.00950208]</w:t>
      </w:r>
    </w:p>
    <w:p w14:paraId="6E4B8F6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8 </w:t>
      </w:r>
      <w:r w:rsidRPr="004F7248">
        <w:rPr>
          <w:rFonts w:ascii="Book Antiqua" w:eastAsia="宋体" w:hAnsi="Book Antiqua" w:cs="宋体"/>
          <w:b/>
          <w:bCs/>
          <w:color w:val="000000"/>
          <w:sz w:val="24"/>
          <w:szCs w:val="24"/>
          <w:lang w:val="en-US" w:eastAsia="zh-CN"/>
        </w:rPr>
        <w:t>Betjes MG</w:t>
      </w:r>
      <w:r w:rsidRPr="004F7248">
        <w:rPr>
          <w:rFonts w:ascii="Book Antiqua" w:eastAsia="宋体" w:hAnsi="Book Antiqua" w:cs="宋体"/>
          <w:color w:val="000000"/>
          <w:sz w:val="24"/>
          <w:szCs w:val="24"/>
          <w:lang w:val="en-US" w:eastAsia="zh-CN"/>
        </w:rPr>
        <w:t>, Meijers RW, Litjens NH.</w:t>
      </w:r>
      <w:proofErr w:type="gramEnd"/>
      <w:r w:rsidRPr="004F7248">
        <w:rPr>
          <w:rFonts w:ascii="Book Antiqua" w:eastAsia="宋体" w:hAnsi="Book Antiqua" w:cs="宋体"/>
          <w:color w:val="000000"/>
          <w:sz w:val="24"/>
          <w:szCs w:val="24"/>
          <w:lang w:val="en-US" w:eastAsia="zh-CN"/>
        </w:rPr>
        <w:t xml:space="preserve"> Loss of renal function causes premature aging of the immune system. </w:t>
      </w:r>
      <w:r w:rsidRPr="004F7248">
        <w:rPr>
          <w:rFonts w:ascii="Book Antiqua" w:eastAsia="宋体" w:hAnsi="Book Antiqua" w:cs="宋体"/>
          <w:i/>
          <w:iCs/>
          <w:color w:val="000000"/>
          <w:sz w:val="24"/>
          <w:szCs w:val="24"/>
          <w:lang w:val="en-US" w:eastAsia="zh-CN"/>
        </w:rPr>
        <w:t>Blood Purif</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36</w:t>
      </w:r>
      <w:r w:rsidRPr="004F7248">
        <w:rPr>
          <w:rFonts w:ascii="Book Antiqua" w:eastAsia="宋体" w:hAnsi="Book Antiqua" w:cs="宋体"/>
          <w:color w:val="000000"/>
          <w:sz w:val="24"/>
          <w:szCs w:val="24"/>
          <w:lang w:val="en-US" w:eastAsia="zh-CN"/>
        </w:rPr>
        <w:t>: 173-178 [PMID: 24496187 DOI: 10.1159/000356084]</w:t>
      </w:r>
    </w:p>
    <w:p w14:paraId="63C92F25"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9 </w:t>
      </w:r>
      <w:r w:rsidRPr="004F7248">
        <w:rPr>
          <w:rFonts w:ascii="Book Antiqua" w:eastAsia="宋体" w:hAnsi="Book Antiqua" w:cs="宋体"/>
          <w:b/>
          <w:bCs/>
          <w:color w:val="000000"/>
          <w:sz w:val="24"/>
          <w:szCs w:val="24"/>
          <w:lang w:val="en-US" w:eastAsia="zh-CN"/>
        </w:rPr>
        <w:t>Fried LP</w:t>
      </w:r>
      <w:r w:rsidRPr="004F7248">
        <w:rPr>
          <w:rFonts w:ascii="Book Antiqua" w:eastAsia="宋体" w:hAnsi="Book Antiqua" w:cs="宋体"/>
          <w:color w:val="000000"/>
          <w:sz w:val="24"/>
          <w:szCs w:val="24"/>
          <w:lang w:val="en-US" w:eastAsia="zh-CN"/>
        </w:rPr>
        <w:t>, Tangen CM, Walston J, Newman AB, Hirsch C, Gottdiener J, Seeman T, Tracy R, Kop WJ, Burke G, McBurnie MA. Frailty in older adults: evidence for a phenotype. </w:t>
      </w:r>
      <w:r w:rsidRPr="004F7248">
        <w:rPr>
          <w:rFonts w:ascii="Book Antiqua" w:eastAsia="宋体" w:hAnsi="Book Antiqua" w:cs="宋体"/>
          <w:i/>
          <w:iCs/>
          <w:color w:val="000000"/>
          <w:sz w:val="24"/>
          <w:szCs w:val="24"/>
          <w:lang w:val="en-US" w:eastAsia="zh-CN"/>
        </w:rPr>
        <w:t>J Gerontol A Biol Sci Med Sci</w:t>
      </w:r>
      <w:r w:rsidRPr="004F7248">
        <w:rPr>
          <w:rFonts w:ascii="Book Antiqua" w:eastAsia="宋体" w:hAnsi="Book Antiqua" w:cs="宋体"/>
          <w:color w:val="000000"/>
          <w:sz w:val="24"/>
          <w:szCs w:val="24"/>
          <w:lang w:val="en-US" w:eastAsia="zh-CN"/>
        </w:rPr>
        <w:t> 2001; </w:t>
      </w:r>
      <w:r w:rsidRPr="004F7248">
        <w:rPr>
          <w:rFonts w:ascii="Book Antiqua" w:eastAsia="宋体" w:hAnsi="Book Antiqua" w:cs="宋体"/>
          <w:b/>
          <w:bCs/>
          <w:color w:val="000000"/>
          <w:sz w:val="24"/>
          <w:szCs w:val="24"/>
          <w:lang w:val="en-US" w:eastAsia="zh-CN"/>
        </w:rPr>
        <w:t>56</w:t>
      </w:r>
      <w:r w:rsidRPr="004F7248">
        <w:rPr>
          <w:rFonts w:ascii="Book Antiqua" w:eastAsia="宋体" w:hAnsi="Book Antiqua" w:cs="宋体"/>
          <w:color w:val="000000"/>
          <w:sz w:val="24"/>
          <w:szCs w:val="24"/>
          <w:lang w:val="en-US" w:eastAsia="zh-CN"/>
        </w:rPr>
        <w:t>: M146-M156 [PMID: 11253156]</w:t>
      </w:r>
    </w:p>
    <w:p w14:paraId="382283D2"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10 </w:t>
      </w:r>
      <w:r w:rsidRPr="004F7248">
        <w:rPr>
          <w:rFonts w:ascii="Book Antiqua" w:eastAsia="宋体" w:hAnsi="Book Antiqua" w:cs="宋体"/>
          <w:b/>
          <w:bCs/>
          <w:color w:val="000000"/>
          <w:sz w:val="24"/>
          <w:szCs w:val="24"/>
          <w:lang w:val="en-US" w:eastAsia="zh-CN"/>
        </w:rPr>
        <w:t>Johansen KL</w:t>
      </w:r>
      <w:r w:rsidRPr="004F7248">
        <w:rPr>
          <w:rFonts w:ascii="Book Antiqua" w:eastAsia="宋体" w:hAnsi="Book Antiqua" w:cs="宋体"/>
          <w:color w:val="000000"/>
          <w:sz w:val="24"/>
          <w:szCs w:val="24"/>
          <w:lang w:val="en-US" w:eastAsia="zh-CN"/>
        </w:rPr>
        <w:t xml:space="preserve">, Chertow GM, Jin C, Kutner NG. </w:t>
      </w:r>
      <w:proofErr w:type="gramStart"/>
      <w:r w:rsidRPr="004F7248">
        <w:rPr>
          <w:rFonts w:ascii="Book Antiqua" w:eastAsia="宋体" w:hAnsi="Book Antiqua" w:cs="宋体"/>
          <w:color w:val="000000"/>
          <w:sz w:val="24"/>
          <w:szCs w:val="24"/>
          <w:lang w:val="en-US" w:eastAsia="zh-CN"/>
        </w:rPr>
        <w:t>Significance of frailty among dialysis patients.</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J Am Soc Nephrol</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18</w:t>
      </w:r>
      <w:r w:rsidRPr="004F7248">
        <w:rPr>
          <w:rFonts w:ascii="Book Antiqua" w:eastAsia="宋体" w:hAnsi="Book Antiqua" w:cs="宋体"/>
          <w:color w:val="000000"/>
          <w:sz w:val="24"/>
          <w:szCs w:val="24"/>
          <w:lang w:val="en-US" w:eastAsia="zh-CN"/>
        </w:rPr>
        <w:t>: 2960-2967 [PMID: 17942958]</w:t>
      </w:r>
    </w:p>
    <w:p w14:paraId="1F27DFEA" w14:textId="4F82CC01"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11 </w:t>
      </w:r>
      <w:r w:rsidRPr="004F7248">
        <w:rPr>
          <w:rFonts w:ascii="Book Antiqua" w:eastAsia="宋体" w:hAnsi="Book Antiqua" w:cs="宋体"/>
          <w:b/>
          <w:bCs/>
          <w:color w:val="000000"/>
          <w:sz w:val="24"/>
          <w:szCs w:val="24"/>
          <w:lang w:val="en-US" w:eastAsia="zh-CN"/>
        </w:rPr>
        <w:t>Kurella Tamura M</w:t>
      </w:r>
      <w:r w:rsidRPr="004F7248">
        <w:rPr>
          <w:rFonts w:ascii="Book Antiqua" w:eastAsia="宋体" w:hAnsi="Book Antiqua" w:cs="宋体"/>
          <w:color w:val="000000"/>
          <w:sz w:val="24"/>
          <w:szCs w:val="24"/>
          <w:lang w:val="en-US" w:eastAsia="zh-CN"/>
        </w:rPr>
        <w:t>, Yaffe K. Dementia and cognitive impairment in ESRD: diagnostic and therapeutic strategies.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79</w:t>
      </w:r>
      <w:r w:rsidRPr="004F7248">
        <w:rPr>
          <w:rFonts w:ascii="Book Antiqua" w:eastAsia="宋体" w:hAnsi="Book Antiqua" w:cs="宋体"/>
          <w:color w:val="000000"/>
          <w:sz w:val="24"/>
          <w:szCs w:val="24"/>
          <w:lang w:val="en-US" w:eastAsia="zh-CN"/>
        </w:rPr>
        <w:t>: 14-22 [PMID: 20861818 DOI: 10.1038/ki.2010.336]</w:t>
      </w:r>
    </w:p>
    <w:p w14:paraId="57C5D89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12 </w:t>
      </w:r>
      <w:r w:rsidRPr="004F7248">
        <w:rPr>
          <w:rFonts w:ascii="Book Antiqua" w:eastAsia="宋体" w:hAnsi="Book Antiqua" w:cs="宋体"/>
          <w:b/>
          <w:bCs/>
          <w:color w:val="000000"/>
          <w:sz w:val="24"/>
          <w:szCs w:val="24"/>
          <w:lang w:val="en-US" w:eastAsia="zh-CN"/>
        </w:rPr>
        <w:t>Anand S</w:t>
      </w:r>
      <w:r w:rsidRPr="004F7248">
        <w:rPr>
          <w:rFonts w:ascii="Book Antiqua" w:eastAsia="宋体" w:hAnsi="Book Antiqua" w:cs="宋体"/>
          <w:color w:val="000000"/>
          <w:sz w:val="24"/>
          <w:szCs w:val="24"/>
          <w:lang w:val="en-US" w:eastAsia="zh-CN"/>
        </w:rPr>
        <w:t>, Johansen KL, Kurella Tamura M. Aging and chronic kidney disease: the impact on physical function and cognition. </w:t>
      </w:r>
      <w:r w:rsidRPr="004F7248">
        <w:rPr>
          <w:rFonts w:ascii="Book Antiqua" w:eastAsia="宋体" w:hAnsi="Book Antiqua" w:cs="宋体"/>
          <w:i/>
          <w:iCs/>
          <w:color w:val="000000"/>
          <w:sz w:val="24"/>
          <w:szCs w:val="24"/>
          <w:lang w:val="en-US" w:eastAsia="zh-CN"/>
        </w:rPr>
        <w:t>J Gerontol A Biol Sci Med Sci</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69</w:t>
      </w:r>
      <w:r w:rsidRPr="004F7248">
        <w:rPr>
          <w:rFonts w:ascii="Book Antiqua" w:eastAsia="宋体" w:hAnsi="Book Antiqua" w:cs="宋体"/>
          <w:color w:val="000000"/>
          <w:sz w:val="24"/>
          <w:szCs w:val="24"/>
          <w:lang w:val="en-US" w:eastAsia="zh-CN"/>
        </w:rPr>
        <w:t>: 315-322 [PMID: 23913934 DOI: 10.1093/gerona/glt109]</w:t>
      </w:r>
    </w:p>
    <w:p w14:paraId="5C12143B"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13 </w:t>
      </w:r>
      <w:r w:rsidRPr="004F7248">
        <w:rPr>
          <w:rFonts w:ascii="Book Antiqua" w:eastAsia="宋体" w:hAnsi="Book Antiqua" w:cs="宋体"/>
          <w:b/>
          <w:bCs/>
          <w:color w:val="000000"/>
          <w:sz w:val="24"/>
          <w:szCs w:val="24"/>
          <w:lang w:val="en-US" w:eastAsia="zh-CN"/>
        </w:rPr>
        <w:t>Takabatake Y</w:t>
      </w:r>
      <w:r w:rsidRPr="004F7248">
        <w:rPr>
          <w:rFonts w:ascii="Book Antiqua" w:eastAsia="宋体" w:hAnsi="Book Antiqua" w:cs="宋体"/>
          <w:color w:val="000000"/>
          <w:sz w:val="24"/>
          <w:szCs w:val="24"/>
          <w:lang w:val="en-US" w:eastAsia="zh-CN"/>
        </w:rPr>
        <w:t>, Kimura T, Takahashi A, Isaka Y. Autophagy and the kidney: health and disease.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29</w:t>
      </w:r>
      <w:r w:rsidRPr="004F7248">
        <w:rPr>
          <w:rFonts w:ascii="Book Antiqua" w:eastAsia="宋体" w:hAnsi="Book Antiqua" w:cs="宋体"/>
          <w:color w:val="000000"/>
          <w:sz w:val="24"/>
          <w:szCs w:val="24"/>
          <w:lang w:val="en-US" w:eastAsia="zh-CN"/>
        </w:rPr>
        <w:t>: 1639-1647 [PMID: 24520117 DOI: 10.1093/ndt/gft535]</w:t>
      </w:r>
    </w:p>
    <w:p w14:paraId="3C9F084E"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14 </w:t>
      </w:r>
      <w:r w:rsidRPr="004F7248">
        <w:rPr>
          <w:rFonts w:ascii="Book Antiqua" w:eastAsia="宋体" w:hAnsi="Book Antiqua" w:cs="宋体"/>
          <w:b/>
          <w:bCs/>
          <w:color w:val="000000"/>
          <w:sz w:val="24"/>
          <w:szCs w:val="24"/>
          <w:lang w:val="en-US" w:eastAsia="zh-CN"/>
        </w:rPr>
        <w:t>Kerr JF</w:t>
      </w:r>
      <w:r w:rsidRPr="004F7248">
        <w:rPr>
          <w:rFonts w:ascii="Book Antiqua" w:eastAsia="宋体" w:hAnsi="Book Antiqua" w:cs="宋体"/>
          <w:color w:val="000000"/>
          <w:sz w:val="24"/>
          <w:szCs w:val="24"/>
          <w:lang w:val="en-US" w:eastAsia="zh-CN"/>
        </w:rPr>
        <w:t>, Wyllie AH, Currie AR. Apoptosis: a basic biological phenomenon with wide-ranging implications in tissue kinetics. </w:t>
      </w:r>
      <w:r w:rsidRPr="004F7248">
        <w:rPr>
          <w:rFonts w:ascii="Book Antiqua" w:eastAsia="宋体" w:hAnsi="Book Antiqua" w:cs="宋体"/>
          <w:i/>
          <w:iCs/>
          <w:color w:val="000000"/>
          <w:sz w:val="24"/>
          <w:szCs w:val="24"/>
          <w:lang w:val="en-US" w:eastAsia="zh-CN"/>
        </w:rPr>
        <w:t>Br J Cancer</w:t>
      </w:r>
      <w:r w:rsidRPr="004F7248">
        <w:rPr>
          <w:rFonts w:ascii="Book Antiqua" w:eastAsia="宋体" w:hAnsi="Book Antiqua" w:cs="宋体"/>
          <w:color w:val="000000"/>
          <w:sz w:val="24"/>
          <w:szCs w:val="24"/>
          <w:lang w:val="en-US" w:eastAsia="zh-CN"/>
        </w:rPr>
        <w:t> 1972; </w:t>
      </w:r>
      <w:r w:rsidRPr="004F7248">
        <w:rPr>
          <w:rFonts w:ascii="Book Antiqua" w:eastAsia="宋体" w:hAnsi="Book Antiqua" w:cs="宋体"/>
          <w:b/>
          <w:bCs/>
          <w:color w:val="000000"/>
          <w:sz w:val="24"/>
          <w:szCs w:val="24"/>
          <w:lang w:val="en-US" w:eastAsia="zh-CN"/>
        </w:rPr>
        <w:t>26</w:t>
      </w:r>
      <w:r w:rsidRPr="004F7248">
        <w:rPr>
          <w:rFonts w:ascii="Book Antiqua" w:eastAsia="宋体" w:hAnsi="Book Antiqua" w:cs="宋体"/>
          <w:color w:val="000000"/>
          <w:sz w:val="24"/>
          <w:szCs w:val="24"/>
          <w:lang w:val="en-US" w:eastAsia="zh-CN"/>
        </w:rPr>
        <w:t>: 239-257 [PMID: 4561027]</w:t>
      </w:r>
    </w:p>
    <w:p w14:paraId="3C0E6F4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15 </w:t>
      </w:r>
      <w:r w:rsidRPr="004F7248">
        <w:rPr>
          <w:rFonts w:ascii="Book Antiqua" w:eastAsia="宋体" w:hAnsi="Book Antiqua" w:cs="宋体"/>
          <w:b/>
          <w:bCs/>
          <w:color w:val="000000"/>
          <w:sz w:val="24"/>
          <w:szCs w:val="24"/>
          <w:lang w:val="en-US" w:eastAsia="zh-CN"/>
        </w:rPr>
        <w:t>Galluzzi L</w:t>
      </w:r>
      <w:r w:rsidRPr="004F7248">
        <w:rPr>
          <w:rFonts w:ascii="Book Antiqua" w:eastAsia="宋体" w:hAnsi="Book Antiqua" w:cs="宋体"/>
          <w:color w:val="000000"/>
          <w:sz w:val="24"/>
          <w:szCs w:val="24"/>
          <w:lang w:val="en-US" w:eastAsia="zh-CN"/>
        </w:rPr>
        <w:t>, Vitale I, Abrams JM, Alnemri ES, Baehrecke EH, Blagosklonny MV, Dawson TM, Dawson VL, El-Deiry WS, Fulda S, Gottlieb E, Green DR, Hengartner MO, Kepp O, Knight RA, Kumar S, Lipton SA, Lu X, Madeo F, Malorni W, Mehlen P, Nuñez G, Peter ME, Piacentini M, Rubinsztein DC, Shi Y, Simon HU, Vandenabeele P, White E, Yuan J, Zhivotovsky B, Melino G, Kroemer G. Molecular definitions of cell death subroutines: recommendations of the Nomenclature Committee on Cell Death 2012. </w:t>
      </w:r>
      <w:r w:rsidRPr="004F7248">
        <w:rPr>
          <w:rFonts w:ascii="Book Antiqua" w:eastAsia="宋体" w:hAnsi="Book Antiqua" w:cs="宋体"/>
          <w:i/>
          <w:iCs/>
          <w:color w:val="000000"/>
          <w:sz w:val="24"/>
          <w:szCs w:val="24"/>
          <w:lang w:val="en-US" w:eastAsia="zh-CN"/>
        </w:rPr>
        <w:t>Cell Death Differ</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19</w:t>
      </w:r>
      <w:r w:rsidRPr="004F7248">
        <w:rPr>
          <w:rFonts w:ascii="Book Antiqua" w:eastAsia="宋体" w:hAnsi="Book Antiqua" w:cs="宋体"/>
          <w:color w:val="000000"/>
          <w:sz w:val="24"/>
          <w:szCs w:val="24"/>
          <w:lang w:val="en-US" w:eastAsia="zh-CN"/>
        </w:rPr>
        <w:t>: 107-120 [PMID: 21760595 DOI: 10.1038/cdd.2011.96]</w:t>
      </w:r>
    </w:p>
    <w:p w14:paraId="10CEDF1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16 </w:t>
      </w:r>
      <w:r w:rsidRPr="004F7248">
        <w:rPr>
          <w:rFonts w:ascii="Book Antiqua" w:eastAsia="宋体" w:hAnsi="Book Antiqua" w:cs="宋体"/>
          <w:b/>
          <w:bCs/>
          <w:color w:val="000000"/>
          <w:sz w:val="24"/>
          <w:szCs w:val="24"/>
          <w:lang w:val="en-US" w:eastAsia="zh-CN"/>
        </w:rPr>
        <w:t>Kroemer G</w:t>
      </w:r>
      <w:r w:rsidRPr="004F7248">
        <w:rPr>
          <w:rFonts w:ascii="Book Antiqua" w:eastAsia="宋体" w:hAnsi="Book Antiqua" w:cs="宋体"/>
          <w:color w:val="000000"/>
          <w:sz w:val="24"/>
          <w:szCs w:val="24"/>
          <w:lang w:val="en-US" w:eastAsia="zh-CN"/>
        </w:rPr>
        <w:t>, Levine B. Autophagic cell death: the story of a misnomer. </w:t>
      </w:r>
      <w:r w:rsidRPr="004F7248">
        <w:rPr>
          <w:rFonts w:ascii="Book Antiqua" w:eastAsia="宋体" w:hAnsi="Book Antiqua" w:cs="宋体"/>
          <w:i/>
          <w:iCs/>
          <w:color w:val="000000"/>
          <w:sz w:val="24"/>
          <w:szCs w:val="24"/>
          <w:lang w:val="en-US" w:eastAsia="zh-CN"/>
        </w:rPr>
        <w:t>Nat Rev Mol Cell Biol</w:t>
      </w:r>
      <w:r w:rsidRPr="004F7248">
        <w:rPr>
          <w:rFonts w:ascii="Book Antiqua" w:eastAsia="宋体" w:hAnsi="Book Antiqua" w:cs="宋体"/>
          <w:color w:val="000000"/>
          <w:sz w:val="24"/>
          <w:szCs w:val="24"/>
          <w:lang w:val="en-US" w:eastAsia="zh-CN"/>
        </w:rPr>
        <w:t> 2008; </w:t>
      </w:r>
      <w:r w:rsidRPr="004F7248">
        <w:rPr>
          <w:rFonts w:ascii="Book Antiqua" w:eastAsia="宋体" w:hAnsi="Book Antiqua" w:cs="宋体"/>
          <w:b/>
          <w:bCs/>
          <w:color w:val="000000"/>
          <w:sz w:val="24"/>
          <w:szCs w:val="24"/>
          <w:lang w:val="en-US" w:eastAsia="zh-CN"/>
        </w:rPr>
        <w:t>9</w:t>
      </w:r>
      <w:r w:rsidRPr="004F7248">
        <w:rPr>
          <w:rFonts w:ascii="Book Antiqua" w:eastAsia="宋体" w:hAnsi="Book Antiqua" w:cs="宋体"/>
          <w:color w:val="000000"/>
          <w:sz w:val="24"/>
          <w:szCs w:val="24"/>
          <w:lang w:val="en-US" w:eastAsia="zh-CN"/>
        </w:rPr>
        <w:t>: 1004-1010 [PMID: 18971948 DOI: 10.1038/nrm2529]</w:t>
      </w:r>
    </w:p>
    <w:p w14:paraId="6B50497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17 </w:t>
      </w:r>
      <w:r w:rsidRPr="004F7248">
        <w:rPr>
          <w:rFonts w:ascii="Book Antiqua" w:eastAsia="宋体" w:hAnsi="Book Antiqua" w:cs="宋体"/>
          <w:b/>
          <w:bCs/>
          <w:color w:val="000000"/>
          <w:sz w:val="24"/>
          <w:szCs w:val="24"/>
          <w:lang w:val="en-US" w:eastAsia="zh-CN"/>
        </w:rPr>
        <w:t>Shen HM</w:t>
      </w:r>
      <w:r w:rsidRPr="004F7248">
        <w:rPr>
          <w:rFonts w:ascii="Book Antiqua" w:eastAsia="宋体" w:hAnsi="Book Antiqua" w:cs="宋体"/>
          <w:color w:val="000000"/>
          <w:sz w:val="24"/>
          <w:szCs w:val="24"/>
          <w:lang w:val="en-US" w:eastAsia="zh-CN"/>
        </w:rPr>
        <w:t>, Codogno P. Autophagic cell death: Loch Ness monster or endangered species? </w:t>
      </w:r>
      <w:r w:rsidRPr="004F7248">
        <w:rPr>
          <w:rFonts w:ascii="Book Antiqua" w:eastAsia="宋体" w:hAnsi="Book Antiqua" w:cs="宋体"/>
          <w:i/>
          <w:iCs/>
          <w:color w:val="000000"/>
          <w:sz w:val="24"/>
          <w:szCs w:val="24"/>
          <w:lang w:val="en-US" w:eastAsia="zh-CN"/>
        </w:rPr>
        <w:t>Autophagy</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7</w:t>
      </w:r>
      <w:r w:rsidRPr="004F7248">
        <w:rPr>
          <w:rFonts w:ascii="Book Antiqua" w:eastAsia="宋体" w:hAnsi="Book Antiqua" w:cs="宋体"/>
          <w:color w:val="000000"/>
          <w:sz w:val="24"/>
          <w:szCs w:val="24"/>
          <w:lang w:val="en-US" w:eastAsia="zh-CN"/>
        </w:rPr>
        <w:t>: 457-465 [PMID: 21150268]</w:t>
      </w:r>
    </w:p>
    <w:p w14:paraId="021F669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18 </w:t>
      </w:r>
      <w:r w:rsidRPr="004F7248">
        <w:rPr>
          <w:rFonts w:ascii="Book Antiqua" w:eastAsia="宋体" w:hAnsi="Book Antiqua" w:cs="宋体"/>
          <w:b/>
          <w:bCs/>
          <w:color w:val="000000"/>
          <w:sz w:val="24"/>
          <w:szCs w:val="24"/>
          <w:lang w:val="en-US" w:eastAsia="zh-CN"/>
        </w:rPr>
        <w:t>Shen HM</w:t>
      </w:r>
      <w:r w:rsidRPr="004F7248">
        <w:rPr>
          <w:rFonts w:ascii="Book Antiqua" w:eastAsia="宋体" w:hAnsi="Book Antiqua" w:cs="宋体"/>
          <w:color w:val="000000"/>
          <w:sz w:val="24"/>
          <w:szCs w:val="24"/>
          <w:lang w:val="en-US" w:eastAsia="zh-CN"/>
        </w:rPr>
        <w:t>, Codogno P. Autophagy is a survival force via suppression of necrotic cell death. </w:t>
      </w:r>
      <w:r w:rsidRPr="004F7248">
        <w:rPr>
          <w:rFonts w:ascii="Book Antiqua" w:eastAsia="宋体" w:hAnsi="Book Antiqua" w:cs="宋体"/>
          <w:i/>
          <w:iCs/>
          <w:color w:val="000000"/>
          <w:sz w:val="24"/>
          <w:szCs w:val="24"/>
          <w:lang w:val="en-US" w:eastAsia="zh-CN"/>
        </w:rPr>
        <w:t>Exp Cell Res</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318</w:t>
      </w:r>
      <w:r w:rsidRPr="004F7248">
        <w:rPr>
          <w:rFonts w:ascii="Book Antiqua" w:eastAsia="宋体" w:hAnsi="Book Antiqua" w:cs="宋体"/>
          <w:color w:val="000000"/>
          <w:sz w:val="24"/>
          <w:szCs w:val="24"/>
          <w:lang w:val="en-US" w:eastAsia="zh-CN"/>
        </w:rPr>
        <w:t>: 1304-1308 [PMID: 22366289 DOI: 10.1016/j.yexcr.2012.02.006]</w:t>
      </w:r>
    </w:p>
    <w:p w14:paraId="09AED120" w14:textId="3380BC0A"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19 </w:t>
      </w:r>
      <w:r w:rsidRPr="004F7248">
        <w:rPr>
          <w:rFonts w:ascii="Book Antiqua" w:eastAsia="宋体" w:hAnsi="Book Antiqua" w:cs="宋体"/>
          <w:b/>
          <w:bCs/>
          <w:color w:val="000000"/>
          <w:sz w:val="24"/>
          <w:szCs w:val="24"/>
          <w:lang w:val="en-US" w:eastAsia="zh-CN"/>
        </w:rPr>
        <w:t>Verzola D</w:t>
      </w:r>
      <w:r w:rsidRPr="004F7248">
        <w:rPr>
          <w:rFonts w:ascii="Book Antiqua" w:eastAsia="宋体" w:hAnsi="Book Antiqua" w:cs="宋体"/>
          <w:color w:val="000000"/>
          <w:sz w:val="24"/>
          <w:szCs w:val="24"/>
          <w:lang w:val="en-US" w:eastAsia="zh-CN"/>
        </w:rPr>
        <w:t>, Procopio V, Sofia A, Villaggio B, Tarroni A, Bonanni A, Mannucci I, De Cian F, Gianetta E, Saffioti S, Garibotto G. Apoptosis and myostatin mRNA are upregulated in the skeletal muscle of patients with chronic kidney disease.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79</w:t>
      </w:r>
      <w:r w:rsidRPr="004F7248">
        <w:rPr>
          <w:rFonts w:ascii="Book Antiqua" w:eastAsia="宋体" w:hAnsi="Book Antiqua" w:cs="宋体"/>
          <w:color w:val="000000"/>
          <w:sz w:val="24"/>
          <w:szCs w:val="24"/>
          <w:lang w:val="en-US" w:eastAsia="zh-CN"/>
        </w:rPr>
        <w:t>: 773-782 [PMID: 21228768 DOI: 10.1038/ki.2010.494]</w:t>
      </w:r>
    </w:p>
    <w:p w14:paraId="1299633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lastRenderedPageBreak/>
        <w:t>20 </w:t>
      </w:r>
      <w:r w:rsidRPr="004F7248">
        <w:rPr>
          <w:rFonts w:ascii="Book Antiqua" w:eastAsia="宋体" w:hAnsi="Book Antiqua" w:cs="宋体"/>
          <w:b/>
          <w:bCs/>
          <w:color w:val="000000"/>
          <w:sz w:val="24"/>
          <w:szCs w:val="24"/>
          <w:lang w:val="en-US" w:eastAsia="zh-CN"/>
        </w:rPr>
        <w:t>Boivin MA</w:t>
      </w:r>
      <w:r w:rsidRPr="004F7248">
        <w:rPr>
          <w:rFonts w:ascii="Book Antiqua" w:eastAsia="宋体" w:hAnsi="Book Antiqua" w:cs="宋体"/>
          <w:color w:val="000000"/>
          <w:sz w:val="24"/>
          <w:szCs w:val="24"/>
          <w:lang w:val="en-US" w:eastAsia="zh-CN"/>
        </w:rPr>
        <w:t>, Battah SI, Dominic EA, Kalantar-Zadeh K, Ferrando A, Tzamaloukas AH, Dwivedi R, Ma TA, Moseley P, Raj DS.</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Activation of caspase-3 in the skeletal muscle during haemodialysis.</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Eur J Clin Invest</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40</w:t>
      </w:r>
      <w:r w:rsidRPr="004F7248">
        <w:rPr>
          <w:rFonts w:ascii="Book Antiqua" w:eastAsia="宋体" w:hAnsi="Book Antiqua" w:cs="宋体"/>
          <w:color w:val="000000"/>
          <w:sz w:val="24"/>
          <w:szCs w:val="24"/>
          <w:lang w:val="en-US" w:eastAsia="zh-CN"/>
        </w:rPr>
        <w:t>: 903-910 [PMID: 20636378 DOI: 10.1111/j.1365-2362.2010.02347.x]</w:t>
      </w:r>
    </w:p>
    <w:p w14:paraId="217EF98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21 </w:t>
      </w:r>
      <w:r w:rsidRPr="004F7248">
        <w:rPr>
          <w:rFonts w:ascii="Book Antiqua" w:eastAsia="宋体" w:hAnsi="Book Antiqua" w:cs="宋体"/>
          <w:b/>
          <w:bCs/>
          <w:color w:val="000000"/>
          <w:sz w:val="24"/>
          <w:szCs w:val="24"/>
          <w:lang w:val="en-US" w:eastAsia="zh-CN"/>
        </w:rPr>
        <w:t>Harwood SM</w:t>
      </w:r>
      <w:r w:rsidRPr="004F7248">
        <w:rPr>
          <w:rFonts w:ascii="Book Antiqua" w:eastAsia="宋体" w:hAnsi="Book Antiqua" w:cs="宋体"/>
          <w:color w:val="000000"/>
          <w:sz w:val="24"/>
          <w:szCs w:val="24"/>
          <w:lang w:val="en-US" w:eastAsia="zh-CN"/>
        </w:rPr>
        <w:t>, Allen DA, Chesser AM, New DI, Raftery MJ, Yaqoob MM. Calpain is activated in experimental uremia: is calpain a mediator of uremia-induced myocardial injury?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2003; </w:t>
      </w:r>
      <w:r w:rsidRPr="004F7248">
        <w:rPr>
          <w:rFonts w:ascii="Book Antiqua" w:eastAsia="宋体" w:hAnsi="Book Antiqua" w:cs="宋体"/>
          <w:b/>
          <w:bCs/>
          <w:color w:val="000000"/>
          <w:sz w:val="24"/>
          <w:szCs w:val="24"/>
          <w:lang w:val="en-US" w:eastAsia="zh-CN"/>
        </w:rPr>
        <w:t>63</w:t>
      </w:r>
      <w:r w:rsidRPr="004F7248">
        <w:rPr>
          <w:rFonts w:ascii="Book Antiqua" w:eastAsia="宋体" w:hAnsi="Book Antiqua" w:cs="宋体"/>
          <w:color w:val="000000"/>
          <w:sz w:val="24"/>
          <w:szCs w:val="24"/>
          <w:lang w:val="en-US" w:eastAsia="zh-CN"/>
        </w:rPr>
        <w:t>: 866-877 [PMID: 12631067]</w:t>
      </w:r>
    </w:p>
    <w:p w14:paraId="1F3682A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22 </w:t>
      </w:r>
      <w:r w:rsidRPr="004F7248">
        <w:rPr>
          <w:rFonts w:ascii="Book Antiqua" w:eastAsia="宋体" w:hAnsi="Book Antiqua" w:cs="宋体"/>
          <w:b/>
          <w:bCs/>
          <w:color w:val="000000"/>
          <w:sz w:val="24"/>
          <w:szCs w:val="24"/>
          <w:lang w:val="en-US" w:eastAsia="zh-CN"/>
        </w:rPr>
        <w:t>Li M</w:t>
      </w:r>
      <w:r w:rsidRPr="004F7248">
        <w:rPr>
          <w:rFonts w:ascii="Book Antiqua" w:eastAsia="宋体" w:hAnsi="Book Antiqua" w:cs="宋体"/>
          <w:color w:val="000000"/>
          <w:sz w:val="24"/>
          <w:szCs w:val="24"/>
          <w:lang w:val="en-US" w:eastAsia="zh-CN"/>
        </w:rPr>
        <w:t>, Wang Z, Ma T, Lu G, Yan R, Zhao L, Deng K, Dai K. Enhanced platelet apoptosis in chronic uremic patients. </w:t>
      </w:r>
      <w:r w:rsidRPr="004F7248">
        <w:rPr>
          <w:rFonts w:ascii="Book Antiqua" w:eastAsia="宋体" w:hAnsi="Book Antiqua" w:cs="宋体"/>
          <w:i/>
          <w:iCs/>
          <w:color w:val="000000"/>
          <w:sz w:val="24"/>
          <w:szCs w:val="24"/>
          <w:lang w:val="en-US" w:eastAsia="zh-CN"/>
        </w:rPr>
        <w:t>Ren Fail</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36</w:t>
      </w:r>
      <w:r w:rsidRPr="004F7248">
        <w:rPr>
          <w:rFonts w:ascii="Book Antiqua" w:eastAsia="宋体" w:hAnsi="Book Antiqua" w:cs="宋体"/>
          <w:color w:val="000000"/>
          <w:sz w:val="24"/>
          <w:szCs w:val="24"/>
          <w:lang w:val="en-US" w:eastAsia="zh-CN"/>
        </w:rPr>
        <w:t>: 847-853 [PMID: 24655051 DOI: 10.3109/0886022X.2014.899473]</w:t>
      </w:r>
    </w:p>
    <w:p w14:paraId="093DEB2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23 </w:t>
      </w:r>
      <w:r w:rsidRPr="004F7248">
        <w:rPr>
          <w:rFonts w:ascii="Book Antiqua" w:eastAsia="宋体" w:hAnsi="Book Antiqua" w:cs="宋体"/>
          <w:b/>
          <w:bCs/>
          <w:color w:val="000000"/>
          <w:sz w:val="24"/>
          <w:szCs w:val="24"/>
          <w:lang w:val="en-US" w:eastAsia="zh-CN"/>
        </w:rPr>
        <w:t>Sobol AB</w:t>
      </w:r>
      <w:r w:rsidRPr="004F7248">
        <w:rPr>
          <w:rFonts w:ascii="Book Antiqua" w:eastAsia="宋体" w:hAnsi="Book Antiqua" w:cs="宋体"/>
          <w:color w:val="000000"/>
          <w:sz w:val="24"/>
          <w:szCs w:val="24"/>
          <w:lang w:val="en-US" w:eastAsia="zh-CN"/>
        </w:rPr>
        <w:t>, Kaminska M, Walczynska M, Walkowiak B. Effect of uremia and hemodialysis on platelet apoptosis. </w:t>
      </w:r>
      <w:r w:rsidRPr="004F7248">
        <w:rPr>
          <w:rFonts w:ascii="Book Antiqua" w:eastAsia="宋体" w:hAnsi="Book Antiqua" w:cs="宋体"/>
          <w:i/>
          <w:iCs/>
          <w:color w:val="000000"/>
          <w:sz w:val="24"/>
          <w:szCs w:val="24"/>
          <w:lang w:val="en-US" w:eastAsia="zh-CN"/>
        </w:rPr>
        <w:t>Clin Appl Thromb Hemost</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19</w:t>
      </w:r>
      <w:r w:rsidRPr="004F7248">
        <w:rPr>
          <w:rFonts w:ascii="Book Antiqua" w:eastAsia="宋体" w:hAnsi="Book Antiqua" w:cs="宋体"/>
          <w:color w:val="000000"/>
          <w:sz w:val="24"/>
          <w:szCs w:val="24"/>
          <w:lang w:val="en-US" w:eastAsia="zh-CN"/>
        </w:rPr>
        <w:t>: 320-323 [PMID: 22387580 DOI: 10.1177/1076029612437576]</w:t>
      </w:r>
    </w:p>
    <w:p w14:paraId="27735A7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24 </w:t>
      </w:r>
      <w:r w:rsidRPr="004F7248">
        <w:rPr>
          <w:rFonts w:ascii="Book Antiqua" w:eastAsia="宋体" w:hAnsi="Book Antiqua" w:cs="宋体"/>
          <w:b/>
          <w:bCs/>
          <w:color w:val="000000"/>
          <w:sz w:val="24"/>
          <w:szCs w:val="24"/>
          <w:lang w:val="en-US" w:eastAsia="zh-CN"/>
        </w:rPr>
        <w:t>Heidenreich S</w:t>
      </w:r>
      <w:r w:rsidRPr="004F7248">
        <w:rPr>
          <w:rFonts w:ascii="Book Antiqua" w:eastAsia="宋体" w:hAnsi="Book Antiqua" w:cs="宋体"/>
          <w:color w:val="000000"/>
          <w:sz w:val="24"/>
          <w:szCs w:val="24"/>
          <w:lang w:val="en-US" w:eastAsia="zh-CN"/>
        </w:rPr>
        <w:t>, Schmidt M, Bachmann J, Harrach B. Apoptosis of monocytes cultured from long-term hemodialysis patients.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1996; </w:t>
      </w:r>
      <w:r w:rsidRPr="004F7248">
        <w:rPr>
          <w:rFonts w:ascii="Book Antiqua" w:eastAsia="宋体" w:hAnsi="Book Antiqua" w:cs="宋体"/>
          <w:b/>
          <w:bCs/>
          <w:color w:val="000000"/>
          <w:sz w:val="24"/>
          <w:szCs w:val="24"/>
          <w:lang w:val="en-US" w:eastAsia="zh-CN"/>
        </w:rPr>
        <w:t>49</w:t>
      </w:r>
      <w:r w:rsidRPr="004F7248">
        <w:rPr>
          <w:rFonts w:ascii="Book Antiqua" w:eastAsia="宋体" w:hAnsi="Book Antiqua" w:cs="宋体"/>
          <w:color w:val="000000"/>
          <w:sz w:val="24"/>
          <w:szCs w:val="24"/>
          <w:lang w:val="en-US" w:eastAsia="zh-CN"/>
        </w:rPr>
        <w:t>: 792-799 [PMID: 8648922]</w:t>
      </w:r>
    </w:p>
    <w:p w14:paraId="0F62BC9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25 </w:t>
      </w:r>
      <w:r w:rsidRPr="004F7248">
        <w:rPr>
          <w:rFonts w:ascii="Book Antiqua" w:eastAsia="宋体" w:hAnsi="Book Antiqua" w:cs="宋体"/>
          <w:b/>
          <w:bCs/>
          <w:color w:val="000000"/>
          <w:sz w:val="24"/>
          <w:szCs w:val="24"/>
          <w:lang w:val="en-US" w:eastAsia="zh-CN"/>
        </w:rPr>
        <w:t>Majewska E</w:t>
      </w:r>
      <w:r w:rsidRPr="004F7248">
        <w:rPr>
          <w:rFonts w:ascii="Book Antiqua" w:eastAsia="宋体" w:hAnsi="Book Antiqua" w:cs="宋体"/>
          <w:color w:val="000000"/>
          <w:sz w:val="24"/>
          <w:szCs w:val="24"/>
          <w:lang w:val="en-US" w:eastAsia="zh-CN"/>
        </w:rPr>
        <w:t>, Baj Z, Sulowska Z, Rysz J, Luciak M. Effects of uraemia and haemodialysis on neutrophil apoptosis and expression of apoptosis-related proteins.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2003; </w:t>
      </w:r>
      <w:r w:rsidRPr="004F7248">
        <w:rPr>
          <w:rFonts w:ascii="Book Antiqua" w:eastAsia="宋体" w:hAnsi="Book Antiqua" w:cs="宋体"/>
          <w:b/>
          <w:bCs/>
          <w:color w:val="000000"/>
          <w:sz w:val="24"/>
          <w:szCs w:val="24"/>
          <w:lang w:val="en-US" w:eastAsia="zh-CN"/>
        </w:rPr>
        <w:t>18</w:t>
      </w:r>
      <w:r w:rsidRPr="004F7248">
        <w:rPr>
          <w:rFonts w:ascii="Book Antiqua" w:eastAsia="宋体" w:hAnsi="Book Antiqua" w:cs="宋体"/>
          <w:color w:val="000000"/>
          <w:sz w:val="24"/>
          <w:szCs w:val="24"/>
          <w:lang w:val="en-US" w:eastAsia="zh-CN"/>
        </w:rPr>
        <w:t>: 2582-2588 [PMID: 14605281]</w:t>
      </w:r>
    </w:p>
    <w:p w14:paraId="59E9F33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26 </w:t>
      </w:r>
      <w:r w:rsidRPr="004F7248">
        <w:rPr>
          <w:rFonts w:ascii="Book Antiqua" w:eastAsia="宋体" w:hAnsi="Book Antiqua" w:cs="宋体"/>
          <w:b/>
          <w:bCs/>
          <w:color w:val="000000"/>
          <w:sz w:val="24"/>
          <w:szCs w:val="24"/>
          <w:lang w:val="en-US" w:eastAsia="zh-CN"/>
        </w:rPr>
        <w:t>Soriano S</w:t>
      </w:r>
      <w:r w:rsidRPr="004F7248">
        <w:rPr>
          <w:rFonts w:ascii="Book Antiqua" w:eastAsia="宋体" w:hAnsi="Book Antiqua" w:cs="宋体"/>
          <w:color w:val="000000"/>
          <w:sz w:val="24"/>
          <w:szCs w:val="24"/>
          <w:lang w:val="en-US" w:eastAsia="zh-CN"/>
        </w:rPr>
        <w:t>, Martín-Malo A, Carracedo J, Ramírez R, Rodríguez M, Aljama P. Lymphocyte apoptosis: role of uremia and permeability of dialysis membrane. </w:t>
      </w:r>
      <w:r w:rsidRPr="004F7248">
        <w:rPr>
          <w:rFonts w:ascii="Book Antiqua" w:eastAsia="宋体" w:hAnsi="Book Antiqua" w:cs="宋体"/>
          <w:i/>
          <w:iCs/>
          <w:color w:val="000000"/>
          <w:sz w:val="24"/>
          <w:szCs w:val="24"/>
          <w:lang w:val="en-US" w:eastAsia="zh-CN"/>
        </w:rPr>
        <w:t>Nephron Clin Pract</w:t>
      </w:r>
      <w:r w:rsidRPr="004F7248">
        <w:rPr>
          <w:rFonts w:ascii="Book Antiqua" w:eastAsia="宋体" w:hAnsi="Book Antiqua" w:cs="宋体"/>
          <w:color w:val="000000"/>
          <w:sz w:val="24"/>
          <w:szCs w:val="24"/>
          <w:lang w:val="en-US" w:eastAsia="zh-CN"/>
        </w:rPr>
        <w:t> 2005; </w:t>
      </w:r>
      <w:r w:rsidRPr="004F7248">
        <w:rPr>
          <w:rFonts w:ascii="Book Antiqua" w:eastAsia="宋体" w:hAnsi="Book Antiqua" w:cs="宋体"/>
          <w:b/>
          <w:bCs/>
          <w:color w:val="000000"/>
          <w:sz w:val="24"/>
          <w:szCs w:val="24"/>
          <w:lang w:val="en-US" w:eastAsia="zh-CN"/>
        </w:rPr>
        <w:t>100</w:t>
      </w:r>
      <w:r w:rsidRPr="004F7248">
        <w:rPr>
          <w:rFonts w:ascii="Book Antiqua" w:eastAsia="宋体" w:hAnsi="Book Antiqua" w:cs="宋体"/>
          <w:color w:val="000000"/>
          <w:sz w:val="24"/>
          <w:szCs w:val="24"/>
          <w:lang w:val="en-US" w:eastAsia="zh-CN"/>
        </w:rPr>
        <w:t>: c71-c77 [PMID: 15824510]</w:t>
      </w:r>
    </w:p>
    <w:p w14:paraId="7F254F7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27 </w:t>
      </w:r>
      <w:r w:rsidRPr="004F7248">
        <w:rPr>
          <w:rFonts w:ascii="Book Antiqua" w:eastAsia="宋体" w:hAnsi="Book Antiqua" w:cs="宋体"/>
          <w:b/>
          <w:bCs/>
          <w:color w:val="000000"/>
          <w:sz w:val="24"/>
          <w:szCs w:val="24"/>
          <w:lang w:val="en-US" w:eastAsia="zh-CN"/>
        </w:rPr>
        <w:t>Sardenberg C</w:t>
      </w:r>
      <w:r w:rsidRPr="004F7248">
        <w:rPr>
          <w:rFonts w:ascii="Book Antiqua" w:eastAsia="宋体" w:hAnsi="Book Antiqua" w:cs="宋体"/>
          <w:color w:val="000000"/>
          <w:sz w:val="24"/>
          <w:szCs w:val="24"/>
          <w:lang w:val="en-US" w:eastAsia="zh-CN"/>
        </w:rPr>
        <w:t>, Suassuna P, Andreoli MC, Watanabe R, Dalboni MA, Manfredi SR, dos Santos OP, Kallas EG, Draibe SA, Cendoroglo M. Effects of uraemia and dialysis modality on polymorphonuclear cell apoptosis and function.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21</w:t>
      </w:r>
      <w:r w:rsidRPr="004F7248">
        <w:rPr>
          <w:rFonts w:ascii="Book Antiqua" w:eastAsia="宋体" w:hAnsi="Book Antiqua" w:cs="宋体"/>
          <w:color w:val="000000"/>
          <w:sz w:val="24"/>
          <w:szCs w:val="24"/>
          <w:lang w:val="en-US" w:eastAsia="zh-CN"/>
        </w:rPr>
        <w:t>: 160-165 [PMID: 16155068]</w:t>
      </w:r>
    </w:p>
    <w:p w14:paraId="5565E0AB"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28 </w:t>
      </w:r>
      <w:r w:rsidRPr="004F7248">
        <w:rPr>
          <w:rFonts w:ascii="Book Antiqua" w:eastAsia="宋体" w:hAnsi="Book Antiqua" w:cs="宋体"/>
          <w:b/>
          <w:bCs/>
          <w:color w:val="000000"/>
          <w:sz w:val="24"/>
          <w:szCs w:val="24"/>
          <w:lang w:val="en-US" w:eastAsia="zh-CN"/>
        </w:rPr>
        <w:t>Feng B</w:t>
      </w:r>
      <w:r w:rsidRPr="004F7248">
        <w:rPr>
          <w:rFonts w:ascii="Book Antiqua" w:eastAsia="宋体" w:hAnsi="Book Antiqua" w:cs="宋体"/>
          <w:color w:val="000000"/>
          <w:sz w:val="24"/>
          <w:szCs w:val="24"/>
          <w:lang w:val="en-US" w:eastAsia="zh-CN"/>
        </w:rPr>
        <w:t>, Zhang YQ, Mu J, Yuan FH, Ye ZL, Qi W, Guo YH, Zeng W, Luo ZF. Uraemic serum induces dysfunction of vascular endothelial cells: role of ubiquitin-proteasome pathway. </w:t>
      </w:r>
      <w:r w:rsidRPr="004F7248">
        <w:rPr>
          <w:rFonts w:ascii="Book Antiqua" w:eastAsia="宋体" w:hAnsi="Book Antiqua" w:cs="宋体"/>
          <w:i/>
          <w:iCs/>
          <w:color w:val="000000"/>
          <w:sz w:val="24"/>
          <w:szCs w:val="24"/>
          <w:lang w:val="en-US" w:eastAsia="zh-CN"/>
        </w:rPr>
        <w:t>Exp Physiol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96</w:t>
      </w:r>
      <w:r w:rsidRPr="004F7248">
        <w:rPr>
          <w:rFonts w:ascii="Book Antiqua" w:eastAsia="宋体" w:hAnsi="Book Antiqua" w:cs="宋体"/>
          <w:color w:val="000000"/>
          <w:sz w:val="24"/>
          <w:szCs w:val="24"/>
          <w:lang w:val="en-US" w:eastAsia="zh-CN"/>
        </w:rPr>
        <w:t>: 801-815 [PMID: 21602294 DOI: 10.1113/expphysiol.2011.058149]</w:t>
      </w:r>
    </w:p>
    <w:p w14:paraId="4068DD8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29 </w:t>
      </w:r>
      <w:r w:rsidRPr="004F7248">
        <w:rPr>
          <w:rFonts w:ascii="Book Antiqua" w:eastAsia="宋体" w:hAnsi="Book Antiqua" w:cs="宋体"/>
          <w:b/>
          <w:bCs/>
          <w:color w:val="000000"/>
          <w:sz w:val="24"/>
          <w:szCs w:val="24"/>
          <w:lang w:val="en-US" w:eastAsia="zh-CN"/>
        </w:rPr>
        <w:t>Babelova A</w:t>
      </w:r>
      <w:r w:rsidRPr="004F7248">
        <w:rPr>
          <w:rFonts w:ascii="Book Antiqua" w:eastAsia="宋体" w:hAnsi="Book Antiqua" w:cs="宋体"/>
          <w:color w:val="000000"/>
          <w:sz w:val="24"/>
          <w:szCs w:val="24"/>
          <w:lang w:val="en-US" w:eastAsia="zh-CN"/>
        </w:rPr>
        <w:t xml:space="preserve">, Jansen F, Sander K, Löhn M, Schäfer L, Fork C, Ruetten H, Plettenburg O, Stark H, Daniel C, Amann K, Pavenstädt H, Jung O, Brandes RP. </w:t>
      </w:r>
      <w:r w:rsidRPr="004F7248">
        <w:rPr>
          <w:rFonts w:ascii="Book Antiqua" w:eastAsia="宋体" w:hAnsi="Book Antiqua" w:cs="宋体"/>
          <w:color w:val="000000"/>
          <w:sz w:val="24"/>
          <w:szCs w:val="24"/>
          <w:lang w:val="en-US" w:eastAsia="zh-CN"/>
        </w:rPr>
        <w:lastRenderedPageBreak/>
        <w:t>Activation of Rac-1 and RhoA contributes to podocyte injury in chronic kidney disease. </w:t>
      </w:r>
      <w:r w:rsidRPr="004F7248">
        <w:rPr>
          <w:rFonts w:ascii="Book Antiqua" w:eastAsia="宋体" w:hAnsi="Book Antiqua" w:cs="宋体"/>
          <w:i/>
          <w:iCs/>
          <w:color w:val="000000"/>
          <w:sz w:val="24"/>
          <w:szCs w:val="24"/>
          <w:lang w:val="en-US" w:eastAsia="zh-CN"/>
        </w:rPr>
        <w:t>PLoS One</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8</w:t>
      </w:r>
      <w:r w:rsidRPr="004F7248">
        <w:rPr>
          <w:rFonts w:ascii="Book Antiqua" w:eastAsia="宋体" w:hAnsi="Book Antiqua" w:cs="宋体"/>
          <w:color w:val="000000"/>
          <w:sz w:val="24"/>
          <w:szCs w:val="24"/>
          <w:lang w:val="en-US" w:eastAsia="zh-CN"/>
        </w:rPr>
        <w:t>: e80328 [PMID: 24244677 DOI: 10: 1371/journal.pone.0080328]</w:t>
      </w:r>
    </w:p>
    <w:p w14:paraId="12087DD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30 </w:t>
      </w:r>
      <w:r w:rsidRPr="004F7248">
        <w:rPr>
          <w:rFonts w:ascii="Book Antiqua" w:eastAsia="宋体" w:hAnsi="Book Antiqua" w:cs="宋体"/>
          <w:b/>
          <w:bCs/>
          <w:color w:val="000000"/>
          <w:sz w:val="24"/>
          <w:szCs w:val="24"/>
          <w:lang w:val="en-US" w:eastAsia="zh-CN"/>
        </w:rPr>
        <w:t>Okamura DM</w:t>
      </w:r>
      <w:r w:rsidRPr="004F7248">
        <w:rPr>
          <w:rFonts w:ascii="Book Antiqua" w:eastAsia="宋体" w:hAnsi="Book Antiqua" w:cs="宋体"/>
          <w:color w:val="000000"/>
          <w:sz w:val="24"/>
          <w:szCs w:val="24"/>
          <w:lang w:val="en-US" w:eastAsia="zh-CN"/>
        </w:rPr>
        <w:t>, Pasichnyk K, Lopez-Guisa JM, Collins S, Hsu DK, Liu FT, Eddy AA. Galectin-3 preserves renal tubules and modulates extracellular matrix remodeling in progressive fibrosis. </w:t>
      </w:r>
      <w:r w:rsidRPr="004F7248">
        <w:rPr>
          <w:rFonts w:ascii="Book Antiqua" w:eastAsia="宋体" w:hAnsi="Book Antiqua" w:cs="宋体"/>
          <w:i/>
          <w:iCs/>
          <w:color w:val="000000"/>
          <w:sz w:val="24"/>
          <w:szCs w:val="24"/>
          <w:lang w:val="en-US" w:eastAsia="zh-CN"/>
        </w:rPr>
        <w:t>Am J Physiol Renal Physiol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300</w:t>
      </w:r>
      <w:r w:rsidRPr="004F7248">
        <w:rPr>
          <w:rFonts w:ascii="Book Antiqua" w:eastAsia="宋体" w:hAnsi="Book Antiqua" w:cs="宋体"/>
          <w:color w:val="000000"/>
          <w:sz w:val="24"/>
          <w:szCs w:val="24"/>
          <w:lang w:val="en-US" w:eastAsia="zh-CN"/>
        </w:rPr>
        <w:t>: F245-F253 [PMID: 20962111 DOI: 10.1152/ajprenal.00326.2010]</w:t>
      </w:r>
    </w:p>
    <w:p w14:paraId="6AD027C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31 </w:t>
      </w:r>
      <w:r w:rsidRPr="004F7248">
        <w:rPr>
          <w:rFonts w:ascii="Book Antiqua" w:eastAsia="宋体" w:hAnsi="Book Antiqua" w:cs="宋体"/>
          <w:b/>
          <w:bCs/>
          <w:color w:val="000000"/>
          <w:sz w:val="24"/>
          <w:szCs w:val="24"/>
          <w:lang w:val="en-US" w:eastAsia="zh-CN"/>
        </w:rPr>
        <w:t>Grgic I</w:t>
      </w:r>
      <w:r w:rsidRPr="004F7248">
        <w:rPr>
          <w:rFonts w:ascii="Book Antiqua" w:eastAsia="宋体" w:hAnsi="Book Antiqua" w:cs="宋体"/>
          <w:color w:val="000000"/>
          <w:sz w:val="24"/>
          <w:szCs w:val="24"/>
          <w:lang w:val="en-US" w:eastAsia="zh-CN"/>
        </w:rPr>
        <w:t>, Campanholle G, Bijol V, Wang C, Sabbisetti VS, Ichimura T, Humphreys BD, Bonventre JV.</w:t>
      </w:r>
      <w:proofErr w:type="gramEnd"/>
      <w:r w:rsidRPr="004F7248">
        <w:rPr>
          <w:rFonts w:ascii="Book Antiqua" w:eastAsia="宋体" w:hAnsi="Book Antiqua" w:cs="宋体"/>
          <w:color w:val="000000"/>
          <w:sz w:val="24"/>
          <w:szCs w:val="24"/>
          <w:lang w:val="en-US" w:eastAsia="zh-CN"/>
        </w:rPr>
        <w:t xml:space="preserve"> Targeted proximal tubule injury triggers interstitial fibrosis and glomerulosclerosis.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82</w:t>
      </w:r>
      <w:r w:rsidRPr="004F7248">
        <w:rPr>
          <w:rFonts w:ascii="Book Antiqua" w:eastAsia="宋体" w:hAnsi="Book Antiqua" w:cs="宋体"/>
          <w:color w:val="000000"/>
          <w:sz w:val="24"/>
          <w:szCs w:val="24"/>
          <w:lang w:val="en-US" w:eastAsia="zh-CN"/>
        </w:rPr>
        <w:t>: 172-183 [PMID: 22437410 DOI: 10.1038/ki.2012.20]</w:t>
      </w:r>
    </w:p>
    <w:p w14:paraId="4E92B72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32 </w:t>
      </w:r>
      <w:r w:rsidRPr="004F7248">
        <w:rPr>
          <w:rFonts w:ascii="Book Antiqua" w:eastAsia="宋体" w:hAnsi="Book Antiqua" w:cs="宋体"/>
          <w:b/>
          <w:bCs/>
          <w:color w:val="000000"/>
          <w:sz w:val="24"/>
          <w:szCs w:val="24"/>
          <w:lang w:val="en-US" w:eastAsia="zh-CN"/>
        </w:rPr>
        <w:t>Gewin L</w:t>
      </w:r>
      <w:r w:rsidRPr="004F7248">
        <w:rPr>
          <w:rFonts w:ascii="Book Antiqua" w:eastAsia="宋体" w:hAnsi="Book Antiqua" w:cs="宋体"/>
          <w:color w:val="000000"/>
          <w:sz w:val="24"/>
          <w:szCs w:val="24"/>
          <w:lang w:val="en-US" w:eastAsia="zh-CN"/>
        </w:rPr>
        <w:t>, Vadivelu S, Neelisetty S, Srichai MB, Paueksakon P, Pozzi A, Harris RC, Zent R. Deleting the TGF-β receptor attenuates acute proximal tubule injury. </w:t>
      </w:r>
      <w:r w:rsidRPr="004F7248">
        <w:rPr>
          <w:rFonts w:ascii="Book Antiqua" w:eastAsia="宋体" w:hAnsi="Book Antiqua" w:cs="宋体"/>
          <w:i/>
          <w:iCs/>
          <w:color w:val="000000"/>
          <w:sz w:val="24"/>
          <w:szCs w:val="24"/>
          <w:lang w:val="en-US" w:eastAsia="zh-CN"/>
        </w:rPr>
        <w:t>J Am Soc Nephrol</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23</w:t>
      </w:r>
      <w:r w:rsidRPr="004F7248">
        <w:rPr>
          <w:rFonts w:ascii="Book Antiqua" w:eastAsia="宋体" w:hAnsi="Book Antiqua" w:cs="宋体"/>
          <w:color w:val="000000"/>
          <w:sz w:val="24"/>
          <w:szCs w:val="24"/>
          <w:lang w:val="en-US" w:eastAsia="zh-CN"/>
        </w:rPr>
        <w:t>: 2001-2011 [PMID: 23160515 DOI: 10.1681/ASN.2012020139]</w:t>
      </w:r>
    </w:p>
    <w:p w14:paraId="6D889C3E" w14:textId="3BD72BCE"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33 </w:t>
      </w:r>
      <w:r w:rsidRPr="004F7248">
        <w:rPr>
          <w:rFonts w:ascii="Book Antiqua" w:eastAsia="宋体" w:hAnsi="Book Antiqua" w:cs="宋体"/>
          <w:b/>
          <w:bCs/>
          <w:color w:val="000000"/>
          <w:sz w:val="24"/>
          <w:szCs w:val="24"/>
          <w:lang w:val="en-US" w:eastAsia="zh-CN"/>
        </w:rPr>
        <w:t>Casalena G</w:t>
      </w:r>
      <w:r w:rsidRPr="004F7248">
        <w:rPr>
          <w:rFonts w:ascii="Book Antiqua" w:eastAsia="宋体" w:hAnsi="Book Antiqua" w:cs="宋体"/>
          <w:color w:val="000000"/>
          <w:sz w:val="24"/>
          <w:szCs w:val="24"/>
          <w:lang w:val="en-US" w:eastAsia="zh-CN"/>
        </w:rPr>
        <w:t>, Daehn I, Bottinger E. Transforming growth factor-β, bioenergetics, and mitochondria in renal disease.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Semin Nephrol</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32</w:t>
      </w:r>
      <w:r w:rsidRPr="004F7248">
        <w:rPr>
          <w:rFonts w:ascii="Book Antiqua" w:eastAsia="宋体" w:hAnsi="Book Antiqua" w:cs="宋体"/>
          <w:color w:val="000000"/>
          <w:sz w:val="24"/>
          <w:szCs w:val="24"/>
          <w:lang w:val="en-US" w:eastAsia="zh-CN"/>
        </w:rPr>
        <w:t>: 295-303 [PMID: 22835461 DOI: 10.1016/j.semnephrol.2012.04.009]</w:t>
      </w:r>
    </w:p>
    <w:p w14:paraId="2CDEF142"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34 </w:t>
      </w:r>
      <w:r w:rsidRPr="004F7248">
        <w:rPr>
          <w:rFonts w:ascii="Book Antiqua" w:eastAsia="宋体" w:hAnsi="Book Antiqua" w:cs="宋体"/>
          <w:b/>
          <w:bCs/>
          <w:color w:val="000000"/>
          <w:sz w:val="24"/>
          <w:szCs w:val="24"/>
          <w:lang w:val="en-US" w:eastAsia="zh-CN"/>
        </w:rPr>
        <w:t>Bhadra R</w:t>
      </w:r>
      <w:r w:rsidRPr="004F7248">
        <w:rPr>
          <w:rFonts w:ascii="Book Antiqua" w:eastAsia="宋体" w:hAnsi="Book Antiqua" w:cs="宋体"/>
          <w:color w:val="000000"/>
          <w:sz w:val="24"/>
          <w:szCs w:val="24"/>
          <w:lang w:val="en-US" w:eastAsia="zh-CN"/>
        </w:rPr>
        <w:t>, Moretto MM, Castillo JC, Petrovas C, Ferrando-Martinez S, Shokal U, Leal M, Koup RA, Eleftherianos I, Khan IA. Intrinsic TGF-β signaling promotes age-dependent CD8+ T cell polyfunctionality attrition. </w:t>
      </w:r>
      <w:r w:rsidRPr="004F7248">
        <w:rPr>
          <w:rFonts w:ascii="Book Antiqua" w:eastAsia="宋体" w:hAnsi="Book Antiqua" w:cs="宋体"/>
          <w:i/>
          <w:iCs/>
          <w:color w:val="000000"/>
          <w:sz w:val="24"/>
          <w:szCs w:val="24"/>
          <w:lang w:val="en-US" w:eastAsia="zh-CN"/>
        </w:rPr>
        <w:t>J Clin Invest</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124</w:t>
      </w:r>
      <w:r w:rsidRPr="004F7248">
        <w:rPr>
          <w:rFonts w:ascii="Book Antiqua" w:eastAsia="宋体" w:hAnsi="Book Antiqua" w:cs="宋体"/>
          <w:color w:val="000000"/>
          <w:sz w:val="24"/>
          <w:szCs w:val="24"/>
          <w:lang w:val="en-US" w:eastAsia="zh-CN"/>
        </w:rPr>
        <w:t>: 2441-2455 [PMID: 24762437 DOI: 10.1172/JCI70522]</w:t>
      </w:r>
    </w:p>
    <w:p w14:paraId="7FDA38AE"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35 </w:t>
      </w:r>
      <w:r w:rsidRPr="004F7248">
        <w:rPr>
          <w:rFonts w:ascii="Book Antiqua" w:eastAsia="宋体" w:hAnsi="Book Antiqua" w:cs="宋体"/>
          <w:b/>
          <w:bCs/>
          <w:color w:val="000000"/>
          <w:sz w:val="24"/>
          <w:szCs w:val="24"/>
          <w:lang w:val="en-US" w:eastAsia="zh-CN"/>
        </w:rPr>
        <w:t>Lexell J</w:t>
      </w:r>
      <w:r w:rsidRPr="004F7248">
        <w:rPr>
          <w:rFonts w:ascii="Book Antiqua" w:eastAsia="宋体" w:hAnsi="Book Antiqua" w:cs="宋体"/>
          <w:color w:val="000000"/>
          <w:sz w:val="24"/>
          <w:szCs w:val="24"/>
          <w:lang w:val="en-US" w:eastAsia="zh-CN"/>
        </w:rPr>
        <w:t>. Human aging, muscle mass, and fiber type composition. </w:t>
      </w:r>
      <w:r w:rsidRPr="004F7248">
        <w:rPr>
          <w:rFonts w:ascii="Book Antiqua" w:eastAsia="宋体" w:hAnsi="Book Antiqua" w:cs="宋体"/>
          <w:i/>
          <w:iCs/>
          <w:color w:val="000000"/>
          <w:sz w:val="24"/>
          <w:szCs w:val="24"/>
          <w:lang w:val="en-US" w:eastAsia="zh-CN"/>
        </w:rPr>
        <w:t>J Gerontol A Biol Sci Med Sci</w:t>
      </w:r>
      <w:r w:rsidRPr="004F7248">
        <w:rPr>
          <w:rFonts w:ascii="Book Antiqua" w:eastAsia="宋体" w:hAnsi="Book Antiqua" w:cs="宋体"/>
          <w:color w:val="000000"/>
          <w:sz w:val="24"/>
          <w:szCs w:val="24"/>
          <w:lang w:val="en-US" w:eastAsia="zh-CN"/>
        </w:rPr>
        <w:t> 1995; </w:t>
      </w:r>
      <w:r w:rsidRPr="004F7248">
        <w:rPr>
          <w:rFonts w:ascii="Book Antiqua" w:eastAsia="宋体" w:hAnsi="Book Antiqua" w:cs="宋体"/>
          <w:b/>
          <w:bCs/>
          <w:color w:val="000000"/>
          <w:sz w:val="24"/>
          <w:szCs w:val="24"/>
          <w:lang w:val="en-US" w:eastAsia="zh-CN"/>
        </w:rPr>
        <w:t>50 Spec No</w:t>
      </w:r>
      <w:r w:rsidRPr="004F7248">
        <w:rPr>
          <w:rFonts w:ascii="Book Antiqua" w:eastAsia="宋体" w:hAnsi="Book Antiqua" w:cs="宋体"/>
          <w:color w:val="000000"/>
          <w:sz w:val="24"/>
          <w:szCs w:val="24"/>
          <w:lang w:val="en-US" w:eastAsia="zh-CN"/>
        </w:rPr>
        <w:t>: 11-16 [PMID: 7493202]</w:t>
      </w:r>
    </w:p>
    <w:p w14:paraId="71BD64E4"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36 </w:t>
      </w:r>
      <w:r w:rsidRPr="004F7248">
        <w:rPr>
          <w:rFonts w:ascii="Book Antiqua" w:eastAsia="宋体" w:hAnsi="Book Antiqua" w:cs="宋体"/>
          <w:b/>
          <w:bCs/>
          <w:color w:val="000000"/>
          <w:sz w:val="24"/>
          <w:szCs w:val="24"/>
          <w:lang w:val="en-US" w:eastAsia="zh-CN"/>
        </w:rPr>
        <w:t>Marzetti E</w:t>
      </w:r>
      <w:r w:rsidRPr="004F7248">
        <w:rPr>
          <w:rFonts w:ascii="Book Antiqua" w:eastAsia="宋体" w:hAnsi="Book Antiqua" w:cs="宋体"/>
          <w:color w:val="000000"/>
          <w:sz w:val="24"/>
          <w:szCs w:val="24"/>
          <w:lang w:val="en-US" w:eastAsia="zh-CN"/>
        </w:rPr>
        <w:t>, Calvani R, Cesari M, Buford TW, Lorenzi M, Behnke BJ, Leeuwenburgh C. Mitochondrial dysfunction and sarcopenia of aging: from signaling pathways to clinical trials. </w:t>
      </w:r>
      <w:r w:rsidRPr="004F7248">
        <w:rPr>
          <w:rFonts w:ascii="Book Antiqua" w:eastAsia="宋体" w:hAnsi="Book Antiqua" w:cs="宋体"/>
          <w:i/>
          <w:iCs/>
          <w:color w:val="000000"/>
          <w:sz w:val="24"/>
          <w:szCs w:val="24"/>
          <w:lang w:val="en-US" w:eastAsia="zh-CN"/>
        </w:rPr>
        <w:t>Int J Biochem Cell Biol</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45</w:t>
      </w:r>
      <w:r w:rsidRPr="004F7248">
        <w:rPr>
          <w:rFonts w:ascii="Book Antiqua" w:eastAsia="宋体" w:hAnsi="Book Antiqua" w:cs="宋体"/>
          <w:color w:val="000000"/>
          <w:sz w:val="24"/>
          <w:szCs w:val="24"/>
          <w:lang w:val="en-US" w:eastAsia="zh-CN"/>
        </w:rPr>
        <w:t>: 2288-2301 [PMID: 23845738 DOI: 10.1016/j.biocel.2013.06.024]</w:t>
      </w:r>
    </w:p>
    <w:p w14:paraId="09D47E6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37 </w:t>
      </w:r>
      <w:r w:rsidRPr="004F7248">
        <w:rPr>
          <w:rFonts w:ascii="Book Antiqua" w:eastAsia="宋体" w:hAnsi="Book Antiqua" w:cs="宋体"/>
          <w:b/>
          <w:bCs/>
          <w:color w:val="000000"/>
          <w:sz w:val="24"/>
          <w:szCs w:val="24"/>
          <w:lang w:val="en-US" w:eastAsia="zh-CN"/>
        </w:rPr>
        <w:t>Lightfoot AP</w:t>
      </w:r>
      <w:r w:rsidRPr="004F7248">
        <w:rPr>
          <w:rFonts w:ascii="Book Antiqua" w:eastAsia="宋体" w:hAnsi="Book Antiqua" w:cs="宋体"/>
          <w:color w:val="000000"/>
          <w:sz w:val="24"/>
          <w:szCs w:val="24"/>
          <w:lang w:val="en-US" w:eastAsia="zh-CN"/>
        </w:rPr>
        <w:t>, McCormick R, Nye GA, McArdle A. Mechanisms of skeletal muscle ageing; avenues for therapeutic intervention. </w:t>
      </w:r>
      <w:r w:rsidRPr="004F7248">
        <w:rPr>
          <w:rFonts w:ascii="Book Antiqua" w:eastAsia="宋体" w:hAnsi="Book Antiqua" w:cs="宋体"/>
          <w:i/>
          <w:iCs/>
          <w:color w:val="000000"/>
          <w:sz w:val="24"/>
          <w:szCs w:val="24"/>
          <w:lang w:val="en-US" w:eastAsia="zh-CN"/>
        </w:rPr>
        <w:t>Curr Opin Pharmacol</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16</w:t>
      </w:r>
      <w:r w:rsidRPr="004F7248">
        <w:rPr>
          <w:rFonts w:ascii="Book Antiqua" w:eastAsia="宋体" w:hAnsi="Book Antiqua" w:cs="宋体"/>
          <w:color w:val="000000"/>
          <w:sz w:val="24"/>
          <w:szCs w:val="24"/>
          <w:lang w:val="en-US" w:eastAsia="zh-CN"/>
        </w:rPr>
        <w:t>: 116-121 [PMID: 24880707 DOI: 10.1016/j.coph.2014.05.005]</w:t>
      </w:r>
    </w:p>
    <w:p w14:paraId="380328B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38 </w:t>
      </w:r>
      <w:r w:rsidRPr="004F7248">
        <w:rPr>
          <w:rFonts w:ascii="Book Antiqua" w:eastAsia="宋体" w:hAnsi="Book Antiqua" w:cs="宋体"/>
          <w:b/>
          <w:bCs/>
          <w:color w:val="000000"/>
          <w:sz w:val="24"/>
          <w:szCs w:val="24"/>
          <w:lang w:val="en-US" w:eastAsia="zh-CN"/>
        </w:rPr>
        <w:t>Marzetti E</w:t>
      </w:r>
      <w:r w:rsidRPr="004F7248">
        <w:rPr>
          <w:rFonts w:ascii="Book Antiqua" w:eastAsia="宋体" w:hAnsi="Book Antiqua" w:cs="宋体"/>
          <w:color w:val="000000"/>
          <w:sz w:val="24"/>
          <w:szCs w:val="24"/>
          <w:lang w:val="en-US" w:eastAsia="zh-CN"/>
        </w:rPr>
        <w:t>, Leeuwenburgh C. Skeletal muscle apoptosis, sarcopenia and frailty at old age.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Exp Gerontol</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41</w:t>
      </w:r>
      <w:r w:rsidRPr="004F7248">
        <w:rPr>
          <w:rFonts w:ascii="Book Antiqua" w:eastAsia="宋体" w:hAnsi="Book Antiqua" w:cs="宋体"/>
          <w:color w:val="000000"/>
          <w:sz w:val="24"/>
          <w:szCs w:val="24"/>
          <w:lang w:val="en-US" w:eastAsia="zh-CN"/>
        </w:rPr>
        <w:t>: 1234-1238 [PMID: 17052879]</w:t>
      </w:r>
    </w:p>
    <w:p w14:paraId="6C3CC2E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39 </w:t>
      </w:r>
      <w:r w:rsidRPr="004F7248">
        <w:rPr>
          <w:rFonts w:ascii="Book Antiqua" w:eastAsia="宋体" w:hAnsi="Book Antiqua" w:cs="宋体"/>
          <w:b/>
          <w:bCs/>
          <w:color w:val="000000"/>
          <w:sz w:val="24"/>
          <w:szCs w:val="24"/>
          <w:lang w:val="en-US" w:eastAsia="zh-CN"/>
        </w:rPr>
        <w:t>Leeuwenburgh C</w:t>
      </w:r>
      <w:r w:rsidRPr="004F7248">
        <w:rPr>
          <w:rFonts w:ascii="Book Antiqua" w:eastAsia="宋体" w:hAnsi="Book Antiqua" w:cs="宋体"/>
          <w:color w:val="000000"/>
          <w:sz w:val="24"/>
          <w:szCs w:val="24"/>
          <w:lang w:val="en-US" w:eastAsia="zh-CN"/>
        </w:rPr>
        <w:t>, Gurley CM, Strotman BA, Dupont-Versteegden EE. Age-related differences in apoptosis with disuse atrophy in soleus muscle. </w:t>
      </w:r>
      <w:r w:rsidRPr="004F7248">
        <w:rPr>
          <w:rFonts w:ascii="Book Antiqua" w:eastAsia="宋体" w:hAnsi="Book Antiqua" w:cs="宋体"/>
          <w:i/>
          <w:iCs/>
          <w:color w:val="000000"/>
          <w:sz w:val="24"/>
          <w:szCs w:val="24"/>
          <w:lang w:val="en-US" w:eastAsia="zh-CN"/>
        </w:rPr>
        <w:t>Am J Physiol Regul Integr Comp Physiol</w:t>
      </w:r>
      <w:r w:rsidRPr="004F7248">
        <w:rPr>
          <w:rFonts w:ascii="Book Antiqua" w:eastAsia="宋体" w:hAnsi="Book Antiqua" w:cs="宋体"/>
          <w:color w:val="000000"/>
          <w:sz w:val="24"/>
          <w:szCs w:val="24"/>
          <w:lang w:val="en-US" w:eastAsia="zh-CN"/>
        </w:rPr>
        <w:t> 2005; </w:t>
      </w:r>
      <w:r w:rsidRPr="004F7248">
        <w:rPr>
          <w:rFonts w:ascii="Book Antiqua" w:eastAsia="宋体" w:hAnsi="Book Antiqua" w:cs="宋体"/>
          <w:b/>
          <w:bCs/>
          <w:color w:val="000000"/>
          <w:sz w:val="24"/>
          <w:szCs w:val="24"/>
          <w:lang w:val="en-US" w:eastAsia="zh-CN"/>
        </w:rPr>
        <w:t>288</w:t>
      </w:r>
      <w:r w:rsidRPr="004F7248">
        <w:rPr>
          <w:rFonts w:ascii="Book Antiqua" w:eastAsia="宋体" w:hAnsi="Book Antiqua" w:cs="宋体"/>
          <w:color w:val="000000"/>
          <w:sz w:val="24"/>
          <w:szCs w:val="24"/>
          <w:lang w:val="en-US" w:eastAsia="zh-CN"/>
        </w:rPr>
        <w:t>: R1288-R1296 [PMID: 15650125]</w:t>
      </w:r>
    </w:p>
    <w:p w14:paraId="720DDF0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40 </w:t>
      </w:r>
      <w:r w:rsidRPr="004F7248">
        <w:rPr>
          <w:rFonts w:ascii="Book Antiqua" w:eastAsia="宋体" w:hAnsi="Book Antiqua" w:cs="宋体"/>
          <w:b/>
          <w:bCs/>
          <w:color w:val="000000"/>
          <w:sz w:val="24"/>
          <w:szCs w:val="24"/>
          <w:lang w:val="en-US" w:eastAsia="zh-CN"/>
        </w:rPr>
        <w:t>Park SY</w:t>
      </w:r>
      <w:r w:rsidRPr="004F7248">
        <w:rPr>
          <w:rFonts w:ascii="Book Antiqua" w:eastAsia="宋体" w:hAnsi="Book Antiqua" w:cs="宋体"/>
          <w:color w:val="000000"/>
          <w:sz w:val="24"/>
          <w:szCs w:val="24"/>
          <w:lang w:val="en-US" w:eastAsia="zh-CN"/>
        </w:rPr>
        <w:t xml:space="preserve">, Kim HY, Lee JH, Yoon KH, Chang MS, Park SK. </w:t>
      </w:r>
      <w:proofErr w:type="gramStart"/>
      <w:r w:rsidRPr="004F7248">
        <w:rPr>
          <w:rFonts w:ascii="Book Antiqua" w:eastAsia="宋体" w:hAnsi="Book Antiqua" w:cs="宋体"/>
          <w:color w:val="000000"/>
          <w:sz w:val="24"/>
          <w:szCs w:val="24"/>
          <w:lang w:val="en-US" w:eastAsia="zh-CN"/>
        </w:rPr>
        <w:t>The age-dependent induction of apoptosis-inducing factor (AIF) in the human semitendinosus skeletal muscle.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Cell Mol Biol Lett</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15</w:t>
      </w:r>
      <w:r w:rsidRPr="004F7248">
        <w:rPr>
          <w:rFonts w:ascii="Book Antiqua" w:eastAsia="宋体" w:hAnsi="Book Antiqua" w:cs="宋体"/>
          <w:color w:val="000000"/>
          <w:sz w:val="24"/>
          <w:szCs w:val="24"/>
          <w:lang w:val="en-US" w:eastAsia="zh-CN"/>
        </w:rPr>
        <w:t>: 1-12 [PMID: 19685011 DOI: 10.2478/s11658-009-0030-4]</w:t>
      </w:r>
    </w:p>
    <w:p w14:paraId="1931D18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41 </w:t>
      </w:r>
      <w:r w:rsidRPr="004F7248">
        <w:rPr>
          <w:rFonts w:ascii="Book Antiqua" w:eastAsia="宋体" w:hAnsi="Book Antiqua" w:cs="宋体"/>
          <w:b/>
          <w:bCs/>
          <w:color w:val="000000"/>
          <w:sz w:val="24"/>
          <w:szCs w:val="24"/>
          <w:lang w:val="en-US" w:eastAsia="zh-CN"/>
        </w:rPr>
        <w:t>Park SY</w:t>
      </w:r>
      <w:r w:rsidRPr="004F7248">
        <w:rPr>
          <w:rFonts w:ascii="Book Antiqua" w:eastAsia="宋体" w:hAnsi="Book Antiqua" w:cs="宋体"/>
          <w:color w:val="000000"/>
          <w:sz w:val="24"/>
          <w:szCs w:val="24"/>
          <w:lang w:val="en-US" w:eastAsia="zh-CN"/>
        </w:rPr>
        <w:t>, Lee JH, Kim HY, Yoon KH, Park SK, Chang MS. Differential expression of apoptosis-related factors induces the age-related apoptosis of the gracilis muscle in humans. </w:t>
      </w:r>
      <w:r w:rsidRPr="004F7248">
        <w:rPr>
          <w:rFonts w:ascii="Book Antiqua" w:eastAsia="宋体" w:hAnsi="Book Antiqua" w:cs="宋体"/>
          <w:i/>
          <w:iCs/>
          <w:color w:val="000000"/>
          <w:sz w:val="24"/>
          <w:szCs w:val="24"/>
          <w:lang w:val="en-US" w:eastAsia="zh-CN"/>
        </w:rPr>
        <w:t>Int J Mol Med</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33</w:t>
      </w:r>
      <w:r w:rsidRPr="004F7248">
        <w:rPr>
          <w:rFonts w:ascii="Book Antiqua" w:eastAsia="宋体" w:hAnsi="Book Antiqua" w:cs="宋体"/>
          <w:color w:val="000000"/>
          <w:sz w:val="24"/>
          <w:szCs w:val="24"/>
          <w:lang w:val="en-US" w:eastAsia="zh-CN"/>
        </w:rPr>
        <w:t>: 1110-1116 [PMID: 24584667 DOI: 10.3892/ijmm.2014.1675]</w:t>
      </w:r>
    </w:p>
    <w:p w14:paraId="27410F7A" w14:textId="61CC27BE"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42 </w:t>
      </w:r>
      <w:r w:rsidRPr="004F7248">
        <w:rPr>
          <w:rFonts w:ascii="Book Antiqua" w:eastAsia="宋体" w:hAnsi="Book Antiqua" w:cs="宋体"/>
          <w:b/>
          <w:bCs/>
          <w:color w:val="000000"/>
          <w:sz w:val="24"/>
          <w:szCs w:val="24"/>
          <w:lang w:val="en-US" w:eastAsia="zh-CN"/>
        </w:rPr>
        <w:t>Lim JH</w:t>
      </w:r>
      <w:r w:rsidRPr="004F7248">
        <w:rPr>
          <w:rFonts w:ascii="Book Antiqua" w:eastAsia="宋体" w:hAnsi="Book Antiqua" w:cs="宋体"/>
          <w:color w:val="000000"/>
          <w:sz w:val="24"/>
          <w:szCs w:val="24"/>
          <w:lang w:val="en-US" w:eastAsia="zh-CN"/>
        </w:rPr>
        <w:t>, Kim EN, Kim MY, Chung S, Shin SJ, Kim HW, Yang CW, Kim YS, Chang YS, Park CW, Choi BS.</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Age-associated molecular changes in the kidney in aged mice.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Oxid Med Cell Longev</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2012</w:t>
      </w:r>
      <w:r w:rsidRPr="004F7248">
        <w:rPr>
          <w:rFonts w:ascii="Book Antiqua" w:eastAsia="宋体" w:hAnsi="Book Antiqua" w:cs="宋体"/>
          <w:color w:val="000000"/>
          <w:sz w:val="24"/>
          <w:szCs w:val="24"/>
          <w:lang w:val="en-US" w:eastAsia="zh-CN"/>
        </w:rPr>
        <w:t>: 171383 [PMID: 23</w:t>
      </w:r>
      <w:r>
        <w:rPr>
          <w:rFonts w:ascii="Book Antiqua" w:eastAsia="宋体" w:hAnsi="Book Antiqua" w:cs="宋体"/>
          <w:color w:val="000000"/>
          <w:sz w:val="24"/>
          <w:szCs w:val="24"/>
          <w:lang w:val="en-US" w:eastAsia="zh-CN"/>
        </w:rPr>
        <w:t>326623 DOI: 10.1155/2012/171383</w:t>
      </w:r>
      <w:r w:rsidRPr="004F7248">
        <w:rPr>
          <w:rFonts w:ascii="Book Antiqua" w:eastAsia="宋体" w:hAnsi="Book Antiqua" w:cs="宋体"/>
          <w:color w:val="000000"/>
          <w:sz w:val="24"/>
          <w:szCs w:val="24"/>
          <w:lang w:val="en-US" w:eastAsia="zh-CN"/>
        </w:rPr>
        <w:t>]</w:t>
      </w:r>
    </w:p>
    <w:p w14:paraId="05FB7B7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43 </w:t>
      </w:r>
      <w:r w:rsidRPr="004F7248">
        <w:rPr>
          <w:rFonts w:ascii="Book Antiqua" w:eastAsia="宋体" w:hAnsi="Book Antiqua" w:cs="宋体"/>
          <w:b/>
          <w:bCs/>
          <w:color w:val="000000"/>
          <w:sz w:val="24"/>
          <w:szCs w:val="24"/>
          <w:lang w:val="en-US" w:eastAsia="zh-CN"/>
        </w:rPr>
        <w:t>Charriaut-Marlangue C</w:t>
      </w:r>
      <w:r w:rsidRPr="004F7248">
        <w:rPr>
          <w:rFonts w:ascii="Book Antiqua" w:eastAsia="宋体" w:hAnsi="Book Antiqua" w:cs="宋体"/>
          <w:color w:val="000000"/>
          <w:sz w:val="24"/>
          <w:szCs w:val="24"/>
          <w:lang w:val="en-US" w:eastAsia="zh-CN"/>
        </w:rPr>
        <w:t xml:space="preserve">, Ben-Ari Y. </w:t>
      </w:r>
      <w:proofErr w:type="gramStart"/>
      <w:r w:rsidRPr="004F7248">
        <w:rPr>
          <w:rFonts w:ascii="Book Antiqua" w:eastAsia="宋体" w:hAnsi="Book Antiqua" w:cs="宋体"/>
          <w:color w:val="000000"/>
          <w:sz w:val="24"/>
          <w:szCs w:val="24"/>
          <w:lang w:val="en-US" w:eastAsia="zh-CN"/>
        </w:rPr>
        <w:t>A cautionary note on the use of the TUNEL stain to determine apoptosis.</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Neuroreport</w:t>
      </w:r>
      <w:r w:rsidRPr="004F7248">
        <w:rPr>
          <w:rFonts w:ascii="Book Antiqua" w:eastAsia="宋体" w:hAnsi="Book Antiqua" w:cs="宋体"/>
          <w:color w:val="000000"/>
          <w:sz w:val="24"/>
          <w:szCs w:val="24"/>
          <w:lang w:val="en-US" w:eastAsia="zh-CN"/>
        </w:rPr>
        <w:t> 1995; </w:t>
      </w:r>
      <w:r w:rsidRPr="004F7248">
        <w:rPr>
          <w:rFonts w:ascii="Book Antiqua" w:eastAsia="宋体" w:hAnsi="Book Antiqua" w:cs="宋体"/>
          <w:b/>
          <w:bCs/>
          <w:color w:val="000000"/>
          <w:sz w:val="24"/>
          <w:szCs w:val="24"/>
          <w:lang w:val="en-US" w:eastAsia="zh-CN"/>
        </w:rPr>
        <w:t>7</w:t>
      </w:r>
      <w:r w:rsidRPr="004F7248">
        <w:rPr>
          <w:rFonts w:ascii="Book Antiqua" w:eastAsia="宋体" w:hAnsi="Book Antiqua" w:cs="宋体"/>
          <w:color w:val="000000"/>
          <w:sz w:val="24"/>
          <w:szCs w:val="24"/>
          <w:lang w:val="en-US" w:eastAsia="zh-CN"/>
        </w:rPr>
        <w:t>: 61-64 [PMID: 8742417]</w:t>
      </w:r>
    </w:p>
    <w:p w14:paraId="1BBC23E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44 </w:t>
      </w:r>
      <w:r w:rsidRPr="004F7248">
        <w:rPr>
          <w:rFonts w:ascii="Book Antiqua" w:eastAsia="宋体" w:hAnsi="Book Antiqua" w:cs="宋体"/>
          <w:b/>
          <w:bCs/>
          <w:color w:val="000000"/>
          <w:sz w:val="24"/>
          <w:szCs w:val="24"/>
          <w:lang w:val="en-US" w:eastAsia="zh-CN"/>
        </w:rPr>
        <w:t>Vercammen D</w:t>
      </w:r>
      <w:r w:rsidRPr="004F7248">
        <w:rPr>
          <w:rFonts w:ascii="Book Antiqua" w:eastAsia="宋体" w:hAnsi="Book Antiqua" w:cs="宋体"/>
          <w:color w:val="000000"/>
          <w:sz w:val="24"/>
          <w:szCs w:val="24"/>
          <w:lang w:val="en-US" w:eastAsia="zh-CN"/>
        </w:rPr>
        <w:t>, Brouckaert G, Denecker G, Van de Craen M, Declercq W, Fiers W, Vandenabeele P. Dual signaling of the Fas receptor: initiation of both apoptotic and necrotic cell death pathways. </w:t>
      </w:r>
      <w:r w:rsidRPr="004F7248">
        <w:rPr>
          <w:rFonts w:ascii="Book Antiqua" w:eastAsia="宋体" w:hAnsi="Book Antiqua" w:cs="宋体"/>
          <w:i/>
          <w:iCs/>
          <w:color w:val="000000"/>
          <w:sz w:val="24"/>
          <w:szCs w:val="24"/>
          <w:lang w:val="en-US" w:eastAsia="zh-CN"/>
        </w:rPr>
        <w:t>J Exp Med</w:t>
      </w:r>
      <w:r w:rsidRPr="004F7248">
        <w:rPr>
          <w:rFonts w:ascii="Book Antiqua" w:eastAsia="宋体" w:hAnsi="Book Antiqua" w:cs="宋体"/>
          <w:color w:val="000000"/>
          <w:sz w:val="24"/>
          <w:szCs w:val="24"/>
          <w:lang w:val="en-US" w:eastAsia="zh-CN"/>
        </w:rPr>
        <w:t> 1998; </w:t>
      </w:r>
      <w:r w:rsidRPr="004F7248">
        <w:rPr>
          <w:rFonts w:ascii="Book Antiqua" w:eastAsia="宋体" w:hAnsi="Book Antiqua" w:cs="宋体"/>
          <w:b/>
          <w:bCs/>
          <w:color w:val="000000"/>
          <w:sz w:val="24"/>
          <w:szCs w:val="24"/>
          <w:lang w:val="en-US" w:eastAsia="zh-CN"/>
        </w:rPr>
        <w:t>188</w:t>
      </w:r>
      <w:r w:rsidRPr="004F7248">
        <w:rPr>
          <w:rFonts w:ascii="Book Antiqua" w:eastAsia="宋体" w:hAnsi="Book Antiqua" w:cs="宋体"/>
          <w:color w:val="000000"/>
          <w:sz w:val="24"/>
          <w:szCs w:val="24"/>
          <w:lang w:val="en-US" w:eastAsia="zh-CN"/>
        </w:rPr>
        <w:t>: 919-930 [PMID: 9730893]</w:t>
      </w:r>
    </w:p>
    <w:p w14:paraId="1BBB0E92"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45 </w:t>
      </w:r>
      <w:r w:rsidRPr="004F7248">
        <w:rPr>
          <w:rFonts w:ascii="Book Antiqua" w:eastAsia="宋体" w:hAnsi="Book Antiqua" w:cs="宋体"/>
          <w:b/>
          <w:bCs/>
          <w:color w:val="000000"/>
          <w:sz w:val="24"/>
          <w:szCs w:val="24"/>
          <w:lang w:val="en-US" w:eastAsia="zh-CN"/>
        </w:rPr>
        <w:t>Giampietri C</w:t>
      </w:r>
      <w:r w:rsidRPr="004F7248">
        <w:rPr>
          <w:rFonts w:ascii="Book Antiqua" w:eastAsia="宋体" w:hAnsi="Book Antiqua" w:cs="宋体"/>
          <w:color w:val="000000"/>
          <w:sz w:val="24"/>
          <w:szCs w:val="24"/>
          <w:lang w:val="en-US" w:eastAsia="zh-CN"/>
        </w:rPr>
        <w:t>, Starace D, Petrungaro S, Filippini A, Ziparo E. Necroptosis: molecular signalling and translational implications. </w:t>
      </w:r>
      <w:r w:rsidRPr="004F7248">
        <w:rPr>
          <w:rFonts w:ascii="Book Antiqua" w:eastAsia="宋体" w:hAnsi="Book Antiqua" w:cs="宋体"/>
          <w:i/>
          <w:iCs/>
          <w:color w:val="000000"/>
          <w:sz w:val="24"/>
          <w:szCs w:val="24"/>
          <w:lang w:val="en-US" w:eastAsia="zh-CN"/>
        </w:rPr>
        <w:t>Int J Cell Biol</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2014</w:t>
      </w:r>
      <w:r w:rsidRPr="004F7248">
        <w:rPr>
          <w:rFonts w:ascii="Book Antiqua" w:eastAsia="宋体" w:hAnsi="Book Antiqua" w:cs="宋体"/>
          <w:color w:val="000000"/>
          <w:sz w:val="24"/>
          <w:szCs w:val="24"/>
          <w:lang w:val="en-US" w:eastAsia="zh-CN"/>
        </w:rPr>
        <w:t>: 490275 [PMID: 24587805 DOI: 10.1155/2014/490275]</w:t>
      </w:r>
    </w:p>
    <w:p w14:paraId="722AB7D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46 </w:t>
      </w:r>
      <w:r w:rsidRPr="004F7248">
        <w:rPr>
          <w:rFonts w:ascii="Book Antiqua" w:eastAsia="宋体" w:hAnsi="Book Antiqua" w:cs="宋体"/>
          <w:b/>
          <w:bCs/>
          <w:color w:val="000000"/>
          <w:sz w:val="24"/>
          <w:szCs w:val="24"/>
          <w:lang w:val="en-US" w:eastAsia="zh-CN"/>
        </w:rPr>
        <w:t>Hu J</w:t>
      </w:r>
      <w:r w:rsidRPr="004F7248">
        <w:rPr>
          <w:rFonts w:ascii="Book Antiqua" w:eastAsia="宋体" w:hAnsi="Book Antiqua" w:cs="宋体"/>
          <w:color w:val="000000"/>
          <w:sz w:val="24"/>
          <w:szCs w:val="24"/>
          <w:lang w:val="en-US" w:eastAsia="zh-CN"/>
        </w:rPr>
        <w:t>, Du J, Zhang L, Price SR, Klein JD, Wang XH. XIAP reduces muscle proteolysis induced by CKD. </w:t>
      </w:r>
      <w:r w:rsidRPr="004F7248">
        <w:rPr>
          <w:rFonts w:ascii="Book Antiqua" w:eastAsia="宋体" w:hAnsi="Book Antiqua" w:cs="宋体"/>
          <w:i/>
          <w:iCs/>
          <w:color w:val="000000"/>
          <w:sz w:val="24"/>
          <w:szCs w:val="24"/>
          <w:lang w:val="en-US" w:eastAsia="zh-CN"/>
        </w:rPr>
        <w:t>J Am Soc Nephrol</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21</w:t>
      </w:r>
      <w:r w:rsidRPr="004F7248">
        <w:rPr>
          <w:rFonts w:ascii="Book Antiqua" w:eastAsia="宋体" w:hAnsi="Book Antiqua" w:cs="宋体"/>
          <w:color w:val="000000"/>
          <w:sz w:val="24"/>
          <w:szCs w:val="24"/>
          <w:lang w:val="en-US" w:eastAsia="zh-CN"/>
        </w:rPr>
        <w:t>: 1174-1183 [PMID: 20431038 DOI: 10.1681/ASN.200910101]</w:t>
      </w:r>
    </w:p>
    <w:p w14:paraId="6BDC049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47 </w:t>
      </w:r>
      <w:r w:rsidRPr="004F7248">
        <w:rPr>
          <w:rFonts w:ascii="Book Antiqua" w:eastAsia="宋体" w:hAnsi="Book Antiqua" w:cs="宋体"/>
          <w:b/>
          <w:bCs/>
          <w:color w:val="000000"/>
          <w:sz w:val="24"/>
          <w:szCs w:val="24"/>
          <w:lang w:val="en-US" w:eastAsia="zh-CN"/>
        </w:rPr>
        <w:t>He S</w:t>
      </w:r>
      <w:r w:rsidRPr="004F7248">
        <w:rPr>
          <w:rFonts w:ascii="Book Antiqua" w:eastAsia="宋体" w:hAnsi="Book Antiqua" w:cs="宋体"/>
          <w:color w:val="000000"/>
          <w:sz w:val="24"/>
          <w:szCs w:val="24"/>
          <w:lang w:val="en-US" w:eastAsia="zh-CN"/>
        </w:rPr>
        <w:t>, Wang L, Miao L, Wang T, Du F, Zhao L, Wang X. Receptor interacting protein kinase-3 determines cellular necrotic response to TNF-alpha. </w:t>
      </w:r>
      <w:r w:rsidRPr="004F7248">
        <w:rPr>
          <w:rFonts w:ascii="Book Antiqua" w:eastAsia="宋体" w:hAnsi="Book Antiqua" w:cs="宋体"/>
          <w:i/>
          <w:iCs/>
          <w:color w:val="000000"/>
          <w:sz w:val="24"/>
          <w:szCs w:val="24"/>
          <w:lang w:val="en-US" w:eastAsia="zh-CN"/>
        </w:rPr>
        <w:t>Cell</w:t>
      </w:r>
      <w:r w:rsidRPr="004F7248">
        <w:rPr>
          <w:rFonts w:ascii="Book Antiqua" w:eastAsia="宋体" w:hAnsi="Book Antiqua" w:cs="宋体"/>
          <w:color w:val="000000"/>
          <w:sz w:val="24"/>
          <w:szCs w:val="24"/>
          <w:lang w:val="en-US" w:eastAsia="zh-CN"/>
        </w:rPr>
        <w:t> 2009; </w:t>
      </w:r>
      <w:r w:rsidRPr="004F7248">
        <w:rPr>
          <w:rFonts w:ascii="Book Antiqua" w:eastAsia="宋体" w:hAnsi="Book Antiqua" w:cs="宋体"/>
          <w:b/>
          <w:bCs/>
          <w:color w:val="000000"/>
          <w:sz w:val="24"/>
          <w:szCs w:val="24"/>
          <w:lang w:val="en-US" w:eastAsia="zh-CN"/>
        </w:rPr>
        <w:t>137</w:t>
      </w:r>
      <w:r w:rsidRPr="004F7248">
        <w:rPr>
          <w:rFonts w:ascii="Book Antiqua" w:eastAsia="宋体" w:hAnsi="Book Antiqua" w:cs="宋体"/>
          <w:color w:val="000000"/>
          <w:sz w:val="24"/>
          <w:szCs w:val="24"/>
          <w:lang w:val="en-US" w:eastAsia="zh-CN"/>
        </w:rPr>
        <w:t>: 1100-1111 [PMID: 19524512 DOI: 10.1016/j.cell.2009.05.021]</w:t>
      </w:r>
    </w:p>
    <w:p w14:paraId="72A9830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48 </w:t>
      </w:r>
      <w:r w:rsidRPr="004F7248">
        <w:rPr>
          <w:rFonts w:ascii="Book Antiqua" w:eastAsia="宋体" w:hAnsi="Book Antiqua" w:cs="宋体"/>
          <w:b/>
          <w:bCs/>
          <w:color w:val="000000"/>
          <w:sz w:val="24"/>
          <w:szCs w:val="24"/>
          <w:lang w:val="en-US" w:eastAsia="zh-CN"/>
        </w:rPr>
        <w:t>Feoktistova M</w:t>
      </w:r>
      <w:r w:rsidRPr="004F7248">
        <w:rPr>
          <w:rFonts w:ascii="Book Antiqua" w:eastAsia="宋体" w:hAnsi="Book Antiqua" w:cs="宋体"/>
          <w:color w:val="000000"/>
          <w:sz w:val="24"/>
          <w:szCs w:val="24"/>
          <w:lang w:val="en-US" w:eastAsia="zh-CN"/>
        </w:rPr>
        <w:t>, Geserick P, Panayotova-Dimitrova D, Leverkus M. Pick your poison: the Ripoptosome, a cell death platform regulating apoptosis and necroptosis. </w:t>
      </w:r>
      <w:r w:rsidRPr="004F7248">
        <w:rPr>
          <w:rFonts w:ascii="Book Antiqua" w:eastAsia="宋体" w:hAnsi="Book Antiqua" w:cs="宋体"/>
          <w:i/>
          <w:iCs/>
          <w:color w:val="000000"/>
          <w:sz w:val="24"/>
          <w:szCs w:val="24"/>
          <w:lang w:val="en-US" w:eastAsia="zh-CN"/>
        </w:rPr>
        <w:t>Cell Cycle</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11</w:t>
      </w:r>
      <w:r w:rsidRPr="004F7248">
        <w:rPr>
          <w:rFonts w:ascii="Book Antiqua" w:eastAsia="宋体" w:hAnsi="Book Antiqua" w:cs="宋体"/>
          <w:color w:val="000000"/>
          <w:sz w:val="24"/>
          <w:szCs w:val="24"/>
          <w:lang w:val="en-US" w:eastAsia="zh-CN"/>
        </w:rPr>
        <w:t>: 460-467 [PMID: 22274400 DOI: 10.4161/cc.11.3.19060]</w:t>
      </w:r>
    </w:p>
    <w:p w14:paraId="6C15745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49 </w:t>
      </w:r>
      <w:r w:rsidRPr="004F7248">
        <w:rPr>
          <w:rFonts w:ascii="Book Antiqua" w:eastAsia="宋体" w:hAnsi="Book Antiqua" w:cs="宋体"/>
          <w:b/>
          <w:bCs/>
          <w:color w:val="000000"/>
          <w:sz w:val="24"/>
          <w:szCs w:val="24"/>
          <w:lang w:val="en-US" w:eastAsia="zh-CN"/>
        </w:rPr>
        <w:t>Newton K</w:t>
      </w:r>
      <w:r w:rsidRPr="004F7248">
        <w:rPr>
          <w:rFonts w:ascii="Book Antiqua" w:eastAsia="宋体" w:hAnsi="Book Antiqua" w:cs="宋体"/>
          <w:color w:val="000000"/>
          <w:sz w:val="24"/>
          <w:szCs w:val="24"/>
          <w:lang w:val="en-US" w:eastAsia="zh-CN"/>
        </w:rPr>
        <w:t>, Dugger DL, Wickliffe KE, Kapoor N, de Almagro MC, Vucic D, Komuves L, Ferrando RE, French DM, Webster J, Roose-Girma M, Warming S, Dixit VM. Activity of protein kinase RIPK3 determines whether cells die by necroptosis or apoptosis. </w:t>
      </w:r>
      <w:r w:rsidRPr="004F7248">
        <w:rPr>
          <w:rFonts w:ascii="Book Antiqua" w:eastAsia="宋体" w:hAnsi="Book Antiqua" w:cs="宋体"/>
          <w:i/>
          <w:iCs/>
          <w:color w:val="000000"/>
          <w:sz w:val="24"/>
          <w:szCs w:val="24"/>
          <w:lang w:val="en-US" w:eastAsia="zh-CN"/>
        </w:rPr>
        <w:t>Science</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343</w:t>
      </w:r>
      <w:r w:rsidRPr="004F7248">
        <w:rPr>
          <w:rFonts w:ascii="Book Antiqua" w:eastAsia="宋体" w:hAnsi="Book Antiqua" w:cs="宋体"/>
          <w:color w:val="000000"/>
          <w:sz w:val="24"/>
          <w:szCs w:val="24"/>
          <w:lang w:val="en-US" w:eastAsia="zh-CN"/>
        </w:rPr>
        <w:t>: 1357-1360 [PMID: 24557836 DOI: 10.1126/science.1249361]</w:t>
      </w:r>
    </w:p>
    <w:p w14:paraId="0E1D401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50 </w:t>
      </w:r>
      <w:r w:rsidRPr="004F7248">
        <w:rPr>
          <w:rFonts w:ascii="Book Antiqua" w:eastAsia="宋体" w:hAnsi="Book Antiqua" w:cs="宋体"/>
          <w:b/>
          <w:bCs/>
          <w:color w:val="000000"/>
          <w:sz w:val="24"/>
          <w:szCs w:val="24"/>
          <w:lang w:val="en-US" w:eastAsia="zh-CN"/>
        </w:rPr>
        <w:t>Moujalled DM</w:t>
      </w:r>
      <w:r w:rsidRPr="004F7248">
        <w:rPr>
          <w:rFonts w:ascii="Book Antiqua" w:eastAsia="宋体" w:hAnsi="Book Antiqua" w:cs="宋体"/>
          <w:color w:val="000000"/>
          <w:sz w:val="24"/>
          <w:szCs w:val="24"/>
          <w:lang w:val="en-US" w:eastAsia="zh-CN"/>
        </w:rPr>
        <w:t>, Cook WD, Okamoto T, Murphy J, Lawlor KE, Vince JE, Vaux DL. TNF can activate RIPK3 and cause programmed necrosis in the absence of RIPK1. </w:t>
      </w:r>
      <w:r w:rsidRPr="004F7248">
        <w:rPr>
          <w:rFonts w:ascii="Book Antiqua" w:eastAsia="宋体" w:hAnsi="Book Antiqua" w:cs="宋体"/>
          <w:i/>
          <w:iCs/>
          <w:color w:val="000000"/>
          <w:sz w:val="24"/>
          <w:szCs w:val="24"/>
          <w:lang w:val="en-US" w:eastAsia="zh-CN"/>
        </w:rPr>
        <w:t>Cell Death Dis</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4</w:t>
      </w:r>
      <w:r w:rsidRPr="004F7248">
        <w:rPr>
          <w:rFonts w:ascii="Book Antiqua" w:eastAsia="宋体" w:hAnsi="Book Antiqua" w:cs="宋体"/>
          <w:color w:val="000000"/>
          <w:sz w:val="24"/>
          <w:szCs w:val="24"/>
          <w:lang w:val="en-US" w:eastAsia="zh-CN"/>
        </w:rPr>
        <w:t>: e465 [PMID: 23328672 DOI: 10.1038/cddis.2012.201]</w:t>
      </w:r>
    </w:p>
    <w:p w14:paraId="13309065"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51 </w:t>
      </w:r>
      <w:r w:rsidRPr="004F7248">
        <w:rPr>
          <w:rFonts w:ascii="Book Antiqua" w:eastAsia="宋体" w:hAnsi="Book Antiqua" w:cs="宋体"/>
          <w:b/>
          <w:bCs/>
          <w:color w:val="000000"/>
          <w:sz w:val="24"/>
          <w:szCs w:val="24"/>
          <w:lang w:val="en-US" w:eastAsia="zh-CN"/>
        </w:rPr>
        <w:t>Yorimitsu T</w:t>
      </w:r>
      <w:r w:rsidRPr="004F7248">
        <w:rPr>
          <w:rFonts w:ascii="Book Antiqua" w:eastAsia="宋体" w:hAnsi="Book Antiqua" w:cs="宋体"/>
          <w:color w:val="000000"/>
          <w:sz w:val="24"/>
          <w:szCs w:val="24"/>
          <w:lang w:val="en-US" w:eastAsia="zh-CN"/>
        </w:rPr>
        <w:t>, Klionsky DJ. Autophagy: molecular machinery for self-eating. </w:t>
      </w:r>
      <w:r w:rsidRPr="004F7248">
        <w:rPr>
          <w:rFonts w:ascii="Book Antiqua" w:eastAsia="宋体" w:hAnsi="Book Antiqua" w:cs="宋体"/>
          <w:i/>
          <w:iCs/>
          <w:color w:val="000000"/>
          <w:sz w:val="24"/>
          <w:szCs w:val="24"/>
          <w:lang w:val="en-US" w:eastAsia="zh-CN"/>
        </w:rPr>
        <w:t>Cell Death Differ</w:t>
      </w:r>
      <w:r w:rsidRPr="004F7248">
        <w:rPr>
          <w:rFonts w:ascii="Book Antiqua" w:eastAsia="宋体" w:hAnsi="Book Antiqua" w:cs="宋体"/>
          <w:color w:val="000000"/>
          <w:sz w:val="24"/>
          <w:szCs w:val="24"/>
          <w:lang w:val="en-US" w:eastAsia="zh-CN"/>
        </w:rPr>
        <w:t> 2005; </w:t>
      </w:r>
      <w:r w:rsidRPr="004F7248">
        <w:rPr>
          <w:rFonts w:ascii="Book Antiqua" w:eastAsia="宋体" w:hAnsi="Book Antiqua" w:cs="宋体"/>
          <w:b/>
          <w:bCs/>
          <w:color w:val="000000"/>
          <w:sz w:val="24"/>
          <w:szCs w:val="24"/>
          <w:lang w:val="en-US" w:eastAsia="zh-CN"/>
        </w:rPr>
        <w:t>12 Suppl 2</w:t>
      </w:r>
      <w:r w:rsidRPr="004F7248">
        <w:rPr>
          <w:rFonts w:ascii="Book Antiqua" w:eastAsia="宋体" w:hAnsi="Book Antiqua" w:cs="宋体"/>
          <w:color w:val="000000"/>
          <w:sz w:val="24"/>
          <w:szCs w:val="24"/>
          <w:lang w:val="en-US" w:eastAsia="zh-CN"/>
        </w:rPr>
        <w:t>: 1542-1552 [PMID: 16247502]</w:t>
      </w:r>
    </w:p>
    <w:p w14:paraId="4920249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52 </w:t>
      </w:r>
      <w:r w:rsidRPr="004F7248">
        <w:rPr>
          <w:rFonts w:ascii="Book Antiqua" w:eastAsia="宋体" w:hAnsi="Book Antiqua" w:cs="宋体"/>
          <w:b/>
          <w:bCs/>
          <w:color w:val="000000"/>
          <w:sz w:val="24"/>
          <w:szCs w:val="24"/>
          <w:lang w:val="en-US" w:eastAsia="zh-CN"/>
        </w:rPr>
        <w:t>Mizushima N</w:t>
      </w:r>
      <w:r w:rsidRPr="004F7248">
        <w:rPr>
          <w:rFonts w:ascii="Book Antiqua" w:eastAsia="宋体" w:hAnsi="Book Antiqua" w:cs="宋体"/>
          <w:color w:val="000000"/>
          <w:sz w:val="24"/>
          <w:szCs w:val="24"/>
          <w:lang w:val="en-US" w:eastAsia="zh-CN"/>
        </w:rPr>
        <w:t>, Klionsky DJ. Protein turnover via autophagy: implications for metabolism. </w:t>
      </w:r>
      <w:r w:rsidRPr="004F7248">
        <w:rPr>
          <w:rFonts w:ascii="Book Antiqua" w:eastAsia="宋体" w:hAnsi="Book Antiqua" w:cs="宋体"/>
          <w:i/>
          <w:iCs/>
          <w:color w:val="000000"/>
          <w:sz w:val="24"/>
          <w:szCs w:val="24"/>
          <w:lang w:val="en-US" w:eastAsia="zh-CN"/>
        </w:rPr>
        <w:t>Annu Rev Nutr</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27</w:t>
      </w:r>
      <w:r w:rsidRPr="004F7248">
        <w:rPr>
          <w:rFonts w:ascii="Book Antiqua" w:eastAsia="宋体" w:hAnsi="Book Antiqua" w:cs="宋体"/>
          <w:color w:val="000000"/>
          <w:sz w:val="24"/>
          <w:szCs w:val="24"/>
          <w:lang w:val="en-US" w:eastAsia="zh-CN"/>
        </w:rPr>
        <w:t>: 19-40 [PMID: 17311494]</w:t>
      </w:r>
    </w:p>
    <w:p w14:paraId="7128B402"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53 </w:t>
      </w:r>
      <w:r w:rsidRPr="004F7248">
        <w:rPr>
          <w:rFonts w:ascii="Book Antiqua" w:eastAsia="宋体" w:hAnsi="Book Antiqua" w:cs="宋体"/>
          <w:b/>
          <w:bCs/>
          <w:color w:val="000000"/>
          <w:sz w:val="24"/>
          <w:szCs w:val="24"/>
          <w:lang w:val="en-US" w:eastAsia="zh-CN"/>
        </w:rPr>
        <w:t>Kuma A</w:t>
      </w:r>
      <w:r w:rsidRPr="004F7248">
        <w:rPr>
          <w:rFonts w:ascii="Book Antiqua" w:eastAsia="宋体" w:hAnsi="Book Antiqua" w:cs="宋体"/>
          <w:color w:val="000000"/>
          <w:sz w:val="24"/>
          <w:szCs w:val="24"/>
          <w:lang w:val="en-US" w:eastAsia="zh-CN"/>
        </w:rPr>
        <w:t xml:space="preserve">, Hatano M, Matsui M, Yamamoto A, Nakaya H, Yoshimori T, Ohsumi Y, Tokuhisa T, Mizushima N. </w:t>
      </w:r>
      <w:proofErr w:type="gramStart"/>
      <w:r w:rsidRPr="004F7248">
        <w:rPr>
          <w:rFonts w:ascii="Book Antiqua" w:eastAsia="宋体" w:hAnsi="Book Antiqua" w:cs="宋体"/>
          <w:color w:val="000000"/>
          <w:sz w:val="24"/>
          <w:szCs w:val="24"/>
          <w:lang w:val="en-US" w:eastAsia="zh-CN"/>
        </w:rPr>
        <w:t>The role of autophagy during the early neonatal starvation period.</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2004; </w:t>
      </w:r>
      <w:r w:rsidRPr="004F7248">
        <w:rPr>
          <w:rFonts w:ascii="Book Antiqua" w:eastAsia="宋体" w:hAnsi="Book Antiqua" w:cs="宋体"/>
          <w:b/>
          <w:bCs/>
          <w:color w:val="000000"/>
          <w:sz w:val="24"/>
          <w:szCs w:val="24"/>
          <w:lang w:val="en-US" w:eastAsia="zh-CN"/>
        </w:rPr>
        <w:t>432</w:t>
      </w:r>
      <w:r w:rsidRPr="004F7248">
        <w:rPr>
          <w:rFonts w:ascii="Book Antiqua" w:eastAsia="宋体" w:hAnsi="Book Antiqua" w:cs="宋体"/>
          <w:color w:val="000000"/>
          <w:sz w:val="24"/>
          <w:szCs w:val="24"/>
          <w:lang w:val="en-US" w:eastAsia="zh-CN"/>
        </w:rPr>
        <w:t>: 1032-1036 [PMID: 15525940]</w:t>
      </w:r>
    </w:p>
    <w:p w14:paraId="418E93E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54 </w:t>
      </w:r>
      <w:r w:rsidRPr="004F7248">
        <w:rPr>
          <w:rFonts w:ascii="Book Antiqua" w:eastAsia="宋体" w:hAnsi="Book Antiqua" w:cs="宋体"/>
          <w:b/>
          <w:bCs/>
          <w:color w:val="000000"/>
          <w:sz w:val="24"/>
          <w:szCs w:val="24"/>
          <w:lang w:val="en-US" w:eastAsia="zh-CN"/>
        </w:rPr>
        <w:t>Yan L</w:t>
      </w:r>
      <w:r w:rsidRPr="004F7248">
        <w:rPr>
          <w:rFonts w:ascii="Book Antiqua" w:eastAsia="宋体" w:hAnsi="Book Antiqua" w:cs="宋体"/>
          <w:color w:val="000000"/>
          <w:sz w:val="24"/>
          <w:szCs w:val="24"/>
          <w:lang w:val="en-US" w:eastAsia="zh-CN"/>
        </w:rPr>
        <w:t>, Vatner DE, Kim SJ, Ge H, Masurekar M, Massover WH, Yang G, Matsui Y, Sadoshima J, Vatner SF. Autophagy in chronically ischemic myocardium. </w:t>
      </w:r>
      <w:r w:rsidRPr="004F7248">
        <w:rPr>
          <w:rFonts w:ascii="Book Antiqua" w:eastAsia="宋体" w:hAnsi="Book Antiqua" w:cs="宋体"/>
          <w:i/>
          <w:iCs/>
          <w:color w:val="000000"/>
          <w:sz w:val="24"/>
          <w:szCs w:val="24"/>
          <w:lang w:val="en-US" w:eastAsia="zh-CN"/>
        </w:rPr>
        <w:t>Proc Natl Acad Sci U S A</w:t>
      </w:r>
      <w:r w:rsidRPr="004F7248">
        <w:rPr>
          <w:rFonts w:ascii="Book Antiqua" w:eastAsia="宋体" w:hAnsi="Book Antiqua" w:cs="宋体"/>
          <w:color w:val="000000"/>
          <w:sz w:val="24"/>
          <w:szCs w:val="24"/>
          <w:lang w:val="en-US" w:eastAsia="zh-CN"/>
        </w:rPr>
        <w:t> 2005; </w:t>
      </w:r>
      <w:r w:rsidRPr="004F7248">
        <w:rPr>
          <w:rFonts w:ascii="Book Antiqua" w:eastAsia="宋体" w:hAnsi="Book Antiqua" w:cs="宋体"/>
          <w:b/>
          <w:bCs/>
          <w:color w:val="000000"/>
          <w:sz w:val="24"/>
          <w:szCs w:val="24"/>
          <w:lang w:val="en-US" w:eastAsia="zh-CN"/>
        </w:rPr>
        <w:t>102</w:t>
      </w:r>
      <w:r w:rsidRPr="004F7248">
        <w:rPr>
          <w:rFonts w:ascii="Book Antiqua" w:eastAsia="宋体" w:hAnsi="Book Antiqua" w:cs="宋体"/>
          <w:color w:val="000000"/>
          <w:sz w:val="24"/>
          <w:szCs w:val="24"/>
          <w:lang w:val="en-US" w:eastAsia="zh-CN"/>
        </w:rPr>
        <w:t>: 13807-13812 [PMID: 16174725]</w:t>
      </w:r>
    </w:p>
    <w:p w14:paraId="15CDFE2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55 </w:t>
      </w:r>
      <w:r w:rsidRPr="004F7248">
        <w:rPr>
          <w:rFonts w:ascii="Book Antiqua" w:eastAsia="宋体" w:hAnsi="Book Antiqua" w:cs="宋体"/>
          <w:b/>
          <w:bCs/>
          <w:color w:val="000000"/>
          <w:sz w:val="24"/>
          <w:szCs w:val="24"/>
          <w:lang w:val="en-US" w:eastAsia="zh-CN"/>
        </w:rPr>
        <w:t>Nikoletopoulou V</w:t>
      </w:r>
      <w:r w:rsidRPr="004F7248">
        <w:rPr>
          <w:rFonts w:ascii="Book Antiqua" w:eastAsia="宋体" w:hAnsi="Book Antiqua" w:cs="宋体"/>
          <w:color w:val="000000"/>
          <w:sz w:val="24"/>
          <w:szCs w:val="24"/>
          <w:lang w:val="en-US" w:eastAsia="zh-CN"/>
        </w:rPr>
        <w:t>, Markaki M, Palikaras K, Tavernarakis N. Crosstalk between apoptosis, necrosis and autophagy. </w:t>
      </w:r>
      <w:r w:rsidRPr="004F7248">
        <w:rPr>
          <w:rFonts w:ascii="Book Antiqua" w:eastAsia="宋体" w:hAnsi="Book Antiqua" w:cs="宋体"/>
          <w:i/>
          <w:iCs/>
          <w:color w:val="000000"/>
          <w:sz w:val="24"/>
          <w:szCs w:val="24"/>
          <w:lang w:val="en-US" w:eastAsia="zh-CN"/>
        </w:rPr>
        <w:t>Biochim Biophys Acta</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1833</w:t>
      </w:r>
      <w:r w:rsidRPr="004F7248">
        <w:rPr>
          <w:rFonts w:ascii="Book Antiqua" w:eastAsia="宋体" w:hAnsi="Book Antiqua" w:cs="宋体"/>
          <w:color w:val="000000"/>
          <w:sz w:val="24"/>
          <w:szCs w:val="24"/>
          <w:lang w:val="en-US" w:eastAsia="zh-CN"/>
        </w:rPr>
        <w:t>: 3448-3459 [PMID: 23770045 DOI: 10.1016/j.bbamcr.2013.06.001]</w:t>
      </w:r>
    </w:p>
    <w:p w14:paraId="1A9D1A0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56 </w:t>
      </w:r>
      <w:r w:rsidRPr="004F7248">
        <w:rPr>
          <w:rFonts w:ascii="Book Antiqua" w:eastAsia="宋体" w:hAnsi="Book Antiqua" w:cs="宋体"/>
          <w:b/>
          <w:bCs/>
          <w:color w:val="000000"/>
          <w:sz w:val="24"/>
          <w:szCs w:val="24"/>
          <w:lang w:val="en-US" w:eastAsia="zh-CN"/>
        </w:rPr>
        <w:t>Liang J</w:t>
      </w:r>
      <w:r w:rsidRPr="004F7248">
        <w:rPr>
          <w:rFonts w:ascii="Book Antiqua" w:eastAsia="宋体" w:hAnsi="Book Antiqua" w:cs="宋体"/>
          <w:color w:val="000000"/>
          <w:sz w:val="24"/>
          <w:szCs w:val="24"/>
          <w:lang w:val="en-US" w:eastAsia="zh-CN"/>
        </w:rPr>
        <w:t xml:space="preserve">, Shao SH, Xu ZX, Hennessy B, Ding Z, Larrea M, Kondo S, Dumont DJ, Gutterman JU, Walker CL, Slingerland JM, Mills GB. The energy sensing LKB1-AMPK pathway regulates </w:t>
      </w:r>
      <w:proofErr w:type="gramStart"/>
      <w:r w:rsidRPr="004F7248">
        <w:rPr>
          <w:rFonts w:ascii="Book Antiqua" w:eastAsia="宋体" w:hAnsi="Book Antiqua" w:cs="宋体"/>
          <w:color w:val="000000"/>
          <w:sz w:val="24"/>
          <w:szCs w:val="24"/>
          <w:lang w:val="en-US" w:eastAsia="zh-CN"/>
        </w:rPr>
        <w:t>p27(</w:t>
      </w:r>
      <w:proofErr w:type="gramEnd"/>
      <w:r w:rsidRPr="004F7248">
        <w:rPr>
          <w:rFonts w:ascii="Book Antiqua" w:eastAsia="宋体" w:hAnsi="Book Antiqua" w:cs="宋体"/>
          <w:color w:val="000000"/>
          <w:sz w:val="24"/>
          <w:szCs w:val="24"/>
          <w:lang w:val="en-US" w:eastAsia="zh-CN"/>
        </w:rPr>
        <w:t>kip1) phosphorylation mediating the decision to enter autophagy or apoptosis. </w:t>
      </w:r>
      <w:r w:rsidRPr="004F7248">
        <w:rPr>
          <w:rFonts w:ascii="Book Antiqua" w:eastAsia="宋体" w:hAnsi="Book Antiqua" w:cs="宋体"/>
          <w:i/>
          <w:iCs/>
          <w:color w:val="000000"/>
          <w:sz w:val="24"/>
          <w:szCs w:val="24"/>
          <w:lang w:val="en-US" w:eastAsia="zh-CN"/>
        </w:rPr>
        <w:t>Nat Cell Biol</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9</w:t>
      </w:r>
      <w:r w:rsidRPr="004F7248">
        <w:rPr>
          <w:rFonts w:ascii="Book Antiqua" w:eastAsia="宋体" w:hAnsi="Book Antiqua" w:cs="宋体"/>
          <w:color w:val="000000"/>
          <w:sz w:val="24"/>
          <w:szCs w:val="24"/>
          <w:lang w:val="en-US" w:eastAsia="zh-CN"/>
        </w:rPr>
        <w:t>: 218-224 [PMID: 17237771]</w:t>
      </w:r>
    </w:p>
    <w:p w14:paraId="17FD61C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57 </w:t>
      </w:r>
      <w:r w:rsidRPr="004F7248">
        <w:rPr>
          <w:rFonts w:ascii="Book Antiqua" w:eastAsia="宋体" w:hAnsi="Book Antiqua" w:cs="宋体"/>
          <w:b/>
          <w:bCs/>
          <w:color w:val="000000"/>
          <w:sz w:val="24"/>
          <w:szCs w:val="24"/>
          <w:lang w:val="en-US" w:eastAsia="zh-CN"/>
        </w:rPr>
        <w:t>Li H</w:t>
      </w:r>
      <w:r w:rsidRPr="004F7248">
        <w:rPr>
          <w:rFonts w:ascii="Book Antiqua" w:eastAsia="宋体" w:hAnsi="Book Antiqua" w:cs="宋体"/>
          <w:color w:val="000000"/>
          <w:sz w:val="24"/>
          <w:szCs w:val="24"/>
          <w:lang w:val="en-US" w:eastAsia="zh-CN"/>
        </w:rPr>
        <w:t>, Wang P, Sun Q, Ding WX, Yin XM, Sobol RW, Stolz DB, Yu J, Zhang L. Following cytochrome c release, autophagy is inhibited during chemotherapy-induced apoptosis by caspase 8-mediated cleavage of Beclin 1. </w:t>
      </w:r>
      <w:r w:rsidRPr="004F7248">
        <w:rPr>
          <w:rFonts w:ascii="Book Antiqua" w:eastAsia="宋体" w:hAnsi="Book Antiqua" w:cs="宋体"/>
          <w:i/>
          <w:iCs/>
          <w:color w:val="000000"/>
          <w:sz w:val="24"/>
          <w:szCs w:val="24"/>
          <w:lang w:val="en-US" w:eastAsia="zh-CN"/>
        </w:rPr>
        <w:t>Cancer Res</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71</w:t>
      </w:r>
      <w:r w:rsidRPr="004F7248">
        <w:rPr>
          <w:rFonts w:ascii="Book Antiqua" w:eastAsia="宋体" w:hAnsi="Book Antiqua" w:cs="宋体"/>
          <w:color w:val="000000"/>
          <w:sz w:val="24"/>
          <w:szCs w:val="24"/>
          <w:lang w:val="en-US" w:eastAsia="zh-CN"/>
        </w:rPr>
        <w:t>: 3625-3634 [PMID: 21444671 DOI: 10.1158/0008-5472.CAN-10-4475]</w:t>
      </w:r>
    </w:p>
    <w:p w14:paraId="6E9CEF3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58 </w:t>
      </w:r>
      <w:r w:rsidRPr="004F7248">
        <w:rPr>
          <w:rFonts w:ascii="Book Antiqua" w:eastAsia="宋体" w:hAnsi="Book Antiqua" w:cs="宋体"/>
          <w:b/>
          <w:bCs/>
          <w:color w:val="000000"/>
          <w:sz w:val="24"/>
          <w:szCs w:val="24"/>
          <w:lang w:val="en-US" w:eastAsia="zh-CN"/>
        </w:rPr>
        <w:t>Livesey KM</w:t>
      </w:r>
      <w:r w:rsidRPr="004F7248">
        <w:rPr>
          <w:rFonts w:ascii="Book Antiqua" w:eastAsia="宋体" w:hAnsi="Book Antiqua" w:cs="宋体"/>
          <w:color w:val="000000"/>
          <w:sz w:val="24"/>
          <w:szCs w:val="24"/>
          <w:lang w:val="en-US" w:eastAsia="zh-CN"/>
        </w:rPr>
        <w:t xml:space="preserve">, Kang R, Vernon P, Buchser W, Loughran P, Watkins SC, Zhang L, Manfredi JJ, Zeh HJ, Li L, Lotze MT, Tang D. p53/HMGB1 complexes regulate </w:t>
      </w:r>
      <w:r w:rsidRPr="004F7248">
        <w:rPr>
          <w:rFonts w:ascii="Book Antiqua" w:eastAsia="宋体" w:hAnsi="Book Antiqua" w:cs="宋体"/>
          <w:color w:val="000000"/>
          <w:sz w:val="24"/>
          <w:szCs w:val="24"/>
          <w:lang w:val="en-US" w:eastAsia="zh-CN"/>
        </w:rPr>
        <w:lastRenderedPageBreak/>
        <w:t>autophagy and apoptosis. </w:t>
      </w:r>
      <w:r w:rsidRPr="004F7248">
        <w:rPr>
          <w:rFonts w:ascii="Book Antiqua" w:eastAsia="宋体" w:hAnsi="Book Antiqua" w:cs="宋体"/>
          <w:i/>
          <w:iCs/>
          <w:color w:val="000000"/>
          <w:sz w:val="24"/>
          <w:szCs w:val="24"/>
          <w:lang w:val="en-US" w:eastAsia="zh-CN"/>
        </w:rPr>
        <w:t>Cancer Res</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72</w:t>
      </w:r>
      <w:r w:rsidRPr="004F7248">
        <w:rPr>
          <w:rFonts w:ascii="Book Antiqua" w:eastAsia="宋体" w:hAnsi="Book Antiqua" w:cs="宋体"/>
          <w:color w:val="000000"/>
          <w:sz w:val="24"/>
          <w:szCs w:val="24"/>
          <w:lang w:val="en-US" w:eastAsia="zh-CN"/>
        </w:rPr>
        <w:t>: 1996-2005 [PMID: 22345153 DOI: 10.1158/0008-5472.CAN-11-2291]</w:t>
      </w:r>
    </w:p>
    <w:p w14:paraId="1591648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59 </w:t>
      </w:r>
      <w:r w:rsidRPr="004F7248">
        <w:rPr>
          <w:rFonts w:ascii="Book Antiqua" w:eastAsia="宋体" w:hAnsi="Book Antiqua" w:cs="宋体"/>
          <w:b/>
          <w:bCs/>
          <w:color w:val="000000"/>
          <w:sz w:val="24"/>
          <w:szCs w:val="24"/>
          <w:lang w:val="en-US" w:eastAsia="zh-CN"/>
        </w:rPr>
        <w:t>Kim SY</w:t>
      </w:r>
      <w:r w:rsidRPr="004F7248">
        <w:rPr>
          <w:rFonts w:ascii="Book Antiqua" w:eastAsia="宋体" w:hAnsi="Book Antiqua" w:cs="宋体"/>
          <w:color w:val="000000"/>
          <w:sz w:val="24"/>
          <w:szCs w:val="24"/>
          <w:lang w:val="en-US" w:eastAsia="zh-CN"/>
        </w:rPr>
        <w:t>, Song X, Zhang L, Bartlett DL, Lee YJ.</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Role of Bcl-xL/Beclin-1 in interplay between apoptosis and autophagy in oxaliplatin and bortezomib-induced cell death.</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Biochem Pharmacol</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88</w:t>
      </w:r>
      <w:r w:rsidRPr="004F7248">
        <w:rPr>
          <w:rFonts w:ascii="Book Antiqua" w:eastAsia="宋体" w:hAnsi="Book Antiqua" w:cs="宋体"/>
          <w:color w:val="000000"/>
          <w:sz w:val="24"/>
          <w:szCs w:val="24"/>
          <w:lang w:val="en-US" w:eastAsia="zh-CN"/>
        </w:rPr>
        <w:t>: 178-188 [PMID: 24486574 DOI: 10.1016/j.bcp.2014.01.027]</w:t>
      </w:r>
    </w:p>
    <w:p w14:paraId="05CB33CB"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60 </w:t>
      </w:r>
      <w:r w:rsidRPr="004F7248">
        <w:rPr>
          <w:rFonts w:ascii="Book Antiqua" w:eastAsia="宋体" w:hAnsi="Book Antiqua" w:cs="宋体"/>
          <w:b/>
          <w:bCs/>
          <w:color w:val="000000"/>
          <w:sz w:val="24"/>
          <w:szCs w:val="24"/>
          <w:lang w:val="en-US" w:eastAsia="zh-CN"/>
        </w:rPr>
        <w:t>Jiang Q</w:t>
      </w:r>
      <w:r w:rsidRPr="004F7248">
        <w:rPr>
          <w:rFonts w:ascii="Book Antiqua" w:eastAsia="宋体" w:hAnsi="Book Antiqua" w:cs="宋体"/>
          <w:color w:val="000000"/>
          <w:sz w:val="24"/>
          <w:szCs w:val="24"/>
          <w:lang w:val="en-US" w:eastAsia="zh-CN"/>
        </w:rPr>
        <w:t>, Li F, Shi K, Wu P, An J, Yang Y, Xu C. Involvement of p38 in signal switching from autophagy to apoptosis via the PERK/eIF2α/ATF4 axis in selenite-treated NB4 cells. </w:t>
      </w:r>
      <w:r w:rsidRPr="004F7248">
        <w:rPr>
          <w:rFonts w:ascii="Book Antiqua" w:eastAsia="宋体" w:hAnsi="Book Antiqua" w:cs="宋体"/>
          <w:i/>
          <w:iCs/>
          <w:color w:val="000000"/>
          <w:sz w:val="24"/>
          <w:szCs w:val="24"/>
          <w:lang w:val="en-US" w:eastAsia="zh-CN"/>
        </w:rPr>
        <w:t>Cell Death Dis</w:t>
      </w:r>
      <w:r w:rsidRPr="004F7248">
        <w:rPr>
          <w:rFonts w:ascii="Book Antiqua" w:eastAsia="宋体" w:hAnsi="Book Antiqua" w:cs="宋体"/>
          <w:color w:val="000000"/>
          <w:sz w:val="24"/>
          <w:szCs w:val="24"/>
          <w:lang w:val="en-US" w:eastAsia="zh-CN"/>
        </w:rPr>
        <w:t> 2014</w:t>
      </w:r>
      <w:proofErr w:type="gramStart"/>
      <w:r w:rsidRPr="004F7248">
        <w:rPr>
          <w:rFonts w:ascii="Book Antiqua" w:eastAsia="宋体" w:hAnsi="Book Antiqua" w:cs="宋体"/>
          <w:color w:val="000000"/>
          <w:sz w:val="24"/>
          <w:szCs w:val="24"/>
          <w:lang w:val="en-US" w:eastAsia="zh-CN"/>
        </w:rPr>
        <w:t>;</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b/>
          <w:bCs/>
          <w:color w:val="000000"/>
          <w:sz w:val="24"/>
          <w:szCs w:val="24"/>
          <w:lang w:val="en-US" w:eastAsia="zh-CN"/>
        </w:rPr>
        <w:t>5</w:t>
      </w:r>
      <w:r w:rsidRPr="004F7248">
        <w:rPr>
          <w:rFonts w:ascii="Book Antiqua" w:eastAsia="宋体" w:hAnsi="Book Antiqua" w:cs="宋体"/>
          <w:color w:val="000000"/>
          <w:sz w:val="24"/>
          <w:szCs w:val="24"/>
          <w:lang w:val="en-US" w:eastAsia="zh-CN"/>
        </w:rPr>
        <w:t>: e1270 [PMID: 24874742 DOI: 10,1038/cddis.2014.200]</w:t>
      </w:r>
    </w:p>
    <w:p w14:paraId="5F8E998F" w14:textId="6CBAABEA"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61 </w:t>
      </w:r>
      <w:r w:rsidRPr="004F7248">
        <w:rPr>
          <w:rFonts w:ascii="Book Antiqua" w:eastAsia="宋体" w:hAnsi="Book Antiqua" w:cs="宋体"/>
          <w:b/>
          <w:bCs/>
          <w:color w:val="000000"/>
          <w:sz w:val="24"/>
          <w:szCs w:val="24"/>
          <w:lang w:val="en-US" w:eastAsia="zh-CN"/>
        </w:rPr>
        <w:t>Kimura T</w:t>
      </w:r>
      <w:r w:rsidRPr="004F7248">
        <w:rPr>
          <w:rFonts w:ascii="Book Antiqua" w:eastAsia="宋体" w:hAnsi="Book Antiqua" w:cs="宋体"/>
          <w:color w:val="000000"/>
          <w:sz w:val="24"/>
          <w:szCs w:val="24"/>
          <w:lang w:val="en-US" w:eastAsia="zh-CN"/>
        </w:rPr>
        <w:t>, Takabatake Y, Takahashi A, Kaimori JY, Matsui I, Namba T, Kitamura H, Niimura F, Matsusaka T, Soga T, Rakugi H, Isaka Y. Autophagy protects the proximal tubule from degeneration and acute ischemic injury. </w:t>
      </w:r>
      <w:r w:rsidRPr="004F7248">
        <w:rPr>
          <w:rFonts w:ascii="Book Antiqua" w:eastAsia="宋体" w:hAnsi="Book Antiqua" w:cs="宋体"/>
          <w:i/>
          <w:iCs/>
          <w:color w:val="000000"/>
          <w:sz w:val="24"/>
          <w:szCs w:val="24"/>
          <w:lang w:val="en-US" w:eastAsia="zh-CN"/>
        </w:rPr>
        <w:t>J Am Soc Nephrol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22</w:t>
      </w:r>
      <w:r w:rsidRPr="004F7248">
        <w:rPr>
          <w:rFonts w:ascii="Book Antiqua" w:eastAsia="宋体" w:hAnsi="Book Antiqua" w:cs="宋体"/>
          <w:color w:val="000000"/>
          <w:sz w:val="24"/>
          <w:szCs w:val="24"/>
          <w:lang w:val="en-US" w:eastAsia="zh-CN"/>
        </w:rPr>
        <w:t>: 902-913 [PMID: 21493778 DOI: 10.1681/ASN.2010070705]</w:t>
      </w:r>
    </w:p>
    <w:p w14:paraId="7CA5E03B"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62 </w:t>
      </w:r>
      <w:r w:rsidRPr="004F7248">
        <w:rPr>
          <w:rFonts w:ascii="Book Antiqua" w:eastAsia="宋体" w:hAnsi="Book Antiqua" w:cs="宋体"/>
          <w:b/>
          <w:bCs/>
          <w:color w:val="000000"/>
          <w:sz w:val="24"/>
          <w:szCs w:val="24"/>
          <w:lang w:val="en-US" w:eastAsia="zh-CN"/>
        </w:rPr>
        <w:t>Dai XY</w:t>
      </w:r>
      <w:r w:rsidRPr="004F7248">
        <w:rPr>
          <w:rFonts w:ascii="Book Antiqua" w:eastAsia="宋体" w:hAnsi="Book Antiqua" w:cs="宋体"/>
          <w:color w:val="000000"/>
          <w:sz w:val="24"/>
          <w:szCs w:val="24"/>
          <w:lang w:val="en-US" w:eastAsia="zh-CN"/>
        </w:rPr>
        <w:t>, Zhao MM, Cai Y, Guan QC, Zhao Y, Guan Y, Kong W, Zhu WG, Xu MJ, Wang X. Phosphate-induced autophagy counteracts vascular calcification by reducing matrix vesicle release.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83</w:t>
      </w:r>
      <w:r w:rsidRPr="004F7248">
        <w:rPr>
          <w:rFonts w:ascii="Book Antiqua" w:eastAsia="宋体" w:hAnsi="Book Antiqua" w:cs="宋体"/>
          <w:color w:val="000000"/>
          <w:sz w:val="24"/>
          <w:szCs w:val="24"/>
          <w:lang w:val="en-US" w:eastAsia="zh-CN"/>
        </w:rPr>
        <w:t>: 1042-1051 [PMID: 23364520 DOI: 10.1038/ki.2012.482]</w:t>
      </w:r>
    </w:p>
    <w:p w14:paraId="02983D1C"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63 </w:t>
      </w:r>
      <w:r w:rsidRPr="004F7248">
        <w:rPr>
          <w:rFonts w:ascii="Book Antiqua" w:eastAsia="宋体" w:hAnsi="Book Antiqua" w:cs="宋体"/>
          <w:b/>
          <w:bCs/>
          <w:color w:val="000000"/>
          <w:sz w:val="24"/>
          <w:szCs w:val="24"/>
          <w:lang w:val="en-US" w:eastAsia="zh-CN"/>
        </w:rPr>
        <w:t>He W</w:t>
      </w:r>
      <w:r w:rsidRPr="004F7248">
        <w:rPr>
          <w:rFonts w:ascii="Book Antiqua" w:eastAsia="宋体" w:hAnsi="Book Antiqua" w:cs="宋体"/>
          <w:color w:val="000000"/>
          <w:sz w:val="24"/>
          <w:szCs w:val="24"/>
          <w:lang w:val="en-US" w:eastAsia="zh-CN"/>
        </w:rPr>
        <w:t xml:space="preserve">, Wang Q, Srinivasan B, Xu J, Padilla MT, Li Z, Wang X, Liu Y, Gou X, Shen HM, Xing C, Lin Y. </w:t>
      </w:r>
      <w:proofErr w:type="gramStart"/>
      <w:r w:rsidRPr="004F7248">
        <w:rPr>
          <w:rFonts w:ascii="Book Antiqua" w:eastAsia="宋体" w:hAnsi="Book Antiqua" w:cs="宋体"/>
          <w:color w:val="000000"/>
          <w:sz w:val="24"/>
          <w:szCs w:val="24"/>
          <w:lang w:val="en-US" w:eastAsia="zh-CN"/>
        </w:rPr>
        <w:t>A JNK-mediated autophagy pathway that triggers c-IAP degradation and necroptosis for anticancer chemotherapy.</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Oncogene</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33</w:t>
      </w:r>
      <w:r w:rsidRPr="004F7248">
        <w:rPr>
          <w:rFonts w:ascii="Book Antiqua" w:eastAsia="宋体" w:hAnsi="Book Antiqua" w:cs="宋体"/>
          <w:color w:val="000000"/>
          <w:sz w:val="24"/>
          <w:szCs w:val="24"/>
          <w:lang w:val="en-US" w:eastAsia="zh-CN"/>
        </w:rPr>
        <w:t>: 3004-3013 [PMID: 23831571 DOI: 10.1038/onc.2013.256]</w:t>
      </w:r>
    </w:p>
    <w:p w14:paraId="256D107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64 </w:t>
      </w:r>
      <w:r w:rsidRPr="004F7248">
        <w:rPr>
          <w:rFonts w:ascii="Book Antiqua" w:eastAsia="宋体" w:hAnsi="Book Antiqua" w:cs="宋体"/>
          <w:b/>
          <w:bCs/>
          <w:color w:val="000000"/>
          <w:sz w:val="24"/>
          <w:szCs w:val="24"/>
          <w:lang w:val="en-US" w:eastAsia="zh-CN"/>
        </w:rPr>
        <w:t>Bonapace L</w:t>
      </w:r>
      <w:r w:rsidRPr="004F7248">
        <w:rPr>
          <w:rFonts w:ascii="Book Antiqua" w:eastAsia="宋体" w:hAnsi="Book Antiqua" w:cs="宋体"/>
          <w:color w:val="000000"/>
          <w:sz w:val="24"/>
          <w:szCs w:val="24"/>
          <w:lang w:val="en-US" w:eastAsia="zh-CN"/>
        </w:rPr>
        <w:t>, Bornhauser BC, Schmitz M, Cario G, Ziegler U, Niggli FK, Schäfer BW, Schrappe M, Stanulla M, Bourquin JP. Induction of autophagy-dependent necroptosis is required for childhood acute lymphoblastic leukemia cells to overcome glucocorticoid resistance. </w:t>
      </w:r>
      <w:r w:rsidRPr="004F7248">
        <w:rPr>
          <w:rFonts w:ascii="Book Antiqua" w:eastAsia="宋体" w:hAnsi="Book Antiqua" w:cs="宋体"/>
          <w:i/>
          <w:iCs/>
          <w:color w:val="000000"/>
          <w:sz w:val="24"/>
          <w:szCs w:val="24"/>
          <w:lang w:val="en-US" w:eastAsia="zh-CN"/>
        </w:rPr>
        <w:t>J Clin Invest</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120</w:t>
      </w:r>
      <w:r w:rsidRPr="004F7248">
        <w:rPr>
          <w:rFonts w:ascii="Book Antiqua" w:eastAsia="宋体" w:hAnsi="Book Antiqua" w:cs="宋体"/>
          <w:color w:val="000000"/>
          <w:sz w:val="24"/>
          <w:szCs w:val="24"/>
          <w:lang w:val="en-US" w:eastAsia="zh-CN"/>
        </w:rPr>
        <w:t>: 1310-1323 [PMID: 20200450 DOI: 10.1172/JCI39987]</w:t>
      </w:r>
    </w:p>
    <w:p w14:paraId="641CC4E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65 </w:t>
      </w:r>
      <w:r w:rsidRPr="004F7248">
        <w:rPr>
          <w:rFonts w:ascii="Book Antiqua" w:eastAsia="宋体" w:hAnsi="Book Antiqua" w:cs="宋体"/>
          <w:b/>
          <w:bCs/>
          <w:color w:val="000000"/>
          <w:sz w:val="24"/>
          <w:szCs w:val="24"/>
          <w:lang w:val="en-US" w:eastAsia="zh-CN"/>
        </w:rPr>
        <w:t>Bell BD</w:t>
      </w:r>
      <w:r w:rsidRPr="004F7248">
        <w:rPr>
          <w:rFonts w:ascii="Book Antiqua" w:eastAsia="宋体" w:hAnsi="Book Antiqua" w:cs="宋体"/>
          <w:color w:val="000000"/>
          <w:sz w:val="24"/>
          <w:szCs w:val="24"/>
          <w:lang w:val="en-US" w:eastAsia="zh-CN"/>
        </w:rPr>
        <w:t>, Leverrier S, Weist BM, Newton RH, Arechiga AF, Luhrs KA, Morrissette NS, Walsh CM. FADD and caspase-8 control the outcome of autophagic signaling in proliferating T cells. </w:t>
      </w:r>
      <w:r w:rsidRPr="004F7248">
        <w:rPr>
          <w:rFonts w:ascii="Book Antiqua" w:eastAsia="宋体" w:hAnsi="Book Antiqua" w:cs="宋体"/>
          <w:i/>
          <w:iCs/>
          <w:color w:val="000000"/>
          <w:sz w:val="24"/>
          <w:szCs w:val="24"/>
          <w:lang w:val="en-US" w:eastAsia="zh-CN"/>
        </w:rPr>
        <w:t>Proc Natl Acad Sci U S A</w:t>
      </w:r>
      <w:r w:rsidRPr="004F7248">
        <w:rPr>
          <w:rFonts w:ascii="Book Antiqua" w:eastAsia="宋体" w:hAnsi="Book Antiqua" w:cs="宋体"/>
          <w:color w:val="000000"/>
          <w:sz w:val="24"/>
          <w:szCs w:val="24"/>
          <w:lang w:val="en-US" w:eastAsia="zh-CN"/>
        </w:rPr>
        <w:t> 2008; </w:t>
      </w:r>
      <w:r w:rsidRPr="004F7248">
        <w:rPr>
          <w:rFonts w:ascii="Book Antiqua" w:eastAsia="宋体" w:hAnsi="Book Antiqua" w:cs="宋体"/>
          <w:b/>
          <w:bCs/>
          <w:color w:val="000000"/>
          <w:sz w:val="24"/>
          <w:szCs w:val="24"/>
          <w:lang w:val="en-US" w:eastAsia="zh-CN"/>
        </w:rPr>
        <w:t>105</w:t>
      </w:r>
      <w:r w:rsidRPr="004F7248">
        <w:rPr>
          <w:rFonts w:ascii="Book Antiqua" w:eastAsia="宋体" w:hAnsi="Book Antiqua" w:cs="宋体"/>
          <w:color w:val="000000"/>
          <w:sz w:val="24"/>
          <w:szCs w:val="24"/>
          <w:lang w:val="en-US" w:eastAsia="zh-CN"/>
        </w:rPr>
        <w:t>: 16677-16682 [PMID: 18946037 DOI: 10.1073/pnas.0808597105]</w:t>
      </w:r>
    </w:p>
    <w:p w14:paraId="3EB99F97"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lastRenderedPageBreak/>
        <w:t>66 </w:t>
      </w:r>
      <w:r w:rsidRPr="004F7248">
        <w:rPr>
          <w:rFonts w:ascii="Book Antiqua" w:eastAsia="宋体" w:hAnsi="Book Antiqua" w:cs="宋体"/>
          <w:b/>
          <w:bCs/>
          <w:color w:val="000000"/>
          <w:sz w:val="24"/>
          <w:szCs w:val="24"/>
          <w:lang w:val="en-US" w:eastAsia="zh-CN"/>
        </w:rPr>
        <w:t>Rubinsztein DC</w:t>
      </w:r>
      <w:r w:rsidRPr="004F7248">
        <w:rPr>
          <w:rFonts w:ascii="Book Antiqua" w:eastAsia="宋体" w:hAnsi="Book Antiqua" w:cs="宋体"/>
          <w:color w:val="000000"/>
          <w:sz w:val="24"/>
          <w:szCs w:val="24"/>
          <w:lang w:val="en-US" w:eastAsia="zh-CN"/>
        </w:rPr>
        <w:t>, Mariño G, Kroemer G. Autophagy and aging.</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Cell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146</w:t>
      </w:r>
      <w:r w:rsidRPr="004F7248">
        <w:rPr>
          <w:rFonts w:ascii="Book Antiqua" w:eastAsia="宋体" w:hAnsi="Book Antiqua" w:cs="宋体"/>
          <w:color w:val="000000"/>
          <w:sz w:val="24"/>
          <w:szCs w:val="24"/>
          <w:lang w:val="en-US" w:eastAsia="zh-CN"/>
        </w:rPr>
        <w:t>: 682-695 [PMID: 21884931 DOI: 10.1016/j.cell.2011.07.030]</w:t>
      </w:r>
    </w:p>
    <w:p w14:paraId="722C320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67 </w:t>
      </w:r>
      <w:r w:rsidRPr="004F7248">
        <w:rPr>
          <w:rFonts w:ascii="Book Antiqua" w:eastAsia="宋体" w:hAnsi="Book Antiqua" w:cs="宋体"/>
          <w:b/>
          <w:bCs/>
          <w:color w:val="000000"/>
          <w:sz w:val="24"/>
          <w:szCs w:val="24"/>
          <w:lang w:val="en-US" w:eastAsia="zh-CN"/>
        </w:rPr>
        <w:t>Chen WT</w:t>
      </w:r>
      <w:r w:rsidRPr="004F7248">
        <w:rPr>
          <w:rFonts w:ascii="Book Antiqua" w:eastAsia="宋体" w:hAnsi="Book Antiqua" w:cs="宋体"/>
          <w:color w:val="000000"/>
          <w:sz w:val="24"/>
          <w:szCs w:val="24"/>
          <w:lang w:val="en-US" w:eastAsia="zh-CN"/>
        </w:rPr>
        <w:t>, Hung KC, Wen MS, Hsu PY, Chen TH, Wang HD, Fang JT, Shie SS, Wang CY. Impaired leukocytes autophagy in chronic kidney disease patients. </w:t>
      </w:r>
      <w:r w:rsidRPr="004F7248">
        <w:rPr>
          <w:rFonts w:ascii="Book Antiqua" w:eastAsia="宋体" w:hAnsi="Book Antiqua" w:cs="宋体"/>
          <w:i/>
          <w:iCs/>
          <w:color w:val="000000"/>
          <w:sz w:val="24"/>
          <w:szCs w:val="24"/>
          <w:lang w:val="en-US" w:eastAsia="zh-CN"/>
        </w:rPr>
        <w:t>Cardiorenal Med</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3</w:t>
      </w:r>
      <w:r w:rsidRPr="004F7248">
        <w:rPr>
          <w:rFonts w:ascii="Book Antiqua" w:eastAsia="宋体" w:hAnsi="Book Antiqua" w:cs="宋体"/>
          <w:color w:val="000000"/>
          <w:sz w:val="24"/>
          <w:szCs w:val="24"/>
          <w:lang w:val="en-US" w:eastAsia="zh-CN"/>
        </w:rPr>
        <w:t>: 254-264 [PMID: 24474954 DOI: 10.1159/000356212]</w:t>
      </w:r>
    </w:p>
    <w:p w14:paraId="24873B8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68 </w:t>
      </w:r>
      <w:r w:rsidRPr="004F7248">
        <w:rPr>
          <w:rFonts w:ascii="Book Antiqua" w:eastAsia="宋体" w:hAnsi="Book Antiqua" w:cs="宋体"/>
          <w:b/>
          <w:bCs/>
          <w:color w:val="000000"/>
          <w:sz w:val="24"/>
          <w:szCs w:val="24"/>
          <w:lang w:val="en-US" w:eastAsia="zh-CN"/>
        </w:rPr>
        <w:t>Siedlecki AM</w:t>
      </w:r>
      <w:r w:rsidRPr="004F7248">
        <w:rPr>
          <w:rFonts w:ascii="Book Antiqua" w:eastAsia="宋体" w:hAnsi="Book Antiqua" w:cs="宋体"/>
          <w:color w:val="000000"/>
          <w:sz w:val="24"/>
          <w:szCs w:val="24"/>
          <w:lang w:val="en-US" w:eastAsia="zh-CN"/>
        </w:rPr>
        <w:t>, Jin X, Muslin AJ. Uremic cardiac hypertrophy is reversed by rapamycin but not by lowering of blood pressure.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2009; </w:t>
      </w:r>
      <w:r w:rsidRPr="004F7248">
        <w:rPr>
          <w:rFonts w:ascii="Book Antiqua" w:eastAsia="宋体" w:hAnsi="Book Antiqua" w:cs="宋体"/>
          <w:b/>
          <w:bCs/>
          <w:color w:val="000000"/>
          <w:sz w:val="24"/>
          <w:szCs w:val="24"/>
          <w:lang w:val="en-US" w:eastAsia="zh-CN"/>
        </w:rPr>
        <w:t>75</w:t>
      </w:r>
      <w:r w:rsidRPr="004F7248">
        <w:rPr>
          <w:rFonts w:ascii="Book Antiqua" w:eastAsia="宋体" w:hAnsi="Book Antiqua" w:cs="宋体"/>
          <w:color w:val="000000"/>
          <w:sz w:val="24"/>
          <w:szCs w:val="24"/>
          <w:lang w:val="en-US" w:eastAsia="zh-CN"/>
        </w:rPr>
        <w:t>: 800-808 [PMID: 19165175 DOI: 10.1038/ki.2008.690]</w:t>
      </w:r>
    </w:p>
    <w:p w14:paraId="7302E0A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69 </w:t>
      </w:r>
      <w:r w:rsidRPr="004F7248">
        <w:rPr>
          <w:rFonts w:ascii="Book Antiqua" w:eastAsia="宋体" w:hAnsi="Book Antiqua" w:cs="宋体"/>
          <w:b/>
          <w:bCs/>
          <w:color w:val="000000"/>
          <w:sz w:val="24"/>
          <w:szCs w:val="24"/>
          <w:lang w:val="en-US" w:eastAsia="zh-CN"/>
        </w:rPr>
        <w:t>Harrison DE</w:t>
      </w:r>
      <w:r w:rsidRPr="004F7248">
        <w:rPr>
          <w:rFonts w:ascii="Book Antiqua" w:eastAsia="宋体" w:hAnsi="Book Antiqua" w:cs="宋体"/>
          <w:color w:val="000000"/>
          <w:sz w:val="24"/>
          <w:szCs w:val="24"/>
          <w:lang w:val="en-US" w:eastAsia="zh-CN"/>
        </w:rPr>
        <w:t>, Strong R, Sharp ZD, Nelson JF, Astle CM, Flurkey K, Nadon NL, Wilkinson JE, Frenkel K, Carter CS, Pahor M, Javors MA, Fernandez E, Miller RA. Rapamycin fed late in life extends lifespan in genetically heterogeneous mice.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2009; </w:t>
      </w:r>
      <w:r w:rsidRPr="004F7248">
        <w:rPr>
          <w:rFonts w:ascii="Book Antiqua" w:eastAsia="宋体" w:hAnsi="Book Antiqua" w:cs="宋体"/>
          <w:b/>
          <w:bCs/>
          <w:color w:val="000000"/>
          <w:sz w:val="24"/>
          <w:szCs w:val="24"/>
          <w:lang w:val="en-US" w:eastAsia="zh-CN"/>
        </w:rPr>
        <w:t>460</w:t>
      </w:r>
      <w:r w:rsidRPr="004F7248">
        <w:rPr>
          <w:rFonts w:ascii="Book Antiqua" w:eastAsia="宋体" w:hAnsi="Book Antiqua" w:cs="宋体"/>
          <w:color w:val="000000"/>
          <w:sz w:val="24"/>
          <w:szCs w:val="24"/>
          <w:lang w:val="en-US" w:eastAsia="zh-CN"/>
        </w:rPr>
        <w:t>: 392-395 [PMID: 19587680 DOI: 10.1038/nature08221]</w:t>
      </w:r>
    </w:p>
    <w:p w14:paraId="5072A072"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70 </w:t>
      </w:r>
      <w:r w:rsidRPr="004F7248">
        <w:rPr>
          <w:rFonts w:ascii="Book Antiqua" w:eastAsia="宋体" w:hAnsi="Book Antiqua" w:cs="宋体"/>
          <w:b/>
          <w:bCs/>
          <w:color w:val="000000"/>
          <w:sz w:val="24"/>
          <w:szCs w:val="24"/>
          <w:lang w:val="en-US" w:eastAsia="zh-CN"/>
        </w:rPr>
        <w:t>Campisi J</w:t>
      </w:r>
      <w:r w:rsidRPr="004F7248">
        <w:rPr>
          <w:rFonts w:ascii="Book Antiqua" w:eastAsia="宋体" w:hAnsi="Book Antiqua" w:cs="宋体"/>
          <w:color w:val="000000"/>
          <w:sz w:val="24"/>
          <w:szCs w:val="24"/>
          <w:lang w:val="en-US" w:eastAsia="zh-CN"/>
        </w:rPr>
        <w:t>, d'Adda di Fagagna F. Cellular senescence: when bad things happen to good cells. </w:t>
      </w:r>
      <w:r w:rsidRPr="004F7248">
        <w:rPr>
          <w:rFonts w:ascii="Book Antiqua" w:eastAsia="宋体" w:hAnsi="Book Antiqua" w:cs="宋体"/>
          <w:i/>
          <w:iCs/>
          <w:color w:val="000000"/>
          <w:sz w:val="24"/>
          <w:szCs w:val="24"/>
          <w:lang w:val="en-US" w:eastAsia="zh-CN"/>
        </w:rPr>
        <w:t>Nat Rev Mol Cell Biol</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8</w:t>
      </w:r>
      <w:r w:rsidRPr="004F7248">
        <w:rPr>
          <w:rFonts w:ascii="Book Antiqua" w:eastAsia="宋体" w:hAnsi="Book Antiqua" w:cs="宋体"/>
          <w:color w:val="000000"/>
          <w:sz w:val="24"/>
          <w:szCs w:val="24"/>
          <w:lang w:val="en-US" w:eastAsia="zh-CN"/>
        </w:rPr>
        <w:t>: 729-740 [PMID: 17667954]</w:t>
      </w:r>
    </w:p>
    <w:p w14:paraId="58820D74" w14:textId="7AF16F3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71 </w:t>
      </w:r>
      <w:r w:rsidRPr="004F7248">
        <w:rPr>
          <w:rFonts w:ascii="Book Antiqua" w:eastAsia="宋体" w:hAnsi="Book Antiqua" w:cs="宋体"/>
          <w:b/>
          <w:bCs/>
          <w:color w:val="000000"/>
          <w:sz w:val="24"/>
          <w:szCs w:val="24"/>
          <w:lang w:val="en-US" w:eastAsia="zh-CN"/>
        </w:rPr>
        <w:t>Hayflick L</w:t>
      </w:r>
      <w:r w:rsidRPr="004F7248">
        <w:rPr>
          <w:rFonts w:ascii="Book Antiqua" w:eastAsia="宋体" w:hAnsi="Book Antiqua" w:cs="宋体"/>
          <w:color w:val="000000"/>
          <w:sz w:val="24"/>
          <w:szCs w:val="24"/>
          <w:lang w:val="en-US" w:eastAsia="zh-CN"/>
        </w:rPr>
        <w:t>, Moorhead PS.</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The serial cultivation of human diploid cell strains.</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Exp Cell Res</w:t>
      </w:r>
      <w:r w:rsidRPr="004F7248">
        <w:rPr>
          <w:rFonts w:ascii="Book Antiqua" w:eastAsia="宋体" w:hAnsi="Book Antiqua" w:cs="宋体"/>
          <w:color w:val="000000"/>
          <w:sz w:val="24"/>
          <w:szCs w:val="24"/>
          <w:lang w:val="en-US" w:eastAsia="zh-CN"/>
        </w:rPr>
        <w:t> 1961; </w:t>
      </w:r>
      <w:r w:rsidRPr="004F7248">
        <w:rPr>
          <w:rFonts w:ascii="Book Antiqua" w:eastAsia="宋体" w:hAnsi="Book Antiqua" w:cs="宋体"/>
          <w:b/>
          <w:bCs/>
          <w:color w:val="000000"/>
          <w:sz w:val="24"/>
          <w:szCs w:val="24"/>
          <w:lang w:val="en-US" w:eastAsia="zh-CN"/>
        </w:rPr>
        <w:t>25</w:t>
      </w:r>
      <w:r w:rsidRPr="004F7248">
        <w:rPr>
          <w:rFonts w:ascii="Book Antiqua" w:eastAsia="宋体" w:hAnsi="Book Antiqua" w:cs="宋体"/>
          <w:color w:val="000000"/>
          <w:sz w:val="24"/>
          <w:szCs w:val="24"/>
          <w:lang w:val="en-US" w:eastAsia="zh-CN"/>
        </w:rPr>
        <w:t>: 585-621 [PMID: 13905658]</w:t>
      </w:r>
    </w:p>
    <w:p w14:paraId="104B0564"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72 </w:t>
      </w:r>
      <w:r w:rsidRPr="004F7248">
        <w:rPr>
          <w:rFonts w:ascii="Book Antiqua" w:eastAsia="宋体" w:hAnsi="Book Antiqua" w:cs="宋体"/>
          <w:b/>
          <w:bCs/>
          <w:color w:val="000000"/>
          <w:sz w:val="24"/>
          <w:szCs w:val="24"/>
          <w:lang w:val="en-US" w:eastAsia="zh-CN"/>
        </w:rPr>
        <w:t>Harley CB</w:t>
      </w:r>
      <w:r w:rsidRPr="004F7248">
        <w:rPr>
          <w:rFonts w:ascii="Book Antiqua" w:eastAsia="宋体" w:hAnsi="Book Antiqua" w:cs="宋体"/>
          <w:color w:val="000000"/>
          <w:sz w:val="24"/>
          <w:szCs w:val="24"/>
          <w:lang w:val="en-US" w:eastAsia="zh-CN"/>
        </w:rPr>
        <w:t>, Futcher AB, Greider CW. Telomeres shorten during ageing of human fibroblasts.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1990; </w:t>
      </w:r>
      <w:r w:rsidRPr="004F7248">
        <w:rPr>
          <w:rFonts w:ascii="Book Antiqua" w:eastAsia="宋体" w:hAnsi="Book Antiqua" w:cs="宋体"/>
          <w:b/>
          <w:bCs/>
          <w:color w:val="000000"/>
          <w:sz w:val="24"/>
          <w:szCs w:val="24"/>
          <w:lang w:val="en-US" w:eastAsia="zh-CN"/>
        </w:rPr>
        <w:t>345</w:t>
      </w:r>
      <w:r w:rsidRPr="004F7248">
        <w:rPr>
          <w:rFonts w:ascii="Book Antiqua" w:eastAsia="宋体" w:hAnsi="Book Antiqua" w:cs="宋体"/>
          <w:color w:val="000000"/>
          <w:sz w:val="24"/>
          <w:szCs w:val="24"/>
          <w:lang w:val="en-US" w:eastAsia="zh-CN"/>
        </w:rPr>
        <w:t>: 458-460 [PMID: 2342578]</w:t>
      </w:r>
    </w:p>
    <w:p w14:paraId="291A968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73 </w:t>
      </w:r>
      <w:r w:rsidRPr="004F7248">
        <w:rPr>
          <w:rFonts w:ascii="Book Antiqua" w:eastAsia="宋体" w:hAnsi="Book Antiqua" w:cs="宋体"/>
          <w:b/>
          <w:bCs/>
          <w:color w:val="000000"/>
          <w:sz w:val="24"/>
          <w:szCs w:val="24"/>
          <w:lang w:val="en-US" w:eastAsia="zh-CN"/>
        </w:rPr>
        <w:t>Kuilman T</w:t>
      </w:r>
      <w:r w:rsidRPr="004F7248">
        <w:rPr>
          <w:rFonts w:ascii="Book Antiqua" w:eastAsia="宋体" w:hAnsi="Book Antiqua" w:cs="宋体"/>
          <w:color w:val="000000"/>
          <w:sz w:val="24"/>
          <w:szCs w:val="24"/>
          <w:lang w:val="en-US" w:eastAsia="zh-CN"/>
        </w:rPr>
        <w:t>, Michaloglou C, Mooi WJ, Peeper DS.</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The essence of senescence.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Genes Dev</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24</w:t>
      </w:r>
      <w:r w:rsidRPr="004F7248">
        <w:rPr>
          <w:rFonts w:ascii="Book Antiqua" w:eastAsia="宋体" w:hAnsi="Book Antiqua" w:cs="宋体"/>
          <w:color w:val="000000"/>
          <w:sz w:val="24"/>
          <w:szCs w:val="24"/>
          <w:lang w:val="en-US" w:eastAsia="zh-CN"/>
        </w:rPr>
        <w:t>: 2463-2479 [PMID: 21078816 DOI: 10.1101/gad.1971610]</w:t>
      </w:r>
    </w:p>
    <w:p w14:paraId="7C0DCB0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74 </w:t>
      </w:r>
      <w:r w:rsidRPr="004F7248">
        <w:rPr>
          <w:rFonts w:ascii="Book Antiqua" w:eastAsia="宋体" w:hAnsi="Book Antiqua" w:cs="宋体"/>
          <w:b/>
          <w:bCs/>
          <w:color w:val="000000"/>
          <w:sz w:val="24"/>
          <w:szCs w:val="24"/>
          <w:lang w:val="en-US" w:eastAsia="zh-CN"/>
        </w:rPr>
        <w:t>Muteliefu G</w:t>
      </w:r>
      <w:r w:rsidRPr="004F7248">
        <w:rPr>
          <w:rFonts w:ascii="Book Antiqua" w:eastAsia="宋体" w:hAnsi="Book Antiqua" w:cs="宋体"/>
          <w:color w:val="000000"/>
          <w:sz w:val="24"/>
          <w:szCs w:val="24"/>
          <w:lang w:val="en-US" w:eastAsia="zh-CN"/>
        </w:rPr>
        <w:t>, Shimizu H, Enomoto A, Nishijima F, Takahashi M, Niwa T. Indoxyl sulfate promotes vascular smooth muscle cell senescence with upregulation of p53, p21, and prelamin A through oxidative stress. </w:t>
      </w:r>
      <w:r w:rsidRPr="004F7248">
        <w:rPr>
          <w:rFonts w:ascii="Book Antiqua" w:eastAsia="宋体" w:hAnsi="Book Antiqua" w:cs="宋体"/>
          <w:i/>
          <w:iCs/>
          <w:color w:val="000000"/>
          <w:sz w:val="24"/>
          <w:szCs w:val="24"/>
          <w:lang w:val="en-US" w:eastAsia="zh-CN"/>
        </w:rPr>
        <w:t>Am J Physiol Cell Physiol</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303</w:t>
      </w:r>
      <w:r w:rsidRPr="004F7248">
        <w:rPr>
          <w:rFonts w:ascii="Book Antiqua" w:eastAsia="宋体" w:hAnsi="Book Antiqua" w:cs="宋体"/>
          <w:color w:val="000000"/>
          <w:sz w:val="24"/>
          <w:szCs w:val="24"/>
          <w:lang w:val="en-US" w:eastAsia="zh-CN"/>
        </w:rPr>
        <w:t>: C126-C134 [PMID: 22555846 DOI: 10.1152/ajpcell.00329.2011]</w:t>
      </w:r>
    </w:p>
    <w:p w14:paraId="3831B8E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75 </w:t>
      </w:r>
      <w:r w:rsidRPr="004F7248">
        <w:rPr>
          <w:rFonts w:ascii="Book Antiqua" w:eastAsia="宋体" w:hAnsi="Book Antiqua" w:cs="宋体"/>
          <w:b/>
          <w:bCs/>
          <w:color w:val="000000"/>
          <w:sz w:val="24"/>
          <w:szCs w:val="24"/>
          <w:lang w:val="en-US" w:eastAsia="zh-CN"/>
        </w:rPr>
        <w:t>Dimri GP</w:t>
      </w:r>
      <w:r w:rsidRPr="004F7248">
        <w:rPr>
          <w:rFonts w:ascii="Book Antiqua" w:eastAsia="宋体" w:hAnsi="Book Antiqua" w:cs="宋体"/>
          <w:color w:val="000000"/>
          <w:sz w:val="24"/>
          <w:szCs w:val="24"/>
          <w:lang w:val="en-US" w:eastAsia="zh-CN"/>
        </w:rPr>
        <w:t xml:space="preserve">, Lee X, Basile G, Acosta M, Scott G, Roskelley C, Medrano EE, Linskens M, Rubelj I, Pereira-Smith O. </w:t>
      </w:r>
      <w:proofErr w:type="gramStart"/>
      <w:r w:rsidRPr="004F7248">
        <w:rPr>
          <w:rFonts w:ascii="Book Antiqua" w:eastAsia="宋体" w:hAnsi="Book Antiqua" w:cs="宋体"/>
          <w:color w:val="000000"/>
          <w:sz w:val="24"/>
          <w:szCs w:val="24"/>
          <w:lang w:val="en-US" w:eastAsia="zh-CN"/>
        </w:rPr>
        <w:t>A biomarker that identifies senescent human cells in culture and in aging skin in vivo.</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Proc Natl Acad Sci U S A</w:t>
      </w:r>
      <w:r w:rsidRPr="004F7248">
        <w:rPr>
          <w:rFonts w:ascii="Book Antiqua" w:eastAsia="宋体" w:hAnsi="Book Antiqua" w:cs="宋体"/>
          <w:color w:val="000000"/>
          <w:sz w:val="24"/>
          <w:szCs w:val="24"/>
          <w:lang w:val="en-US" w:eastAsia="zh-CN"/>
        </w:rPr>
        <w:t> 1995; </w:t>
      </w:r>
      <w:r w:rsidRPr="004F7248">
        <w:rPr>
          <w:rFonts w:ascii="Book Antiqua" w:eastAsia="宋体" w:hAnsi="Book Antiqua" w:cs="宋体"/>
          <w:b/>
          <w:bCs/>
          <w:color w:val="000000"/>
          <w:sz w:val="24"/>
          <w:szCs w:val="24"/>
          <w:lang w:val="en-US" w:eastAsia="zh-CN"/>
        </w:rPr>
        <w:t>92</w:t>
      </w:r>
      <w:r w:rsidRPr="004F7248">
        <w:rPr>
          <w:rFonts w:ascii="Book Antiqua" w:eastAsia="宋体" w:hAnsi="Book Antiqua" w:cs="宋体"/>
          <w:color w:val="000000"/>
          <w:sz w:val="24"/>
          <w:szCs w:val="24"/>
          <w:lang w:val="en-US" w:eastAsia="zh-CN"/>
        </w:rPr>
        <w:t>: 9363-9367 [PMID: 7568133]</w:t>
      </w:r>
    </w:p>
    <w:p w14:paraId="668F8A80" w14:textId="6C6B5B2A"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76 </w:t>
      </w:r>
      <w:r w:rsidRPr="004F7248">
        <w:rPr>
          <w:rFonts w:ascii="Book Antiqua" w:eastAsia="宋体" w:hAnsi="Book Antiqua" w:cs="宋体"/>
          <w:b/>
          <w:bCs/>
          <w:color w:val="000000"/>
          <w:sz w:val="24"/>
          <w:szCs w:val="24"/>
          <w:lang w:val="en-US" w:eastAsia="zh-CN"/>
        </w:rPr>
        <w:t>Jimenez R</w:t>
      </w:r>
      <w:r w:rsidRPr="004F7248">
        <w:rPr>
          <w:rFonts w:ascii="Book Antiqua" w:eastAsia="宋体" w:hAnsi="Book Antiqua" w:cs="宋体"/>
          <w:color w:val="000000"/>
          <w:sz w:val="24"/>
          <w:szCs w:val="24"/>
          <w:lang w:val="en-US" w:eastAsia="zh-CN"/>
        </w:rPr>
        <w:t>, Carracedo J, Santamaría R, Soriano S, Madueño JA, Ramírez R, Rodríguez M, Martín-Malo A, Aljama P. Replicative senescence in patients with chronic kidney failure. </w:t>
      </w:r>
      <w:r w:rsidRPr="004F7248">
        <w:rPr>
          <w:rFonts w:ascii="Book Antiqua" w:eastAsia="宋体" w:hAnsi="Book Antiqua" w:cs="宋体"/>
          <w:i/>
          <w:iCs/>
          <w:color w:val="000000"/>
          <w:sz w:val="24"/>
          <w:szCs w:val="24"/>
          <w:lang w:val="en-US" w:eastAsia="zh-CN"/>
        </w:rPr>
        <w:t>Kidney Int Suppl</w:t>
      </w:r>
      <w:r w:rsidRPr="004F7248">
        <w:rPr>
          <w:rFonts w:ascii="Book Antiqua" w:eastAsia="宋体" w:hAnsi="Book Antiqua" w:cs="宋体"/>
          <w:color w:val="000000"/>
          <w:sz w:val="24"/>
          <w:szCs w:val="24"/>
          <w:lang w:val="en-US" w:eastAsia="zh-CN"/>
        </w:rPr>
        <w:t> 2005; </w:t>
      </w:r>
      <w:r>
        <w:rPr>
          <w:rFonts w:ascii="Book Antiqua" w:eastAsia="宋体" w:hAnsi="Book Antiqua" w:cs="宋体" w:hint="eastAsia"/>
          <w:b/>
          <w:color w:val="000000"/>
          <w:sz w:val="24"/>
          <w:szCs w:val="24"/>
          <w:lang w:val="en-US" w:eastAsia="zh-CN"/>
        </w:rPr>
        <w:t>99</w:t>
      </w:r>
      <w:r w:rsidRPr="004F7248">
        <w:rPr>
          <w:rFonts w:ascii="Book Antiqua" w:eastAsia="宋体" w:hAnsi="Book Antiqua" w:cs="宋体"/>
          <w:color w:val="000000"/>
          <w:sz w:val="24"/>
          <w:szCs w:val="24"/>
          <w:lang w:val="en-US" w:eastAsia="zh-CN"/>
        </w:rPr>
        <w:t>: S11-S15 [PMID: 16336562]</w:t>
      </w:r>
    </w:p>
    <w:p w14:paraId="2BC131C2"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77 </w:t>
      </w:r>
      <w:r w:rsidRPr="004F7248">
        <w:rPr>
          <w:rFonts w:ascii="Book Antiqua" w:eastAsia="宋体" w:hAnsi="Book Antiqua" w:cs="宋体"/>
          <w:b/>
          <w:bCs/>
          <w:color w:val="000000"/>
          <w:sz w:val="24"/>
          <w:szCs w:val="24"/>
          <w:lang w:val="en-US" w:eastAsia="zh-CN"/>
        </w:rPr>
        <w:t>Tsirpanlis G</w:t>
      </w:r>
      <w:r w:rsidRPr="004F7248">
        <w:rPr>
          <w:rFonts w:ascii="Book Antiqua" w:eastAsia="宋体" w:hAnsi="Book Antiqua" w:cs="宋体"/>
          <w:color w:val="000000"/>
          <w:sz w:val="24"/>
          <w:szCs w:val="24"/>
          <w:lang w:val="en-US" w:eastAsia="zh-CN"/>
        </w:rPr>
        <w:t>, Chatzipanagiotou S, Boufidou F, Kordinas V, Alevyzaki F, Zoga M, Kyritsis I, Stamatelou K, Triantafyllis G, Nicolaou C. Telomerase activity is decreased in peripheral blood mononuclear cells of hemodialysis patients. </w:t>
      </w:r>
      <w:r w:rsidRPr="004F7248">
        <w:rPr>
          <w:rFonts w:ascii="Book Antiqua" w:eastAsia="宋体" w:hAnsi="Book Antiqua" w:cs="宋体"/>
          <w:i/>
          <w:iCs/>
          <w:color w:val="000000"/>
          <w:sz w:val="24"/>
          <w:szCs w:val="24"/>
          <w:lang w:val="en-US" w:eastAsia="zh-CN"/>
        </w:rPr>
        <w:t>Am J Nephrol</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26</w:t>
      </w:r>
      <w:r w:rsidRPr="004F7248">
        <w:rPr>
          <w:rFonts w:ascii="Book Antiqua" w:eastAsia="宋体" w:hAnsi="Book Antiqua" w:cs="宋体"/>
          <w:color w:val="000000"/>
          <w:sz w:val="24"/>
          <w:szCs w:val="24"/>
          <w:lang w:val="en-US" w:eastAsia="zh-CN"/>
        </w:rPr>
        <w:t>: 91-96 [PMID: 16543712]</w:t>
      </w:r>
    </w:p>
    <w:p w14:paraId="2D9EB07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78 </w:t>
      </w:r>
      <w:r w:rsidRPr="004F7248">
        <w:rPr>
          <w:rFonts w:ascii="Book Antiqua" w:eastAsia="宋体" w:hAnsi="Book Antiqua" w:cs="宋体"/>
          <w:b/>
          <w:bCs/>
          <w:color w:val="000000"/>
          <w:sz w:val="24"/>
          <w:szCs w:val="24"/>
          <w:lang w:val="en-US" w:eastAsia="zh-CN"/>
        </w:rPr>
        <w:t>Greider CW</w:t>
      </w:r>
      <w:r w:rsidRPr="004F7248">
        <w:rPr>
          <w:rFonts w:ascii="Book Antiqua" w:eastAsia="宋体" w:hAnsi="Book Antiqua" w:cs="宋体"/>
          <w:color w:val="000000"/>
          <w:sz w:val="24"/>
          <w:szCs w:val="24"/>
          <w:lang w:val="en-US" w:eastAsia="zh-CN"/>
        </w:rPr>
        <w:t>, Blackburn EH. Identification of a specific telomere terminal transferase activity in Tetrahymena extracts. </w:t>
      </w:r>
      <w:r w:rsidRPr="004F7248">
        <w:rPr>
          <w:rFonts w:ascii="Book Antiqua" w:eastAsia="宋体" w:hAnsi="Book Antiqua" w:cs="宋体"/>
          <w:i/>
          <w:iCs/>
          <w:color w:val="000000"/>
          <w:sz w:val="24"/>
          <w:szCs w:val="24"/>
          <w:lang w:val="en-US" w:eastAsia="zh-CN"/>
        </w:rPr>
        <w:t>Cell</w:t>
      </w:r>
      <w:r w:rsidRPr="004F7248">
        <w:rPr>
          <w:rFonts w:ascii="Book Antiqua" w:eastAsia="宋体" w:hAnsi="Book Antiqua" w:cs="宋体"/>
          <w:color w:val="000000"/>
          <w:sz w:val="24"/>
          <w:szCs w:val="24"/>
          <w:lang w:val="en-US" w:eastAsia="zh-CN"/>
        </w:rPr>
        <w:t> 1985; </w:t>
      </w:r>
      <w:r w:rsidRPr="004F7248">
        <w:rPr>
          <w:rFonts w:ascii="Book Antiqua" w:eastAsia="宋体" w:hAnsi="Book Antiqua" w:cs="宋体"/>
          <w:b/>
          <w:bCs/>
          <w:color w:val="000000"/>
          <w:sz w:val="24"/>
          <w:szCs w:val="24"/>
          <w:lang w:val="en-US" w:eastAsia="zh-CN"/>
        </w:rPr>
        <w:t>43</w:t>
      </w:r>
      <w:r w:rsidRPr="004F7248">
        <w:rPr>
          <w:rFonts w:ascii="Book Antiqua" w:eastAsia="宋体" w:hAnsi="Book Antiqua" w:cs="宋体"/>
          <w:color w:val="000000"/>
          <w:sz w:val="24"/>
          <w:szCs w:val="24"/>
          <w:lang w:val="en-US" w:eastAsia="zh-CN"/>
        </w:rPr>
        <w:t>: 405-413 [PMID: 3907856]</w:t>
      </w:r>
    </w:p>
    <w:p w14:paraId="3BE4F95C"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79 </w:t>
      </w:r>
      <w:r w:rsidRPr="004F7248">
        <w:rPr>
          <w:rFonts w:ascii="Book Antiqua" w:eastAsia="宋体" w:hAnsi="Book Antiqua" w:cs="宋体"/>
          <w:b/>
          <w:bCs/>
          <w:color w:val="000000"/>
          <w:sz w:val="24"/>
          <w:szCs w:val="24"/>
          <w:lang w:val="en-US" w:eastAsia="zh-CN"/>
        </w:rPr>
        <w:t>Adijiang A</w:t>
      </w:r>
      <w:r w:rsidRPr="004F7248">
        <w:rPr>
          <w:rFonts w:ascii="Book Antiqua" w:eastAsia="宋体" w:hAnsi="Book Antiqua" w:cs="宋体"/>
          <w:color w:val="000000"/>
          <w:sz w:val="24"/>
          <w:szCs w:val="24"/>
          <w:lang w:val="en-US" w:eastAsia="zh-CN"/>
        </w:rPr>
        <w:t>, Higuchi Y, Nishijima F, Shimizu H, Niwa T. Indoxyl sulfate, a uremic toxin, promotes cell senescence in aorta of hypertensive rats. </w:t>
      </w:r>
      <w:r w:rsidRPr="004F7248">
        <w:rPr>
          <w:rFonts w:ascii="Book Antiqua" w:eastAsia="宋体" w:hAnsi="Book Antiqua" w:cs="宋体"/>
          <w:i/>
          <w:iCs/>
          <w:color w:val="000000"/>
          <w:sz w:val="24"/>
          <w:szCs w:val="24"/>
          <w:lang w:val="en-US" w:eastAsia="zh-CN"/>
        </w:rPr>
        <w:t>Biochem Biophys Res Commun</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399</w:t>
      </w:r>
      <w:r w:rsidRPr="004F7248">
        <w:rPr>
          <w:rFonts w:ascii="Book Antiqua" w:eastAsia="宋体" w:hAnsi="Book Antiqua" w:cs="宋体"/>
          <w:color w:val="000000"/>
          <w:sz w:val="24"/>
          <w:szCs w:val="24"/>
          <w:lang w:val="en-US" w:eastAsia="zh-CN"/>
        </w:rPr>
        <w:t>: 637-641 [PMID: 20691162 DOI: 10.1016/j.bbrc.2010.07.130]</w:t>
      </w:r>
    </w:p>
    <w:p w14:paraId="5A3F0B5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80 </w:t>
      </w:r>
      <w:r w:rsidRPr="004F7248">
        <w:rPr>
          <w:rFonts w:ascii="Book Antiqua" w:eastAsia="宋体" w:hAnsi="Book Antiqua" w:cs="宋体"/>
          <w:b/>
          <w:bCs/>
          <w:color w:val="000000"/>
          <w:sz w:val="24"/>
          <w:szCs w:val="24"/>
          <w:lang w:val="en-US" w:eastAsia="zh-CN"/>
        </w:rPr>
        <w:t>Carracedo J</w:t>
      </w:r>
      <w:r w:rsidRPr="004F7248">
        <w:rPr>
          <w:rFonts w:ascii="Book Antiqua" w:eastAsia="宋体" w:hAnsi="Book Antiqua" w:cs="宋体"/>
          <w:color w:val="000000"/>
          <w:sz w:val="24"/>
          <w:szCs w:val="24"/>
          <w:lang w:val="en-US" w:eastAsia="zh-CN"/>
        </w:rPr>
        <w:t>, Merino A, Briceño C, Soriano S, Buendía P, Calleros L, Rodriguez M, Martín-Malo A, Aljama P, Ramírez R. Carbamylated low-density lipoprotein induces oxidative stress and accelerated senescence in human endothelial progenitor cells. </w:t>
      </w:r>
      <w:r w:rsidRPr="004F7248">
        <w:rPr>
          <w:rFonts w:ascii="Book Antiqua" w:eastAsia="宋体" w:hAnsi="Book Antiqua" w:cs="宋体"/>
          <w:i/>
          <w:iCs/>
          <w:color w:val="000000"/>
          <w:sz w:val="24"/>
          <w:szCs w:val="24"/>
          <w:lang w:val="en-US" w:eastAsia="zh-CN"/>
        </w:rPr>
        <w:t>FASEB J</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25</w:t>
      </w:r>
      <w:r w:rsidRPr="004F7248">
        <w:rPr>
          <w:rFonts w:ascii="Book Antiqua" w:eastAsia="宋体" w:hAnsi="Book Antiqua" w:cs="宋体"/>
          <w:color w:val="000000"/>
          <w:sz w:val="24"/>
          <w:szCs w:val="24"/>
          <w:lang w:val="en-US" w:eastAsia="zh-CN"/>
        </w:rPr>
        <w:t>: 1314-1322 [PMID: 21228221 DOI: 10.1096/fj.10-173377]</w:t>
      </w:r>
    </w:p>
    <w:p w14:paraId="3FA42A42" w14:textId="116C644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81 </w:t>
      </w:r>
      <w:r w:rsidRPr="004F7248">
        <w:rPr>
          <w:rFonts w:ascii="Book Antiqua" w:eastAsia="宋体" w:hAnsi="Book Antiqua" w:cs="宋体"/>
          <w:b/>
          <w:bCs/>
          <w:color w:val="000000"/>
          <w:sz w:val="24"/>
          <w:szCs w:val="24"/>
          <w:lang w:val="en-US" w:eastAsia="zh-CN"/>
        </w:rPr>
        <w:t>Klinkhammer BM</w:t>
      </w:r>
      <w:r w:rsidRPr="004F7248">
        <w:rPr>
          <w:rFonts w:ascii="Book Antiqua" w:eastAsia="宋体" w:hAnsi="Book Antiqua" w:cs="宋体"/>
          <w:color w:val="000000"/>
          <w:sz w:val="24"/>
          <w:szCs w:val="24"/>
          <w:lang w:val="en-US" w:eastAsia="zh-CN"/>
        </w:rPr>
        <w:t>, Kramann R, Mallau M, Makowska A, van Roeyen CR, Rong S, Buecher EB, Boor P, Kovacova K, Zok S, Denecke B, Stuettgen E, Otten S, Floege J, Kunter U. Mesenchymal stem cells from rats with chronic kidney disease exhibit premature senescence and loss of regenerative potential. </w:t>
      </w:r>
      <w:r w:rsidRPr="004F7248">
        <w:rPr>
          <w:rFonts w:ascii="Book Antiqua" w:eastAsia="宋体" w:hAnsi="Book Antiqua" w:cs="宋体"/>
          <w:i/>
          <w:iCs/>
          <w:color w:val="000000"/>
          <w:sz w:val="24"/>
          <w:szCs w:val="24"/>
          <w:lang w:val="en-US" w:eastAsia="zh-CN"/>
        </w:rPr>
        <w:t>PLoS One</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9</w:t>
      </w:r>
      <w:r w:rsidRPr="004F7248">
        <w:rPr>
          <w:rFonts w:ascii="Book Antiqua" w:eastAsia="宋体" w:hAnsi="Book Antiqua" w:cs="宋体"/>
          <w:color w:val="000000"/>
          <w:sz w:val="24"/>
          <w:szCs w:val="24"/>
          <w:lang w:val="en-US" w:eastAsia="zh-CN"/>
        </w:rPr>
        <w:t>: e92115 [PMID: 24667162 DO</w:t>
      </w:r>
      <w:r>
        <w:rPr>
          <w:rFonts w:ascii="Book Antiqua" w:eastAsia="宋体" w:hAnsi="Book Antiqua" w:cs="宋体"/>
          <w:color w:val="000000"/>
          <w:sz w:val="24"/>
          <w:szCs w:val="24"/>
          <w:lang w:val="en-US" w:eastAsia="zh-CN"/>
        </w:rPr>
        <w:t>I: 10.1371/journal.pone.0092115</w:t>
      </w:r>
      <w:r w:rsidRPr="004F7248">
        <w:rPr>
          <w:rFonts w:ascii="Book Antiqua" w:eastAsia="宋体" w:hAnsi="Book Antiqua" w:cs="宋体"/>
          <w:color w:val="000000"/>
          <w:sz w:val="24"/>
          <w:szCs w:val="24"/>
          <w:lang w:val="en-US" w:eastAsia="zh-CN"/>
        </w:rPr>
        <w:t>]</w:t>
      </w:r>
    </w:p>
    <w:p w14:paraId="17F5EB4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82 </w:t>
      </w:r>
      <w:r w:rsidRPr="004F7248">
        <w:rPr>
          <w:rFonts w:ascii="Book Antiqua" w:eastAsia="宋体" w:hAnsi="Book Antiqua" w:cs="宋体"/>
          <w:b/>
          <w:bCs/>
          <w:color w:val="000000"/>
          <w:sz w:val="24"/>
          <w:szCs w:val="24"/>
          <w:lang w:val="en-US" w:eastAsia="zh-CN"/>
        </w:rPr>
        <w:t>Kuro-o M</w:t>
      </w:r>
      <w:r w:rsidRPr="004F7248">
        <w:rPr>
          <w:rFonts w:ascii="Book Antiqua" w:eastAsia="宋体" w:hAnsi="Book Antiqua" w:cs="宋体"/>
          <w:color w:val="000000"/>
          <w:sz w:val="24"/>
          <w:szCs w:val="24"/>
          <w:lang w:val="en-US" w:eastAsia="zh-CN"/>
        </w:rPr>
        <w:t>, Matsumura Y, Aizawa H, Kawaguchi H, Suga T, Utsugi T, Ohyama Y, Kurabayashi M, Kaname T, Kume E, Iwasaki H, Iida A, Shiraki-Iida T, Nishikawa S, Nagai R, Nabeshima YI. Mutation of the mouse klotho gene leads to a syndrome resembling ageing.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1997; </w:t>
      </w:r>
      <w:r w:rsidRPr="004F7248">
        <w:rPr>
          <w:rFonts w:ascii="Book Antiqua" w:eastAsia="宋体" w:hAnsi="Book Antiqua" w:cs="宋体"/>
          <w:b/>
          <w:bCs/>
          <w:color w:val="000000"/>
          <w:sz w:val="24"/>
          <w:szCs w:val="24"/>
          <w:lang w:val="en-US" w:eastAsia="zh-CN"/>
        </w:rPr>
        <w:t>390</w:t>
      </w:r>
      <w:r w:rsidRPr="004F7248">
        <w:rPr>
          <w:rFonts w:ascii="Book Antiqua" w:eastAsia="宋体" w:hAnsi="Book Antiqua" w:cs="宋体"/>
          <w:color w:val="000000"/>
          <w:sz w:val="24"/>
          <w:szCs w:val="24"/>
          <w:lang w:val="en-US" w:eastAsia="zh-CN"/>
        </w:rPr>
        <w:t>: 45-51 [PMID: 9363890]</w:t>
      </w:r>
    </w:p>
    <w:p w14:paraId="50502A0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83 </w:t>
      </w:r>
      <w:r w:rsidRPr="004F7248">
        <w:rPr>
          <w:rFonts w:ascii="Book Antiqua" w:eastAsia="宋体" w:hAnsi="Book Antiqua" w:cs="宋体"/>
          <w:b/>
          <w:bCs/>
          <w:color w:val="000000"/>
          <w:sz w:val="24"/>
          <w:szCs w:val="24"/>
          <w:lang w:val="en-US" w:eastAsia="zh-CN"/>
        </w:rPr>
        <w:t>Urakawa I</w:t>
      </w:r>
      <w:r w:rsidRPr="004F7248">
        <w:rPr>
          <w:rFonts w:ascii="Book Antiqua" w:eastAsia="宋体" w:hAnsi="Book Antiqua" w:cs="宋体"/>
          <w:color w:val="000000"/>
          <w:sz w:val="24"/>
          <w:szCs w:val="24"/>
          <w:lang w:val="en-US" w:eastAsia="zh-CN"/>
        </w:rPr>
        <w:t>, Yamazaki Y, Shimada T, Iijima K, Hasegawa H, Okawa K, Fujita T, Fukumoto S, Yamashita T. Klotho converts canonical FGF receptor into a specific receptor for FGF23.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444</w:t>
      </w:r>
      <w:r w:rsidRPr="004F7248">
        <w:rPr>
          <w:rFonts w:ascii="Book Antiqua" w:eastAsia="宋体" w:hAnsi="Book Antiqua" w:cs="宋体"/>
          <w:color w:val="000000"/>
          <w:sz w:val="24"/>
          <w:szCs w:val="24"/>
          <w:lang w:val="en-US" w:eastAsia="zh-CN"/>
        </w:rPr>
        <w:t>: 770-774 [PMID: 17086194]</w:t>
      </w:r>
    </w:p>
    <w:p w14:paraId="2E695EEE"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84 </w:t>
      </w:r>
      <w:r w:rsidRPr="004F7248">
        <w:rPr>
          <w:rFonts w:ascii="Book Antiqua" w:eastAsia="宋体" w:hAnsi="Book Antiqua" w:cs="宋体"/>
          <w:b/>
          <w:bCs/>
          <w:color w:val="000000"/>
          <w:sz w:val="24"/>
          <w:szCs w:val="24"/>
          <w:lang w:val="en-US" w:eastAsia="zh-CN"/>
        </w:rPr>
        <w:t>Hu MC</w:t>
      </w:r>
      <w:r w:rsidRPr="004F7248">
        <w:rPr>
          <w:rFonts w:ascii="Book Antiqua" w:eastAsia="宋体" w:hAnsi="Book Antiqua" w:cs="宋体"/>
          <w:color w:val="000000"/>
          <w:sz w:val="24"/>
          <w:szCs w:val="24"/>
          <w:lang w:val="en-US" w:eastAsia="zh-CN"/>
        </w:rPr>
        <w:t xml:space="preserve">, Kuro-o M, Moe OW. </w:t>
      </w:r>
      <w:proofErr w:type="gramStart"/>
      <w:r w:rsidRPr="004F7248">
        <w:rPr>
          <w:rFonts w:ascii="Book Antiqua" w:eastAsia="宋体" w:hAnsi="Book Antiqua" w:cs="宋体"/>
          <w:color w:val="000000"/>
          <w:sz w:val="24"/>
          <w:szCs w:val="24"/>
          <w:lang w:val="en-US" w:eastAsia="zh-CN"/>
        </w:rPr>
        <w:t>Klotho and chronic kidney disease.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Contrib Nephrol</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180</w:t>
      </w:r>
      <w:r w:rsidRPr="004F7248">
        <w:rPr>
          <w:rFonts w:ascii="Book Antiqua" w:eastAsia="宋体" w:hAnsi="Book Antiqua" w:cs="宋体"/>
          <w:color w:val="000000"/>
          <w:sz w:val="24"/>
          <w:szCs w:val="24"/>
          <w:lang w:val="en-US" w:eastAsia="zh-CN"/>
        </w:rPr>
        <w:t>: 47-63 [PMID: 23652549 DOI: 10.1159/000346778]</w:t>
      </w:r>
    </w:p>
    <w:p w14:paraId="1B6BAB2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85 </w:t>
      </w:r>
      <w:r w:rsidRPr="004F7248">
        <w:rPr>
          <w:rFonts w:ascii="Book Antiqua" w:eastAsia="宋体" w:hAnsi="Book Antiqua" w:cs="宋体"/>
          <w:b/>
          <w:bCs/>
          <w:color w:val="000000"/>
          <w:sz w:val="24"/>
          <w:szCs w:val="24"/>
          <w:lang w:val="en-US" w:eastAsia="zh-CN"/>
        </w:rPr>
        <w:t>Hu MC</w:t>
      </w:r>
      <w:r w:rsidRPr="004F7248">
        <w:rPr>
          <w:rFonts w:ascii="Book Antiqua" w:eastAsia="宋体" w:hAnsi="Book Antiqua" w:cs="宋体"/>
          <w:color w:val="000000"/>
          <w:sz w:val="24"/>
          <w:szCs w:val="24"/>
          <w:lang w:val="en-US" w:eastAsia="zh-CN"/>
        </w:rPr>
        <w:t>, Shi M, Zhang J, Quiñones H, Griffith C, Kuro-o M, Moe OW.</w:t>
      </w:r>
      <w:proofErr w:type="gramEnd"/>
      <w:r w:rsidRPr="004F7248">
        <w:rPr>
          <w:rFonts w:ascii="Book Antiqua" w:eastAsia="宋体" w:hAnsi="Book Antiqua" w:cs="宋体"/>
          <w:color w:val="000000"/>
          <w:sz w:val="24"/>
          <w:szCs w:val="24"/>
          <w:lang w:val="en-US" w:eastAsia="zh-CN"/>
        </w:rPr>
        <w:t xml:space="preserve"> Klotho deficiency causes vascular calcification in chronic kidney disease. </w:t>
      </w:r>
      <w:r w:rsidRPr="004F7248">
        <w:rPr>
          <w:rFonts w:ascii="Book Antiqua" w:eastAsia="宋体" w:hAnsi="Book Antiqua" w:cs="宋体"/>
          <w:i/>
          <w:iCs/>
          <w:color w:val="000000"/>
          <w:sz w:val="24"/>
          <w:szCs w:val="24"/>
          <w:lang w:val="en-US" w:eastAsia="zh-CN"/>
        </w:rPr>
        <w:t>J Am Soc Nephrol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22</w:t>
      </w:r>
      <w:r w:rsidRPr="004F7248">
        <w:rPr>
          <w:rFonts w:ascii="Book Antiqua" w:eastAsia="宋体" w:hAnsi="Book Antiqua" w:cs="宋体"/>
          <w:color w:val="000000"/>
          <w:sz w:val="24"/>
          <w:szCs w:val="24"/>
          <w:lang w:val="en-US" w:eastAsia="zh-CN"/>
        </w:rPr>
        <w:t>: 124-136 [PMID: 21115613 DOI: 10.1681/ASN.2009121311]</w:t>
      </w:r>
    </w:p>
    <w:p w14:paraId="0C90BC3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86 </w:t>
      </w:r>
      <w:r w:rsidRPr="004F7248">
        <w:rPr>
          <w:rFonts w:ascii="Book Antiqua" w:eastAsia="宋体" w:hAnsi="Book Antiqua" w:cs="宋体"/>
          <w:b/>
          <w:bCs/>
          <w:color w:val="000000"/>
          <w:sz w:val="24"/>
          <w:szCs w:val="24"/>
          <w:lang w:val="en-US" w:eastAsia="zh-CN"/>
        </w:rPr>
        <w:t>Chang Q</w:t>
      </w:r>
      <w:r w:rsidRPr="004F7248">
        <w:rPr>
          <w:rFonts w:ascii="Book Antiqua" w:eastAsia="宋体" w:hAnsi="Book Antiqua" w:cs="宋体"/>
          <w:color w:val="000000"/>
          <w:sz w:val="24"/>
          <w:szCs w:val="24"/>
          <w:lang w:val="en-US" w:eastAsia="zh-CN"/>
        </w:rPr>
        <w:t>, Hoefs S, van der Kemp AW, Topala CN, Bindels RJ, Hoenderop JG. The beta-glucuronidase klotho hydrolyzes and activates the TRPV5 channel. </w:t>
      </w:r>
      <w:r w:rsidRPr="004F7248">
        <w:rPr>
          <w:rFonts w:ascii="Book Antiqua" w:eastAsia="宋体" w:hAnsi="Book Antiqua" w:cs="宋体"/>
          <w:i/>
          <w:iCs/>
          <w:color w:val="000000"/>
          <w:sz w:val="24"/>
          <w:szCs w:val="24"/>
          <w:lang w:val="en-US" w:eastAsia="zh-CN"/>
        </w:rPr>
        <w:t>Science</w:t>
      </w:r>
      <w:r w:rsidRPr="004F7248">
        <w:rPr>
          <w:rFonts w:ascii="Book Antiqua" w:eastAsia="宋体" w:hAnsi="Book Antiqua" w:cs="宋体"/>
          <w:color w:val="000000"/>
          <w:sz w:val="24"/>
          <w:szCs w:val="24"/>
          <w:lang w:val="en-US" w:eastAsia="zh-CN"/>
        </w:rPr>
        <w:t> 2005; </w:t>
      </w:r>
      <w:r w:rsidRPr="004F7248">
        <w:rPr>
          <w:rFonts w:ascii="Book Antiqua" w:eastAsia="宋体" w:hAnsi="Book Antiqua" w:cs="宋体"/>
          <w:b/>
          <w:bCs/>
          <w:color w:val="000000"/>
          <w:sz w:val="24"/>
          <w:szCs w:val="24"/>
          <w:lang w:val="en-US" w:eastAsia="zh-CN"/>
        </w:rPr>
        <w:t>310</w:t>
      </w:r>
      <w:r w:rsidRPr="004F7248">
        <w:rPr>
          <w:rFonts w:ascii="Book Antiqua" w:eastAsia="宋体" w:hAnsi="Book Antiqua" w:cs="宋体"/>
          <w:color w:val="000000"/>
          <w:sz w:val="24"/>
          <w:szCs w:val="24"/>
          <w:lang w:val="en-US" w:eastAsia="zh-CN"/>
        </w:rPr>
        <w:t>: 490-493 [PMID: 16239475]</w:t>
      </w:r>
    </w:p>
    <w:p w14:paraId="2791A92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87 </w:t>
      </w:r>
      <w:r w:rsidRPr="004F7248">
        <w:rPr>
          <w:rFonts w:ascii="Book Antiqua" w:eastAsia="宋体" w:hAnsi="Book Antiqua" w:cs="宋体"/>
          <w:b/>
          <w:bCs/>
          <w:color w:val="000000"/>
          <w:sz w:val="24"/>
          <w:szCs w:val="24"/>
          <w:lang w:val="en-US" w:eastAsia="zh-CN"/>
        </w:rPr>
        <w:t>Mitani H</w:t>
      </w:r>
      <w:r w:rsidRPr="004F7248">
        <w:rPr>
          <w:rFonts w:ascii="Book Antiqua" w:eastAsia="宋体" w:hAnsi="Book Antiqua" w:cs="宋体"/>
          <w:color w:val="000000"/>
          <w:sz w:val="24"/>
          <w:szCs w:val="24"/>
          <w:lang w:val="en-US" w:eastAsia="zh-CN"/>
        </w:rPr>
        <w:t>, Ishizaka N, Aizawa T, Ohno M, Usui S, Suzuki T, Amaki T, Mori I, Nakamura Y, Sato M, Nangaku M, Hirata Y, Nagai R. In vivo klotho gene transfer ameliorates angiotensin II-induced renal damage. </w:t>
      </w:r>
      <w:r w:rsidRPr="004F7248">
        <w:rPr>
          <w:rFonts w:ascii="Book Antiqua" w:eastAsia="宋体" w:hAnsi="Book Antiqua" w:cs="宋体"/>
          <w:i/>
          <w:iCs/>
          <w:color w:val="000000"/>
          <w:sz w:val="24"/>
          <w:szCs w:val="24"/>
          <w:lang w:val="en-US" w:eastAsia="zh-CN"/>
        </w:rPr>
        <w:t>Hypertension</w:t>
      </w:r>
      <w:r w:rsidRPr="004F7248">
        <w:rPr>
          <w:rFonts w:ascii="Book Antiqua" w:eastAsia="宋体" w:hAnsi="Book Antiqua" w:cs="宋体"/>
          <w:color w:val="000000"/>
          <w:sz w:val="24"/>
          <w:szCs w:val="24"/>
          <w:lang w:val="en-US" w:eastAsia="zh-CN"/>
        </w:rPr>
        <w:t> 2002; </w:t>
      </w:r>
      <w:r w:rsidRPr="004F7248">
        <w:rPr>
          <w:rFonts w:ascii="Book Antiqua" w:eastAsia="宋体" w:hAnsi="Book Antiqua" w:cs="宋体"/>
          <w:b/>
          <w:bCs/>
          <w:color w:val="000000"/>
          <w:sz w:val="24"/>
          <w:szCs w:val="24"/>
          <w:lang w:val="en-US" w:eastAsia="zh-CN"/>
        </w:rPr>
        <w:t>39</w:t>
      </w:r>
      <w:r w:rsidRPr="004F7248">
        <w:rPr>
          <w:rFonts w:ascii="Book Antiqua" w:eastAsia="宋体" w:hAnsi="Book Antiqua" w:cs="宋体"/>
          <w:color w:val="000000"/>
          <w:sz w:val="24"/>
          <w:szCs w:val="24"/>
          <w:lang w:val="en-US" w:eastAsia="zh-CN"/>
        </w:rPr>
        <w:t>: 838-843 [PMID: 11967236]</w:t>
      </w:r>
    </w:p>
    <w:p w14:paraId="1A12295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88 </w:t>
      </w:r>
      <w:r w:rsidRPr="004F7248">
        <w:rPr>
          <w:rFonts w:ascii="Book Antiqua" w:eastAsia="宋体" w:hAnsi="Book Antiqua" w:cs="宋体"/>
          <w:b/>
          <w:bCs/>
          <w:color w:val="000000"/>
          <w:sz w:val="24"/>
          <w:szCs w:val="24"/>
          <w:lang w:val="en-US" w:eastAsia="zh-CN"/>
        </w:rPr>
        <w:t>Tsujikawa H</w:t>
      </w:r>
      <w:r w:rsidRPr="004F7248">
        <w:rPr>
          <w:rFonts w:ascii="Book Antiqua" w:eastAsia="宋体" w:hAnsi="Book Antiqua" w:cs="宋体"/>
          <w:color w:val="000000"/>
          <w:sz w:val="24"/>
          <w:szCs w:val="24"/>
          <w:lang w:val="en-US" w:eastAsia="zh-CN"/>
        </w:rPr>
        <w:t>, Kurotaki Y, Fujimori T, Fukuda K, Nabeshima Y. Klotho, a gene related to a syndrome resembling human premature aging, functions in a negative regulatory circuit of vitamin D endocrine system. </w:t>
      </w:r>
      <w:r w:rsidRPr="004F7248">
        <w:rPr>
          <w:rFonts w:ascii="Book Antiqua" w:eastAsia="宋体" w:hAnsi="Book Antiqua" w:cs="宋体"/>
          <w:i/>
          <w:iCs/>
          <w:color w:val="000000"/>
          <w:sz w:val="24"/>
          <w:szCs w:val="24"/>
          <w:lang w:val="en-US" w:eastAsia="zh-CN"/>
        </w:rPr>
        <w:t>Mol Endocrinol</w:t>
      </w:r>
      <w:r w:rsidRPr="004F7248">
        <w:rPr>
          <w:rFonts w:ascii="Book Antiqua" w:eastAsia="宋体" w:hAnsi="Book Antiqua" w:cs="宋体"/>
          <w:color w:val="000000"/>
          <w:sz w:val="24"/>
          <w:szCs w:val="24"/>
          <w:lang w:val="en-US" w:eastAsia="zh-CN"/>
        </w:rPr>
        <w:t> 2003; </w:t>
      </w:r>
      <w:r w:rsidRPr="004F7248">
        <w:rPr>
          <w:rFonts w:ascii="Book Antiqua" w:eastAsia="宋体" w:hAnsi="Book Antiqua" w:cs="宋体"/>
          <w:b/>
          <w:bCs/>
          <w:color w:val="000000"/>
          <w:sz w:val="24"/>
          <w:szCs w:val="24"/>
          <w:lang w:val="en-US" w:eastAsia="zh-CN"/>
        </w:rPr>
        <w:t>17</w:t>
      </w:r>
      <w:r w:rsidRPr="004F7248">
        <w:rPr>
          <w:rFonts w:ascii="Book Antiqua" w:eastAsia="宋体" w:hAnsi="Book Antiqua" w:cs="宋体"/>
          <w:color w:val="000000"/>
          <w:sz w:val="24"/>
          <w:szCs w:val="24"/>
          <w:lang w:val="en-US" w:eastAsia="zh-CN"/>
        </w:rPr>
        <w:t>: 2393-2403 [PMID: 14528024]</w:t>
      </w:r>
    </w:p>
    <w:p w14:paraId="45C8939F"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89 </w:t>
      </w:r>
      <w:r w:rsidRPr="004F7248">
        <w:rPr>
          <w:rFonts w:ascii="Book Antiqua" w:eastAsia="宋体" w:hAnsi="Book Antiqua" w:cs="宋体"/>
          <w:b/>
          <w:bCs/>
          <w:color w:val="000000"/>
          <w:sz w:val="24"/>
          <w:szCs w:val="24"/>
          <w:lang w:val="en-US" w:eastAsia="zh-CN"/>
        </w:rPr>
        <w:t>Silver J</w:t>
      </w:r>
      <w:r w:rsidRPr="004F7248">
        <w:rPr>
          <w:rFonts w:ascii="Book Antiqua" w:eastAsia="宋体" w:hAnsi="Book Antiqua" w:cs="宋体"/>
          <w:color w:val="000000"/>
          <w:sz w:val="24"/>
          <w:szCs w:val="24"/>
          <w:lang w:val="en-US" w:eastAsia="zh-CN"/>
        </w:rPr>
        <w:t>, Naveh-Many T. FGF23 and the parathyroid glands.</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Pediatr Nephrol</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25</w:t>
      </w:r>
      <w:r w:rsidRPr="004F7248">
        <w:rPr>
          <w:rFonts w:ascii="Book Antiqua" w:eastAsia="宋体" w:hAnsi="Book Antiqua" w:cs="宋体"/>
          <w:color w:val="000000"/>
          <w:sz w:val="24"/>
          <w:szCs w:val="24"/>
          <w:lang w:val="en-US" w:eastAsia="zh-CN"/>
        </w:rPr>
        <w:t>: 2241-2245 [PMID: 20526631 DOI: 10.1007/s00467-010-1565-3]</w:t>
      </w:r>
    </w:p>
    <w:p w14:paraId="3AD40A4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90 </w:t>
      </w:r>
      <w:r w:rsidRPr="004F7248">
        <w:rPr>
          <w:rFonts w:ascii="Book Antiqua" w:eastAsia="宋体" w:hAnsi="Book Antiqua" w:cs="宋体"/>
          <w:b/>
          <w:bCs/>
          <w:color w:val="000000"/>
          <w:sz w:val="24"/>
          <w:szCs w:val="24"/>
          <w:lang w:val="en-US" w:eastAsia="zh-CN"/>
        </w:rPr>
        <w:t>Manya H</w:t>
      </w:r>
      <w:r w:rsidRPr="004F7248">
        <w:rPr>
          <w:rFonts w:ascii="Book Antiqua" w:eastAsia="宋体" w:hAnsi="Book Antiqua" w:cs="宋体"/>
          <w:color w:val="000000"/>
          <w:sz w:val="24"/>
          <w:szCs w:val="24"/>
          <w:lang w:val="en-US" w:eastAsia="zh-CN"/>
        </w:rPr>
        <w:t>, Akasaka-Manya K, Endo T. Klotho protein deficiency and aging.</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Geriatr Gerontol Int</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10 Suppl 1</w:t>
      </w:r>
      <w:r w:rsidRPr="004F7248">
        <w:rPr>
          <w:rFonts w:ascii="Book Antiqua" w:eastAsia="宋体" w:hAnsi="Book Antiqua" w:cs="宋体"/>
          <w:color w:val="000000"/>
          <w:sz w:val="24"/>
          <w:szCs w:val="24"/>
          <w:lang w:val="en-US" w:eastAsia="zh-CN"/>
        </w:rPr>
        <w:t>: S80-S87 [PMID: 20590845 DOI: 10.1111/j.1447-0594.2010.00596.x]</w:t>
      </w:r>
    </w:p>
    <w:p w14:paraId="739A7B7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91 </w:t>
      </w:r>
      <w:r w:rsidRPr="004F7248">
        <w:rPr>
          <w:rFonts w:ascii="Book Antiqua" w:eastAsia="宋体" w:hAnsi="Book Antiqua" w:cs="宋体"/>
          <w:b/>
          <w:bCs/>
          <w:color w:val="000000"/>
          <w:sz w:val="24"/>
          <w:szCs w:val="24"/>
          <w:lang w:val="en-US" w:eastAsia="zh-CN"/>
        </w:rPr>
        <w:t>Yamazaki Y</w:t>
      </w:r>
      <w:r w:rsidRPr="004F7248">
        <w:rPr>
          <w:rFonts w:ascii="Book Antiqua" w:eastAsia="宋体" w:hAnsi="Book Antiqua" w:cs="宋体"/>
          <w:color w:val="000000"/>
          <w:sz w:val="24"/>
          <w:szCs w:val="24"/>
          <w:lang w:val="en-US" w:eastAsia="zh-CN"/>
        </w:rPr>
        <w:t>, Imura A, Urakawa I, Shimada T, Murakami J, Aono Y, Hasegawa H, Yamashita T, Nakatani K, Saito Y, Okamoto N, Kurumatani N, Namba N, Kitaoka T, Ozono K, Sakai T, Hataya H, Ichikawa S, Imel EA, Econs MJ, Nabeshima Y. Establishment of sandwich ELISA for soluble alpha-Klotho measurement: Age-dependent change of soluble alpha-Klotho levels in healthy subjects. </w:t>
      </w:r>
      <w:r w:rsidRPr="004F7248">
        <w:rPr>
          <w:rFonts w:ascii="Book Antiqua" w:eastAsia="宋体" w:hAnsi="Book Antiqua" w:cs="宋体"/>
          <w:i/>
          <w:iCs/>
          <w:color w:val="000000"/>
          <w:sz w:val="24"/>
          <w:szCs w:val="24"/>
          <w:lang w:val="en-US" w:eastAsia="zh-CN"/>
        </w:rPr>
        <w:t>Biochem Biophys Res Commun</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398</w:t>
      </w:r>
      <w:r w:rsidRPr="004F7248">
        <w:rPr>
          <w:rFonts w:ascii="Book Antiqua" w:eastAsia="宋体" w:hAnsi="Book Antiqua" w:cs="宋体"/>
          <w:color w:val="000000"/>
          <w:sz w:val="24"/>
          <w:szCs w:val="24"/>
          <w:lang w:val="en-US" w:eastAsia="zh-CN"/>
        </w:rPr>
        <w:t>: 513-518 [PMID: 20599764]</w:t>
      </w:r>
    </w:p>
    <w:p w14:paraId="087F56E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92 </w:t>
      </w:r>
      <w:r w:rsidRPr="004F7248">
        <w:rPr>
          <w:rFonts w:ascii="Book Antiqua" w:eastAsia="宋体" w:hAnsi="Book Antiqua" w:cs="宋体"/>
          <w:b/>
          <w:bCs/>
          <w:color w:val="000000"/>
          <w:sz w:val="24"/>
          <w:szCs w:val="24"/>
          <w:lang w:val="en-US" w:eastAsia="zh-CN"/>
        </w:rPr>
        <w:t>Koh N</w:t>
      </w:r>
      <w:r w:rsidRPr="004F7248">
        <w:rPr>
          <w:rFonts w:ascii="Book Antiqua" w:eastAsia="宋体" w:hAnsi="Book Antiqua" w:cs="宋体"/>
          <w:color w:val="000000"/>
          <w:sz w:val="24"/>
          <w:szCs w:val="24"/>
          <w:lang w:val="en-US" w:eastAsia="zh-CN"/>
        </w:rPr>
        <w:t>, Fujimori T, Nishiguchi S, Tamori A, Shiomi S, Nakatani T, Sugimura K, Kishimoto T, Kinoshita S, Kuroki T, Nabeshima Y. Severely reduced production of klotho in human chronic renal failure kidney. </w:t>
      </w:r>
      <w:r w:rsidRPr="004F7248">
        <w:rPr>
          <w:rFonts w:ascii="Book Antiqua" w:eastAsia="宋体" w:hAnsi="Book Antiqua" w:cs="宋体"/>
          <w:i/>
          <w:iCs/>
          <w:color w:val="000000"/>
          <w:sz w:val="24"/>
          <w:szCs w:val="24"/>
          <w:lang w:val="en-US" w:eastAsia="zh-CN"/>
        </w:rPr>
        <w:t>Biochem Biophys Res Commun</w:t>
      </w:r>
      <w:r w:rsidRPr="004F7248">
        <w:rPr>
          <w:rFonts w:ascii="Book Antiqua" w:eastAsia="宋体" w:hAnsi="Book Antiqua" w:cs="宋体"/>
          <w:color w:val="000000"/>
          <w:sz w:val="24"/>
          <w:szCs w:val="24"/>
          <w:lang w:val="en-US" w:eastAsia="zh-CN"/>
        </w:rPr>
        <w:t> 2001; </w:t>
      </w:r>
      <w:r w:rsidRPr="004F7248">
        <w:rPr>
          <w:rFonts w:ascii="Book Antiqua" w:eastAsia="宋体" w:hAnsi="Book Antiqua" w:cs="宋体"/>
          <w:b/>
          <w:bCs/>
          <w:color w:val="000000"/>
          <w:sz w:val="24"/>
          <w:szCs w:val="24"/>
          <w:lang w:val="en-US" w:eastAsia="zh-CN"/>
        </w:rPr>
        <w:t>280</w:t>
      </w:r>
      <w:r w:rsidRPr="004F7248">
        <w:rPr>
          <w:rFonts w:ascii="Book Antiqua" w:eastAsia="宋体" w:hAnsi="Book Antiqua" w:cs="宋体"/>
          <w:color w:val="000000"/>
          <w:sz w:val="24"/>
          <w:szCs w:val="24"/>
          <w:lang w:val="en-US" w:eastAsia="zh-CN"/>
        </w:rPr>
        <w:t>: 1015-1020 [PMID: 11162628]</w:t>
      </w:r>
    </w:p>
    <w:p w14:paraId="1834B6B4"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93 </w:t>
      </w:r>
      <w:r w:rsidRPr="004F7248">
        <w:rPr>
          <w:rFonts w:ascii="Book Antiqua" w:eastAsia="宋体" w:hAnsi="Book Antiqua" w:cs="宋体"/>
          <w:b/>
          <w:bCs/>
          <w:color w:val="000000"/>
          <w:sz w:val="24"/>
          <w:szCs w:val="24"/>
          <w:lang w:val="en-US" w:eastAsia="zh-CN"/>
        </w:rPr>
        <w:t>Liu H</w:t>
      </w:r>
      <w:r w:rsidRPr="004F7248">
        <w:rPr>
          <w:rFonts w:ascii="Book Antiqua" w:eastAsia="宋体" w:hAnsi="Book Antiqua" w:cs="宋体"/>
          <w:color w:val="000000"/>
          <w:sz w:val="24"/>
          <w:szCs w:val="24"/>
          <w:lang w:val="en-US" w:eastAsia="zh-CN"/>
        </w:rPr>
        <w:t>, Fergusson MM, Castilho RM, Liu J, Cao L, Chen J, Malide D, Rovira II, Schimel D, Kuo CJ, Gutkind JS, Hwang PM, Finkel T. Augmented Wnt signaling in a mammalian model of accelerated aging. </w:t>
      </w:r>
      <w:r w:rsidRPr="004F7248">
        <w:rPr>
          <w:rFonts w:ascii="Book Antiqua" w:eastAsia="宋体" w:hAnsi="Book Antiqua" w:cs="宋体"/>
          <w:i/>
          <w:iCs/>
          <w:color w:val="000000"/>
          <w:sz w:val="24"/>
          <w:szCs w:val="24"/>
          <w:lang w:val="en-US" w:eastAsia="zh-CN"/>
        </w:rPr>
        <w:t>Science</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317</w:t>
      </w:r>
      <w:r w:rsidRPr="004F7248">
        <w:rPr>
          <w:rFonts w:ascii="Book Antiqua" w:eastAsia="宋体" w:hAnsi="Book Antiqua" w:cs="宋体"/>
          <w:color w:val="000000"/>
          <w:sz w:val="24"/>
          <w:szCs w:val="24"/>
          <w:lang w:val="en-US" w:eastAsia="zh-CN"/>
        </w:rPr>
        <w:t>: 803-806 [PMID: 17690294]</w:t>
      </w:r>
    </w:p>
    <w:p w14:paraId="3951DD6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94 </w:t>
      </w:r>
      <w:r w:rsidRPr="004F7248">
        <w:rPr>
          <w:rFonts w:ascii="Book Antiqua" w:eastAsia="宋体" w:hAnsi="Book Antiqua" w:cs="宋体"/>
          <w:b/>
          <w:bCs/>
          <w:color w:val="000000"/>
          <w:sz w:val="24"/>
          <w:szCs w:val="24"/>
          <w:lang w:val="en-US" w:eastAsia="zh-CN"/>
        </w:rPr>
        <w:t>de Oliveira RM</w:t>
      </w:r>
      <w:r w:rsidRPr="004F7248">
        <w:rPr>
          <w:rFonts w:ascii="Book Antiqua" w:eastAsia="宋体" w:hAnsi="Book Antiqua" w:cs="宋体"/>
          <w:color w:val="000000"/>
          <w:sz w:val="24"/>
          <w:szCs w:val="24"/>
          <w:lang w:val="en-US" w:eastAsia="zh-CN"/>
        </w:rPr>
        <w:t>. Klotho RNAi induces premature senescence of human cells via a p53/p21 dependent pathway. </w:t>
      </w:r>
      <w:r w:rsidRPr="004F7248">
        <w:rPr>
          <w:rFonts w:ascii="Book Antiqua" w:eastAsia="宋体" w:hAnsi="Book Antiqua" w:cs="宋体"/>
          <w:i/>
          <w:iCs/>
          <w:color w:val="000000"/>
          <w:sz w:val="24"/>
          <w:szCs w:val="24"/>
          <w:lang w:val="en-US" w:eastAsia="zh-CN"/>
        </w:rPr>
        <w:t>FEBS Lett</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580</w:t>
      </w:r>
      <w:r w:rsidRPr="004F7248">
        <w:rPr>
          <w:rFonts w:ascii="Book Antiqua" w:eastAsia="宋体" w:hAnsi="Book Antiqua" w:cs="宋体"/>
          <w:color w:val="000000"/>
          <w:sz w:val="24"/>
          <w:szCs w:val="24"/>
          <w:lang w:val="en-US" w:eastAsia="zh-CN"/>
        </w:rPr>
        <w:t>: 5753-5758 [PMID: 17014852]</w:t>
      </w:r>
    </w:p>
    <w:p w14:paraId="14A6786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lastRenderedPageBreak/>
        <w:t>95 </w:t>
      </w:r>
      <w:r w:rsidRPr="004F7248">
        <w:rPr>
          <w:rFonts w:ascii="Book Antiqua" w:eastAsia="宋体" w:hAnsi="Book Antiqua" w:cs="宋体"/>
          <w:b/>
          <w:bCs/>
          <w:color w:val="000000"/>
          <w:sz w:val="24"/>
          <w:szCs w:val="24"/>
          <w:lang w:val="en-US" w:eastAsia="zh-CN"/>
        </w:rPr>
        <w:t>Ikushima M</w:t>
      </w:r>
      <w:r w:rsidRPr="004F7248">
        <w:rPr>
          <w:rFonts w:ascii="Book Antiqua" w:eastAsia="宋体" w:hAnsi="Book Antiqua" w:cs="宋体"/>
          <w:color w:val="000000"/>
          <w:sz w:val="24"/>
          <w:szCs w:val="24"/>
          <w:lang w:val="en-US" w:eastAsia="zh-CN"/>
        </w:rPr>
        <w:t>, Rakugi H, Ishikawa K, Maekawa Y, Yamamoto K, Ohta J, Chihara Y, Kida I, Ogihara T. Anti-apoptotic and anti-senescence effects of Klotho on vascular endothelial cells. </w:t>
      </w:r>
      <w:r w:rsidRPr="004F7248">
        <w:rPr>
          <w:rFonts w:ascii="Book Antiqua" w:eastAsia="宋体" w:hAnsi="Book Antiqua" w:cs="宋体"/>
          <w:i/>
          <w:iCs/>
          <w:color w:val="000000"/>
          <w:sz w:val="24"/>
          <w:szCs w:val="24"/>
          <w:lang w:val="en-US" w:eastAsia="zh-CN"/>
        </w:rPr>
        <w:t>Biochem Biophys Res Commun</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339</w:t>
      </w:r>
      <w:r w:rsidRPr="004F7248">
        <w:rPr>
          <w:rFonts w:ascii="Book Antiqua" w:eastAsia="宋体" w:hAnsi="Book Antiqua" w:cs="宋体"/>
          <w:color w:val="000000"/>
          <w:sz w:val="24"/>
          <w:szCs w:val="24"/>
          <w:lang w:val="en-US" w:eastAsia="zh-CN"/>
        </w:rPr>
        <w:t>: 827-832 [PMID: 16325773]</w:t>
      </w:r>
    </w:p>
    <w:p w14:paraId="5164E62C"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96 </w:t>
      </w:r>
      <w:r w:rsidRPr="004F7248">
        <w:rPr>
          <w:rFonts w:ascii="Book Antiqua" w:eastAsia="宋体" w:hAnsi="Book Antiqua" w:cs="宋体"/>
          <w:b/>
          <w:bCs/>
          <w:color w:val="000000"/>
          <w:sz w:val="24"/>
          <w:szCs w:val="24"/>
          <w:lang w:val="en-US" w:eastAsia="zh-CN"/>
        </w:rPr>
        <w:t>Maekawa Y</w:t>
      </w:r>
      <w:r w:rsidRPr="004F7248">
        <w:rPr>
          <w:rFonts w:ascii="Book Antiqua" w:eastAsia="宋体" w:hAnsi="Book Antiqua" w:cs="宋体"/>
          <w:color w:val="000000"/>
          <w:sz w:val="24"/>
          <w:szCs w:val="24"/>
          <w:lang w:val="en-US" w:eastAsia="zh-CN"/>
        </w:rPr>
        <w:t>, Ohishi M, Ikushima M, Yamamoto K, Yasuda O, Oguro R, Yamamoto-Hanasaki H, Tatara Y, Takeya Y, Rakugi H. Klotho protein diminishes endothelial apoptosis and senescence via a mitogen-activated kinase pathway. </w:t>
      </w:r>
      <w:r w:rsidRPr="004F7248">
        <w:rPr>
          <w:rFonts w:ascii="Book Antiqua" w:eastAsia="宋体" w:hAnsi="Book Antiqua" w:cs="宋体"/>
          <w:i/>
          <w:iCs/>
          <w:color w:val="000000"/>
          <w:sz w:val="24"/>
          <w:szCs w:val="24"/>
          <w:lang w:val="en-US" w:eastAsia="zh-CN"/>
        </w:rPr>
        <w:t>Geriatr Gerontol Int</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11</w:t>
      </w:r>
      <w:r w:rsidRPr="004F7248">
        <w:rPr>
          <w:rFonts w:ascii="Book Antiqua" w:eastAsia="宋体" w:hAnsi="Book Antiqua" w:cs="宋体"/>
          <w:color w:val="000000"/>
          <w:sz w:val="24"/>
          <w:szCs w:val="24"/>
          <w:lang w:val="en-US" w:eastAsia="zh-CN"/>
        </w:rPr>
        <w:t>: 510-516 [PMID: 21518171 DOI: 10.1111/j.1447-0594.2011.00699.x]</w:t>
      </w:r>
    </w:p>
    <w:p w14:paraId="26DF0405"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97 </w:t>
      </w:r>
      <w:r w:rsidRPr="004F7248">
        <w:rPr>
          <w:rFonts w:ascii="Book Antiqua" w:eastAsia="宋体" w:hAnsi="Book Antiqua" w:cs="宋体"/>
          <w:b/>
          <w:bCs/>
          <w:color w:val="000000"/>
          <w:sz w:val="24"/>
          <w:szCs w:val="24"/>
          <w:lang w:val="en-US" w:eastAsia="zh-CN"/>
        </w:rPr>
        <w:t>Liu F</w:t>
      </w:r>
      <w:r w:rsidRPr="004F7248">
        <w:rPr>
          <w:rFonts w:ascii="Book Antiqua" w:eastAsia="宋体" w:hAnsi="Book Antiqua" w:cs="宋体"/>
          <w:color w:val="000000"/>
          <w:sz w:val="24"/>
          <w:szCs w:val="24"/>
          <w:lang w:val="en-US" w:eastAsia="zh-CN"/>
        </w:rPr>
        <w:t>, Wu S, Ren H, Gu J. Klotho suppresses RIG-I-mediated senescence-associated inflammation. </w:t>
      </w:r>
      <w:r w:rsidRPr="004F7248">
        <w:rPr>
          <w:rFonts w:ascii="Book Antiqua" w:eastAsia="宋体" w:hAnsi="Book Antiqua" w:cs="宋体"/>
          <w:i/>
          <w:iCs/>
          <w:color w:val="000000"/>
          <w:sz w:val="24"/>
          <w:szCs w:val="24"/>
          <w:lang w:val="en-US" w:eastAsia="zh-CN"/>
        </w:rPr>
        <w:t>Nat Cell Biol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13</w:t>
      </w:r>
      <w:r w:rsidRPr="004F7248">
        <w:rPr>
          <w:rFonts w:ascii="Book Antiqua" w:eastAsia="宋体" w:hAnsi="Book Antiqua" w:cs="宋体"/>
          <w:color w:val="000000"/>
          <w:sz w:val="24"/>
          <w:szCs w:val="24"/>
          <w:lang w:val="en-US" w:eastAsia="zh-CN"/>
        </w:rPr>
        <w:t>: 254-262 [PMID: 21336305 DOI: 10.1038/ncb2167]</w:t>
      </w:r>
    </w:p>
    <w:p w14:paraId="54AA0C15"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98 </w:t>
      </w:r>
      <w:r w:rsidRPr="004F7248">
        <w:rPr>
          <w:rFonts w:ascii="Book Antiqua" w:eastAsia="宋体" w:hAnsi="Book Antiqua" w:cs="宋体"/>
          <w:b/>
          <w:bCs/>
          <w:color w:val="000000"/>
          <w:sz w:val="24"/>
          <w:szCs w:val="24"/>
          <w:lang w:val="en-US" w:eastAsia="zh-CN"/>
        </w:rPr>
        <w:t>Lindberg K</w:t>
      </w:r>
      <w:r w:rsidRPr="004F7248">
        <w:rPr>
          <w:rFonts w:ascii="Book Antiqua" w:eastAsia="宋体" w:hAnsi="Book Antiqua" w:cs="宋体"/>
          <w:color w:val="000000"/>
          <w:sz w:val="24"/>
          <w:szCs w:val="24"/>
          <w:lang w:val="en-US" w:eastAsia="zh-CN"/>
        </w:rPr>
        <w:t>, Amin R, Moe OW, Hu MC, Erben RG, Ostman Wernerson A, Lanske B, Olauson H, Larsson TE. The kidney is the principal organ mediating klotho effects. </w:t>
      </w:r>
      <w:r w:rsidRPr="004F7248">
        <w:rPr>
          <w:rFonts w:ascii="Book Antiqua" w:eastAsia="宋体" w:hAnsi="Book Antiqua" w:cs="宋体"/>
          <w:i/>
          <w:iCs/>
          <w:color w:val="000000"/>
          <w:sz w:val="24"/>
          <w:szCs w:val="24"/>
          <w:lang w:val="en-US" w:eastAsia="zh-CN"/>
        </w:rPr>
        <w:t>J Am Soc Nephrol</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25</w:t>
      </w:r>
      <w:r w:rsidRPr="004F7248">
        <w:rPr>
          <w:rFonts w:ascii="Book Antiqua" w:eastAsia="宋体" w:hAnsi="Book Antiqua" w:cs="宋体"/>
          <w:color w:val="000000"/>
          <w:sz w:val="24"/>
          <w:szCs w:val="24"/>
          <w:lang w:val="en-US" w:eastAsia="zh-CN"/>
        </w:rPr>
        <w:t>: 2169-2175 [PMID: 24854271 DOI: 10.1681/ASN.2013111209]</w:t>
      </w:r>
    </w:p>
    <w:p w14:paraId="1A9E5A6C"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99 </w:t>
      </w:r>
      <w:r w:rsidRPr="004F7248">
        <w:rPr>
          <w:rFonts w:ascii="Book Antiqua" w:eastAsia="宋体" w:hAnsi="Book Antiqua" w:cs="宋体"/>
          <w:b/>
          <w:bCs/>
          <w:color w:val="000000"/>
          <w:sz w:val="24"/>
          <w:szCs w:val="24"/>
          <w:lang w:val="en-US" w:eastAsia="zh-CN"/>
        </w:rPr>
        <w:t>Kalim S</w:t>
      </w:r>
      <w:r w:rsidRPr="004F7248">
        <w:rPr>
          <w:rFonts w:ascii="Book Antiqua" w:eastAsia="宋体" w:hAnsi="Book Antiqua" w:cs="宋体"/>
          <w:color w:val="000000"/>
          <w:sz w:val="24"/>
          <w:szCs w:val="24"/>
          <w:lang w:val="en-US" w:eastAsia="zh-CN"/>
        </w:rPr>
        <w:t>, Karumanchi SA, Thadhani RI, Berg AH. Protein carbamylation in kidney disease: pathogenesis and clinical implications. </w:t>
      </w:r>
      <w:r w:rsidRPr="004F7248">
        <w:rPr>
          <w:rFonts w:ascii="Book Antiqua" w:eastAsia="宋体" w:hAnsi="Book Antiqua" w:cs="宋体"/>
          <w:i/>
          <w:iCs/>
          <w:color w:val="000000"/>
          <w:sz w:val="24"/>
          <w:szCs w:val="24"/>
          <w:lang w:val="en-US" w:eastAsia="zh-CN"/>
        </w:rPr>
        <w:t>Am J Kidney Dis</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64</w:t>
      </w:r>
      <w:r w:rsidRPr="004F7248">
        <w:rPr>
          <w:rFonts w:ascii="Book Antiqua" w:eastAsia="宋体" w:hAnsi="Book Antiqua" w:cs="宋体"/>
          <w:color w:val="000000"/>
          <w:sz w:val="24"/>
          <w:szCs w:val="24"/>
          <w:lang w:val="en-US" w:eastAsia="zh-CN"/>
        </w:rPr>
        <w:t>: 793-803 [PMID: 25037561 DOI: 10.1053/j.ajkd.2014.04.034]</w:t>
      </w:r>
    </w:p>
    <w:p w14:paraId="47FF9E1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100 </w:t>
      </w:r>
      <w:r w:rsidRPr="004F7248">
        <w:rPr>
          <w:rFonts w:ascii="Book Antiqua" w:eastAsia="宋体" w:hAnsi="Book Antiqua" w:cs="宋体"/>
          <w:b/>
          <w:bCs/>
          <w:color w:val="000000"/>
          <w:sz w:val="24"/>
          <w:szCs w:val="24"/>
          <w:lang w:val="en-US" w:eastAsia="zh-CN"/>
        </w:rPr>
        <w:t>Brownlee M</w:t>
      </w:r>
      <w:r w:rsidRPr="004F7248">
        <w:rPr>
          <w:rFonts w:ascii="Book Antiqua" w:eastAsia="宋体" w:hAnsi="Book Antiqua" w:cs="宋体"/>
          <w:color w:val="000000"/>
          <w:sz w:val="24"/>
          <w:szCs w:val="24"/>
          <w:lang w:val="en-US" w:eastAsia="zh-CN"/>
        </w:rPr>
        <w:t>. Advanced protein glycosylation in diabetes and aging.</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Annu Rev Med</w:t>
      </w:r>
      <w:r w:rsidRPr="004F7248">
        <w:rPr>
          <w:rFonts w:ascii="Book Antiqua" w:eastAsia="宋体" w:hAnsi="Book Antiqua" w:cs="宋体"/>
          <w:color w:val="000000"/>
          <w:sz w:val="24"/>
          <w:szCs w:val="24"/>
          <w:lang w:val="en-US" w:eastAsia="zh-CN"/>
        </w:rPr>
        <w:t> 1995; </w:t>
      </w:r>
      <w:r w:rsidRPr="004F7248">
        <w:rPr>
          <w:rFonts w:ascii="Book Antiqua" w:eastAsia="宋体" w:hAnsi="Book Antiqua" w:cs="宋体"/>
          <w:b/>
          <w:bCs/>
          <w:color w:val="000000"/>
          <w:sz w:val="24"/>
          <w:szCs w:val="24"/>
          <w:lang w:val="en-US" w:eastAsia="zh-CN"/>
        </w:rPr>
        <w:t>46</w:t>
      </w:r>
      <w:r w:rsidRPr="004F7248">
        <w:rPr>
          <w:rFonts w:ascii="Book Antiqua" w:eastAsia="宋体" w:hAnsi="Book Antiqua" w:cs="宋体"/>
          <w:color w:val="000000"/>
          <w:sz w:val="24"/>
          <w:szCs w:val="24"/>
          <w:lang w:val="en-US" w:eastAsia="zh-CN"/>
        </w:rPr>
        <w:t>: 223-234 [PMID: 7598459]</w:t>
      </w:r>
    </w:p>
    <w:p w14:paraId="34602BA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101 </w:t>
      </w:r>
      <w:r w:rsidRPr="004F7248">
        <w:rPr>
          <w:rFonts w:ascii="Book Antiqua" w:eastAsia="宋体" w:hAnsi="Book Antiqua" w:cs="宋体"/>
          <w:b/>
          <w:bCs/>
          <w:color w:val="000000"/>
          <w:sz w:val="24"/>
          <w:szCs w:val="24"/>
          <w:lang w:val="en-US" w:eastAsia="zh-CN"/>
        </w:rPr>
        <w:t>Singh R</w:t>
      </w:r>
      <w:r w:rsidRPr="004F7248">
        <w:rPr>
          <w:rFonts w:ascii="Book Antiqua" w:eastAsia="宋体" w:hAnsi="Book Antiqua" w:cs="宋体"/>
          <w:color w:val="000000"/>
          <w:sz w:val="24"/>
          <w:szCs w:val="24"/>
          <w:lang w:val="en-US" w:eastAsia="zh-CN"/>
        </w:rPr>
        <w:t>, Barden A, Mori T, Beilin L. Advanced glycation end-products: a review. </w:t>
      </w:r>
      <w:r w:rsidRPr="004F7248">
        <w:rPr>
          <w:rFonts w:ascii="Book Antiqua" w:eastAsia="宋体" w:hAnsi="Book Antiqua" w:cs="宋体"/>
          <w:i/>
          <w:iCs/>
          <w:color w:val="000000"/>
          <w:sz w:val="24"/>
          <w:szCs w:val="24"/>
          <w:lang w:val="en-US" w:eastAsia="zh-CN"/>
        </w:rPr>
        <w:t>Diabetologia</w:t>
      </w:r>
      <w:r w:rsidRPr="004F7248">
        <w:rPr>
          <w:rFonts w:ascii="Book Antiqua" w:eastAsia="宋体" w:hAnsi="Book Antiqua" w:cs="宋体"/>
          <w:color w:val="000000"/>
          <w:sz w:val="24"/>
          <w:szCs w:val="24"/>
          <w:lang w:val="en-US" w:eastAsia="zh-CN"/>
        </w:rPr>
        <w:t> 2001; </w:t>
      </w:r>
      <w:r w:rsidRPr="004F7248">
        <w:rPr>
          <w:rFonts w:ascii="Book Antiqua" w:eastAsia="宋体" w:hAnsi="Book Antiqua" w:cs="宋体"/>
          <w:b/>
          <w:bCs/>
          <w:color w:val="000000"/>
          <w:sz w:val="24"/>
          <w:szCs w:val="24"/>
          <w:lang w:val="en-US" w:eastAsia="zh-CN"/>
        </w:rPr>
        <w:t>44</w:t>
      </w:r>
      <w:r w:rsidRPr="004F7248">
        <w:rPr>
          <w:rFonts w:ascii="Book Antiqua" w:eastAsia="宋体" w:hAnsi="Book Antiqua" w:cs="宋体"/>
          <w:color w:val="000000"/>
          <w:sz w:val="24"/>
          <w:szCs w:val="24"/>
          <w:lang w:val="en-US" w:eastAsia="zh-CN"/>
        </w:rPr>
        <w:t>: 129-146 [PMID: 11270668]</w:t>
      </w:r>
    </w:p>
    <w:p w14:paraId="6876621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102 </w:t>
      </w:r>
      <w:r w:rsidRPr="004F7248">
        <w:rPr>
          <w:rFonts w:ascii="Book Antiqua" w:eastAsia="宋体" w:hAnsi="Book Antiqua" w:cs="宋体"/>
          <w:b/>
          <w:bCs/>
          <w:color w:val="000000"/>
          <w:sz w:val="24"/>
          <w:szCs w:val="24"/>
          <w:lang w:val="en-US" w:eastAsia="zh-CN"/>
        </w:rPr>
        <w:t>Monnier VM</w:t>
      </w:r>
      <w:r w:rsidRPr="004F7248">
        <w:rPr>
          <w:rFonts w:ascii="Book Antiqua" w:eastAsia="宋体" w:hAnsi="Book Antiqua" w:cs="宋体"/>
          <w:color w:val="000000"/>
          <w:sz w:val="24"/>
          <w:szCs w:val="24"/>
          <w:lang w:val="en-US" w:eastAsia="zh-CN"/>
        </w:rPr>
        <w:t>, Glomb M, Elgawish A, Sell DR. The mechanism of collagen cross-linking in diabetes: a puzzle nearing resolution. </w:t>
      </w:r>
      <w:r w:rsidRPr="004F7248">
        <w:rPr>
          <w:rFonts w:ascii="Book Antiqua" w:eastAsia="宋体" w:hAnsi="Book Antiqua" w:cs="宋体"/>
          <w:i/>
          <w:iCs/>
          <w:color w:val="000000"/>
          <w:sz w:val="24"/>
          <w:szCs w:val="24"/>
          <w:lang w:val="en-US" w:eastAsia="zh-CN"/>
        </w:rPr>
        <w:t>Diabetes</w:t>
      </w:r>
      <w:r w:rsidRPr="004F7248">
        <w:rPr>
          <w:rFonts w:ascii="Book Antiqua" w:eastAsia="宋体" w:hAnsi="Book Antiqua" w:cs="宋体"/>
          <w:color w:val="000000"/>
          <w:sz w:val="24"/>
          <w:szCs w:val="24"/>
          <w:lang w:val="en-US" w:eastAsia="zh-CN"/>
        </w:rPr>
        <w:t> 1996; </w:t>
      </w:r>
      <w:r w:rsidRPr="004F7248">
        <w:rPr>
          <w:rFonts w:ascii="Book Antiqua" w:eastAsia="宋体" w:hAnsi="Book Antiqua" w:cs="宋体"/>
          <w:b/>
          <w:bCs/>
          <w:color w:val="000000"/>
          <w:sz w:val="24"/>
          <w:szCs w:val="24"/>
          <w:lang w:val="en-US" w:eastAsia="zh-CN"/>
        </w:rPr>
        <w:t>45 Suppl 3</w:t>
      </w:r>
      <w:r w:rsidRPr="004F7248">
        <w:rPr>
          <w:rFonts w:ascii="Book Antiqua" w:eastAsia="宋体" w:hAnsi="Book Antiqua" w:cs="宋体"/>
          <w:color w:val="000000"/>
          <w:sz w:val="24"/>
          <w:szCs w:val="24"/>
          <w:lang w:val="en-US" w:eastAsia="zh-CN"/>
        </w:rPr>
        <w:t>: S67-S72 [PMID: 8674897]</w:t>
      </w:r>
    </w:p>
    <w:p w14:paraId="209E7C8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103 </w:t>
      </w:r>
      <w:r w:rsidRPr="004F7248">
        <w:rPr>
          <w:rFonts w:ascii="Book Antiqua" w:eastAsia="宋体" w:hAnsi="Book Antiqua" w:cs="宋体"/>
          <w:b/>
          <w:bCs/>
          <w:color w:val="000000"/>
          <w:sz w:val="24"/>
          <w:szCs w:val="24"/>
          <w:lang w:val="en-US" w:eastAsia="zh-CN"/>
        </w:rPr>
        <w:t>Liu J</w:t>
      </w:r>
      <w:r w:rsidRPr="004F7248">
        <w:rPr>
          <w:rFonts w:ascii="Book Antiqua" w:eastAsia="宋体" w:hAnsi="Book Antiqua" w:cs="宋体"/>
          <w:color w:val="000000"/>
          <w:sz w:val="24"/>
          <w:szCs w:val="24"/>
          <w:lang w:val="en-US" w:eastAsia="zh-CN"/>
        </w:rPr>
        <w:t>, Huang K, Cai GY, Chen XM, Yang JR, Lin LR, Yang J, Huo BG, Zhan J, He YN. Receptor for advanced glycation end-products promotes premature senescence of proximal tubular epithelial cells via activation of endoplasmic reticulum stress-dependent p21 signaling. </w:t>
      </w:r>
      <w:r w:rsidRPr="004F7248">
        <w:rPr>
          <w:rFonts w:ascii="Book Antiqua" w:eastAsia="宋体" w:hAnsi="Book Antiqua" w:cs="宋体"/>
          <w:i/>
          <w:iCs/>
          <w:color w:val="000000"/>
          <w:sz w:val="24"/>
          <w:szCs w:val="24"/>
          <w:lang w:val="en-US" w:eastAsia="zh-CN"/>
        </w:rPr>
        <w:t>Cell Signal</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26</w:t>
      </w:r>
      <w:r w:rsidRPr="004F7248">
        <w:rPr>
          <w:rFonts w:ascii="Book Antiqua" w:eastAsia="宋体" w:hAnsi="Book Antiqua" w:cs="宋体"/>
          <w:color w:val="000000"/>
          <w:sz w:val="24"/>
          <w:szCs w:val="24"/>
          <w:lang w:val="en-US" w:eastAsia="zh-CN"/>
        </w:rPr>
        <w:t>: 110-121 [PMID: 24113348 DOI: 10.1016/j.cellsig.2013.10.002]</w:t>
      </w:r>
    </w:p>
    <w:p w14:paraId="7B1B1A6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104 </w:t>
      </w:r>
      <w:r w:rsidRPr="004F7248">
        <w:rPr>
          <w:rFonts w:ascii="Book Antiqua" w:eastAsia="宋体" w:hAnsi="Book Antiqua" w:cs="宋体"/>
          <w:b/>
          <w:bCs/>
          <w:color w:val="000000"/>
          <w:sz w:val="24"/>
          <w:szCs w:val="24"/>
          <w:lang w:val="en-US" w:eastAsia="zh-CN"/>
        </w:rPr>
        <w:t>Adamopoulos C</w:t>
      </w:r>
      <w:r w:rsidRPr="004F7248">
        <w:rPr>
          <w:rFonts w:ascii="Book Antiqua" w:eastAsia="宋体" w:hAnsi="Book Antiqua" w:cs="宋体"/>
          <w:color w:val="000000"/>
          <w:sz w:val="24"/>
          <w:szCs w:val="24"/>
          <w:lang w:val="en-US" w:eastAsia="zh-CN"/>
        </w:rPr>
        <w:t xml:space="preserve">, Farmaki E, Spilioti E, Kiaris H, Piperi C, Papavassiliou AG. Advanced glycation end-products induce endoplasmic reticulum stress in human </w:t>
      </w:r>
      <w:r w:rsidRPr="004F7248">
        <w:rPr>
          <w:rFonts w:ascii="Book Antiqua" w:eastAsia="宋体" w:hAnsi="Book Antiqua" w:cs="宋体"/>
          <w:color w:val="000000"/>
          <w:sz w:val="24"/>
          <w:szCs w:val="24"/>
          <w:lang w:val="en-US" w:eastAsia="zh-CN"/>
        </w:rPr>
        <w:lastRenderedPageBreak/>
        <w:t>aortic endothelial cells. </w:t>
      </w:r>
      <w:r w:rsidRPr="004F7248">
        <w:rPr>
          <w:rFonts w:ascii="Book Antiqua" w:eastAsia="宋体" w:hAnsi="Book Antiqua" w:cs="宋体"/>
          <w:i/>
          <w:iCs/>
          <w:color w:val="000000"/>
          <w:sz w:val="24"/>
          <w:szCs w:val="24"/>
          <w:lang w:val="en-US" w:eastAsia="zh-CN"/>
        </w:rPr>
        <w:t>Clin Chem Lab Med</w:t>
      </w:r>
      <w:r w:rsidRPr="004F7248">
        <w:rPr>
          <w:rFonts w:ascii="Book Antiqua" w:eastAsia="宋体" w:hAnsi="Book Antiqua" w:cs="宋体"/>
          <w:color w:val="000000"/>
          <w:sz w:val="24"/>
          <w:szCs w:val="24"/>
          <w:lang w:val="en-US" w:eastAsia="zh-CN"/>
        </w:rPr>
        <w:t> 2014; </w:t>
      </w:r>
      <w:r w:rsidRPr="004F7248">
        <w:rPr>
          <w:rFonts w:ascii="Book Antiqua" w:eastAsia="宋体" w:hAnsi="Book Antiqua" w:cs="宋体"/>
          <w:b/>
          <w:bCs/>
          <w:color w:val="000000"/>
          <w:sz w:val="24"/>
          <w:szCs w:val="24"/>
          <w:lang w:val="en-US" w:eastAsia="zh-CN"/>
        </w:rPr>
        <w:t>52</w:t>
      </w:r>
      <w:r w:rsidRPr="004F7248">
        <w:rPr>
          <w:rFonts w:ascii="Book Antiqua" w:eastAsia="宋体" w:hAnsi="Book Antiqua" w:cs="宋体"/>
          <w:color w:val="000000"/>
          <w:sz w:val="24"/>
          <w:szCs w:val="24"/>
          <w:lang w:val="en-US" w:eastAsia="zh-CN"/>
        </w:rPr>
        <w:t>: 151-160 [PMID: 23454718 DOI: 10.1515/cclm-2012-0826]</w:t>
      </w:r>
    </w:p>
    <w:p w14:paraId="59D0F4C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105 </w:t>
      </w:r>
      <w:r w:rsidRPr="004F7248">
        <w:rPr>
          <w:rFonts w:ascii="Book Antiqua" w:eastAsia="宋体" w:hAnsi="Book Antiqua" w:cs="宋体"/>
          <w:b/>
          <w:bCs/>
          <w:color w:val="000000"/>
          <w:sz w:val="24"/>
          <w:szCs w:val="24"/>
          <w:lang w:val="en-US" w:eastAsia="zh-CN"/>
        </w:rPr>
        <w:t>Weiss MF</w:t>
      </w:r>
      <w:r w:rsidRPr="004F7248">
        <w:rPr>
          <w:rFonts w:ascii="Book Antiqua" w:eastAsia="宋体" w:hAnsi="Book Antiqua" w:cs="宋体"/>
          <w:color w:val="000000"/>
          <w:sz w:val="24"/>
          <w:szCs w:val="24"/>
          <w:lang w:val="en-US" w:eastAsia="zh-CN"/>
        </w:rPr>
        <w:t xml:space="preserve">, Erhard P, Kader-Attia FA, Wu YC, Deoreo PB, Araki A, Glomb MA, Monnier VM. </w:t>
      </w:r>
      <w:proofErr w:type="gramStart"/>
      <w:r w:rsidRPr="004F7248">
        <w:rPr>
          <w:rFonts w:ascii="Book Antiqua" w:eastAsia="宋体" w:hAnsi="Book Antiqua" w:cs="宋体"/>
          <w:color w:val="000000"/>
          <w:sz w:val="24"/>
          <w:szCs w:val="24"/>
          <w:lang w:val="en-US" w:eastAsia="zh-CN"/>
        </w:rPr>
        <w:t>Mechanisms for the formation of glycoxidation products in end-stage renal disease.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2000; </w:t>
      </w:r>
      <w:r w:rsidRPr="004F7248">
        <w:rPr>
          <w:rFonts w:ascii="Book Antiqua" w:eastAsia="宋体" w:hAnsi="Book Antiqua" w:cs="宋体"/>
          <w:b/>
          <w:bCs/>
          <w:color w:val="000000"/>
          <w:sz w:val="24"/>
          <w:szCs w:val="24"/>
          <w:lang w:val="en-US" w:eastAsia="zh-CN"/>
        </w:rPr>
        <w:t>57</w:t>
      </w:r>
      <w:r w:rsidRPr="004F7248">
        <w:rPr>
          <w:rFonts w:ascii="Book Antiqua" w:eastAsia="宋体" w:hAnsi="Book Antiqua" w:cs="宋体"/>
          <w:color w:val="000000"/>
          <w:sz w:val="24"/>
          <w:szCs w:val="24"/>
          <w:lang w:val="en-US" w:eastAsia="zh-CN"/>
        </w:rPr>
        <w:t>: 2571-2585 [PMID: 10844627]</w:t>
      </w:r>
    </w:p>
    <w:p w14:paraId="404C4167"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106 </w:t>
      </w:r>
      <w:r w:rsidRPr="004F7248">
        <w:rPr>
          <w:rFonts w:ascii="Book Antiqua" w:eastAsia="宋体" w:hAnsi="Book Antiqua" w:cs="宋体"/>
          <w:b/>
          <w:bCs/>
          <w:color w:val="000000"/>
          <w:sz w:val="24"/>
          <w:szCs w:val="24"/>
          <w:lang w:val="en-US" w:eastAsia="zh-CN"/>
        </w:rPr>
        <w:t>Himmelfarb J</w:t>
      </w:r>
      <w:r w:rsidRPr="004F7248">
        <w:rPr>
          <w:rFonts w:ascii="Book Antiqua" w:eastAsia="宋体" w:hAnsi="Book Antiqua" w:cs="宋体"/>
          <w:color w:val="000000"/>
          <w:sz w:val="24"/>
          <w:szCs w:val="24"/>
          <w:lang w:val="en-US" w:eastAsia="zh-CN"/>
        </w:rPr>
        <w:t>, Stenvinkel P, Ikizler TA, Hakim RM. The elephant in uremia: oxidant stress as a unifying concept of cardiovascular disease in uremia.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2002; </w:t>
      </w:r>
      <w:r w:rsidRPr="004F7248">
        <w:rPr>
          <w:rFonts w:ascii="Book Antiqua" w:eastAsia="宋体" w:hAnsi="Book Antiqua" w:cs="宋体"/>
          <w:b/>
          <w:bCs/>
          <w:color w:val="000000"/>
          <w:sz w:val="24"/>
          <w:szCs w:val="24"/>
          <w:lang w:val="en-US" w:eastAsia="zh-CN"/>
        </w:rPr>
        <w:t>62</w:t>
      </w:r>
      <w:r w:rsidRPr="004F7248">
        <w:rPr>
          <w:rFonts w:ascii="Book Antiqua" w:eastAsia="宋体" w:hAnsi="Book Antiqua" w:cs="宋体"/>
          <w:color w:val="000000"/>
          <w:sz w:val="24"/>
          <w:szCs w:val="24"/>
          <w:lang w:val="en-US" w:eastAsia="zh-CN"/>
        </w:rPr>
        <w:t>: 1524-1538 [PMID: 12371953]</w:t>
      </w:r>
    </w:p>
    <w:p w14:paraId="4875D99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107 </w:t>
      </w:r>
      <w:r w:rsidRPr="004F7248">
        <w:rPr>
          <w:rFonts w:ascii="Book Antiqua" w:eastAsia="宋体" w:hAnsi="Book Antiqua" w:cs="宋体"/>
          <w:b/>
          <w:bCs/>
          <w:color w:val="000000"/>
          <w:sz w:val="24"/>
          <w:szCs w:val="24"/>
          <w:lang w:val="en-US" w:eastAsia="zh-CN"/>
        </w:rPr>
        <w:t>Taki K</w:t>
      </w:r>
      <w:r w:rsidRPr="004F7248">
        <w:rPr>
          <w:rFonts w:ascii="Book Antiqua" w:eastAsia="宋体" w:hAnsi="Book Antiqua" w:cs="宋体"/>
          <w:color w:val="000000"/>
          <w:sz w:val="24"/>
          <w:szCs w:val="24"/>
          <w:lang w:val="en-US" w:eastAsia="zh-CN"/>
        </w:rPr>
        <w:t>, Takayama F, Tsuruta Y, Niwa T. Oxidative stress, advanced glycation end product, and coronary artery calcification in hemodialysis patients.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2006; </w:t>
      </w:r>
      <w:r w:rsidRPr="004F7248">
        <w:rPr>
          <w:rFonts w:ascii="Book Antiqua" w:eastAsia="宋体" w:hAnsi="Book Antiqua" w:cs="宋体"/>
          <w:b/>
          <w:bCs/>
          <w:color w:val="000000"/>
          <w:sz w:val="24"/>
          <w:szCs w:val="24"/>
          <w:lang w:val="en-US" w:eastAsia="zh-CN"/>
        </w:rPr>
        <w:t>70</w:t>
      </w:r>
      <w:r w:rsidRPr="004F7248">
        <w:rPr>
          <w:rFonts w:ascii="Book Antiqua" w:eastAsia="宋体" w:hAnsi="Book Antiqua" w:cs="宋体"/>
          <w:color w:val="000000"/>
          <w:sz w:val="24"/>
          <w:szCs w:val="24"/>
          <w:lang w:val="en-US" w:eastAsia="zh-CN"/>
        </w:rPr>
        <w:t>: 218-224 [PMID: 16723988]</w:t>
      </w:r>
    </w:p>
    <w:p w14:paraId="6C29798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108 </w:t>
      </w:r>
      <w:r w:rsidRPr="004F7248">
        <w:rPr>
          <w:rFonts w:ascii="Book Antiqua" w:eastAsia="宋体" w:hAnsi="Book Antiqua" w:cs="宋体"/>
          <w:b/>
          <w:bCs/>
          <w:color w:val="000000"/>
          <w:sz w:val="24"/>
          <w:szCs w:val="24"/>
          <w:lang w:val="en-US" w:eastAsia="zh-CN"/>
        </w:rPr>
        <w:t>Miyata T</w:t>
      </w:r>
      <w:r w:rsidRPr="004F7248">
        <w:rPr>
          <w:rFonts w:ascii="Book Antiqua" w:eastAsia="宋体" w:hAnsi="Book Antiqua" w:cs="宋体"/>
          <w:color w:val="000000"/>
          <w:sz w:val="24"/>
          <w:szCs w:val="24"/>
          <w:lang w:val="en-US" w:eastAsia="zh-CN"/>
        </w:rPr>
        <w:t>, Wada Y, Cai Z, Iida Y, Horie K, Yasuda Y, Maeda K, Kurokawa K, van Ypersele de Strihou C. Implication of an increased oxidative stress in the formation of advanced glycation end products in patients with end-stage renal failure. </w:t>
      </w:r>
      <w:r w:rsidRPr="004F7248">
        <w:rPr>
          <w:rFonts w:ascii="Book Antiqua" w:eastAsia="宋体" w:hAnsi="Book Antiqua" w:cs="宋体"/>
          <w:i/>
          <w:iCs/>
          <w:color w:val="000000"/>
          <w:sz w:val="24"/>
          <w:szCs w:val="24"/>
          <w:lang w:val="en-US" w:eastAsia="zh-CN"/>
        </w:rPr>
        <w:t>Kidney Int</w:t>
      </w:r>
      <w:r w:rsidRPr="004F7248">
        <w:rPr>
          <w:rFonts w:ascii="Book Antiqua" w:eastAsia="宋体" w:hAnsi="Book Antiqua" w:cs="宋体"/>
          <w:color w:val="000000"/>
          <w:sz w:val="24"/>
          <w:szCs w:val="24"/>
          <w:lang w:val="en-US" w:eastAsia="zh-CN"/>
        </w:rPr>
        <w:t> 1997; </w:t>
      </w:r>
      <w:r w:rsidRPr="004F7248">
        <w:rPr>
          <w:rFonts w:ascii="Book Antiqua" w:eastAsia="宋体" w:hAnsi="Book Antiqua" w:cs="宋体"/>
          <w:b/>
          <w:bCs/>
          <w:color w:val="000000"/>
          <w:sz w:val="24"/>
          <w:szCs w:val="24"/>
          <w:lang w:val="en-US" w:eastAsia="zh-CN"/>
        </w:rPr>
        <w:t>51</w:t>
      </w:r>
      <w:r w:rsidRPr="004F7248">
        <w:rPr>
          <w:rFonts w:ascii="Book Antiqua" w:eastAsia="宋体" w:hAnsi="Book Antiqua" w:cs="宋体"/>
          <w:color w:val="000000"/>
          <w:sz w:val="24"/>
          <w:szCs w:val="24"/>
          <w:lang w:val="en-US" w:eastAsia="zh-CN"/>
        </w:rPr>
        <w:t>: 1170-1181 [PMID: 9083283]</w:t>
      </w:r>
    </w:p>
    <w:p w14:paraId="0E27292D" w14:textId="59620545"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109 </w:t>
      </w:r>
      <w:r w:rsidRPr="004F7248">
        <w:rPr>
          <w:rFonts w:ascii="Book Antiqua" w:eastAsia="宋体" w:hAnsi="Book Antiqua" w:cs="宋体"/>
          <w:b/>
          <w:bCs/>
          <w:color w:val="000000"/>
          <w:sz w:val="24"/>
          <w:szCs w:val="24"/>
          <w:lang w:val="en-US" w:eastAsia="zh-CN"/>
        </w:rPr>
        <w:t>Harman D</w:t>
      </w:r>
      <w:r w:rsidRPr="004F7248">
        <w:rPr>
          <w:rFonts w:ascii="Book Antiqua" w:eastAsia="宋体" w:hAnsi="Book Antiqua" w:cs="宋体"/>
          <w:color w:val="000000"/>
          <w:sz w:val="24"/>
          <w:szCs w:val="24"/>
          <w:lang w:val="en-US" w:eastAsia="zh-CN"/>
        </w:rPr>
        <w:t>. The free radical theory of aging: effect of age on serum copper levels. </w:t>
      </w:r>
      <w:r w:rsidRPr="004F7248">
        <w:rPr>
          <w:rFonts w:ascii="Book Antiqua" w:eastAsia="宋体" w:hAnsi="Book Antiqua" w:cs="宋体"/>
          <w:i/>
          <w:iCs/>
          <w:color w:val="000000"/>
          <w:sz w:val="24"/>
          <w:szCs w:val="24"/>
          <w:lang w:val="en-US" w:eastAsia="zh-CN"/>
        </w:rPr>
        <w:t>J Gerontol</w:t>
      </w:r>
      <w:r w:rsidRPr="004F7248">
        <w:rPr>
          <w:rFonts w:ascii="Book Antiqua" w:eastAsia="宋体" w:hAnsi="Book Antiqua" w:cs="宋体"/>
          <w:color w:val="000000"/>
          <w:sz w:val="24"/>
          <w:szCs w:val="24"/>
          <w:lang w:val="en-US" w:eastAsia="zh-CN"/>
        </w:rPr>
        <w:t> 1965; </w:t>
      </w:r>
      <w:r w:rsidRPr="004F7248">
        <w:rPr>
          <w:rFonts w:ascii="Book Antiqua" w:eastAsia="宋体" w:hAnsi="Book Antiqua" w:cs="宋体"/>
          <w:b/>
          <w:bCs/>
          <w:color w:val="000000"/>
          <w:sz w:val="24"/>
          <w:szCs w:val="24"/>
          <w:lang w:val="en-US" w:eastAsia="zh-CN"/>
        </w:rPr>
        <w:t>20</w:t>
      </w:r>
      <w:r w:rsidRPr="004F7248">
        <w:rPr>
          <w:rFonts w:ascii="Book Antiqua" w:eastAsia="宋体" w:hAnsi="Book Antiqua" w:cs="宋体"/>
          <w:color w:val="000000"/>
          <w:sz w:val="24"/>
          <w:szCs w:val="24"/>
          <w:lang w:val="en-US" w:eastAsia="zh-CN"/>
        </w:rPr>
        <w:t>: 151-153 [PMID: 14284786]</w:t>
      </w:r>
    </w:p>
    <w:p w14:paraId="0F6358A0"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110 </w:t>
      </w:r>
      <w:r w:rsidRPr="004F7248">
        <w:rPr>
          <w:rFonts w:ascii="Book Antiqua" w:eastAsia="宋体" w:hAnsi="Book Antiqua" w:cs="宋体"/>
          <w:b/>
          <w:bCs/>
          <w:color w:val="000000"/>
          <w:sz w:val="24"/>
          <w:szCs w:val="24"/>
          <w:lang w:val="en-US" w:eastAsia="zh-CN"/>
        </w:rPr>
        <w:t>Hekimi S</w:t>
      </w:r>
      <w:r w:rsidRPr="004F7248">
        <w:rPr>
          <w:rFonts w:ascii="Book Antiqua" w:eastAsia="宋体" w:hAnsi="Book Antiqua" w:cs="宋体"/>
          <w:color w:val="000000"/>
          <w:sz w:val="24"/>
          <w:szCs w:val="24"/>
          <w:lang w:val="en-US" w:eastAsia="zh-CN"/>
        </w:rPr>
        <w:t xml:space="preserve">, Lapointe J, </w:t>
      </w:r>
      <w:proofErr w:type="gramStart"/>
      <w:r w:rsidRPr="004F7248">
        <w:rPr>
          <w:rFonts w:ascii="Book Antiqua" w:eastAsia="宋体" w:hAnsi="Book Antiqua" w:cs="宋体"/>
          <w:color w:val="000000"/>
          <w:sz w:val="24"/>
          <w:szCs w:val="24"/>
          <w:lang w:val="en-US" w:eastAsia="zh-CN"/>
        </w:rPr>
        <w:t>Wen</w:t>
      </w:r>
      <w:proofErr w:type="gramEnd"/>
      <w:r w:rsidRPr="004F7248">
        <w:rPr>
          <w:rFonts w:ascii="Book Antiqua" w:eastAsia="宋体" w:hAnsi="Book Antiqua" w:cs="宋体"/>
          <w:color w:val="000000"/>
          <w:sz w:val="24"/>
          <w:szCs w:val="24"/>
          <w:lang w:val="en-US" w:eastAsia="zh-CN"/>
        </w:rPr>
        <w:t xml:space="preserve"> Y. Taking a "good" look at free radicals in the aging process. </w:t>
      </w:r>
      <w:r w:rsidRPr="004F7248">
        <w:rPr>
          <w:rFonts w:ascii="Book Antiqua" w:eastAsia="宋体" w:hAnsi="Book Antiqua" w:cs="宋体"/>
          <w:i/>
          <w:iCs/>
          <w:color w:val="000000"/>
          <w:sz w:val="24"/>
          <w:szCs w:val="24"/>
          <w:lang w:val="en-US" w:eastAsia="zh-CN"/>
        </w:rPr>
        <w:t>Trends Cell Biol</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21</w:t>
      </w:r>
      <w:r w:rsidRPr="004F7248">
        <w:rPr>
          <w:rFonts w:ascii="Book Antiqua" w:eastAsia="宋体" w:hAnsi="Book Antiqua" w:cs="宋体"/>
          <w:color w:val="000000"/>
          <w:sz w:val="24"/>
          <w:szCs w:val="24"/>
          <w:lang w:val="en-US" w:eastAsia="zh-CN"/>
        </w:rPr>
        <w:t>: 569-576 [PMID: 21824781 DOI: 10.1016/j.tcb.2011.06.008]</w:t>
      </w:r>
    </w:p>
    <w:p w14:paraId="714BAB3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111 </w:t>
      </w:r>
      <w:r w:rsidRPr="004F7248">
        <w:rPr>
          <w:rFonts w:ascii="Book Antiqua" w:eastAsia="宋体" w:hAnsi="Book Antiqua" w:cs="宋体"/>
          <w:b/>
          <w:bCs/>
          <w:color w:val="000000"/>
          <w:sz w:val="24"/>
          <w:szCs w:val="24"/>
          <w:lang w:val="en-US" w:eastAsia="zh-CN"/>
        </w:rPr>
        <w:t>Kroemer G</w:t>
      </w:r>
      <w:r w:rsidRPr="004F7248">
        <w:rPr>
          <w:rFonts w:ascii="Book Antiqua" w:eastAsia="宋体" w:hAnsi="Book Antiqua" w:cs="宋体"/>
          <w:color w:val="000000"/>
          <w:sz w:val="24"/>
          <w:szCs w:val="24"/>
          <w:lang w:val="en-US" w:eastAsia="zh-CN"/>
        </w:rPr>
        <w:t>, Galluzzi L, Brenner C. Mitochondrial membrane permeabilization in cell death.</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Physiol Rev</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87</w:t>
      </w:r>
      <w:r w:rsidRPr="004F7248">
        <w:rPr>
          <w:rFonts w:ascii="Book Antiqua" w:eastAsia="宋体" w:hAnsi="Book Antiqua" w:cs="宋体"/>
          <w:color w:val="000000"/>
          <w:sz w:val="24"/>
          <w:szCs w:val="24"/>
          <w:lang w:val="en-US" w:eastAsia="zh-CN"/>
        </w:rPr>
        <w:t>: 99-163 [PMID: 17237344]</w:t>
      </w:r>
    </w:p>
    <w:p w14:paraId="7EF46CE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112 </w:t>
      </w:r>
      <w:r w:rsidRPr="004F7248">
        <w:rPr>
          <w:rFonts w:ascii="Book Antiqua" w:eastAsia="宋体" w:hAnsi="Book Antiqua" w:cs="宋体"/>
          <w:b/>
          <w:bCs/>
          <w:color w:val="000000"/>
          <w:sz w:val="24"/>
          <w:szCs w:val="24"/>
          <w:lang w:val="en-US" w:eastAsia="zh-CN"/>
        </w:rPr>
        <w:t>Green DR</w:t>
      </w:r>
      <w:r w:rsidRPr="004F7248">
        <w:rPr>
          <w:rFonts w:ascii="Book Antiqua" w:eastAsia="宋体" w:hAnsi="Book Antiqua" w:cs="宋体"/>
          <w:color w:val="000000"/>
          <w:sz w:val="24"/>
          <w:szCs w:val="24"/>
          <w:lang w:val="en-US" w:eastAsia="zh-CN"/>
        </w:rPr>
        <w:t>, Galluzzi L, Kroemer G. Mitochondria and the autophagy-inflammation-cell death axis in organismal aging. </w:t>
      </w:r>
      <w:r w:rsidRPr="004F7248">
        <w:rPr>
          <w:rFonts w:ascii="Book Antiqua" w:eastAsia="宋体" w:hAnsi="Book Antiqua" w:cs="宋体"/>
          <w:i/>
          <w:iCs/>
          <w:color w:val="000000"/>
          <w:sz w:val="24"/>
          <w:szCs w:val="24"/>
          <w:lang w:val="en-US" w:eastAsia="zh-CN"/>
        </w:rPr>
        <w:t>Science</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333</w:t>
      </w:r>
      <w:r w:rsidRPr="004F7248">
        <w:rPr>
          <w:rFonts w:ascii="Book Antiqua" w:eastAsia="宋体" w:hAnsi="Book Antiqua" w:cs="宋体"/>
          <w:color w:val="000000"/>
          <w:sz w:val="24"/>
          <w:szCs w:val="24"/>
          <w:lang w:val="en-US" w:eastAsia="zh-CN"/>
        </w:rPr>
        <w:t>: 1109-1112 [PMID: 21868666 DOI: 10.1126/science.1201940]</w:t>
      </w:r>
    </w:p>
    <w:p w14:paraId="02034AAB"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113 </w:t>
      </w:r>
      <w:r w:rsidRPr="004F7248">
        <w:rPr>
          <w:rFonts w:ascii="Book Antiqua" w:eastAsia="宋体" w:hAnsi="Book Antiqua" w:cs="宋体"/>
          <w:b/>
          <w:bCs/>
          <w:color w:val="000000"/>
          <w:sz w:val="24"/>
          <w:szCs w:val="24"/>
          <w:lang w:val="en-US" w:eastAsia="zh-CN"/>
        </w:rPr>
        <w:t>Sahin E</w:t>
      </w:r>
      <w:r w:rsidRPr="004F7248">
        <w:rPr>
          <w:rFonts w:ascii="Book Antiqua" w:eastAsia="宋体" w:hAnsi="Book Antiqua" w:cs="宋体"/>
          <w:color w:val="000000"/>
          <w:sz w:val="24"/>
          <w:szCs w:val="24"/>
          <w:lang w:val="en-US" w:eastAsia="zh-CN"/>
        </w:rPr>
        <w:t>, DePinho RA. Axis of ageing: telomeres, p53 and mitochondria. </w:t>
      </w:r>
      <w:r w:rsidRPr="004F7248">
        <w:rPr>
          <w:rFonts w:ascii="Book Antiqua" w:eastAsia="宋体" w:hAnsi="Book Antiqua" w:cs="宋体"/>
          <w:i/>
          <w:iCs/>
          <w:color w:val="000000"/>
          <w:sz w:val="24"/>
          <w:szCs w:val="24"/>
          <w:lang w:val="en-US" w:eastAsia="zh-CN"/>
        </w:rPr>
        <w:t>Nat Rev Mol Cell Biol</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13</w:t>
      </w:r>
      <w:r w:rsidRPr="004F7248">
        <w:rPr>
          <w:rFonts w:ascii="Book Antiqua" w:eastAsia="宋体" w:hAnsi="Book Antiqua" w:cs="宋体"/>
          <w:color w:val="000000"/>
          <w:sz w:val="24"/>
          <w:szCs w:val="24"/>
          <w:lang w:val="en-US" w:eastAsia="zh-CN"/>
        </w:rPr>
        <w:t>: 397-404 [PMID: 22588366 DOI: 10.1038/nrm3352]</w:t>
      </w:r>
    </w:p>
    <w:p w14:paraId="535426C3"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114 </w:t>
      </w:r>
      <w:r w:rsidRPr="004F7248">
        <w:rPr>
          <w:rFonts w:ascii="Book Antiqua" w:eastAsia="宋体" w:hAnsi="Book Antiqua" w:cs="宋体"/>
          <w:b/>
          <w:bCs/>
          <w:color w:val="000000"/>
          <w:sz w:val="24"/>
          <w:szCs w:val="24"/>
          <w:lang w:val="en-US" w:eastAsia="zh-CN"/>
        </w:rPr>
        <w:t>Bernardes de Jesus B</w:t>
      </w:r>
      <w:r w:rsidRPr="004F7248">
        <w:rPr>
          <w:rFonts w:ascii="Book Antiqua" w:eastAsia="宋体" w:hAnsi="Book Antiqua" w:cs="宋体"/>
          <w:color w:val="000000"/>
          <w:sz w:val="24"/>
          <w:szCs w:val="24"/>
          <w:lang w:val="en-US" w:eastAsia="zh-CN"/>
        </w:rPr>
        <w:t>, Vera E, Schneeberger K, Tejera AM, Ayuso E, Bosch F, Blasco MA. Telomerase gene therapy in adult and old mice delays aging and increases longevity without increasing cancer. </w:t>
      </w:r>
      <w:r w:rsidRPr="004F7248">
        <w:rPr>
          <w:rFonts w:ascii="Book Antiqua" w:eastAsia="宋体" w:hAnsi="Book Antiqua" w:cs="宋体"/>
          <w:i/>
          <w:iCs/>
          <w:color w:val="000000"/>
          <w:sz w:val="24"/>
          <w:szCs w:val="24"/>
          <w:lang w:val="en-US" w:eastAsia="zh-CN"/>
        </w:rPr>
        <w:t>EMBO Mol Med</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4</w:t>
      </w:r>
      <w:r w:rsidRPr="004F7248">
        <w:rPr>
          <w:rFonts w:ascii="Book Antiqua" w:eastAsia="宋体" w:hAnsi="Book Antiqua" w:cs="宋体"/>
          <w:color w:val="000000"/>
          <w:sz w:val="24"/>
          <w:szCs w:val="24"/>
          <w:lang w:val="en-US" w:eastAsia="zh-CN"/>
        </w:rPr>
        <w:t>: 691-704 [PMID: 22585399 DOI: 10.1002/emmm.201200245]</w:t>
      </w:r>
    </w:p>
    <w:p w14:paraId="5E5FD9DC"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lastRenderedPageBreak/>
        <w:t>115 </w:t>
      </w:r>
      <w:r w:rsidRPr="004F7248">
        <w:rPr>
          <w:rFonts w:ascii="Book Antiqua" w:eastAsia="宋体" w:hAnsi="Book Antiqua" w:cs="宋体"/>
          <w:b/>
          <w:bCs/>
          <w:color w:val="000000"/>
          <w:sz w:val="24"/>
          <w:szCs w:val="24"/>
          <w:lang w:val="en-US" w:eastAsia="zh-CN"/>
        </w:rPr>
        <w:t>Herskovits AZ</w:t>
      </w:r>
      <w:r w:rsidRPr="004F7248">
        <w:rPr>
          <w:rFonts w:ascii="Book Antiqua" w:eastAsia="宋体" w:hAnsi="Book Antiqua" w:cs="宋体"/>
          <w:color w:val="000000"/>
          <w:sz w:val="24"/>
          <w:szCs w:val="24"/>
          <w:lang w:val="en-US" w:eastAsia="zh-CN"/>
        </w:rPr>
        <w:t>, Guarente L. Sirtuin deacetylases in neurodegenerative diseases of aging.</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Cell Res</w:t>
      </w:r>
      <w:r w:rsidRPr="004F7248">
        <w:rPr>
          <w:rFonts w:ascii="Book Antiqua" w:eastAsia="宋体" w:hAnsi="Book Antiqua" w:cs="宋体"/>
          <w:color w:val="000000"/>
          <w:sz w:val="24"/>
          <w:szCs w:val="24"/>
          <w:lang w:val="en-US" w:eastAsia="zh-CN"/>
        </w:rPr>
        <w:t> 2013; </w:t>
      </w:r>
      <w:r w:rsidRPr="004F7248">
        <w:rPr>
          <w:rFonts w:ascii="Book Antiqua" w:eastAsia="宋体" w:hAnsi="Book Antiqua" w:cs="宋体"/>
          <w:b/>
          <w:bCs/>
          <w:color w:val="000000"/>
          <w:sz w:val="24"/>
          <w:szCs w:val="24"/>
          <w:lang w:val="en-US" w:eastAsia="zh-CN"/>
        </w:rPr>
        <w:t>23</w:t>
      </w:r>
      <w:r w:rsidRPr="004F7248">
        <w:rPr>
          <w:rFonts w:ascii="Book Antiqua" w:eastAsia="宋体" w:hAnsi="Book Antiqua" w:cs="宋体"/>
          <w:color w:val="000000"/>
          <w:sz w:val="24"/>
          <w:szCs w:val="24"/>
          <w:lang w:val="en-US" w:eastAsia="zh-CN"/>
        </w:rPr>
        <w:t>: 746-758 [PMID: 23689277 DOI: 10.1038/cr.2013.70]</w:t>
      </w:r>
    </w:p>
    <w:p w14:paraId="1E35C7A8"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116 </w:t>
      </w:r>
      <w:r w:rsidRPr="004F7248">
        <w:rPr>
          <w:rFonts w:ascii="Book Antiqua" w:eastAsia="宋体" w:hAnsi="Book Antiqua" w:cs="宋体"/>
          <w:b/>
          <w:bCs/>
          <w:color w:val="000000"/>
          <w:sz w:val="24"/>
          <w:szCs w:val="24"/>
          <w:lang w:val="en-US" w:eastAsia="zh-CN"/>
        </w:rPr>
        <w:t>Rodgers JT</w:t>
      </w:r>
      <w:r w:rsidRPr="004F7248">
        <w:rPr>
          <w:rFonts w:ascii="Book Antiqua" w:eastAsia="宋体" w:hAnsi="Book Antiqua" w:cs="宋体"/>
          <w:color w:val="000000"/>
          <w:sz w:val="24"/>
          <w:szCs w:val="24"/>
          <w:lang w:val="en-US" w:eastAsia="zh-CN"/>
        </w:rPr>
        <w:t>, Lerin C, Haas W, Gygi SP, Spiegelman BM, Puigserver P. Nutrient control of glucose homeostasis through a complex of PGC-1alpha and SIRT1.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2005; </w:t>
      </w:r>
      <w:r w:rsidRPr="004F7248">
        <w:rPr>
          <w:rFonts w:ascii="Book Antiqua" w:eastAsia="宋体" w:hAnsi="Book Antiqua" w:cs="宋体"/>
          <w:b/>
          <w:bCs/>
          <w:color w:val="000000"/>
          <w:sz w:val="24"/>
          <w:szCs w:val="24"/>
          <w:lang w:val="en-US" w:eastAsia="zh-CN"/>
        </w:rPr>
        <w:t>434</w:t>
      </w:r>
      <w:r w:rsidRPr="004F7248">
        <w:rPr>
          <w:rFonts w:ascii="Book Antiqua" w:eastAsia="宋体" w:hAnsi="Book Antiqua" w:cs="宋体"/>
          <w:color w:val="000000"/>
          <w:sz w:val="24"/>
          <w:szCs w:val="24"/>
          <w:lang w:val="en-US" w:eastAsia="zh-CN"/>
        </w:rPr>
        <w:t>: 113-118 [PMID: 15744310]</w:t>
      </w:r>
    </w:p>
    <w:p w14:paraId="10393FBE"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117 </w:t>
      </w:r>
      <w:r w:rsidRPr="004F7248">
        <w:rPr>
          <w:rFonts w:ascii="Book Antiqua" w:eastAsia="宋体" w:hAnsi="Book Antiqua" w:cs="宋体"/>
          <w:b/>
          <w:bCs/>
          <w:color w:val="000000"/>
          <w:sz w:val="24"/>
          <w:szCs w:val="24"/>
          <w:lang w:val="en-US" w:eastAsia="zh-CN"/>
        </w:rPr>
        <w:t>Lee IH</w:t>
      </w:r>
      <w:r w:rsidRPr="004F7248">
        <w:rPr>
          <w:rFonts w:ascii="Book Antiqua" w:eastAsia="宋体" w:hAnsi="Book Antiqua" w:cs="宋体"/>
          <w:color w:val="000000"/>
          <w:sz w:val="24"/>
          <w:szCs w:val="24"/>
          <w:lang w:val="en-US" w:eastAsia="zh-CN"/>
        </w:rPr>
        <w:t xml:space="preserve">, Cao L, Mostoslavsky R, Lombard DB, Liu J, Bruns NE, Tsokos M, Alt FW, Finkel T. </w:t>
      </w:r>
      <w:proofErr w:type="gramStart"/>
      <w:r w:rsidRPr="004F7248">
        <w:rPr>
          <w:rFonts w:ascii="Book Antiqua" w:eastAsia="宋体" w:hAnsi="Book Antiqua" w:cs="宋体"/>
          <w:color w:val="000000"/>
          <w:sz w:val="24"/>
          <w:szCs w:val="24"/>
          <w:lang w:val="en-US" w:eastAsia="zh-CN"/>
        </w:rPr>
        <w:t>A role for the NAD-dependent deacetylase Sirt1 in the regulation of autophagy.</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Proc Natl Acad Sci U S A</w:t>
      </w:r>
      <w:r w:rsidRPr="004F7248">
        <w:rPr>
          <w:rFonts w:ascii="Book Antiqua" w:eastAsia="宋体" w:hAnsi="Book Antiqua" w:cs="宋体"/>
          <w:color w:val="000000"/>
          <w:sz w:val="24"/>
          <w:szCs w:val="24"/>
          <w:lang w:val="en-US" w:eastAsia="zh-CN"/>
        </w:rPr>
        <w:t> 2008; </w:t>
      </w:r>
      <w:r w:rsidRPr="004F7248">
        <w:rPr>
          <w:rFonts w:ascii="Book Antiqua" w:eastAsia="宋体" w:hAnsi="Book Antiqua" w:cs="宋体"/>
          <w:b/>
          <w:bCs/>
          <w:color w:val="000000"/>
          <w:sz w:val="24"/>
          <w:szCs w:val="24"/>
          <w:lang w:val="en-US" w:eastAsia="zh-CN"/>
        </w:rPr>
        <w:t>105</w:t>
      </w:r>
      <w:r w:rsidRPr="004F7248">
        <w:rPr>
          <w:rFonts w:ascii="Book Antiqua" w:eastAsia="宋体" w:hAnsi="Book Antiqua" w:cs="宋体"/>
          <w:color w:val="000000"/>
          <w:sz w:val="24"/>
          <w:szCs w:val="24"/>
          <w:lang w:val="en-US" w:eastAsia="zh-CN"/>
        </w:rPr>
        <w:t>: 3374-3379 [PMID: 18296641 DOI: 10.1073/pnas.0712145105]</w:t>
      </w:r>
    </w:p>
    <w:p w14:paraId="7F4F08FA"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118 </w:t>
      </w:r>
      <w:r w:rsidRPr="004F7248">
        <w:rPr>
          <w:rFonts w:ascii="Book Antiqua" w:eastAsia="宋体" w:hAnsi="Book Antiqua" w:cs="宋体"/>
          <w:b/>
          <w:bCs/>
          <w:color w:val="000000"/>
          <w:sz w:val="24"/>
          <w:szCs w:val="24"/>
          <w:lang w:val="en-US" w:eastAsia="zh-CN"/>
        </w:rPr>
        <w:t>Giralt A</w:t>
      </w:r>
      <w:r w:rsidRPr="004F7248">
        <w:rPr>
          <w:rFonts w:ascii="Book Antiqua" w:eastAsia="宋体" w:hAnsi="Book Antiqua" w:cs="宋体"/>
          <w:color w:val="000000"/>
          <w:sz w:val="24"/>
          <w:szCs w:val="24"/>
          <w:lang w:val="en-US" w:eastAsia="zh-CN"/>
        </w:rPr>
        <w:t>, Villarroya F. SIRT3, a pivotal actor in mitochondrial functions: metabolism, cell death and aging. </w:t>
      </w:r>
      <w:r w:rsidRPr="004F7248">
        <w:rPr>
          <w:rFonts w:ascii="Book Antiqua" w:eastAsia="宋体" w:hAnsi="Book Antiqua" w:cs="宋体"/>
          <w:i/>
          <w:iCs/>
          <w:color w:val="000000"/>
          <w:sz w:val="24"/>
          <w:szCs w:val="24"/>
          <w:lang w:val="en-US" w:eastAsia="zh-CN"/>
        </w:rPr>
        <w:t>Biochem J</w:t>
      </w:r>
      <w:r w:rsidRPr="004F7248">
        <w:rPr>
          <w:rFonts w:ascii="Book Antiqua" w:eastAsia="宋体" w:hAnsi="Book Antiqua" w:cs="宋体"/>
          <w:color w:val="000000"/>
          <w:sz w:val="24"/>
          <w:szCs w:val="24"/>
          <w:lang w:val="en-US" w:eastAsia="zh-CN"/>
        </w:rPr>
        <w:t> 2012; </w:t>
      </w:r>
      <w:r w:rsidRPr="004F7248">
        <w:rPr>
          <w:rFonts w:ascii="Book Antiqua" w:eastAsia="宋体" w:hAnsi="Book Antiqua" w:cs="宋体"/>
          <w:b/>
          <w:bCs/>
          <w:color w:val="000000"/>
          <w:sz w:val="24"/>
          <w:szCs w:val="24"/>
          <w:lang w:val="en-US" w:eastAsia="zh-CN"/>
        </w:rPr>
        <w:t>444</w:t>
      </w:r>
      <w:r w:rsidRPr="004F7248">
        <w:rPr>
          <w:rFonts w:ascii="Book Antiqua" w:eastAsia="宋体" w:hAnsi="Book Antiqua" w:cs="宋体"/>
          <w:color w:val="000000"/>
          <w:sz w:val="24"/>
          <w:szCs w:val="24"/>
          <w:lang w:val="en-US" w:eastAsia="zh-CN"/>
        </w:rPr>
        <w:t>: 1-10 [PMID: 22533670 DOI: 10.1042/BJ20120030]</w:t>
      </w:r>
    </w:p>
    <w:p w14:paraId="16185E6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119 </w:t>
      </w:r>
      <w:r w:rsidRPr="004F7248">
        <w:rPr>
          <w:rFonts w:ascii="Book Antiqua" w:eastAsia="宋体" w:hAnsi="Book Antiqua" w:cs="宋体"/>
          <w:b/>
          <w:bCs/>
          <w:color w:val="000000"/>
          <w:sz w:val="24"/>
          <w:szCs w:val="24"/>
          <w:lang w:val="en-US" w:eastAsia="zh-CN"/>
        </w:rPr>
        <w:t>Qiu X</w:t>
      </w:r>
      <w:r w:rsidRPr="004F7248">
        <w:rPr>
          <w:rFonts w:ascii="Book Antiqua" w:eastAsia="宋体" w:hAnsi="Book Antiqua" w:cs="宋体"/>
          <w:color w:val="000000"/>
          <w:sz w:val="24"/>
          <w:szCs w:val="24"/>
          <w:lang w:val="en-US" w:eastAsia="zh-CN"/>
        </w:rPr>
        <w:t>, Brown K, Hirschey MD, Verdin E, Chen D. Calorie restriction reduces oxidative stress by SIRT3-mediated SOD2 activation. </w:t>
      </w:r>
      <w:r w:rsidRPr="004F7248">
        <w:rPr>
          <w:rFonts w:ascii="Book Antiqua" w:eastAsia="宋体" w:hAnsi="Book Antiqua" w:cs="宋体"/>
          <w:i/>
          <w:iCs/>
          <w:color w:val="000000"/>
          <w:sz w:val="24"/>
          <w:szCs w:val="24"/>
          <w:lang w:val="en-US" w:eastAsia="zh-CN"/>
        </w:rPr>
        <w:t>Cell Metab</w:t>
      </w:r>
      <w:r w:rsidRPr="004F7248">
        <w:rPr>
          <w:rFonts w:ascii="Book Antiqua" w:eastAsia="宋体" w:hAnsi="Book Antiqua" w:cs="宋体"/>
          <w:color w:val="000000"/>
          <w:sz w:val="24"/>
          <w:szCs w:val="24"/>
          <w:lang w:val="en-US" w:eastAsia="zh-CN"/>
        </w:rPr>
        <w:t> 2010; </w:t>
      </w:r>
      <w:r w:rsidRPr="004F7248">
        <w:rPr>
          <w:rFonts w:ascii="Book Antiqua" w:eastAsia="宋体" w:hAnsi="Book Antiqua" w:cs="宋体"/>
          <w:b/>
          <w:bCs/>
          <w:color w:val="000000"/>
          <w:sz w:val="24"/>
          <w:szCs w:val="24"/>
          <w:lang w:val="en-US" w:eastAsia="zh-CN"/>
        </w:rPr>
        <w:t>12</w:t>
      </w:r>
      <w:r w:rsidRPr="004F7248">
        <w:rPr>
          <w:rFonts w:ascii="Book Antiqua" w:eastAsia="宋体" w:hAnsi="Book Antiqua" w:cs="宋体"/>
          <w:color w:val="000000"/>
          <w:sz w:val="24"/>
          <w:szCs w:val="24"/>
          <w:lang w:val="en-US" w:eastAsia="zh-CN"/>
        </w:rPr>
        <w:t>: 662-667 [PMID: 21109198 DOI: 10.1016/j.cmet.2010.11.015]</w:t>
      </w:r>
    </w:p>
    <w:p w14:paraId="3FEB3BF6"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120 </w:t>
      </w:r>
      <w:r w:rsidRPr="004F7248">
        <w:rPr>
          <w:rFonts w:ascii="Book Antiqua" w:eastAsia="宋体" w:hAnsi="Book Antiqua" w:cs="宋体"/>
          <w:b/>
          <w:bCs/>
          <w:color w:val="000000"/>
          <w:sz w:val="24"/>
          <w:szCs w:val="24"/>
          <w:lang w:val="en-US" w:eastAsia="zh-CN"/>
        </w:rPr>
        <w:t>Anderson S</w:t>
      </w:r>
      <w:r w:rsidRPr="004F7248">
        <w:rPr>
          <w:rFonts w:ascii="Book Antiqua" w:eastAsia="宋体" w:hAnsi="Book Antiqua" w:cs="宋体"/>
          <w:color w:val="000000"/>
          <w:sz w:val="24"/>
          <w:szCs w:val="24"/>
          <w:lang w:val="en-US" w:eastAsia="zh-CN"/>
        </w:rPr>
        <w:t xml:space="preserve">, Bankier AT, Barrell BG, de Bruijn MH, Coulson AR, Drouin J, Eperon IC, Nierlich DP, Roe BA, Sanger F, Schreier PH, Smith AJ, Staden R, Young IG. </w:t>
      </w:r>
      <w:proofErr w:type="gramStart"/>
      <w:r w:rsidRPr="004F7248">
        <w:rPr>
          <w:rFonts w:ascii="Book Antiqua" w:eastAsia="宋体" w:hAnsi="Book Antiqua" w:cs="宋体"/>
          <w:color w:val="000000"/>
          <w:sz w:val="24"/>
          <w:szCs w:val="24"/>
          <w:lang w:val="en-US" w:eastAsia="zh-CN"/>
        </w:rPr>
        <w:t>Sequence and organization of the human mitochondrial genome.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Nature</w:t>
      </w:r>
      <w:r w:rsidRPr="004F7248">
        <w:rPr>
          <w:rFonts w:ascii="Book Antiqua" w:eastAsia="宋体" w:hAnsi="Book Antiqua" w:cs="宋体"/>
          <w:color w:val="000000"/>
          <w:sz w:val="24"/>
          <w:szCs w:val="24"/>
          <w:lang w:val="en-US" w:eastAsia="zh-CN"/>
        </w:rPr>
        <w:t> 1981; </w:t>
      </w:r>
      <w:r w:rsidRPr="004F7248">
        <w:rPr>
          <w:rFonts w:ascii="Book Antiqua" w:eastAsia="宋体" w:hAnsi="Book Antiqua" w:cs="宋体"/>
          <w:b/>
          <w:bCs/>
          <w:color w:val="000000"/>
          <w:sz w:val="24"/>
          <w:szCs w:val="24"/>
          <w:lang w:val="en-US" w:eastAsia="zh-CN"/>
        </w:rPr>
        <w:t>290</w:t>
      </w:r>
      <w:r w:rsidRPr="004F7248">
        <w:rPr>
          <w:rFonts w:ascii="Book Antiqua" w:eastAsia="宋体" w:hAnsi="Book Antiqua" w:cs="宋体"/>
          <w:color w:val="000000"/>
          <w:sz w:val="24"/>
          <w:szCs w:val="24"/>
          <w:lang w:val="en-US" w:eastAsia="zh-CN"/>
        </w:rPr>
        <w:t>: 457-465 [PMID: 7219534]</w:t>
      </w:r>
    </w:p>
    <w:p w14:paraId="3E682755"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121 </w:t>
      </w:r>
      <w:r w:rsidRPr="004F7248">
        <w:rPr>
          <w:rFonts w:ascii="Book Antiqua" w:eastAsia="宋体" w:hAnsi="Book Antiqua" w:cs="宋体"/>
          <w:b/>
          <w:bCs/>
          <w:color w:val="000000"/>
          <w:sz w:val="24"/>
          <w:szCs w:val="24"/>
          <w:lang w:val="en-US" w:eastAsia="zh-CN"/>
        </w:rPr>
        <w:t>Corral-Debrinski M</w:t>
      </w:r>
      <w:r w:rsidRPr="004F7248">
        <w:rPr>
          <w:rFonts w:ascii="Book Antiqua" w:eastAsia="宋体" w:hAnsi="Book Antiqua" w:cs="宋体"/>
          <w:color w:val="000000"/>
          <w:sz w:val="24"/>
          <w:szCs w:val="24"/>
          <w:lang w:val="en-US" w:eastAsia="zh-CN"/>
        </w:rPr>
        <w:t xml:space="preserve">, Stepien G, Shoffner JM, Lott MT, Kanter K, Wallace DC. Hypoxemia is associated with mitochondrial DNA damage and gene induction. </w:t>
      </w:r>
      <w:proofErr w:type="gramStart"/>
      <w:r w:rsidRPr="004F7248">
        <w:rPr>
          <w:rFonts w:ascii="Book Antiqua" w:eastAsia="宋体" w:hAnsi="Book Antiqua" w:cs="宋体"/>
          <w:color w:val="000000"/>
          <w:sz w:val="24"/>
          <w:szCs w:val="24"/>
          <w:lang w:val="en-US" w:eastAsia="zh-CN"/>
        </w:rPr>
        <w:t>Implications for cardiac disease.</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JAMA</w:t>
      </w:r>
      <w:r w:rsidRPr="004F7248">
        <w:rPr>
          <w:rFonts w:ascii="Book Antiqua" w:eastAsia="宋体" w:hAnsi="Book Antiqua" w:cs="宋体"/>
          <w:color w:val="000000"/>
          <w:sz w:val="24"/>
          <w:szCs w:val="24"/>
          <w:lang w:val="en-US" w:eastAsia="zh-CN"/>
        </w:rPr>
        <w:t> 1991; </w:t>
      </w:r>
      <w:r w:rsidRPr="004F7248">
        <w:rPr>
          <w:rFonts w:ascii="Book Antiqua" w:eastAsia="宋体" w:hAnsi="Book Antiqua" w:cs="宋体"/>
          <w:b/>
          <w:bCs/>
          <w:color w:val="000000"/>
          <w:sz w:val="24"/>
          <w:szCs w:val="24"/>
          <w:lang w:val="en-US" w:eastAsia="zh-CN"/>
        </w:rPr>
        <w:t>266</w:t>
      </w:r>
      <w:r w:rsidRPr="004F7248">
        <w:rPr>
          <w:rFonts w:ascii="Book Antiqua" w:eastAsia="宋体" w:hAnsi="Book Antiqua" w:cs="宋体"/>
          <w:color w:val="000000"/>
          <w:sz w:val="24"/>
          <w:szCs w:val="24"/>
          <w:lang w:val="en-US" w:eastAsia="zh-CN"/>
        </w:rPr>
        <w:t>: 1812-1816 [PMID: 1890710]</w:t>
      </w:r>
    </w:p>
    <w:p w14:paraId="3CB9AEFD" w14:textId="15DD78AE"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122 </w:t>
      </w:r>
      <w:r w:rsidRPr="004F7248">
        <w:rPr>
          <w:rFonts w:ascii="Book Antiqua" w:eastAsia="宋体" w:hAnsi="Book Antiqua" w:cs="宋体"/>
          <w:b/>
          <w:color w:val="000000"/>
          <w:sz w:val="24"/>
          <w:szCs w:val="24"/>
          <w:lang w:val="en-US" w:eastAsia="zh-CN"/>
        </w:rPr>
        <w:t>Rao M</w:t>
      </w:r>
      <w:r w:rsidRPr="004F7248">
        <w:rPr>
          <w:rFonts w:ascii="Book Antiqua" w:eastAsia="宋体" w:hAnsi="Book Antiqua" w:cs="宋体"/>
          <w:color w:val="000000"/>
          <w:sz w:val="24"/>
          <w:szCs w:val="24"/>
          <w:lang w:val="en-US" w:eastAsia="zh-CN"/>
        </w:rPr>
        <w:t>. Aging and nephrology</w:t>
      </w:r>
      <w:r>
        <w:rPr>
          <w:rFonts w:ascii="Book Antiqua" w:eastAsia="宋体" w:hAnsi="Book Antiqua" w:cs="宋体"/>
          <w:color w:val="000000"/>
          <w:sz w:val="24"/>
          <w:szCs w:val="24"/>
          <w:lang w:val="en-US" w:eastAsia="zh-CN"/>
        </w:rPr>
        <w:t>: the sun sets.</w:t>
      </w:r>
      <w:r w:rsidRPr="004F7248">
        <w:rPr>
          <w:rFonts w:ascii="Book Antiqua" w:eastAsia="宋体" w:hAnsi="Book Antiqua" w:cs="宋体"/>
          <w:i/>
          <w:color w:val="000000"/>
          <w:sz w:val="24"/>
          <w:szCs w:val="24"/>
          <w:lang w:val="en-US" w:eastAsia="zh-CN"/>
        </w:rPr>
        <w:t xml:space="preserve"> Indian J</w:t>
      </w:r>
      <w:r w:rsidRPr="004F7248">
        <w:rPr>
          <w:rFonts w:ascii="Book Antiqua" w:eastAsia="宋体" w:hAnsi="Book Antiqua" w:cs="宋体" w:hint="eastAsia"/>
          <w:i/>
          <w:color w:val="000000"/>
          <w:sz w:val="24"/>
          <w:szCs w:val="24"/>
          <w:lang w:val="en-US" w:eastAsia="zh-CN"/>
        </w:rPr>
        <w:t xml:space="preserve"> </w:t>
      </w:r>
      <w:r w:rsidRPr="004F7248">
        <w:rPr>
          <w:rFonts w:ascii="Book Antiqua" w:eastAsia="宋体" w:hAnsi="Book Antiqua" w:cs="宋体"/>
          <w:i/>
          <w:color w:val="000000"/>
          <w:sz w:val="24"/>
          <w:szCs w:val="24"/>
          <w:lang w:val="en-US" w:eastAsia="zh-CN"/>
        </w:rPr>
        <w:t xml:space="preserve">Nephrol </w:t>
      </w:r>
      <w:r w:rsidRPr="004F7248">
        <w:rPr>
          <w:rFonts w:ascii="Book Antiqua" w:eastAsia="宋体" w:hAnsi="Book Antiqua" w:cs="宋体"/>
          <w:color w:val="000000"/>
          <w:sz w:val="24"/>
          <w:szCs w:val="24"/>
          <w:lang w:val="en-US" w:eastAsia="zh-CN"/>
        </w:rPr>
        <w:t xml:space="preserve">2005; </w:t>
      </w:r>
      <w:r w:rsidRPr="004F7248">
        <w:rPr>
          <w:rFonts w:ascii="Book Antiqua" w:eastAsia="宋体" w:hAnsi="Book Antiqua" w:cs="宋体"/>
          <w:b/>
          <w:color w:val="000000"/>
          <w:sz w:val="24"/>
          <w:szCs w:val="24"/>
          <w:lang w:val="en-US" w:eastAsia="zh-CN"/>
        </w:rPr>
        <w:t>15:</w:t>
      </w:r>
      <w:r>
        <w:rPr>
          <w:rFonts w:ascii="Book Antiqua" w:eastAsia="宋体" w:hAnsi="Book Antiqua" w:cs="宋体"/>
          <w:color w:val="000000"/>
          <w:sz w:val="24"/>
          <w:szCs w:val="24"/>
          <w:lang w:val="en-US" w:eastAsia="zh-CN"/>
        </w:rPr>
        <w:t xml:space="preserve"> S3-S6</w:t>
      </w:r>
    </w:p>
    <w:p w14:paraId="3A7AE1D9"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123 </w:t>
      </w:r>
      <w:r w:rsidRPr="004F7248">
        <w:rPr>
          <w:rFonts w:ascii="Book Antiqua" w:eastAsia="宋体" w:hAnsi="Book Antiqua" w:cs="宋体"/>
          <w:b/>
          <w:bCs/>
          <w:color w:val="000000"/>
          <w:sz w:val="24"/>
          <w:szCs w:val="24"/>
          <w:lang w:val="en-US" w:eastAsia="zh-CN"/>
        </w:rPr>
        <w:t>Wang K</w:t>
      </w:r>
      <w:r w:rsidRPr="004F7248">
        <w:rPr>
          <w:rFonts w:ascii="Book Antiqua" w:eastAsia="宋体" w:hAnsi="Book Antiqua" w:cs="宋体"/>
          <w:color w:val="000000"/>
          <w:sz w:val="24"/>
          <w:szCs w:val="24"/>
          <w:lang w:val="en-US" w:eastAsia="zh-CN"/>
        </w:rPr>
        <w:t xml:space="preserve">, Klionsky DJ. </w:t>
      </w:r>
      <w:proofErr w:type="gramStart"/>
      <w:r w:rsidRPr="004F7248">
        <w:rPr>
          <w:rFonts w:ascii="Book Antiqua" w:eastAsia="宋体" w:hAnsi="Book Antiqua" w:cs="宋体"/>
          <w:color w:val="000000"/>
          <w:sz w:val="24"/>
          <w:szCs w:val="24"/>
          <w:lang w:val="en-US" w:eastAsia="zh-CN"/>
        </w:rPr>
        <w:t>Mitochondria removal by autophagy.</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Autophagy</w:t>
      </w:r>
      <w:r w:rsidRPr="004F7248">
        <w:rPr>
          <w:rFonts w:ascii="Book Antiqua" w:eastAsia="宋体" w:hAnsi="Book Antiqua" w:cs="宋体"/>
          <w:color w:val="000000"/>
          <w:sz w:val="24"/>
          <w:szCs w:val="24"/>
          <w:lang w:val="en-US" w:eastAsia="zh-CN"/>
        </w:rPr>
        <w:t> 2011; </w:t>
      </w:r>
      <w:r w:rsidRPr="004F7248">
        <w:rPr>
          <w:rFonts w:ascii="Book Antiqua" w:eastAsia="宋体" w:hAnsi="Book Antiqua" w:cs="宋体"/>
          <w:b/>
          <w:bCs/>
          <w:color w:val="000000"/>
          <w:sz w:val="24"/>
          <w:szCs w:val="24"/>
          <w:lang w:val="en-US" w:eastAsia="zh-CN"/>
        </w:rPr>
        <w:t>7</w:t>
      </w:r>
      <w:r w:rsidRPr="004F7248">
        <w:rPr>
          <w:rFonts w:ascii="Book Antiqua" w:eastAsia="宋体" w:hAnsi="Book Antiqua" w:cs="宋体"/>
          <w:color w:val="000000"/>
          <w:sz w:val="24"/>
          <w:szCs w:val="24"/>
          <w:lang w:val="en-US" w:eastAsia="zh-CN"/>
        </w:rPr>
        <w:t>: 297-300 [PMID: 21252623]</w:t>
      </w:r>
    </w:p>
    <w:p w14:paraId="173715AE"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124 </w:t>
      </w:r>
      <w:r w:rsidRPr="004F7248">
        <w:rPr>
          <w:rFonts w:ascii="Book Antiqua" w:eastAsia="宋体" w:hAnsi="Book Antiqua" w:cs="宋体"/>
          <w:b/>
          <w:bCs/>
          <w:color w:val="000000"/>
          <w:sz w:val="24"/>
          <w:szCs w:val="24"/>
          <w:lang w:val="en-US" w:eastAsia="zh-CN"/>
        </w:rPr>
        <w:t>Meyer TW</w:t>
      </w:r>
      <w:r w:rsidRPr="004F7248">
        <w:rPr>
          <w:rFonts w:ascii="Book Antiqua" w:eastAsia="宋体" w:hAnsi="Book Antiqua" w:cs="宋体"/>
          <w:color w:val="000000"/>
          <w:sz w:val="24"/>
          <w:szCs w:val="24"/>
          <w:lang w:val="en-US" w:eastAsia="zh-CN"/>
        </w:rPr>
        <w:t>, Hostetter TH. Uremia. </w:t>
      </w:r>
      <w:r w:rsidRPr="004F7248">
        <w:rPr>
          <w:rFonts w:ascii="Book Antiqua" w:eastAsia="宋体" w:hAnsi="Book Antiqua" w:cs="宋体"/>
          <w:i/>
          <w:iCs/>
          <w:color w:val="000000"/>
          <w:sz w:val="24"/>
          <w:szCs w:val="24"/>
          <w:lang w:val="en-US" w:eastAsia="zh-CN"/>
        </w:rPr>
        <w:t>N Engl J Med</w:t>
      </w:r>
      <w:r w:rsidRPr="004F7248">
        <w:rPr>
          <w:rFonts w:ascii="Book Antiqua" w:eastAsia="宋体" w:hAnsi="Book Antiqua" w:cs="宋体"/>
          <w:color w:val="000000"/>
          <w:sz w:val="24"/>
          <w:szCs w:val="24"/>
          <w:lang w:val="en-US" w:eastAsia="zh-CN"/>
        </w:rPr>
        <w:t> 2007; </w:t>
      </w:r>
      <w:r w:rsidRPr="004F7248">
        <w:rPr>
          <w:rFonts w:ascii="Book Antiqua" w:eastAsia="宋体" w:hAnsi="Book Antiqua" w:cs="宋体"/>
          <w:b/>
          <w:bCs/>
          <w:color w:val="000000"/>
          <w:sz w:val="24"/>
          <w:szCs w:val="24"/>
          <w:lang w:val="en-US" w:eastAsia="zh-CN"/>
        </w:rPr>
        <w:t>357</w:t>
      </w:r>
      <w:r w:rsidRPr="004F7248">
        <w:rPr>
          <w:rFonts w:ascii="Book Antiqua" w:eastAsia="宋体" w:hAnsi="Book Antiqua" w:cs="宋体"/>
          <w:color w:val="000000"/>
          <w:sz w:val="24"/>
          <w:szCs w:val="24"/>
          <w:lang w:val="en-US" w:eastAsia="zh-CN"/>
        </w:rPr>
        <w:t>: 1316-1325 [PMID: 17898101]</w:t>
      </w:r>
    </w:p>
    <w:p w14:paraId="37477181"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r w:rsidRPr="004F7248">
        <w:rPr>
          <w:rFonts w:ascii="Book Antiqua" w:eastAsia="宋体" w:hAnsi="Book Antiqua" w:cs="宋体"/>
          <w:color w:val="000000"/>
          <w:sz w:val="24"/>
          <w:szCs w:val="24"/>
          <w:lang w:val="en-US" w:eastAsia="zh-CN"/>
        </w:rPr>
        <w:t>125 </w:t>
      </w:r>
      <w:r w:rsidRPr="004F7248">
        <w:rPr>
          <w:rFonts w:ascii="Book Antiqua" w:eastAsia="宋体" w:hAnsi="Book Antiqua" w:cs="宋体"/>
          <w:b/>
          <w:bCs/>
          <w:color w:val="000000"/>
          <w:sz w:val="24"/>
          <w:szCs w:val="24"/>
          <w:lang w:val="en-US" w:eastAsia="zh-CN"/>
        </w:rPr>
        <w:t>Thompson CH</w:t>
      </w:r>
      <w:r w:rsidRPr="004F7248">
        <w:rPr>
          <w:rFonts w:ascii="Book Antiqua" w:eastAsia="宋体" w:hAnsi="Book Antiqua" w:cs="宋体"/>
          <w:color w:val="000000"/>
          <w:sz w:val="24"/>
          <w:szCs w:val="24"/>
          <w:lang w:val="en-US" w:eastAsia="zh-CN"/>
        </w:rPr>
        <w:t>, Kemp GJ, Taylor DJ, Ledingham JG, Radda GK, Rajagopalan B. Effect of chronic uraemia on skeletal muscle metabolism in man.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1993; </w:t>
      </w:r>
      <w:r w:rsidRPr="004F7248">
        <w:rPr>
          <w:rFonts w:ascii="Book Antiqua" w:eastAsia="宋体" w:hAnsi="Book Antiqua" w:cs="宋体"/>
          <w:b/>
          <w:bCs/>
          <w:color w:val="000000"/>
          <w:sz w:val="24"/>
          <w:szCs w:val="24"/>
          <w:lang w:val="en-US" w:eastAsia="zh-CN"/>
        </w:rPr>
        <w:t>8</w:t>
      </w:r>
      <w:r w:rsidRPr="004F7248">
        <w:rPr>
          <w:rFonts w:ascii="Book Antiqua" w:eastAsia="宋体" w:hAnsi="Book Antiqua" w:cs="宋体"/>
          <w:color w:val="000000"/>
          <w:sz w:val="24"/>
          <w:szCs w:val="24"/>
          <w:lang w:val="en-US" w:eastAsia="zh-CN"/>
        </w:rPr>
        <w:t>: 218-222 [PMID: 8385287]</w:t>
      </w:r>
    </w:p>
    <w:p w14:paraId="4ADA2BAB"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lastRenderedPageBreak/>
        <w:t>126 </w:t>
      </w:r>
      <w:r w:rsidRPr="004F7248">
        <w:rPr>
          <w:rFonts w:ascii="Book Antiqua" w:eastAsia="宋体" w:hAnsi="Book Antiqua" w:cs="宋体"/>
          <w:b/>
          <w:bCs/>
          <w:color w:val="000000"/>
          <w:sz w:val="24"/>
          <w:szCs w:val="24"/>
          <w:lang w:val="en-US" w:eastAsia="zh-CN"/>
        </w:rPr>
        <w:t>Lim PS</w:t>
      </w:r>
      <w:r w:rsidRPr="004F7248">
        <w:rPr>
          <w:rFonts w:ascii="Book Antiqua" w:eastAsia="宋体" w:hAnsi="Book Antiqua" w:cs="宋体"/>
          <w:color w:val="000000"/>
          <w:sz w:val="24"/>
          <w:szCs w:val="24"/>
          <w:lang w:val="en-US" w:eastAsia="zh-CN"/>
        </w:rPr>
        <w:t>, Ma YS, Cheng YM, Chai H, Lee CF, Chen TL, Wei YH.</w:t>
      </w:r>
      <w:proofErr w:type="gramEnd"/>
      <w:r w:rsidRPr="004F7248">
        <w:rPr>
          <w:rFonts w:ascii="Book Antiqua" w:eastAsia="宋体" w:hAnsi="Book Antiqua" w:cs="宋体"/>
          <w:color w:val="000000"/>
          <w:sz w:val="24"/>
          <w:szCs w:val="24"/>
          <w:lang w:val="en-US" w:eastAsia="zh-CN"/>
        </w:rPr>
        <w:t xml:space="preserve"> </w:t>
      </w:r>
      <w:proofErr w:type="gramStart"/>
      <w:r w:rsidRPr="004F7248">
        <w:rPr>
          <w:rFonts w:ascii="Book Antiqua" w:eastAsia="宋体" w:hAnsi="Book Antiqua" w:cs="宋体"/>
          <w:color w:val="000000"/>
          <w:sz w:val="24"/>
          <w:szCs w:val="24"/>
          <w:lang w:val="en-US" w:eastAsia="zh-CN"/>
        </w:rPr>
        <w:t>Mitochondrial DNA mutations and oxidative damage in skeletal muscle of patients with chronic uremia.</w:t>
      </w:r>
      <w:proofErr w:type="gramEnd"/>
      <w:r w:rsidRPr="004F7248">
        <w:rPr>
          <w:rFonts w:ascii="Book Antiqua" w:eastAsia="宋体" w:hAnsi="Book Antiqua" w:cs="宋体"/>
          <w:color w:val="000000"/>
          <w:sz w:val="24"/>
          <w:szCs w:val="24"/>
          <w:lang w:val="en-US" w:eastAsia="zh-CN"/>
        </w:rPr>
        <w:t> </w:t>
      </w:r>
      <w:r w:rsidRPr="004F7248">
        <w:rPr>
          <w:rFonts w:ascii="Book Antiqua" w:eastAsia="宋体" w:hAnsi="Book Antiqua" w:cs="宋体"/>
          <w:i/>
          <w:iCs/>
          <w:color w:val="000000"/>
          <w:sz w:val="24"/>
          <w:szCs w:val="24"/>
          <w:lang w:val="en-US" w:eastAsia="zh-CN"/>
        </w:rPr>
        <w:t>J Biomed Sci</w:t>
      </w:r>
      <w:r w:rsidRPr="004F7248">
        <w:rPr>
          <w:rFonts w:ascii="Book Antiqua" w:eastAsia="宋体" w:hAnsi="Book Antiqua" w:cs="宋体"/>
          <w:color w:val="000000"/>
          <w:sz w:val="24"/>
          <w:szCs w:val="24"/>
          <w:lang w:val="en-US" w:eastAsia="zh-CN"/>
        </w:rPr>
        <w:t> 2002; </w:t>
      </w:r>
      <w:r w:rsidRPr="004F7248">
        <w:rPr>
          <w:rFonts w:ascii="Book Antiqua" w:eastAsia="宋体" w:hAnsi="Book Antiqua" w:cs="宋体"/>
          <w:b/>
          <w:bCs/>
          <w:color w:val="000000"/>
          <w:sz w:val="24"/>
          <w:szCs w:val="24"/>
          <w:lang w:val="en-US" w:eastAsia="zh-CN"/>
        </w:rPr>
        <w:t>9</w:t>
      </w:r>
      <w:r w:rsidRPr="004F7248">
        <w:rPr>
          <w:rFonts w:ascii="Book Antiqua" w:eastAsia="宋体" w:hAnsi="Book Antiqua" w:cs="宋体"/>
          <w:color w:val="000000"/>
          <w:sz w:val="24"/>
          <w:szCs w:val="24"/>
          <w:lang w:val="en-US" w:eastAsia="zh-CN"/>
        </w:rPr>
        <w:t>: 549-560 [PMID: 12372993]</w:t>
      </w:r>
    </w:p>
    <w:p w14:paraId="2ECA15BD" w14:textId="77777777" w:rsidR="004F7248" w:rsidRPr="004F7248" w:rsidRDefault="004F7248" w:rsidP="004F7248">
      <w:pPr>
        <w:spacing w:after="0" w:line="360" w:lineRule="auto"/>
        <w:jc w:val="both"/>
        <w:rPr>
          <w:rFonts w:ascii="Book Antiqua" w:eastAsia="宋体" w:hAnsi="Book Antiqua" w:cs="宋体"/>
          <w:color w:val="000000"/>
          <w:sz w:val="24"/>
          <w:szCs w:val="24"/>
          <w:lang w:val="en-US" w:eastAsia="zh-CN"/>
        </w:rPr>
      </w:pPr>
      <w:proofErr w:type="gramStart"/>
      <w:r w:rsidRPr="004F7248">
        <w:rPr>
          <w:rFonts w:ascii="Book Antiqua" w:eastAsia="宋体" w:hAnsi="Book Antiqua" w:cs="宋体"/>
          <w:color w:val="000000"/>
          <w:sz w:val="24"/>
          <w:szCs w:val="24"/>
          <w:lang w:val="en-US" w:eastAsia="zh-CN"/>
        </w:rPr>
        <w:t>127 </w:t>
      </w:r>
      <w:r w:rsidRPr="004F7248">
        <w:rPr>
          <w:rFonts w:ascii="Book Antiqua" w:eastAsia="宋体" w:hAnsi="Book Antiqua" w:cs="宋体"/>
          <w:b/>
          <w:bCs/>
          <w:color w:val="000000"/>
          <w:sz w:val="24"/>
          <w:szCs w:val="24"/>
          <w:lang w:val="en-US" w:eastAsia="zh-CN"/>
        </w:rPr>
        <w:t>Liu CS</w:t>
      </w:r>
      <w:r w:rsidRPr="004F7248">
        <w:rPr>
          <w:rFonts w:ascii="Book Antiqua" w:eastAsia="宋体" w:hAnsi="Book Antiqua" w:cs="宋体"/>
          <w:color w:val="000000"/>
          <w:sz w:val="24"/>
          <w:szCs w:val="24"/>
          <w:lang w:val="en-US" w:eastAsia="zh-CN"/>
        </w:rPr>
        <w:t>, Ko LY, Lim PS, Kao SH, Wei YH.</w:t>
      </w:r>
      <w:proofErr w:type="gramEnd"/>
      <w:r w:rsidRPr="004F7248">
        <w:rPr>
          <w:rFonts w:ascii="Book Antiqua" w:eastAsia="宋体" w:hAnsi="Book Antiqua" w:cs="宋体"/>
          <w:color w:val="000000"/>
          <w:sz w:val="24"/>
          <w:szCs w:val="24"/>
          <w:lang w:val="en-US" w:eastAsia="zh-CN"/>
        </w:rPr>
        <w:t xml:space="preserve"> Biomarkers of DNA damage in patients with end-stage renal disease: mitochondrial DNA mutation in hair follicles. </w:t>
      </w:r>
      <w:r w:rsidRPr="004F7248">
        <w:rPr>
          <w:rFonts w:ascii="Book Antiqua" w:eastAsia="宋体" w:hAnsi="Book Antiqua" w:cs="宋体"/>
          <w:i/>
          <w:iCs/>
          <w:color w:val="000000"/>
          <w:sz w:val="24"/>
          <w:szCs w:val="24"/>
          <w:lang w:val="en-US" w:eastAsia="zh-CN"/>
        </w:rPr>
        <w:t>Nephrol Dial Transplant</w:t>
      </w:r>
      <w:r w:rsidRPr="004F7248">
        <w:rPr>
          <w:rFonts w:ascii="Book Antiqua" w:eastAsia="宋体" w:hAnsi="Book Antiqua" w:cs="宋体"/>
          <w:color w:val="000000"/>
          <w:sz w:val="24"/>
          <w:szCs w:val="24"/>
          <w:lang w:val="en-US" w:eastAsia="zh-CN"/>
        </w:rPr>
        <w:t> 2001; </w:t>
      </w:r>
      <w:r w:rsidRPr="004F7248">
        <w:rPr>
          <w:rFonts w:ascii="Book Antiqua" w:eastAsia="宋体" w:hAnsi="Book Antiqua" w:cs="宋体"/>
          <w:b/>
          <w:bCs/>
          <w:color w:val="000000"/>
          <w:sz w:val="24"/>
          <w:szCs w:val="24"/>
          <w:lang w:val="en-US" w:eastAsia="zh-CN"/>
        </w:rPr>
        <w:t>16</w:t>
      </w:r>
      <w:r w:rsidRPr="004F7248">
        <w:rPr>
          <w:rFonts w:ascii="Book Antiqua" w:eastAsia="宋体" w:hAnsi="Book Antiqua" w:cs="宋体"/>
          <w:color w:val="000000"/>
          <w:sz w:val="24"/>
          <w:szCs w:val="24"/>
          <w:lang w:val="en-US" w:eastAsia="zh-CN"/>
        </w:rPr>
        <w:t>: 561-565 [PMID: 11239032]</w:t>
      </w:r>
    </w:p>
    <w:p w14:paraId="4F16C4F2" w14:textId="77777777" w:rsidR="005D37F9" w:rsidRPr="004F7248" w:rsidRDefault="005D37F9" w:rsidP="004F7248">
      <w:pPr>
        <w:spacing w:after="0" w:line="360" w:lineRule="auto"/>
        <w:jc w:val="right"/>
        <w:rPr>
          <w:rFonts w:ascii="Book Antiqua" w:hAnsi="Book Antiqua"/>
          <w:b/>
          <w:sz w:val="24"/>
          <w:szCs w:val="24"/>
          <w:lang w:eastAsia="zh-CN"/>
        </w:rPr>
      </w:pPr>
    </w:p>
    <w:p w14:paraId="5D06F413" w14:textId="730E104D" w:rsidR="00572518" w:rsidRPr="004F7248" w:rsidRDefault="005D37F9" w:rsidP="004F7248">
      <w:pPr>
        <w:spacing w:after="0" w:line="360" w:lineRule="auto"/>
        <w:jc w:val="right"/>
        <w:rPr>
          <w:rFonts w:ascii="Book Antiqua" w:hAnsi="Book Antiqua"/>
          <w:sz w:val="24"/>
          <w:szCs w:val="24"/>
        </w:rPr>
      </w:pPr>
      <w:r w:rsidRPr="004F7248">
        <w:rPr>
          <w:rFonts w:ascii="Book Antiqua" w:hAnsi="Book Antiqua"/>
          <w:b/>
          <w:sz w:val="24"/>
          <w:szCs w:val="24"/>
        </w:rPr>
        <w:t xml:space="preserve">P-Reviewer: </w:t>
      </w:r>
      <w:r w:rsidRPr="004F7248">
        <w:rPr>
          <w:rFonts w:ascii="Book Antiqua" w:hAnsi="Book Antiqua" w:cs="Tahoma"/>
          <w:color w:val="000000"/>
          <w:sz w:val="24"/>
          <w:szCs w:val="24"/>
        </w:rPr>
        <w:t>Kalim S</w:t>
      </w:r>
      <w:r w:rsidRPr="004F7248">
        <w:rPr>
          <w:rFonts w:ascii="Book Antiqua" w:hAnsi="Book Antiqua" w:cs="Tahoma"/>
          <w:color w:val="000000"/>
          <w:sz w:val="24"/>
          <w:szCs w:val="24"/>
          <w:lang w:eastAsia="zh-CN"/>
        </w:rPr>
        <w:t xml:space="preserve">, </w:t>
      </w:r>
      <w:r w:rsidRPr="004F7248">
        <w:rPr>
          <w:rFonts w:ascii="Book Antiqua" w:hAnsi="Book Antiqua" w:cs="Tahoma"/>
          <w:color w:val="000000"/>
          <w:sz w:val="24"/>
          <w:szCs w:val="24"/>
        </w:rPr>
        <w:t>Trevino-Becerra</w:t>
      </w:r>
      <w:r w:rsidRPr="004F7248">
        <w:rPr>
          <w:rFonts w:ascii="Book Antiqua" w:hAnsi="Book Antiqua" w:cs="Tahoma"/>
          <w:color w:val="000000"/>
          <w:sz w:val="24"/>
          <w:szCs w:val="24"/>
          <w:lang w:eastAsia="zh-CN"/>
        </w:rPr>
        <w:t xml:space="preserve"> A</w:t>
      </w:r>
      <w:r w:rsidRPr="004F7248">
        <w:rPr>
          <w:rFonts w:ascii="Book Antiqua" w:hAnsi="Book Antiqua"/>
          <w:b/>
          <w:sz w:val="24"/>
          <w:szCs w:val="24"/>
        </w:rPr>
        <w:t xml:space="preserve"> S-Editor: </w:t>
      </w:r>
      <w:r w:rsidRPr="004F7248">
        <w:rPr>
          <w:rFonts w:ascii="Book Antiqua" w:hAnsi="Book Antiqua"/>
          <w:sz w:val="24"/>
          <w:szCs w:val="24"/>
        </w:rPr>
        <w:t>Ji FF</w:t>
      </w:r>
      <w:r w:rsidRPr="004F7248">
        <w:rPr>
          <w:rFonts w:ascii="Book Antiqua" w:hAnsi="Book Antiqua"/>
          <w:b/>
          <w:sz w:val="24"/>
          <w:szCs w:val="24"/>
        </w:rPr>
        <w:t xml:space="preserve"> L-Editor: E-Editor:</w:t>
      </w:r>
    </w:p>
    <w:p w14:paraId="6ECE5564" w14:textId="77777777" w:rsidR="00572518" w:rsidRPr="003D3497" w:rsidRDefault="00572518" w:rsidP="003D3497">
      <w:pPr>
        <w:spacing w:after="0" w:line="360" w:lineRule="auto"/>
        <w:jc w:val="both"/>
        <w:rPr>
          <w:rFonts w:ascii="Book Antiqua" w:hAnsi="Book Antiqua"/>
          <w:sz w:val="24"/>
          <w:szCs w:val="24"/>
        </w:rPr>
      </w:pPr>
    </w:p>
    <w:p w14:paraId="6164FAEA" w14:textId="77777777" w:rsidR="005D37F9" w:rsidRDefault="005D37F9" w:rsidP="005D37F9">
      <w:pPr>
        <w:spacing w:after="0" w:line="360" w:lineRule="auto"/>
        <w:jc w:val="both"/>
        <w:rPr>
          <w:rFonts w:ascii="Book Antiqua" w:hAnsi="Book Antiqua"/>
          <w:b/>
          <w:sz w:val="24"/>
          <w:szCs w:val="24"/>
          <w:lang w:eastAsia="zh-CN"/>
        </w:rPr>
      </w:pPr>
    </w:p>
    <w:p w14:paraId="5C291007" w14:textId="61FDB22B" w:rsidR="005D37F9" w:rsidRPr="005D37F9" w:rsidRDefault="005D37F9" w:rsidP="005D37F9">
      <w:pPr>
        <w:spacing w:after="0" w:line="360" w:lineRule="auto"/>
        <w:jc w:val="both"/>
        <w:rPr>
          <w:rFonts w:ascii="Book Antiqua" w:hAnsi="Book Antiqua"/>
          <w:b/>
          <w:sz w:val="24"/>
          <w:szCs w:val="24"/>
        </w:rPr>
      </w:pPr>
      <w:r w:rsidRPr="005D37F9">
        <w:rPr>
          <w:rFonts w:ascii="Book Antiqua" w:hAnsi="Book Antiqua"/>
          <w:b/>
          <w:sz w:val="24"/>
          <w:szCs w:val="24"/>
        </w:rPr>
        <w:t xml:space="preserve">Table 1 Events common to aging and uremia covered by this review </w:t>
      </w:r>
    </w:p>
    <w:p w14:paraId="2E58BF4D" w14:textId="67420FC8" w:rsidR="005D37F9" w:rsidRPr="003D3497" w:rsidRDefault="005D37F9" w:rsidP="005D37F9">
      <w:pPr>
        <w:spacing w:after="0" w:line="360" w:lineRule="auto"/>
        <w:jc w:val="both"/>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D37F9" w14:paraId="397442A7" w14:textId="77777777" w:rsidTr="000B28B7">
        <w:tc>
          <w:tcPr>
            <w:tcW w:w="4621" w:type="dxa"/>
            <w:tcBorders>
              <w:top w:val="single" w:sz="4" w:space="0" w:color="auto"/>
              <w:bottom w:val="single" w:sz="4" w:space="0" w:color="auto"/>
            </w:tcBorders>
          </w:tcPr>
          <w:p w14:paraId="066278A3" w14:textId="14E58064" w:rsidR="005D37F9" w:rsidRDefault="005D37F9"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Aging</w:t>
            </w:r>
          </w:p>
        </w:tc>
        <w:tc>
          <w:tcPr>
            <w:tcW w:w="4621" w:type="dxa"/>
            <w:tcBorders>
              <w:top w:val="single" w:sz="4" w:space="0" w:color="auto"/>
              <w:bottom w:val="single" w:sz="4" w:space="0" w:color="auto"/>
            </w:tcBorders>
          </w:tcPr>
          <w:p w14:paraId="0ABAC069" w14:textId="7D25754E" w:rsidR="005D37F9"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Uremia</w:t>
            </w:r>
          </w:p>
        </w:tc>
      </w:tr>
      <w:tr w:rsidR="005D37F9" w14:paraId="346AF536" w14:textId="77777777" w:rsidTr="000B28B7">
        <w:tc>
          <w:tcPr>
            <w:tcW w:w="4621" w:type="dxa"/>
            <w:tcBorders>
              <w:top w:val="single" w:sz="4" w:space="0" w:color="auto"/>
            </w:tcBorders>
          </w:tcPr>
          <w:p w14:paraId="3C2DD796" w14:textId="3AFDFC09" w:rsidR="005D37F9" w:rsidRDefault="000B28B7" w:rsidP="000B28B7">
            <w:pPr>
              <w:spacing w:line="360" w:lineRule="auto"/>
              <w:jc w:val="both"/>
              <w:rPr>
                <w:rFonts w:ascii="Book Antiqua" w:hAnsi="Book Antiqua"/>
                <w:sz w:val="24"/>
                <w:szCs w:val="24"/>
                <w:lang w:eastAsia="zh-CN"/>
              </w:rPr>
            </w:pPr>
            <w:r>
              <w:rPr>
                <w:rFonts w:ascii="Book Antiqua" w:hAnsi="Book Antiqua" w:hint="eastAsia"/>
                <w:sz w:val="24"/>
                <w:szCs w:val="24"/>
                <w:lang w:eastAsia="zh-CN"/>
              </w:rPr>
              <w:t>TGF-</w:t>
            </w:r>
            <w:r>
              <w:rPr>
                <w:rFonts w:ascii="Book Antiqua" w:hAnsi="Book Antiqua"/>
                <w:sz w:val="24"/>
                <w:szCs w:val="24"/>
                <w:lang w:eastAsia="zh-CN"/>
              </w:rPr>
              <w:t>β</w:t>
            </w:r>
            <w:r>
              <w:rPr>
                <w:rFonts w:ascii="Book Antiqua" w:hAnsi="Book Antiqua" w:hint="eastAsia"/>
                <w:sz w:val="24"/>
                <w:szCs w:val="24"/>
                <w:lang w:eastAsia="zh-CN"/>
              </w:rPr>
              <w:t xml:space="preserve"> </w:t>
            </w:r>
            <w:r>
              <w:rPr>
                <w:rFonts w:ascii="Book Antiqua" w:hAnsi="Book Antiqua"/>
                <w:sz w:val="24"/>
                <w:szCs w:val="24"/>
                <w:lang w:eastAsia="zh-CN"/>
              </w:rPr>
              <w:t>↑</w:t>
            </w:r>
          </w:p>
        </w:tc>
        <w:tc>
          <w:tcPr>
            <w:tcW w:w="4621" w:type="dxa"/>
            <w:tcBorders>
              <w:top w:val="single" w:sz="4" w:space="0" w:color="auto"/>
            </w:tcBorders>
          </w:tcPr>
          <w:p w14:paraId="45B463F1" w14:textId="1D2ECD58" w:rsidR="005D37F9" w:rsidRDefault="000B28B7" w:rsidP="005D37F9">
            <w:pPr>
              <w:spacing w:line="360" w:lineRule="auto"/>
              <w:jc w:val="both"/>
              <w:rPr>
                <w:rFonts w:ascii="Book Antiqua" w:hAnsi="Book Antiqua"/>
                <w:sz w:val="24"/>
                <w:szCs w:val="24"/>
              </w:rPr>
            </w:pPr>
            <w:r>
              <w:rPr>
                <w:rFonts w:ascii="Book Antiqua" w:hAnsi="Book Antiqua" w:hint="eastAsia"/>
                <w:sz w:val="24"/>
                <w:szCs w:val="24"/>
                <w:lang w:eastAsia="zh-CN"/>
              </w:rPr>
              <w:t>TGF-</w:t>
            </w:r>
            <w:r>
              <w:rPr>
                <w:rFonts w:ascii="Book Antiqua" w:hAnsi="Book Antiqua"/>
                <w:sz w:val="24"/>
                <w:szCs w:val="24"/>
                <w:lang w:eastAsia="zh-CN"/>
              </w:rPr>
              <w:t>β</w:t>
            </w:r>
            <w:r>
              <w:rPr>
                <w:rFonts w:ascii="Book Antiqua" w:hAnsi="Book Antiqua" w:hint="eastAsia"/>
                <w:sz w:val="24"/>
                <w:szCs w:val="24"/>
                <w:lang w:eastAsia="zh-CN"/>
              </w:rPr>
              <w:t xml:space="preserve"> </w:t>
            </w:r>
            <w:r>
              <w:rPr>
                <w:rFonts w:ascii="Book Antiqua" w:hAnsi="Book Antiqua"/>
                <w:sz w:val="24"/>
                <w:szCs w:val="24"/>
                <w:lang w:eastAsia="zh-CN"/>
              </w:rPr>
              <w:t>↑</w:t>
            </w:r>
          </w:p>
        </w:tc>
      </w:tr>
      <w:tr w:rsidR="005D37F9" w14:paraId="3F0E8601" w14:textId="77777777" w:rsidTr="000B28B7">
        <w:tc>
          <w:tcPr>
            <w:tcW w:w="4621" w:type="dxa"/>
          </w:tcPr>
          <w:p w14:paraId="064DD83C" w14:textId="2788624A" w:rsidR="005D37F9" w:rsidRDefault="000B28B7" w:rsidP="005D37F9">
            <w:pPr>
              <w:spacing w:line="360" w:lineRule="auto"/>
              <w:jc w:val="both"/>
              <w:rPr>
                <w:rFonts w:ascii="Book Antiqua" w:hAnsi="Book Antiqua"/>
                <w:sz w:val="24"/>
                <w:szCs w:val="24"/>
              </w:rPr>
            </w:pPr>
            <w:r>
              <w:rPr>
                <w:rFonts w:ascii="Book Antiqua" w:hAnsi="Book Antiqua"/>
                <w:sz w:val="24"/>
                <w:szCs w:val="24"/>
                <w:lang w:eastAsia="zh-CN"/>
              </w:rPr>
              <w:t>Autophagy</w:t>
            </w:r>
            <w:r>
              <w:rPr>
                <w:rFonts w:ascii="Book Antiqua" w:hAnsi="Book Antiqua" w:hint="eastAsia"/>
                <w:sz w:val="24"/>
                <w:szCs w:val="24"/>
                <w:lang w:eastAsia="zh-CN"/>
              </w:rPr>
              <w:t xml:space="preserve"> </w:t>
            </w:r>
            <w:r>
              <w:rPr>
                <w:rFonts w:ascii="Book Antiqua" w:hAnsi="Book Antiqua"/>
                <w:sz w:val="24"/>
                <w:szCs w:val="24"/>
                <w:lang w:eastAsia="zh-CN"/>
              </w:rPr>
              <w:t>↓</w:t>
            </w:r>
          </w:p>
        </w:tc>
        <w:tc>
          <w:tcPr>
            <w:tcW w:w="4621" w:type="dxa"/>
          </w:tcPr>
          <w:p w14:paraId="736D3170" w14:textId="0CD68812" w:rsidR="005D37F9" w:rsidRDefault="000B28B7" w:rsidP="005D37F9">
            <w:pPr>
              <w:spacing w:line="360" w:lineRule="auto"/>
              <w:jc w:val="both"/>
              <w:rPr>
                <w:rFonts w:ascii="Book Antiqua" w:hAnsi="Book Antiqua"/>
                <w:sz w:val="24"/>
                <w:szCs w:val="24"/>
              </w:rPr>
            </w:pPr>
            <w:r>
              <w:rPr>
                <w:rFonts w:ascii="Book Antiqua" w:hAnsi="Book Antiqua"/>
                <w:sz w:val="24"/>
                <w:szCs w:val="24"/>
                <w:lang w:eastAsia="zh-CN"/>
              </w:rPr>
              <w:t>Autophagy</w:t>
            </w:r>
            <w:r>
              <w:rPr>
                <w:rFonts w:ascii="Book Antiqua" w:hAnsi="Book Antiqua" w:hint="eastAsia"/>
                <w:sz w:val="24"/>
                <w:szCs w:val="24"/>
                <w:lang w:eastAsia="zh-CN"/>
              </w:rPr>
              <w:t xml:space="preserve"> </w:t>
            </w:r>
            <w:r>
              <w:rPr>
                <w:rFonts w:ascii="Book Antiqua" w:hAnsi="Book Antiqua"/>
                <w:sz w:val="24"/>
                <w:szCs w:val="24"/>
                <w:lang w:eastAsia="zh-CN"/>
              </w:rPr>
              <w:t>↓</w:t>
            </w:r>
          </w:p>
        </w:tc>
      </w:tr>
      <w:tr w:rsidR="005D37F9" w14:paraId="649047F5" w14:textId="77777777" w:rsidTr="000B28B7">
        <w:tc>
          <w:tcPr>
            <w:tcW w:w="4621" w:type="dxa"/>
          </w:tcPr>
          <w:p w14:paraId="2B37B8FE" w14:textId="785CEBF7" w:rsidR="005D37F9"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Apoptosis </w:t>
            </w:r>
            <w:r>
              <w:rPr>
                <w:rFonts w:ascii="Book Antiqua" w:hAnsi="Book Antiqua"/>
                <w:sz w:val="24"/>
                <w:szCs w:val="24"/>
                <w:lang w:eastAsia="zh-CN"/>
              </w:rPr>
              <w:t>↑</w:t>
            </w:r>
            <w:r>
              <w:rPr>
                <w:rFonts w:ascii="Book Antiqua" w:hAnsi="Book Antiqua" w:hint="eastAsia"/>
                <w:sz w:val="24"/>
                <w:szCs w:val="24"/>
                <w:lang w:eastAsia="zh-CN"/>
              </w:rPr>
              <w:t xml:space="preserve"> (muscle)</w:t>
            </w:r>
          </w:p>
        </w:tc>
        <w:tc>
          <w:tcPr>
            <w:tcW w:w="4621" w:type="dxa"/>
          </w:tcPr>
          <w:p w14:paraId="13C0BFF1" w14:textId="2CC7ECDC" w:rsidR="005D37F9" w:rsidRDefault="000B28B7" w:rsidP="005D37F9">
            <w:pPr>
              <w:spacing w:line="360" w:lineRule="auto"/>
              <w:jc w:val="both"/>
              <w:rPr>
                <w:rFonts w:ascii="Book Antiqua" w:hAnsi="Book Antiqua"/>
                <w:sz w:val="24"/>
                <w:szCs w:val="24"/>
              </w:rPr>
            </w:pPr>
            <w:r>
              <w:rPr>
                <w:rFonts w:ascii="Book Antiqua" w:hAnsi="Book Antiqua" w:hint="eastAsia"/>
                <w:sz w:val="24"/>
                <w:szCs w:val="24"/>
                <w:lang w:eastAsia="zh-CN"/>
              </w:rPr>
              <w:t xml:space="preserve">Apoptosis </w:t>
            </w:r>
            <w:r>
              <w:rPr>
                <w:rFonts w:ascii="Book Antiqua" w:hAnsi="Book Antiqua"/>
                <w:sz w:val="24"/>
                <w:szCs w:val="24"/>
                <w:lang w:eastAsia="zh-CN"/>
              </w:rPr>
              <w:t>↑</w:t>
            </w:r>
          </w:p>
        </w:tc>
      </w:tr>
      <w:tr w:rsidR="005D37F9" w14:paraId="18B40DAD" w14:textId="77777777" w:rsidTr="000B28B7">
        <w:tc>
          <w:tcPr>
            <w:tcW w:w="4621" w:type="dxa"/>
          </w:tcPr>
          <w:p w14:paraId="0E255FD1" w14:textId="401B448D" w:rsidR="005D37F9"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Senescence </w:t>
            </w:r>
            <w:r>
              <w:rPr>
                <w:rFonts w:ascii="Book Antiqua" w:hAnsi="Book Antiqua"/>
                <w:sz w:val="24"/>
                <w:szCs w:val="24"/>
                <w:lang w:eastAsia="zh-CN"/>
              </w:rPr>
              <w:t>↑</w:t>
            </w:r>
          </w:p>
        </w:tc>
        <w:tc>
          <w:tcPr>
            <w:tcW w:w="4621" w:type="dxa"/>
          </w:tcPr>
          <w:p w14:paraId="4AD99849" w14:textId="066DA0D7" w:rsidR="005D37F9" w:rsidRDefault="000B28B7" w:rsidP="005D37F9">
            <w:pPr>
              <w:spacing w:line="360" w:lineRule="auto"/>
              <w:jc w:val="both"/>
              <w:rPr>
                <w:rFonts w:ascii="Book Antiqua" w:hAnsi="Book Antiqua"/>
                <w:sz w:val="24"/>
                <w:szCs w:val="24"/>
              </w:rPr>
            </w:pPr>
            <w:r>
              <w:rPr>
                <w:rFonts w:ascii="Book Antiqua" w:hAnsi="Book Antiqua" w:hint="eastAsia"/>
                <w:sz w:val="24"/>
                <w:szCs w:val="24"/>
                <w:lang w:eastAsia="zh-CN"/>
              </w:rPr>
              <w:t xml:space="preserve">Senescence </w:t>
            </w:r>
            <w:r>
              <w:rPr>
                <w:rFonts w:ascii="Book Antiqua" w:hAnsi="Book Antiqua"/>
                <w:sz w:val="24"/>
                <w:szCs w:val="24"/>
                <w:lang w:eastAsia="zh-CN"/>
              </w:rPr>
              <w:t>↑</w:t>
            </w:r>
          </w:p>
        </w:tc>
      </w:tr>
      <w:tr w:rsidR="005D37F9" w14:paraId="27607604" w14:textId="77777777" w:rsidTr="000B28B7">
        <w:tc>
          <w:tcPr>
            <w:tcW w:w="4621" w:type="dxa"/>
          </w:tcPr>
          <w:p w14:paraId="4E7D6191" w14:textId="500A8620" w:rsidR="005D37F9"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Telomere shortening </w:t>
            </w:r>
            <w:r>
              <w:rPr>
                <w:rFonts w:ascii="Book Antiqua" w:hAnsi="Book Antiqua"/>
                <w:sz w:val="24"/>
                <w:szCs w:val="24"/>
                <w:lang w:eastAsia="zh-CN"/>
              </w:rPr>
              <w:t>↑</w:t>
            </w:r>
          </w:p>
        </w:tc>
        <w:tc>
          <w:tcPr>
            <w:tcW w:w="4621" w:type="dxa"/>
          </w:tcPr>
          <w:p w14:paraId="3B14C899" w14:textId="64472A77" w:rsidR="005D37F9" w:rsidRDefault="000B28B7" w:rsidP="005D37F9">
            <w:pPr>
              <w:spacing w:line="360" w:lineRule="auto"/>
              <w:jc w:val="both"/>
              <w:rPr>
                <w:rFonts w:ascii="Book Antiqua" w:hAnsi="Book Antiqua"/>
                <w:sz w:val="24"/>
                <w:szCs w:val="24"/>
              </w:rPr>
            </w:pPr>
            <w:r>
              <w:rPr>
                <w:rFonts w:ascii="Book Antiqua" w:hAnsi="Book Antiqua" w:hint="eastAsia"/>
                <w:sz w:val="24"/>
                <w:szCs w:val="24"/>
                <w:lang w:eastAsia="zh-CN"/>
              </w:rPr>
              <w:t xml:space="preserve">Telomere shortening </w:t>
            </w:r>
            <w:r>
              <w:rPr>
                <w:rFonts w:ascii="Book Antiqua" w:hAnsi="Book Antiqua"/>
                <w:sz w:val="24"/>
                <w:szCs w:val="24"/>
                <w:lang w:eastAsia="zh-CN"/>
              </w:rPr>
              <w:t>↑</w:t>
            </w:r>
          </w:p>
        </w:tc>
      </w:tr>
      <w:tr w:rsidR="005D37F9" w14:paraId="7A5B5A8D" w14:textId="77777777" w:rsidTr="000B28B7">
        <w:tc>
          <w:tcPr>
            <w:tcW w:w="4621" w:type="dxa"/>
          </w:tcPr>
          <w:p w14:paraId="3A9C4887" w14:textId="6E7E53F0" w:rsidR="005D37F9"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Stem cell exhaustion </w:t>
            </w:r>
            <w:r>
              <w:rPr>
                <w:rFonts w:ascii="Book Antiqua" w:hAnsi="Book Antiqua"/>
                <w:sz w:val="24"/>
                <w:szCs w:val="24"/>
                <w:lang w:eastAsia="zh-CN"/>
              </w:rPr>
              <w:t>↑</w:t>
            </w:r>
          </w:p>
        </w:tc>
        <w:tc>
          <w:tcPr>
            <w:tcW w:w="4621" w:type="dxa"/>
          </w:tcPr>
          <w:p w14:paraId="18972B0D" w14:textId="0CD23DDA" w:rsidR="005D37F9" w:rsidRDefault="000B28B7" w:rsidP="005D37F9">
            <w:pPr>
              <w:spacing w:line="360" w:lineRule="auto"/>
              <w:jc w:val="both"/>
              <w:rPr>
                <w:rFonts w:ascii="Book Antiqua" w:hAnsi="Book Antiqua"/>
                <w:sz w:val="24"/>
                <w:szCs w:val="24"/>
              </w:rPr>
            </w:pPr>
            <w:r>
              <w:rPr>
                <w:rFonts w:ascii="Book Antiqua" w:hAnsi="Book Antiqua" w:hint="eastAsia"/>
                <w:sz w:val="24"/>
                <w:szCs w:val="24"/>
                <w:lang w:eastAsia="zh-CN"/>
              </w:rPr>
              <w:t xml:space="preserve">Stem cell exhaustion </w:t>
            </w:r>
            <w:r>
              <w:rPr>
                <w:rFonts w:ascii="Book Antiqua" w:hAnsi="Book Antiqua"/>
                <w:sz w:val="24"/>
                <w:szCs w:val="24"/>
                <w:lang w:eastAsia="zh-CN"/>
              </w:rPr>
              <w:t>↑</w:t>
            </w:r>
          </w:p>
        </w:tc>
      </w:tr>
      <w:tr w:rsidR="005D37F9" w14:paraId="21069742" w14:textId="77777777" w:rsidTr="000B28B7">
        <w:tc>
          <w:tcPr>
            <w:tcW w:w="4621" w:type="dxa"/>
          </w:tcPr>
          <w:p w14:paraId="1DADC258" w14:textId="06EA394D" w:rsidR="005D37F9"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Klotho </w:t>
            </w:r>
            <w:r>
              <w:rPr>
                <w:rFonts w:ascii="Book Antiqua" w:hAnsi="Book Antiqua"/>
                <w:sz w:val="24"/>
                <w:szCs w:val="24"/>
                <w:lang w:eastAsia="zh-CN"/>
              </w:rPr>
              <w:t>↓</w:t>
            </w:r>
          </w:p>
        </w:tc>
        <w:tc>
          <w:tcPr>
            <w:tcW w:w="4621" w:type="dxa"/>
          </w:tcPr>
          <w:p w14:paraId="2E056BD5" w14:textId="6C3C77BA" w:rsidR="005D37F9" w:rsidRDefault="000B28B7" w:rsidP="005D37F9">
            <w:pPr>
              <w:spacing w:line="360" w:lineRule="auto"/>
              <w:jc w:val="both"/>
              <w:rPr>
                <w:rFonts w:ascii="Book Antiqua" w:hAnsi="Book Antiqua"/>
                <w:sz w:val="24"/>
                <w:szCs w:val="24"/>
              </w:rPr>
            </w:pPr>
            <w:r>
              <w:rPr>
                <w:rFonts w:ascii="Book Antiqua" w:hAnsi="Book Antiqua" w:hint="eastAsia"/>
                <w:sz w:val="24"/>
                <w:szCs w:val="24"/>
                <w:lang w:eastAsia="zh-CN"/>
              </w:rPr>
              <w:t xml:space="preserve">Klotho </w:t>
            </w:r>
            <w:r>
              <w:rPr>
                <w:rFonts w:ascii="Book Antiqua" w:hAnsi="Book Antiqua"/>
                <w:sz w:val="24"/>
                <w:szCs w:val="24"/>
                <w:lang w:eastAsia="zh-CN"/>
              </w:rPr>
              <w:t>↓</w:t>
            </w:r>
          </w:p>
        </w:tc>
      </w:tr>
      <w:tr w:rsidR="000B28B7" w14:paraId="430471A5" w14:textId="77777777" w:rsidTr="000B28B7">
        <w:tc>
          <w:tcPr>
            <w:tcW w:w="4621" w:type="dxa"/>
          </w:tcPr>
          <w:p w14:paraId="2743C468" w14:textId="6D15568C" w:rsidR="000B28B7"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AGEs </w:t>
            </w:r>
            <w:r>
              <w:rPr>
                <w:rFonts w:ascii="Book Antiqua" w:hAnsi="Book Antiqua"/>
                <w:sz w:val="24"/>
                <w:szCs w:val="24"/>
                <w:lang w:eastAsia="zh-CN"/>
              </w:rPr>
              <w:t>↑</w:t>
            </w:r>
          </w:p>
        </w:tc>
        <w:tc>
          <w:tcPr>
            <w:tcW w:w="4621" w:type="dxa"/>
          </w:tcPr>
          <w:p w14:paraId="6DD29754" w14:textId="41587C73" w:rsidR="000B28B7" w:rsidRDefault="000B28B7" w:rsidP="005D37F9">
            <w:pPr>
              <w:spacing w:line="360" w:lineRule="auto"/>
              <w:jc w:val="both"/>
              <w:rPr>
                <w:rFonts w:ascii="Book Antiqua" w:hAnsi="Book Antiqua"/>
                <w:sz w:val="24"/>
                <w:szCs w:val="24"/>
                <w:lang w:eastAsia="zh-CN"/>
              </w:rPr>
            </w:pPr>
            <w:r>
              <w:rPr>
                <w:rFonts w:ascii="Book Antiqua" w:hAnsi="Book Antiqua" w:hint="eastAsia"/>
                <w:sz w:val="24"/>
                <w:szCs w:val="24"/>
                <w:lang w:eastAsia="zh-CN"/>
              </w:rPr>
              <w:t xml:space="preserve">AGEs </w:t>
            </w:r>
            <w:r>
              <w:rPr>
                <w:rFonts w:ascii="Book Antiqua" w:hAnsi="Book Antiqua"/>
                <w:sz w:val="24"/>
                <w:szCs w:val="24"/>
                <w:lang w:eastAsia="zh-CN"/>
              </w:rPr>
              <w:t>↑</w:t>
            </w:r>
          </w:p>
        </w:tc>
      </w:tr>
      <w:tr w:rsidR="000B28B7" w14:paraId="0307B566" w14:textId="77777777" w:rsidTr="000B28B7">
        <w:tc>
          <w:tcPr>
            <w:tcW w:w="4621" w:type="dxa"/>
          </w:tcPr>
          <w:p w14:paraId="70A7B61B" w14:textId="3ED8A795" w:rsidR="000B28B7" w:rsidRDefault="000B28B7" w:rsidP="004F7248">
            <w:pPr>
              <w:spacing w:line="360" w:lineRule="auto"/>
              <w:jc w:val="both"/>
              <w:rPr>
                <w:rFonts w:ascii="Book Antiqua" w:hAnsi="Book Antiqua"/>
                <w:sz w:val="24"/>
                <w:szCs w:val="24"/>
                <w:lang w:eastAsia="zh-CN"/>
              </w:rPr>
            </w:pPr>
            <w:r>
              <w:rPr>
                <w:rFonts w:ascii="Book Antiqua" w:hAnsi="Book Antiqua" w:hint="eastAsia"/>
                <w:sz w:val="24"/>
                <w:szCs w:val="24"/>
                <w:lang w:eastAsia="zh-CN"/>
              </w:rPr>
              <w:t>Mitochondrial dysfunction</w:t>
            </w:r>
            <w:r w:rsidR="004F7248">
              <w:rPr>
                <w:rFonts w:ascii="Book Antiqua" w:hAnsi="Book Antiqua" w:hint="eastAsia"/>
                <w:sz w:val="24"/>
                <w:szCs w:val="24"/>
                <w:lang w:eastAsia="zh-CN"/>
              </w:rPr>
              <w:t xml:space="preserve"> </w:t>
            </w:r>
            <w:r>
              <w:rPr>
                <w:rFonts w:ascii="Book Antiqua" w:hAnsi="Book Antiqua"/>
                <w:sz w:val="24"/>
                <w:szCs w:val="24"/>
                <w:lang w:eastAsia="zh-CN"/>
              </w:rPr>
              <w:t>↑</w:t>
            </w:r>
          </w:p>
        </w:tc>
        <w:tc>
          <w:tcPr>
            <w:tcW w:w="4621" w:type="dxa"/>
          </w:tcPr>
          <w:p w14:paraId="6D020F09" w14:textId="11CE8DA2" w:rsidR="000B28B7" w:rsidRDefault="000B28B7" w:rsidP="004F7248">
            <w:pPr>
              <w:spacing w:line="360" w:lineRule="auto"/>
              <w:jc w:val="both"/>
              <w:rPr>
                <w:rFonts w:ascii="Book Antiqua" w:hAnsi="Book Antiqua"/>
                <w:sz w:val="24"/>
                <w:szCs w:val="24"/>
                <w:lang w:eastAsia="zh-CN"/>
              </w:rPr>
            </w:pPr>
            <w:r>
              <w:rPr>
                <w:rFonts w:ascii="Book Antiqua" w:hAnsi="Book Antiqua" w:hint="eastAsia"/>
                <w:sz w:val="24"/>
                <w:szCs w:val="24"/>
                <w:lang w:eastAsia="zh-CN"/>
              </w:rPr>
              <w:t>Mitochondrial dysfunction</w:t>
            </w:r>
            <w:r w:rsidR="004F7248">
              <w:rPr>
                <w:rFonts w:ascii="Book Antiqua" w:hAnsi="Book Antiqua" w:hint="eastAsia"/>
                <w:sz w:val="24"/>
                <w:szCs w:val="24"/>
                <w:lang w:eastAsia="zh-CN"/>
              </w:rPr>
              <w:t xml:space="preserve"> </w:t>
            </w:r>
            <w:r>
              <w:rPr>
                <w:rFonts w:ascii="Book Antiqua" w:hAnsi="Book Antiqua"/>
                <w:sz w:val="24"/>
                <w:szCs w:val="24"/>
                <w:lang w:eastAsia="zh-CN"/>
              </w:rPr>
              <w:t>↑</w:t>
            </w:r>
          </w:p>
        </w:tc>
      </w:tr>
    </w:tbl>
    <w:p w14:paraId="1DAFAFE3" w14:textId="738657B2" w:rsidR="005D37F9" w:rsidRPr="003D3497" w:rsidRDefault="005D37F9" w:rsidP="005D37F9">
      <w:pPr>
        <w:spacing w:after="0" w:line="360" w:lineRule="auto"/>
        <w:jc w:val="both"/>
        <w:rPr>
          <w:rFonts w:ascii="Book Antiqua" w:hAnsi="Book Antiqua"/>
          <w:sz w:val="24"/>
          <w:szCs w:val="24"/>
          <w:lang w:eastAsia="zh-CN"/>
        </w:rPr>
      </w:pPr>
    </w:p>
    <w:sectPr w:rsidR="005D37F9" w:rsidRPr="003D3497" w:rsidSect="00346E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602C" w14:textId="77777777" w:rsidR="007E2052" w:rsidRDefault="007E2052" w:rsidP="00575A35">
      <w:pPr>
        <w:spacing w:after="0" w:line="240" w:lineRule="auto"/>
      </w:pPr>
      <w:r>
        <w:separator/>
      </w:r>
    </w:p>
  </w:endnote>
  <w:endnote w:type="continuationSeparator" w:id="0">
    <w:p w14:paraId="3719FE8C" w14:textId="77777777" w:rsidR="007E2052" w:rsidRDefault="007E2052" w:rsidP="0057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51254"/>
      <w:docPartObj>
        <w:docPartGallery w:val="Page Numbers (Bottom of Page)"/>
        <w:docPartUnique/>
      </w:docPartObj>
    </w:sdtPr>
    <w:sdtEndPr>
      <w:rPr>
        <w:noProof/>
      </w:rPr>
    </w:sdtEndPr>
    <w:sdtContent>
      <w:p w14:paraId="7A1396C6" w14:textId="77777777" w:rsidR="00B96BD5" w:rsidRDefault="00B96BD5">
        <w:pPr>
          <w:pStyle w:val="Footer"/>
          <w:jc w:val="center"/>
        </w:pPr>
        <w:r>
          <w:fldChar w:fldCharType="begin"/>
        </w:r>
        <w:r>
          <w:instrText xml:space="preserve"> PAGE   \* MERGEFORMAT </w:instrText>
        </w:r>
        <w:r>
          <w:fldChar w:fldCharType="separate"/>
        </w:r>
        <w:r w:rsidR="00D24894">
          <w:rPr>
            <w:noProof/>
          </w:rPr>
          <w:t>31</w:t>
        </w:r>
        <w:r>
          <w:rPr>
            <w:noProof/>
          </w:rPr>
          <w:fldChar w:fldCharType="end"/>
        </w:r>
      </w:p>
    </w:sdtContent>
  </w:sdt>
  <w:p w14:paraId="5C8C3093" w14:textId="77777777" w:rsidR="00B96BD5" w:rsidRDefault="00B96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7DEBD" w14:textId="77777777" w:rsidR="007E2052" w:rsidRDefault="007E2052" w:rsidP="00575A35">
      <w:pPr>
        <w:spacing w:after="0" w:line="240" w:lineRule="auto"/>
      </w:pPr>
      <w:r>
        <w:separator/>
      </w:r>
    </w:p>
  </w:footnote>
  <w:footnote w:type="continuationSeparator" w:id="0">
    <w:p w14:paraId="454D196F" w14:textId="77777777" w:rsidR="007E2052" w:rsidRDefault="007E2052" w:rsidP="00575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2F"/>
    <w:rsid w:val="000062CB"/>
    <w:rsid w:val="000205DF"/>
    <w:rsid w:val="00020A0B"/>
    <w:rsid w:val="0002343E"/>
    <w:rsid w:val="000251B0"/>
    <w:rsid w:val="00025480"/>
    <w:rsid w:val="000306E0"/>
    <w:rsid w:val="00036DC9"/>
    <w:rsid w:val="000466E3"/>
    <w:rsid w:val="00051151"/>
    <w:rsid w:val="000511AA"/>
    <w:rsid w:val="00057A5B"/>
    <w:rsid w:val="00067DCF"/>
    <w:rsid w:val="0007044E"/>
    <w:rsid w:val="0007515A"/>
    <w:rsid w:val="0007722A"/>
    <w:rsid w:val="00077A43"/>
    <w:rsid w:val="00077E9B"/>
    <w:rsid w:val="000905F1"/>
    <w:rsid w:val="00091AA3"/>
    <w:rsid w:val="00096378"/>
    <w:rsid w:val="000A5097"/>
    <w:rsid w:val="000B016B"/>
    <w:rsid w:val="000B28B7"/>
    <w:rsid w:val="000B3829"/>
    <w:rsid w:val="000C161F"/>
    <w:rsid w:val="000D2665"/>
    <w:rsid w:val="000D2ED4"/>
    <w:rsid w:val="000E6467"/>
    <w:rsid w:val="000F46A4"/>
    <w:rsid w:val="001158B7"/>
    <w:rsid w:val="00115EEC"/>
    <w:rsid w:val="00116BC1"/>
    <w:rsid w:val="00124341"/>
    <w:rsid w:val="001255CE"/>
    <w:rsid w:val="0013472D"/>
    <w:rsid w:val="00136BFE"/>
    <w:rsid w:val="00150CBA"/>
    <w:rsid w:val="00152939"/>
    <w:rsid w:val="001535B8"/>
    <w:rsid w:val="00174660"/>
    <w:rsid w:val="00191FAB"/>
    <w:rsid w:val="00193DA6"/>
    <w:rsid w:val="001A0800"/>
    <w:rsid w:val="001A7ECF"/>
    <w:rsid w:val="001B4A44"/>
    <w:rsid w:val="001B57A9"/>
    <w:rsid w:val="001C2DD6"/>
    <w:rsid w:val="001C63F8"/>
    <w:rsid w:val="001D6DB5"/>
    <w:rsid w:val="001D7FF1"/>
    <w:rsid w:val="001F2EE5"/>
    <w:rsid w:val="001F7F1A"/>
    <w:rsid w:val="0020284E"/>
    <w:rsid w:val="00203932"/>
    <w:rsid w:val="00206758"/>
    <w:rsid w:val="00211927"/>
    <w:rsid w:val="002138F5"/>
    <w:rsid w:val="00227FBF"/>
    <w:rsid w:val="0023122C"/>
    <w:rsid w:val="002411FB"/>
    <w:rsid w:val="00254A25"/>
    <w:rsid w:val="002900AC"/>
    <w:rsid w:val="002936FD"/>
    <w:rsid w:val="002A3D04"/>
    <w:rsid w:val="002A42AE"/>
    <w:rsid w:val="002B208C"/>
    <w:rsid w:val="002B6FD1"/>
    <w:rsid w:val="002C4992"/>
    <w:rsid w:val="002C57F8"/>
    <w:rsid w:val="002D717D"/>
    <w:rsid w:val="002E150A"/>
    <w:rsid w:val="002E2847"/>
    <w:rsid w:val="002E53BD"/>
    <w:rsid w:val="002E5EE7"/>
    <w:rsid w:val="002F6BDD"/>
    <w:rsid w:val="003038A3"/>
    <w:rsid w:val="003078AD"/>
    <w:rsid w:val="00314753"/>
    <w:rsid w:val="00317CF9"/>
    <w:rsid w:val="0033079E"/>
    <w:rsid w:val="00344666"/>
    <w:rsid w:val="00346E92"/>
    <w:rsid w:val="00351615"/>
    <w:rsid w:val="003576A5"/>
    <w:rsid w:val="00362F97"/>
    <w:rsid w:val="00366FBE"/>
    <w:rsid w:val="00372010"/>
    <w:rsid w:val="00383963"/>
    <w:rsid w:val="00383F7A"/>
    <w:rsid w:val="003911AC"/>
    <w:rsid w:val="003A2125"/>
    <w:rsid w:val="003A43A1"/>
    <w:rsid w:val="003B14CD"/>
    <w:rsid w:val="003B64B2"/>
    <w:rsid w:val="003B77D5"/>
    <w:rsid w:val="003C426C"/>
    <w:rsid w:val="003C596D"/>
    <w:rsid w:val="003D3497"/>
    <w:rsid w:val="003D3BCF"/>
    <w:rsid w:val="003D650B"/>
    <w:rsid w:val="003E647D"/>
    <w:rsid w:val="00401549"/>
    <w:rsid w:val="004404C4"/>
    <w:rsid w:val="00440A9B"/>
    <w:rsid w:val="00443759"/>
    <w:rsid w:val="00443AA4"/>
    <w:rsid w:val="004671E4"/>
    <w:rsid w:val="00470020"/>
    <w:rsid w:val="00473336"/>
    <w:rsid w:val="0047418A"/>
    <w:rsid w:val="00480F96"/>
    <w:rsid w:val="0048235B"/>
    <w:rsid w:val="00484AB8"/>
    <w:rsid w:val="00491C9F"/>
    <w:rsid w:val="0049589C"/>
    <w:rsid w:val="00497223"/>
    <w:rsid w:val="004B0A04"/>
    <w:rsid w:val="004B5976"/>
    <w:rsid w:val="004E14B1"/>
    <w:rsid w:val="004F0A37"/>
    <w:rsid w:val="004F5A49"/>
    <w:rsid w:val="004F7248"/>
    <w:rsid w:val="00512507"/>
    <w:rsid w:val="00523459"/>
    <w:rsid w:val="00530D36"/>
    <w:rsid w:val="0053423E"/>
    <w:rsid w:val="00535271"/>
    <w:rsid w:val="00541805"/>
    <w:rsid w:val="00542E54"/>
    <w:rsid w:val="00554CBD"/>
    <w:rsid w:val="00565491"/>
    <w:rsid w:val="00572518"/>
    <w:rsid w:val="00575A35"/>
    <w:rsid w:val="005761E0"/>
    <w:rsid w:val="005808F6"/>
    <w:rsid w:val="00580D86"/>
    <w:rsid w:val="00583777"/>
    <w:rsid w:val="00583963"/>
    <w:rsid w:val="00583DCB"/>
    <w:rsid w:val="00590A7C"/>
    <w:rsid w:val="005A101F"/>
    <w:rsid w:val="005B2747"/>
    <w:rsid w:val="005B3A4C"/>
    <w:rsid w:val="005C27FD"/>
    <w:rsid w:val="005C3442"/>
    <w:rsid w:val="005C409E"/>
    <w:rsid w:val="005C46FD"/>
    <w:rsid w:val="005C6C98"/>
    <w:rsid w:val="005C7F5F"/>
    <w:rsid w:val="005D1CC7"/>
    <w:rsid w:val="005D37F9"/>
    <w:rsid w:val="005E4F20"/>
    <w:rsid w:val="0060049F"/>
    <w:rsid w:val="006018FA"/>
    <w:rsid w:val="00612D93"/>
    <w:rsid w:val="00620B69"/>
    <w:rsid w:val="00631247"/>
    <w:rsid w:val="0063252D"/>
    <w:rsid w:val="00660AB0"/>
    <w:rsid w:val="00663FBD"/>
    <w:rsid w:val="00666FF5"/>
    <w:rsid w:val="00675832"/>
    <w:rsid w:val="006766C2"/>
    <w:rsid w:val="00677150"/>
    <w:rsid w:val="0068560A"/>
    <w:rsid w:val="0068773B"/>
    <w:rsid w:val="00687DA3"/>
    <w:rsid w:val="00692CC6"/>
    <w:rsid w:val="006A0182"/>
    <w:rsid w:val="006A0AF1"/>
    <w:rsid w:val="006A646D"/>
    <w:rsid w:val="006B58D8"/>
    <w:rsid w:val="006C7D5C"/>
    <w:rsid w:val="006D132B"/>
    <w:rsid w:val="006D4DC7"/>
    <w:rsid w:val="006D75EF"/>
    <w:rsid w:val="006E7DBD"/>
    <w:rsid w:val="006F1B54"/>
    <w:rsid w:val="006F5ED1"/>
    <w:rsid w:val="0070102C"/>
    <w:rsid w:val="00707A50"/>
    <w:rsid w:val="00711658"/>
    <w:rsid w:val="00712132"/>
    <w:rsid w:val="007126E8"/>
    <w:rsid w:val="0071275C"/>
    <w:rsid w:val="00745F0E"/>
    <w:rsid w:val="00746FB5"/>
    <w:rsid w:val="007522D7"/>
    <w:rsid w:val="00755352"/>
    <w:rsid w:val="007575D7"/>
    <w:rsid w:val="0076347A"/>
    <w:rsid w:val="00785CEF"/>
    <w:rsid w:val="00786834"/>
    <w:rsid w:val="00787942"/>
    <w:rsid w:val="00791309"/>
    <w:rsid w:val="00791B64"/>
    <w:rsid w:val="007951DF"/>
    <w:rsid w:val="00796ECD"/>
    <w:rsid w:val="007B1138"/>
    <w:rsid w:val="007D272C"/>
    <w:rsid w:val="007D2D78"/>
    <w:rsid w:val="007E0143"/>
    <w:rsid w:val="007E102C"/>
    <w:rsid w:val="007E2052"/>
    <w:rsid w:val="007E72E7"/>
    <w:rsid w:val="008030FE"/>
    <w:rsid w:val="00804DD6"/>
    <w:rsid w:val="00810263"/>
    <w:rsid w:val="00814C23"/>
    <w:rsid w:val="0082276C"/>
    <w:rsid w:val="008260FD"/>
    <w:rsid w:val="0083225D"/>
    <w:rsid w:val="0083585F"/>
    <w:rsid w:val="00841018"/>
    <w:rsid w:val="0084148C"/>
    <w:rsid w:val="00842DCB"/>
    <w:rsid w:val="00851180"/>
    <w:rsid w:val="00852711"/>
    <w:rsid w:val="008606B8"/>
    <w:rsid w:val="00864D7A"/>
    <w:rsid w:val="00864EA9"/>
    <w:rsid w:val="00881CA5"/>
    <w:rsid w:val="0088207F"/>
    <w:rsid w:val="00897288"/>
    <w:rsid w:val="008A0486"/>
    <w:rsid w:val="008A10DC"/>
    <w:rsid w:val="008A2752"/>
    <w:rsid w:val="008A3875"/>
    <w:rsid w:val="008C46E6"/>
    <w:rsid w:val="008C6008"/>
    <w:rsid w:val="008C60EB"/>
    <w:rsid w:val="008D1184"/>
    <w:rsid w:val="008E2476"/>
    <w:rsid w:val="008F2A73"/>
    <w:rsid w:val="008F4B01"/>
    <w:rsid w:val="008F68F2"/>
    <w:rsid w:val="008F6E66"/>
    <w:rsid w:val="008F7E7A"/>
    <w:rsid w:val="00901A4B"/>
    <w:rsid w:val="00904466"/>
    <w:rsid w:val="00923914"/>
    <w:rsid w:val="00923FA9"/>
    <w:rsid w:val="00930919"/>
    <w:rsid w:val="00932922"/>
    <w:rsid w:val="00935ABE"/>
    <w:rsid w:val="00950C72"/>
    <w:rsid w:val="00951078"/>
    <w:rsid w:val="0095120F"/>
    <w:rsid w:val="00954140"/>
    <w:rsid w:val="00960F96"/>
    <w:rsid w:val="00961BDB"/>
    <w:rsid w:val="00966323"/>
    <w:rsid w:val="00974CD1"/>
    <w:rsid w:val="0098221F"/>
    <w:rsid w:val="00987BCA"/>
    <w:rsid w:val="009A20AE"/>
    <w:rsid w:val="009B0BC4"/>
    <w:rsid w:val="009B64B6"/>
    <w:rsid w:val="009B7E4A"/>
    <w:rsid w:val="009C568A"/>
    <w:rsid w:val="009E1D67"/>
    <w:rsid w:val="009E25EF"/>
    <w:rsid w:val="009F262E"/>
    <w:rsid w:val="00A1112F"/>
    <w:rsid w:val="00A1213C"/>
    <w:rsid w:val="00A13AE2"/>
    <w:rsid w:val="00A17C9F"/>
    <w:rsid w:val="00A254FE"/>
    <w:rsid w:val="00A41C99"/>
    <w:rsid w:val="00A42546"/>
    <w:rsid w:val="00A5077E"/>
    <w:rsid w:val="00A54670"/>
    <w:rsid w:val="00A61EB5"/>
    <w:rsid w:val="00A6479B"/>
    <w:rsid w:val="00A65FC5"/>
    <w:rsid w:val="00A66078"/>
    <w:rsid w:val="00A73E6C"/>
    <w:rsid w:val="00A77A30"/>
    <w:rsid w:val="00A84EDF"/>
    <w:rsid w:val="00A953DE"/>
    <w:rsid w:val="00A9636C"/>
    <w:rsid w:val="00AA06C4"/>
    <w:rsid w:val="00AA5911"/>
    <w:rsid w:val="00AA61BA"/>
    <w:rsid w:val="00AA6BAD"/>
    <w:rsid w:val="00AB1217"/>
    <w:rsid w:val="00AC33A1"/>
    <w:rsid w:val="00AE4394"/>
    <w:rsid w:val="00AF3505"/>
    <w:rsid w:val="00B13A39"/>
    <w:rsid w:val="00B21062"/>
    <w:rsid w:val="00B2503E"/>
    <w:rsid w:val="00B262E5"/>
    <w:rsid w:val="00B26690"/>
    <w:rsid w:val="00B42AA9"/>
    <w:rsid w:val="00B4511A"/>
    <w:rsid w:val="00B46F43"/>
    <w:rsid w:val="00B54E89"/>
    <w:rsid w:val="00B61420"/>
    <w:rsid w:val="00B717BD"/>
    <w:rsid w:val="00B71EEA"/>
    <w:rsid w:val="00B76166"/>
    <w:rsid w:val="00B76A27"/>
    <w:rsid w:val="00B811BA"/>
    <w:rsid w:val="00B96BD5"/>
    <w:rsid w:val="00BA3E7E"/>
    <w:rsid w:val="00BA5E62"/>
    <w:rsid w:val="00BB0060"/>
    <w:rsid w:val="00BB36E3"/>
    <w:rsid w:val="00BC08F2"/>
    <w:rsid w:val="00BC0A21"/>
    <w:rsid w:val="00BD04F6"/>
    <w:rsid w:val="00BD5BE9"/>
    <w:rsid w:val="00BD7B8A"/>
    <w:rsid w:val="00BE514B"/>
    <w:rsid w:val="00BE5D76"/>
    <w:rsid w:val="00BF0B3E"/>
    <w:rsid w:val="00BF3A43"/>
    <w:rsid w:val="00BF7F63"/>
    <w:rsid w:val="00C059B4"/>
    <w:rsid w:val="00C15542"/>
    <w:rsid w:val="00C243CE"/>
    <w:rsid w:val="00C25C90"/>
    <w:rsid w:val="00C33C20"/>
    <w:rsid w:val="00C351CB"/>
    <w:rsid w:val="00C369AB"/>
    <w:rsid w:val="00C50AFB"/>
    <w:rsid w:val="00C62DB0"/>
    <w:rsid w:val="00C753A4"/>
    <w:rsid w:val="00C80E19"/>
    <w:rsid w:val="00C8652A"/>
    <w:rsid w:val="00C90FCC"/>
    <w:rsid w:val="00C955CD"/>
    <w:rsid w:val="00C95A39"/>
    <w:rsid w:val="00CA124C"/>
    <w:rsid w:val="00CA559C"/>
    <w:rsid w:val="00CA55EF"/>
    <w:rsid w:val="00CB3A30"/>
    <w:rsid w:val="00CD13E8"/>
    <w:rsid w:val="00CD3518"/>
    <w:rsid w:val="00CE46BD"/>
    <w:rsid w:val="00CF6487"/>
    <w:rsid w:val="00D036F2"/>
    <w:rsid w:val="00D1739F"/>
    <w:rsid w:val="00D23658"/>
    <w:rsid w:val="00D24894"/>
    <w:rsid w:val="00D254BA"/>
    <w:rsid w:val="00D25D61"/>
    <w:rsid w:val="00D25F06"/>
    <w:rsid w:val="00D2791F"/>
    <w:rsid w:val="00D31FD6"/>
    <w:rsid w:val="00D32EBD"/>
    <w:rsid w:val="00D37344"/>
    <w:rsid w:val="00D375E9"/>
    <w:rsid w:val="00D50B9E"/>
    <w:rsid w:val="00D52D4C"/>
    <w:rsid w:val="00D62456"/>
    <w:rsid w:val="00D733D2"/>
    <w:rsid w:val="00D75BDE"/>
    <w:rsid w:val="00DA0D67"/>
    <w:rsid w:val="00DA1F08"/>
    <w:rsid w:val="00DA2650"/>
    <w:rsid w:val="00DA6B73"/>
    <w:rsid w:val="00DA7463"/>
    <w:rsid w:val="00DB1116"/>
    <w:rsid w:val="00DB1BF9"/>
    <w:rsid w:val="00DD1AD2"/>
    <w:rsid w:val="00DD2136"/>
    <w:rsid w:val="00DD31C7"/>
    <w:rsid w:val="00DD650F"/>
    <w:rsid w:val="00DD66B6"/>
    <w:rsid w:val="00DE65E9"/>
    <w:rsid w:val="00DF033A"/>
    <w:rsid w:val="00DF0BAF"/>
    <w:rsid w:val="00E03757"/>
    <w:rsid w:val="00E069ED"/>
    <w:rsid w:val="00E15458"/>
    <w:rsid w:val="00E2021E"/>
    <w:rsid w:val="00E262D1"/>
    <w:rsid w:val="00E32D2F"/>
    <w:rsid w:val="00E36149"/>
    <w:rsid w:val="00E434D1"/>
    <w:rsid w:val="00E457B2"/>
    <w:rsid w:val="00E45DE7"/>
    <w:rsid w:val="00E52DA2"/>
    <w:rsid w:val="00E65E2F"/>
    <w:rsid w:val="00E67ABF"/>
    <w:rsid w:val="00E7033C"/>
    <w:rsid w:val="00E7233D"/>
    <w:rsid w:val="00E8094C"/>
    <w:rsid w:val="00E83281"/>
    <w:rsid w:val="00EA0895"/>
    <w:rsid w:val="00EA3CC4"/>
    <w:rsid w:val="00EA50D6"/>
    <w:rsid w:val="00EA5C4C"/>
    <w:rsid w:val="00EA68E5"/>
    <w:rsid w:val="00EA75F3"/>
    <w:rsid w:val="00EB6604"/>
    <w:rsid w:val="00EC74F4"/>
    <w:rsid w:val="00ED17E5"/>
    <w:rsid w:val="00ED5C4D"/>
    <w:rsid w:val="00ED71B0"/>
    <w:rsid w:val="00EE0D91"/>
    <w:rsid w:val="00EF69E3"/>
    <w:rsid w:val="00F045CA"/>
    <w:rsid w:val="00F05D82"/>
    <w:rsid w:val="00F10265"/>
    <w:rsid w:val="00F14E73"/>
    <w:rsid w:val="00F14EB0"/>
    <w:rsid w:val="00F207DC"/>
    <w:rsid w:val="00F2287E"/>
    <w:rsid w:val="00F268AD"/>
    <w:rsid w:val="00F27A6D"/>
    <w:rsid w:val="00F30FC4"/>
    <w:rsid w:val="00F313E3"/>
    <w:rsid w:val="00F341E4"/>
    <w:rsid w:val="00F42384"/>
    <w:rsid w:val="00F427FC"/>
    <w:rsid w:val="00F43857"/>
    <w:rsid w:val="00F4654F"/>
    <w:rsid w:val="00F4713D"/>
    <w:rsid w:val="00F50F06"/>
    <w:rsid w:val="00F53629"/>
    <w:rsid w:val="00F55704"/>
    <w:rsid w:val="00F56D77"/>
    <w:rsid w:val="00F57792"/>
    <w:rsid w:val="00F63D7D"/>
    <w:rsid w:val="00F64FF0"/>
    <w:rsid w:val="00F775AD"/>
    <w:rsid w:val="00F805C2"/>
    <w:rsid w:val="00F81FC0"/>
    <w:rsid w:val="00F91A81"/>
    <w:rsid w:val="00F92957"/>
    <w:rsid w:val="00FA3601"/>
    <w:rsid w:val="00FB3BA1"/>
    <w:rsid w:val="00FD0F6A"/>
    <w:rsid w:val="00FD7640"/>
    <w:rsid w:val="00FE04F2"/>
    <w:rsid w:val="00FF050D"/>
    <w:rsid w:val="00FF63E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4B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Cs w:val="3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B7"/>
    <w:rPr>
      <w:color w:val="0000FF" w:themeColor="hyperlink"/>
      <w:u w:val="single"/>
    </w:rPr>
  </w:style>
  <w:style w:type="paragraph" w:styleId="BalloonText">
    <w:name w:val="Balloon Text"/>
    <w:basedOn w:val="Normal"/>
    <w:link w:val="BalloonTextChar"/>
    <w:uiPriority w:val="99"/>
    <w:semiHidden/>
    <w:unhideWhenUsed/>
    <w:rsid w:val="0003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E0"/>
    <w:rPr>
      <w:rFonts w:ascii="Tahoma" w:hAnsi="Tahoma" w:cs="Tahoma"/>
      <w:sz w:val="16"/>
      <w:szCs w:val="16"/>
    </w:rPr>
  </w:style>
  <w:style w:type="paragraph" w:styleId="Header">
    <w:name w:val="header"/>
    <w:basedOn w:val="Normal"/>
    <w:link w:val="HeaderChar"/>
    <w:uiPriority w:val="99"/>
    <w:unhideWhenUsed/>
    <w:rsid w:val="00575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35"/>
  </w:style>
  <w:style w:type="paragraph" w:styleId="Footer">
    <w:name w:val="footer"/>
    <w:basedOn w:val="Normal"/>
    <w:link w:val="FooterChar"/>
    <w:uiPriority w:val="99"/>
    <w:unhideWhenUsed/>
    <w:rsid w:val="00575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35"/>
  </w:style>
  <w:style w:type="character" w:styleId="CommentReference">
    <w:name w:val="annotation reference"/>
    <w:basedOn w:val="DefaultParagraphFont"/>
    <w:uiPriority w:val="99"/>
    <w:semiHidden/>
    <w:unhideWhenUsed/>
    <w:rsid w:val="00DA2650"/>
    <w:rPr>
      <w:sz w:val="21"/>
      <w:szCs w:val="21"/>
    </w:rPr>
  </w:style>
  <w:style w:type="paragraph" w:styleId="CommentText">
    <w:name w:val="annotation text"/>
    <w:basedOn w:val="Normal"/>
    <w:link w:val="CommentTextChar"/>
    <w:uiPriority w:val="99"/>
    <w:semiHidden/>
    <w:unhideWhenUsed/>
    <w:rsid w:val="00DA2650"/>
  </w:style>
  <w:style w:type="character" w:customStyle="1" w:styleId="CommentTextChar">
    <w:name w:val="Comment Text Char"/>
    <w:basedOn w:val="DefaultParagraphFont"/>
    <w:link w:val="CommentText"/>
    <w:uiPriority w:val="99"/>
    <w:semiHidden/>
    <w:rsid w:val="00DA2650"/>
  </w:style>
  <w:style w:type="paragraph" w:styleId="CommentSubject">
    <w:name w:val="annotation subject"/>
    <w:basedOn w:val="CommentText"/>
    <w:next w:val="CommentText"/>
    <w:link w:val="CommentSubjectChar"/>
    <w:uiPriority w:val="99"/>
    <w:semiHidden/>
    <w:unhideWhenUsed/>
    <w:rsid w:val="00DA2650"/>
    <w:rPr>
      <w:b/>
      <w:bCs/>
    </w:rPr>
  </w:style>
  <w:style w:type="character" w:customStyle="1" w:styleId="CommentSubjectChar">
    <w:name w:val="Comment Subject Char"/>
    <w:basedOn w:val="CommentTextChar"/>
    <w:link w:val="CommentSubject"/>
    <w:uiPriority w:val="99"/>
    <w:semiHidden/>
    <w:rsid w:val="00DA2650"/>
    <w:rPr>
      <w:b/>
      <w:bCs/>
    </w:rPr>
  </w:style>
  <w:style w:type="table" w:styleId="TableGrid">
    <w:name w:val="Table Grid"/>
    <w:basedOn w:val="TableNormal"/>
    <w:uiPriority w:val="59"/>
    <w:rsid w:val="005D3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7248"/>
  </w:style>
  <w:style w:type="character" w:styleId="Emphasis">
    <w:name w:val="Emphasis"/>
    <w:qFormat/>
    <w:rsid w:val="00D248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Cs w:val="3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B7"/>
    <w:rPr>
      <w:color w:val="0000FF" w:themeColor="hyperlink"/>
      <w:u w:val="single"/>
    </w:rPr>
  </w:style>
  <w:style w:type="paragraph" w:styleId="BalloonText">
    <w:name w:val="Balloon Text"/>
    <w:basedOn w:val="Normal"/>
    <w:link w:val="BalloonTextChar"/>
    <w:uiPriority w:val="99"/>
    <w:semiHidden/>
    <w:unhideWhenUsed/>
    <w:rsid w:val="0003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E0"/>
    <w:rPr>
      <w:rFonts w:ascii="Tahoma" w:hAnsi="Tahoma" w:cs="Tahoma"/>
      <w:sz w:val="16"/>
      <w:szCs w:val="16"/>
    </w:rPr>
  </w:style>
  <w:style w:type="paragraph" w:styleId="Header">
    <w:name w:val="header"/>
    <w:basedOn w:val="Normal"/>
    <w:link w:val="HeaderChar"/>
    <w:uiPriority w:val="99"/>
    <w:unhideWhenUsed/>
    <w:rsid w:val="00575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A35"/>
  </w:style>
  <w:style w:type="paragraph" w:styleId="Footer">
    <w:name w:val="footer"/>
    <w:basedOn w:val="Normal"/>
    <w:link w:val="FooterChar"/>
    <w:uiPriority w:val="99"/>
    <w:unhideWhenUsed/>
    <w:rsid w:val="00575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A35"/>
  </w:style>
  <w:style w:type="character" w:styleId="CommentReference">
    <w:name w:val="annotation reference"/>
    <w:basedOn w:val="DefaultParagraphFont"/>
    <w:uiPriority w:val="99"/>
    <w:semiHidden/>
    <w:unhideWhenUsed/>
    <w:rsid w:val="00DA2650"/>
    <w:rPr>
      <w:sz w:val="21"/>
      <w:szCs w:val="21"/>
    </w:rPr>
  </w:style>
  <w:style w:type="paragraph" w:styleId="CommentText">
    <w:name w:val="annotation text"/>
    <w:basedOn w:val="Normal"/>
    <w:link w:val="CommentTextChar"/>
    <w:uiPriority w:val="99"/>
    <w:semiHidden/>
    <w:unhideWhenUsed/>
    <w:rsid w:val="00DA2650"/>
  </w:style>
  <w:style w:type="character" w:customStyle="1" w:styleId="CommentTextChar">
    <w:name w:val="Comment Text Char"/>
    <w:basedOn w:val="DefaultParagraphFont"/>
    <w:link w:val="CommentText"/>
    <w:uiPriority w:val="99"/>
    <w:semiHidden/>
    <w:rsid w:val="00DA2650"/>
  </w:style>
  <w:style w:type="paragraph" w:styleId="CommentSubject">
    <w:name w:val="annotation subject"/>
    <w:basedOn w:val="CommentText"/>
    <w:next w:val="CommentText"/>
    <w:link w:val="CommentSubjectChar"/>
    <w:uiPriority w:val="99"/>
    <w:semiHidden/>
    <w:unhideWhenUsed/>
    <w:rsid w:val="00DA2650"/>
    <w:rPr>
      <w:b/>
      <w:bCs/>
    </w:rPr>
  </w:style>
  <w:style w:type="character" w:customStyle="1" w:styleId="CommentSubjectChar">
    <w:name w:val="Comment Subject Char"/>
    <w:basedOn w:val="CommentTextChar"/>
    <w:link w:val="CommentSubject"/>
    <w:uiPriority w:val="99"/>
    <w:semiHidden/>
    <w:rsid w:val="00DA2650"/>
    <w:rPr>
      <w:b/>
      <w:bCs/>
    </w:rPr>
  </w:style>
  <w:style w:type="table" w:styleId="TableGrid">
    <w:name w:val="Table Grid"/>
    <w:basedOn w:val="TableNormal"/>
    <w:uiPriority w:val="59"/>
    <w:rsid w:val="005D3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F7248"/>
  </w:style>
  <w:style w:type="character" w:styleId="Emphasis">
    <w:name w:val="Emphasis"/>
    <w:qFormat/>
    <w:rsid w:val="00D24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693">
      <w:bodyDiv w:val="1"/>
      <w:marLeft w:val="0"/>
      <w:marRight w:val="0"/>
      <w:marTop w:val="0"/>
      <w:marBottom w:val="0"/>
      <w:divBdr>
        <w:top w:val="none" w:sz="0" w:space="0" w:color="auto"/>
        <w:left w:val="none" w:sz="0" w:space="0" w:color="auto"/>
        <w:bottom w:val="none" w:sz="0" w:space="0" w:color="auto"/>
        <w:right w:val="none" w:sz="0" w:space="0" w:color="auto"/>
      </w:divBdr>
      <w:divsChild>
        <w:div w:id="657533618">
          <w:marLeft w:val="0"/>
          <w:marRight w:val="0"/>
          <w:marTop w:val="0"/>
          <w:marBottom w:val="0"/>
          <w:divBdr>
            <w:top w:val="none" w:sz="0" w:space="0" w:color="auto"/>
            <w:left w:val="none" w:sz="0" w:space="0" w:color="auto"/>
            <w:bottom w:val="none" w:sz="0" w:space="0" w:color="auto"/>
            <w:right w:val="none" w:sz="0" w:space="0" w:color="auto"/>
          </w:divBdr>
        </w:div>
        <w:div w:id="2077315654">
          <w:marLeft w:val="0"/>
          <w:marRight w:val="0"/>
          <w:marTop w:val="0"/>
          <w:marBottom w:val="0"/>
          <w:divBdr>
            <w:top w:val="none" w:sz="0" w:space="0" w:color="auto"/>
            <w:left w:val="none" w:sz="0" w:space="0" w:color="auto"/>
            <w:bottom w:val="none" w:sz="0" w:space="0" w:color="auto"/>
            <w:right w:val="none" w:sz="0" w:space="0" w:color="auto"/>
          </w:divBdr>
        </w:div>
        <w:div w:id="1739935185">
          <w:marLeft w:val="0"/>
          <w:marRight w:val="0"/>
          <w:marTop w:val="0"/>
          <w:marBottom w:val="0"/>
          <w:divBdr>
            <w:top w:val="none" w:sz="0" w:space="0" w:color="auto"/>
            <w:left w:val="none" w:sz="0" w:space="0" w:color="auto"/>
            <w:bottom w:val="none" w:sz="0" w:space="0" w:color="auto"/>
            <w:right w:val="none" w:sz="0" w:space="0" w:color="auto"/>
          </w:divBdr>
        </w:div>
        <w:div w:id="1666399039">
          <w:marLeft w:val="0"/>
          <w:marRight w:val="0"/>
          <w:marTop w:val="0"/>
          <w:marBottom w:val="0"/>
          <w:divBdr>
            <w:top w:val="none" w:sz="0" w:space="0" w:color="auto"/>
            <w:left w:val="none" w:sz="0" w:space="0" w:color="auto"/>
            <w:bottom w:val="none" w:sz="0" w:space="0" w:color="auto"/>
            <w:right w:val="none" w:sz="0" w:space="0" w:color="auto"/>
          </w:divBdr>
        </w:div>
        <w:div w:id="74206149">
          <w:marLeft w:val="0"/>
          <w:marRight w:val="0"/>
          <w:marTop w:val="0"/>
          <w:marBottom w:val="0"/>
          <w:divBdr>
            <w:top w:val="none" w:sz="0" w:space="0" w:color="auto"/>
            <w:left w:val="none" w:sz="0" w:space="0" w:color="auto"/>
            <w:bottom w:val="none" w:sz="0" w:space="0" w:color="auto"/>
            <w:right w:val="none" w:sz="0" w:space="0" w:color="auto"/>
          </w:divBdr>
        </w:div>
        <w:div w:id="1790471517">
          <w:marLeft w:val="0"/>
          <w:marRight w:val="0"/>
          <w:marTop w:val="0"/>
          <w:marBottom w:val="0"/>
          <w:divBdr>
            <w:top w:val="none" w:sz="0" w:space="0" w:color="auto"/>
            <w:left w:val="none" w:sz="0" w:space="0" w:color="auto"/>
            <w:bottom w:val="none" w:sz="0" w:space="0" w:color="auto"/>
            <w:right w:val="none" w:sz="0" w:space="0" w:color="auto"/>
          </w:divBdr>
        </w:div>
        <w:div w:id="806244669">
          <w:marLeft w:val="0"/>
          <w:marRight w:val="0"/>
          <w:marTop w:val="0"/>
          <w:marBottom w:val="0"/>
          <w:divBdr>
            <w:top w:val="none" w:sz="0" w:space="0" w:color="auto"/>
            <w:left w:val="none" w:sz="0" w:space="0" w:color="auto"/>
            <w:bottom w:val="none" w:sz="0" w:space="0" w:color="auto"/>
            <w:right w:val="none" w:sz="0" w:space="0" w:color="auto"/>
          </w:divBdr>
        </w:div>
        <w:div w:id="851531423">
          <w:marLeft w:val="0"/>
          <w:marRight w:val="0"/>
          <w:marTop w:val="0"/>
          <w:marBottom w:val="0"/>
          <w:divBdr>
            <w:top w:val="none" w:sz="0" w:space="0" w:color="auto"/>
            <w:left w:val="none" w:sz="0" w:space="0" w:color="auto"/>
            <w:bottom w:val="none" w:sz="0" w:space="0" w:color="auto"/>
            <w:right w:val="none" w:sz="0" w:space="0" w:color="auto"/>
          </w:divBdr>
        </w:div>
        <w:div w:id="1080326757">
          <w:marLeft w:val="0"/>
          <w:marRight w:val="0"/>
          <w:marTop w:val="0"/>
          <w:marBottom w:val="0"/>
          <w:divBdr>
            <w:top w:val="none" w:sz="0" w:space="0" w:color="auto"/>
            <w:left w:val="none" w:sz="0" w:space="0" w:color="auto"/>
            <w:bottom w:val="none" w:sz="0" w:space="0" w:color="auto"/>
            <w:right w:val="none" w:sz="0" w:space="0" w:color="auto"/>
          </w:divBdr>
        </w:div>
        <w:div w:id="729963835">
          <w:marLeft w:val="0"/>
          <w:marRight w:val="0"/>
          <w:marTop w:val="0"/>
          <w:marBottom w:val="0"/>
          <w:divBdr>
            <w:top w:val="none" w:sz="0" w:space="0" w:color="auto"/>
            <w:left w:val="none" w:sz="0" w:space="0" w:color="auto"/>
            <w:bottom w:val="none" w:sz="0" w:space="0" w:color="auto"/>
            <w:right w:val="none" w:sz="0" w:space="0" w:color="auto"/>
          </w:divBdr>
        </w:div>
        <w:div w:id="1361935452">
          <w:marLeft w:val="0"/>
          <w:marRight w:val="0"/>
          <w:marTop w:val="0"/>
          <w:marBottom w:val="0"/>
          <w:divBdr>
            <w:top w:val="none" w:sz="0" w:space="0" w:color="auto"/>
            <w:left w:val="none" w:sz="0" w:space="0" w:color="auto"/>
            <w:bottom w:val="none" w:sz="0" w:space="0" w:color="auto"/>
            <w:right w:val="none" w:sz="0" w:space="0" w:color="auto"/>
          </w:divBdr>
        </w:div>
        <w:div w:id="130830755">
          <w:marLeft w:val="0"/>
          <w:marRight w:val="0"/>
          <w:marTop w:val="0"/>
          <w:marBottom w:val="0"/>
          <w:divBdr>
            <w:top w:val="none" w:sz="0" w:space="0" w:color="auto"/>
            <w:left w:val="none" w:sz="0" w:space="0" w:color="auto"/>
            <w:bottom w:val="none" w:sz="0" w:space="0" w:color="auto"/>
            <w:right w:val="none" w:sz="0" w:space="0" w:color="auto"/>
          </w:divBdr>
        </w:div>
        <w:div w:id="2079085266">
          <w:marLeft w:val="0"/>
          <w:marRight w:val="0"/>
          <w:marTop w:val="0"/>
          <w:marBottom w:val="0"/>
          <w:divBdr>
            <w:top w:val="none" w:sz="0" w:space="0" w:color="auto"/>
            <w:left w:val="none" w:sz="0" w:space="0" w:color="auto"/>
            <w:bottom w:val="none" w:sz="0" w:space="0" w:color="auto"/>
            <w:right w:val="none" w:sz="0" w:space="0" w:color="auto"/>
          </w:divBdr>
        </w:div>
        <w:div w:id="1537423812">
          <w:marLeft w:val="0"/>
          <w:marRight w:val="0"/>
          <w:marTop w:val="0"/>
          <w:marBottom w:val="0"/>
          <w:divBdr>
            <w:top w:val="none" w:sz="0" w:space="0" w:color="auto"/>
            <w:left w:val="none" w:sz="0" w:space="0" w:color="auto"/>
            <w:bottom w:val="none" w:sz="0" w:space="0" w:color="auto"/>
            <w:right w:val="none" w:sz="0" w:space="0" w:color="auto"/>
          </w:divBdr>
        </w:div>
        <w:div w:id="531921858">
          <w:marLeft w:val="0"/>
          <w:marRight w:val="0"/>
          <w:marTop w:val="0"/>
          <w:marBottom w:val="0"/>
          <w:divBdr>
            <w:top w:val="none" w:sz="0" w:space="0" w:color="auto"/>
            <w:left w:val="none" w:sz="0" w:space="0" w:color="auto"/>
            <w:bottom w:val="none" w:sz="0" w:space="0" w:color="auto"/>
            <w:right w:val="none" w:sz="0" w:space="0" w:color="auto"/>
          </w:divBdr>
        </w:div>
        <w:div w:id="2141922382">
          <w:marLeft w:val="0"/>
          <w:marRight w:val="0"/>
          <w:marTop w:val="0"/>
          <w:marBottom w:val="0"/>
          <w:divBdr>
            <w:top w:val="none" w:sz="0" w:space="0" w:color="auto"/>
            <w:left w:val="none" w:sz="0" w:space="0" w:color="auto"/>
            <w:bottom w:val="none" w:sz="0" w:space="0" w:color="auto"/>
            <w:right w:val="none" w:sz="0" w:space="0" w:color="auto"/>
          </w:divBdr>
        </w:div>
        <w:div w:id="1538469216">
          <w:marLeft w:val="0"/>
          <w:marRight w:val="0"/>
          <w:marTop w:val="0"/>
          <w:marBottom w:val="0"/>
          <w:divBdr>
            <w:top w:val="none" w:sz="0" w:space="0" w:color="auto"/>
            <w:left w:val="none" w:sz="0" w:space="0" w:color="auto"/>
            <w:bottom w:val="none" w:sz="0" w:space="0" w:color="auto"/>
            <w:right w:val="none" w:sz="0" w:space="0" w:color="auto"/>
          </w:divBdr>
        </w:div>
        <w:div w:id="1638218304">
          <w:marLeft w:val="0"/>
          <w:marRight w:val="0"/>
          <w:marTop w:val="0"/>
          <w:marBottom w:val="0"/>
          <w:divBdr>
            <w:top w:val="none" w:sz="0" w:space="0" w:color="auto"/>
            <w:left w:val="none" w:sz="0" w:space="0" w:color="auto"/>
            <w:bottom w:val="none" w:sz="0" w:space="0" w:color="auto"/>
            <w:right w:val="none" w:sz="0" w:space="0" w:color="auto"/>
          </w:divBdr>
        </w:div>
        <w:div w:id="1094738725">
          <w:marLeft w:val="0"/>
          <w:marRight w:val="0"/>
          <w:marTop w:val="0"/>
          <w:marBottom w:val="0"/>
          <w:divBdr>
            <w:top w:val="none" w:sz="0" w:space="0" w:color="auto"/>
            <w:left w:val="none" w:sz="0" w:space="0" w:color="auto"/>
            <w:bottom w:val="none" w:sz="0" w:space="0" w:color="auto"/>
            <w:right w:val="none" w:sz="0" w:space="0" w:color="auto"/>
          </w:divBdr>
        </w:div>
        <w:div w:id="959649907">
          <w:marLeft w:val="0"/>
          <w:marRight w:val="0"/>
          <w:marTop w:val="0"/>
          <w:marBottom w:val="0"/>
          <w:divBdr>
            <w:top w:val="none" w:sz="0" w:space="0" w:color="auto"/>
            <w:left w:val="none" w:sz="0" w:space="0" w:color="auto"/>
            <w:bottom w:val="none" w:sz="0" w:space="0" w:color="auto"/>
            <w:right w:val="none" w:sz="0" w:space="0" w:color="auto"/>
          </w:divBdr>
        </w:div>
        <w:div w:id="1922715735">
          <w:marLeft w:val="0"/>
          <w:marRight w:val="0"/>
          <w:marTop w:val="0"/>
          <w:marBottom w:val="0"/>
          <w:divBdr>
            <w:top w:val="none" w:sz="0" w:space="0" w:color="auto"/>
            <w:left w:val="none" w:sz="0" w:space="0" w:color="auto"/>
            <w:bottom w:val="none" w:sz="0" w:space="0" w:color="auto"/>
            <w:right w:val="none" w:sz="0" w:space="0" w:color="auto"/>
          </w:divBdr>
        </w:div>
        <w:div w:id="667900708">
          <w:marLeft w:val="0"/>
          <w:marRight w:val="0"/>
          <w:marTop w:val="0"/>
          <w:marBottom w:val="0"/>
          <w:divBdr>
            <w:top w:val="none" w:sz="0" w:space="0" w:color="auto"/>
            <w:left w:val="none" w:sz="0" w:space="0" w:color="auto"/>
            <w:bottom w:val="none" w:sz="0" w:space="0" w:color="auto"/>
            <w:right w:val="none" w:sz="0" w:space="0" w:color="auto"/>
          </w:divBdr>
        </w:div>
        <w:div w:id="219438127">
          <w:marLeft w:val="0"/>
          <w:marRight w:val="0"/>
          <w:marTop w:val="0"/>
          <w:marBottom w:val="0"/>
          <w:divBdr>
            <w:top w:val="none" w:sz="0" w:space="0" w:color="auto"/>
            <w:left w:val="none" w:sz="0" w:space="0" w:color="auto"/>
            <w:bottom w:val="none" w:sz="0" w:space="0" w:color="auto"/>
            <w:right w:val="none" w:sz="0" w:space="0" w:color="auto"/>
          </w:divBdr>
        </w:div>
        <w:div w:id="536698665">
          <w:marLeft w:val="0"/>
          <w:marRight w:val="0"/>
          <w:marTop w:val="0"/>
          <w:marBottom w:val="0"/>
          <w:divBdr>
            <w:top w:val="none" w:sz="0" w:space="0" w:color="auto"/>
            <w:left w:val="none" w:sz="0" w:space="0" w:color="auto"/>
            <w:bottom w:val="none" w:sz="0" w:space="0" w:color="auto"/>
            <w:right w:val="none" w:sz="0" w:space="0" w:color="auto"/>
          </w:divBdr>
        </w:div>
        <w:div w:id="969820732">
          <w:marLeft w:val="0"/>
          <w:marRight w:val="0"/>
          <w:marTop w:val="0"/>
          <w:marBottom w:val="0"/>
          <w:divBdr>
            <w:top w:val="none" w:sz="0" w:space="0" w:color="auto"/>
            <w:left w:val="none" w:sz="0" w:space="0" w:color="auto"/>
            <w:bottom w:val="none" w:sz="0" w:space="0" w:color="auto"/>
            <w:right w:val="none" w:sz="0" w:space="0" w:color="auto"/>
          </w:divBdr>
        </w:div>
        <w:div w:id="1875344260">
          <w:marLeft w:val="0"/>
          <w:marRight w:val="0"/>
          <w:marTop w:val="0"/>
          <w:marBottom w:val="0"/>
          <w:divBdr>
            <w:top w:val="none" w:sz="0" w:space="0" w:color="auto"/>
            <w:left w:val="none" w:sz="0" w:space="0" w:color="auto"/>
            <w:bottom w:val="none" w:sz="0" w:space="0" w:color="auto"/>
            <w:right w:val="none" w:sz="0" w:space="0" w:color="auto"/>
          </w:divBdr>
        </w:div>
        <w:div w:id="734087857">
          <w:marLeft w:val="0"/>
          <w:marRight w:val="0"/>
          <w:marTop w:val="0"/>
          <w:marBottom w:val="0"/>
          <w:divBdr>
            <w:top w:val="none" w:sz="0" w:space="0" w:color="auto"/>
            <w:left w:val="none" w:sz="0" w:space="0" w:color="auto"/>
            <w:bottom w:val="none" w:sz="0" w:space="0" w:color="auto"/>
            <w:right w:val="none" w:sz="0" w:space="0" w:color="auto"/>
          </w:divBdr>
        </w:div>
        <w:div w:id="190462971">
          <w:marLeft w:val="0"/>
          <w:marRight w:val="0"/>
          <w:marTop w:val="0"/>
          <w:marBottom w:val="0"/>
          <w:divBdr>
            <w:top w:val="none" w:sz="0" w:space="0" w:color="auto"/>
            <w:left w:val="none" w:sz="0" w:space="0" w:color="auto"/>
            <w:bottom w:val="none" w:sz="0" w:space="0" w:color="auto"/>
            <w:right w:val="none" w:sz="0" w:space="0" w:color="auto"/>
          </w:divBdr>
        </w:div>
        <w:div w:id="802507484">
          <w:marLeft w:val="0"/>
          <w:marRight w:val="0"/>
          <w:marTop w:val="0"/>
          <w:marBottom w:val="0"/>
          <w:divBdr>
            <w:top w:val="none" w:sz="0" w:space="0" w:color="auto"/>
            <w:left w:val="none" w:sz="0" w:space="0" w:color="auto"/>
            <w:bottom w:val="none" w:sz="0" w:space="0" w:color="auto"/>
            <w:right w:val="none" w:sz="0" w:space="0" w:color="auto"/>
          </w:divBdr>
        </w:div>
        <w:div w:id="39132205">
          <w:marLeft w:val="0"/>
          <w:marRight w:val="0"/>
          <w:marTop w:val="0"/>
          <w:marBottom w:val="0"/>
          <w:divBdr>
            <w:top w:val="none" w:sz="0" w:space="0" w:color="auto"/>
            <w:left w:val="none" w:sz="0" w:space="0" w:color="auto"/>
            <w:bottom w:val="none" w:sz="0" w:space="0" w:color="auto"/>
            <w:right w:val="none" w:sz="0" w:space="0" w:color="auto"/>
          </w:divBdr>
        </w:div>
        <w:div w:id="8796955">
          <w:marLeft w:val="0"/>
          <w:marRight w:val="0"/>
          <w:marTop w:val="0"/>
          <w:marBottom w:val="0"/>
          <w:divBdr>
            <w:top w:val="none" w:sz="0" w:space="0" w:color="auto"/>
            <w:left w:val="none" w:sz="0" w:space="0" w:color="auto"/>
            <w:bottom w:val="none" w:sz="0" w:space="0" w:color="auto"/>
            <w:right w:val="none" w:sz="0" w:space="0" w:color="auto"/>
          </w:divBdr>
        </w:div>
        <w:div w:id="114563630">
          <w:marLeft w:val="0"/>
          <w:marRight w:val="0"/>
          <w:marTop w:val="0"/>
          <w:marBottom w:val="0"/>
          <w:divBdr>
            <w:top w:val="none" w:sz="0" w:space="0" w:color="auto"/>
            <w:left w:val="none" w:sz="0" w:space="0" w:color="auto"/>
            <w:bottom w:val="none" w:sz="0" w:space="0" w:color="auto"/>
            <w:right w:val="none" w:sz="0" w:space="0" w:color="auto"/>
          </w:divBdr>
        </w:div>
        <w:div w:id="1903827249">
          <w:marLeft w:val="0"/>
          <w:marRight w:val="0"/>
          <w:marTop w:val="0"/>
          <w:marBottom w:val="0"/>
          <w:divBdr>
            <w:top w:val="none" w:sz="0" w:space="0" w:color="auto"/>
            <w:left w:val="none" w:sz="0" w:space="0" w:color="auto"/>
            <w:bottom w:val="none" w:sz="0" w:space="0" w:color="auto"/>
            <w:right w:val="none" w:sz="0" w:space="0" w:color="auto"/>
          </w:divBdr>
        </w:div>
        <w:div w:id="227612311">
          <w:marLeft w:val="0"/>
          <w:marRight w:val="0"/>
          <w:marTop w:val="0"/>
          <w:marBottom w:val="0"/>
          <w:divBdr>
            <w:top w:val="none" w:sz="0" w:space="0" w:color="auto"/>
            <w:left w:val="none" w:sz="0" w:space="0" w:color="auto"/>
            <w:bottom w:val="none" w:sz="0" w:space="0" w:color="auto"/>
            <w:right w:val="none" w:sz="0" w:space="0" w:color="auto"/>
          </w:divBdr>
        </w:div>
        <w:div w:id="1053844272">
          <w:marLeft w:val="0"/>
          <w:marRight w:val="0"/>
          <w:marTop w:val="0"/>
          <w:marBottom w:val="0"/>
          <w:divBdr>
            <w:top w:val="none" w:sz="0" w:space="0" w:color="auto"/>
            <w:left w:val="none" w:sz="0" w:space="0" w:color="auto"/>
            <w:bottom w:val="none" w:sz="0" w:space="0" w:color="auto"/>
            <w:right w:val="none" w:sz="0" w:space="0" w:color="auto"/>
          </w:divBdr>
        </w:div>
        <w:div w:id="1452095430">
          <w:marLeft w:val="0"/>
          <w:marRight w:val="0"/>
          <w:marTop w:val="0"/>
          <w:marBottom w:val="0"/>
          <w:divBdr>
            <w:top w:val="none" w:sz="0" w:space="0" w:color="auto"/>
            <w:left w:val="none" w:sz="0" w:space="0" w:color="auto"/>
            <w:bottom w:val="none" w:sz="0" w:space="0" w:color="auto"/>
            <w:right w:val="none" w:sz="0" w:space="0" w:color="auto"/>
          </w:divBdr>
        </w:div>
        <w:div w:id="777986728">
          <w:marLeft w:val="0"/>
          <w:marRight w:val="0"/>
          <w:marTop w:val="0"/>
          <w:marBottom w:val="0"/>
          <w:divBdr>
            <w:top w:val="none" w:sz="0" w:space="0" w:color="auto"/>
            <w:left w:val="none" w:sz="0" w:space="0" w:color="auto"/>
            <w:bottom w:val="none" w:sz="0" w:space="0" w:color="auto"/>
            <w:right w:val="none" w:sz="0" w:space="0" w:color="auto"/>
          </w:divBdr>
        </w:div>
        <w:div w:id="192377931">
          <w:marLeft w:val="0"/>
          <w:marRight w:val="0"/>
          <w:marTop w:val="0"/>
          <w:marBottom w:val="0"/>
          <w:divBdr>
            <w:top w:val="none" w:sz="0" w:space="0" w:color="auto"/>
            <w:left w:val="none" w:sz="0" w:space="0" w:color="auto"/>
            <w:bottom w:val="none" w:sz="0" w:space="0" w:color="auto"/>
            <w:right w:val="none" w:sz="0" w:space="0" w:color="auto"/>
          </w:divBdr>
        </w:div>
        <w:div w:id="517164794">
          <w:marLeft w:val="0"/>
          <w:marRight w:val="0"/>
          <w:marTop w:val="0"/>
          <w:marBottom w:val="0"/>
          <w:divBdr>
            <w:top w:val="none" w:sz="0" w:space="0" w:color="auto"/>
            <w:left w:val="none" w:sz="0" w:space="0" w:color="auto"/>
            <w:bottom w:val="none" w:sz="0" w:space="0" w:color="auto"/>
            <w:right w:val="none" w:sz="0" w:space="0" w:color="auto"/>
          </w:divBdr>
        </w:div>
        <w:div w:id="1847941453">
          <w:marLeft w:val="0"/>
          <w:marRight w:val="0"/>
          <w:marTop w:val="0"/>
          <w:marBottom w:val="0"/>
          <w:divBdr>
            <w:top w:val="none" w:sz="0" w:space="0" w:color="auto"/>
            <w:left w:val="none" w:sz="0" w:space="0" w:color="auto"/>
            <w:bottom w:val="none" w:sz="0" w:space="0" w:color="auto"/>
            <w:right w:val="none" w:sz="0" w:space="0" w:color="auto"/>
          </w:divBdr>
        </w:div>
        <w:div w:id="1920749352">
          <w:marLeft w:val="0"/>
          <w:marRight w:val="0"/>
          <w:marTop w:val="0"/>
          <w:marBottom w:val="0"/>
          <w:divBdr>
            <w:top w:val="none" w:sz="0" w:space="0" w:color="auto"/>
            <w:left w:val="none" w:sz="0" w:space="0" w:color="auto"/>
            <w:bottom w:val="none" w:sz="0" w:space="0" w:color="auto"/>
            <w:right w:val="none" w:sz="0" w:space="0" w:color="auto"/>
          </w:divBdr>
        </w:div>
        <w:div w:id="1218317348">
          <w:marLeft w:val="0"/>
          <w:marRight w:val="0"/>
          <w:marTop w:val="0"/>
          <w:marBottom w:val="0"/>
          <w:divBdr>
            <w:top w:val="none" w:sz="0" w:space="0" w:color="auto"/>
            <w:left w:val="none" w:sz="0" w:space="0" w:color="auto"/>
            <w:bottom w:val="none" w:sz="0" w:space="0" w:color="auto"/>
            <w:right w:val="none" w:sz="0" w:space="0" w:color="auto"/>
          </w:divBdr>
        </w:div>
        <w:div w:id="1225332405">
          <w:marLeft w:val="0"/>
          <w:marRight w:val="0"/>
          <w:marTop w:val="0"/>
          <w:marBottom w:val="0"/>
          <w:divBdr>
            <w:top w:val="none" w:sz="0" w:space="0" w:color="auto"/>
            <w:left w:val="none" w:sz="0" w:space="0" w:color="auto"/>
            <w:bottom w:val="none" w:sz="0" w:space="0" w:color="auto"/>
            <w:right w:val="none" w:sz="0" w:space="0" w:color="auto"/>
          </w:divBdr>
        </w:div>
        <w:div w:id="924606773">
          <w:marLeft w:val="0"/>
          <w:marRight w:val="0"/>
          <w:marTop w:val="0"/>
          <w:marBottom w:val="0"/>
          <w:divBdr>
            <w:top w:val="none" w:sz="0" w:space="0" w:color="auto"/>
            <w:left w:val="none" w:sz="0" w:space="0" w:color="auto"/>
            <w:bottom w:val="none" w:sz="0" w:space="0" w:color="auto"/>
            <w:right w:val="none" w:sz="0" w:space="0" w:color="auto"/>
          </w:divBdr>
        </w:div>
        <w:div w:id="1436244865">
          <w:marLeft w:val="0"/>
          <w:marRight w:val="0"/>
          <w:marTop w:val="0"/>
          <w:marBottom w:val="0"/>
          <w:divBdr>
            <w:top w:val="none" w:sz="0" w:space="0" w:color="auto"/>
            <w:left w:val="none" w:sz="0" w:space="0" w:color="auto"/>
            <w:bottom w:val="none" w:sz="0" w:space="0" w:color="auto"/>
            <w:right w:val="none" w:sz="0" w:space="0" w:color="auto"/>
          </w:divBdr>
        </w:div>
        <w:div w:id="163519650">
          <w:marLeft w:val="0"/>
          <w:marRight w:val="0"/>
          <w:marTop w:val="0"/>
          <w:marBottom w:val="0"/>
          <w:divBdr>
            <w:top w:val="none" w:sz="0" w:space="0" w:color="auto"/>
            <w:left w:val="none" w:sz="0" w:space="0" w:color="auto"/>
            <w:bottom w:val="none" w:sz="0" w:space="0" w:color="auto"/>
            <w:right w:val="none" w:sz="0" w:space="0" w:color="auto"/>
          </w:divBdr>
        </w:div>
        <w:div w:id="1971592548">
          <w:marLeft w:val="0"/>
          <w:marRight w:val="0"/>
          <w:marTop w:val="0"/>
          <w:marBottom w:val="0"/>
          <w:divBdr>
            <w:top w:val="none" w:sz="0" w:space="0" w:color="auto"/>
            <w:left w:val="none" w:sz="0" w:space="0" w:color="auto"/>
            <w:bottom w:val="none" w:sz="0" w:space="0" w:color="auto"/>
            <w:right w:val="none" w:sz="0" w:space="0" w:color="auto"/>
          </w:divBdr>
        </w:div>
        <w:div w:id="169835249">
          <w:marLeft w:val="0"/>
          <w:marRight w:val="0"/>
          <w:marTop w:val="0"/>
          <w:marBottom w:val="0"/>
          <w:divBdr>
            <w:top w:val="none" w:sz="0" w:space="0" w:color="auto"/>
            <w:left w:val="none" w:sz="0" w:space="0" w:color="auto"/>
            <w:bottom w:val="none" w:sz="0" w:space="0" w:color="auto"/>
            <w:right w:val="none" w:sz="0" w:space="0" w:color="auto"/>
          </w:divBdr>
        </w:div>
        <w:div w:id="162476478">
          <w:marLeft w:val="0"/>
          <w:marRight w:val="0"/>
          <w:marTop w:val="0"/>
          <w:marBottom w:val="0"/>
          <w:divBdr>
            <w:top w:val="none" w:sz="0" w:space="0" w:color="auto"/>
            <w:left w:val="none" w:sz="0" w:space="0" w:color="auto"/>
            <w:bottom w:val="none" w:sz="0" w:space="0" w:color="auto"/>
            <w:right w:val="none" w:sz="0" w:space="0" w:color="auto"/>
          </w:divBdr>
        </w:div>
        <w:div w:id="1395005460">
          <w:marLeft w:val="0"/>
          <w:marRight w:val="0"/>
          <w:marTop w:val="0"/>
          <w:marBottom w:val="0"/>
          <w:divBdr>
            <w:top w:val="none" w:sz="0" w:space="0" w:color="auto"/>
            <w:left w:val="none" w:sz="0" w:space="0" w:color="auto"/>
            <w:bottom w:val="none" w:sz="0" w:space="0" w:color="auto"/>
            <w:right w:val="none" w:sz="0" w:space="0" w:color="auto"/>
          </w:divBdr>
        </w:div>
        <w:div w:id="1240401749">
          <w:marLeft w:val="0"/>
          <w:marRight w:val="0"/>
          <w:marTop w:val="0"/>
          <w:marBottom w:val="0"/>
          <w:divBdr>
            <w:top w:val="none" w:sz="0" w:space="0" w:color="auto"/>
            <w:left w:val="none" w:sz="0" w:space="0" w:color="auto"/>
            <w:bottom w:val="none" w:sz="0" w:space="0" w:color="auto"/>
            <w:right w:val="none" w:sz="0" w:space="0" w:color="auto"/>
          </w:divBdr>
        </w:div>
        <w:div w:id="1636180876">
          <w:marLeft w:val="0"/>
          <w:marRight w:val="0"/>
          <w:marTop w:val="0"/>
          <w:marBottom w:val="0"/>
          <w:divBdr>
            <w:top w:val="none" w:sz="0" w:space="0" w:color="auto"/>
            <w:left w:val="none" w:sz="0" w:space="0" w:color="auto"/>
            <w:bottom w:val="none" w:sz="0" w:space="0" w:color="auto"/>
            <w:right w:val="none" w:sz="0" w:space="0" w:color="auto"/>
          </w:divBdr>
        </w:div>
        <w:div w:id="1052189927">
          <w:marLeft w:val="0"/>
          <w:marRight w:val="0"/>
          <w:marTop w:val="0"/>
          <w:marBottom w:val="0"/>
          <w:divBdr>
            <w:top w:val="none" w:sz="0" w:space="0" w:color="auto"/>
            <w:left w:val="none" w:sz="0" w:space="0" w:color="auto"/>
            <w:bottom w:val="none" w:sz="0" w:space="0" w:color="auto"/>
            <w:right w:val="none" w:sz="0" w:space="0" w:color="auto"/>
          </w:divBdr>
        </w:div>
        <w:div w:id="1100377059">
          <w:marLeft w:val="0"/>
          <w:marRight w:val="0"/>
          <w:marTop w:val="0"/>
          <w:marBottom w:val="0"/>
          <w:divBdr>
            <w:top w:val="none" w:sz="0" w:space="0" w:color="auto"/>
            <w:left w:val="none" w:sz="0" w:space="0" w:color="auto"/>
            <w:bottom w:val="none" w:sz="0" w:space="0" w:color="auto"/>
            <w:right w:val="none" w:sz="0" w:space="0" w:color="auto"/>
          </w:divBdr>
        </w:div>
        <w:div w:id="109128950">
          <w:marLeft w:val="0"/>
          <w:marRight w:val="0"/>
          <w:marTop w:val="0"/>
          <w:marBottom w:val="0"/>
          <w:divBdr>
            <w:top w:val="none" w:sz="0" w:space="0" w:color="auto"/>
            <w:left w:val="none" w:sz="0" w:space="0" w:color="auto"/>
            <w:bottom w:val="none" w:sz="0" w:space="0" w:color="auto"/>
            <w:right w:val="none" w:sz="0" w:space="0" w:color="auto"/>
          </w:divBdr>
        </w:div>
        <w:div w:id="1728184353">
          <w:marLeft w:val="0"/>
          <w:marRight w:val="0"/>
          <w:marTop w:val="0"/>
          <w:marBottom w:val="0"/>
          <w:divBdr>
            <w:top w:val="none" w:sz="0" w:space="0" w:color="auto"/>
            <w:left w:val="none" w:sz="0" w:space="0" w:color="auto"/>
            <w:bottom w:val="none" w:sz="0" w:space="0" w:color="auto"/>
            <w:right w:val="none" w:sz="0" w:space="0" w:color="auto"/>
          </w:divBdr>
        </w:div>
        <w:div w:id="1747998279">
          <w:marLeft w:val="0"/>
          <w:marRight w:val="0"/>
          <w:marTop w:val="0"/>
          <w:marBottom w:val="0"/>
          <w:divBdr>
            <w:top w:val="none" w:sz="0" w:space="0" w:color="auto"/>
            <w:left w:val="none" w:sz="0" w:space="0" w:color="auto"/>
            <w:bottom w:val="none" w:sz="0" w:space="0" w:color="auto"/>
            <w:right w:val="none" w:sz="0" w:space="0" w:color="auto"/>
          </w:divBdr>
        </w:div>
        <w:div w:id="312412948">
          <w:marLeft w:val="0"/>
          <w:marRight w:val="0"/>
          <w:marTop w:val="0"/>
          <w:marBottom w:val="0"/>
          <w:divBdr>
            <w:top w:val="none" w:sz="0" w:space="0" w:color="auto"/>
            <w:left w:val="none" w:sz="0" w:space="0" w:color="auto"/>
            <w:bottom w:val="none" w:sz="0" w:space="0" w:color="auto"/>
            <w:right w:val="none" w:sz="0" w:space="0" w:color="auto"/>
          </w:divBdr>
        </w:div>
        <w:div w:id="419717472">
          <w:marLeft w:val="0"/>
          <w:marRight w:val="0"/>
          <w:marTop w:val="0"/>
          <w:marBottom w:val="0"/>
          <w:divBdr>
            <w:top w:val="none" w:sz="0" w:space="0" w:color="auto"/>
            <w:left w:val="none" w:sz="0" w:space="0" w:color="auto"/>
            <w:bottom w:val="none" w:sz="0" w:space="0" w:color="auto"/>
            <w:right w:val="none" w:sz="0" w:space="0" w:color="auto"/>
          </w:divBdr>
        </w:div>
        <w:div w:id="869877864">
          <w:marLeft w:val="0"/>
          <w:marRight w:val="0"/>
          <w:marTop w:val="0"/>
          <w:marBottom w:val="0"/>
          <w:divBdr>
            <w:top w:val="none" w:sz="0" w:space="0" w:color="auto"/>
            <w:left w:val="none" w:sz="0" w:space="0" w:color="auto"/>
            <w:bottom w:val="none" w:sz="0" w:space="0" w:color="auto"/>
            <w:right w:val="none" w:sz="0" w:space="0" w:color="auto"/>
          </w:divBdr>
        </w:div>
        <w:div w:id="1318606892">
          <w:marLeft w:val="0"/>
          <w:marRight w:val="0"/>
          <w:marTop w:val="0"/>
          <w:marBottom w:val="0"/>
          <w:divBdr>
            <w:top w:val="none" w:sz="0" w:space="0" w:color="auto"/>
            <w:left w:val="none" w:sz="0" w:space="0" w:color="auto"/>
            <w:bottom w:val="none" w:sz="0" w:space="0" w:color="auto"/>
            <w:right w:val="none" w:sz="0" w:space="0" w:color="auto"/>
          </w:divBdr>
        </w:div>
        <w:div w:id="648824514">
          <w:marLeft w:val="0"/>
          <w:marRight w:val="0"/>
          <w:marTop w:val="0"/>
          <w:marBottom w:val="0"/>
          <w:divBdr>
            <w:top w:val="none" w:sz="0" w:space="0" w:color="auto"/>
            <w:left w:val="none" w:sz="0" w:space="0" w:color="auto"/>
            <w:bottom w:val="none" w:sz="0" w:space="0" w:color="auto"/>
            <w:right w:val="none" w:sz="0" w:space="0" w:color="auto"/>
          </w:divBdr>
        </w:div>
        <w:div w:id="545339900">
          <w:marLeft w:val="0"/>
          <w:marRight w:val="0"/>
          <w:marTop w:val="0"/>
          <w:marBottom w:val="0"/>
          <w:divBdr>
            <w:top w:val="none" w:sz="0" w:space="0" w:color="auto"/>
            <w:left w:val="none" w:sz="0" w:space="0" w:color="auto"/>
            <w:bottom w:val="none" w:sz="0" w:space="0" w:color="auto"/>
            <w:right w:val="none" w:sz="0" w:space="0" w:color="auto"/>
          </w:divBdr>
        </w:div>
        <w:div w:id="442696488">
          <w:marLeft w:val="0"/>
          <w:marRight w:val="0"/>
          <w:marTop w:val="0"/>
          <w:marBottom w:val="0"/>
          <w:divBdr>
            <w:top w:val="none" w:sz="0" w:space="0" w:color="auto"/>
            <w:left w:val="none" w:sz="0" w:space="0" w:color="auto"/>
            <w:bottom w:val="none" w:sz="0" w:space="0" w:color="auto"/>
            <w:right w:val="none" w:sz="0" w:space="0" w:color="auto"/>
          </w:divBdr>
        </w:div>
        <w:div w:id="500976283">
          <w:marLeft w:val="0"/>
          <w:marRight w:val="0"/>
          <w:marTop w:val="0"/>
          <w:marBottom w:val="0"/>
          <w:divBdr>
            <w:top w:val="none" w:sz="0" w:space="0" w:color="auto"/>
            <w:left w:val="none" w:sz="0" w:space="0" w:color="auto"/>
            <w:bottom w:val="none" w:sz="0" w:space="0" w:color="auto"/>
            <w:right w:val="none" w:sz="0" w:space="0" w:color="auto"/>
          </w:divBdr>
        </w:div>
        <w:div w:id="983698385">
          <w:marLeft w:val="0"/>
          <w:marRight w:val="0"/>
          <w:marTop w:val="0"/>
          <w:marBottom w:val="0"/>
          <w:divBdr>
            <w:top w:val="none" w:sz="0" w:space="0" w:color="auto"/>
            <w:left w:val="none" w:sz="0" w:space="0" w:color="auto"/>
            <w:bottom w:val="none" w:sz="0" w:space="0" w:color="auto"/>
            <w:right w:val="none" w:sz="0" w:space="0" w:color="auto"/>
          </w:divBdr>
        </w:div>
        <w:div w:id="1427264510">
          <w:marLeft w:val="0"/>
          <w:marRight w:val="0"/>
          <w:marTop w:val="0"/>
          <w:marBottom w:val="0"/>
          <w:divBdr>
            <w:top w:val="none" w:sz="0" w:space="0" w:color="auto"/>
            <w:left w:val="none" w:sz="0" w:space="0" w:color="auto"/>
            <w:bottom w:val="none" w:sz="0" w:space="0" w:color="auto"/>
            <w:right w:val="none" w:sz="0" w:space="0" w:color="auto"/>
          </w:divBdr>
        </w:div>
        <w:div w:id="1488327794">
          <w:marLeft w:val="0"/>
          <w:marRight w:val="0"/>
          <w:marTop w:val="0"/>
          <w:marBottom w:val="0"/>
          <w:divBdr>
            <w:top w:val="none" w:sz="0" w:space="0" w:color="auto"/>
            <w:left w:val="none" w:sz="0" w:space="0" w:color="auto"/>
            <w:bottom w:val="none" w:sz="0" w:space="0" w:color="auto"/>
            <w:right w:val="none" w:sz="0" w:space="0" w:color="auto"/>
          </w:divBdr>
        </w:div>
        <w:div w:id="1756708300">
          <w:marLeft w:val="0"/>
          <w:marRight w:val="0"/>
          <w:marTop w:val="0"/>
          <w:marBottom w:val="0"/>
          <w:divBdr>
            <w:top w:val="none" w:sz="0" w:space="0" w:color="auto"/>
            <w:left w:val="none" w:sz="0" w:space="0" w:color="auto"/>
            <w:bottom w:val="none" w:sz="0" w:space="0" w:color="auto"/>
            <w:right w:val="none" w:sz="0" w:space="0" w:color="auto"/>
          </w:divBdr>
        </w:div>
        <w:div w:id="1255436964">
          <w:marLeft w:val="0"/>
          <w:marRight w:val="0"/>
          <w:marTop w:val="0"/>
          <w:marBottom w:val="0"/>
          <w:divBdr>
            <w:top w:val="none" w:sz="0" w:space="0" w:color="auto"/>
            <w:left w:val="none" w:sz="0" w:space="0" w:color="auto"/>
            <w:bottom w:val="none" w:sz="0" w:space="0" w:color="auto"/>
            <w:right w:val="none" w:sz="0" w:space="0" w:color="auto"/>
          </w:divBdr>
        </w:div>
        <w:div w:id="921455477">
          <w:marLeft w:val="0"/>
          <w:marRight w:val="0"/>
          <w:marTop w:val="0"/>
          <w:marBottom w:val="0"/>
          <w:divBdr>
            <w:top w:val="none" w:sz="0" w:space="0" w:color="auto"/>
            <w:left w:val="none" w:sz="0" w:space="0" w:color="auto"/>
            <w:bottom w:val="none" w:sz="0" w:space="0" w:color="auto"/>
            <w:right w:val="none" w:sz="0" w:space="0" w:color="auto"/>
          </w:divBdr>
        </w:div>
        <w:div w:id="1749768993">
          <w:marLeft w:val="0"/>
          <w:marRight w:val="0"/>
          <w:marTop w:val="0"/>
          <w:marBottom w:val="0"/>
          <w:divBdr>
            <w:top w:val="none" w:sz="0" w:space="0" w:color="auto"/>
            <w:left w:val="none" w:sz="0" w:space="0" w:color="auto"/>
            <w:bottom w:val="none" w:sz="0" w:space="0" w:color="auto"/>
            <w:right w:val="none" w:sz="0" w:space="0" w:color="auto"/>
          </w:divBdr>
        </w:div>
        <w:div w:id="859004365">
          <w:marLeft w:val="0"/>
          <w:marRight w:val="0"/>
          <w:marTop w:val="0"/>
          <w:marBottom w:val="0"/>
          <w:divBdr>
            <w:top w:val="none" w:sz="0" w:space="0" w:color="auto"/>
            <w:left w:val="none" w:sz="0" w:space="0" w:color="auto"/>
            <w:bottom w:val="none" w:sz="0" w:space="0" w:color="auto"/>
            <w:right w:val="none" w:sz="0" w:space="0" w:color="auto"/>
          </w:divBdr>
        </w:div>
        <w:div w:id="489368180">
          <w:marLeft w:val="0"/>
          <w:marRight w:val="0"/>
          <w:marTop w:val="0"/>
          <w:marBottom w:val="0"/>
          <w:divBdr>
            <w:top w:val="none" w:sz="0" w:space="0" w:color="auto"/>
            <w:left w:val="none" w:sz="0" w:space="0" w:color="auto"/>
            <w:bottom w:val="none" w:sz="0" w:space="0" w:color="auto"/>
            <w:right w:val="none" w:sz="0" w:space="0" w:color="auto"/>
          </w:divBdr>
        </w:div>
        <w:div w:id="747192734">
          <w:marLeft w:val="0"/>
          <w:marRight w:val="0"/>
          <w:marTop w:val="0"/>
          <w:marBottom w:val="0"/>
          <w:divBdr>
            <w:top w:val="none" w:sz="0" w:space="0" w:color="auto"/>
            <w:left w:val="none" w:sz="0" w:space="0" w:color="auto"/>
            <w:bottom w:val="none" w:sz="0" w:space="0" w:color="auto"/>
            <w:right w:val="none" w:sz="0" w:space="0" w:color="auto"/>
          </w:divBdr>
        </w:div>
        <w:div w:id="1557816676">
          <w:marLeft w:val="0"/>
          <w:marRight w:val="0"/>
          <w:marTop w:val="0"/>
          <w:marBottom w:val="0"/>
          <w:divBdr>
            <w:top w:val="none" w:sz="0" w:space="0" w:color="auto"/>
            <w:left w:val="none" w:sz="0" w:space="0" w:color="auto"/>
            <w:bottom w:val="none" w:sz="0" w:space="0" w:color="auto"/>
            <w:right w:val="none" w:sz="0" w:space="0" w:color="auto"/>
          </w:divBdr>
        </w:div>
        <w:div w:id="1441141303">
          <w:marLeft w:val="0"/>
          <w:marRight w:val="0"/>
          <w:marTop w:val="0"/>
          <w:marBottom w:val="0"/>
          <w:divBdr>
            <w:top w:val="none" w:sz="0" w:space="0" w:color="auto"/>
            <w:left w:val="none" w:sz="0" w:space="0" w:color="auto"/>
            <w:bottom w:val="none" w:sz="0" w:space="0" w:color="auto"/>
            <w:right w:val="none" w:sz="0" w:space="0" w:color="auto"/>
          </w:divBdr>
        </w:div>
        <w:div w:id="1301686417">
          <w:marLeft w:val="0"/>
          <w:marRight w:val="0"/>
          <w:marTop w:val="0"/>
          <w:marBottom w:val="0"/>
          <w:divBdr>
            <w:top w:val="none" w:sz="0" w:space="0" w:color="auto"/>
            <w:left w:val="none" w:sz="0" w:space="0" w:color="auto"/>
            <w:bottom w:val="none" w:sz="0" w:space="0" w:color="auto"/>
            <w:right w:val="none" w:sz="0" w:space="0" w:color="auto"/>
          </w:divBdr>
        </w:div>
        <w:div w:id="1431702470">
          <w:marLeft w:val="0"/>
          <w:marRight w:val="0"/>
          <w:marTop w:val="0"/>
          <w:marBottom w:val="0"/>
          <w:divBdr>
            <w:top w:val="none" w:sz="0" w:space="0" w:color="auto"/>
            <w:left w:val="none" w:sz="0" w:space="0" w:color="auto"/>
            <w:bottom w:val="none" w:sz="0" w:space="0" w:color="auto"/>
            <w:right w:val="none" w:sz="0" w:space="0" w:color="auto"/>
          </w:divBdr>
        </w:div>
        <w:div w:id="803741763">
          <w:marLeft w:val="0"/>
          <w:marRight w:val="0"/>
          <w:marTop w:val="0"/>
          <w:marBottom w:val="0"/>
          <w:divBdr>
            <w:top w:val="none" w:sz="0" w:space="0" w:color="auto"/>
            <w:left w:val="none" w:sz="0" w:space="0" w:color="auto"/>
            <w:bottom w:val="none" w:sz="0" w:space="0" w:color="auto"/>
            <w:right w:val="none" w:sz="0" w:space="0" w:color="auto"/>
          </w:divBdr>
        </w:div>
        <w:div w:id="695039730">
          <w:marLeft w:val="0"/>
          <w:marRight w:val="0"/>
          <w:marTop w:val="0"/>
          <w:marBottom w:val="0"/>
          <w:divBdr>
            <w:top w:val="none" w:sz="0" w:space="0" w:color="auto"/>
            <w:left w:val="none" w:sz="0" w:space="0" w:color="auto"/>
            <w:bottom w:val="none" w:sz="0" w:space="0" w:color="auto"/>
            <w:right w:val="none" w:sz="0" w:space="0" w:color="auto"/>
          </w:divBdr>
        </w:div>
        <w:div w:id="1273905197">
          <w:marLeft w:val="0"/>
          <w:marRight w:val="0"/>
          <w:marTop w:val="0"/>
          <w:marBottom w:val="0"/>
          <w:divBdr>
            <w:top w:val="none" w:sz="0" w:space="0" w:color="auto"/>
            <w:left w:val="none" w:sz="0" w:space="0" w:color="auto"/>
            <w:bottom w:val="none" w:sz="0" w:space="0" w:color="auto"/>
            <w:right w:val="none" w:sz="0" w:space="0" w:color="auto"/>
          </w:divBdr>
        </w:div>
        <w:div w:id="596912175">
          <w:marLeft w:val="0"/>
          <w:marRight w:val="0"/>
          <w:marTop w:val="0"/>
          <w:marBottom w:val="0"/>
          <w:divBdr>
            <w:top w:val="none" w:sz="0" w:space="0" w:color="auto"/>
            <w:left w:val="none" w:sz="0" w:space="0" w:color="auto"/>
            <w:bottom w:val="none" w:sz="0" w:space="0" w:color="auto"/>
            <w:right w:val="none" w:sz="0" w:space="0" w:color="auto"/>
          </w:divBdr>
        </w:div>
        <w:div w:id="920455320">
          <w:marLeft w:val="0"/>
          <w:marRight w:val="0"/>
          <w:marTop w:val="0"/>
          <w:marBottom w:val="0"/>
          <w:divBdr>
            <w:top w:val="none" w:sz="0" w:space="0" w:color="auto"/>
            <w:left w:val="none" w:sz="0" w:space="0" w:color="auto"/>
            <w:bottom w:val="none" w:sz="0" w:space="0" w:color="auto"/>
            <w:right w:val="none" w:sz="0" w:space="0" w:color="auto"/>
          </w:divBdr>
        </w:div>
        <w:div w:id="905069930">
          <w:marLeft w:val="0"/>
          <w:marRight w:val="0"/>
          <w:marTop w:val="0"/>
          <w:marBottom w:val="0"/>
          <w:divBdr>
            <w:top w:val="none" w:sz="0" w:space="0" w:color="auto"/>
            <w:left w:val="none" w:sz="0" w:space="0" w:color="auto"/>
            <w:bottom w:val="none" w:sz="0" w:space="0" w:color="auto"/>
            <w:right w:val="none" w:sz="0" w:space="0" w:color="auto"/>
          </w:divBdr>
        </w:div>
        <w:div w:id="345055840">
          <w:marLeft w:val="0"/>
          <w:marRight w:val="0"/>
          <w:marTop w:val="0"/>
          <w:marBottom w:val="0"/>
          <w:divBdr>
            <w:top w:val="none" w:sz="0" w:space="0" w:color="auto"/>
            <w:left w:val="none" w:sz="0" w:space="0" w:color="auto"/>
            <w:bottom w:val="none" w:sz="0" w:space="0" w:color="auto"/>
            <w:right w:val="none" w:sz="0" w:space="0" w:color="auto"/>
          </w:divBdr>
        </w:div>
        <w:div w:id="1647514859">
          <w:marLeft w:val="0"/>
          <w:marRight w:val="0"/>
          <w:marTop w:val="0"/>
          <w:marBottom w:val="0"/>
          <w:divBdr>
            <w:top w:val="none" w:sz="0" w:space="0" w:color="auto"/>
            <w:left w:val="none" w:sz="0" w:space="0" w:color="auto"/>
            <w:bottom w:val="none" w:sz="0" w:space="0" w:color="auto"/>
            <w:right w:val="none" w:sz="0" w:space="0" w:color="auto"/>
          </w:divBdr>
        </w:div>
        <w:div w:id="344286341">
          <w:marLeft w:val="0"/>
          <w:marRight w:val="0"/>
          <w:marTop w:val="0"/>
          <w:marBottom w:val="0"/>
          <w:divBdr>
            <w:top w:val="none" w:sz="0" w:space="0" w:color="auto"/>
            <w:left w:val="none" w:sz="0" w:space="0" w:color="auto"/>
            <w:bottom w:val="none" w:sz="0" w:space="0" w:color="auto"/>
            <w:right w:val="none" w:sz="0" w:space="0" w:color="auto"/>
          </w:divBdr>
        </w:div>
        <w:div w:id="1731076678">
          <w:marLeft w:val="0"/>
          <w:marRight w:val="0"/>
          <w:marTop w:val="0"/>
          <w:marBottom w:val="0"/>
          <w:divBdr>
            <w:top w:val="none" w:sz="0" w:space="0" w:color="auto"/>
            <w:left w:val="none" w:sz="0" w:space="0" w:color="auto"/>
            <w:bottom w:val="none" w:sz="0" w:space="0" w:color="auto"/>
            <w:right w:val="none" w:sz="0" w:space="0" w:color="auto"/>
          </w:divBdr>
        </w:div>
        <w:div w:id="1463838941">
          <w:marLeft w:val="0"/>
          <w:marRight w:val="0"/>
          <w:marTop w:val="0"/>
          <w:marBottom w:val="0"/>
          <w:divBdr>
            <w:top w:val="none" w:sz="0" w:space="0" w:color="auto"/>
            <w:left w:val="none" w:sz="0" w:space="0" w:color="auto"/>
            <w:bottom w:val="none" w:sz="0" w:space="0" w:color="auto"/>
            <w:right w:val="none" w:sz="0" w:space="0" w:color="auto"/>
          </w:divBdr>
        </w:div>
        <w:div w:id="2112629354">
          <w:marLeft w:val="0"/>
          <w:marRight w:val="0"/>
          <w:marTop w:val="0"/>
          <w:marBottom w:val="0"/>
          <w:divBdr>
            <w:top w:val="none" w:sz="0" w:space="0" w:color="auto"/>
            <w:left w:val="none" w:sz="0" w:space="0" w:color="auto"/>
            <w:bottom w:val="none" w:sz="0" w:space="0" w:color="auto"/>
            <w:right w:val="none" w:sz="0" w:space="0" w:color="auto"/>
          </w:divBdr>
        </w:div>
        <w:div w:id="1220825828">
          <w:marLeft w:val="0"/>
          <w:marRight w:val="0"/>
          <w:marTop w:val="0"/>
          <w:marBottom w:val="0"/>
          <w:divBdr>
            <w:top w:val="none" w:sz="0" w:space="0" w:color="auto"/>
            <w:left w:val="none" w:sz="0" w:space="0" w:color="auto"/>
            <w:bottom w:val="none" w:sz="0" w:space="0" w:color="auto"/>
            <w:right w:val="none" w:sz="0" w:space="0" w:color="auto"/>
          </w:divBdr>
        </w:div>
        <w:div w:id="429662543">
          <w:marLeft w:val="0"/>
          <w:marRight w:val="0"/>
          <w:marTop w:val="0"/>
          <w:marBottom w:val="0"/>
          <w:divBdr>
            <w:top w:val="none" w:sz="0" w:space="0" w:color="auto"/>
            <w:left w:val="none" w:sz="0" w:space="0" w:color="auto"/>
            <w:bottom w:val="none" w:sz="0" w:space="0" w:color="auto"/>
            <w:right w:val="none" w:sz="0" w:space="0" w:color="auto"/>
          </w:divBdr>
        </w:div>
        <w:div w:id="1962490604">
          <w:marLeft w:val="0"/>
          <w:marRight w:val="0"/>
          <w:marTop w:val="0"/>
          <w:marBottom w:val="0"/>
          <w:divBdr>
            <w:top w:val="none" w:sz="0" w:space="0" w:color="auto"/>
            <w:left w:val="none" w:sz="0" w:space="0" w:color="auto"/>
            <w:bottom w:val="none" w:sz="0" w:space="0" w:color="auto"/>
            <w:right w:val="none" w:sz="0" w:space="0" w:color="auto"/>
          </w:divBdr>
        </w:div>
        <w:div w:id="2102529134">
          <w:marLeft w:val="0"/>
          <w:marRight w:val="0"/>
          <w:marTop w:val="0"/>
          <w:marBottom w:val="0"/>
          <w:divBdr>
            <w:top w:val="none" w:sz="0" w:space="0" w:color="auto"/>
            <w:left w:val="none" w:sz="0" w:space="0" w:color="auto"/>
            <w:bottom w:val="none" w:sz="0" w:space="0" w:color="auto"/>
            <w:right w:val="none" w:sz="0" w:space="0" w:color="auto"/>
          </w:divBdr>
        </w:div>
        <w:div w:id="1641693705">
          <w:marLeft w:val="0"/>
          <w:marRight w:val="0"/>
          <w:marTop w:val="0"/>
          <w:marBottom w:val="0"/>
          <w:divBdr>
            <w:top w:val="none" w:sz="0" w:space="0" w:color="auto"/>
            <w:left w:val="none" w:sz="0" w:space="0" w:color="auto"/>
            <w:bottom w:val="none" w:sz="0" w:space="0" w:color="auto"/>
            <w:right w:val="none" w:sz="0" w:space="0" w:color="auto"/>
          </w:divBdr>
        </w:div>
        <w:div w:id="1905721401">
          <w:marLeft w:val="0"/>
          <w:marRight w:val="0"/>
          <w:marTop w:val="0"/>
          <w:marBottom w:val="0"/>
          <w:divBdr>
            <w:top w:val="none" w:sz="0" w:space="0" w:color="auto"/>
            <w:left w:val="none" w:sz="0" w:space="0" w:color="auto"/>
            <w:bottom w:val="none" w:sz="0" w:space="0" w:color="auto"/>
            <w:right w:val="none" w:sz="0" w:space="0" w:color="auto"/>
          </w:divBdr>
        </w:div>
        <w:div w:id="128981498">
          <w:marLeft w:val="0"/>
          <w:marRight w:val="0"/>
          <w:marTop w:val="0"/>
          <w:marBottom w:val="0"/>
          <w:divBdr>
            <w:top w:val="none" w:sz="0" w:space="0" w:color="auto"/>
            <w:left w:val="none" w:sz="0" w:space="0" w:color="auto"/>
            <w:bottom w:val="none" w:sz="0" w:space="0" w:color="auto"/>
            <w:right w:val="none" w:sz="0" w:space="0" w:color="auto"/>
          </w:divBdr>
        </w:div>
        <w:div w:id="604194989">
          <w:marLeft w:val="0"/>
          <w:marRight w:val="0"/>
          <w:marTop w:val="0"/>
          <w:marBottom w:val="0"/>
          <w:divBdr>
            <w:top w:val="none" w:sz="0" w:space="0" w:color="auto"/>
            <w:left w:val="none" w:sz="0" w:space="0" w:color="auto"/>
            <w:bottom w:val="none" w:sz="0" w:space="0" w:color="auto"/>
            <w:right w:val="none" w:sz="0" w:space="0" w:color="auto"/>
          </w:divBdr>
        </w:div>
        <w:div w:id="931206815">
          <w:marLeft w:val="0"/>
          <w:marRight w:val="0"/>
          <w:marTop w:val="0"/>
          <w:marBottom w:val="0"/>
          <w:divBdr>
            <w:top w:val="none" w:sz="0" w:space="0" w:color="auto"/>
            <w:left w:val="none" w:sz="0" w:space="0" w:color="auto"/>
            <w:bottom w:val="none" w:sz="0" w:space="0" w:color="auto"/>
            <w:right w:val="none" w:sz="0" w:space="0" w:color="auto"/>
          </w:divBdr>
        </w:div>
        <w:div w:id="1388723212">
          <w:marLeft w:val="0"/>
          <w:marRight w:val="0"/>
          <w:marTop w:val="0"/>
          <w:marBottom w:val="0"/>
          <w:divBdr>
            <w:top w:val="none" w:sz="0" w:space="0" w:color="auto"/>
            <w:left w:val="none" w:sz="0" w:space="0" w:color="auto"/>
            <w:bottom w:val="none" w:sz="0" w:space="0" w:color="auto"/>
            <w:right w:val="none" w:sz="0" w:space="0" w:color="auto"/>
          </w:divBdr>
        </w:div>
        <w:div w:id="1045912442">
          <w:marLeft w:val="0"/>
          <w:marRight w:val="0"/>
          <w:marTop w:val="0"/>
          <w:marBottom w:val="0"/>
          <w:divBdr>
            <w:top w:val="none" w:sz="0" w:space="0" w:color="auto"/>
            <w:left w:val="none" w:sz="0" w:space="0" w:color="auto"/>
            <w:bottom w:val="none" w:sz="0" w:space="0" w:color="auto"/>
            <w:right w:val="none" w:sz="0" w:space="0" w:color="auto"/>
          </w:divBdr>
        </w:div>
        <w:div w:id="1890798606">
          <w:marLeft w:val="0"/>
          <w:marRight w:val="0"/>
          <w:marTop w:val="0"/>
          <w:marBottom w:val="0"/>
          <w:divBdr>
            <w:top w:val="none" w:sz="0" w:space="0" w:color="auto"/>
            <w:left w:val="none" w:sz="0" w:space="0" w:color="auto"/>
            <w:bottom w:val="none" w:sz="0" w:space="0" w:color="auto"/>
            <w:right w:val="none" w:sz="0" w:space="0" w:color="auto"/>
          </w:divBdr>
        </w:div>
        <w:div w:id="1277063813">
          <w:marLeft w:val="0"/>
          <w:marRight w:val="0"/>
          <w:marTop w:val="0"/>
          <w:marBottom w:val="0"/>
          <w:divBdr>
            <w:top w:val="none" w:sz="0" w:space="0" w:color="auto"/>
            <w:left w:val="none" w:sz="0" w:space="0" w:color="auto"/>
            <w:bottom w:val="none" w:sz="0" w:space="0" w:color="auto"/>
            <w:right w:val="none" w:sz="0" w:space="0" w:color="auto"/>
          </w:divBdr>
        </w:div>
        <w:div w:id="2055739047">
          <w:marLeft w:val="0"/>
          <w:marRight w:val="0"/>
          <w:marTop w:val="0"/>
          <w:marBottom w:val="0"/>
          <w:divBdr>
            <w:top w:val="none" w:sz="0" w:space="0" w:color="auto"/>
            <w:left w:val="none" w:sz="0" w:space="0" w:color="auto"/>
            <w:bottom w:val="none" w:sz="0" w:space="0" w:color="auto"/>
            <w:right w:val="none" w:sz="0" w:space="0" w:color="auto"/>
          </w:divBdr>
        </w:div>
        <w:div w:id="461115565">
          <w:marLeft w:val="0"/>
          <w:marRight w:val="0"/>
          <w:marTop w:val="0"/>
          <w:marBottom w:val="0"/>
          <w:divBdr>
            <w:top w:val="none" w:sz="0" w:space="0" w:color="auto"/>
            <w:left w:val="none" w:sz="0" w:space="0" w:color="auto"/>
            <w:bottom w:val="none" w:sz="0" w:space="0" w:color="auto"/>
            <w:right w:val="none" w:sz="0" w:space="0" w:color="auto"/>
          </w:divBdr>
        </w:div>
        <w:div w:id="1346522241">
          <w:marLeft w:val="0"/>
          <w:marRight w:val="0"/>
          <w:marTop w:val="0"/>
          <w:marBottom w:val="0"/>
          <w:divBdr>
            <w:top w:val="none" w:sz="0" w:space="0" w:color="auto"/>
            <w:left w:val="none" w:sz="0" w:space="0" w:color="auto"/>
            <w:bottom w:val="none" w:sz="0" w:space="0" w:color="auto"/>
            <w:right w:val="none" w:sz="0" w:space="0" w:color="auto"/>
          </w:divBdr>
        </w:div>
        <w:div w:id="2118064736">
          <w:marLeft w:val="0"/>
          <w:marRight w:val="0"/>
          <w:marTop w:val="0"/>
          <w:marBottom w:val="0"/>
          <w:divBdr>
            <w:top w:val="none" w:sz="0" w:space="0" w:color="auto"/>
            <w:left w:val="none" w:sz="0" w:space="0" w:color="auto"/>
            <w:bottom w:val="none" w:sz="0" w:space="0" w:color="auto"/>
            <w:right w:val="none" w:sz="0" w:space="0" w:color="auto"/>
          </w:divBdr>
        </w:div>
        <w:div w:id="1949466108">
          <w:marLeft w:val="0"/>
          <w:marRight w:val="0"/>
          <w:marTop w:val="0"/>
          <w:marBottom w:val="0"/>
          <w:divBdr>
            <w:top w:val="none" w:sz="0" w:space="0" w:color="auto"/>
            <w:left w:val="none" w:sz="0" w:space="0" w:color="auto"/>
            <w:bottom w:val="none" w:sz="0" w:space="0" w:color="auto"/>
            <w:right w:val="none" w:sz="0" w:space="0" w:color="auto"/>
          </w:divBdr>
        </w:div>
        <w:div w:id="1481727261">
          <w:marLeft w:val="0"/>
          <w:marRight w:val="0"/>
          <w:marTop w:val="0"/>
          <w:marBottom w:val="0"/>
          <w:divBdr>
            <w:top w:val="none" w:sz="0" w:space="0" w:color="auto"/>
            <w:left w:val="none" w:sz="0" w:space="0" w:color="auto"/>
            <w:bottom w:val="none" w:sz="0" w:space="0" w:color="auto"/>
            <w:right w:val="none" w:sz="0" w:space="0" w:color="auto"/>
          </w:divBdr>
        </w:div>
        <w:div w:id="1412120560">
          <w:marLeft w:val="0"/>
          <w:marRight w:val="0"/>
          <w:marTop w:val="0"/>
          <w:marBottom w:val="0"/>
          <w:divBdr>
            <w:top w:val="none" w:sz="0" w:space="0" w:color="auto"/>
            <w:left w:val="none" w:sz="0" w:space="0" w:color="auto"/>
            <w:bottom w:val="none" w:sz="0" w:space="0" w:color="auto"/>
            <w:right w:val="none" w:sz="0" w:space="0" w:color="auto"/>
          </w:divBdr>
        </w:div>
        <w:div w:id="1823740361">
          <w:marLeft w:val="0"/>
          <w:marRight w:val="0"/>
          <w:marTop w:val="0"/>
          <w:marBottom w:val="0"/>
          <w:divBdr>
            <w:top w:val="none" w:sz="0" w:space="0" w:color="auto"/>
            <w:left w:val="none" w:sz="0" w:space="0" w:color="auto"/>
            <w:bottom w:val="none" w:sz="0" w:space="0" w:color="auto"/>
            <w:right w:val="none" w:sz="0" w:space="0" w:color="auto"/>
          </w:divBdr>
        </w:div>
        <w:div w:id="1631207382">
          <w:marLeft w:val="0"/>
          <w:marRight w:val="0"/>
          <w:marTop w:val="0"/>
          <w:marBottom w:val="0"/>
          <w:divBdr>
            <w:top w:val="none" w:sz="0" w:space="0" w:color="auto"/>
            <w:left w:val="none" w:sz="0" w:space="0" w:color="auto"/>
            <w:bottom w:val="none" w:sz="0" w:space="0" w:color="auto"/>
            <w:right w:val="none" w:sz="0" w:space="0" w:color="auto"/>
          </w:divBdr>
        </w:div>
        <w:div w:id="97793941">
          <w:marLeft w:val="0"/>
          <w:marRight w:val="0"/>
          <w:marTop w:val="0"/>
          <w:marBottom w:val="0"/>
          <w:divBdr>
            <w:top w:val="none" w:sz="0" w:space="0" w:color="auto"/>
            <w:left w:val="none" w:sz="0" w:space="0" w:color="auto"/>
            <w:bottom w:val="none" w:sz="0" w:space="0" w:color="auto"/>
            <w:right w:val="none" w:sz="0" w:space="0" w:color="auto"/>
          </w:divBdr>
        </w:div>
        <w:div w:id="1513493624">
          <w:marLeft w:val="0"/>
          <w:marRight w:val="0"/>
          <w:marTop w:val="0"/>
          <w:marBottom w:val="0"/>
          <w:divBdr>
            <w:top w:val="none" w:sz="0" w:space="0" w:color="auto"/>
            <w:left w:val="none" w:sz="0" w:space="0" w:color="auto"/>
            <w:bottom w:val="none" w:sz="0" w:space="0" w:color="auto"/>
            <w:right w:val="none" w:sz="0" w:space="0" w:color="auto"/>
          </w:divBdr>
        </w:div>
        <w:div w:id="1090278355">
          <w:marLeft w:val="0"/>
          <w:marRight w:val="0"/>
          <w:marTop w:val="0"/>
          <w:marBottom w:val="0"/>
          <w:divBdr>
            <w:top w:val="none" w:sz="0" w:space="0" w:color="auto"/>
            <w:left w:val="none" w:sz="0" w:space="0" w:color="auto"/>
            <w:bottom w:val="none" w:sz="0" w:space="0" w:color="auto"/>
            <w:right w:val="none" w:sz="0" w:space="0" w:color="auto"/>
          </w:divBdr>
        </w:div>
        <w:div w:id="1642541143">
          <w:marLeft w:val="0"/>
          <w:marRight w:val="0"/>
          <w:marTop w:val="0"/>
          <w:marBottom w:val="0"/>
          <w:divBdr>
            <w:top w:val="none" w:sz="0" w:space="0" w:color="auto"/>
            <w:left w:val="none" w:sz="0" w:space="0" w:color="auto"/>
            <w:bottom w:val="none" w:sz="0" w:space="0" w:color="auto"/>
            <w:right w:val="none" w:sz="0" w:space="0" w:color="auto"/>
          </w:divBdr>
        </w:div>
        <w:div w:id="93063237">
          <w:marLeft w:val="0"/>
          <w:marRight w:val="0"/>
          <w:marTop w:val="0"/>
          <w:marBottom w:val="0"/>
          <w:divBdr>
            <w:top w:val="none" w:sz="0" w:space="0" w:color="auto"/>
            <w:left w:val="none" w:sz="0" w:space="0" w:color="auto"/>
            <w:bottom w:val="none" w:sz="0" w:space="0" w:color="auto"/>
            <w:right w:val="none" w:sz="0" w:space="0" w:color="auto"/>
          </w:divBdr>
        </w:div>
        <w:div w:id="1197741417">
          <w:marLeft w:val="0"/>
          <w:marRight w:val="0"/>
          <w:marTop w:val="0"/>
          <w:marBottom w:val="0"/>
          <w:divBdr>
            <w:top w:val="none" w:sz="0" w:space="0" w:color="auto"/>
            <w:left w:val="none" w:sz="0" w:space="0" w:color="auto"/>
            <w:bottom w:val="none" w:sz="0" w:space="0" w:color="auto"/>
            <w:right w:val="none" w:sz="0" w:space="0" w:color="auto"/>
          </w:divBdr>
        </w:div>
        <w:div w:id="1848207179">
          <w:marLeft w:val="0"/>
          <w:marRight w:val="0"/>
          <w:marTop w:val="0"/>
          <w:marBottom w:val="0"/>
          <w:divBdr>
            <w:top w:val="none" w:sz="0" w:space="0" w:color="auto"/>
            <w:left w:val="none" w:sz="0" w:space="0" w:color="auto"/>
            <w:bottom w:val="none" w:sz="0" w:space="0" w:color="auto"/>
            <w:right w:val="none" w:sz="0" w:space="0" w:color="auto"/>
          </w:divBdr>
        </w:div>
        <w:div w:id="1273589490">
          <w:marLeft w:val="0"/>
          <w:marRight w:val="0"/>
          <w:marTop w:val="0"/>
          <w:marBottom w:val="0"/>
          <w:divBdr>
            <w:top w:val="none" w:sz="0" w:space="0" w:color="auto"/>
            <w:left w:val="none" w:sz="0" w:space="0" w:color="auto"/>
            <w:bottom w:val="none" w:sz="0" w:space="0" w:color="auto"/>
            <w:right w:val="none" w:sz="0" w:space="0" w:color="auto"/>
          </w:divBdr>
        </w:div>
        <w:div w:id="1677884626">
          <w:marLeft w:val="0"/>
          <w:marRight w:val="0"/>
          <w:marTop w:val="0"/>
          <w:marBottom w:val="0"/>
          <w:divBdr>
            <w:top w:val="none" w:sz="0" w:space="0" w:color="auto"/>
            <w:left w:val="none" w:sz="0" w:space="0" w:color="auto"/>
            <w:bottom w:val="none" w:sz="0" w:space="0" w:color="auto"/>
            <w:right w:val="none" w:sz="0" w:space="0" w:color="auto"/>
          </w:divBdr>
        </w:div>
        <w:div w:id="608702448">
          <w:marLeft w:val="0"/>
          <w:marRight w:val="0"/>
          <w:marTop w:val="0"/>
          <w:marBottom w:val="0"/>
          <w:divBdr>
            <w:top w:val="none" w:sz="0" w:space="0" w:color="auto"/>
            <w:left w:val="none" w:sz="0" w:space="0" w:color="auto"/>
            <w:bottom w:val="none" w:sz="0" w:space="0" w:color="auto"/>
            <w:right w:val="none" w:sz="0" w:space="0" w:color="auto"/>
          </w:divBdr>
        </w:div>
        <w:div w:id="1965768282">
          <w:marLeft w:val="0"/>
          <w:marRight w:val="0"/>
          <w:marTop w:val="0"/>
          <w:marBottom w:val="0"/>
          <w:divBdr>
            <w:top w:val="none" w:sz="0" w:space="0" w:color="auto"/>
            <w:left w:val="none" w:sz="0" w:space="0" w:color="auto"/>
            <w:bottom w:val="none" w:sz="0" w:space="0" w:color="auto"/>
            <w:right w:val="none" w:sz="0" w:space="0" w:color="auto"/>
          </w:divBdr>
        </w:div>
        <w:div w:id="687220471">
          <w:marLeft w:val="0"/>
          <w:marRight w:val="0"/>
          <w:marTop w:val="0"/>
          <w:marBottom w:val="0"/>
          <w:divBdr>
            <w:top w:val="none" w:sz="0" w:space="0" w:color="auto"/>
            <w:left w:val="none" w:sz="0" w:space="0" w:color="auto"/>
            <w:bottom w:val="none" w:sz="0" w:space="0" w:color="auto"/>
            <w:right w:val="none" w:sz="0" w:space="0" w:color="auto"/>
          </w:divBdr>
        </w:div>
        <w:div w:id="2015526756">
          <w:marLeft w:val="0"/>
          <w:marRight w:val="0"/>
          <w:marTop w:val="0"/>
          <w:marBottom w:val="0"/>
          <w:divBdr>
            <w:top w:val="none" w:sz="0" w:space="0" w:color="auto"/>
            <w:left w:val="none" w:sz="0" w:space="0" w:color="auto"/>
            <w:bottom w:val="none" w:sz="0" w:space="0" w:color="auto"/>
            <w:right w:val="none" w:sz="0" w:space="0" w:color="auto"/>
          </w:divBdr>
        </w:div>
        <w:div w:id="9996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harwood@qmul.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46E7-8B97-5E4C-878D-3D6BE3BD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10012</Words>
  <Characters>57074</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NA MA</cp:lastModifiedBy>
  <cp:revision>2</cp:revision>
  <cp:lastPrinted>2014-06-27T11:43:00Z</cp:lastPrinted>
  <dcterms:created xsi:type="dcterms:W3CDTF">2014-11-18T21:01:00Z</dcterms:created>
  <dcterms:modified xsi:type="dcterms:W3CDTF">2014-11-18T21:01:00Z</dcterms:modified>
</cp:coreProperties>
</file>