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EF1" w:rsidRPr="00602DB6" w:rsidRDefault="00A81EF1" w:rsidP="00EB1110">
      <w:pPr>
        <w:spacing w:after="0" w:line="360" w:lineRule="auto"/>
        <w:jc w:val="both"/>
        <w:rPr>
          <w:rFonts w:ascii="Book Antiqua" w:hAnsi="Book Antiqua"/>
          <w:b/>
          <w:sz w:val="24"/>
          <w:szCs w:val="24"/>
        </w:rPr>
      </w:pPr>
      <w:r w:rsidRPr="00602DB6">
        <w:rPr>
          <w:rFonts w:ascii="Book Antiqua" w:hAnsi="Book Antiqua"/>
          <w:b/>
          <w:sz w:val="24"/>
          <w:szCs w:val="24"/>
        </w:rPr>
        <w:t>Name of journal: World Journal of Hepatology</w:t>
      </w:r>
    </w:p>
    <w:p w:rsidR="00A81EF1" w:rsidRPr="00602DB6" w:rsidRDefault="00A81EF1" w:rsidP="00EB1110">
      <w:pPr>
        <w:spacing w:after="0" w:line="360" w:lineRule="auto"/>
        <w:jc w:val="both"/>
        <w:rPr>
          <w:rFonts w:ascii="Book Antiqua" w:hAnsi="Book Antiqua"/>
          <w:b/>
          <w:sz w:val="24"/>
          <w:szCs w:val="24"/>
        </w:rPr>
      </w:pPr>
      <w:r w:rsidRPr="00602DB6">
        <w:rPr>
          <w:rFonts w:ascii="Book Antiqua" w:hAnsi="Book Antiqua"/>
          <w:b/>
          <w:sz w:val="24"/>
          <w:szCs w:val="24"/>
        </w:rPr>
        <w:t>ESPS Manuscript NO: 12366</w:t>
      </w:r>
    </w:p>
    <w:p w:rsidR="00A81EF1" w:rsidRPr="00602DB6" w:rsidRDefault="00A81EF1" w:rsidP="00EB1110">
      <w:pPr>
        <w:spacing w:after="0" w:line="360" w:lineRule="auto"/>
        <w:jc w:val="both"/>
        <w:rPr>
          <w:rFonts w:ascii="Book Antiqua" w:hAnsi="Book Antiqua"/>
          <w:b/>
          <w:sz w:val="24"/>
          <w:szCs w:val="24"/>
        </w:rPr>
      </w:pPr>
      <w:r w:rsidRPr="00602DB6">
        <w:rPr>
          <w:rFonts w:ascii="Book Antiqua" w:hAnsi="Book Antiqua"/>
          <w:b/>
          <w:sz w:val="24"/>
          <w:szCs w:val="24"/>
        </w:rPr>
        <w:t>Columns: Review</w:t>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r w:rsidRPr="00602DB6">
        <w:rPr>
          <w:rFonts w:ascii="Book Antiqua" w:hAnsi="Book Antiqua" w:cs="Times New Roman"/>
          <w:b/>
          <w:sz w:val="24"/>
          <w:szCs w:val="24"/>
        </w:rPr>
        <w:t xml:space="preserve">Liver cirrhosis in hepatic vena cava syndrome (or membranous obstruction of </w:t>
      </w:r>
      <w:r w:rsidRPr="00170904">
        <w:rPr>
          <w:rFonts w:ascii="Book Antiqua" w:hAnsi="Book Antiqua" w:cs="Times New Roman"/>
          <w:b/>
          <w:sz w:val="24"/>
          <w:szCs w:val="24"/>
        </w:rPr>
        <w:t>inferior vena cava</w:t>
      </w:r>
      <w:r w:rsidRPr="00602DB6">
        <w:rPr>
          <w:rFonts w:ascii="Book Antiqua" w:hAnsi="Book Antiqua" w:cs="Times New Roman"/>
          <w:b/>
          <w:sz w:val="24"/>
          <w:szCs w:val="24"/>
        </w:rPr>
        <w:t>)</w:t>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pStyle w:val="CommentText"/>
        <w:spacing w:after="0" w:line="360" w:lineRule="auto"/>
        <w:contextualSpacing/>
        <w:jc w:val="both"/>
        <w:rPr>
          <w:rFonts w:ascii="Book Antiqua" w:hAnsi="Book Antiqua"/>
          <w:sz w:val="24"/>
          <w:szCs w:val="24"/>
          <w:lang w:eastAsia="zh-CN"/>
        </w:rPr>
      </w:pPr>
      <w:r w:rsidRPr="00602DB6">
        <w:rPr>
          <w:rFonts w:ascii="Book Antiqua" w:hAnsi="Book Antiqua"/>
          <w:sz w:val="24"/>
          <w:szCs w:val="24"/>
        </w:rPr>
        <w:t>Shrestha</w:t>
      </w:r>
      <w:r w:rsidRPr="00602DB6">
        <w:rPr>
          <w:rFonts w:ascii="Book Antiqua" w:hAnsi="Book Antiqua"/>
          <w:sz w:val="24"/>
          <w:szCs w:val="24"/>
          <w:lang w:eastAsia="zh-CN"/>
        </w:rPr>
        <w:t xml:space="preserve"> SM </w:t>
      </w:r>
      <w:r w:rsidRPr="00602DB6">
        <w:rPr>
          <w:rFonts w:ascii="Book Antiqua" w:hAnsi="Book Antiqua"/>
          <w:i/>
          <w:sz w:val="24"/>
          <w:szCs w:val="24"/>
          <w:lang w:eastAsia="zh-CN"/>
        </w:rPr>
        <w:t>et al</w:t>
      </w:r>
      <w:r w:rsidRPr="00602DB6">
        <w:rPr>
          <w:rFonts w:ascii="Book Antiqua" w:hAnsi="Book Antiqua"/>
          <w:b/>
          <w:sz w:val="24"/>
          <w:szCs w:val="24"/>
          <w:lang w:eastAsia="zh-CN"/>
        </w:rPr>
        <w:t xml:space="preserve">. </w:t>
      </w:r>
      <w:r w:rsidRPr="00602DB6">
        <w:rPr>
          <w:rFonts w:ascii="Book Antiqua" w:hAnsi="Book Antiqua"/>
          <w:sz w:val="24"/>
          <w:szCs w:val="24"/>
          <w:lang w:eastAsia="zh-CN"/>
        </w:rPr>
        <w:t>Cirrhosis in developing countries</w:t>
      </w:r>
    </w:p>
    <w:p w:rsidR="00A81EF1" w:rsidRPr="00602DB6" w:rsidRDefault="00A81EF1" w:rsidP="00EB1110">
      <w:pPr>
        <w:pStyle w:val="CommentText"/>
        <w:spacing w:after="0" w:line="360" w:lineRule="auto"/>
        <w:contextualSpacing/>
        <w:jc w:val="both"/>
        <w:rPr>
          <w:rFonts w:ascii="Book Antiqua" w:hAnsi="Book Antiqua"/>
          <w:b/>
          <w:sz w:val="24"/>
          <w:szCs w:val="24"/>
          <w:lang w:eastAsia="zh-CN"/>
        </w:rPr>
      </w:pPr>
    </w:p>
    <w:p w:rsidR="00A81EF1" w:rsidRPr="00602DB6" w:rsidRDefault="00A81EF1" w:rsidP="00EB1110">
      <w:pPr>
        <w:spacing w:after="0" w:line="360" w:lineRule="auto"/>
        <w:contextualSpacing/>
        <w:jc w:val="both"/>
        <w:rPr>
          <w:rFonts w:ascii="Book Antiqua" w:hAnsi="Book Antiqua" w:cs="Times New Roman"/>
          <w:sz w:val="24"/>
          <w:szCs w:val="24"/>
          <w:lang w:eastAsia="zh-CN"/>
        </w:rPr>
      </w:pPr>
      <w:r w:rsidRPr="00602DB6">
        <w:rPr>
          <w:rFonts w:ascii="Book Antiqua" w:hAnsi="Book Antiqua" w:cs="Times New Roman"/>
          <w:sz w:val="24"/>
          <w:szCs w:val="24"/>
        </w:rPr>
        <w:t xml:space="preserve">Santosh Man Shrestha </w:t>
      </w:r>
    </w:p>
    <w:p w:rsidR="00A81EF1" w:rsidRPr="00602DB6" w:rsidRDefault="00A81EF1" w:rsidP="00EB1110">
      <w:pPr>
        <w:spacing w:after="0" w:line="360" w:lineRule="auto"/>
        <w:contextualSpacing/>
        <w:jc w:val="both"/>
        <w:rPr>
          <w:rFonts w:ascii="Book Antiqua" w:hAnsi="Book Antiqua" w:cs="Times New Roman"/>
          <w:sz w:val="24"/>
          <w:szCs w:val="24"/>
          <w:lang w:eastAsia="zh-CN"/>
        </w:rPr>
      </w:pPr>
    </w:p>
    <w:p w:rsidR="00A81EF1" w:rsidRPr="00602DB6" w:rsidRDefault="00A81EF1" w:rsidP="00EB1110">
      <w:pPr>
        <w:spacing w:after="0" w:line="360" w:lineRule="auto"/>
        <w:contextualSpacing/>
        <w:jc w:val="both"/>
        <w:rPr>
          <w:rFonts w:ascii="Book Antiqua" w:hAnsi="Book Antiqua" w:cs="Times New Roman"/>
          <w:sz w:val="24"/>
          <w:szCs w:val="24"/>
          <w:lang w:eastAsia="zh-CN"/>
        </w:rPr>
      </w:pPr>
      <w:r w:rsidRPr="002E5B04">
        <w:rPr>
          <w:rFonts w:ascii="Book Antiqua" w:hAnsi="Book Antiqua" w:cs="Times New Roman"/>
          <w:b/>
          <w:sz w:val="24"/>
          <w:szCs w:val="24"/>
        </w:rPr>
        <w:t>Santosh Man Shrestha</w:t>
      </w:r>
      <w:r w:rsidRPr="00602DB6">
        <w:rPr>
          <w:rFonts w:ascii="Book Antiqua" w:hAnsi="Book Antiqua" w:cs="Times New Roman"/>
          <w:sz w:val="24"/>
          <w:szCs w:val="24"/>
          <w:lang w:eastAsia="zh-CN"/>
        </w:rPr>
        <w:t xml:space="preserve">, </w:t>
      </w:r>
      <w:r w:rsidRPr="00602DB6">
        <w:rPr>
          <w:rFonts w:ascii="Book Antiqua" w:hAnsi="Book Antiqua" w:cs="Times New Roman"/>
          <w:sz w:val="24"/>
          <w:szCs w:val="24"/>
        </w:rPr>
        <w:t>Liver Foundation Nepal</w:t>
      </w:r>
      <w:r w:rsidRPr="00602DB6">
        <w:rPr>
          <w:rFonts w:ascii="Book Antiqua" w:hAnsi="Book Antiqua" w:cs="Times New Roman"/>
          <w:sz w:val="24"/>
          <w:szCs w:val="24"/>
          <w:lang w:eastAsia="zh-CN"/>
        </w:rPr>
        <w:t xml:space="preserve">, </w:t>
      </w:r>
      <w:r w:rsidRPr="00602DB6">
        <w:rPr>
          <w:rFonts w:ascii="Book Antiqua" w:hAnsi="Book Antiqua" w:cs="Times New Roman"/>
          <w:sz w:val="24"/>
          <w:szCs w:val="24"/>
        </w:rPr>
        <w:t>Sitapaela Height</w:t>
      </w:r>
      <w:r w:rsidRPr="00602DB6">
        <w:rPr>
          <w:rFonts w:ascii="Book Antiqua" w:hAnsi="Book Antiqua" w:cs="Times New Roman"/>
          <w:sz w:val="24"/>
          <w:szCs w:val="24"/>
          <w:lang w:eastAsia="zh-CN"/>
        </w:rPr>
        <w:t xml:space="preserve">, </w:t>
      </w:r>
      <w:r w:rsidRPr="00602DB6">
        <w:rPr>
          <w:rFonts w:ascii="Book Antiqua" w:hAnsi="Book Antiqua" w:cs="Times New Roman"/>
          <w:sz w:val="24"/>
          <w:szCs w:val="24"/>
        </w:rPr>
        <w:t>Kathmandu, Nepal</w:t>
      </w:r>
    </w:p>
    <w:p w:rsidR="00A81EF1" w:rsidRDefault="00A81EF1" w:rsidP="00EB1110">
      <w:pPr>
        <w:spacing w:after="0" w:line="360" w:lineRule="auto"/>
        <w:jc w:val="both"/>
        <w:rPr>
          <w:rFonts w:ascii="Book Antiqua" w:hAnsi="Book Antiqua" w:cs="Times New Roman"/>
          <w:sz w:val="24"/>
          <w:szCs w:val="24"/>
          <w:lang w:eastAsia="zh-CN"/>
        </w:rPr>
      </w:pPr>
    </w:p>
    <w:p w:rsidR="00A81EF1" w:rsidRPr="00602DB6" w:rsidRDefault="00A81EF1" w:rsidP="00EB1110">
      <w:pPr>
        <w:spacing w:after="0" w:line="360" w:lineRule="auto"/>
        <w:jc w:val="both"/>
        <w:rPr>
          <w:rFonts w:ascii="Book Antiqua" w:hAnsi="Book Antiqua"/>
          <w:b/>
          <w:sz w:val="24"/>
          <w:szCs w:val="24"/>
          <w:lang w:eastAsia="zh-CN"/>
        </w:rPr>
      </w:pPr>
      <w:r w:rsidRPr="00602DB6">
        <w:rPr>
          <w:rFonts w:ascii="Book Antiqua" w:hAnsi="Book Antiqua"/>
          <w:b/>
          <w:sz w:val="24"/>
          <w:szCs w:val="24"/>
        </w:rPr>
        <w:t>Author contributions:</w:t>
      </w:r>
      <w:r w:rsidRPr="00602DB6">
        <w:rPr>
          <w:rFonts w:ascii="Book Antiqua" w:hAnsi="Book Antiqua"/>
          <w:b/>
          <w:sz w:val="24"/>
          <w:szCs w:val="24"/>
          <w:lang w:eastAsia="zh-CN"/>
        </w:rPr>
        <w:t xml:space="preserve"> </w:t>
      </w:r>
      <w:r w:rsidRPr="00602DB6">
        <w:rPr>
          <w:rFonts w:ascii="Book Antiqua" w:hAnsi="Book Antiqua"/>
          <w:sz w:val="24"/>
          <w:szCs w:val="24"/>
          <w:lang w:eastAsia="zh-CN"/>
        </w:rPr>
        <w:t>The author solely contributed to this work.</w:t>
      </w:r>
    </w:p>
    <w:p w:rsidR="00A81EF1" w:rsidRPr="00602DB6" w:rsidRDefault="00A81EF1" w:rsidP="00EB1110">
      <w:pPr>
        <w:tabs>
          <w:tab w:val="left" w:pos="-720"/>
        </w:tabs>
        <w:suppressAutoHyphens/>
        <w:spacing w:after="0" w:line="360" w:lineRule="auto"/>
        <w:jc w:val="both"/>
        <w:rPr>
          <w:rFonts w:ascii="Book Antiqua" w:hAnsi="Book Antiqua"/>
          <w:spacing w:val="-3"/>
          <w:sz w:val="24"/>
          <w:szCs w:val="24"/>
        </w:rPr>
      </w:pPr>
    </w:p>
    <w:p w:rsidR="00A81EF1" w:rsidRDefault="00A81EF1" w:rsidP="00EB1110">
      <w:pPr>
        <w:spacing w:after="0" w:line="360" w:lineRule="auto"/>
        <w:jc w:val="both"/>
        <w:rPr>
          <w:rFonts w:ascii="Book Antiqua" w:hAnsi="Book Antiqua"/>
          <w:sz w:val="24"/>
          <w:szCs w:val="24"/>
          <w:lang w:eastAsia="zh-CN"/>
        </w:rPr>
      </w:pPr>
      <w:r w:rsidRPr="00602DB6">
        <w:rPr>
          <w:rFonts w:ascii="Book Antiqua" w:hAnsi="Book Antiqua"/>
          <w:b/>
          <w:sz w:val="24"/>
          <w:szCs w:val="24"/>
        </w:rPr>
        <w:t>Conflict-of-interest:</w:t>
      </w:r>
      <w:r w:rsidRPr="00602DB6">
        <w:rPr>
          <w:rFonts w:ascii="Book Antiqua" w:hAnsi="Book Antiqua"/>
          <w:b/>
          <w:sz w:val="24"/>
          <w:szCs w:val="24"/>
          <w:lang w:eastAsia="zh-CN"/>
        </w:rPr>
        <w:t xml:space="preserve"> </w:t>
      </w:r>
      <w:r w:rsidRPr="00602DB6">
        <w:rPr>
          <w:rFonts w:ascii="Book Antiqua" w:hAnsi="Book Antiqua"/>
          <w:sz w:val="24"/>
          <w:szCs w:val="24"/>
          <w:lang w:eastAsia="zh-CN"/>
        </w:rPr>
        <w:t xml:space="preserve">The author has no </w:t>
      </w:r>
      <w:r w:rsidRPr="00602DB6">
        <w:rPr>
          <w:rFonts w:ascii="Book Antiqua" w:hAnsi="Book Antiqua"/>
          <w:sz w:val="24"/>
          <w:szCs w:val="24"/>
        </w:rPr>
        <w:t>conflict</w:t>
      </w:r>
      <w:r w:rsidRPr="00602DB6">
        <w:rPr>
          <w:rFonts w:ascii="Book Antiqua" w:hAnsi="Book Antiqua"/>
          <w:sz w:val="24"/>
          <w:szCs w:val="24"/>
          <w:lang w:eastAsia="zh-CN"/>
        </w:rPr>
        <w:t xml:space="preserve"> </w:t>
      </w:r>
      <w:r w:rsidRPr="00602DB6">
        <w:rPr>
          <w:rFonts w:ascii="Book Antiqua" w:hAnsi="Book Antiqua"/>
          <w:sz w:val="24"/>
          <w:szCs w:val="24"/>
        </w:rPr>
        <w:t>of</w:t>
      </w:r>
      <w:r w:rsidRPr="00602DB6">
        <w:rPr>
          <w:rFonts w:ascii="Book Antiqua" w:hAnsi="Book Antiqua"/>
          <w:sz w:val="24"/>
          <w:szCs w:val="24"/>
          <w:lang w:eastAsia="zh-CN"/>
        </w:rPr>
        <w:t xml:space="preserve"> </w:t>
      </w:r>
      <w:r w:rsidRPr="00602DB6">
        <w:rPr>
          <w:rFonts w:ascii="Book Antiqua" w:hAnsi="Book Antiqua"/>
          <w:sz w:val="24"/>
          <w:szCs w:val="24"/>
        </w:rPr>
        <w:t>interest</w:t>
      </w:r>
      <w:r w:rsidRPr="00602DB6">
        <w:rPr>
          <w:rFonts w:ascii="Book Antiqua" w:hAnsi="Book Antiqua"/>
          <w:sz w:val="24"/>
          <w:szCs w:val="24"/>
          <w:lang w:eastAsia="zh-CN"/>
        </w:rPr>
        <w:t>.</w:t>
      </w:r>
    </w:p>
    <w:p w:rsidR="00A81EF1" w:rsidRDefault="00A81EF1" w:rsidP="00EB1110">
      <w:pPr>
        <w:spacing w:after="0" w:line="360" w:lineRule="auto"/>
        <w:jc w:val="both"/>
        <w:rPr>
          <w:rFonts w:ascii="Book Antiqua" w:hAnsi="Book Antiqua"/>
          <w:sz w:val="24"/>
          <w:szCs w:val="24"/>
          <w:lang w:eastAsia="zh-CN"/>
        </w:rPr>
      </w:pPr>
    </w:p>
    <w:p w:rsidR="00A81EF1" w:rsidRPr="002E5B04" w:rsidRDefault="00A81EF1" w:rsidP="002E5B04">
      <w:pPr>
        <w:spacing w:line="360" w:lineRule="auto"/>
        <w:jc w:val="both"/>
        <w:rPr>
          <w:sz w:val="24"/>
          <w:szCs w:val="24"/>
        </w:rPr>
      </w:pPr>
      <w:bookmarkStart w:id="0" w:name="OLE_LINK507"/>
      <w:bookmarkStart w:id="1" w:name="OLE_LINK506"/>
      <w:bookmarkStart w:id="2" w:name="OLE_LINK496"/>
      <w:bookmarkStart w:id="3" w:name="OLE_LINK479"/>
      <w:r w:rsidRPr="002E5B04">
        <w:rPr>
          <w:rFonts w:ascii="Book Antiqua" w:hAnsi="Book Antiqua"/>
          <w:b/>
          <w:sz w:val="24"/>
          <w:szCs w:val="24"/>
        </w:rPr>
        <w:t xml:space="preserve">Open-Access: </w:t>
      </w:r>
      <w:r w:rsidRPr="002E5B04">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A81EF1" w:rsidRPr="00602DB6" w:rsidRDefault="00A81EF1" w:rsidP="00EB1110">
      <w:pPr>
        <w:spacing w:after="0" w:line="360" w:lineRule="auto"/>
        <w:jc w:val="both"/>
        <w:rPr>
          <w:rFonts w:ascii="Book Antiqua" w:hAnsi="Book Antiqua"/>
          <w:sz w:val="24"/>
          <w:szCs w:val="24"/>
          <w:lang w:eastAsia="zh-CN"/>
        </w:rPr>
      </w:pPr>
    </w:p>
    <w:p w:rsidR="00A81EF1" w:rsidRPr="00602DB6" w:rsidRDefault="00A81EF1" w:rsidP="00EB1110">
      <w:pPr>
        <w:spacing w:after="0" w:line="360" w:lineRule="auto"/>
        <w:jc w:val="both"/>
        <w:rPr>
          <w:rFonts w:ascii="Book Antiqua" w:hAnsi="Book Antiqua" w:cs="Times New Roman"/>
          <w:sz w:val="24"/>
          <w:szCs w:val="24"/>
          <w:lang w:eastAsia="zh-CN"/>
        </w:rPr>
      </w:pPr>
      <w:r w:rsidRPr="00602DB6">
        <w:rPr>
          <w:rFonts w:ascii="Book Antiqua" w:hAnsi="Book Antiqua"/>
          <w:b/>
          <w:sz w:val="24"/>
          <w:szCs w:val="24"/>
        </w:rPr>
        <w:t>Correspondence to:</w:t>
      </w:r>
      <w:r w:rsidRPr="00602DB6">
        <w:rPr>
          <w:rFonts w:ascii="Book Antiqua" w:hAnsi="Book Antiqua"/>
          <w:b/>
          <w:sz w:val="24"/>
          <w:szCs w:val="24"/>
          <w:lang w:eastAsia="zh-CN"/>
        </w:rPr>
        <w:t xml:space="preserve"> </w:t>
      </w:r>
      <w:r w:rsidRPr="00602DB6">
        <w:rPr>
          <w:rFonts w:ascii="Book Antiqua" w:hAnsi="Book Antiqua"/>
          <w:b/>
          <w:sz w:val="24"/>
          <w:szCs w:val="24"/>
        </w:rPr>
        <w:t>Santosh Man Shrestha</w:t>
      </w:r>
      <w:r w:rsidRPr="00602DB6">
        <w:rPr>
          <w:rFonts w:ascii="Book Antiqua" w:hAnsi="Book Antiqua"/>
          <w:b/>
          <w:sz w:val="24"/>
          <w:szCs w:val="24"/>
          <w:lang w:eastAsia="zh-CN"/>
        </w:rPr>
        <w:t>,</w:t>
      </w:r>
      <w:r w:rsidRPr="00602DB6">
        <w:rPr>
          <w:rFonts w:ascii="Book Antiqua" w:hAnsi="Book Antiqua"/>
          <w:b/>
          <w:sz w:val="24"/>
          <w:szCs w:val="24"/>
        </w:rPr>
        <w:t xml:space="preserve"> MBBS, DTM&amp;H, MRCP, FRCPE,</w:t>
      </w:r>
      <w:r w:rsidRPr="00602DB6">
        <w:rPr>
          <w:rFonts w:ascii="Book Antiqua" w:hAnsi="Book Antiqua"/>
          <w:b/>
          <w:sz w:val="24"/>
          <w:szCs w:val="24"/>
          <w:lang w:eastAsia="zh-CN"/>
        </w:rPr>
        <w:t xml:space="preserve"> </w:t>
      </w:r>
      <w:r w:rsidRPr="00602DB6">
        <w:rPr>
          <w:rFonts w:ascii="Book Antiqua" w:hAnsi="Book Antiqua" w:cs="Times New Roman"/>
          <w:sz w:val="24"/>
          <w:szCs w:val="24"/>
        </w:rPr>
        <w:t>Liver Foundation Nepal</w:t>
      </w:r>
      <w:r w:rsidRPr="00602DB6">
        <w:rPr>
          <w:rFonts w:ascii="Book Antiqua" w:hAnsi="Book Antiqua" w:cs="Times New Roman"/>
          <w:sz w:val="24"/>
          <w:szCs w:val="24"/>
          <w:lang w:eastAsia="zh-CN"/>
        </w:rPr>
        <w:t xml:space="preserve">, </w:t>
      </w:r>
      <w:r w:rsidRPr="00602DB6">
        <w:rPr>
          <w:rFonts w:ascii="Book Antiqua" w:hAnsi="Book Antiqua" w:cs="Times New Roman"/>
          <w:sz w:val="24"/>
          <w:szCs w:val="24"/>
        </w:rPr>
        <w:t>Sitapaela Height,</w:t>
      </w:r>
      <w:r w:rsidRPr="00602DB6">
        <w:rPr>
          <w:rFonts w:ascii="Book Antiqua" w:hAnsi="Book Antiqua" w:cs="Arial"/>
          <w:b/>
          <w:bCs/>
          <w:sz w:val="24"/>
          <w:szCs w:val="24"/>
          <w:lang w:eastAsia="zh-CN"/>
        </w:rPr>
        <w:t xml:space="preserve"> </w:t>
      </w:r>
      <w:r w:rsidRPr="00602DB6">
        <w:rPr>
          <w:rFonts w:ascii="Book Antiqua" w:hAnsi="Book Antiqua" w:cs="Times New Roman"/>
          <w:sz w:val="24"/>
          <w:szCs w:val="24"/>
        </w:rPr>
        <w:t>Ward No 2</w:t>
      </w:r>
      <w:r w:rsidRPr="00602DB6">
        <w:rPr>
          <w:rFonts w:ascii="Book Antiqua" w:hAnsi="Book Antiqua" w:cs="Times New Roman"/>
          <w:sz w:val="24"/>
          <w:szCs w:val="24"/>
          <w:lang w:eastAsia="zh-CN"/>
        </w:rPr>
        <w:t xml:space="preserve">, </w:t>
      </w:r>
      <w:r w:rsidRPr="00602DB6">
        <w:rPr>
          <w:rFonts w:ascii="Book Antiqua" w:hAnsi="Book Antiqua" w:cs="Times New Roman"/>
          <w:sz w:val="24"/>
          <w:szCs w:val="24"/>
        </w:rPr>
        <w:t>Kathmandu</w:t>
      </w:r>
      <w:r w:rsidRPr="00602DB6">
        <w:rPr>
          <w:rFonts w:ascii="Book Antiqua" w:hAnsi="Book Antiqua" w:cs="Times New Roman"/>
          <w:sz w:val="24"/>
          <w:szCs w:val="24"/>
          <w:lang w:eastAsia="zh-CN"/>
        </w:rPr>
        <w:t xml:space="preserve">, </w:t>
      </w:r>
      <w:r w:rsidRPr="00602DB6">
        <w:rPr>
          <w:rFonts w:ascii="Book Antiqua" w:hAnsi="Book Antiqua" w:cs="Times New Roman"/>
          <w:sz w:val="24"/>
          <w:szCs w:val="24"/>
        </w:rPr>
        <w:t>Nepal</w:t>
      </w:r>
      <w:r w:rsidRPr="00602DB6">
        <w:rPr>
          <w:rFonts w:ascii="Book Antiqua" w:hAnsi="Book Antiqua" w:cs="Times New Roman"/>
          <w:sz w:val="24"/>
          <w:szCs w:val="24"/>
          <w:lang w:eastAsia="zh-CN"/>
        </w:rPr>
        <w:t>.</w:t>
      </w:r>
      <w:r w:rsidRPr="00602DB6">
        <w:rPr>
          <w:rFonts w:ascii="Book Antiqua" w:hAnsi="Book Antiqua" w:cs="Arial"/>
          <w:b/>
          <w:bCs/>
          <w:sz w:val="24"/>
          <w:szCs w:val="24"/>
          <w:lang w:eastAsia="zh-CN"/>
        </w:rPr>
        <w:t xml:space="preserve"> </w:t>
      </w:r>
      <w:r w:rsidRPr="00602DB6">
        <w:rPr>
          <w:rFonts w:ascii="Book Antiqua" w:hAnsi="Book Antiqua" w:cs="Times New Roman"/>
          <w:sz w:val="24"/>
          <w:szCs w:val="24"/>
        </w:rPr>
        <w:t>smshrestha1938@gmail.com</w:t>
      </w:r>
    </w:p>
    <w:p w:rsidR="00A81EF1" w:rsidRPr="00602DB6" w:rsidRDefault="00A81EF1" w:rsidP="00EB1110">
      <w:pPr>
        <w:spacing w:after="0" w:line="360" w:lineRule="auto"/>
        <w:jc w:val="both"/>
        <w:rPr>
          <w:rFonts w:ascii="Book Antiqua" w:hAnsi="Book Antiqua" w:cs="Arial"/>
          <w:b/>
          <w:bCs/>
          <w:sz w:val="24"/>
          <w:szCs w:val="24"/>
          <w:lang w:eastAsia="zh-CN"/>
        </w:rPr>
      </w:pPr>
    </w:p>
    <w:p w:rsidR="00A81EF1" w:rsidRPr="00602DB6" w:rsidRDefault="00A81EF1" w:rsidP="00EB1110">
      <w:pPr>
        <w:spacing w:after="0" w:line="360" w:lineRule="auto"/>
        <w:jc w:val="both"/>
        <w:rPr>
          <w:rFonts w:ascii="Book Antiqua" w:hAnsi="Book Antiqua"/>
          <w:sz w:val="24"/>
          <w:szCs w:val="24"/>
          <w:lang w:eastAsia="zh-CN"/>
        </w:rPr>
      </w:pPr>
      <w:r w:rsidRPr="00602DB6">
        <w:rPr>
          <w:rFonts w:ascii="Book Antiqua" w:hAnsi="Book Antiqua"/>
          <w:b/>
          <w:sz w:val="24"/>
          <w:szCs w:val="24"/>
        </w:rPr>
        <w:t>Telephone:</w:t>
      </w:r>
      <w:r w:rsidRPr="00602DB6">
        <w:rPr>
          <w:rFonts w:ascii="Book Antiqua" w:hAnsi="Book Antiqua"/>
          <w:sz w:val="24"/>
          <w:szCs w:val="24"/>
        </w:rPr>
        <w:t xml:space="preserve"> </w:t>
      </w:r>
      <w:r>
        <w:rPr>
          <w:rFonts w:ascii="Book Antiqua" w:hAnsi="Book Antiqua"/>
          <w:sz w:val="24"/>
          <w:szCs w:val="24"/>
          <w:lang w:eastAsia="zh-CN"/>
        </w:rPr>
        <w:t>+</w:t>
      </w:r>
      <w:r>
        <w:rPr>
          <w:rFonts w:ascii="Book Antiqua" w:hAnsi="Book Antiqua"/>
          <w:sz w:val="24"/>
          <w:szCs w:val="24"/>
        </w:rPr>
        <w:t>977-1-4033275</w:t>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b/>
          <w:sz w:val="24"/>
          <w:szCs w:val="24"/>
          <w:lang w:eastAsia="zh-CN"/>
        </w:rPr>
      </w:pPr>
      <w:r>
        <w:rPr>
          <w:rFonts w:ascii="Book Antiqua" w:hAnsi="Book Antiqua"/>
          <w:b/>
          <w:sz w:val="24"/>
          <w:szCs w:val="24"/>
        </w:rPr>
        <w:lastRenderedPageBreak/>
        <w:t xml:space="preserve">Received: </w:t>
      </w:r>
      <w:r w:rsidRPr="00EB1110">
        <w:rPr>
          <w:rFonts w:ascii="Book Antiqua" w:hAnsi="Book Antiqua"/>
          <w:sz w:val="24"/>
          <w:szCs w:val="24"/>
          <w:lang w:eastAsia="zh-CN"/>
        </w:rPr>
        <w:t>July 4, 2014</w:t>
      </w:r>
    </w:p>
    <w:p w:rsidR="00A81EF1" w:rsidRPr="00602DB6" w:rsidRDefault="00A81EF1" w:rsidP="00EB1110">
      <w:pPr>
        <w:spacing w:after="0" w:line="360" w:lineRule="auto"/>
        <w:jc w:val="both"/>
        <w:rPr>
          <w:rFonts w:ascii="Book Antiqua" w:hAnsi="Book Antiqua"/>
          <w:b/>
          <w:sz w:val="24"/>
          <w:szCs w:val="24"/>
          <w:lang w:eastAsia="zh-CN"/>
        </w:rPr>
      </w:pPr>
      <w:r w:rsidRPr="00602DB6">
        <w:rPr>
          <w:rFonts w:ascii="Book Antiqua" w:hAnsi="Book Antiqua"/>
          <w:b/>
          <w:sz w:val="24"/>
          <w:szCs w:val="24"/>
        </w:rPr>
        <w:t>Peer-review started:</w:t>
      </w:r>
      <w:r>
        <w:rPr>
          <w:rFonts w:ascii="Book Antiqua" w:hAnsi="Book Antiqua"/>
          <w:b/>
          <w:sz w:val="24"/>
          <w:szCs w:val="24"/>
          <w:lang w:eastAsia="zh-CN"/>
        </w:rPr>
        <w:t xml:space="preserve"> </w:t>
      </w:r>
      <w:r>
        <w:rPr>
          <w:rFonts w:ascii="Book Antiqua" w:hAnsi="Book Antiqua"/>
          <w:sz w:val="24"/>
          <w:szCs w:val="24"/>
          <w:lang w:eastAsia="zh-CN"/>
        </w:rPr>
        <w:t>July 11</w:t>
      </w:r>
      <w:r w:rsidRPr="00EB1110">
        <w:rPr>
          <w:rFonts w:ascii="Book Antiqua" w:hAnsi="Book Antiqua"/>
          <w:sz w:val="24"/>
          <w:szCs w:val="24"/>
          <w:lang w:eastAsia="zh-CN"/>
        </w:rPr>
        <w:t>, 2014</w:t>
      </w:r>
    </w:p>
    <w:p w:rsidR="00A81EF1" w:rsidRPr="00EB1110" w:rsidRDefault="00A81EF1" w:rsidP="00EB1110">
      <w:pPr>
        <w:spacing w:after="0" w:line="360" w:lineRule="auto"/>
        <w:jc w:val="both"/>
        <w:rPr>
          <w:rFonts w:ascii="Book Antiqua" w:hAnsi="Book Antiqua"/>
          <w:b/>
          <w:sz w:val="24"/>
          <w:szCs w:val="24"/>
          <w:lang w:eastAsia="zh-CN"/>
        </w:rPr>
      </w:pPr>
      <w:r w:rsidRPr="00602DB6">
        <w:rPr>
          <w:rFonts w:ascii="Book Antiqua" w:hAnsi="Book Antiqua"/>
          <w:b/>
          <w:sz w:val="24"/>
          <w:szCs w:val="24"/>
        </w:rPr>
        <w:t>First decision:</w:t>
      </w:r>
      <w:r>
        <w:rPr>
          <w:rFonts w:ascii="Book Antiqua" w:hAnsi="Book Antiqua"/>
          <w:b/>
          <w:sz w:val="24"/>
          <w:szCs w:val="24"/>
          <w:lang w:eastAsia="zh-CN"/>
        </w:rPr>
        <w:t xml:space="preserve"> </w:t>
      </w:r>
      <w:r w:rsidRPr="00EB1110">
        <w:rPr>
          <w:rFonts w:ascii="Book Antiqua" w:hAnsi="Book Antiqua"/>
          <w:sz w:val="24"/>
          <w:szCs w:val="24"/>
          <w:lang w:eastAsia="zh-CN"/>
        </w:rPr>
        <w:t>August 28, 2014</w:t>
      </w:r>
    </w:p>
    <w:p w:rsidR="00A81EF1" w:rsidRPr="00602DB6" w:rsidRDefault="00A81EF1" w:rsidP="00EB1110">
      <w:pPr>
        <w:spacing w:after="0" w:line="360" w:lineRule="auto"/>
        <w:jc w:val="both"/>
        <w:rPr>
          <w:rFonts w:ascii="Book Antiqua" w:hAnsi="Book Antiqua"/>
          <w:b/>
          <w:sz w:val="24"/>
          <w:szCs w:val="24"/>
        </w:rPr>
      </w:pPr>
      <w:r w:rsidRPr="00602DB6">
        <w:rPr>
          <w:rFonts w:ascii="Book Antiqua" w:hAnsi="Book Antiqua"/>
          <w:b/>
          <w:sz w:val="24"/>
          <w:szCs w:val="24"/>
        </w:rPr>
        <w:t>Revised:</w:t>
      </w:r>
      <w:r>
        <w:rPr>
          <w:rFonts w:ascii="Book Antiqua" w:hAnsi="Book Antiqua"/>
          <w:b/>
          <w:sz w:val="24"/>
          <w:szCs w:val="24"/>
          <w:lang w:eastAsia="zh-CN"/>
        </w:rPr>
        <w:t xml:space="preserve"> </w:t>
      </w:r>
      <w:r w:rsidRPr="00EB1110">
        <w:rPr>
          <w:rFonts w:ascii="Book Antiqua" w:hAnsi="Book Antiqua"/>
          <w:sz w:val="24"/>
          <w:szCs w:val="24"/>
          <w:lang w:eastAsia="zh-CN"/>
        </w:rPr>
        <w:t>December 30, 2014</w:t>
      </w:r>
      <w:r>
        <w:rPr>
          <w:rFonts w:ascii="Book Antiqua" w:hAnsi="Book Antiqua"/>
          <w:sz w:val="24"/>
          <w:szCs w:val="24"/>
        </w:rPr>
        <w:t xml:space="preserve"> </w:t>
      </w:r>
    </w:p>
    <w:p w:rsidR="00A81EF1" w:rsidRPr="00602DB6" w:rsidRDefault="00A81EF1" w:rsidP="00EB1110">
      <w:pPr>
        <w:spacing w:after="0" w:line="360" w:lineRule="auto"/>
        <w:jc w:val="both"/>
        <w:rPr>
          <w:rFonts w:ascii="Book Antiqua" w:hAnsi="Book Antiqua"/>
          <w:b/>
          <w:sz w:val="24"/>
          <w:szCs w:val="24"/>
        </w:rPr>
      </w:pPr>
      <w:r w:rsidRPr="00602DB6">
        <w:rPr>
          <w:rFonts w:ascii="Book Antiqua" w:hAnsi="Book Antiqua"/>
          <w:b/>
          <w:sz w:val="24"/>
          <w:szCs w:val="24"/>
        </w:rPr>
        <w:t>Accepted:</w:t>
      </w:r>
      <w:r w:rsidR="00BE6178" w:rsidRPr="00BE6178">
        <w:t xml:space="preserve"> </w:t>
      </w:r>
      <w:r w:rsidR="00BE6178" w:rsidRPr="00BE6178">
        <w:rPr>
          <w:rFonts w:ascii="Book Antiqua" w:hAnsi="Book Antiqua"/>
          <w:sz w:val="24"/>
          <w:szCs w:val="24"/>
        </w:rPr>
        <w:t>Janurary 15, 2015</w:t>
      </w:r>
      <w:r>
        <w:rPr>
          <w:rFonts w:ascii="Book Antiqua" w:hAnsi="Book Antiqua"/>
          <w:b/>
          <w:sz w:val="24"/>
          <w:szCs w:val="24"/>
        </w:rPr>
        <w:t xml:space="preserve"> </w:t>
      </w:r>
    </w:p>
    <w:p w:rsidR="00A81EF1" w:rsidRPr="00602DB6" w:rsidRDefault="00A81EF1" w:rsidP="00EB1110">
      <w:pPr>
        <w:spacing w:after="0" w:line="360" w:lineRule="auto"/>
        <w:jc w:val="both"/>
        <w:rPr>
          <w:rFonts w:ascii="Book Antiqua" w:hAnsi="Book Antiqua"/>
          <w:b/>
          <w:sz w:val="24"/>
          <w:szCs w:val="24"/>
        </w:rPr>
      </w:pPr>
      <w:r w:rsidRPr="00602DB6">
        <w:rPr>
          <w:rFonts w:ascii="Book Antiqua" w:hAnsi="Book Antiqua"/>
          <w:b/>
          <w:sz w:val="24"/>
          <w:szCs w:val="24"/>
        </w:rPr>
        <w:t>Article in press:</w:t>
      </w:r>
    </w:p>
    <w:p w:rsidR="00A81EF1" w:rsidRPr="00602DB6" w:rsidRDefault="00A81EF1" w:rsidP="00EB1110">
      <w:pPr>
        <w:spacing w:after="0" w:line="360" w:lineRule="auto"/>
        <w:jc w:val="both"/>
        <w:rPr>
          <w:rFonts w:ascii="Book Antiqua" w:hAnsi="Book Antiqua"/>
          <w:b/>
          <w:sz w:val="24"/>
          <w:szCs w:val="24"/>
        </w:rPr>
      </w:pPr>
      <w:r w:rsidRPr="00602DB6">
        <w:rPr>
          <w:rFonts w:ascii="Book Antiqua" w:hAnsi="Book Antiqua"/>
          <w:b/>
          <w:sz w:val="24"/>
          <w:szCs w:val="24"/>
        </w:rPr>
        <w:t xml:space="preserve">Published online: </w:t>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sz w:val="24"/>
          <w:szCs w:val="24"/>
        </w:rPr>
      </w:pPr>
      <w:r w:rsidRPr="00602DB6">
        <w:rPr>
          <w:rFonts w:ascii="Book Antiqua" w:hAnsi="Book Antiqua" w:cs="Times New Roman"/>
          <w:b/>
          <w:sz w:val="24"/>
          <w:szCs w:val="24"/>
        </w:rPr>
        <w:t>Abstract</w:t>
      </w:r>
    </w:p>
    <w:p w:rsidR="00A81EF1" w:rsidRPr="00602DB6" w:rsidRDefault="00A81EF1" w:rsidP="003F762C">
      <w:pPr>
        <w:spacing w:after="0" w:line="360" w:lineRule="auto"/>
        <w:jc w:val="both"/>
        <w:rPr>
          <w:rFonts w:ascii="Book Antiqua" w:hAnsi="Book Antiqua" w:cs="Times New Roman"/>
          <w:sz w:val="24"/>
          <w:szCs w:val="24"/>
        </w:rPr>
      </w:pPr>
      <w:r w:rsidRPr="00602DB6">
        <w:rPr>
          <w:rFonts w:ascii="Book Antiqua" w:hAnsi="Book Antiqua" w:cs="Times New Roman"/>
          <w:sz w:val="24"/>
          <w:szCs w:val="24"/>
        </w:rPr>
        <w:t xml:space="preserve">Hepatic vena cava syndrome (HVCS) also known as membranous obstruction of inferior vena cava reported mainly from Asia and Africa is an important cause of hepatic venous outflow obstruction (HVOO) that is complicated by high incidence of liver cirrhosis (LC) and moderate to high incidence of hepatocellular carcinoma (HCC). In the past the disease was considered congenital and was included under Budd-Chiari syndrome (BCS). HVCS is a chronic disease common in developing countries, the onset of which is related to poor hygienic living condition. The initial lesion in the disease is a bacterial infection induced localized thrombophlebitis in hepatic portion of inferior vena cava at the site where hepatic veins open which on resolution transforms into stenosis, membrane or thick obstruction, and is followed by development of cavo-caval collateral anastomosis. The disease is characterized by long asymptomatic period and recurrent acute </w:t>
      </w:r>
      <w:r w:rsidRPr="00995468">
        <w:rPr>
          <w:rFonts w:ascii="Book Antiqua" w:hAnsi="Book Antiqua" w:cs="Times New Roman"/>
          <w:sz w:val="24"/>
          <w:szCs w:val="24"/>
        </w:rPr>
        <w:t>exacerbations (AE)</w:t>
      </w:r>
      <w:r w:rsidRPr="00602DB6">
        <w:rPr>
          <w:rFonts w:ascii="Book Antiqua" w:hAnsi="Book Antiqua" w:cs="Times New Roman"/>
          <w:sz w:val="24"/>
          <w:szCs w:val="24"/>
        </w:rPr>
        <w:t xml:space="preserve"> precipitated by clinical or subclinical bacterial infection. AE is managed with prolonged oral antibiotic. Development of LC and HCC in HVCS is related to the severity and frequency of AEs and not to the duration of the disease or the type or severity of the caval obstruction. HVOO that develops during severe acute stage or AE is a pre-cirrhotic condition. Primary BCS on the other hand is a rare disease related to prothrombotic disorders reported mainly among Caucasians that clinically manifest as acute, subacute disease or as fulminant hepatic failure; and is managed with </w:t>
      </w:r>
      <w:r w:rsidRPr="00602DB6">
        <w:rPr>
          <w:rFonts w:ascii="Book Antiqua" w:hAnsi="Book Antiqua" w:cs="Times New Roman"/>
          <w:bCs/>
          <w:sz w:val="24"/>
          <w:szCs w:val="24"/>
        </w:rPr>
        <w:t xml:space="preserve">life-long anticoagulation, porto-systemic shunt/endovascular angioplasty </w:t>
      </w:r>
      <w:r w:rsidRPr="00602DB6">
        <w:rPr>
          <w:rFonts w:ascii="Book Antiqua" w:hAnsi="Book Antiqua" w:cs="Times New Roman"/>
          <w:bCs/>
          <w:sz w:val="24"/>
          <w:szCs w:val="24"/>
          <w:lang w:eastAsia="zh-CN"/>
        </w:rPr>
        <w:t>and</w:t>
      </w:r>
      <w:r w:rsidRPr="00602DB6">
        <w:rPr>
          <w:rFonts w:ascii="Book Antiqua" w:hAnsi="Book Antiqua" w:cs="Times New Roman"/>
          <w:bCs/>
          <w:sz w:val="24"/>
          <w:szCs w:val="24"/>
        </w:rPr>
        <w:t xml:space="preserve"> stent or liver transplantation</w:t>
      </w:r>
      <w:r w:rsidRPr="00602DB6">
        <w:rPr>
          <w:rFonts w:ascii="Book Antiqua" w:hAnsi="Book Antiqua" w:cs="Times New Roman"/>
          <w:sz w:val="24"/>
          <w:szCs w:val="24"/>
        </w:rPr>
        <w:t xml:space="preserve">. As epidemiology, etiology and natural history of HVCS are different from classical BCS, it is here, recognized as a separate disease entity, a third primary cause of HVOO after sinusoidal obstruction syndrome and BCS. </w:t>
      </w:r>
      <w:r w:rsidRPr="00602DB6">
        <w:rPr>
          <w:rFonts w:ascii="Book Antiqua" w:hAnsi="Book Antiqua" w:cs="Times New Roman"/>
          <w:sz w:val="24"/>
          <w:szCs w:val="24"/>
        </w:rPr>
        <w:lastRenderedPageBreak/>
        <w:t>Understanding of the natural history has made early diagnosis of HVCS possible. This paper describes epidemiology, natural history and diagnosis of HVCS and discusses the pathogenesis of LC in the disease and mentions distinctive clinical features of HVCS related LC.</w:t>
      </w:r>
    </w:p>
    <w:p w:rsidR="00A81EF1" w:rsidRPr="00602DB6" w:rsidRDefault="00A81EF1" w:rsidP="00EB1110">
      <w:pPr>
        <w:spacing w:after="0" w:line="360" w:lineRule="auto"/>
        <w:jc w:val="both"/>
        <w:rPr>
          <w:rFonts w:ascii="Book Antiqua" w:hAnsi="Book Antiqua" w:cs="Times New Roman"/>
          <w:sz w:val="24"/>
          <w:szCs w:val="24"/>
          <w:lang w:eastAsia="zh-CN"/>
        </w:rPr>
      </w:pPr>
    </w:p>
    <w:p w:rsidR="00A81EF1" w:rsidRPr="00602DB6" w:rsidRDefault="00A81EF1" w:rsidP="00EB1110">
      <w:pPr>
        <w:spacing w:after="0" w:line="360" w:lineRule="auto"/>
        <w:jc w:val="both"/>
        <w:rPr>
          <w:rFonts w:ascii="Book Antiqua" w:hAnsi="Book Antiqua" w:cs="Times New Roman"/>
          <w:sz w:val="24"/>
          <w:szCs w:val="24"/>
          <w:lang w:eastAsia="zh-CN"/>
        </w:rPr>
      </w:pPr>
      <w:r w:rsidRPr="00602DB6">
        <w:rPr>
          <w:rFonts w:ascii="Book Antiqua" w:hAnsi="Book Antiqua"/>
          <w:b/>
          <w:sz w:val="24"/>
          <w:szCs w:val="24"/>
        </w:rPr>
        <w:t>Key words:</w:t>
      </w:r>
      <w:r w:rsidRPr="00602DB6">
        <w:rPr>
          <w:rFonts w:ascii="Book Antiqua" w:hAnsi="Book Antiqua" w:cs="Times New Roman"/>
          <w:sz w:val="24"/>
          <w:szCs w:val="24"/>
        </w:rPr>
        <w:t xml:space="preserve"> Hepatic venous outflow obstruction; Budd-Chiari syndrome; Hepatic inferior vena cava disease; Bacterial infection; Hepatocellular carcinoma</w:t>
      </w:r>
    </w:p>
    <w:p w:rsidR="00A81EF1" w:rsidRPr="00602DB6" w:rsidRDefault="00A81EF1" w:rsidP="00EB1110">
      <w:pPr>
        <w:spacing w:after="0" w:line="360" w:lineRule="auto"/>
        <w:jc w:val="both"/>
        <w:rPr>
          <w:rFonts w:ascii="Book Antiqua" w:hAnsi="Book Antiqua" w:cs="Times New Roman"/>
          <w:sz w:val="24"/>
          <w:szCs w:val="24"/>
          <w:lang w:eastAsia="zh-CN"/>
        </w:rPr>
      </w:pPr>
    </w:p>
    <w:p w:rsidR="00A81EF1" w:rsidRPr="00602DB6" w:rsidRDefault="00A81EF1" w:rsidP="00EB1110">
      <w:pPr>
        <w:snapToGrid w:val="0"/>
        <w:spacing w:after="0" w:line="360" w:lineRule="auto"/>
        <w:jc w:val="both"/>
        <w:rPr>
          <w:rFonts w:ascii="Book Antiqua" w:hAnsi="Book Antiqua"/>
          <w:sz w:val="24"/>
          <w:szCs w:val="24"/>
        </w:rPr>
      </w:pPr>
      <w:r w:rsidRPr="00602DB6">
        <w:rPr>
          <w:rFonts w:ascii="Book Antiqua" w:hAnsi="Book Antiqua"/>
          <w:sz w:val="24"/>
          <w:szCs w:val="24"/>
        </w:rPr>
        <w:t xml:space="preserve">© </w:t>
      </w:r>
      <w:bookmarkStart w:id="4" w:name="OLE_LINK6"/>
      <w:bookmarkStart w:id="5" w:name="OLE_LINK7"/>
      <w:bookmarkStart w:id="6" w:name="OLE_LINK8"/>
      <w:r w:rsidRPr="00602DB6">
        <w:rPr>
          <w:rFonts w:ascii="Book Antiqua" w:hAnsi="Book Antiqua"/>
          <w:sz w:val="24"/>
          <w:szCs w:val="24"/>
        </w:rPr>
        <w:t>The Author(s) 2015. Published by Baishideng Publishing Group Inc. All rights reserved.</w:t>
      </w:r>
    </w:p>
    <w:bookmarkEnd w:id="4"/>
    <w:bookmarkEnd w:id="5"/>
    <w:bookmarkEnd w:id="6"/>
    <w:p w:rsidR="00A81EF1" w:rsidRPr="00602DB6" w:rsidRDefault="00A81EF1" w:rsidP="00EB1110">
      <w:pPr>
        <w:spacing w:after="0" w:line="360" w:lineRule="auto"/>
        <w:jc w:val="both"/>
        <w:rPr>
          <w:rFonts w:ascii="Book Antiqua" w:hAnsi="Book Antiqua" w:cs="Times New Roman"/>
          <w:sz w:val="24"/>
          <w:szCs w:val="24"/>
        </w:rPr>
      </w:pPr>
    </w:p>
    <w:p w:rsidR="00A81EF1" w:rsidRPr="00602DB6" w:rsidRDefault="00A81EF1" w:rsidP="00EB1110">
      <w:pPr>
        <w:spacing w:after="0" w:line="360" w:lineRule="auto"/>
        <w:jc w:val="both"/>
        <w:rPr>
          <w:rFonts w:ascii="Book Antiqua" w:hAnsi="Book Antiqua"/>
          <w:sz w:val="24"/>
          <w:szCs w:val="24"/>
        </w:rPr>
      </w:pPr>
      <w:r w:rsidRPr="00602DB6">
        <w:rPr>
          <w:rFonts w:ascii="Book Antiqua" w:hAnsi="Book Antiqua"/>
          <w:b/>
          <w:sz w:val="24"/>
          <w:szCs w:val="24"/>
          <w:lang w:eastAsia="zh-CN"/>
        </w:rPr>
        <w:t>Core tip:</w:t>
      </w:r>
      <w:r w:rsidRPr="00602DB6">
        <w:rPr>
          <w:rFonts w:ascii="Book Antiqua" w:hAnsi="Book Antiqua"/>
          <w:sz w:val="24"/>
          <w:szCs w:val="24"/>
        </w:rPr>
        <w:t xml:space="preserve"> Previously considered congenital and diagnosed late </w:t>
      </w:r>
      <w:r w:rsidRPr="00602DB6">
        <w:rPr>
          <w:rFonts w:ascii="Book Antiqua" w:hAnsi="Book Antiqua" w:cs="Times New Roman"/>
          <w:sz w:val="24"/>
          <w:szCs w:val="24"/>
        </w:rPr>
        <w:t>hepatic vena cava syndrome</w:t>
      </w:r>
      <w:r w:rsidRPr="00602DB6">
        <w:rPr>
          <w:rFonts w:ascii="Book Antiqua" w:hAnsi="Book Antiqua"/>
          <w:sz w:val="24"/>
          <w:szCs w:val="24"/>
        </w:rPr>
        <w:t xml:space="preserve"> </w:t>
      </w:r>
      <w:r>
        <w:rPr>
          <w:rFonts w:ascii="Book Antiqua" w:hAnsi="Book Antiqua"/>
          <w:sz w:val="24"/>
          <w:szCs w:val="24"/>
          <w:lang w:eastAsia="zh-CN"/>
        </w:rPr>
        <w:t>(</w:t>
      </w:r>
      <w:r w:rsidRPr="00602DB6">
        <w:rPr>
          <w:rFonts w:ascii="Book Antiqua" w:hAnsi="Book Antiqua"/>
          <w:sz w:val="24"/>
          <w:szCs w:val="24"/>
        </w:rPr>
        <w:t>HVCS</w:t>
      </w:r>
      <w:r>
        <w:rPr>
          <w:rFonts w:ascii="Book Antiqua" w:hAnsi="Book Antiqua"/>
          <w:sz w:val="24"/>
          <w:szCs w:val="24"/>
          <w:lang w:eastAsia="zh-CN"/>
        </w:rPr>
        <w:t>)</w:t>
      </w:r>
      <w:r w:rsidRPr="00602DB6">
        <w:rPr>
          <w:rFonts w:ascii="Book Antiqua" w:hAnsi="Book Antiqua"/>
          <w:sz w:val="24"/>
          <w:szCs w:val="24"/>
        </w:rPr>
        <w:t xml:space="preserve"> is a dynamic life-long disease related to bacterial infection that begins insidiously often in childhood and leads to development of cirrhosis and </w:t>
      </w:r>
      <w:r w:rsidRPr="00602DB6">
        <w:rPr>
          <w:rFonts w:ascii="Book Antiqua" w:hAnsi="Book Antiqua" w:cs="Times New Roman"/>
          <w:sz w:val="24"/>
          <w:szCs w:val="24"/>
        </w:rPr>
        <w:t>hepatocellular carcinoma</w:t>
      </w:r>
      <w:r w:rsidRPr="00602DB6">
        <w:rPr>
          <w:rFonts w:ascii="Book Antiqua" w:hAnsi="Book Antiqua"/>
          <w:sz w:val="24"/>
          <w:szCs w:val="24"/>
        </w:rPr>
        <w:t xml:space="preserve">. Localized stenosis, the sequel of the initial lesion persists life-long makes it vulnerable to subsequent bacterial infection which is followed by thrombosis in </w:t>
      </w:r>
      <w:r w:rsidRPr="00602DB6">
        <w:rPr>
          <w:rFonts w:ascii="Book Antiqua" w:hAnsi="Book Antiqua" w:cs="Times New Roman"/>
          <w:sz w:val="24"/>
          <w:szCs w:val="24"/>
        </w:rPr>
        <w:t>inferior vena cava</w:t>
      </w:r>
      <w:r w:rsidRPr="00602DB6">
        <w:rPr>
          <w:rFonts w:ascii="Book Antiqua" w:hAnsi="Book Antiqua"/>
          <w:sz w:val="24"/>
          <w:szCs w:val="24"/>
        </w:rPr>
        <w:t xml:space="preserve"> </w:t>
      </w:r>
      <w:r>
        <w:rPr>
          <w:rFonts w:ascii="Book Antiqua" w:hAnsi="Book Antiqua"/>
          <w:sz w:val="24"/>
          <w:szCs w:val="24"/>
          <w:lang w:eastAsia="zh-CN"/>
        </w:rPr>
        <w:t>(</w:t>
      </w:r>
      <w:r w:rsidRPr="00602DB6">
        <w:rPr>
          <w:rFonts w:ascii="Book Antiqua" w:hAnsi="Book Antiqua"/>
          <w:sz w:val="24"/>
          <w:szCs w:val="24"/>
        </w:rPr>
        <w:t>IVC</w:t>
      </w:r>
      <w:r>
        <w:rPr>
          <w:rFonts w:ascii="Book Antiqua" w:hAnsi="Book Antiqua"/>
          <w:sz w:val="24"/>
          <w:szCs w:val="24"/>
          <w:lang w:eastAsia="zh-CN"/>
        </w:rPr>
        <w:t>)</w:t>
      </w:r>
      <w:r w:rsidRPr="00602DB6">
        <w:rPr>
          <w:rFonts w:ascii="Book Antiqua" w:hAnsi="Book Antiqua"/>
          <w:sz w:val="24"/>
          <w:szCs w:val="24"/>
        </w:rPr>
        <w:t xml:space="preserve"> and intra-hepatic veins resulting in recurrent ischemic liver damage. As it frequently occurs as a co-morbid condition in patients with chronic hepatitis B or C infection or alcohol use, patients with cirrhosis in developing countries should be assessed for presence of HVCS by ultrasonography of IVC.</w:t>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iCs/>
          <w:sz w:val="24"/>
          <w:szCs w:val="24"/>
        </w:rPr>
      </w:pPr>
      <w:r w:rsidRPr="00602DB6">
        <w:rPr>
          <w:rFonts w:ascii="Book Antiqua" w:hAnsi="Book Antiqua" w:cs="Times New Roman"/>
          <w:sz w:val="24"/>
          <w:szCs w:val="24"/>
        </w:rPr>
        <w:t>Shrestha</w:t>
      </w:r>
      <w:r w:rsidRPr="00602DB6">
        <w:rPr>
          <w:rFonts w:ascii="Book Antiqua" w:hAnsi="Book Antiqua" w:cs="Times New Roman"/>
          <w:sz w:val="24"/>
          <w:szCs w:val="24"/>
          <w:lang w:eastAsia="zh-CN"/>
        </w:rPr>
        <w:t xml:space="preserve"> SM.</w:t>
      </w:r>
      <w:r w:rsidRPr="00602DB6">
        <w:rPr>
          <w:rFonts w:ascii="Book Antiqua" w:hAnsi="Book Antiqua" w:cs="Times New Roman"/>
          <w:sz w:val="24"/>
          <w:szCs w:val="24"/>
        </w:rPr>
        <w:t xml:space="preserve"> Liver cirrhosis in hepatic vena cava syndrome (or membranous obstruction of inferior vena cava)</w:t>
      </w:r>
      <w:r w:rsidRPr="00602DB6">
        <w:rPr>
          <w:rFonts w:ascii="Book Antiqua" w:hAnsi="Book Antiqua" w:cs="Times New Roman"/>
          <w:sz w:val="24"/>
          <w:szCs w:val="24"/>
          <w:lang w:eastAsia="zh-CN"/>
        </w:rPr>
        <w:t xml:space="preserve">. </w:t>
      </w:r>
      <w:r w:rsidRPr="00602DB6">
        <w:rPr>
          <w:rFonts w:ascii="Book Antiqua" w:hAnsi="Book Antiqua"/>
          <w:i/>
          <w:iCs/>
          <w:sz w:val="24"/>
          <w:szCs w:val="24"/>
        </w:rPr>
        <w:t>World J Hepatol</w:t>
      </w:r>
      <w:r w:rsidRPr="00602DB6">
        <w:rPr>
          <w:rFonts w:ascii="Book Antiqua" w:hAnsi="Book Antiqua"/>
          <w:iCs/>
          <w:sz w:val="24"/>
          <w:szCs w:val="24"/>
          <w:lang w:eastAsia="zh-CN"/>
        </w:rPr>
        <w:t xml:space="preserve"> 2015; </w:t>
      </w:r>
      <w:r w:rsidRPr="00602DB6">
        <w:rPr>
          <w:rFonts w:ascii="Book Antiqua" w:hAnsi="Book Antiqua"/>
          <w:iCs/>
          <w:sz w:val="24"/>
          <w:szCs w:val="24"/>
        </w:rPr>
        <w:t>In press</w:t>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sz w:val="24"/>
          <w:szCs w:val="24"/>
        </w:rPr>
      </w:pPr>
      <w:r w:rsidRPr="00602DB6">
        <w:rPr>
          <w:rFonts w:ascii="Book Antiqua" w:hAnsi="Book Antiqua" w:cs="Times New Roman"/>
          <w:b/>
          <w:sz w:val="24"/>
          <w:szCs w:val="24"/>
        </w:rPr>
        <w:t>INTRODUCTION</w:t>
      </w:r>
    </w:p>
    <w:p w:rsidR="00A81EF1" w:rsidRDefault="00A81EF1" w:rsidP="00EB1110">
      <w:pPr>
        <w:spacing w:after="0" w:line="360" w:lineRule="auto"/>
        <w:jc w:val="both"/>
        <w:rPr>
          <w:rFonts w:ascii="Book Antiqua" w:hAnsi="Book Antiqua" w:cs="Times New Roman"/>
          <w:sz w:val="24"/>
          <w:szCs w:val="24"/>
          <w:lang w:eastAsia="zh-CN"/>
        </w:rPr>
      </w:pPr>
      <w:r w:rsidRPr="00602DB6">
        <w:rPr>
          <w:rFonts w:ascii="Book Antiqua" w:hAnsi="Book Antiqua" w:cs="Times New Roman"/>
          <w:sz w:val="24"/>
          <w:szCs w:val="24"/>
        </w:rPr>
        <w:t xml:space="preserve">Cirrhosis develops in liver diseases where recurrent loss of hepatocytes is followed by fibrosis and formation of regenerative nodules. The process distorts the architecture of the liver, and results in porto-systemic shunting of blood and impairment of hepatic function. Alcoholic liver disease and chronic hepatitis B and hepatitis C viral infections are common causes of cirrhosis in the world. These </w:t>
      </w:r>
      <w:r w:rsidRPr="00602DB6">
        <w:rPr>
          <w:rFonts w:ascii="Book Antiqua" w:hAnsi="Book Antiqua" w:cs="Times New Roman"/>
          <w:sz w:val="24"/>
          <w:szCs w:val="24"/>
        </w:rPr>
        <w:lastRenderedPageBreak/>
        <w:t xml:space="preserve">diseases cause veno-portal type of cirrhosis where bridging fibrosis develop between hepatic veins (HV) and portal tract (PT). Hepatic venous outflow obstruction (HVOO) is an interesting condition associated with a distinctive type </w:t>
      </w:r>
    </w:p>
    <w:p w:rsidR="00A81EF1" w:rsidRPr="00602DB6" w:rsidRDefault="00A81EF1" w:rsidP="00EB1110">
      <w:pPr>
        <w:spacing w:after="0" w:line="360" w:lineRule="auto"/>
        <w:jc w:val="both"/>
        <w:rPr>
          <w:rFonts w:ascii="Book Antiqua" w:hAnsi="Book Antiqua" w:cs="Times New Roman"/>
          <w:sz w:val="24"/>
          <w:szCs w:val="24"/>
        </w:rPr>
      </w:pPr>
      <w:r w:rsidRPr="00602DB6">
        <w:rPr>
          <w:rFonts w:ascii="Book Antiqua" w:hAnsi="Book Antiqua" w:cs="Times New Roman"/>
          <w:sz w:val="24"/>
          <w:szCs w:val="24"/>
        </w:rPr>
        <w:t>of liver cirrh</w:t>
      </w:r>
      <w:r w:rsidRPr="00A20B73">
        <w:rPr>
          <w:rFonts w:ascii="Book Antiqua" w:hAnsi="Book Antiqua" w:cs="Times New Roman"/>
          <w:sz w:val="24"/>
          <w:szCs w:val="24"/>
        </w:rPr>
        <w:t>osis (LC)</w:t>
      </w:r>
      <w:r w:rsidRPr="00602DB6">
        <w:rPr>
          <w:rFonts w:ascii="Book Antiqua" w:hAnsi="Book Antiqua" w:cs="Times New Roman"/>
          <w:sz w:val="24"/>
          <w:szCs w:val="24"/>
        </w:rPr>
        <w:t xml:space="preserve"> where fibrous bridges develop between terminal hepatic veins, with minimal fibrosis between HV and PT called reversed lobulation or non-portal or veno-centric cirrhosis</w:t>
      </w:r>
      <w:r w:rsidRPr="00602DB6">
        <w:rPr>
          <w:rFonts w:ascii="Book Antiqua" w:hAnsi="Book Antiqua" w:cs="Times New Roman"/>
          <w:sz w:val="24"/>
          <w:szCs w:val="24"/>
          <w:vertAlign w:val="superscript"/>
        </w:rPr>
        <w:t>[1,2]</w:t>
      </w:r>
      <w:r w:rsidRPr="00602DB6">
        <w:rPr>
          <w:rFonts w:ascii="Book Antiqua" w:hAnsi="Book Antiqua" w:cs="Times New Roman"/>
          <w:sz w:val="24"/>
          <w:szCs w:val="24"/>
        </w:rPr>
        <w:t>. Both veno-centric and veno-portal cirrhosis occur in HVOO but veno-centric cirrhosis is not seen in other conditions</w:t>
      </w:r>
      <w:r w:rsidRPr="00602DB6">
        <w:rPr>
          <w:rFonts w:ascii="Book Antiqua" w:hAnsi="Book Antiqua" w:cs="Times New Roman"/>
          <w:sz w:val="24"/>
          <w:szCs w:val="24"/>
          <w:vertAlign w:val="superscript"/>
        </w:rPr>
        <w:t>[2]</w:t>
      </w:r>
      <w:r w:rsidRPr="00602DB6">
        <w:rPr>
          <w:rFonts w:ascii="Book Antiqua" w:hAnsi="Book Antiqua" w:cs="Times New Roman"/>
          <w:sz w:val="24"/>
          <w:szCs w:val="24"/>
        </w:rPr>
        <w:t>.</w:t>
      </w:r>
      <w:r>
        <w:rPr>
          <w:rFonts w:ascii="Book Antiqua" w:hAnsi="Book Antiqua" w:cs="Times New Roman"/>
          <w:sz w:val="24"/>
          <w:szCs w:val="24"/>
        </w:rPr>
        <w:t xml:space="preserve"> </w:t>
      </w:r>
      <w:r w:rsidRPr="00602DB6">
        <w:rPr>
          <w:rFonts w:ascii="Book Antiqua" w:hAnsi="Book Antiqua" w:cs="Times New Roman"/>
          <w:sz w:val="24"/>
          <w:szCs w:val="24"/>
        </w:rPr>
        <w:t>Three primary diseases of HVOO are sinusoidal obstruction syndrome (SOS), caused by toxic damage of sinusoids by pyrrolizidine alkaloid or myeloablative therapy</w:t>
      </w:r>
      <w:r w:rsidRPr="00602DB6">
        <w:rPr>
          <w:rFonts w:ascii="Book Antiqua" w:hAnsi="Book Antiqua" w:cs="Times New Roman"/>
          <w:sz w:val="24"/>
          <w:szCs w:val="24"/>
          <w:vertAlign w:val="superscript"/>
        </w:rPr>
        <w:t>[3]</w:t>
      </w:r>
      <w:r w:rsidRPr="00602DB6">
        <w:rPr>
          <w:rFonts w:ascii="Book Antiqua" w:hAnsi="Book Antiqua" w:cs="Times New Roman"/>
          <w:sz w:val="24"/>
          <w:szCs w:val="24"/>
        </w:rPr>
        <w:t xml:space="preserve">; Budd-Chiari syndrome (BCS) caused by thrombosis of </w:t>
      </w:r>
      <w:r w:rsidRPr="00A20B73">
        <w:rPr>
          <w:rFonts w:ascii="Book Antiqua" w:hAnsi="Book Antiqua" w:cs="Times New Roman"/>
          <w:sz w:val="24"/>
          <w:szCs w:val="24"/>
        </w:rPr>
        <w:t>HV</w:t>
      </w:r>
      <w:r w:rsidRPr="00602DB6">
        <w:rPr>
          <w:rFonts w:ascii="Book Antiqua" w:hAnsi="Book Antiqua" w:cs="Times New Roman"/>
          <w:sz w:val="24"/>
          <w:szCs w:val="24"/>
        </w:rPr>
        <w:t xml:space="preserve"> related to prothrombotic disorders</w:t>
      </w:r>
      <w:r w:rsidRPr="00602DB6">
        <w:rPr>
          <w:rFonts w:ascii="Book Antiqua" w:hAnsi="Book Antiqua" w:cs="Times New Roman"/>
          <w:sz w:val="24"/>
          <w:szCs w:val="24"/>
          <w:vertAlign w:val="superscript"/>
        </w:rPr>
        <w:t>[4]</w:t>
      </w:r>
      <w:r w:rsidRPr="00602DB6">
        <w:rPr>
          <w:rFonts w:ascii="Book Antiqua" w:hAnsi="Book Antiqua" w:cs="Times New Roman"/>
          <w:sz w:val="24"/>
          <w:szCs w:val="24"/>
        </w:rPr>
        <w:t>; and bacterial infection initiated primary disease of the hepatic portion of the inferior vena cava (IVC) the hepatic vena cava syndrome (HVCS)</w:t>
      </w:r>
      <w:r w:rsidRPr="00602DB6">
        <w:rPr>
          <w:rFonts w:ascii="Book Antiqua" w:hAnsi="Book Antiqua" w:cs="Times New Roman"/>
          <w:sz w:val="24"/>
          <w:szCs w:val="24"/>
          <w:vertAlign w:val="superscript"/>
        </w:rPr>
        <w:t>[5]</w:t>
      </w:r>
      <w:r w:rsidRPr="00602DB6">
        <w:rPr>
          <w:rFonts w:ascii="Book Antiqua" w:hAnsi="Book Antiqua" w:cs="Times New Roman"/>
          <w:sz w:val="24"/>
          <w:szCs w:val="24"/>
        </w:rPr>
        <w:t>.</w:t>
      </w:r>
    </w:p>
    <w:p w:rsidR="00A81EF1" w:rsidRPr="00602DB6" w:rsidRDefault="00A81EF1" w:rsidP="003F762C">
      <w:pPr>
        <w:spacing w:after="0" w:line="360" w:lineRule="auto"/>
        <w:ind w:firstLineChars="100" w:firstLine="240"/>
        <w:jc w:val="both"/>
        <w:rPr>
          <w:rFonts w:ascii="Book Antiqua" w:hAnsi="Book Antiqua" w:cs="Times New Roman"/>
          <w:sz w:val="24"/>
          <w:szCs w:val="24"/>
        </w:rPr>
      </w:pPr>
      <w:r w:rsidRPr="00602DB6">
        <w:rPr>
          <w:rFonts w:ascii="Book Antiqua" w:hAnsi="Book Antiqua" w:cs="Times New Roman"/>
          <w:sz w:val="24"/>
          <w:szCs w:val="24"/>
        </w:rPr>
        <w:t>SOS was previously called veno-occlusive disease</w:t>
      </w:r>
      <w:r w:rsidRPr="00602DB6">
        <w:rPr>
          <w:rFonts w:ascii="Book Antiqua" w:hAnsi="Book Antiqua" w:cs="Times New Roman"/>
          <w:sz w:val="24"/>
          <w:szCs w:val="24"/>
          <w:vertAlign w:val="superscript"/>
        </w:rPr>
        <w:t>[1]</w:t>
      </w:r>
      <w:r w:rsidRPr="00602DB6">
        <w:rPr>
          <w:rFonts w:ascii="Book Antiqua" w:hAnsi="Book Antiqua" w:cs="Times New Roman"/>
          <w:sz w:val="24"/>
          <w:szCs w:val="24"/>
        </w:rPr>
        <w:t>. Till 1950s before the advent of chemotherapy the only cause of SOS was pyrrolizidine alkaloid ingestion as herbal tea or food contaminated with seeds of plants like Senecio, Crotalaria and Heliotropium. The disease then occurred in developing countries as sporadic cases and as outbreaks</w:t>
      </w:r>
      <w:r w:rsidRPr="00602DB6">
        <w:rPr>
          <w:rFonts w:ascii="Book Antiqua" w:hAnsi="Book Antiqua" w:cs="Times New Roman"/>
          <w:sz w:val="24"/>
          <w:szCs w:val="24"/>
          <w:vertAlign w:val="superscript"/>
        </w:rPr>
        <w:t>[6,7]</w:t>
      </w:r>
      <w:r w:rsidRPr="00602DB6">
        <w:rPr>
          <w:rFonts w:ascii="Book Antiqua" w:hAnsi="Book Antiqua" w:cs="Times New Roman"/>
          <w:sz w:val="24"/>
          <w:szCs w:val="24"/>
        </w:rPr>
        <w:t>. The disease is now rare and is seen in persons with myeloablative therapy</w:t>
      </w:r>
      <w:r w:rsidRPr="00602DB6">
        <w:rPr>
          <w:rFonts w:ascii="Book Antiqua" w:hAnsi="Book Antiqua" w:cs="Times New Roman"/>
          <w:sz w:val="24"/>
          <w:szCs w:val="24"/>
          <w:vertAlign w:val="superscript"/>
        </w:rPr>
        <w:t>[3]</w:t>
      </w:r>
      <w:r w:rsidRPr="00602DB6">
        <w:rPr>
          <w:rFonts w:ascii="Book Antiqua" w:hAnsi="Book Antiqua" w:cs="Times New Roman"/>
          <w:sz w:val="24"/>
          <w:szCs w:val="24"/>
        </w:rPr>
        <w:t>. BCS is also a rare disease, often occurs as acute or fulminant type</w:t>
      </w:r>
      <w:r w:rsidRPr="00602DB6">
        <w:rPr>
          <w:rFonts w:ascii="Book Antiqua" w:hAnsi="Book Antiqua" w:cs="Times New Roman"/>
          <w:sz w:val="24"/>
          <w:szCs w:val="24"/>
          <w:vertAlign w:val="superscript"/>
        </w:rPr>
        <w:t>[8]</w:t>
      </w:r>
      <w:r w:rsidRPr="00602DB6">
        <w:rPr>
          <w:rFonts w:ascii="Book Antiqua" w:hAnsi="Book Antiqua" w:cs="Times New Roman"/>
          <w:sz w:val="24"/>
          <w:szCs w:val="24"/>
        </w:rPr>
        <w:t xml:space="preserve"> reported mainly from the West with a prevalence of 1:10000</w:t>
      </w:r>
      <w:r w:rsidRPr="00602DB6">
        <w:rPr>
          <w:rFonts w:ascii="Book Antiqua" w:hAnsi="Book Antiqua" w:cs="Times New Roman"/>
          <w:sz w:val="24"/>
          <w:szCs w:val="24"/>
          <w:vertAlign w:val="superscript"/>
        </w:rPr>
        <w:t>[4]</w:t>
      </w:r>
      <w:r w:rsidRPr="00602DB6">
        <w:rPr>
          <w:rFonts w:ascii="Book Antiqua" w:hAnsi="Book Antiqua" w:cs="Times New Roman"/>
          <w:sz w:val="24"/>
          <w:szCs w:val="24"/>
        </w:rPr>
        <w:t xml:space="preserve"> that occurs predominantly in young Caucasian female.</w:t>
      </w:r>
      <w:r>
        <w:rPr>
          <w:rFonts w:ascii="Book Antiqua" w:hAnsi="Book Antiqua" w:cs="Times New Roman"/>
          <w:sz w:val="24"/>
          <w:szCs w:val="24"/>
        </w:rPr>
        <w:t xml:space="preserve"> </w:t>
      </w:r>
      <w:r w:rsidRPr="00602DB6">
        <w:rPr>
          <w:rFonts w:ascii="Book Antiqua" w:hAnsi="Book Antiqua" w:cs="Times New Roman"/>
          <w:sz w:val="24"/>
          <w:szCs w:val="24"/>
        </w:rPr>
        <w:t>HVCS is an important cause of HVOO in Asia and Africa</w:t>
      </w:r>
      <w:r w:rsidRPr="00602DB6">
        <w:rPr>
          <w:rFonts w:ascii="Book Antiqua" w:hAnsi="Book Antiqua" w:cs="Times New Roman"/>
          <w:sz w:val="24"/>
          <w:szCs w:val="24"/>
          <w:vertAlign w:val="superscript"/>
        </w:rPr>
        <w:t>[9-25]</w:t>
      </w:r>
      <w:r w:rsidRPr="00602DB6">
        <w:rPr>
          <w:rFonts w:ascii="Book Antiqua" w:hAnsi="Book Antiqua" w:cs="Times New Roman"/>
          <w:sz w:val="24"/>
          <w:szCs w:val="24"/>
        </w:rPr>
        <w:t xml:space="preserve"> and is associated with high incidence of </w:t>
      </w:r>
      <w:r w:rsidRPr="00A20B73">
        <w:rPr>
          <w:rFonts w:ascii="Book Antiqua" w:hAnsi="Book Antiqua" w:cs="Times New Roman"/>
          <w:sz w:val="24"/>
          <w:szCs w:val="24"/>
        </w:rPr>
        <w:t>LC</w:t>
      </w:r>
      <w:r w:rsidRPr="00602DB6">
        <w:rPr>
          <w:rFonts w:ascii="Book Antiqua" w:hAnsi="Book Antiqua" w:cs="Times New Roman"/>
          <w:sz w:val="24"/>
          <w:szCs w:val="24"/>
        </w:rPr>
        <w:t xml:space="preserve"> and moderate to high incidence of hepatocellular carcinoma (HCC). </w:t>
      </w:r>
    </w:p>
    <w:p w:rsidR="00A81EF1" w:rsidRPr="00602DB6" w:rsidRDefault="00A81EF1" w:rsidP="003F762C">
      <w:pPr>
        <w:spacing w:after="0" w:line="360" w:lineRule="auto"/>
        <w:ind w:firstLineChars="100" w:firstLine="240"/>
        <w:jc w:val="both"/>
        <w:rPr>
          <w:rFonts w:ascii="Book Antiqua" w:hAnsi="Book Antiqua" w:cs="Times New Roman"/>
          <w:sz w:val="24"/>
          <w:szCs w:val="24"/>
        </w:rPr>
      </w:pPr>
      <w:r w:rsidRPr="00602DB6">
        <w:rPr>
          <w:rFonts w:ascii="Book Antiqua" w:hAnsi="Book Antiqua" w:cs="Times New Roman"/>
          <w:sz w:val="24"/>
          <w:szCs w:val="24"/>
        </w:rPr>
        <w:t>HVCS at present is diagnosed late after development of complete obstruction of the IVC or after development of LC or HCC</w:t>
      </w:r>
      <w:r w:rsidRPr="00602DB6">
        <w:rPr>
          <w:rFonts w:ascii="Book Antiqua" w:hAnsi="Book Antiqua" w:cs="Times New Roman"/>
          <w:sz w:val="24"/>
          <w:szCs w:val="24"/>
          <w:vertAlign w:val="superscript"/>
        </w:rPr>
        <w:t>[12-14]</w:t>
      </w:r>
      <w:r w:rsidRPr="00602DB6">
        <w:rPr>
          <w:rFonts w:ascii="Book Antiqua" w:hAnsi="Book Antiqua" w:cs="Times New Roman"/>
          <w:sz w:val="24"/>
          <w:szCs w:val="24"/>
        </w:rPr>
        <w:t xml:space="preserve">. Understanding of the natural history of the disease and use of ultrasonography and color Doppler </w:t>
      </w:r>
      <w:r w:rsidRPr="002E5B04">
        <w:rPr>
          <w:rFonts w:ascii="Book Antiqua" w:hAnsi="Book Antiqua" w:cs="Times New Roman"/>
          <w:sz w:val="24"/>
          <w:szCs w:val="24"/>
        </w:rPr>
        <w:t>(USG)</w:t>
      </w:r>
      <w:r w:rsidRPr="00602DB6">
        <w:rPr>
          <w:rFonts w:ascii="Book Antiqua" w:hAnsi="Book Antiqua" w:cs="Times New Roman"/>
          <w:sz w:val="24"/>
          <w:szCs w:val="24"/>
        </w:rPr>
        <w:t xml:space="preserve"> examination of IVC and liver in people with bacterial infection has helped to recognize the disease at early stage</w:t>
      </w:r>
      <w:r w:rsidRPr="00602DB6">
        <w:rPr>
          <w:rFonts w:ascii="Book Antiqua" w:hAnsi="Book Antiqua" w:cs="Times New Roman"/>
          <w:sz w:val="24"/>
          <w:szCs w:val="24"/>
          <w:vertAlign w:val="superscript"/>
        </w:rPr>
        <w:t>[26]</w:t>
      </w:r>
      <w:r w:rsidRPr="00602DB6">
        <w:rPr>
          <w:rFonts w:ascii="Book Antiqua" w:hAnsi="Book Antiqua" w:cs="Times New Roman"/>
          <w:sz w:val="24"/>
          <w:szCs w:val="24"/>
        </w:rPr>
        <w:t>. The disease is endemic in Nepal</w:t>
      </w:r>
      <w:r w:rsidRPr="00602DB6">
        <w:rPr>
          <w:rFonts w:ascii="Book Antiqua" w:hAnsi="Book Antiqua" w:cs="Times New Roman"/>
          <w:sz w:val="24"/>
          <w:szCs w:val="24"/>
          <w:vertAlign w:val="superscript"/>
        </w:rPr>
        <w:t>[22]</w:t>
      </w:r>
      <w:r w:rsidRPr="00602DB6">
        <w:rPr>
          <w:rFonts w:ascii="Book Antiqua" w:hAnsi="Book Antiqua" w:cs="Times New Roman"/>
          <w:sz w:val="24"/>
          <w:szCs w:val="24"/>
        </w:rPr>
        <w:t>, and may also be common in other developing countries. The aim of this article is to draw attention to this under-diagnosed bacterial infection induced disease that is complicated by LC and HCC. Pathogenesis of LC and its distinctive features in HVCS are described, and difference between classical BCS and HVCS are mentioned.</w:t>
      </w:r>
    </w:p>
    <w:p w:rsidR="00A81EF1" w:rsidRPr="00602DB6" w:rsidRDefault="00A81EF1" w:rsidP="00EB1110">
      <w:pPr>
        <w:spacing w:after="0" w:line="360" w:lineRule="auto"/>
        <w:jc w:val="both"/>
        <w:rPr>
          <w:rFonts w:ascii="Book Antiqua" w:hAnsi="Book Antiqua" w:cs="Times New Roman"/>
          <w:sz w:val="24"/>
          <w:szCs w:val="24"/>
        </w:rPr>
      </w:pPr>
    </w:p>
    <w:p w:rsidR="00A81EF1" w:rsidRPr="00602DB6" w:rsidRDefault="00A81EF1" w:rsidP="00EB1110">
      <w:pPr>
        <w:spacing w:after="0" w:line="360" w:lineRule="auto"/>
        <w:jc w:val="both"/>
        <w:rPr>
          <w:rFonts w:ascii="Book Antiqua" w:hAnsi="Book Antiqua" w:cs="Times New Roman"/>
          <w:b/>
          <w:bCs/>
          <w:sz w:val="24"/>
          <w:szCs w:val="24"/>
        </w:rPr>
      </w:pPr>
      <w:r w:rsidRPr="00602DB6">
        <w:rPr>
          <w:rFonts w:ascii="Book Antiqua" w:hAnsi="Book Antiqua" w:cs="Times New Roman"/>
          <w:b/>
          <w:sz w:val="24"/>
          <w:szCs w:val="24"/>
        </w:rPr>
        <w:t>HEPATIC VENA CAVA SYNDROME AND BUDD-CHIARI SYNDROME ARE TWO DIFFERENT DISEASES</w:t>
      </w:r>
      <w:r w:rsidRPr="00602DB6">
        <w:rPr>
          <w:rFonts w:ascii="Book Antiqua" w:hAnsi="Book Antiqua" w:cs="Times New Roman"/>
          <w:b/>
          <w:bCs/>
          <w:sz w:val="24"/>
          <w:szCs w:val="24"/>
        </w:rPr>
        <w:t xml:space="preserve"> </w:t>
      </w:r>
    </w:p>
    <w:p w:rsidR="00A81EF1" w:rsidRPr="00602DB6" w:rsidRDefault="00A81EF1" w:rsidP="00EB1110">
      <w:pPr>
        <w:spacing w:after="0" w:line="360" w:lineRule="auto"/>
        <w:jc w:val="both"/>
        <w:rPr>
          <w:rFonts w:ascii="Book Antiqua" w:hAnsi="Book Antiqua" w:cs="Times New Roman"/>
          <w:sz w:val="24"/>
          <w:szCs w:val="24"/>
        </w:rPr>
      </w:pPr>
      <w:r w:rsidRPr="00602DB6">
        <w:rPr>
          <w:rFonts w:ascii="Book Antiqua" w:hAnsi="Book Antiqua" w:cs="Times New Roman"/>
          <w:sz w:val="24"/>
          <w:szCs w:val="24"/>
        </w:rPr>
        <w:t>H</w:t>
      </w:r>
      <w:r>
        <w:rPr>
          <w:rFonts w:ascii="Book Antiqua" w:hAnsi="Book Antiqua" w:cs="Times New Roman"/>
          <w:sz w:val="24"/>
          <w:szCs w:val="24"/>
          <w:lang w:eastAsia="zh-CN"/>
        </w:rPr>
        <w:t>VCS</w:t>
      </w:r>
      <w:r w:rsidRPr="00602DB6">
        <w:rPr>
          <w:rFonts w:ascii="Book Antiqua" w:hAnsi="Book Antiqua" w:cs="Times New Roman"/>
          <w:sz w:val="24"/>
          <w:szCs w:val="24"/>
        </w:rPr>
        <w:t xml:space="preserve"> is often described under BCS or under various names as membranous obstruction of inferior vena cava (MOVC), hepatic vena cava disease, or coarctation of inferior vena cava or hepatocavopathy. The popularly used term MOVC is a misnomer as the lesion in the chronic disease reported from Asia and Africa had either thick localized stenosis or thick obstruction</w:t>
      </w:r>
      <w:r w:rsidRPr="00602DB6">
        <w:rPr>
          <w:rFonts w:ascii="Book Antiqua" w:hAnsi="Book Antiqua" w:cs="Times New Roman"/>
          <w:sz w:val="24"/>
          <w:szCs w:val="24"/>
          <w:vertAlign w:val="superscript"/>
        </w:rPr>
        <w:t>[12,24,27]</w:t>
      </w:r>
      <w:r w:rsidRPr="00602DB6">
        <w:rPr>
          <w:rFonts w:ascii="Book Antiqua" w:hAnsi="Book Antiqua" w:cs="Times New Roman"/>
          <w:sz w:val="24"/>
          <w:szCs w:val="24"/>
        </w:rPr>
        <w:t>.</w:t>
      </w:r>
      <w:r>
        <w:rPr>
          <w:rFonts w:ascii="Book Antiqua" w:hAnsi="Book Antiqua" w:cs="Times New Roman"/>
          <w:sz w:val="24"/>
          <w:szCs w:val="24"/>
        </w:rPr>
        <w:t xml:space="preserve"> </w:t>
      </w:r>
    </w:p>
    <w:p w:rsidR="00A81EF1" w:rsidRPr="00602DB6" w:rsidRDefault="00A81EF1" w:rsidP="003F762C">
      <w:pPr>
        <w:spacing w:after="0" w:line="360" w:lineRule="auto"/>
        <w:ind w:firstLineChars="100" w:firstLine="240"/>
        <w:jc w:val="both"/>
        <w:rPr>
          <w:rFonts w:ascii="Book Antiqua" w:hAnsi="Book Antiqua" w:cs="Times New Roman"/>
          <w:sz w:val="24"/>
          <w:szCs w:val="24"/>
        </w:rPr>
      </w:pPr>
      <w:r w:rsidRPr="00602DB6">
        <w:rPr>
          <w:rFonts w:ascii="Book Antiqua" w:hAnsi="Book Antiqua" w:cs="Times New Roman"/>
          <w:sz w:val="24"/>
          <w:szCs w:val="24"/>
        </w:rPr>
        <w:t>BCS</w:t>
      </w:r>
      <w:r w:rsidRPr="00602DB6">
        <w:rPr>
          <w:rFonts w:ascii="Book Antiqua" w:hAnsi="Book Antiqua" w:cs="Times New Roman"/>
          <w:bCs/>
          <w:sz w:val="24"/>
          <w:szCs w:val="24"/>
        </w:rPr>
        <w:t xml:space="preserve"> reported from the West is caused by prothrombotic disorders</w:t>
      </w:r>
      <w:r w:rsidRPr="00602DB6">
        <w:rPr>
          <w:rFonts w:ascii="Book Antiqua" w:hAnsi="Book Antiqua" w:cs="Times New Roman"/>
          <w:bCs/>
          <w:sz w:val="24"/>
          <w:szCs w:val="24"/>
          <w:vertAlign w:val="superscript"/>
        </w:rPr>
        <w:t>[28]</w:t>
      </w:r>
      <w:r w:rsidRPr="00602DB6">
        <w:rPr>
          <w:rFonts w:ascii="Book Antiqua" w:hAnsi="Book Antiqua" w:cs="Times New Roman"/>
          <w:bCs/>
          <w:sz w:val="24"/>
          <w:szCs w:val="24"/>
        </w:rPr>
        <w:t xml:space="preserve"> where thrombosis occurs predominantly in hepatic veins. Some prothrombotic conditions like factor V Leiden cause thrombosis at the supra-hepatic portion of the IVC that transformed into a thin membrane on resolution</w:t>
      </w:r>
      <w:r w:rsidRPr="00602DB6">
        <w:rPr>
          <w:rFonts w:ascii="Book Antiqua" w:hAnsi="Book Antiqua" w:cs="Times New Roman"/>
          <w:bCs/>
          <w:sz w:val="24"/>
          <w:szCs w:val="24"/>
          <w:vertAlign w:val="superscript"/>
        </w:rPr>
        <w:t>[29]</w:t>
      </w:r>
      <w:r w:rsidRPr="00602DB6">
        <w:rPr>
          <w:rFonts w:ascii="Book Antiqua" w:hAnsi="Book Antiqua" w:cs="Times New Roman"/>
          <w:bCs/>
          <w:sz w:val="24"/>
          <w:szCs w:val="24"/>
        </w:rPr>
        <w:t xml:space="preserve">. The natural history of BCS is different from HVCS. Classical BCS </w:t>
      </w:r>
      <w:r w:rsidRPr="00602DB6">
        <w:rPr>
          <w:rFonts w:ascii="Book Antiqua" w:hAnsi="Book Antiqua" w:cs="Times New Roman"/>
          <w:sz w:val="24"/>
          <w:szCs w:val="24"/>
        </w:rPr>
        <w:t>manifest clinically as acute and subacute disease or as fulminant hepatic failure</w:t>
      </w:r>
      <w:r w:rsidRPr="00602DB6">
        <w:rPr>
          <w:rFonts w:ascii="Book Antiqua" w:hAnsi="Book Antiqua" w:cs="Times New Roman"/>
          <w:sz w:val="24"/>
          <w:szCs w:val="24"/>
          <w:vertAlign w:val="superscript"/>
        </w:rPr>
        <w:t>[4,8]</w:t>
      </w:r>
      <w:r w:rsidRPr="00602DB6">
        <w:rPr>
          <w:rFonts w:ascii="Book Antiqua" w:hAnsi="Book Antiqua" w:cs="Times New Roman"/>
          <w:sz w:val="24"/>
          <w:szCs w:val="24"/>
        </w:rPr>
        <w:t xml:space="preserve"> and </w:t>
      </w:r>
      <w:r w:rsidRPr="00602DB6">
        <w:rPr>
          <w:rFonts w:ascii="Book Antiqua" w:hAnsi="Book Antiqua" w:cs="Times New Roman"/>
          <w:bCs/>
          <w:sz w:val="24"/>
          <w:szCs w:val="24"/>
        </w:rPr>
        <w:t xml:space="preserve">is managed with life-long anticoagulation, porto-systemic </w:t>
      </w:r>
      <w:r>
        <w:rPr>
          <w:rFonts w:ascii="Book Antiqua" w:hAnsi="Book Antiqua" w:cs="Times New Roman"/>
          <w:bCs/>
          <w:sz w:val="24"/>
          <w:szCs w:val="24"/>
        </w:rPr>
        <w:t xml:space="preserve">shunt/endovascular angioplasty </w:t>
      </w:r>
      <w:r>
        <w:rPr>
          <w:rFonts w:ascii="Book Antiqua" w:hAnsi="Book Antiqua" w:cs="Times New Roman"/>
          <w:bCs/>
          <w:sz w:val="24"/>
          <w:szCs w:val="24"/>
          <w:lang w:eastAsia="zh-CN"/>
        </w:rPr>
        <w:t>and</w:t>
      </w:r>
      <w:r w:rsidRPr="00602DB6">
        <w:rPr>
          <w:rFonts w:ascii="Book Antiqua" w:hAnsi="Book Antiqua" w:cs="Times New Roman"/>
          <w:bCs/>
          <w:sz w:val="24"/>
          <w:szCs w:val="24"/>
        </w:rPr>
        <w:t xml:space="preserve"> stent or liver transplantation</w:t>
      </w:r>
      <w:r w:rsidRPr="00602DB6">
        <w:rPr>
          <w:rFonts w:ascii="Book Antiqua" w:hAnsi="Book Antiqua" w:cs="Times New Roman"/>
          <w:bCs/>
          <w:sz w:val="24"/>
          <w:szCs w:val="24"/>
          <w:vertAlign w:val="superscript"/>
        </w:rPr>
        <w:t>[30,31]</w:t>
      </w:r>
      <w:r w:rsidRPr="00602DB6">
        <w:rPr>
          <w:rFonts w:ascii="Book Antiqua" w:hAnsi="Book Antiqua" w:cs="Times New Roman"/>
          <w:bCs/>
          <w:sz w:val="24"/>
          <w:szCs w:val="24"/>
        </w:rPr>
        <w:t xml:space="preserve">. </w:t>
      </w:r>
      <w:r w:rsidRPr="00602DB6">
        <w:rPr>
          <w:rFonts w:ascii="Book Antiqua" w:hAnsi="Book Antiqua" w:cs="Times New Roman"/>
          <w:sz w:val="24"/>
          <w:szCs w:val="24"/>
        </w:rPr>
        <w:t>Its inclusion under BCS</w:t>
      </w:r>
      <w:r w:rsidRPr="00602DB6">
        <w:rPr>
          <w:rFonts w:ascii="Book Antiqua" w:hAnsi="Book Antiqua" w:cs="Times New Roman"/>
          <w:sz w:val="24"/>
          <w:szCs w:val="24"/>
          <w:vertAlign w:val="superscript"/>
        </w:rPr>
        <w:t xml:space="preserve">[32,33] </w:t>
      </w:r>
      <w:r w:rsidRPr="00602DB6">
        <w:rPr>
          <w:rFonts w:ascii="Book Antiqua" w:hAnsi="Book Antiqua" w:cs="Times New Roman"/>
          <w:sz w:val="24"/>
          <w:szCs w:val="24"/>
        </w:rPr>
        <w:t>has caused much confusion and led to adopt</w:t>
      </w:r>
      <w:r>
        <w:rPr>
          <w:rFonts w:ascii="Book Antiqua" w:hAnsi="Book Antiqua" w:cs="Times New Roman"/>
          <w:sz w:val="24"/>
          <w:szCs w:val="24"/>
        </w:rPr>
        <w:t>ion of treatment of BCS in HVCS</w:t>
      </w:r>
      <w:r w:rsidRPr="00602DB6">
        <w:rPr>
          <w:rFonts w:ascii="Book Antiqua" w:hAnsi="Book Antiqua" w:cs="Times New Roman"/>
          <w:sz w:val="24"/>
          <w:szCs w:val="24"/>
          <w:vertAlign w:val="superscript"/>
        </w:rPr>
        <w:t>[15]</w:t>
      </w:r>
      <w:r w:rsidRPr="00602DB6">
        <w:rPr>
          <w:rFonts w:ascii="Book Antiqua" w:hAnsi="Book Antiqua" w:cs="Times New Roman"/>
          <w:sz w:val="24"/>
          <w:szCs w:val="24"/>
        </w:rPr>
        <w:t xml:space="preserve">. </w:t>
      </w:r>
    </w:p>
    <w:p w:rsidR="00A81EF1" w:rsidRPr="00602DB6" w:rsidRDefault="00A81EF1" w:rsidP="003F762C">
      <w:pPr>
        <w:spacing w:after="0" w:line="360" w:lineRule="auto"/>
        <w:ind w:firstLineChars="100" w:firstLine="240"/>
        <w:jc w:val="both"/>
        <w:rPr>
          <w:rFonts w:ascii="Book Antiqua" w:hAnsi="Book Antiqua" w:cs="Times New Roman"/>
          <w:bCs/>
          <w:sz w:val="24"/>
          <w:szCs w:val="24"/>
        </w:rPr>
      </w:pPr>
      <w:r w:rsidRPr="008048DD">
        <w:rPr>
          <w:rFonts w:ascii="Book Antiqua" w:hAnsi="Book Antiqua" w:cs="Times New Roman"/>
          <w:bCs/>
          <w:sz w:val="24"/>
          <w:szCs w:val="24"/>
        </w:rPr>
        <w:t>H</w:t>
      </w:r>
      <w:r w:rsidRPr="008048DD">
        <w:rPr>
          <w:rFonts w:ascii="Book Antiqua" w:hAnsi="Book Antiqua" w:cs="Times New Roman"/>
          <w:bCs/>
          <w:sz w:val="24"/>
          <w:szCs w:val="24"/>
          <w:lang w:eastAsia="zh-CN"/>
        </w:rPr>
        <w:t>VCS</w:t>
      </w:r>
      <w:r w:rsidRPr="008048DD">
        <w:rPr>
          <w:rFonts w:ascii="Book Antiqua" w:hAnsi="Book Antiqua" w:cs="Times New Roman"/>
          <w:bCs/>
          <w:sz w:val="24"/>
          <w:szCs w:val="24"/>
        </w:rPr>
        <w:t xml:space="preserve"> is</w:t>
      </w:r>
      <w:r w:rsidRPr="00602DB6">
        <w:rPr>
          <w:rFonts w:ascii="Book Antiqua" w:hAnsi="Book Antiqua" w:cs="Times New Roman"/>
          <w:bCs/>
          <w:sz w:val="24"/>
          <w:szCs w:val="24"/>
        </w:rPr>
        <w:t xml:space="preserve"> not related to prothrombotic disorders</w:t>
      </w:r>
      <w:r w:rsidRPr="00602DB6">
        <w:rPr>
          <w:rFonts w:ascii="Book Antiqua" w:hAnsi="Book Antiqua" w:cs="Times New Roman"/>
          <w:bCs/>
          <w:sz w:val="24"/>
          <w:szCs w:val="24"/>
          <w:vertAlign w:val="superscript"/>
        </w:rPr>
        <w:t>[15,34]</w:t>
      </w:r>
      <w:r w:rsidRPr="00602DB6">
        <w:rPr>
          <w:rFonts w:ascii="Book Antiqua" w:hAnsi="Book Antiqua" w:cs="Times New Roman"/>
          <w:bCs/>
          <w:sz w:val="24"/>
          <w:szCs w:val="24"/>
        </w:rPr>
        <w:t>. The disease occurs in people living in poor hygienic condition</w:t>
      </w:r>
      <w:r w:rsidRPr="00602DB6">
        <w:rPr>
          <w:rFonts w:ascii="Book Antiqua" w:hAnsi="Book Antiqua" w:cs="Times New Roman"/>
          <w:bCs/>
          <w:sz w:val="24"/>
          <w:szCs w:val="24"/>
          <w:vertAlign w:val="superscript"/>
        </w:rPr>
        <w:t>[17,22,26]</w:t>
      </w:r>
      <w:r w:rsidRPr="00602DB6">
        <w:rPr>
          <w:rFonts w:ascii="Book Antiqua" w:hAnsi="Book Antiqua" w:cs="Times New Roman"/>
          <w:bCs/>
          <w:sz w:val="24"/>
          <w:szCs w:val="24"/>
        </w:rPr>
        <w:t xml:space="preserve"> and affects both sexes of all age groups including children</w:t>
      </w:r>
      <w:r w:rsidRPr="00602DB6">
        <w:rPr>
          <w:rFonts w:ascii="Book Antiqua" w:hAnsi="Book Antiqua" w:cs="Times New Roman"/>
          <w:bCs/>
          <w:sz w:val="24"/>
          <w:szCs w:val="24"/>
          <w:vertAlign w:val="superscript"/>
        </w:rPr>
        <w:t>[23,35-37]</w:t>
      </w:r>
      <w:r w:rsidRPr="00602DB6">
        <w:rPr>
          <w:rFonts w:ascii="Book Antiqua" w:hAnsi="Book Antiqua" w:cs="Times New Roman"/>
          <w:bCs/>
          <w:sz w:val="24"/>
          <w:szCs w:val="24"/>
        </w:rPr>
        <w:t>. It is a chronic disease characterized by insidious onset, long asymptomatic period, recurrent acute exacerbations (AE) and development of cavo-caval collaterals. Thrombolytic or anticoagulant therapy is not effective in HVCS</w:t>
      </w:r>
      <w:r w:rsidRPr="00602DB6">
        <w:rPr>
          <w:rFonts w:ascii="Book Antiqua" w:hAnsi="Book Antiqua" w:cs="Times New Roman"/>
          <w:bCs/>
          <w:sz w:val="24"/>
          <w:szCs w:val="24"/>
          <w:vertAlign w:val="superscript"/>
        </w:rPr>
        <w:t>[38,39]</w:t>
      </w:r>
      <w:r w:rsidRPr="00602DB6">
        <w:rPr>
          <w:rFonts w:ascii="Book Antiqua" w:hAnsi="Book Antiqua" w:cs="Times New Roman"/>
          <w:bCs/>
          <w:sz w:val="24"/>
          <w:szCs w:val="24"/>
        </w:rPr>
        <w:t>.</w:t>
      </w:r>
      <w:r w:rsidRPr="00602DB6">
        <w:rPr>
          <w:rFonts w:ascii="Book Antiqua" w:hAnsi="Book Antiqua" w:cs="Times New Roman"/>
          <w:sz w:val="24"/>
          <w:szCs w:val="24"/>
        </w:rPr>
        <w:t xml:space="preserve"> Acute disease and AEs are managed with prolonged high dose oral antibiotic with diuretics where necessary. Developments of extensive collaterals in chronic patients results in establishment of circulatory equilibrium making surgery or endovascular procedure to correct obstructive lesion in</w:t>
      </w:r>
      <w:r w:rsidRPr="00602DB6">
        <w:rPr>
          <w:rFonts w:ascii="Book Antiqua" w:hAnsi="Book Antiqua"/>
          <w:bCs/>
          <w:sz w:val="24"/>
          <w:szCs w:val="24"/>
        </w:rPr>
        <w:t xml:space="preserve"> </w:t>
      </w:r>
      <w:r w:rsidRPr="00602DB6">
        <w:rPr>
          <w:rFonts w:ascii="Book Antiqua" w:hAnsi="Book Antiqua" w:cs="Times New Roman"/>
          <w:sz w:val="24"/>
          <w:szCs w:val="24"/>
        </w:rPr>
        <w:t xml:space="preserve">the IVC superfluous. The etiology, natural history and management of HVCS are thus different from BCS. Okuda </w:t>
      </w:r>
      <w:r w:rsidRPr="00586915">
        <w:rPr>
          <w:rFonts w:ascii="Book Antiqua" w:hAnsi="Book Antiqua" w:cs="Times New Roman"/>
          <w:i/>
          <w:sz w:val="24"/>
          <w:szCs w:val="24"/>
          <w:lang w:eastAsia="zh-CN"/>
        </w:rPr>
        <w:t>et al</w:t>
      </w:r>
      <w:r w:rsidRPr="00602DB6">
        <w:rPr>
          <w:rFonts w:ascii="Book Antiqua" w:hAnsi="Book Antiqua" w:cs="Times New Roman"/>
          <w:sz w:val="24"/>
          <w:szCs w:val="24"/>
          <w:vertAlign w:val="superscript"/>
        </w:rPr>
        <w:t>[40]</w:t>
      </w:r>
      <w:r w:rsidRPr="00586915">
        <w:rPr>
          <w:rFonts w:ascii="Book Antiqua" w:hAnsi="Book Antiqua" w:cs="Times New Roman"/>
          <w:sz w:val="24"/>
          <w:szCs w:val="24"/>
          <w:vertAlign w:val="superscript"/>
        </w:rPr>
        <w:t xml:space="preserve"> </w:t>
      </w:r>
      <w:r w:rsidRPr="00602DB6">
        <w:rPr>
          <w:rFonts w:ascii="Book Antiqua" w:hAnsi="Book Antiqua" w:cs="Times New Roman"/>
          <w:sz w:val="24"/>
          <w:szCs w:val="24"/>
        </w:rPr>
        <w:t>in 1998 proposed to separate it from BCS.</w:t>
      </w:r>
      <w:r>
        <w:rPr>
          <w:rFonts w:ascii="Book Antiqua" w:hAnsi="Book Antiqua" w:cs="Times New Roman"/>
          <w:sz w:val="24"/>
          <w:szCs w:val="24"/>
        </w:rPr>
        <w:t xml:space="preserve"> </w:t>
      </w:r>
      <w:r w:rsidRPr="00602DB6">
        <w:rPr>
          <w:rFonts w:ascii="Book Antiqua" w:hAnsi="Book Antiqua" w:cs="Times New Roman"/>
          <w:sz w:val="24"/>
          <w:szCs w:val="24"/>
        </w:rPr>
        <w:t xml:space="preserve">It </w:t>
      </w:r>
      <w:r w:rsidRPr="00602DB6">
        <w:rPr>
          <w:rFonts w:ascii="Book Antiqua" w:hAnsi="Book Antiqua" w:cs="Times New Roman"/>
          <w:bCs/>
          <w:sz w:val="24"/>
          <w:szCs w:val="24"/>
        </w:rPr>
        <w:t xml:space="preserve">is here recognized as a </w:t>
      </w:r>
      <w:r w:rsidRPr="00602DB6">
        <w:rPr>
          <w:rFonts w:ascii="Book Antiqua" w:hAnsi="Book Antiqua" w:cs="Times New Roman"/>
          <w:sz w:val="24"/>
          <w:szCs w:val="24"/>
        </w:rPr>
        <w:t>third primary disease causing HVOO, after SOS and BCS</w:t>
      </w:r>
      <w:r w:rsidRPr="00602DB6">
        <w:rPr>
          <w:rFonts w:ascii="Book Antiqua" w:hAnsi="Book Antiqua" w:cs="Times New Roman"/>
          <w:bCs/>
          <w:sz w:val="24"/>
          <w:szCs w:val="24"/>
        </w:rPr>
        <w:t xml:space="preserve"> under the name “</w:t>
      </w:r>
      <w:r>
        <w:rPr>
          <w:rFonts w:ascii="Book Antiqua" w:hAnsi="Book Antiqua" w:cs="Times New Roman"/>
          <w:bCs/>
          <w:sz w:val="24"/>
          <w:szCs w:val="24"/>
        </w:rPr>
        <w:t>HVCS</w:t>
      </w:r>
      <w:r w:rsidRPr="00602DB6">
        <w:rPr>
          <w:rFonts w:ascii="Book Antiqua" w:hAnsi="Book Antiqua" w:cs="Times New Roman"/>
          <w:bCs/>
          <w:sz w:val="24"/>
          <w:szCs w:val="24"/>
        </w:rPr>
        <w:t>”</w:t>
      </w:r>
      <w:r w:rsidRPr="00602DB6">
        <w:rPr>
          <w:rFonts w:ascii="Book Antiqua" w:hAnsi="Book Antiqua" w:cs="Times New Roman"/>
          <w:sz w:val="24"/>
          <w:szCs w:val="24"/>
        </w:rPr>
        <w:t xml:space="preserve">. </w:t>
      </w:r>
    </w:p>
    <w:p w:rsidR="00A81EF1" w:rsidRPr="00602DB6" w:rsidRDefault="00A81EF1" w:rsidP="00EB1110">
      <w:pPr>
        <w:spacing w:after="0" w:line="360" w:lineRule="auto"/>
        <w:jc w:val="both"/>
        <w:rPr>
          <w:rFonts w:ascii="Book Antiqua" w:hAnsi="Book Antiqua"/>
          <w:b/>
          <w:bCs/>
          <w:sz w:val="24"/>
          <w:szCs w:val="24"/>
        </w:rPr>
      </w:pPr>
    </w:p>
    <w:p w:rsidR="00A81EF1" w:rsidRPr="00602DB6" w:rsidRDefault="00A81EF1" w:rsidP="00EB1110">
      <w:pPr>
        <w:spacing w:after="0" w:line="360" w:lineRule="auto"/>
        <w:jc w:val="both"/>
        <w:rPr>
          <w:rFonts w:ascii="Book Antiqua" w:hAnsi="Book Antiqua"/>
          <w:b/>
          <w:bCs/>
          <w:sz w:val="24"/>
          <w:szCs w:val="24"/>
        </w:rPr>
      </w:pPr>
      <w:r w:rsidRPr="00602DB6">
        <w:rPr>
          <w:rFonts w:ascii="Book Antiqua" w:hAnsi="Book Antiqua"/>
          <w:b/>
          <w:bCs/>
          <w:sz w:val="24"/>
          <w:szCs w:val="24"/>
        </w:rPr>
        <w:t>EPIDEMIOLOGY OF HVCS</w:t>
      </w:r>
    </w:p>
    <w:p w:rsidR="00A81EF1" w:rsidRPr="00602DB6" w:rsidRDefault="00A81EF1" w:rsidP="00EB1110">
      <w:pPr>
        <w:spacing w:after="0" w:line="360" w:lineRule="auto"/>
        <w:jc w:val="both"/>
        <w:rPr>
          <w:rFonts w:ascii="Book Antiqua" w:hAnsi="Book Antiqua"/>
          <w:bCs/>
          <w:sz w:val="24"/>
          <w:szCs w:val="24"/>
        </w:rPr>
      </w:pPr>
      <w:r w:rsidRPr="00602DB6">
        <w:rPr>
          <w:rFonts w:ascii="Book Antiqua" w:hAnsi="Book Antiqua"/>
          <w:bCs/>
          <w:sz w:val="24"/>
          <w:szCs w:val="24"/>
        </w:rPr>
        <w:lastRenderedPageBreak/>
        <w:t>The incidence of congestive cirrhosis due to HVCS in autopsied cases of HCC in Japan in 1921 was 8.1% (9 out of 110 cases)</w:t>
      </w:r>
      <w:r w:rsidRPr="00602DB6">
        <w:rPr>
          <w:rFonts w:ascii="Book Antiqua" w:hAnsi="Book Antiqua"/>
          <w:bCs/>
          <w:sz w:val="24"/>
          <w:szCs w:val="24"/>
          <w:vertAlign w:val="superscript"/>
        </w:rPr>
        <w:t>[41]</w:t>
      </w:r>
      <w:r w:rsidRPr="00602DB6">
        <w:rPr>
          <w:rFonts w:ascii="Book Antiqua" w:hAnsi="Book Antiqua"/>
          <w:bCs/>
          <w:sz w:val="24"/>
          <w:szCs w:val="24"/>
        </w:rPr>
        <w:t>, which in 1986-1987 dropped to 0.1% among 2982 cases</w:t>
      </w:r>
      <w:r w:rsidRPr="00602DB6">
        <w:rPr>
          <w:rFonts w:ascii="Book Antiqua" w:hAnsi="Book Antiqua"/>
          <w:bCs/>
          <w:sz w:val="24"/>
          <w:szCs w:val="24"/>
          <w:vertAlign w:val="superscript"/>
        </w:rPr>
        <w:t>[42]</w:t>
      </w:r>
      <w:r w:rsidRPr="00602DB6">
        <w:rPr>
          <w:rFonts w:ascii="Book Antiqua" w:hAnsi="Book Antiqua"/>
          <w:bCs/>
          <w:sz w:val="24"/>
          <w:szCs w:val="24"/>
        </w:rPr>
        <w:t>. An epidemiological survey conducted in Japan in 1989 by a national study group detected 300 cases in the whole country, with 21 new cases occurring annually</w:t>
      </w:r>
      <w:r w:rsidRPr="00602DB6">
        <w:rPr>
          <w:rFonts w:ascii="Book Antiqua" w:hAnsi="Book Antiqua"/>
          <w:bCs/>
          <w:sz w:val="24"/>
          <w:szCs w:val="24"/>
          <w:vertAlign w:val="superscript"/>
        </w:rPr>
        <w:t>[42]</w:t>
      </w:r>
      <w:r w:rsidRPr="00602DB6">
        <w:rPr>
          <w:rFonts w:ascii="Book Antiqua" w:hAnsi="Book Antiqua"/>
          <w:bCs/>
          <w:sz w:val="24"/>
          <w:szCs w:val="24"/>
        </w:rPr>
        <w:t>. These studies indicated to occurrence of the disease in Japan, whose prevalence had declined recently. An epidemiological survey of the disease carried out in Dongping county of Shandong province in China in 1980s showed the prevalence of the disease to be 6.5 per 100000</w:t>
      </w:r>
      <w:r w:rsidRPr="00602DB6">
        <w:rPr>
          <w:rFonts w:ascii="Book Antiqua" w:hAnsi="Book Antiqua"/>
          <w:bCs/>
          <w:sz w:val="24"/>
          <w:szCs w:val="24"/>
          <w:vertAlign w:val="superscript"/>
        </w:rPr>
        <w:t>[43]</w:t>
      </w:r>
      <w:r w:rsidRPr="00602DB6">
        <w:rPr>
          <w:rFonts w:ascii="Book Antiqua" w:hAnsi="Book Antiqua"/>
          <w:bCs/>
          <w:sz w:val="24"/>
          <w:szCs w:val="24"/>
        </w:rPr>
        <w:t>. And large series of surgically operated cases in China</w:t>
      </w:r>
      <w:r w:rsidRPr="00602DB6">
        <w:rPr>
          <w:rFonts w:ascii="Book Antiqua" w:hAnsi="Book Antiqua"/>
          <w:bCs/>
          <w:sz w:val="24"/>
          <w:szCs w:val="24"/>
          <w:vertAlign w:val="superscript"/>
        </w:rPr>
        <w:t>[16,17]</w:t>
      </w:r>
      <w:r w:rsidRPr="00602DB6">
        <w:rPr>
          <w:rFonts w:ascii="Book Antiqua" w:hAnsi="Book Antiqua"/>
          <w:bCs/>
          <w:sz w:val="24"/>
          <w:szCs w:val="24"/>
        </w:rPr>
        <w:t xml:space="preserve"> till recently showed that IVC disease (94.4%) predominated in that country compared to hepatic vein obstruction (5.5%).</w:t>
      </w:r>
      <w:r>
        <w:rPr>
          <w:rFonts w:ascii="Book Antiqua" w:hAnsi="Book Antiqua"/>
          <w:bCs/>
          <w:sz w:val="24"/>
          <w:szCs w:val="24"/>
        </w:rPr>
        <w:t xml:space="preserve"> </w:t>
      </w:r>
      <w:r w:rsidRPr="00602DB6">
        <w:rPr>
          <w:rFonts w:ascii="Book Antiqua" w:hAnsi="Book Antiqua"/>
          <w:bCs/>
          <w:sz w:val="24"/>
          <w:szCs w:val="24"/>
        </w:rPr>
        <w:t>In South Africa the frequency of HVCS diagnosed indirectly from liver biopsy was 7.1% among black patients with liver disease</w:t>
      </w:r>
      <w:r w:rsidRPr="00602DB6">
        <w:rPr>
          <w:rFonts w:ascii="Book Antiqua" w:hAnsi="Book Antiqua"/>
          <w:bCs/>
          <w:sz w:val="24"/>
          <w:szCs w:val="24"/>
          <w:vertAlign w:val="superscript"/>
        </w:rPr>
        <w:t>[24]</w:t>
      </w:r>
      <w:r w:rsidRPr="00602DB6">
        <w:rPr>
          <w:rFonts w:ascii="Book Antiqua" w:hAnsi="Book Antiqua"/>
          <w:bCs/>
          <w:sz w:val="24"/>
          <w:szCs w:val="24"/>
        </w:rPr>
        <w:t>. HVCS is endemic in Nepal, where it is a common cause of ascites</w:t>
      </w:r>
      <w:r w:rsidRPr="00602DB6">
        <w:rPr>
          <w:rFonts w:ascii="Book Antiqua" w:hAnsi="Book Antiqua"/>
          <w:bCs/>
          <w:sz w:val="24"/>
          <w:szCs w:val="24"/>
          <w:vertAlign w:val="superscript"/>
        </w:rPr>
        <w:t>[44]</w:t>
      </w:r>
      <w:r w:rsidRPr="00602DB6">
        <w:rPr>
          <w:rFonts w:ascii="Book Antiqua" w:hAnsi="Book Antiqua"/>
          <w:bCs/>
          <w:sz w:val="24"/>
          <w:szCs w:val="24"/>
        </w:rPr>
        <w:t xml:space="preserve"> and LC</w:t>
      </w:r>
      <w:r w:rsidRPr="00602DB6">
        <w:rPr>
          <w:rFonts w:ascii="Book Antiqua" w:hAnsi="Book Antiqua"/>
          <w:bCs/>
          <w:sz w:val="24"/>
          <w:szCs w:val="24"/>
          <w:vertAlign w:val="superscript"/>
        </w:rPr>
        <w:t>[45,37]</w:t>
      </w:r>
      <w:r w:rsidRPr="00602DB6">
        <w:rPr>
          <w:rFonts w:ascii="Book Antiqua" w:hAnsi="Book Antiqua"/>
          <w:bCs/>
          <w:sz w:val="24"/>
          <w:szCs w:val="24"/>
        </w:rPr>
        <w:t>. Liver biopsies performed in 430 patients in 1990 to 1997 showed evidence of HVCS in 158 (36.7 %), 126 had congestive changes and 32 had congestive cirrhosis</w:t>
      </w:r>
      <w:r w:rsidRPr="00602DB6">
        <w:rPr>
          <w:rFonts w:ascii="Book Antiqua" w:hAnsi="Book Antiqua"/>
          <w:bCs/>
          <w:sz w:val="24"/>
          <w:szCs w:val="24"/>
          <w:vertAlign w:val="superscript"/>
        </w:rPr>
        <w:t>[34]</w:t>
      </w:r>
      <w:r w:rsidRPr="00602DB6">
        <w:rPr>
          <w:rFonts w:ascii="Book Antiqua" w:hAnsi="Book Antiqua"/>
          <w:bCs/>
          <w:sz w:val="24"/>
          <w:szCs w:val="24"/>
        </w:rPr>
        <w:t>. Okuda</w:t>
      </w:r>
      <w:r>
        <w:rPr>
          <w:rFonts w:ascii="Book Antiqua" w:hAnsi="Book Antiqua"/>
          <w:bCs/>
          <w:sz w:val="24"/>
          <w:szCs w:val="24"/>
        </w:rPr>
        <w:t xml:space="preserve"> </w:t>
      </w:r>
      <w:r w:rsidRPr="00602DB6">
        <w:rPr>
          <w:rFonts w:ascii="Book Antiqua" w:hAnsi="Book Antiqua"/>
          <w:bCs/>
          <w:sz w:val="24"/>
          <w:szCs w:val="24"/>
        </w:rPr>
        <w:t>observed that the prevalence of HVCS in different countries was inversely related to the standard of hygiene</w:t>
      </w:r>
      <w:r w:rsidRPr="00602DB6">
        <w:rPr>
          <w:rFonts w:ascii="Book Antiqua" w:hAnsi="Book Antiqua"/>
          <w:bCs/>
          <w:sz w:val="24"/>
          <w:szCs w:val="24"/>
          <w:vertAlign w:val="superscript"/>
        </w:rPr>
        <w:t xml:space="preserve">[46] </w:t>
      </w:r>
      <w:r w:rsidRPr="00602DB6">
        <w:rPr>
          <w:rFonts w:ascii="Book Antiqua" w:hAnsi="Book Antiqua"/>
          <w:bCs/>
          <w:sz w:val="24"/>
          <w:szCs w:val="24"/>
        </w:rPr>
        <w:t>and suggested that the causative factor of the disease perhaps lay in opportunity for frequent bacterial infection</w:t>
      </w:r>
      <w:r w:rsidRPr="00602DB6">
        <w:rPr>
          <w:rFonts w:ascii="Book Antiqua" w:hAnsi="Book Antiqua"/>
          <w:bCs/>
          <w:sz w:val="24"/>
          <w:szCs w:val="24"/>
          <w:vertAlign w:val="superscript"/>
        </w:rPr>
        <w:t>[27]</w:t>
      </w:r>
      <w:r w:rsidRPr="00602DB6">
        <w:rPr>
          <w:rFonts w:ascii="Book Antiqua" w:hAnsi="Book Antiqua"/>
          <w:bCs/>
          <w:sz w:val="24"/>
          <w:szCs w:val="24"/>
        </w:rPr>
        <w:t>. In India besides HVCS, recently BCS related to prothrombotic disorders had been described</w:t>
      </w:r>
      <w:r w:rsidRPr="00602DB6">
        <w:rPr>
          <w:rFonts w:ascii="Book Antiqua" w:hAnsi="Book Antiqua"/>
          <w:bCs/>
          <w:sz w:val="24"/>
          <w:szCs w:val="24"/>
          <w:vertAlign w:val="superscript"/>
        </w:rPr>
        <w:t>[47,48]</w:t>
      </w:r>
      <w:r w:rsidRPr="00602DB6">
        <w:rPr>
          <w:rFonts w:ascii="Book Antiqua" w:hAnsi="Book Antiqua"/>
          <w:bCs/>
          <w:sz w:val="24"/>
          <w:szCs w:val="24"/>
        </w:rPr>
        <w:t>.</w:t>
      </w:r>
      <w:r>
        <w:rPr>
          <w:rFonts w:ascii="Book Antiqua" w:hAnsi="Book Antiqua"/>
          <w:bCs/>
          <w:sz w:val="24"/>
          <w:szCs w:val="24"/>
        </w:rPr>
        <w:t xml:space="preserve"> </w:t>
      </w:r>
    </w:p>
    <w:p w:rsidR="00A81EF1" w:rsidRPr="00602DB6" w:rsidRDefault="00A81EF1" w:rsidP="00EB1110">
      <w:pPr>
        <w:spacing w:after="0" w:line="360" w:lineRule="auto"/>
        <w:jc w:val="both"/>
        <w:rPr>
          <w:rFonts w:ascii="Book Antiqua" w:hAnsi="Book Antiqua" w:cs="Times New Roman"/>
          <w:bCs/>
          <w:sz w:val="24"/>
          <w:szCs w:val="24"/>
        </w:rPr>
      </w:pPr>
      <w:r w:rsidRPr="00602DB6">
        <w:rPr>
          <w:rFonts w:ascii="Book Antiqua" w:hAnsi="Book Antiqua" w:cs="Times New Roman"/>
          <w:b/>
          <w:sz w:val="24"/>
          <w:szCs w:val="24"/>
        </w:rPr>
        <w:br/>
        <w:t>PATHOGENESIS OF HVCS</w:t>
      </w:r>
      <w:r w:rsidRPr="00602DB6">
        <w:rPr>
          <w:rFonts w:ascii="Book Antiqua" w:hAnsi="Book Antiqua" w:cs="Times New Roman"/>
          <w:sz w:val="24"/>
          <w:szCs w:val="24"/>
        </w:rPr>
        <w:t xml:space="preserve"> </w:t>
      </w:r>
    </w:p>
    <w:p w:rsidR="00A81EF1" w:rsidRPr="00602DB6" w:rsidRDefault="00A81EF1" w:rsidP="00EB1110">
      <w:pPr>
        <w:spacing w:after="0" w:line="360" w:lineRule="auto"/>
        <w:jc w:val="both"/>
        <w:rPr>
          <w:rFonts w:ascii="Book Antiqua" w:hAnsi="Book Antiqua" w:cs="Times New Roman"/>
          <w:bCs/>
          <w:sz w:val="24"/>
          <w:szCs w:val="24"/>
        </w:rPr>
      </w:pPr>
      <w:r w:rsidRPr="00602DB6">
        <w:rPr>
          <w:rFonts w:ascii="Book Antiqua" w:hAnsi="Book Antiqua" w:cs="Times New Roman"/>
          <w:bCs/>
          <w:sz w:val="24"/>
          <w:szCs w:val="24"/>
        </w:rPr>
        <w:t>H</w:t>
      </w:r>
      <w:r>
        <w:rPr>
          <w:rFonts w:ascii="Book Antiqua" w:hAnsi="Book Antiqua" w:cs="Times New Roman"/>
          <w:bCs/>
          <w:sz w:val="24"/>
          <w:szCs w:val="24"/>
          <w:lang w:eastAsia="zh-CN"/>
        </w:rPr>
        <w:t>VCS</w:t>
      </w:r>
      <w:r w:rsidRPr="00602DB6">
        <w:rPr>
          <w:rFonts w:ascii="Book Antiqua" w:hAnsi="Book Antiqua" w:cs="Times New Roman"/>
          <w:bCs/>
          <w:sz w:val="24"/>
          <w:szCs w:val="24"/>
        </w:rPr>
        <w:t xml:space="preserve"> was previously considered a congenital disease</w:t>
      </w:r>
      <w:r w:rsidRPr="00602DB6">
        <w:rPr>
          <w:rFonts w:ascii="Book Antiqua" w:hAnsi="Book Antiqua" w:cs="Times New Roman"/>
          <w:bCs/>
          <w:sz w:val="24"/>
          <w:szCs w:val="24"/>
          <w:vertAlign w:val="superscript"/>
        </w:rPr>
        <w:t>[12,15,19,25,49]</w:t>
      </w:r>
      <w:r w:rsidRPr="00602DB6">
        <w:rPr>
          <w:rFonts w:ascii="Book Antiqua" w:hAnsi="Book Antiqua" w:cs="Times New Roman"/>
          <w:bCs/>
          <w:sz w:val="24"/>
          <w:szCs w:val="24"/>
        </w:rPr>
        <w:t>. Much discussion ensued on the subject and consensus had developed on the acquired nature of the disease</w:t>
      </w:r>
      <w:r w:rsidRPr="00602DB6">
        <w:rPr>
          <w:rFonts w:ascii="Book Antiqua" w:hAnsi="Book Antiqua" w:cs="Times New Roman"/>
          <w:bCs/>
          <w:sz w:val="24"/>
          <w:szCs w:val="24"/>
          <w:vertAlign w:val="superscript"/>
        </w:rPr>
        <w:t>[5,34,40,50,51]</w:t>
      </w:r>
      <w:r w:rsidRPr="00602DB6">
        <w:rPr>
          <w:rFonts w:ascii="Book Antiqua" w:hAnsi="Book Antiqua" w:cs="Times New Roman"/>
          <w:bCs/>
          <w:sz w:val="24"/>
          <w:szCs w:val="24"/>
        </w:rPr>
        <w:t xml:space="preserve">. </w:t>
      </w:r>
      <w:r w:rsidRPr="00602DB6">
        <w:rPr>
          <w:rFonts w:ascii="Book Antiqua" w:hAnsi="Book Antiqua" w:cs="Times New Roman"/>
          <w:sz w:val="24"/>
          <w:szCs w:val="24"/>
        </w:rPr>
        <w:t>O</w:t>
      </w:r>
      <w:r w:rsidRPr="00602DB6">
        <w:rPr>
          <w:rFonts w:ascii="Book Antiqua" w:hAnsi="Book Antiqua" w:cs="Times New Roman"/>
          <w:bCs/>
          <w:sz w:val="24"/>
          <w:szCs w:val="24"/>
        </w:rPr>
        <w:t xml:space="preserve">bservation of transformation of thrombosis in IVC into a membrane led Okuda </w:t>
      </w:r>
      <w:r w:rsidRPr="00602DB6">
        <w:rPr>
          <w:rFonts w:ascii="Book Antiqua" w:hAnsi="Book Antiqua" w:cs="Times New Roman"/>
          <w:bCs/>
          <w:i/>
          <w:sz w:val="24"/>
          <w:szCs w:val="24"/>
        </w:rPr>
        <w:t>et al</w:t>
      </w:r>
      <w:r w:rsidRPr="00602DB6">
        <w:rPr>
          <w:rFonts w:ascii="Book Antiqua" w:hAnsi="Book Antiqua" w:cs="Times New Roman"/>
          <w:bCs/>
          <w:sz w:val="24"/>
          <w:szCs w:val="24"/>
          <w:vertAlign w:val="superscript"/>
        </w:rPr>
        <w:t>[40]</w:t>
      </w:r>
      <w:r w:rsidRPr="00602DB6">
        <w:rPr>
          <w:rFonts w:ascii="Book Antiqua" w:hAnsi="Book Antiqua" w:cs="Times New Roman"/>
          <w:bCs/>
          <w:sz w:val="24"/>
          <w:szCs w:val="24"/>
        </w:rPr>
        <w:t xml:space="preserve"> to propose thrombosis theory. </w:t>
      </w:r>
      <w:r w:rsidRPr="00602DB6">
        <w:rPr>
          <w:rFonts w:ascii="Book Antiqua" w:hAnsi="Book Antiqua" w:cs="Times New Roman"/>
          <w:sz w:val="24"/>
          <w:szCs w:val="24"/>
        </w:rPr>
        <w:t>Thrombosis was considered idiopathic, as it was not related to prothrombotic disorders</w:t>
      </w:r>
      <w:r w:rsidRPr="00602DB6">
        <w:rPr>
          <w:rFonts w:ascii="Book Antiqua" w:hAnsi="Book Antiqua" w:cs="Times New Roman"/>
          <w:sz w:val="24"/>
          <w:szCs w:val="24"/>
          <w:vertAlign w:val="superscript"/>
        </w:rPr>
        <w:t>[40,52]</w:t>
      </w:r>
      <w:r w:rsidRPr="00602DB6">
        <w:rPr>
          <w:rFonts w:ascii="Book Antiqua" w:hAnsi="Book Antiqua" w:cs="Times New Roman"/>
          <w:sz w:val="24"/>
          <w:szCs w:val="24"/>
        </w:rPr>
        <w:t>. Later recognition of acute stage of the disease associated with bacteremia or bacterial infection</w:t>
      </w:r>
      <w:r w:rsidRPr="00602DB6">
        <w:rPr>
          <w:rFonts w:ascii="Book Antiqua" w:hAnsi="Book Antiqua" w:cs="Times New Roman"/>
          <w:sz w:val="24"/>
          <w:szCs w:val="24"/>
          <w:vertAlign w:val="superscript"/>
        </w:rPr>
        <w:t>[34]</w:t>
      </w:r>
      <w:r w:rsidRPr="00602DB6">
        <w:rPr>
          <w:rFonts w:ascii="Book Antiqua" w:hAnsi="Book Antiqua" w:cs="Times New Roman"/>
          <w:sz w:val="24"/>
          <w:szCs w:val="24"/>
        </w:rPr>
        <w:t xml:space="preserve"> and transformation of acute localized thrombosis formed during bacterial infection into stenosis and complete obstruction</w:t>
      </w:r>
      <w:r w:rsidRPr="00602DB6">
        <w:rPr>
          <w:rFonts w:ascii="Book Antiqua" w:hAnsi="Book Antiqua" w:cs="Times New Roman"/>
          <w:sz w:val="24"/>
          <w:szCs w:val="24"/>
          <w:vertAlign w:val="superscript"/>
        </w:rPr>
        <w:t>[5]</w:t>
      </w:r>
      <w:r w:rsidRPr="00602DB6">
        <w:rPr>
          <w:rFonts w:ascii="Book Antiqua" w:hAnsi="Book Antiqua" w:cs="Times New Roman"/>
          <w:sz w:val="24"/>
          <w:szCs w:val="24"/>
        </w:rPr>
        <w:t>, and high prevalence of the disease among people living in poor hygienic conditions in China and Nepal</w:t>
      </w:r>
      <w:r w:rsidRPr="00602DB6">
        <w:rPr>
          <w:rFonts w:ascii="Book Antiqua" w:hAnsi="Book Antiqua" w:cs="Times New Roman"/>
          <w:sz w:val="24"/>
          <w:szCs w:val="24"/>
          <w:vertAlign w:val="superscript"/>
        </w:rPr>
        <w:t>[17,22]</w:t>
      </w:r>
      <w:r w:rsidRPr="00602DB6">
        <w:rPr>
          <w:rFonts w:ascii="Book Antiqua" w:hAnsi="Book Antiqua" w:cs="Times New Roman"/>
          <w:sz w:val="24"/>
          <w:szCs w:val="24"/>
        </w:rPr>
        <w:t xml:space="preserve"> led to suggestion that the initial lesion probably was bacterial infection induced thrombophlebitis</w:t>
      </w:r>
      <w:r w:rsidRPr="00602DB6">
        <w:rPr>
          <w:rFonts w:ascii="Book Antiqua" w:hAnsi="Book Antiqua" w:cs="Times New Roman"/>
          <w:sz w:val="24"/>
          <w:szCs w:val="24"/>
          <w:vertAlign w:val="superscript"/>
        </w:rPr>
        <w:t>[5]</w:t>
      </w:r>
      <w:r w:rsidRPr="00602DB6">
        <w:rPr>
          <w:rFonts w:ascii="Book Antiqua" w:hAnsi="Book Antiqua" w:cs="Times New Roman"/>
          <w:sz w:val="24"/>
          <w:szCs w:val="24"/>
        </w:rPr>
        <w:t xml:space="preserve">. Occurrence of fever chills and bacteremia within a few hours </w:t>
      </w:r>
      <w:r w:rsidRPr="00602DB6">
        <w:rPr>
          <w:rFonts w:ascii="Book Antiqua" w:hAnsi="Book Antiqua" w:cs="Times New Roman"/>
          <w:sz w:val="24"/>
          <w:szCs w:val="24"/>
        </w:rPr>
        <w:lastRenderedPageBreak/>
        <w:t>after cavogram, absence of thrombo-embolic phenomenon</w:t>
      </w:r>
      <w:r w:rsidRPr="00602DB6">
        <w:rPr>
          <w:rFonts w:ascii="Book Antiqua" w:hAnsi="Book Antiqua" w:cs="Times New Roman"/>
          <w:sz w:val="24"/>
          <w:szCs w:val="24"/>
          <w:vertAlign w:val="superscript"/>
        </w:rPr>
        <w:t>[53]</w:t>
      </w:r>
      <w:r w:rsidRPr="00602DB6">
        <w:rPr>
          <w:rFonts w:ascii="Book Antiqua" w:hAnsi="Book Antiqua" w:cs="Times New Roman"/>
          <w:sz w:val="24"/>
          <w:szCs w:val="24"/>
        </w:rPr>
        <w:t>; and past autopsy studies that detected bacteria in the thrombus in IVC</w:t>
      </w:r>
      <w:r w:rsidRPr="00602DB6">
        <w:rPr>
          <w:rFonts w:ascii="Book Antiqua" w:hAnsi="Book Antiqua" w:cs="Times New Roman"/>
          <w:sz w:val="24"/>
          <w:szCs w:val="24"/>
          <w:vertAlign w:val="superscript"/>
        </w:rPr>
        <w:t>[35,54]</w:t>
      </w:r>
      <w:r w:rsidRPr="00602DB6">
        <w:rPr>
          <w:rFonts w:ascii="Book Antiqua" w:hAnsi="Book Antiqua" w:cs="Times New Roman"/>
          <w:sz w:val="24"/>
          <w:szCs w:val="24"/>
        </w:rPr>
        <w:t xml:space="preserve"> and the histology of the lesion in IVC that showed features of thrombophlebitis</w:t>
      </w:r>
      <w:r w:rsidRPr="00602DB6">
        <w:rPr>
          <w:rFonts w:ascii="Book Antiqua" w:hAnsi="Book Antiqua" w:cs="Times New Roman"/>
          <w:sz w:val="24"/>
          <w:szCs w:val="24"/>
          <w:vertAlign w:val="superscript"/>
        </w:rPr>
        <w:t>[55]</w:t>
      </w:r>
      <w:r w:rsidRPr="00602DB6">
        <w:rPr>
          <w:rFonts w:ascii="Book Antiqua" w:hAnsi="Book Antiqua" w:cs="Times New Roman"/>
          <w:sz w:val="24"/>
          <w:szCs w:val="24"/>
        </w:rPr>
        <w:t xml:space="preserve">, all supported the hypothesis. </w:t>
      </w:r>
    </w:p>
    <w:p w:rsidR="00A81EF1" w:rsidRPr="00602DB6" w:rsidRDefault="00A81EF1" w:rsidP="003F762C">
      <w:pPr>
        <w:spacing w:after="0" w:line="360" w:lineRule="auto"/>
        <w:ind w:firstLineChars="100" w:firstLine="240"/>
        <w:jc w:val="both"/>
        <w:rPr>
          <w:rFonts w:ascii="Book Antiqua" w:hAnsi="Book Antiqua" w:cs="Times New Roman"/>
          <w:sz w:val="24"/>
          <w:szCs w:val="24"/>
        </w:rPr>
      </w:pPr>
      <w:r w:rsidRPr="00602DB6">
        <w:rPr>
          <w:rFonts w:ascii="Book Antiqua" w:hAnsi="Book Antiqua" w:cs="Times New Roman"/>
          <w:sz w:val="24"/>
          <w:szCs w:val="24"/>
        </w:rPr>
        <w:t>The initial localized thrombophlebitis in IVC occurred typically at the site where hepatic veins open</w:t>
      </w:r>
      <w:r w:rsidRPr="00602DB6">
        <w:rPr>
          <w:rFonts w:ascii="Book Antiqua" w:hAnsi="Book Antiqua" w:cs="Times New Roman"/>
          <w:sz w:val="24"/>
          <w:szCs w:val="24"/>
          <w:vertAlign w:val="superscript"/>
        </w:rPr>
        <w:t>[5,34]</w:t>
      </w:r>
      <w:r w:rsidRPr="00602DB6">
        <w:rPr>
          <w:rFonts w:ascii="Book Antiqua" w:hAnsi="Book Antiqua" w:cs="Times New Roman"/>
          <w:sz w:val="24"/>
          <w:szCs w:val="24"/>
        </w:rPr>
        <w:t>. Subsequent resolution transformed the lesion into stenosis or complete obstruction (1</w:t>
      </w:r>
      <w:r>
        <w:rPr>
          <w:rFonts w:ascii="Book Antiqua" w:hAnsi="Book Antiqua" w:cs="Times New Roman"/>
          <w:sz w:val="24"/>
          <w:szCs w:val="24"/>
        </w:rPr>
        <w:t>A</w:t>
      </w:r>
      <w:r w:rsidRPr="00602DB6">
        <w:rPr>
          <w:rFonts w:ascii="Book Antiqua" w:hAnsi="Book Antiqua" w:cs="Times New Roman"/>
          <w:sz w:val="24"/>
          <w:szCs w:val="24"/>
        </w:rPr>
        <w:t>-</w:t>
      </w:r>
      <w:r>
        <w:rPr>
          <w:rFonts w:ascii="Book Antiqua" w:hAnsi="Book Antiqua" w:cs="Times New Roman"/>
          <w:sz w:val="24"/>
          <w:szCs w:val="24"/>
        </w:rPr>
        <w:t>1D</w:t>
      </w:r>
      <w:r w:rsidRPr="00602DB6">
        <w:rPr>
          <w:rFonts w:ascii="Book Antiqua" w:hAnsi="Book Antiqua" w:cs="Times New Roman"/>
          <w:sz w:val="24"/>
          <w:szCs w:val="24"/>
        </w:rPr>
        <w:t>). An important feature of the disease is the occurrence of recurrent AE</w:t>
      </w:r>
      <w:r w:rsidRPr="00602DB6">
        <w:rPr>
          <w:rFonts w:ascii="Book Antiqua" w:hAnsi="Book Antiqua" w:cs="Times New Roman"/>
          <w:sz w:val="24"/>
          <w:szCs w:val="24"/>
          <w:vertAlign w:val="superscript"/>
        </w:rPr>
        <w:t>[10,22,54-56]</w:t>
      </w:r>
      <w:r w:rsidRPr="00602DB6">
        <w:rPr>
          <w:rFonts w:ascii="Book Antiqua" w:hAnsi="Book Antiqua" w:cs="Times New Roman"/>
          <w:sz w:val="24"/>
          <w:szCs w:val="24"/>
        </w:rPr>
        <w:t xml:space="preserve"> precipitated by clinical or subclinical bacterial infection</w:t>
      </w:r>
      <w:r w:rsidRPr="00602DB6">
        <w:rPr>
          <w:rFonts w:ascii="Book Antiqua" w:hAnsi="Book Antiqua" w:cs="Times New Roman"/>
          <w:sz w:val="24"/>
          <w:szCs w:val="24"/>
          <w:vertAlign w:val="superscript"/>
        </w:rPr>
        <w:t>[53,54]</w:t>
      </w:r>
      <w:r w:rsidRPr="00602DB6">
        <w:rPr>
          <w:rFonts w:ascii="Book Antiqua" w:hAnsi="Book Antiqua" w:cs="Times New Roman"/>
          <w:sz w:val="24"/>
          <w:szCs w:val="24"/>
        </w:rPr>
        <w:t>. During AE fresh thrombus is deposited at the site of the lesion in IVC (Fig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2</w:t>
      </w:r>
      <w:r w:rsidRPr="00602DB6">
        <w:rPr>
          <w:rFonts w:ascii="Book Antiqua" w:hAnsi="Book Antiqua" w:cs="Times New Roman"/>
          <w:sz w:val="24"/>
          <w:szCs w:val="24"/>
          <w:lang w:eastAsia="zh-CN"/>
        </w:rPr>
        <w:t>A</w:t>
      </w:r>
      <w:r w:rsidRPr="00602DB6">
        <w:rPr>
          <w:rFonts w:ascii="Book Antiqua" w:hAnsi="Book Antiqua" w:cs="Times New Roman"/>
          <w:sz w:val="24"/>
          <w:szCs w:val="24"/>
        </w:rPr>
        <w:t>-</w:t>
      </w:r>
      <w:r w:rsidRPr="00602DB6">
        <w:rPr>
          <w:rFonts w:ascii="Book Antiqua" w:hAnsi="Book Antiqua" w:cs="Times New Roman"/>
          <w:sz w:val="24"/>
          <w:szCs w:val="24"/>
          <w:lang w:eastAsia="zh-CN"/>
        </w:rPr>
        <w:t>2E</w:t>
      </w:r>
      <w:r w:rsidRPr="00602DB6">
        <w:rPr>
          <w:rFonts w:ascii="Book Antiqua" w:hAnsi="Book Antiqua" w:cs="Times New Roman"/>
          <w:sz w:val="24"/>
          <w:szCs w:val="24"/>
        </w:rPr>
        <w:t>)</w:t>
      </w:r>
      <w:r w:rsidRPr="00602DB6">
        <w:rPr>
          <w:rFonts w:ascii="Book Antiqua" w:hAnsi="Book Antiqua" w:cs="Times New Roman"/>
          <w:sz w:val="24"/>
          <w:szCs w:val="24"/>
          <w:vertAlign w:val="superscript"/>
        </w:rPr>
        <w:t>[10,45]</w:t>
      </w:r>
      <w:r w:rsidRPr="00602DB6">
        <w:rPr>
          <w:rFonts w:ascii="Book Antiqua" w:hAnsi="Book Antiqua" w:cs="Times New Roman"/>
          <w:sz w:val="24"/>
          <w:szCs w:val="24"/>
        </w:rPr>
        <w:t xml:space="preserve">. AE may be subclinical or when thrombus so formed obstructs the hepatic orifices it manifests as HVOO with hepatomegaly and ascites </w:t>
      </w:r>
      <w:r w:rsidRPr="00602DB6">
        <w:rPr>
          <w:rFonts w:ascii="Book Antiqua" w:hAnsi="Book Antiqua" w:cs="Times New Roman"/>
          <w:sz w:val="24"/>
          <w:szCs w:val="24"/>
          <w:lang w:eastAsia="zh-CN"/>
        </w:rPr>
        <w:t>(</w:t>
      </w:r>
      <w:r w:rsidRPr="00602DB6">
        <w:rPr>
          <w:rFonts w:ascii="Book Antiqua" w:hAnsi="Book Antiqua" w:cs="Times New Roman"/>
          <w:sz w:val="24"/>
          <w:szCs w:val="24"/>
        </w:rPr>
        <w:t>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2</w:t>
      </w:r>
      <w:r w:rsidRPr="00602DB6">
        <w:rPr>
          <w:rFonts w:ascii="Book Antiqua" w:hAnsi="Book Antiqua" w:cs="Times New Roman"/>
          <w:sz w:val="24"/>
          <w:szCs w:val="24"/>
          <w:lang w:eastAsia="zh-CN"/>
        </w:rPr>
        <w:t>D)</w:t>
      </w:r>
      <w:r w:rsidRPr="00602DB6">
        <w:rPr>
          <w:rFonts w:ascii="Book Antiqua" w:hAnsi="Book Antiqua" w:cs="Times New Roman"/>
          <w:sz w:val="24"/>
          <w:szCs w:val="24"/>
        </w:rPr>
        <w:t>. Resolutions of thrombosis formed during recurrent AEs eventually convert the segment of the IVC into a thick obliteration of various types</w:t>
      </w:r>
      <w:r w:rsidRPr="00602DB6">
        <w:rPr>
          <w:rFonts w:ascii="Book Antiqua" w:hAnsi="Book Antiqua" w:cs="Times New Roman"/>
          <w:sz w:val="24"/>
          <w:szCs w:val="24"/>
          <w:vertAlign w:val="superscript"/>
        </w:rPr>
        <w:t>[12,51,57]</w:t>
      </w:r>
      <w:r w:rsidRPr="00602DB6">
        <w:rPr>
          <w:rFonts w:ascii="Book Antiqua" w:hAnsi="Book Antiqua" w:cs="Times New Roman"/>
          <w:sz w:val="24"/>
          <w:szCs w:val="24"/>
        </w:rPr>
        <w:t>. During AE thrombus is also deposited in intra-hepatic veins, resolution of which leads to development of intimal thickening, segmental stenosis or membrane within the vein and at orifices of big veins. These changes that had been described in autopsy studies</w:t>
      </w:r>
      <w:r w:rsidRPr="00602DB6">
        <w:rPr>
          <w:rFonts w:ascii="Book Antiqua" w:hAnsi="Book Antiqua" w:cs="Times New Roman"/>
          <w:sz w:val="24"/>
          <w:szCs w:val="24"/>
          <w:vertAlign w:val="superscript"/>
        </w:rPr>
        <w:t>[51,52]</w:t>
      </w:r>
      <w:r w:rsidRPr="00602DB6">
        <w:rPr>
          <w:rFonts w:ascii="Book Antiqua" w:hAnsi="Book Antiqua" w:cs="Times New Roman"/>
          <w:sz w:val="24"/>
          <w:szCs w:val="24"/>
        </w:rPr>
        <w:t xml:space="preserve"> are also observed in USG examination of the patients (Fig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3</w:t>
      </w:r>
      <w:r w:rsidRPr="00602DB6">
        <w:rPr>
          <w:rFonts w:ascii="Book Antiqua" w:hAnsi="Book Antiqua" w:cs="Times New Roman"/>
          <w:sz w:val="24"/>
          <w:szCs w:val="24"/>
          <w:lang w:eastAsia="zh-CN"/>
        </w:rPr>
        <w:t>A</w:t>
      </w:r>
      <w:r w:rsidRPr="00602DB6">
        <w:rPr>
          <w:rFonts w:ascii="Book Antiqua" w:hAnsi="Book Antiqua" w:cs="Times New Roman"/>
          <w:sz w:val="24"/>
          <w:szCs w:val="24"/>
        </w:rPr>
        <w:t>-</w:t>
      </w:r>
      <w:r w:rsidRPr="00602DB6">
        <w:rPr>
          <w:rFonts w:ascii="Book Antiqua" w:hAnsi="Book Antiqua" w:cs="Times New Roman"/>
          <w:sz w:val="24"/>
          <w:szCs w:val="24"/>
          <w:lang w:eastAsia="zh-CN"/>
        </w:rPr>
        <w:t>3B</w:t>
      </w:r>
      <w:r w:rsidRPr="00602DB6">
        <w:rPr>
          <w:rFonts w:ascii="Book Antiqua" w:hAnsi="Book Antiqua" w:cs="Times New Roman"/>
          <w:sz w:val="24"/>
          <w:szCs w:val="24"/>
        </w:rPr>
        <w:t>). The obliterative lesion in the IVC and HV is followed by development collaterals anastomosis. Deep cavo-caval collaterals like dilated ascending lumbar, azygos and hemiazygos veins are most constant and are better outlined by cavogram</w:t>
      </w:r>
      <w:r w:rsidRPr="00602DB6">
        <w:rPr>
          <w:rFonts w:ascii="Book Antiqua" w:hAnsi="Book Antiqua" w:cs="Times New Roman"/>
          <w:sz w:val="24"/>
          <w:szCs w:val="24"/>
          <w:vertAlign w:val="superscript"/>
        </w:rPr>
        <w:t>[57]</w:t>
      </w:r>
      <w:r w:rsidRPr="00602DB6">
        <w:rPr>
          <w:rFonts w:ascii="Book Antiqua" w:hAnsi="Book Antiqua" w:cs="Times New Roman"/>
          <w:sz w:val="24"/>
          <w:szCs w:val="24"/>
        </w:rPr>
        <w:t>. Superficial cava-caval collaterals are seen as dilated superficial veins in the body trunk with upward flow. It is observed only in about 25% of the patients. Collaterals also develop between obstructed and patent intra-hepatic veins and veins around the liver (Fig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4</w:t>
      </w:r>
      <w:r w:rsidRPr="00602DB6">
        <w:rPr>
          <w:rFonts w:ascii="Book Antiqua" w:hAnsi="Book Antiqua" w:cs="Times New Roman"/>
          <w:sz w:val="24"/>
          <w:szCs w:val="24"/>
          <w:lang w:eastAsia="zh-CN"/>
        </w:rPr>
        <w:t>A</w:t>
      </w:r>
      <w:r w:rsidRPr="00602DB6">
        <w:rPr>
          <w:rFonts w:ascii="Book Antiqua" w:hAnsi="Book Antiqua" w:cs="Times New Roman"/>
          <w:sz w:val="24"/>
          <w:szCs w:val="24"/>
        </w:rPr>
        <w:t>-</w:t>
      </w:r>
      <w:r w:rsidRPr="00602DB6">
        <w:rPr>
          <w:rFonts w:ascii="Book Antiqua" w:hAnsi="Book Antiqua" w:cs="Times New Roman"/>
          <w:sz w:val="24"/>
          <w:szCs w:val="24"/>
          <w:lang w:eastAsia="zh-CN"/>
        </w:rPr>
        <w:t>4C</w:t>
      </w:r>
      <w:r w:rsidRPr="00602DB6">
        <w:rPr>
          <w:rFonts w:ascii="Book Antiqua" w:hAnsi="Book Antiqua" w:cs="Times New Roman"/>
          <w:sz w:val="24"/>
          <w:szCs w:val="24"/>
        </w:rPr>
        <w:t>).</w:t>
      </w:r>
    </w:p>
    <w:p w:rsidR="00A81EF1" w:rsidRPr="00602DB6" w:rsidRDefault="00A81EF1" w:rsidP="00EB1110">
      <w:pPr>
        <w:spacing w:after="0" w:line="360" w:lineRule="auto"/>
        <w:jc w:val="both"/>
        <w:rPr>
          <w:rFonts w:ascii="Book Antiqua" w:hAnsi="Book Antiqua" w:cs="Times New Roman"/>
          <w:sz w:val="24"/>
          <w:szCs w:val="24"/>
        </w:rPr>
      </w:pPr>
    </w:p>
    <w:p w:rsidR="00A81EF1" w:rsidRPr="00602DB6" w:rsidRDefault="00A81EF1" w:rsidP="00EB1110">
      <w:pPr>
        <w:spacing w:after="0" w:line="360" w:lineRule="auto"/>
        <w:jc w:val="both"/>
        <w:rPr>
          <w:rFonts w:ascii="Book Antiqua" w:hAnsi="Book Antiqua" w:cs="Times New Roman"/>
          <w:b/>
          <w:sz w:val="24"/>
          <w:szCs w:val="24"/>
        </w:rPr>
      </w:pPr>
      <w:r w:rsidRPr="00602DB6">
        <w:rPr>
          <w:rFonts w:ascii="Book Antiqua" w:hAnsi="Book Antiqua" w:cs="Times New Roman"/>
          <w:sz w:val="24"/>
          <w:szCs w:val="24"/>
        </w:rPr>
        <w:t xml:space="preserve"> </w:t>
      </w:r>
      <w:r w:rsidRPr="00602DB6">
        <w:rPr>
          <w:rFonts w:ascii="Book Antiqua" w:hAnsi="Book Antiqua" w:cs="Times New Roman"/>
          <w:b/>
          <w:sz w:val="24"/>
          <w:szCs w:val="24"/>
        </w:rPr>
        <w:t>NATURAL HISTORY OF HVCS</w:t>
      </w:r>
    </w:p>
    <w:p w:rsidR="00A81EF1" w:rsidRPr="00602DB6" w:rsidRDefault="00A81EF1" w:rsidP="00EB1110">
      <w:pPr>
        <w:spacing w:after="0" w:line="360" w:lineRule="auto"/>
        <w:jc w:val="both"/>
        <w:rPr>
          <w:rFonts w:ascii="Book Antiqua" w:hAnsi="Book Antiqua" w:cs="Times New Roman"/>
          <w:sz w:val="24"/>
          <w:szCs w:val="24"/>
        </w:rPr>
      </w:pPr>
      <w:r w:rsidRPr="00602DB6">
        <w:rPr>
          <w:rFonts w:ascii="Book Antiqua" w:hAnsi="Book Antiqua" w:cs="Times New Roman"/>
          <w:sz w:val="24"/>
          <w:szCs w:val="24"/>
        </w:rPr>
        <w:t>The acute stage of the disease is frequently unrecognized or misdiagnosed. The disease becomes chronic with long asymptomatic period and recurrent AE. Intermittent upper abdomen discomfort usually after food or exertion or intermittent mild ankle edema is common. The disease is usually diagnosed following fortuitous detection of hepatomegaly or splenomegaly or dilated superficial veins in the body trunk, or during AE</w:t>
      </w:r>
      <w:r w:rsidRPr="00602DB6">
        <w:rPr>
          <w:rFonts w:ascii="Book Antiqua" w:hAnsi="Book Antiqua" w:cs="Times New Roman"/>
          <w:sz w:val="24"/>
          <w:szCs w:val="24"/>
          <w:vertAlign w:val="superscript"/>
        </w:rPr>
        <w:t>[58,59]</w:t>
      </w:r>
      <w:r w:rsidRPr="00602DB6">
        <w:rPr>
          <w:rFonts w:ascii="Book Antiqua" w:hAnsi="Book Antiqua" w:cs="Times New Roman"/>
          <w:sz w:val="24"/>
          <w:szCs w:val="24"/>
        </w:rPr>
        <w:t xml:space="preserve">. Features of AE include fever, mild jaundice or mild </w:t>
      </w:r>
      <w:r w:rsidRPr="00586915">
        <w:rPr>
          <w:rFonts w:ascii="Book Antiqua" w:hAnsi="Book Antiqua" w:cs="Times New Roman"/>
          <w:sz w:val="24"/>
          <w:szCs w:val="24"/>
        </w:rPr>
        <w:t xml:space="preserve">alanine </w:t>
      </w:r>
      <w:r w:rsidRPr="00586915">
        <w:rPr>
          <w:rFonts w:ascii="Book Antiqua" w:hAnsi="Book Antiqua" w:cs="Times New Roman"/>
          <w:sz w:val="24"/>
          <w:szCs w:val="24"/>
        </w:rPr>
        <w:lastRenderedPageBreak/>
        <w:t xml:space="preserve">transaminase </w:t>
      </w:r>
      <w:r w:rsidRPr="00586915">
        <w:rPr>
          <w:rFonts w:ascii="Book Antiqua" w:hAnsi="Book Antiqua" w:cs="Times New Roman"/>
          <w:sz w:val="24"/>
          <w:szCs w:val="24"/>
          <w:lang w:eastAsia="zh-CN"/>
        </w:rPr>
        <w:t>(</w:t>
      </w:r>
      <w:r w:rsidRPr="00586915">
        <w:rPr>
          <w:rFonts w:ascii="Book Antiqua" w:hAnsi="Book Antiqua" w:cs="Times New Roman"/>
          <w:sz w:val="24"/>
          <w:szCs w:val="24"/>
        </w:rPr>
        <w:t>ALT</w:t>
      </w:r>
      <w:r w:rsidRPr="00586915">
        <w:rPr>
          <w:rFonts w:ascii="Book Antiqua" w:hAnsi="Book Antiqua" w:cs="Times New Roman"/>
          <w:sz w:val="24"/>
          <w:szCs w:val="24"/>
          <w:lang w:eastAsia="zh-CN"/>
        </w:rPr>
        <w:t>)</w:t>
      </w:r>
      <w:r w:rsidRPr="00586915">
        <w:rPr>
          <w:rFonts w:ascii="Book Antiqua" w:hAnsi="Book Antiqua" w:cs="Times New Roman"/>
          <w:sz w:val="24"/>
          <w:szCs w:val="24"/>
        </w:rPr>
        <w:t xml:space="preserve"> e</w:t>
      </w:r>
      <w:r w:rsidRPr="00602DB6">
        <w:rPr>
          <w:rFonts w:ascii="Book Antiqua" w:hAnsi="Book Antiqua" w:cs="Times New Roman"/>
          <w:sz w:val="24"/>
          <w:szCs w:val="24"/>
        </w:rPr>
        <w:t>levation. Severe AE is characterized by prolonged fever or jaundice followed by ascites (due to HVOO), edema legs, or pleural effusion</w:t>
      </w:r>
      <w:r w:rsidRPr="00602DB6">
        <w:rPr>
          <w:rFonts w:ascii="Book Antiqua" w:hAnsi="Book Antiqua" w:cs="Times New Roman"/>
          <w:sz w:val="24"/>
          <w:szCs w:val="24"/>
          <w:vertAlign w:val="superscript"/>
        </w:rPr>
        <w:t>[60]</w:t>
      </w:r>
      <w:r w:rsidRPr="00602DB6">
        <w:rPr>
          <w:rFonts w:ascii="Book Antiqua" w:hAnsi="Book Antiqua" w:cs="Times New Roman"/>
          <w:sz w:val="24"/>
          <w:szCs w:val="24"/>
        </w:rPr>
        <w:t xml:space="preserve"> or puffy face or variceal bleeding (due to transient portal hypertension). Ascites in HVCS is associated with bacterial peritonitis</w:t>
      </w:r>
      <w:r w:rsidRPr="00602DB6">
        <w:rPr>
          <w:rFonts w:ascii="Book Antiqua" w:hAnsi="Book Antiqua" w:cs="Times New Roman"/>
          <w:sz w:val="24"/>
          <w:szCs w:val="24"/>
          <w:vertAlign w:val="superscript"/>
        </w:rPr>
        <w:t>[44]</w:t>
      </w:r>
      <w:r w:rsidRPr="00602DB6">
        <w:rPr>
          <w:rFonts w:ascii="Book Antiqua" w:hAnsi="Book Antiqua" w:cs="Times New Roman"/>
          <w:sz w:val="24"/>
          <w:szCs w:val="24"/>
        </w:rPr>
        <w:t>. In between AEs patients remain well with normal or minimal elevation of bilirubin or ALT.</w:t>
      </w:r>
    </w:p>
    <w:p w:rsidR="00A81EF1" w:rsidRPr="00602DB6" w:rsidRDefault="00A81EF1" w:rsidP="003F762C">
      <w:pPr>
        <w:spacing w:after="0" w:line="360" w:lineRule="auto"/>
        <w:ind w:firstLineChars="100" w:firstLine="240"/>
        <w:jc w:val="both"/>
        <w:rPr>
          <w:rFonts w:ascii="Book Antiqua" w:hAnsi="Book Antiqua" w:cs="Times New Roman"/>
          <w:bCs/>
          <w:sz w:val="24"/>
          <w:szCs w:val="24"/>
        </w:rPr>
      </w:pPr>
      <w:r w:rsidRPr="00602DB6">
        <w:rPr>
          <w:rFonts w:ascii="Book Antiqua" w:hAnsi="Book Antiqua" w:cs="Times New Roman"/>
          <w:sz w:val="24"/>
          <w:szCs w:val="24"/>
        </w:rPr>
        <w:t>Patients with long standing disease may develop varicose veins or signs of poor circulation in legs like increase pigmentation or poorly healing ulcer in sheen. Other features of the chronic disease include proteinurea, sterility or failure to sustain pregnancy to full term</w:t>
      </w:r>
      <w:r w:rsidRPr="00602DB6">
        <w:rPr>
          <w:rFonts w:ascii="Book Antiqua" w:hAnsi="Book Antiqua" w:cs="Times New Roman"/>
          <w:sz w:val="24"/>
          <w:szCs w:val="24"/>
          <w:vertAlign w:val="superscript"/>
        </w:rPr>
        <w:t>[10, 17]</w:t>
      </w:r>
      <w:r w:rsidRPr="00602DB6">
        <w:rPr>
          <w:rFonts w:ascii="Book Antiqua" w:hAnsi="Book Antiqua" w:cs="Times New Roman"/>
          <w:sz w:val="24"/>
          <w:szCs w:val="24"/>
        </w:rPr>
        <w:t xml:space="preserve">. Clinical manifestation of the HVCS is thus protean and its diagnosis depends on the detection of the localized lesion in hepatic portion of the IVC. </w:t>
      </w:r>
    </w:p>
    <w:p w:rsidR="00A81EF1" w:rsidRPr="00602DB6" w:rsidRDefault="00A81EF1" w:rsidP="003F762C">
      <w:pPr>
        <w:spacing w:after="0" w:line="360" w:lineRule="auto"/>
        <w:ind w:firstLineChars="100" w:firstLine="240"/>
        <w:jc w:val="both"/>
        <w:rPr>
          <w:rFonts w:ascii="Book Antiqua" w:hAnsi="Book Antiqua" w:cs="Times New Roman"/>
          <w:bCs/>
          <w:sz w:val="24"/>
          <w:szCs w:val="24"/>
        </w:rPr>
      </w:pPr>
      <w:r w:rsidRPr="00602DB6">
        <w:rPr>
          <w:rFonts w:ascii="Book Antiqua" w:hAnsi="Book Antiqua" w:cs="Times New Roman"/>
          <w:sz w:val="24"/>
          <w:szCs w:val="24"/>
        </w:rPr>
        <w:t>The disease is compatible with long survival</w:t>
      </w:r>
      <w:r w:rsidRPr="00602DB6">
        <w:rPr>
          <w:rFonts w:ascii="Book Antiqua" w:hAnsi="Book Antiqua" w:cs="Times New Roman"/>
          <w:sz w:val="24"/>
          <w:szCs w:val="24"/>
          <w:vertAlign w:val="superscript"/>
        </w:rPr>
        <w:t>[9, 37]</w:t>
      </w:r>
      <w:r w:rsidRPr="00602DB6">
        <w:rPr>
          <w:rFonts w:ascii="Book Antiqua" w:hAnsi="Book Antiqua" w:cs="Times New Roman"/>
          <w:sz w:val="24"/>
          <w:szCs w:val="24"/>
        </w:rPr>
        <w:t>. Death in early stage is from AE related septicemia, renal failure or bleeding from esophageal varices and in later stage is from HCC or natural cause</w:t>
      </w:r>
      <w:r w:rsidRPr="00602DB6">
        <w:rPr>
          <w:rFonts w:ascii="Book Antiqua" w:hAnsi="Book Antiqua" w:cs="Times New Roman"/>
          <w:sz w:val="24"/>
          <w:szCs w:val="24"/>
          <w:vertAlign w:val="superscript"/>
        </w:rPr>
        <w:t>[9,11,26]</w:t>
      </w:r>
      <w:r w:rsidRPr="00602DB6">
        <w:rPr>
          <w:rFonts w:ascii="Book Antiqua" w:hAnsi="Book Antiqua" w:cs="Times New Roman"/>
          <w:sz w:val="24"/>
          <w:szCs w:val="24"/>
        </w:rPr>
        <w:t xml:space="preserve">. </w:t>
      </w:r>
      <w:r w:rsidRPr="00602DB6">
        <w:rPr>
          <w:rFonts w:ascii="Book Antiqua" w:hAnsi="Book Antiqua" w:cs="Times New Roman"/>
          <w:bCs/>
          <w:sz w:val="24"/>
          <w:szCs w:val="24"/>
        </w:rPr>
        <w:t>H</w:t>
      </w:r>
      <w:r>
        <w:rPr>
          <w:rFonts w:ascii="Book Antiqua" w:hAnsi="Book Antiqua" w:cs="Times New Roman"/>
          <w:bCs/>
          <w:sz w:val="24"/>
          <w:szCs w:val="24"/>
          <w:lang w:eastAsia="zh-CN"/>
        </w:rPr>
        <w:t>VCS</w:t>
      </w:r>
      <w:r w:rsidRPr="00602DB6">
        <w:rPr>
          <w:rFonts w:ascii="Book Antiqua" w:hAnsi="Book Antiqua" w:cs="Times New Roman"/>
          <w:sz w:val="24"/>
          <w:szCs w:val="24"/>
        </w:rPr>
        <w:t xml:space="preserve"> is complicated by high incidence (70%) of liver cirrhosis (</w:t>
      </w:r>
      <w:r w:rsidRPr="00602DB6">
        <w:rPr>
          <w:rFonts w:ascii="Book Antiqua" w:hAnsi="Book Antiqua" w:cs="Times New Roman"/>
          <w:sz w:val="24"/>
          <w:szCs w:val="24"/>
          <w:lang w:eastAsia="zh-CN"/>
        </w:rPr>
        <w:t>T</w:t>
      </w:r>
      <w:r w:rsidRPr="00602DB6">
        <w:rPr>
          <w:rFonts w:ascii="Book Antiqua" w:hAnsi="Book Antiqua" w:cs="Times New Roman"/>
          <w:sz w:val="24"/>
          <w:szCs w:val="24"/>
        </w:rPr>
        <w:t>able 1) and moderate (about 10%) to high (&gt;</w:t>
      </w:r>
      <w:r w:rsidRPr="00602DB6">
        <w:rPr>
          <w:rFonts w:ascii="Book Antiqua" w:hAnsi="Book Antiqua" w:cs="Times New Roman"/>
          <w:sz w:val="24"/>
          <w:szCs w:val="24"/>
          <w:lang w:eastAsia="zh-CN"/>
        </w:rPr>
        <w:t xml:space="preserve"> </w:t>
      </w:r>
      <w:r w:rsidRPr="00602DB6">
        <w:rPr>
          <w:rFonts w:ascii="Book Antiqua" w:hAnsi="Book Antiqua" w:cs="Times New Roman"/>
          <w:sz w:val="24"/>
          <w:szCs w:val="24"/>
        </w:rPr>
        <w:t>20%) incidence of HCC</w:t>
      </w:r>
      <w:r>
        <w:rPr>
          <w:rFonts w:ascii="Book Antiqua" w:hAnsi="Book Antiqua" w:cs="Times New Roman"/>
          <w:sz w:val="24"/>
          <w:szCs w:val="24"/>
          <w:vertAlign w:val="superscript"/>
        </w:rPr>
        <w:t>[9,</w:t>
      </w:r>
      <w:r w:rsidRPr="00602DB6">
        <w:rPr>
          <w:rFonts w:ascii="Book Antiqua" w:hAnsi="Book Antiqua" w:cs="Times New Roman"/>
          <w:sz w:val="24"/>
          <w:szCs w:val="24"/>
          <w:vertAlign w:val="superscript"/>
        </w:rPr>
        <w:t>24,45,46]</w:t>
      </w:r>
      <w:r w:rsidRPr="00602DB6">
        <w:rPr>
          <w:rFonts w:ascii="Book Antiqua" w:hAnsi="Book Antiqua" w:cs="Times New Roman"/>
          <w:sz w:val="24"/>
          <w:szCs w:val="24"/>
        </w:rPr>
        <w:t>.</w:t>
      </w:r>
      <w:r>
        <w:rPr>
          <w:rFonts w:ascii="Book Antiqua" w:hAnsi="Book Antiqua" w:cs="Times New Roman"/>
          <w:sz w:val="24"/>
          <w:szCs w:val="24"/>
        </w:rPr>
        <w:t xml:space="preserve"> </w:t>
      </w:r>
      <w:r w:rsidRPr="00602DB6">
        <w:rPr>
          <w:rFonts w:ascii="Book Antiqua" w:hAnsi="Book Antiqua" w:cs="Times New Roman"/>
          <w:sz w:val="24"/>
          <w:szCs w:val="24"/>
        </w:rPr>
        <w:t>HVCS thus is a lifelong disease with a potential to develop recurrent ascites, portal hypertension and LC or HCC. In endemic areas HVCS occurs as co-morbid conditions with other acute and chronic liver diseases as chronic hepatitis B, chronic hepatitis C and alcoholic liver disease</w:t>
      </w:r>
      <w:r w:rsidRPr="00602DB6">
        <w:rPr>
          <w:rFonts w:ascii="Book Antiqua" w:hAnsi="Book Antiqua" w:cs="Times New Roman"/>
          <w:sz w:val="24"/>
          <w:szCs w:val="24"/>
          <w:vertAlign w:val="superscript"/>
        </w:rPr>
        <w:t>[14,61]</w:t>
      </w:r>
      <w:r w:rsidRPr="00602DB6">
        <w:rPr>
          <w:rFonts w:ascii="Book Antiqua" w:hAnsi="Book Antiqua" w:cs="Times New Roman"/>
          <w:sz w:val="24"/>
          <w:szCs w:val="24"/>
        </w:rPr>
        <w:t xml:space="preserve">. </w:t>
      </w:r>
    </w:p>
    <w:p w:rsidR="00A81EF1" w:rsidRPr="00602DB6" w:rsidRDefault="00A81EF1" w:rsidP="00EB1110">
      <w:pPr>
        <w:spacing w:after="0" w:line="360" w:lineRule="auto"/>
        <w:jc w:val="both"/>
        <w:rPr>
          <w:rFonts w:ascii="Book Antiqua" w:hAnsi="Book Antiqua" w:cs="Times New Roman"/>
          <w:b/>
          <w:sz w:val="24"/>
          <w:szCs w:val="24"/>
        </w:rPr>
      </w:pPr>
    </w:p>
    <w:p w:rsidR="00A81EF1" w:rsidRPr="00602DB6" w:rsidRDefault="00A81EF1" w:rsidP="00EB1110">
      <w:pPr>
        <w:spacing w:after="0" w:line="360" w:lineRule="auto"/>
        <w:jc w:val="both"/>
        <w:rPr>
          <w:rFonts w:ascii="Book Antiqua" w:hAnsi="Book Antiqua" w:cs="Times New Roman"/>
          <w:bCs/>
          <w:sz w:val="24"/>
          <w:szCs w:val="24"/>
        </w:rPr>
      </w:pPr>
      <w:r w:rsidRPr="00602DB6">
        <w:rPr>
          <w:rFonts w:ascii="Book Antiqua" w:hAnsi="Book Antiqua" w:cs="Times New Roman"/>
          <w:b/>
          <w:sz w:val="24"/>
          <w:szCs w:val="24"/>
        </w:rPr>
        <w:t>DIAGNOSIS OF HVCS</w:t>
      </w:r>
      <w:r w:rsidRPr="00602DB6">
        <w:rPr>
          <w:rFonts w:ascii="Book Antiqua" w:hAnsi="Book Antiqua" w:cs="Times New Roman"/>
          <w:sz w:val="24"/>
          <w:szCs w:val="24"/>
        </w:rPr>
        <w:t xml:space="preserve"> </w:t>
      </w:r>
    </w:p>
    <w:p w:rsidR="00A81EF1" w:rsidRPr="00602DB6" w:rsidRDefault="00A81EF1" w:rsidP="00EB1110">
      <w:pPr>
        <w:spacing w:after="0" w:line="360" w:lineRule="auto"/>
        <w:jc w:val="both"/>
        <w:rPr>
          <w:rFonts w:ascii="Book Antiqua" w:hAnsi="Book Antiqua" w:cs="Times New Roman"/>
          <w:sz w:val="24"/>
          <w:szCs w:val="24"/>
        </w:rPr>
      </w:pPr>
      <w:r w:rsidRPr="00602DB6">
        <w:rPr>
          <w:rFonts w:ascii="Book Antiqua" w:hAnsi="Book Antiqua" w:cs="Times New Roman"/>
          <w:sz w:val="24"/>
          <w:szCs w:val="24"/>
        </w:rPr>
        <w:t>Diagnosis is made by identification of the obliterative lesion in the hepatic portion of the IVC- thrombosis, stenosis or complete obstruction by imaging procedure. Early diagnosis before development of complete IVC obstruction is possible. Ultrasonography and color Doppler is specific and sensitive in the diagnosis of the lesion and is the investigation of first choice. The procedure is not only non-invasive and cost-effective but is easily available in developing countries where the disease is common. It yields better result when used by the clinician himself as a part of initial and follow-up clinical examination. Detection of intra-hepatic veins thrombosis and its sequel intimal thickening, stenosis or membrane (Fig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3</w:t>
      </w:r>
      <w:r w:rsidRPr="00602DB6">
        <w:rPr>
          <w:rFonts w:ascii="Book Antiqua" w:hAnsi="Book Antiqua" w:cs="Times New Roman"/>
          <w:sz w:val="24"/>
          <w:szCs w:val="24"/>
          <w:lang w:eastAsia="zh-CN"/>
        </w:rPr>
        <w:t>A</w:t>
      </w:r>
      <w:r w:rsidRPr="00602DB6">
        <w:rPr>
          <w:rFonts w:ascii="Book Antiqua" w:hAnsi="Book Antiqua" w:cs="Times New Roman"/>
          <w:sz w:val="24"/>
          <w:szCs w:val="24"/>
        </w:rPr>
        <w:t>-</w:t>
      </w:r>
      <w:r w:rsidRPr="00602DB6">
        <w:rPr>
          <w:rFonts w:ascii="Book Antiqua" w:hAnsi="Book Antiqua" w:cs="Times New Roman"/>
          <w:sz w:val="24"/>
          <w:szCs w:val="24"/>
          <w:lang w:eastAsia="zh-CN"/>
        </w:rPr>
        <w:t>3B</w:t>
      </w:r>
      <w:r w:rsidRPr="00602DB6">
        <w:rPr>
          <w:rFonts w:ascii="Book Antiqua" w:hAnsi="Book Antiqua" w:cs="Times New Roman"/>
          <w:sz w:val="24"/>
          <w:szCs w:val="24"/>
        </w:rPr>
        <w:t>) and collaterals in and around the liver (Fig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4</w:t>
      </w:r>
      <w:r w:rsidRPr="00602DB6">
        <w:rPr>
          <w:rFonts w:ascii="Book Antiqua" w:hAnsi="Book Antiqua" w:cs="Times New Roman"/>
          <w:sz w:val="24"/>
          <w:szCs w:val="24"/>
          <w:lang w:eastAsia="zh-CN"/>
        </w:rPr>
        <w:t>A</w:t>
      </w:r>
      <w:r w:rsidRPr="00602DB6">
        <w:rPr>
          <w:rFonts w:ascii="Book Antiqua" w:hAnsi="Book Antiqua" w:cs="Times New Roman"/>
          <w:sz w:val="24"/>
          <w:szCs w:val="24"/>
        </w:rPr>
        <w:t>-</w:t>
      </w:r>
      <w:r w:rsidRPr="00602DB6">
        <w:rPr>
          <w:rFonts w:ascii="Book Antiqua" w:hAnsi="Book Antiqua" w:cs="Times New Roman"/>
          <w:sz w:val="24"/>
          <w:szCs w:val="24"/>
          <w:lang w:eastAsia="zh-CN"/>
        </w:rPr>
        <w:t>4C</w:t>
      </w:r>
      <w:r w:rsidRPr="00602DB6">
        <w:rPr>
          <w:rFonts w:ascii="Book Antiqua" w:hAnsi="Book Antiqua" w:cs="Times New Roman"/>
          <w:sz w:val="24"/>
          <w:szCs w:val="24"/>
        </w:rPr>
        <w:t xml:space="preserve">), and detection of cava-caval collaterals supports the diagnosis. </w:t>
      </w:r>
    </w:p>
    <w:p w:rsidR="00A81EF1" w:rsidRPr="00602DB6" w:rsidRDefault="00A81EF1" w:rsidP="003F762C">
      <w:pPr>
        <w:spacing w:after="0" w:line="360" w:lineRule="auto"/>
        <w:ind w:firstLineChars="100" w:firstLine="240"/>
        <w:jc w:val="both"/>
        <w:rPr>
          <w:rFonts w:ascii="Book Antiqua" w:hAnsi="Book Antiqua" w:cs="Times New Roman"/>
          <w:sz w:val="24"/>
          <w:szCs w:val="24"/>
        </w:rPr>
      </w:pPr>
      <w:r w:rsidRPr="00602DB6">
        <w:rPr>
          <w:rFonts w:ascii="Book Antiqua" w:hAnsi="Book Antiqua" w:cs="Times New Roman"/>
          <w:sz w:val="24"/>
          <w:szCs w:val="24"/>
        </w:rPr>
        <w:lastRenderedPageBreak/>
        <w:t>Inferior vena cavogram (cavogram) and other imaging procedures as MRI; or liver biopsy are used to confirm the diagnosis. Cavogram may miss the diagnosis in patients with minimal stenosis or in advanced stage when contrast medium rapidly runs off into large collaterals and fails to outline the caval obstruction</w:t>
      </w:r>
      <w:r w:rsidRPr="00602DB6">
        <w:rPr>
          <w:rFonts w:ascii="Book Antiqua" w:hAnsi="Book Antiqua" w:cs="Times New Roman"/>
          <w:sz w:val="24"/>
          <w:szCs w:val="24"/>
          <w:vertAlign w:val="superscript"/>
        </w:rPr>
        <w:t>[24]</w:t>
      </w:r>
      <w:r w:rsidRPr="00602DB6">
        <w:rPr>
          <w:rFonts w:ascii="Book Antiqua" w:hAnsi="Book Antiqua" w:cs="Times New Roman"/>
          <w:sz w:val="24"/>
          <w:szCs w:val="24"/>
        </w:rPr>
        <w:t>. Liver biopsy during AE may show acute centrilobular congestion. Biopsy findings vary greatly depending on the phase of the disease. It varies from normal or minimal changes like sinusoidal dilatation, central vein dilatation or fibrosis or obstruction; to thrombosis or endophlebitis of sublobular vein; or congestive fibrosis or cirrhosis</w:t>
      </w:r>
      <w:r w:rsidRPr="00602DB6">
        <w:rPr>
          <w:rFonts w:ascii="Book Antiqua" w:hAnsi="Book Antiqua" w:cs="Times New Roman"/>
          <w:sz w:val="24"/>
          <w:szCs w:val="24"/>
          <w:vertAlign w:val="superscript"/>
        </w:rPr>
        <w:t>[36,51,52,58]</w:t>
      </w:r>
      <w:r w:rsidRPr="00602DB6">
        <w:rPr>
          <w:rFonts w:ascii="Book Antiqua" w:hAnsi="Book Antiqua" w:cs="Times New Roman"/>
          <w:sz w:val="24"/>
          <w:szCs w:val="24"/>
        </w:rPr>
        <w:t xml:space="preserve">. </w:t>
      </w:r>
    </w:p>
    <w:p w:rsidR="00A81EF1" w:rsidRPr="00602DB6" w:rsidRDefault="00A81EF1" w:rsidP="003F762C">
      <w:pPr>
        <w:spacing w:after="0" w:line="360" w:lineRule="auto"/>
        <w:ind w:firstLineChars="100" w:firstLine="240"/>
        <w:jc w:val="both"/>
        <w:rPr>
          <w:rFonts w:ascii="Book Antiqua" w:hAnsi="Book Antiqua" w:cs="Times New Roman"/>
          <w:sz w:val="24"/>
          <w:szCs w:val="24"/>
        </w:rPr>
      </w:pPr>
      <w:r w:rsidRPr="00602DB6">
        <w:rPr>
          <w:rFonts w:ascii="Book Antiqua" w:hAnsi="Book Antiqua" w:cs="Times New Roman"/>
          <w:sz w:val="24"/>
          <w:szCs w:val="24"/>
        </w:rPr>
        <w:t>Recognition of AE is important. USG is sensitive in the diagnosis of AE.</w:t>
      </w:r>
      <w:r>
        <w:rPr>
          <w:rFonts w:ascii="Book Antiqua" w:hAnsi="Book Antiqua" w:cs="Times New Roman"/>
          <w:sz w:val="24"/>
          <w:szCs w:val="24"/>
        </w:rPr>
        <w:t xml:space="preserve"> </w:t>
      </w:r>
      <w:r w:rsidRPr="00602DB6">
        <w:rPr>
          <w:rFonts w:ascii="Book Antiqua" w:hAnsi="Book Antiqua" w:cs="Times New Roman"/>
          <w:sz w:val="24"/>
          <w:szCs w:val="24"/>
        </w:rPr>
        <w:t>Detection of ‘recent’ thrombus in the IVC at the site of old lesion indicates AE (Fig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2</w:t>
      </w:r>
      <w:r w:rsidRPr="00602DB6">
        <w:rPr>
          <w:rFonts w:ascii="Book Antiqua" w:hAnsi="Book Antiqua" w:cs="Times New Roman"/>
          <w:sz w:val="24"/>
          <w:szCs w:val="24"/>
          <w:lang w:eastAsia="zh-CN"/>
        </w:rPr>
        <w:t>A</w:t>
      </w:r>
      <w:r w:rsidRPr="00602DB6">
        <w:rPr>
          <w:rFonts w:ascii="Book Antiqua" w:hAnsi="Book Antiqua" w:cs="Times New Roman"/>
          <w:sz w:val="24"/>
          <w:szCs w:val="24"/>
        </w:rPr>
        <w:t>). Presence of old organized thrombi of different ages along posterior wall of the IVC just distal to the initial lesion indicates to occurrence of recurrent AE (Fig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2</w:t>
      </w:r>
      <w:r w:rsidRPr="00602DB6">
        <w:rPr>
          <w:rFonts w:ascii="Book Antiqua" w:hAnsi="Book Antiqua" w:cs="Times New Roman"/>
          <w:sz w:val="24"/>
          <w:szCs w:val="24"/>
          <w:lang w:eastAsia="zh-CN"/>
        </w:rPr>
        <w:t>A</w:t>
      </w:r>
      <w:r w:rsidRPr="00602DB6">
        <w:rPr>
          <w:rFonts w:ascii="Book Antiqua" w:hAnsi="Book Antiqua" w:cs="Times New Roman"/>
          <w:sz w:val="24"/>
          <w:szCs w:val="24"/>
        </w:rPr>
        <w:t>-</w:t>
      </w:r>
      <w:r w:rsidRPr="00602DB6">
        <w:rPr>
          <w:rFonts w:ascii="Book Antiqua" w:hAnsi="Book Antiqua" w:cs="Times New Roman"/>
          <w:sz w:val="24"/>
          <w:szCs w:val="24"/>
          <w:lang w:eastAsia="zh-CN"/>
        </w:rPr>
        <w:t>2E</w:t>
      </w:r>
      <w:r w:rsidRPr="00602DB6">
        <w:rPr>
          <w:rFonts w:ascii="Book Antiqua" w:hAnsi="Book Antiqua" w:cs="Times New Roman"/>
          <w:sz w:val="24"/>
          <w:szCs w:val="24"/>
        </w:rPr>
        <w:t xml:space="preserve"> ). Severe AE is recognized in USG by presence of ascites, hepatomegaly and recent thrombus in IVC obstructing hepatic vein orifices (Fig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2</w:t>
      </w:r>
      <w:r w:rsidRPr="00602DB6">
        <w:rPr>
          <w:rFonts w:ascii="Book Antiqua" w:hAnsi="Book Antiqua" w:cs="Times New Roman"/>
          <w:sz w:val="24"/>
          <w:szCs w:val="24"/>
          <w:lang w:eastAsia="zh-CN"/>
        </w:rPr>
        <w:t>D</w:t>
      </w:r>
      <w:r w:rsidRPr="00602DB6">
        <w:rPr>
          <w:rFonts w:ascii="Book Antiqua" w:hAnsi="Book Antiqua" w:cs="Times New Roman"/>
          <w:sz w:val="24"/>
          <w:szCs w:val="24"/>
        </w:rPr>
        <w:t>). Ascitic fluid has high protein content, high serum ascitic albumin gradient and evidence of bacterial peritonitis</w:t>
      </w:r>
      <w:r w:rsidRPr="00602DB6">
        <w:rPr>
          <w:rFonts w:ascii="Book Antiqua" w:hAnsi="Book Antiqua" w:cs="Times New Roman"/>
          <w:sz w:val="24"/>
          <w:szCs w:val="24"/>
          <w:vertAlign w:val="superscript"/>
        </w:rPr>
        <w:t>[44]</w:t>
      </w:r>
      <w:r w:rsidRPr="00602DB6">
        <w:rPr>
          <w:rFonts w:ascii="Book Antiqua" w:hAnsi="Book Antiqua" w:cs="Times New Roman"/>
          <w:sz w:val="24"/>
          <w:szCs w:val="24"/>
        </w:rPr>
        <w:t>. Neutrophil leukocytosis, increased level of C-reactive protein and bacteremia occur during severe AE. Severe AE is a pre-cirrhotic condition. Severe AE is followed by development of LC within 6 mo</w:t>
      </w:r>
      <w:r w:rsidRPr="00602DB6">
        <w:rPr>
          <w:rFonts w:ascii="Book Antiqua" w:hAnsi="Book Antiqua" w:cs="Times New Roman"/>
          <w:sz w:val="24"/>
          <w:szCs w:val="24"/>
          <w:vertAlign w:val="superscript"/>
        </w:rPr>
        <w:t>[45]</w:t>
      </w:r>
      <w:r w:rsidRPr="00602DB6">
        <w:rPr>
          <w:rFonts w:ascii="Book Antiqua" w:hAnsi="Book Antiqua" w:cs="Times New Roman"/>
          <w:sz w:val="24"/>
          <w:szCs w:val="24"/>
        </w:rPr>
        <w:t>. Recognition and early treatment of severe AE is thus important.</w:t>
      </w:r>
    </w:p>
    <w:p w:rsidR="00A81EF1" w:rsidRPr="00602DB6" w:rsidRDefault="00A81EF1" w:rsidP="00EB1110">
      <w:pPr>
        <w:spacing w:after="0" w:line="360" w:lineRule="auto"/>
        <w:jc w:val="both"/>
        <w:rPr>
          <w:rFonts w:ascii="Book Antiqua" w:hAnsi="Book Antiqua" w:cs="Times New Roman"/>
          <w:b/>
          <w:sz w:val="24"/>
          <w:szCs w:val="24"/>
        </w:rPr>
      </w:pPr>
    </w:p>
    <w:p w:rsidR="00A81EF1" w:rsidRPr="00602DB6" w:rsidRDefault="00A81EF1" w:rsidP="00EB1110">
      <w:pPr>
        <w:spacing w:after="0" w:line="360" w:lineRule="auto"/>
        <w:jc w:val="both"/>
        <w:rPr>
          <w:rFonts w:ascii="Book Antiqua" w:hAnsi="Book Antiqua" w:cs="Times New Roman"/>
          <w:b/>
          <w:sz w:val="24"/>
          <w:szCs w:val="24"/>
        </w:rPr>
      </w:pPr>
      <w:r w:rsidRPr="00602DB6">
        <w:rPr>
          <w:rFonts w:ascii="Book Antiqua" w:hAnsi="Book Antiqua" w:cs="Times New Roman"/>
          <w:b/>
          <w:sz w:val="24"/>
          <w:szCs w:val="24"/>
        </w:rPr>
        <w:t>CIRRHOSIS IN HVCS</w:t>
      </w:r>
    </w:p>
    <w:p w:rsidR="00A81EF1" w:rsidRPr="00602DB6" w:rsidRDefault="00A81EF1" w:rsidP="00EB1110">
      <w:pPr>
        <w:spacing w:after="0" w:line="360" w:lineRule="auto"/>
        <w:jc w:val="both"/>
        <w:rPr>
          <w:rFonts w:ascii="Book Antiqua" w:hAnsi="Book Antiqua" w:cs="Times New Roman"/>
          <w:sz w:val="24"/>
          <w:szCs w:val="24"/>
        </w:rPr>
      </w:pPr>
      <w:r w:rsidRPr="00602DB6">
        <w:rPr>
          <w:rFonts w:ascii="Book Antiqua" w:hAnsi="Book Antiqua" w:cs="Times New Roman"/>
          <w:sz w:val="24"/>
          <w:szCs w:val="24"/>
        </w:rPr>
        <w:t>Clinical features of cirrhosis are determined by three vectors</w:t>
      </w:r>
      <w:r w:rsidRPr="00602DB6">
        <w:rPr>
          <w:rFonts w:ascii="Book Antiqua" w:hAnsi="Book Antiqua" w:cs="Times New Roman"/>
          <w:sz w:val="24"/>
          <w:szCs w:val="24"/>
          <w:lang w:eastAsia="zh-CN"/>
        </w:rPr>
        <w:t xml:space="preserve">: </w:t>
      </w:r>
      <w:r w:rsidRPr="00602DB6">
        <w:rPr>
          <w:rFonts w:ascii="Book Antiqua" w:hAnsi="Book Antiqua" w:cs="Times New Roman"/>
          <w:sz w:val="24"/>
          <w:szCs w:val="24"/>
        </w:rPr>
        <w:t>(</w:t>
      </w:r>
      <w:r w:rsidRPr="00602DB6">
        <w:rPr>
          <w:rFonts w:ascii="Book Antiqua" w:hAnsi="Book Antiqua" w:cs="Times New Roman"/>
          <w:sz w:val="24"/>
          <w:szCs w:val="24"/>
          <w:lang w:eastAsia="zh-CN"/>
        </w:rPr>
        <w:t>1</w:t>
      </w:r>
      <w:r w:rsidRPr="00602DB6">
        <w:rPr>
          <w:rFonts w:ascii="Book Antiqua" w:hAnsi="Book Antiqua" w:cs="Times New Roman"/>
          <w:sz w:val="24"/>
          <w:szCs w:val="24"/>
        </w:rPr>
        <w:t>) portal hypertension (PH)</w:t>
      </w:r>
      <w:r w:rsidRPr="00602DB6">
        <w:rPr>
          <w:rFonts w:ascii="Book Antiqua" w:hAnsi="Book Antiqua" w:cs="Times New Roman"/>
          <w:sz w:val="24"/>
          <w:szCs w:val="24"/>
          <w:lang w:eastAsia="zh-CN"/>
        </w:rPr>
        <w:t>;</w:t>
      </w:r>
      <w:r w:rsidRPr="00602DB6">
        <w:rPr>
          <w:rFonts w:ascii="Book Antiqua" w:hAnsi="Book Antiqua" w:cs="Times New Roman"/>
          <w:sz w:val="24"/>
          <w:szCs w:val="24"/>
        </w:rPr>
        <w:t xml:space="preserve"> (</w:t>
      </w:r>
      <w:r w:rsidRPr="00602DB6">
        <w:rPr>
          <w:rFonts w:ascii="Book Antiqua" w:hAnsi="Book Antiqua" w:cs="Times New Roman"/>
          <w:sz w:val="24"/>
          <w:szCs w:val="24"/>
          <w:lang w:eastAsia="zh-CN"/>
        </w:rPr>
        <w:t>2</w:t>
      </w:r>
      <w:r w:rsidRPr="00602DB6">
        <w:rPr>
          <w:rFonts w:ascii="Book Antiqua" w:hAnsi="Book Antiqua" w:cs="Times New Roman"/>
          <w:sz w:val="24"/>
          <w:szCs w:val="24"/>
        </w:rPr>
        <w:t>) extent of parenchymal failure</w:t>
      </w:r>
      <w:r w:rsidRPr="00602DB6">
        <w:rPr>
          <w:rFonts w:ascii="Book Antiqua" w:hAnsi="Book Antiqua" w:cs="Times New Roman"/>
          <w:sz w:val="24"/>
          <w:szCs w:val="24"/>
          <w:lang w:eastAsia="zh-CN"/>
        </w:rPr>
        <w:t>;</w:t>
      </w:r>
      <w:r w:rsidRPr="00602DB6">
        <w:rPr>
          <w:rFonts w:ascii="Book Antiqua" w:hAnsi="Book Antiqua" w:cs="Times New Roman"/>
          <w:sz w:val="24"/>
          <w:szCs w:val="24"/>
        </w:rPr>
        <w:t xml:space="preserve"> and (</w:t>
      </w:r>
      <w:r w:rsidRPr="00602DB6">
        <w:rPr>
          <w:rFonts w:ascii="Book Antiqua" w:hAnsi="Book Antiqua" w:cs="Times New Roman"/>
          <w:sz w:val="24"/>
          <w:szCs w:val="24"/>
          <w:lang w:eastAsia="zh-CN"/>
        </w:rPr>
        <w:t>3</w:t>
      </w:r>
      <w:r w:rsidRPr="00602DB6">
        <w:rPr>
          <w:rFonts w:ascii="Book Antiqua" w:hAnsi="Book Antiqua" w:cs="Times New Roman"/>
          <w:sz w:val="24"/>
          <w:szCs w:val="24"/>
        </w:rPr>
        <w:t>) features of the original disease that had caused cirrhosis. Relative importance of these three vectors differs in different diseases causing cirrhosis and in the stage of the cirrhosis. In alcoholic cirrhosis, symptoms of parenchymal failure or PH dominate the clinical picture. Vascular spiders, gynaecomastia and coagulopathy are common. In LC due to chronic viral infection ascites, jaundice and bacterial infection develop late and their presence often indicates presence of severe hepatocellular damage and an indication for liver transplantation</w:t>
      </w:r>
      <w:r w:rsidRPr="00602DB6">
        <w:rPr>
          <w:rFonts w:ascii="Book Antiqua" w:hAnsi="Book Antiqua" w:cs="Times New Roman"/>
          <w:sz w:val="24"/>
          <w:szCs w:val="24"/>
          <w:vertAlign w:val="superscript"/>
        </w:rPr>
        <w:t>[62,63]</w:t>
      </w:r>
      <w:r w:rsidRPr="00602DB6">
        <w:rPr>
          <w:rFonts w:ascii="Book Antiqua" w:hAnsi="Book Antiqua" w:cs="Times New Roman"/>
          <w:sz w:val="24"/>
          <w:szCs w:val="24"/>
        </w:rPr>
        <w:t>. In HVCS related LC vascular spiders, palmer erythema, coagulopathy are uncommon.</w:t>
      </w:r>
      <w:r>
        <w:rPr>
          <w:rFonts w:ascii="Book Antiqua" w:hAnsi="Book Antiqua" w:cs="Times New Roman"/>
          <w:sz w:val="24"/>
          <w:szCs w:val="24"/>
        </w:rPr>
        <w:t xml:space="preserve"> </w:t>
      </w:r>
      <w:r w:rsidRPr="00602DB6">
        <w:rPr>
          <w:rFonts w:ascii="Book Antiqua" w:hAnsi="Book Antiqua"/>
          <w:sz w:val="24"/>
          <w:szCs w:val="24"/>
        </w:rPr>
        <w:t>H</w:t>
      </w:r>
      <w:r w:rsidRPr="00602DB6">
        <w:rPr>
          <w:rFonts w:ascii="Book Antiqua" w:hAnsi="Book Antiqua" w:cs="Times New Roman"/>
          <w:sz w:val="24"/>
          <w:szCs w:val="24"/>
        </w:rPr>
        <w:t xml:space="preserve">epatomegaly is seen in 75% and splenomegaly in </w:t>
      </w:r>
      <w:r w:rsidRPr="00602DB6">
        <w:rPr>
          <w:rFonts w:ascii="Book Antiqua" w:hAnsi="Book Antiqua" w:cs="Times New Roman"/>
          <w:sz w:val="24"/>
          <w:szCs w:val="24"/>
        </w:rPr>
        <w:lastRenderedPageBreak/>
        <w:t xml:space="preserve">25% of the cases. Symptoms of AE dominate the clinical picture. </w:t>
      </w:r>
      <w:r w:rsidRPr="00602DB6">
        <w:rPr>
          <w:rFonts w:ascii="Book Antiqua" w:hAnsi="Book Antiqua"/>
          <w:sz w:val="24"/>
          <w:szCs w:val="24"/>
        </w:rPr>
        <w:t>R</w:t>
      </w:r>
      <w:r w:rsidRPr="00602DB6">
        <w:rPr>
          <w:rFonts w:ascii="Book Antiqua" w:hAnsi="Book Antiqua" w:cs="Times New Roman"/>
          <w:sz w:val="24"/>
          <w:szCs w:val="24"/>
        </w:rPr>
        <w:t xml:space="preserve">ecurrent jaundice, ascites with bacterial peritonitis and pleural effusion is common and occur early. These are related to AE and not to severity of hepatocellular damage, and </w:t>
      </w:r>
      <w:r w:rsidRPr="00602DB6">
        <w:rPr>
          <w:rFonts w:ascii="Book Antiqua" w:hAnsi="Book Antiqua"/>
          <w:sz w:val="24"/>
          <w:szCs w:val="24"/>
        </w:rPr>
        <w:t>responds to medical treatment. Even patients with advanced cirrhosis develop ascites bacterial infection induced AE (Fig</w:t>
      </w:r>
      <w:r w:rsidRPr="00602DB6">
        <w:rPr>
          <w:rFonts w:ascii="Book Antiqua" w:hAnsi="Book Antiqua"/>
          <w:sz w:val="24"/>
          <w:szCs w:val="24"/>
          <w:lang w:eastAsia="zh-CN"/>
        </w:rPr>
        <w:t>ure</w:t>
      </w:r>
      <w:r w:rsidRPr="00602DB6">
        <w:rPr>
          <w:rFonts w:ascii="Book Antiqua" w:hAnsi="Book Antiqua"/>
          <w:sz w:val="24"/>
          <w:szCs w:val="24"/>
        </w:rPr>
        <w:t xml:space="preserve"> 5</w:t>
      </w:r>
      <w:r w:rsidRPr="00602DB6">
        <w:rPr>
          <w:rFonts w:ascii="Book Antiqua" w:hAnsi="Book Antiqua"/>
          <w:sz w:val="24"/>
          <w:szCs w:val="24"/>
          <w:lang w:eastAsia="zh-CN"/>
        </w:rPr>
        <w:t>A</w:t>
      </w:r>
      <w:r w:rsidRPr="00602DB6">
        <w:rPr>
          <w:rFonts w:ascii="Book Antiqua" w:hAnsi="Book Antiqua"/>
          <w:sz w:val="24"/>
          <w:szCs w:val="24"/>
        </w:rPr>
        <w:t>) that responds to medical treatment.</w:t>
      </w:r>
      <w:r>
        <w:rPr>
          <w:rFonts w:ascii="Book Antiqua" w:hAnsi="Book Antiqua"/>
          <w:sz w:val="24"/>
          <w:szCs w:val="24"/>
        </w:rPr>
        <w:t xml:space="preserve"> </w:t>
      </w:r>
      <w:r w:rsidRPr="00602DB6">
        <w:rPr>
          <w:rFonts w:ascii="Book Antiqua" w:hAnsi="Book Antiqua"/>
          <w:sz w:val="24"/>
          <w:szCs w:val="24"/>
        </w:rPr>
        <w:t>LC due to HVCS in general has better prognosis with long survival</w:t>
      </w:r>
      <w:r w:rsidRPr="00602DB6">
        <w:rPr>
          <w:rFonts w:ascii="Book Antiqua" w:hAnsi="Book Antiqua"/>
          <w:sz w:val="24"/>
          <w:szCs w:val="24"/>
          <w:vertAlign w:val="superscript"/>
        </w:rPr>
        <w:t>[45]</w:t>
      </w:r>
      <w:r w:rsidRPr="00602DB6">
        <w:rPr>
          <w:rFonts w:ascii="Book Antiqua" w:hAnsi="Book Antiqua"/>
          <w:sz w:val="24"/>
          <w:szCs w:val="24"/>
        </w:rPr>
        <w:t xml:space="preserve"> if infection is prevented or AE treated with prolonged high dose oral antibiotic.</w:t>
      </w:r>
    </w:p>
    <w:p w:rsidR="00A81EF1" w:rsidRPr="00602DB6" w:rsidRDefault="00A81EF1" w:rsidP="003F762C">
      <w:pPr>
        <w:spacing w:after="0" w:line="360" w:lineRule="auto"/>
        <w:ind w:firstLineChars="100" w:firstLine="240"/>
        <w:jc w:val="both"/>
        <w:rPr>
          <w:rFonts w:ascii="Book Antiqua" w:hAnsi="Book Antiqua" w:cs="Times New Roman"/>
          <w:sz w:val="24"/>
          <w:szCs w:val="24"/>
        </w:rPr>
      </w:pPr>
      <w:r w:rsidRPr="00602DB6">
        <w:rPr>
          <w:rFonts w:ascii="Book Antiqua" w:hAnsi="Book Antiqua" w:cs="Times New Roman"/>
          <w:sz w:val="24"/>
          <w:szCs w:val="24"/>
        </w:rPr>
        <w:t>HVCS related LC is characterized by a few distinctive USG features that help in its diagnosis. Hepatic veins are frequently dilated (Fig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1</w:t>
      </w:r>
      <w:r w:rsidRPr="00602DB6">
        <w:rPr>
          <w:rFonts w:ascii="Book Antiqua" w:hAnsi="Book Antiqua" w:cs="Times New Roman"/>
          <w:sz w:val="24"/>
          <w:szCs w:val="24"/>
          <w:lang w:eastAsia="zh-CN"/>
        </w:rPr>
        <w:t>C</w:t>
      </w:r>
      <w:r w:rsidRPr="00602DB6">
        <w:rPr>
          <w:rFonts w:ascii="Book Antiqua" w:hAnsi="Book Antiqua" w:cs="Times New Roman"/>
          <w:sz w:val="24"/>
          <w:szCs w:val="24"/>
        </w:rPr>
        <w:t>, 5</w:t>
      </w:r>
      <w:r w:rsidRPr="00602DB6">
        <w:rPr>
          <w:rFonts w:ascii="Book Antiqua" w:hAnsi="Book Antiqua" w:cs="Times New Roman"/>
          <w:sz w:val="24"/>
          <w:szCs w:val="24"/>
          <w:lang w:eastAsia="zh-CN"/>
        </w:rPr>
        <w:t>B</w:t>
      </w:r>
      <w:r w:rsidRPr="00602DB6">
        <w:rPr>
          <w:rFonts w:ascii="Book Antiqua" w:hAnsi="Book Antiqua" w:cs="Times New Roman"/>
          <w:sz w:val="24"/>
          <w:szCs w:val="24"/>
        </w:rPr>
        <w:t>), whereas in LC due to other causes these appear attenuated. Other distinctive features include presence of echoic intra-hepatic vein wall (Fig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4</w:t>
      </w:r>
      <w:r w:rsidRPr="00602DB6">
        <w:rPr>
          <w:rFonts w:ascii="Book Antiqua" w:hAnsi="Book Antiqua" w:cs="Times New Roman"/>
          <w:sz w:val="24"/>
          <w:szCs w:val="24"/>
          <w:lang w:eastAsia="zh-CN"/>
        </w:rPr>
        <w:t>A</w:t>
      </w:r>
      <w:r w:rsidRPr="00602DB6">
        <w:rPr>
          <w:rFonts w:ascii="Book Antiqua" w:hAnsi="Book Antiqua" w:cs="Times New Roman"/>
          <w:sz w:val="24"/>
          <w:szCs w:val="24"/>
        </w:rPr>
        <w:t>-</w:t>
      </w:r>
      <w:r w:rsidRPr="00602DB6">
        <w:rPr>
          <w:rFonts w:ascii="Book Antiqua" w:hAnsi="Book Antiqua" w:cs="Times New Roman"/>
          <w:sz w:val="24"/>
          <w:szCs w:val="24"/>
          <w:lang w:eastAsia="zh-CN"/>
        </w:rPr>
        <w:t>4B</w:t>
      </w:r>
      <w:r w:rsidRPr="00602DB6">
        <w:rPr>
          <w:rFonts w:ascii="Book Antiqua" w:hAnsi="Book Antiqua" w:cs="Times New Roman"/>
          <w:sz w:val="24"/>
          <w:szCs w:val="24"/>
        </w:rPr>
        <w:t>), intra-hepatic and extra-hepatic collaterals (Fig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4</w:t>
      </w:r>
      <w:r w:rsidRPr="00602DB6">
        <w:rPr>
          <w:rFonts w:ascii="Book Antiqua" w:hAnsi="Book Antiqua" w:cs="Times New Roman"/>
          <w:sz w:val="24"/>
          <w:szCs w:val="24"/>
          <w:lang w:eastAsia="zh-CN"/>
        </w:rPr>
        <w:t>A</w:t>
      </w:r>
      <w:r w:rsidRPr="00602DB6">
        <w:rPr>
          <w:rFonts w:ascii="Book Antiqua" w:hAnsi="Book Antiqua" w:cs="Times New Roman"/>
          <w:sz w:val="24"/>
          <w:szCs w:val="24"/>
        </w:rPr>
        <w:t>-</w:t>
      </w:r>
      <w:r w:rsidRPr="00602DB6">
        <w:rPr>
          <w:rFonts w:ascii="Book Antiqua" w:hAnsi="Book Antiqua" w:cs="Times New Roman"/>
          <w:sz w:val="24"/>
          <w:szCs w:val="24"/>
          <w:lang w:eastAsia="zh-CN"/>
        </w:rPr>
        <w:t>4C</w:t>
      </w:r>
      <w:r w:rsidRPr="00602DB6">
        <w:rPr>
          <w:rFonts w:ascii="Book Antiqua" w:hAnsi="Book Antiqua" w:cs="Times New Roman"/>
          <w:sz w:val="24"/>
          <w:szCs w:val="24"/>
        </w:rPr>
        <w:t>), membrane in HVs (Fig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1</w:t>
      </w:r>
      <w:r w:rsidRPr="00602DB6">
        <w:rPr>
          <w:rFonts w:ascii="Book Antiqua" w:hAnsi="Book Antiqua" w:cs="Times New Roman"/>
          <w:sz w:val="24"/>
          <w:szCs w:val="24"/>
          <w:lang w:eastAsia="zh-CN"/>
        </w:rPr>
        <w:t>B</w:t>
      </w:r>
      <w:r w:rsidRPr="00602DB6">
        <w:rPr>
          <w:rFonts w:ascii="Book Antiqua" w:hAnsi="Book Antiqua" w:cs="Times New Roman"/>
          <w:sz w:val="24"/>
          <w:szCs w:val="24"/>
        </w:rPr>
        <w:t>), obstruction at the ostia of hepatic veins (Fig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1</w:t>
      </w:r>
      <w:r w:rsidRPr="00602DB6">
        <w:rPr>
          <w:rFonts w:ascii="Book Antiqua" w:hAnsi="Book Antiqua" w:cs="Times New Roman"/>
          <w:sz w:val="24"/>
          <w:szCs w:val="24"/>
          <w:lang w:eastAsia="zh-CN"/>
        </w:rPr>
        <w:t>B</w:t>
      </w:r>
      <w:r w:rsidRPr="00602DB6">
        <w:rPr>
          <w:rFonts w:ascii="Book Antiqua" w:hAnsi="Book Antiqua" w:cs="Times New Roman"/>
          <w:sz w:val="24"/>
          <w:szCs w:val="24"/>
        </w:rPr>
        <w:t>-</w:t>
      </w:r>
      <w:r w:rsidRPr="00602DB6">
        <w:rPr>
          <w:rFonts w:ascii="Book Antiqua" w:hAnsi="Book Antiqua" w:cs="Times New Roman"/>
          <w:sz w:val="24"/>
          <w:szCs w:val="24"/>
          <w:lang w:eastAsia="zh-CN"/>
        </w:rPr>
        <w:t>1C</w:t>
      </w:r>
      <w:r w:rsidRPr="00602DB6">
        <w:rPr>
          <w:rFonts w:ascii="Book Antiqua" w:hAnsi="Book Antiqua" w:cs="Times New Roman"/>
          <w:sz w:val="24"/>
          <w:szCs w:val="24"/>
        </w:rPr>
        <w:t>), calcified foci in liver (Fig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5</w:t>
      </w:r>
      <w:r w:rsidRPr="00602DB6">
        <w:rPr>
          <w:rFonts w:ascii="Book Antiqua" w:hAnsi="Book Antiqua" w:cs="Times New Roman"/>
          <w:sz w:val="24"/>
          <w:szCs w:val="24"/>
          <w:lang w:eastAsia="zh-CN"/>
        </w:rPr>
        <w:t>C</w:t>
      </w:r>
      <w:r w:rsidRPr="00602DB6">
        <w:rPr>
          <w:rFonts w:ascii="Book Antiqua" w:hAnsi="Book Antiqua" w:cs="Times New Roman"/>
          <w:sz w:val="24"/>
          <w:szCs w:val="24"/>
        </w:rPr>
        <w:t>) and presence of thick or thick edematous gall bladder wall and thick visceral and parietal peritoneum (Fig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5</w:t>
      </w:r>
      <w:r w:rsidRPr="00602DB6">
        <w:rPr>
          <w:rFonts w:ascii="Book Antiqua" w:hAnsi="Book Antiqua" w:cs="Times New Roman"/>
          <w:sz w:val="24"/>
          <w:szCs w:val="24"/>
          <w:lang w:eastAsia="zh-CN"/>
        </w:rPr>
        <w:t>D</w:t>
      </w:r>
      <w:r w:rsidRPr="00602DB6">
        <w:rPr>
          <w:rFonts w:ascii="Book Antiqua" w:hAnsi="Book Antiqua" w:cs="Times New Roman"/>
          <w:sz w:val="24"/>
          <w:szCs w:val="24"/>
        </w:rPr>
        <w:t>). These signs are related to infection and infection induced vascular obstruction. Thick or thick edematous GB wall had been reported earlier and was labeled as aclalculus cholecystitis</w:t>
      </w:r>
      <w:r w:rsidRPr="00602DB6">
        <w:rPr>
          <w:rFonts w:ascii="Book Antiqua" w:hAnsi="Book Antiqua" w:cs="Times New Roman"/>
          <w:sz w:val="24"/>
          <w:szCs w:val="24"/>
          <w:vertAlign w:val="superscript"/>
        </w:rPr>
        <w:t>[8]</w:t>
      </w:r>
      <w:r w:rsidRPr="00602DB6">
        <w:rPr>
          <w:rFonts w:ascii="Book Antiqua" w:hAnsi="Book Antiqua" w:cs="Times New Roman"/>
          <w:sz w:val="24"/>
          <w:szCs w:val="24"/>
        </w:rPr>
        <w:t xml:space="preserve">. Color Doppler study showed that calcified focus occurred at the wall of the hepatic vein. </w:t>
      </w:r>
    </w:p>
    <w:p w:rsidR="00A81EF1" w:rsidRPr="00602DB6" w:rsidRDefault="00A81EF1" w:rsidP="00EB1110">
      <w:pPr>
        <w:spacing w:after="0" w:line="360" w:lineRule="auto"/>
        <w:jc w:val="both"/>
        <w:rPr>
          <w:rFonts w:ascii="Book Antiqua" w:hAnsi="Book Antiqua" w:cs="Times New Roman"/>
          <w:b/>
          <w:sz w:val="24"/>
          <w:szCs w:val="24"/>
        </w:rPr>
      </w:pPr>
    </w:p>
    <w:p w:rsidR="00A81EF1" w:rsidRPr="00602DB6" w:rsidRDefault="00A81EF1" w:rsidP="00EB1110">
      <w:pPr>
        <w:spacing w:after="0" w:line="360" w:lineRule="auto"/>
        <w:jc w:val="both"/>
        <w:rPr>
          <w:rFonts w:ascii="Book Antiqua" w:hAnsi="Book Antiqua" w:cs="Times New Roman"/>
          <w:b/>
          <w:sz w:val="24"/>
          <w:szCs w:val="24"/>
        </w:rPr>
      </w:pPr>
      <w:r w:rsidRPr="00602DB6">
        <w:rPr>
          <w:rFonts w:ascii="Book Antiqua" w:hAnsi="Book Antiqua" w:cs="Times New Roman"/>
          <w:b/>
          <w:sz w:val="24"/>
          <w:szCs w:val="24"/>
        </w:rPr>
        <w:t>CIRRHOSIS IN CHILDREN DUE TO HVCS</w:t>
      </w:r>
    </w:p>
    <w:p w:rsidR="00A81EF1" w:rsidRPr="00602DB6" w:rsidRDefault="00A81EF1" w:rsidP="00EB1110">
      <w:pPr>
        <w:spacing w:after="0" w:line="360" w:lineRule="auto"/>
        <w:jc w:val="both"/>
        <w:rPr>
          <w:rFonts w:ascii="Book Antiqua" w:hAnsi="Book Antiqua" w:cs="Times New Roman"/>
          <w:sz w:val="24"/>
          <w:szCs w:val="24"/>
          <w:lang w:eastAsia="zh-CN"/>
        </w:rPr>
      </w:pPr>
      <w:r w:rsidRPr="00602DB6">
        <w:rPr>
          <w:rFonts w:ascii="Book Antiqua" w:hAnsi="Book Antiqua" w:cs="Times New Roman"/>
          <w:sz w:val="24"/>
          <w:szCs w:val="24"/>
        </w:rPr>
        <w:t>Cirrhosis in children is interesting, as alcohol, chronic hepatitis B and C the common causes of the disease in adult are often not the important issue in children. There is a distinct geographical pattern in the etiology of cirrhosis in children. Common cause of cirrhosis in children in 1950s in West Indies was SOS caused by pyrrolizidine alkaloid</w:t>
      </w:r>
      <w:r w:rsidRPr="00602DB6">
        <w:rPr>
          <w:rFonts w:ascii="Book Antiqua" w:hAnsi="Book Antiqua" w:cs="Times New Roman"/>
          <w:sz w:val="24"/>
          <w:szCs w:val="24"/>
          <w:vertAlign w:val="superscript"/>
        </w:rPr>
        <w:t>[64]</w:t>
      </w:r>
      <w:r w:rsidRPr="00602DB6">
        <w:rPr>
          <w:rFonts w:ascii="Book Antiqua" w:hAnsi="Book Antiqua" w:cs="Times New Roman"/>
          <w:sz w:val="24"/>
          <w:szCs w:val="24"/>
        </w:rPr>
        <w:t>, and in India in 1950-90s it was Indian childhood cirrhosis</w:t>
      </w:r>
      <w:r w:rsidRPr="00602DB6">
        <w:rPr>
          <w:rFonts w:ascii="Book Antiqua" w:hAnsi="Book Antiqua" w:cs="Times New Roman"/>
          <w:sz w:val="24"/>
          <w:szCs w:val="24"/>
          <w:vertAlign w:val="superscript"/>
        </w:rPr>
        <w:t>[65,66]</w:t>
      </w:r>
      <w:r w:rsidRPr="00602DB6">
        <w:rPr>
          <w:rFonts w:ascii="Book Antiqua" w:hAnsi="Book Antiqua" w:cs="Times New Roman"/>
          <w:sz w:val="24"/>
          <w:szCs w:val="24"/>
        </w:rPr>
        <w:t>. Chronic hepatitis and metabolic disorders such as Wilsons’s disease are rare causes of cirrhosis in children the world over</w:t>
      </w:r>
      <w:r w:rsidRPr="00602DB6">
        <w:rPr>
          <w:rFonts w:ascii="Book Antiqua" w:hAnsi="Book Antiqua" w:cs="Times New Roman"/>
          <w:sz w:val="24"/>
          <w:szCs w:val="24"/>
          <w:vertAlign w:val="superscript"/>
        </w:rPr>
        <w:t>[67]</w:t>
      </w:r>
      <w:r w:rsidRPr="00602DB6">
        <w:rPr>
          <w:rFonts w:ascii="Book Antiqua" w:hAnsi="Book Antiqua" w:cs="Times New Roman"/>
          <w:sz w:val="24"/>
          <w:szCs w:val="24"/>
        </w:rPr>
        <w:t>. H</w:t>
      </w:r>
      <w:r>
        <w:rPr>
          <w:rFonts w:ascii="Book Antiqua" w:hAnsi="Book Antiqua" w:cs="Times New Roman"/>
          <w:sz w:val="24"/>
          <w:szCs w:val="24"/>
          <w:lang w:eastAsia="zh-CN"/>
        </w:rPr>
        <w:t>VCS</w:t>
      </w:r>
      <w:r w:rsidRPr="00602DB6">
        <w:rPr>
          <w:rFonts w:ascii="Book Antiqua" w:hAnsi="Book Antiqua" w:cs="Times New Roman"/>
          <w:sz w:val="24"/>
          <w:szCs w:val="24"/>
        </w:rPr>
        <w:t xml:space="preserve"> occurs in children and LC </w:t>
      </w:r>
      <w:r w:rsidRPr="00602DB6">
        <w:rPr>
          <w:rFonts w:ascii="Book Antiqua" w:hAnsi="Book Antiqua" w:cs="Times New Roman"/>
          <w:sz w:val="24"/>
          <w:szCs w:val="24"/>
          <w:lang w:eastAsia="zh-CN"/>
        </w:rPr>
        <w:t>(</w:t>
      </w:r>
      <w:r w:rsidRPr="00602DB6">
        <w:rPr>
          <w:rFonts w:ascii="Book Antiqua" w:hAnsi="Book Antiqua" w:cs="Times New Roman"/>
          <w:sz w:val="24"/>
          <w:szCs w:val="24"/>
        </w:rPr>
        <w:t>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6</w:t>
      </w:r>
      <w:r w:rsidRPr="00602DB6">
        <w:rPr>
          <w:rFonts w:ascii="Book Antiqua" w:hAnsi="Book Antiqua" w:cs="Times New Roman"/>
          <w:sz w:val="24"/>
          <w:szCs w:val="24"/>
          <w:lang w:eastAsia="zh-CN"/>
        </w:rPr>
        <w:t>)</w:t>
      </w:r>
      <w:r w:rsidRPr="00602DB6">
        <w:rPr>
          <w:rFonts w:ascii="Book Antiqua" w:hAnsi="Book Antiqua" w:cs="Times New Roman"/>
          <w:sz w:val="24"/>
          <w:szCs w:val="24"/>
        </w:rPr>
        <w:t xml:space="preserve"> had been reported among them</w:t>
      </w:r>
      <w:r w:rsidRPr="00602DB6">
        <w:rPr>
          <w:rFonts w:ascii="Book Antiqua" w:hAnsi="Book Antiqua" w:cs="Times New Roman"/>
          <w:sz w:val="24"/>
          <w:szCs w:val="24"/>
          <w:vertAlign w:val="superscript"/>
        </w:rPr>
        <w:t>[23,36]</w:t>
      </w:r>
      <w:r w:rsidRPr="00602DB6">
        <w:rPr>
          <w:rFonts w:ascii="Book Antiqua" w:hAnsi="Book Antiqua" w:cs="Times New Roman"/>
          <w:sz w:val="24"/>
          <w:szCs w:val="24"/>
        </w:rPr>
        <w:t>.</w:t>
      </w:r>
      <w:r>
        <w:rPr>
          <w:rFonts w:ascii="Book Antiqua" w:hAnsi="Book Antiqua" w:cs="Times New Roman"/>
          <w:sz w:val="24"/>
          <w:szCs w:val="24"/>
        </w:rPr>
        <w:t xml:space="preserve"> </w:t>
      </w:r>
      <w:r w:rsidRPr="00602DB6">
        <w:rPr>
          <w:rFonts w:ascii="Book Antiqua" w:hAnsi="Book Antiqua" w:cs="Times New Roman"/>
          <w:sz w:val="24"/>
          <w:szCs w:val="24"/>
        </w:rPr>
        <w:t>In Nepal it was a common cause of cirrhosis in children and affected predominantly children of poor socio-economic background or those with history of chronic diarrhea or prolonged intermittent fever</w:t>
      </w:r>
      <w:r w:rsidRPr="00602DB6">
        <w:rPr>
          <w:rFonts w:ascii="Book Antiqua" w:hAnsi="Book Antiqua" w:cs="Times New Roman"/>
          <w:sz w:val="24"/>
          <w:szCs w:val="24"/>
          <w:vertAlign w:val="superscript"/>
        </w:rPr>
        <w:t>[37]</w:t>
      </w:r>
      <w:r w:rsidRPr="00602DB6">
        <w:rPr>
          <w:rFonts w:ascii="Book Antiqua" w:hAnsi="Book Antiqua" w:cs="Times New Roman"/>
          <w:sz w:val="24"/>
          <w:szCs w:val="24"/>
        </w:rPr>
        <w:t xml:space="preserve">. </w:t>
      </w:r>
    </w:p>
    <w:p w:rsidR="00A81EF1" w:rsidRPr="00602DB6" w:rsidRDefault="00A81EF1" w:rsidP="00EB1110">
      <w:pPr>
        <w:spacing w:after="0" w:line="360" w:lineRule="auto"/>
        <w:jc w:val="both"/>
        <w:rPr>
          <w:rFonts w:ascii="Book Antiqua" w:hAnsi="Book Antiqua" w:cs="Times New Roman"/>
          <w:sz w:val="24"/>
          <w:szCs w:val="24"/>
          <w:lang w:eastAsia="zh-CN"/>
        </w:rPr>
      </w:pPr>
    </w:p>
    <w:p w:rsidR="00A81EF1" w:rsidRPr="00602DB6" w:rsidRDefault="00A81EF1" w:rsidP="00EB1110">
      <w:pPr>
        <w:spacing w:after="0" w:line="360" w:lineRule="auto"/>
        <w:jc w:val="both"/>
        <w:rPr>
          <w:rFonts w:ascii="Book Antiqua" w:hAnsi="Book Antiqua" w:cs="Times New Roman"/>
          <w:sz w:val="24"/>
          <w:szCs w:val="24"/>
        </w:rPr>
      </w:pPr>
      <w:r w:rsidRPr="00602DB6">
        <w:rPr>
          <w:rFonts w:ascii="Book Antiqua" w:hAnsi="Book Antiqua" w:cs="Times New Roman"/>
          <w:b/>
          <w:sz w:val="24"/>
          <w:szCs w:val="24"/>
        </w:rPr>
        <w:t>PATHOGENESIS OF LIVER CIRRHOSIS IN HVCS</w:t>
      </w:r>
      <w:r>
        <w:rPr>
          <w:rFonts w:ascii="Book Antiqua" w:hAnsi="Book Antiqua" w:cs="Times New Roman"/>
          <w:b/>
          <w:sz w:val="24"/>
          <w:szCs w:val="24"/>
        </w:rPr>
        <w:t xml:space="preserve"> </w:t>
      </w:r>
    </w:p>
    <w:p w:rsidR="00A81EF1" w:rsidRPr="00602DB6" w:rsidRDefault="00A81EF1" w:rsidP="00EB1110">
      <w:pPr>
        <w:spacing w:after="0" w:line="360" w:lineRule="auto"/>
        <w:jc w:val="both"/>
        <w:rPr>
          <w:rFonts w:ascii="Book Antiqua" w:hAnsi="Book Antiqua" w:cs="Times New Roman"/>
          <w:sz w:val="24"/>
          <w:szCs w:val="24"/>
        </w:rPr>
      </w:pPr>
      <w:r w:rsidRPr="00602DB6">
        <w:rPr>
          <w:rFonts w:ascii="Book Antiqua" w:hAnsi="Book Antiqua" w:cs="Times New Roman"/>
          <w:sz w:val="24"/>
          <w:szCs w:val="24"/>
        </w:rPr>
        <w:lastRenderedPageBreak/>
        <w:t>Occurrence of LC in HVCS was recognized since 1878</w:t>
      </w:r>
      <w:r w:rsidRPr="00602DB6">
        <w:rPr>
          <w:rFonts w:ascii="Book Antiqua" w:hAnsi="Book Antiqua" w:cs="Times New Roman"/>
          <w:sz w:val="24"/>
          <w:szCs w:val="24"/>
          <w:vertAlign w:val="superscript"/>
        </w:rPr>
        <w:t>[57]</w:t>
      </w:r>
      <w:r w:rsidRPr="00602DB6">
        <w:rPr>
          <w:rFonts w:ascii="Book Antiqua" w:hAnsi="Book Antiqua" w:cs="Times New Roman"/>
          <w:sz w:val="24"/>
          <w:szCs w:val="24"/>
        </w:rPr>
        <w:t>. But its pathogenesis was not clearly understood. Okuda assumed that cirrhosis in HVCS is a late event in the course of the disease, and it resulted from prolonged congestion with loss of hepatocyte followed by failure to regeneration because of continued high intra-hepatic venous pressure</w:t>
      </w:r>
      <w:r w:rsidRPr="00602DB6">
        <w:rPr>
          <w:rFonts w:ascii="Book Antiqua" w:hAnsi="Book Antiqua" w:cs="Times New Roman"/>
          <w:sz w:val="24"/>
          <w:szCs w:val="24"/>
          <w:vertAlign w:val="superscript"/>
        </w:rPr>
        <w:t>[27]</w:t>
      </w:r>
      <w:r w:rsidRPr="00602DB6">
        <w:rPr>
          <w:rFonts w:ascii="Book Antiqua" w:hAnsi="Book Antiqua" w:cs="Times New Roman"/>
          <w:sz w:val="24"/>
          <w:szCs w:val="24"/>
        </w:rPr>
        <w:t>. Liver damage in HVCS occurs periodically during AE and there is no prolonged continued damage because of development efficient collateral circulation. Development of cirrhosis is not related to the duration of the disease or the type of caval lesion but to the severity and frequency of the AEs (Table 2)</w:t>
      </w:r>
      <w:r w:rsidRPr="00602DB6">
        <w:rPr>
          <w:rFonts w:ascii="Book Antiqua" w:hAnsi="Book Antiqua" w:cs="Times New Roman"/>
          <w:sz w:val="24"/>
          <w:szCs w:val="24"/>
          <w:vertAlign w:val="superscript"/>
        </w:rPr>
        <w:t>[45]</w:t>
      </w:r>
      <w:r w:rsidRPr="00602DB6">
        <w:rPr>
          <w:rFonts w:ascii="Book Antiqua" w:hAnsi="Book Antiqua" w:cs="Times New Roman"/>
          <w:sz w:val="24"/>
          <w:szCs w:val="24"/>
        </w:rPr>
        <w:t>. Further, surgical or endovascular procedures to treat caval obstruction did not prevent development of LC or HCC</w:t>
      </w:r>
      <w:r w:rsidRPr="00602DB6">
        <w:rPr>
          <w:rFonts w:ascii="Book Antiqua" w:hAnsi="Book Antiqua" w:cs="Times New Roman"/>
          <w:sz w:val="24"/>
          <w:szCs w:val="24"/>
          <w:vertAlign w:val="superscript"/>
        </w:rPr>
        <w:t>[15,36]</w:t>
      </w:r>
      <w:r w:rsidRPr="00602DB6">
        <w:rPr>
          <w:rFonts w:ascii="Book Antiqua" w:hAnsi="Book Antiqua" w:cs="Times New Roman"/>
          <w:sz w:val="24"/>
          <w:szCs w:val="24"/>
        </w:rPr>
        <w:t xml:space="preserve">. </w:t>
      </w:r>
    </w:p>
    <w:p w:rsidR="00A81EF1" w:rsidRPr="00602DB6" w:rsidRDefault="00A81EF1" w:rsidP="003F762C">
      <w:pPr>
        <w:spacing w:after="0" w:line="360" w:lineRule="auto"/>
        <w:ind w:firstLineChars="100" w:firstLine="240"/>
        <w:jc w:val="both"/>
        <w:rPr>
          <w:rFonts w:ascii="Book Antiqua" w:hAnsi="Book Antiqua" w:cs="Times New Roman"/>
          <w:sz w:val="24"/>
          <w:szCs w:val="24"/>
          <w:lang w:eastAsia="zh-CN"/>
        </w:rPr>
      </w:pPr>
      <w:r w:rsidRPr="00602DB6">
        <w:rPr>
          <w:rFonts w:ascii="Book Antiqua" w:hAnsi="Book Antiqua" w:cs="Times New Roman"/>
          <w:sz w:val="24"/>
          <w:szCs w:val="24"/>
        </w:rPr>
        <w:t>Severe AE is a pre-cirrhotic condition. Severe AE associated with HVOO and/or thrombosis or endophlebitis of medium-sized intra-hepatic veins are followed by development of cirrhosis within a few months. Two mechanisms (Fig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7) of development cirrhosis in HVCS are described</w:t>
      </w:r>
      <w:r w:rsidRPr="00602DB6">
        <w:rPr>
          <w:rFonts w:ascii="Book Antiqua" w:hAnsi="Book Antiqua" w:cs="Times New Roman"/>
          <w:sz w:val="24"/>
          <w:szCs w:val="24"/>
          <w:vertAlign w:val="superscript"/>
        </w:rPr>
        <w:t>[45]</w:t>
      </w:r>
      <w:r w:rsidRPr="00602DB6">
        <w:rPr>
          <w:rFonts w:ascii="Book Antiqua" w:hAnsi="Book Antiqua" w:cs="Times New Roman"/>
          <w:sz w:val="24"/>
          <w:szCs w:val="24"/>
          <w:lang w:eastAsia="zh-CN"/>
        </w:rPr>
        <w:t>:</w:t>
      </w:r>
      <w:r w:rsidRPr="00602DB6">
        <w:rPr>
          <w:rFonts w:ascii="Book Antiqua" w:hAnsi="Book Antiqua" w:cs="Times New Roman"/>
          <w:sz w:val="24"/>
          <w:szCs w:val="24"/>
        </w:rPr>
        <w:t xml:space="preserve"> (1) HVOO: Large thrombosis formed in IVC close to hepatic veins orifices during acute stage or AE results in HVOO (Fig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2D). Severe HVOO causes sudden increases in the sinusoidal pressure that result in sinusoidal congestion and hemorrhage in the space of Disse (Fig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8A). Increase in sinusoidal pressure is followed by reflex reduction of hepatic arterial blood flow. The combined effect of sinusoidal congestion and decrease arterial flow results in ischemic necrosis of hepatocytes around central vein. Apoptosis of the hepatocytes in the congested region is followed by fibrosis (Fig</w:t>
      </w:r>
      <w:r w:rsidRPr="00602DB6">
        <w:rPr>
          <w:rFonts w:ascii="Book Antiqua" w:hAnsi="Book Antiqua" w:cs="Times New Roman"/>
          <w:sz w:val="24"/>
          <w:szCs w:val="24"/>
          <w:lang w:eastAsia="zh-CN"/>
        </w:rPr>
        <w:t>ure</w:t>
      </w:r>
      <w:r w:rsidRPr="00602DB6">
        <w:rPr>
          <w:rFonts w:ascii="Book Antiqua" w:hAnsi="Book Antiqua" w:cs="Times New Roman"/>
          <w:sz w:val="24"/>
          <w:szCs w:val="24"/>
        </w:rPr>
        <w:t xml:space="preserve"> 8B) and regenerative activity in periportal areas which eventually leads to development of venocentric or reversed lobulation cirrhosis within a few months</w:t>
      </w:r>
      <w:r w:rsidRPr="00602DB6">
        <w:rPr>
          <w:rFonts w:ascii="Book Antiqua" w:hAnsi="Book Antiqua" w:cs="Times New Roman"/>
          <w:sz w:val="24"/>
          <w:szCs w:val="24"/>
          <w:vertAlign w:val="superscript"/>
        </w:rPr>
        <w:t>[2,45]</w:t>
      </w:r>
      <w:r w:rsidRPr="00602DB6">
        <w:rPr>
          <w:rFonts w:ascii="Book Antiqua" w:hAnsi="Book Antiqua" w:cs="Times New Roman"/>
          <w:sz w:val="24"/>
          <w:szCs w:val="24"/>
          <w:lang w:eastAsia="zh-CN"/>
        </w:rPr>
        <w:t xml:space="preserve">; </w:t>
      </w:r>
      <w:r w:rsidRPr="00602DB6">
        <w:rPr>
          <w:rFonts w:ascii="Book Antiqua" w:hAnsi="Book Antiqua"/>
          <w:sz w:val="24"/>
          <w:szCs w:val="24"/>
        </w:rPr>
        <w:t xml:space="preserve">(2) </w:t>
      </w:r>
      <w:r w:rsidRPr="00602DB6">
        <w:rPr>
          <w:rFonts w:ascii="Book Antiqua" w:hAnsi="Book Antiqua" w:cs="Times New Roman"/>
          <w:sz w:val="24"/>
          <w:szCs w:val="24"/>
        </w:rPr>
        <w:t xml:space="preserve">Thrombosis or thrombophlebitis of sublobular or medium-sized hepatic vein (Fig </w:t>
      </w:r>
      <w:r w:rsidRPr="00602DB6">
        <w:rPr>
          <w:rFonts w:ascii="Book Antiqua" w:hAnsi="Book Antiqua" w:cs="Times New Roman"/>
          <w:sz w:val="24"/>
          <w:szCs w:val="24"/>
          <w:lang w:eastAsia="zh-CN"/>
        </w:rPr>
        <w:t xml:space="preserve">ure </w:t>
      </w:r>
      <w:r w:rsidRPr="00602DB6">
        <w:rPr>
          <w:rFonts w:ascii="Book Antiqua" w:hAnsi="Book Antiqua" w:cs="Times New Roman"/>
          <w:sz w:val="24"/>
          <w:szCs w:val="24"/>
        </w:rPr>
        <w:t>8C) that occurs in AE is associated ischemic necrosis of hepatocytes drained by the vein</w:t>
      </w:r>
      <w:r w:rsidRPr="00602DB6">
        <w:rPr>
          <w:rFonts w:ascii="Book Antiqua" w:hAnsi="Book Antiqua" w:cs="Times New Roman"/>
          <w:sz w:val="24"/>
          <w:szCs w:val="24"/>
          <w:vertAlign w:val="superscript"/>
        </w:rPr>
        <w:t>[45,58]</w:t>
      </w:r>
      <w:r w:rsidRPr="00602DB6">
        <w:rPr>
          <w:rFonts w:ascii="Book Antiqua" w:hAnsi="Book Antiqua" w:cs="Times New Roman"/>
          <w:sz w:val="24"/>
          <w:szCs w:val="24"/>
        </w:rPr>
        <w:t>. Extinction of large areas of hepatocytes is followed by development of fibrous septa within a few weeks</w:t>
      </w:r>
      <w:r w:rsidRPr="00602DB6">
        <w:rPr>
          <w:rFonts w:ascii="Book Antiqua" w:hAnsi="Book Antiqua" w:cs="Times New Roman"/>
          <w:sz w:val="24"/>
          <w:szCs w:val="24"/>
          <w:vertAlign w:val="superscript"/>
        </w:rPr>
        <w:t>[2,68]</w:t>
      </w:r>
      <w:r w:rsidRPr="00602DB6">
        <w:rPr>
          <w:rFonts w:ascii="Book Antiqua" w:hAnsi="Book Antiqua" w:cs="Times New Roman"/>
          <w:sz w:val="24"/>
          <w:szCs w:val="24"/>
        </w:rPr>
        <w:t>. Obstruction of hepatic vein branch is more injurious. Combined PV and HV obstruction leads to veno-portal cirrhosis. Obstruction of portal vein radicals alone lead to atrophy and secondary nodular hyperplasia but no extinction of hepatocytes as ischemic insult is compensated by arterial flow. This however may lead to development of large regenerative nodules</w:t>
      </w:r>
      <w:r w:rsidRPr="00602DB6">
        <w:rPr>
          <w:rFonts w:ascii="Book Antiqua" w:hAnsi="Book Antiqua" w:cs="Times New Roman"/>
          <w:sz w:val="24"/>
          <w:szCs w:val="24"/>
          <w:vertAlign w:val="superscript"/>
        </w:rPr>
        <w:t>[2]</w:t>
      </w:r>
      <w:r w:rsidRPr="00602DB6">
        <w:rPr>
          <w:rFonts w:ascii="Book Antiqua" w:hAnsi="Book Antiqua" w:cs="Times New Roman"/>
          <w:sz w:val="24"/>
          <w:szCs w:val="24"/>
        </w:rPr>
        <w:t xml:space="preserve">. Development of LC in steatohepatitis and chronic viral infection was also </w:t>
      </w:r>
      <w:r w:rsidRPr="00602DB6">
        <w:rPr>
          <w:rFonts w:ascii="Book Antiqua" w:hAnsi="Book Antiqua" w:cs="Times New Roman"/>
          <w:sz w:val="24"/>
          <w:szCs w:val="24"/>
        </w:rPr>
        <w:lastRenderedPageBreak/>
        <w:t>considered to be due to obstruction of small hepatic veins adjacent to hepatic necroinflammation</w:t>
      </w:r>
      <w:r w:rsidRPr="00602DB6">
        <w:rPr>
          <w:rFonts w:ascii="Book Antiqua" w:hAnsi="Book Antiqua" w:cs="Times New Roman"/>
          <w:sz w:val="24"/>
          <w:szCs w:val="24"/>
          <w:vertAlign w:val="superscript"/>
        </w:rPr>
        <w:t>[69]</w:t>
      </w:r>
      <w:r w:rsidRPr="00602DB6">
        <w:rPr>
          <w:rFonts w:ascii="Book Antiqua" w:hAnsi="Book Antiqua" w:cs="Times New Roman"/>
          <w:sz w:val="24"/>
          <w:szCs w:val="24"/>
        </w:rPr>
        <w:t>. Mechanism of development of cirrhosis in HVCS thus is more explicit- ischemic necrosis and extinction of hepatic parenchyma secondary to obstruction of hepatic vein and sinusoids by thrombosis or phlebitis during</w:t>
      </w:r>
      <w:r w:rsidRPr="00602DB6">
        <w:rPr>
          <w:rFonts w:ascii="Book Antiqua" w:hAnsi="Book Antiqua"/>
          <w:sz w:val="24"/>
          <w:szCs w:val="24"/>
        </w:rPr>
        <w:t xml:space="preserve"> </w:t>
      </w:r>
      <w:r w:rsidRPr="00602DB6">
        <w:rPr>
          <w:rFonts w:ascii="Book Antiqua" w:hAnsi="Book Antiqua" w:cs="Times New Roman"/>
          <w:sz w:val="24"/>
          <w:szCs w:val="24"/>
        </w:rPr>
        <w:t>AE</w:t>
      </w:r>
      <w:r w:rsidRPr="00602DB6">
        <w:rPr>
          <w:rFonts w:ascii="Book Antiqua" w:hAnsi="Book Antiqua"/>
          <w:sz w:val="24"/>
          <w:szCs w:val="24"/>
        </w:rPr>
        <w:t xml:space="preserve">. </w:t>
      </w:r>
    </w:p>
    <w:p w:rsidR="00A81EF1" w:rsidRPr="00602DB6" w:rsidRDefault="00A81EF1" w:rsidP="00EB1110">
      <w:pPr>
        <w:spacing w:after="0" w:line="360" w:lineRule="auto"/>
        <w:jc w:val="both"/>
        <w:rPr>
          <w:rFonts w:ascii="Book Antiqua" w:hAnsi="Book Antiqua" w:cs="Times New Roman"/>
          <w:b/>
          <w:sz w:val="24"/>
          <w:szCs w:val="24"/>
        </w:rPr>
      </w:pPr>
    </w:p>
    <w:p w:rsidR="00A81EF1" w:rsidRPr="00602DB6" w:rsidRDefault="00A81EF1" w:rsidP="00EB1110">
      <w:pPr>
        <w:spacing w:after="0" w:line="360" w:lineRule="auto"/>
        <w:jc w:val="both"/>
        <w:rPr>
          <w:rFonts w:ascii="Book Antiqua" w:hAnsi="Book Antiqua" w:cs="Times New Roman"/>
          <w:b/>
          <w:sz w:val="24"/>
          <w:szCs w:val="24"/>
        </w:rPr>
      </w:pPr>
      <w:r w:rsidRPr="00602DB6">
        <w:rPr>
          <w:rFonts w:ascii="Book Antiqua" w:hAnsi="Book Antiqua" w:cs="Times New Roman"/>
          <w:b/>
          <w:sz w:val="24"/>
          <w:szCs w:val="24"/>
        </w:rPr>
        <w:t>CONCLUSION</w:t>
      </w:r>
    </w:p>
    <w:p w:rsidR="00A81EF1" w:rsidRPr="00602DB6" w:rsidRDefault="00A81EF1" w:rsidP="00EB1110">
      <w:pPr>
        <w:spacing w:after="0" w:line="360" w:lineRule="auto"/>
        <w:jc w:val="both"/>
        <w:rPr>
          <w:rFonts w:ascii="Book Antiqua" w:hAnsi="Book Antiqua" w:cs="Times New Roman"/>
          <w:sz w:val="24"/>
          <w:szCs w:val="24"/>
        </w:rPr>
      </w:pPr>
      <w:r w:rsidRPr="00602DB6">
        <w:rPr>
          <w:rFonts w:ascii="Book Antiqua" w:hAnsi="Book Antiqua" w:cs="Times New Roman"/>
          <w:sz w:val="24"/>
          <w:szCs w:val="24"/>
        </w:rPr>
        <w:t>Geo-cultural factors determine the etiology of cirrhosis in a community. In Japan and recently in the West beside alcohol, chronic hepatitis C related to drug abuse that followed social upheaval following 2</w:t>
      </w:r>
      <w:r w:rsidRPr="00602DB6">
        <w:rPr>
          <w:rFonts w:ascii="Book Antiqua" w:hAnsi="Book Antiqua" w:cs="Times New Roman"/>
          <w:sz w:val="24"/>
          <w:szCs w:val="24"/>
          <w:vertAlign w:val="superscript"/>
        </w:rPr>
        <w:t>nd</w:t>
      </w:r>
      <w:r w:rsidRPr="00602DB6">
        <w:rPr>
          <w:rFonts w:ascii="Book Antiqua" w:hAnsi="Book Antiqua" w:cs="Times New Roman"/>
          <w:sz w:val="24"/>
          <w:szCs w:val="24"/>
        </w:rPr>
        <w:t xml:space="preserve"> World War or Vietnam War is an important cause of cirrhosis and HCC</w:t>
      </w:r>
      <w:r w:rsidRPr="00602DB6">
        <w:rPr>
          <w:rFonts w:ascii="Book Antiqua" w:hAnsi="Book Antiqua" w:cs="Times New Roman"/>
          <w:sz w:val="24"/>
          <w:szCs w:val="24"/>
          <w:vertAlign w:val="superscript"/>
        </w:rPr>
        <w:t>[70]</w:t>
      </w:r>
      <w:r w:rsidRPr="00602DB6">
        <w:rPr>
          <w:rFonts w:ascii="Book Antiqua" w:hAnsi="Book Antiqua" w:cs="Times New Roman"/>
          <w:sz w:val="24"/>
          <w:szCs w:val="24"/>
        </w:rPr>
        <w:t>. In Asia and Africa besides chronic hepatitis B infection, bacterial infection initiated HVCS is an important cause of cirrhosis both in children and adults. Patients with LC and HCC in developing countries may have two or more co-morbid condition like alcohol, hepatitis B or C and HVCS co-existing together</w:t>
      </w:r>
      <w:r>
        <w:rPr>
          <w:rFonts w:ascii="Book Antiqua" w:hAnsi="Book Antiqua" w:cs="Times New Roman"/>
          <w:sz w:val="24"/>
          <w:szCs w:val="24"/>
          <w:vertAlign w:val="superscript"/>
        </w:rPr>
        <w:t>[14,</w:t>
      </w:r>
      <w:r w:rsidRPr="00602DB6">
        <w:rPr>
          <w:rFonts w:ascii="Book Antiqua" w:hAnsi="Book Antiqua" w:cs="Times New Roman"/>
          <w:sz w:val="24"/>
          <w:szCs w:val="24"/>
          <w:vertAlign w:val="superscript"/>
        </w:rPr>
        <w:t>61]</w:t>
      </w:r>
      <w:r w:rsidRPr="00602DB6">
        <w:rPr>
          <w:rFonts w:ascii="Book Antiqua" w:hAnsi="Book Antiqua" w:cs="Times New Roman"/>
          <w:sz w:val="24"/>
          <w:szCs w:val="24"/>
        </w:rPr>
        <w:t>. Therefore careful assessment of the cause of cirrhosis is mandatory before planning treatment. This is done based on the understanding of the natural history of the etiologic factors. History of recurrent AE with jaundice and ascites and presence of USG features of IVC lesion and the distinctive features of HVCS related cirrhosis mentioned above helps in the diagnosis of LC due to HVCS. Ascites due to HVOO that occur during AE is a pre-cirrhotic condition. Prognosis of LC due to HVCS is improved by prevention or adequate treatment of AE. AE is precipitated by clinical or subclinical bacterial infection and is treated with high dose prolonged antibiotic.</w:t>
      </w:r>
    </w:p>
    <w:p w:rsidR="00A81EF1" w:rsidRPr="00602DB6" w:rsidRDefault="00A81EF1" w:rsidP="003F762C">
      <w:pPr>
        <w:spacing w:after="0" w:line="360" w:lineRule="auto"/>
        <w:ind w:firstLineChars="100" w:firstLine="240"/>
        <w:jc w:val="both"/>
        <w:rPr>
          <w:rFonts w:ascii="Book Antiqua" w:hAnsi="Book Antiqua" w:cs="Times New Roman"/>
          <w:sz w:val="24"/>
          <w:szCs w:val="24"/>
        </w:rPr>
      </w:pPr>
      <w:r w:rsidRPr="00602DB6">
        <w:rPr>
          <w:rFonts w:ascii="Book Antiqua" w:hAnsi="Book Antiqua" w:cs="Times New Roman"/>
          <w:sz w:val="24"/>
          <w:szCs w:val="24"/>
        </w:rPr>
        <w:t>H</w:t>
      </w:r>
      <w:r>
        <w:rPr>
          <w:rFonts w:ascii="Book Antiqua" w:hAnsi="Book Antiqua" w:cs="Times New Roman"/>
          <w:sz w:val="24"/>
          <w:szCs w:val="24"/>
          <w:lang w:eastAsia="zh-CN"/>
        </w:rPr>
        <w:t>VCS</w:t>
      </w:r>
      <w:r w:rsidRPr="00602DB6">
        <w:rPr>
          <w:rFonts w:ascii="Book Antiqua" w:hAnsi="Book Antiqua" w:cs="Times New Roman"/>
          <w:sz w:val="24"/>
          <w:szCs w:val="24"/>
        </w:rPr>
        <w:t xml:space="preserve"> still remains an underdiagnosed entity in developing countries</w:t>
      </w:r>
      <w:r w:rsidRPr="00602DB6">
        <w:rPr>
          <w:rFonts w:ascii="Book Antiqua" w:hAnsi="Book Antiqua" w:cs="Times New Roman"/>
          <w:sz w:val="24"/>
          <w:szCs w:val="24"/>
          <w:vertAlign w:val="superscript"/>
        </w:rPr>
        <w:t>[71]</w:t>
      </w:r>
      <w:r w:rsidRPr="00602DB6">
        <w:rPr>
          <w:rFonts w:ascii="Book Antiqua" w:hAnsi="Book Antiqua" w:cs="Times New Roman"/>
          <w:sz w:val="24"/>
          <w:szCs w:val="24"/>
        </w:rPr>
        <w:t xml:space="preserve"> or is often diagnosed late after development of cirrhosis or HCC</w:t>
      </w:r>
      <w:r w:rsidRPr="00602DB6">
        <w:rPr>
          <w:rFonts w:ascii="Book Antiqua" w:hAnsi="Book Antiqua" w:cs="Times New Roman"/>
          <w:sz w:val="24"/>
          <w:szCs w:val="24"/>
          <w:vertAlign w:val="superscript"/>
        </w:rPr>
        <w:t>[12-14]</w:t>
      </w:r>
      <w:r w:rsidRPr="00602DB6">
        <w:rPr>
          <w:rFonts w:ascii="Book Antiqua" w:hAnsi="Book Antiqua" w:cs="Times New Roman"/>
          <w:sz w:val="24"/>
          <w:szCs w:val="24"/>
        </w:rPr>
        <w:t>. Routine examination of IVC and liver by color Doppler ultrasonography in patients with bacterial infection and liver disease in developing countries is expected to provide a better assessment of its prevalence in the community. Recognition of the early stage of the disease provides opportunity for prevention of cirrhosis and HCC in this disease.</w:t>
      </w:r>
    </w:p>
    <w:p w:rsidR="00A81EF1" w:rsidRPr="00602DB6" w:rsidRDefault="00A81EF1" w:rsidP="00EB1110">
      <w:pPr>
        <w:spacing w:after="0" w:line="360" w:lineRule="auto"/>
        <w:jc w:val="both"/>
        <w:rPr>
          <w:rFonts w:ascii="Book Antiqua" w:hAnsi="Book Antiqua" w:cs="Times New Roman"/>
          <w:sz w:val="24"/>
          <w:szCs w:val="24"/>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rPr>
      </w:pPr>
      <w:r w:rsidRPr="00602DB6">
        <w:rPr>
          <w:rFonts w:ascii="Book Antiqua" w:hAnsi="Book Antiqua" w:cs="Times New Roman"/>
          <w:b/>
          <w:sz w:val="24"/>
          <w:szCs w:val="24"/>
        </w:rPr>
        <w:t>REFERENCES</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1 </w:t>
      </w:r>
      <w:r w:rsidRPr="005E4EC1">
        <w:rPr>
          <w:rFonts w:ascii="Book Antiqua" w:hAnsi="Book Antiqua" w:cs="宋体"/>
          <w:b/>
          <w:bCs/>
          <w:sz w:val="24"/>
        </w:rPr>
        <w:t>Bras G</w:t>
      </w:r>
      <w:r w:rsidRPr="005E4EC1">
        <w:rPr>
          <w:rFonts w:ascii="Book Antiqua" w:hAnsi="Book Antiqua" w:cs="宋体"/>
          <w:sz w:val="24"/>
        </w:rPr>
        <w:t>, Jelliffe DB, Stuart KL. Veno-occlusive disease of liver with nonportal type of cirrhosis, occurring in Jamaica. </w:t>
      </w:r>
      <w:r w:rsidRPr="005E4EC1">
        <w:rPr>
          <w:rFonts w:ascii="Book Antiqua" w:hAnsi="Book Antiqua" w:cs="宋体"/>
          <w:i/>
          <w:iCs/>
          <w:sz w:val="24"/>
        </w:rPr>
        <w:t>AMA Arch Pathol</w:t>
      </w:r>
      <w:r w:rsidRPr="005E4EC1">
        <w:rPr>
          <w:rFonts w:ascii="Book Antiqua" w:hAnsi="Book Antiqua" w:cs="宋体"/>
          <w:sz w:val="24"/>
        </w:rPr>
        <w:t> 1954; </w:t>
      </w:r>
      <w:r w:rsidRPr="005E4EC1">
        <w:rPr>
          <w:rFonts w:ascii="Book Antiqua" w:hAnsi="Book Antiqua" w:cs="宋体"/>
          <w:b/>
          <w:bCs/>
          <w:sz w:val="24"/>
        </w:rPr>
        <w:t>57</w:t>
      </w:r>
      <w:r w:rsidRPr="005E4EC1">
        <w:rPr>
          <w:rFonts w:ascii="Book Antiqua" w:hAnsi="Book Antiqua" w:cs="宋体"/>
          <w:sz w:val="24"/>
        </w:rPr>
        <w:t>: 285-300 [PMID: 13147641]</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2 </w:t>
      </w:r>
      <w:r w:rsidRPr="005E4EC1">
        <w:rPr>
          <w:rFonts w:ascii="Book Antiqua" w:hAnsi="Book Antiqua" w:cs="宋体"/>
          <w:b/>
          <w:bCs/>
          <w:sz w:val="24"/>
        </w:rPr>
        <w:t>Tanaka M</w:t>
      </w:r>
      <w:r w:rsidRPr="005E4EC1">
        <w:rPr>
          <w:rFonts w:ascii="Book Antiqua" w:hAnsi="Book Antiqua" w:cs="宋体"/>
          <w:sz w:val="24"/>
        </w:rPr>
        <w:t>, Wanless IR. Pathology of the liver in Budd-Chiari syndrome: portal vein thrombosis and the histogenesis of veno-centric cirrhosis, veno-portal cirrhosis, and large regenerative nodules. </w:t>
      </w:r>
      <w:r w:rsidRPr="005E4EC1">
        <w:rPr>
          <w:rFonts w:ascii="Book Antiqua" w:hAnsi="Book Antiqua" w:cs="宋体"/>
          <w:i/>
          <w:iCs/>
          <w:sz w:val="24"/>
        </w:rPr>
        <w:t>Hepatology</w:t>
      </w:r>
      <w:r w:rsidRPr="005E4EC1">
        <w:rPr>
          <w:rFonts w:ascii="Book Antiqua" w:hAnsi="Book Antiqua" w:cs="宋体"/>
          <w:sz w:val="24"/>
        </w:rPr>
        <w:t> 1998; </w:t>
      </w:r>
      <w:r w:rsidRPr="005E4EC1">
        <w:rPr>
          <w:rFonts w:ascii="Book Antiqua" w:hAnsi="Book Antiqua" w:cs="宋体"/>
          <w:b/>
          <w:bCs/>
          <w:sz w:val="24"/>
        </w:rPr>
        <w:t>27</w:t>
      </w:r>
      <w:r w:rsidRPr="005E4EC1">
        <w:rPr>
          <w:rFonts w:ascii="Book Antiqua" w:hAnsi="Book Antiqua" w:cs="宋体"/>
          <w:sz w:val="24"/>
        </w:rPr>
        <w:t>: 488-496 [PMID: 9462648 DOI: 10.1002/hep.510270224]</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3 </w:t>
      </w:r>
      <w:r w:rsidRPr="005E4EC1">
        <w:rPr>
          <w:rFonts w:ascii="Book Antiqua" w:hAnsi="Book Antiqua" w:cs="宋体"/>
          <w:b/>
          <w:bCs/>
          <w:sz w:val="24"/>
        </w:rPr>
        <w:t>DeLeve LD</w:t>
      </w:r>
      <w:r w:rsidRPr="005E4EC1">
        <w:rPr>
          <w:rFonts w:ascii="Book Antiqua" w:hAnsi="Book Antiqua" w:cs="宋体"/>
          <w:sz w:val="24"/>
        </w:rPr>
        <w:t>, Shulman HM, McDonald GB. Toxic injury to hepatic sinusoids: sinusoidal obstruction syndrome (veno-occlusive disease). </w:t>
      </w:r>
      <w:r w:rsidRPr="005E4EC1">
        <w:rPr>
          <w:rFonts w:ascii="Book Antiqua" w:hAnsi="Book Antiqua" w:cs="宋体"/>
          <w:i/>
          <w:iCs/>
          <w:sz w:val="24"/>
        </w:rPr>
        <w:t>Semin Liver Dis</w:t>
      </w:r>
      <w:r w:rsidRPr="005E4EC1">
        <w:rPr>
          <w:rFonts w:ascii="Book Antiqua" w:hAnsi="Book Antiqua" w:cs="宋体"/>
          <w:sz w:val="24"/>
        </w:rPr>
        <w:t> 2002; </w:t>
      </w:r>
      <w:r w:rsidRPr="005E4EC1">
        <w:rPr>
          <w:rFonts w:ascii="Book Antiqua" w:hAnsi="Book Antiqua" w:cs="宋体"/>
          <w:b/>
          <w:bCs/>
          <w:sz w:val="24"/>
        </w:rPr>
        <w:t>22</w:t>
      </w:r>
      <w:r w:rsidRPr="005E4EC1">
        <w:rPr>
          <w:rFonts w:ascii="Book Antiqua" w:hAnsi="Book Antiqua" w:cs="宋体"/>
          <w:sz w:val="24"/>
        </w:rPr>
        <w:t xml:space="preserve">: 27-42 [PMID: 11928077 DOI: </w:t>
      </w:r>
      <w:r w:rsidRPr="00EB1110">
        <w:rPr>
          <w:rFonts w:ascii="Book Antiqua" w:hAnsi="Book Antiqua" w:cs="Times New Roman"/>
          <w:sz w:val="24"/>
          <w:shd w:val="clear" w:color="auto" w:fill="FFFFFF"/>
        </w:rPr>
        <w:t>10.1055/s-2002-23204</w:t>
      </w:r>
      <w:r w:rsidRPr="005E4EC1">
        <w:rPr>
          <w:rFonts w:ascii="Book Antiqua" w:hAnsi="Book Antiqua" w:cs="宋体"/>
          <w:sz w:val="24"/>
        </w:rPr>
        <w:t>]</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4 </w:t>
      </w:r>
      <w:r w:rsidRPr="005E4EC1">
        <w:rPr>
          <w:rFonts w:ascii="Book Antiqua" w:hAnsi="Book Antiqua" w:cs="宋体"/>
          <w:b/>
          <w:bCs/>
          <w:sz w:val="24"/>
        </w:rPr>
        <w:t>Plessier A</w:t>
      </w:r>
      <w:r w:rsidRPr="005E4EC1">
        <w:rPr>
          <w:rFonts w:ascii="Book Antiqua" w:hAnsi="Book Antiqua" w:cs="宋体"/>
          <w:sz w:val="24"/>
        </w:rPr>
        <w:t>, Valla DC. Budd-Chiari syndrome. </w:t>
      </w:r>
      <w:r w:rsidRPr="005E4EC1">
        <w:rPr>
          <w:rFonts w:ascii="Book Antiqua" w:hAnsi="Book Antiqua" w:cs="宋体"/>
          <w:i/>
          <w:iCs/>
          <w:sz w:val="24"/>
        </w:rPr>
        <w:t>Semin Liver Dis</w:t>
      </w:r>
      <w:r w:rsidRPr="005E4EC1">
        <w:rPr>
          <w:rFonts w:ascii="Book Antiqua" w:hAnsi="Book Antiqua" w:cs="宋体"/>
          <w:sz w:val="24"/>
        </w:rPr>
        <w:t> 2008; </w:t>
      </w:r>
      <w:r w:rsidRPr="005E4EC1">
        <w:rPr>
          <w:rFonts w:ascii="Book Antiqua" w:hAnsi="Book Antiqua" w:cs="宋体"/>
          <w:b/>
          <w:bCs/>
          <w:sz w:val="24"/>
        </w:rPr>
        <w:t>28</w:t>
      </w:r>
      <w:r w:rsidRPr="005E4EC1">
        <w:rPr>
          <w:rFonts w:ascii="Book Antiqua" w:hAnsi="Book Antiqua" w:cs="宋体"/>
          <w:sz w:val="24"/>
        </w:rPr>
        <w:t xml:space="preserve">: 259-269 [PMID: 18814079 DOI: </w:t>
      </w:r>
      <w:r w:rsidRPr="00EB1110">
        <w:rPr>
          <w:rFonts w:ascii="Book Antiqua" w:hAnsi="Book Antiqua" w:cs="Times New Roman"/>
          <w:sz w:val="24"/>
          <w:shd w:val="clear" w:color="auto" w:fill="FFFFFF"/>
        </w:rPr>
        <w:t>10.1055/s-0028-1085094</w:t>
      </w:r>
      <w:r w:rsidRPr="005E4EC1">
        <w:rPr>
          <w:rFonts w:ascii="Book Antiqua" w:hAnsi="Book Antiqua" w:cs="宋体"/>
          <w:sz w:val="24"/>
        </w:rPr>
        <w:t>]</w:t>
      </w:r>
    </w:p>
    <w:p w:rsidR="00A81EF1" w:rsidRPr="005E4EC1" w:rsidRDefault="00A81EF1" w:rsidP="00EB1110">
      <w:pPr>
        <w:spacing w:after="0" w:line="360" w:lineRule="auto"/>
        <w:jc w:val="both"/>
        <w:rPr>
          <w:rFonts w:ascii="Book Antiqua" w:hAnsi="Book Antiqua" w:cs="宋体"/>
          <w:sz w:val="24"/>
        </w:rPr>
      </w:pPr>
      <w:r w:rsidRPr="00EB1110">
        <w:rPr>
          <w:rFonts w:ascii="Book Antiqua" w:hAnsi="Book Antiqua" w:cs="宋体"/>
          <w:sz w:val="24"/>
        </w:rPr>
        <w:lastRenderedPageBreak/>
        <w:t>5 </w:t>
      </w:r>
      <w:r w:rsidRPr="00EB1110">
        <w:rPr>
          <w:rFonts w:ascii="Book Antiqua" w:hAnsi="Book Antiqua" w:cs="宋体"/>
          <w:b/>
          <w:bCs/>
          <w:sz w:val="24"/>
        </w:rPr>
        <w:t>Shrestha SM</w:t>
      </w:r>
      <w:r w:rsidRPr="00EB1110">
        <w:rPr>
          <w:rFonts w:ascii="Book Antiqua" w:hAnsi="Book Antiqua" w:cs="宋体"/>
          <w:sz w:val="24"/>
        </w:rPr>
        <w:t>, Shrestha S. Hepatic vena cava disease: Etiologic relation to bacterial infection. </w:t>
      </w:r>
      <w:r w:rsidRPr="00EB1110">
        <w:rPr>
          <w:rFonts w:ascii="Book Antiqua" w:hAnsi="Book Antiqua" w:cs="宋体"/>
          <w:i/>
          <w:iCs/>
          <w:sz w:val="24"/>
        </w:rPr>
        <w:t>Hepatol Res</w:t>
      </w:r>
      <w:r w:rsidRPr="00EB1110">
        <w:rPr>
          <w:rFonts w:ascii="Book Antiqua" w:hAnsi="Book Antiqua" w:cs="宋体"/>
          <w:sz w:val="24"/>
        </w:rPr>
        <w:t> 2007; </w:t>
      </w:r>
      <w:r w:rsidRPr="00EB1110">
        <w:rPr>
          <w:rFonts w:ascii="Book Antiqua" w:hAnsi="Book Antiqua" w:cs="宋体"/>
          <w:b/>
          <w:bCs/>
          <w:sz w:val="24"/>
        </w:rPr>
        <w:t>37</w:t>
      </w:r>
      <w:r w:rsidRPr="00EB1110">
        <w:rPr>
          <w:rFonts w:ascii="Book Antiqua" w:hAnsi="Book Antiqua" w:cs="宋体"/>
          <w:sz w:val="24"/>
        </w:rPr>
        <w:t>: 196-204 [PMID: 17362302 DOI: 10.1111/j.1872-034X.2007.00012.x]</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6 </w:t>
      </w:r>
      <w:r w:rsidRPr="005E4EC1">
        <w:rPr>
          <w:rFonts w:ascii="Book Antiqua" w:hAnsi="Book Antiqua" w:cs="宋体"/>
          <w:b/>
          <w:bCs/>
          <w:sz w:val="24"/>
        </w:rPr>
        <w:t>Mohabbat O</w:t>
      </w:r>
      <w:r w:rsidRPr="005E4EC1">
        <w:rPr>
          <w:rFonts w:ascii="Book Antiqua" w:hAnsi="Book Antiqua" w:cs="宋体"/>
          <w:sz w:val="24"/>
        </w:rPr>
        <w:t>, Younos MS, Merzad AA, Srivastava RN, Sediq GG, Aram GN. An outbreak of hepatic veno-occlusive disease in north-western Afghanistan. </w:t>
      </w:r>
      <w:r w:rsidRPr="005E4EC1">
        <w:rPr>
          <w:rFonts w:ascii="Book Antiqua" w:hAnsi="Book Antiqua" w:cs="宋体"/>
          <w:i/>
          <w:iCs/>
          <w:sz w:val="24"/>
        </w:rPr>
        <w:t>Lancet</w:t>
      </w:r>
      <w:r w:rsidRPr="005E4EC1">
        <w:rPr>
          <w:rFonts w:ascii="Book Antiqua" w:hAnsi="Book Antiqua" w:cs="宋体"/>
          <w:sz w:val="24"/>
        </w:rPr>
        <w:t> 1976; </w:t>
      </w:r>
      <w:r w:rsidRPr="005E4EC1">
        <w:rPr>
          <w:rFonts w:ascii="Book Antiqua" w:hAnsi="Book Antiqua" w:cs="宋体"/>
          <w:b/>
          <w:bCs/>
          <w:sz w:val="24"/>
        </w:rPr>
        <w:t>2</w:t>
      </w:r>
      <w:r w:rsidRPr="005E4EC1">
        <w:rPr>
          <w:rFonts w:ascii="Book Antiqua" w:hAnsi="Book Antiqua" w:cs="宋体"/>
          <w:sz w:val="24"/>
        </w:rPr>
        <w:t>: 269-271 [PMID: 59848]</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7 </w:t>
      </w:r>
      <w:r w:rsidRPr="005E4EC1">
        <w:rPr>
          <w:rFonts w:ascii="Book Antiqua" w:hAnsi="Book Antiqua" w:cs="宋体"/>
          <w:b/>
          <w:bCs/>
          <w:sz w:val="24"/>
        </w:rPr>
        <w:t>Tandon HD</w:t>
      </w:r>
      <w:r w:rsidRPr="005E4EC1">
        <w:rPr>
          <w:rFonts w:ascii="Book Antiqua" w:hAnsi="Book Antiqua" w:cs="宋体"/>
          <w:sz w:val="24"/>
        </w:rPr>
        <w:t>, Tandon BN, Tandon R, Nayak NC. A pathological study of the liver in an epidemic outbreak of veno-occlusive disease. </w:t>
      </w:r>
      <w:r w:rsidRPr="005E4EC1">
        <w:rPr>
          <w:rFonts w:ascii="Book Antiqua" w:hAnsi="Book Antiqua" w:cs="宋体"/>
          <w:i/>
          <w:iCs/>
          <w:sz w:val="24"/>
        </w:rPr>
        <w:t>Indian J Med Res</w:t>
      </w:r>
      <w:r w:rsidRPr="005E4EC1">
        <w:rPr>
          <w:rFonts w:ascii="Book Antiqua" w:hAnsi="Book Antiqua" w:cs="宋体"/>
          <w:sz w:val="24"/>
        </w:rPr>
        <w:t> 1977; </w:t>
      </w:r>
      <w:r w:rsidRPr="005E4EC1">
        <w:rPr>
          <w:rFonts w:ascii="Book Antiqua" w:hAnsi="Book Antiqua" w:cs="宋体"/>
          <w:b/>
          <w:bCs/>
          <w:sz w:val="24"/>
        </w:rPr>
        <w:t>65</w:t>
      </w:r>
      <w:r w:rsidRPr="005E4EC1">
        <w:rPr>
          <w:rFonts w:ascii="Book Antiqua" w:hAnsi="Book Antiqua" w:cs="宋体"/>
          <w:sz w:val="24"/>
        </w:rPr>
        <w:t>: 679-684 [PMID: 924565]</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8 </w:t>
      </w:r>
      <w:r w:rsidRPr="005E4EC1">
        <w:rPr>
          <w:rFonts w:ascii="Book Antiqua" w:hAnsi="Book Antiqua" w:cs="宋体"/>
          <w:b/>
          <w:bCs/>
          <w:sz w:val="24"/>
        </w:rPr>
        <w:t>Powell-Jackson PR</w:t>
      </w:r>
      <w:r w:rsidRPr="005E4EC1">
        <w:rPr>
          <w:rFonts w:ascii="Book Antiqua" w:hAnsi="Book Antiqua" w:cs="宋体"/>
          <w:sz w:val="24"/>
        </w:rPr>
        <w:t>, Ede RJ, Williams R. Budd-Chiari syndrome presenting as fulminant hepatic failure. </w:t>
      </w:r>
      <w:r w:rsidRPr="005E4EC1">
        <w:rPr>
          <w:rFonts w:ascii="Book Antiqua" w:hAnsi="Book Antiqua" w:cs="宋体"/>
          <w:i/>
          <w:iCs/>
          <w:sz w:val="24"/>
        </w:rPr>
        <w:t>Gut</w:t>
      </w:r>
      <w:r w:rsidRPr="005E4EC1">
        <w:rPr>
          <w:rFonts w:ascii="Book Antiqua" w:hAnsi="Book Antiqua" w:cs="宋体"/>
          <w:sz w:val="24"/>
        </w:rPr>
        <w:t> 1986; </w:t>
      </w:r>
      <w:r w:rsidRPr="005E4EC1">
        <w:rPr>
          <w:rFonts w:ascii="Book Antiqua" w:hAnsi="Book Antiqua" w:cs="宋体"/>
          <w:b/>
          <w:bCs/>
          <w:sz w:val="24"/>
        </w:rPr>
        <w:t>27</w:t>
      </w:r>
      <w:r w:rsidRPr="005E4EC1">
        <w:rPr>
          <w:rFonts w:ascii="Book Antiqua" w:hAnsi="Book Antiqua" w:cs="宋体"/>
          <w:sz w:val="24"/>
        </w:rPr>
        <w:t>: 1101-1105 [PMID: 3758822 DOI: 10.1136/gut.27.9.1101]</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9 </w:t>
      </w:r>
      <w:r w:rsidRPr="005E4EC1">
        <w:rPr>
          <w:rFonts w:ascii="Book Antiqua" w:hAnsi="Book Antiqua" w:cs="宋体"/>
          <w:b/>
          <w:bCs/>
          <w:sz w:val="24"/>
        </w:rPr>
        <w:t>Nakamura T</w:t>
      </w:r>
      <w:r w:rsidRPr="005E4EC1">
        <w:rPr>
          <w:rFonts w:ascii="Book Antiqua" w:hAnsi="Book Antiqua" w:cs="宋体"/>
          <w:sz w:val="24"/>
        </w:rPr>
        <w:t>, Nakamura S, Aikawa T, Suzuki O, Onodera A, Karoji N. Obstruction of the inferior vena cava in the hepatic portion and the hepatic veins. Report of eight cases and review of the Japanese literature. </w:t>
      </w:r>
      <w:r w:rsidRPr="005E4EC1">
        <w:rPr>
          <w:rFonts w:ascii="Book Antiqua" w:hAnsi="Book Antiqua" w:cs="宋体"/>
          <w:i/>
          <w:iCs/>
          <w:sz w:val="24"/>
        </w:rPr>
        <w:t>Angiology</w:t>
      </w:r>
      <w:r w:rsidRPr="005E4EC1">
        <w:rPr>
          <w:rFonts w:ascii="Book Antiqua" w:hAnsi="Book Antiqua" w:cs="宋体"/>
          <w:sz w:val="24"/>
        </w:rPr>
        <w:t> 1968; </w:t>
      </w:r>
      <w:r w:rsidRPr="005E4EC1">
        <w:rPr>
          <w:rFonts w:ascii="Book Antiqua" w:hAnsi="Book Antiqua" w:cs="宋体"/>
          <w:b/>
          <w:bCs/>
          <w:sz w:val="24"/>
        </w:rPr>
        <w:t>19</w:t>
      </w:r>
      <w:r w:rsidRPr="005E4EC1">
        <w:rPr>
          <w:rFonts w:ascii="Book Antiqua" w:hAnsi="Book Antiqua" w:cs="宋体"/>
          <w:sz w:val="24"/>
        </w:rPr>
        <w:t>: 479-498 [PMID: 5677579 DOI: 10.1177/000331976801900805]</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10 </w:t>
      </w:r>
      <w:r w:rsidRPr="005E4EC1">
        <w:rPr>
          <w:rFonts w:ascii="Book Antiqua" w:hAnsi="Book Antiqua" w:cs="宋体"/>
          <w:b/>
          <w:bCs/>
          <w:sz w:val="24"/>
        </w:rPr>
        <w:t>Takeuchi J</w:t>
      </w:r>
      <w:r w:rsidRPr="005E4EC1">
        <w:rPr>
          <w:rFonts w:ascii="Book Antiqua" w:hAnsi="Book Antiqua" w:cs="宋体"/>
          <w:sz w:val="24"/>
        </w:rPr>
        <w:t>, Takada A, Hasumura Y, Matsuda Y, Ikegami P. Budd-Chiari syndrome associated with obstruction of the inferior vena cava. A report of seven cases. </w:t>
      </w:r>
      <w:r w:rsidRPr="005E4EC1">
        <w:rPr>
          <w:rFonts w:ascii="Book Antiqua" w:hAnsi="Book Antiqua" w:cs="宋体"/>
          <w:i/>
          <w:iCs/>
          <w:sz w:val="24"/>
        </w:rPr>
        <w:t>Am J Med</w:t>
      </w:r>
      <w:r w:rsidRPr="005E4EC1">
        <w:rPr>
          <w:rFonts w:ascii="Book Antiqua" w:hAnsi="Book Antiqua" w:cs="宋体"/>
          <w:sz w:val="24"/>
        </w:rPr>
        <w:t> 1971; </w:t>
      </w:r>
      <w:r w:rsidRPr="005E4EC1">
        <w:rPr>
          <w:rFonts w:ascii="Book Antiqua" w:hAnsi="Book Antiqua" w:cs="宋体"/>
          <w:b/>
          <w:bCs/>
          <w:sz w:val="24"/>
        </w:rPr>
        <w:t>51</w:t>
      </w:r>
      <w:r w:rsidRPr="005E4EC1">
        <w:rPr>
          <w:rFonts w:ascii="Book Antiqua" w:hAnsi="Book Antiqua" w:cs="宋体"/>
          <w:sz w:val="24"/>
        </w:rPr>
        <w:t>: 11-20 [PMID: 5570315 DOI: 10.1016/0002-9343(71)90319-6.]</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11 </w:t>
      </w:r>
      <w:r w:rsidRPr="005E4EC1">
        <w:rPr>
          <w:rFonts w:ascii="Book Antiqua" w:hAnsi="Book Antiqua" w:cs="宋体"/>
          <w:b/>
          <w:bCs/>
          <w:sz w:val="24"/>
        </w:rPr>
        <w:t>Nakamura S</w:t>
      </w:r>
      <w:r w:rsidRPr="005E4EC1">
        <w:rPr>
          <w:rFonts w:ascii="Book Antiqua" w:hAnsi="Book Antiqua" w:cs="宋体"/>
          <w:sz w:val="24"/>
        </w:rPr>
        <w:t>, Takezawa Y. Obstruction of the inferior vena cava in the hepatic portion and hepatocellular carcinoma. </w:t>
      </w:r>
      <w:r w:rsidRPr="005E4EC1">
        <w:rPr>
          <w:rFonts w:ascii="Book Antiqua" w:hAnsi="Book Antiqua" w:cs="宋体"/>
          <w:i/>
          <w:iCs/>
          <w:sz w:val="24"/>
        </w:rPr>
        <w:t>Tohoku J Exp Med</w:t>
      </w:r>
      <w:r w:rsidRPr="005E4EC1">
        <w:rPr>
          <w:rFonts w:ascii="Book Antiqua" w:hAnsi="Book Antiqua" w:cs="宋体"/>
          <w:sz w:val="24"/>
        </w:rPr>
        <w:t> 1982; </w:t>
      </w:r>
      <w:r w:rsidRPr="005E4EC1">
        <w:rPr>
          <w:rFonts w:ascii="Book Antiqua" w:hAnsi="Book Antiqua" w:cs="宋体"/>
          <w:b/>
          <w:bCs/>
          <w:sz w:val="24"/>
        </w:rPr>
        <w:t>138</w:t>
      </w:r>
      <w:r w:rsidRPr="005E4EC1">
        <w:rPr>
          <w:rFonts w:ascii="Book Antiqua" w:hAnsi="Book Antiqua" w:cs="宋体"/>
          <w:sz w:val="24"/>
        </w:rPr>
        <w:t>: 119-120 [PMID: 6293115 DOI: 10.1620/tjem.138.119]</w:t>
      </w:r>
    </w:p>
    <w:p w:rsidR="00A81EF1" w:rsidRPr="00EB1110" w:rsidRDefault="00A81EF1" w:rsidP="00EB1110">
      <w:pPr>
        <w:spacing w:after="0" w:line="360" w:lineRule="auto"/>
        <w:jc w:val="both"/>
        <w:rPr>
          <w:rFonts w:ascii="Book Antiqua" w:hAnsi="Book Antiqua" w:cs="宋体"/>
          <w:sz w:val="24"/>
        </w:rPr>
      </w:pPr>
      <w:r w:rsidRPr="00EB1110">
        <w:rPr>
          <w:rFonts w:ascii="Book Antiqua" w:hAnsi="Book Antiqua" w:cs="宋体"/>
          <w:sz w:val="24"/>
        </w:rPr>
        <w:t>12 </w:t>
      </w:r>
      <w:r w:rsidRPr="00EB1110">
        <w:rPr>
          <w:rFonts w:ascii="Book Antiqua" w:hAnsi="Book Antiqua" w:cs="宋体"/>
          <w:b/>
          <w:bCs/>
          <w:sz w:val="24"/>
        </w:rPr>
        <w:t>Ono J</w:t>
      </w:r>
      <w:r w:rsidRPr="00EB1110">
        <w:rPr>
          <w:rFonts w:ascii="Book Antiqua" w:hAnsi="Book Antiqua" w:cs="宋体"/>
          <w:sz w:val="24"/>
        </w:rPr>
        <w:t>, Sakoda K, Kawada T. Membranous obstruction of the inferior vena cava. </w:t>
      </w:r>
      <w:r w:rsidRPr="00EB1110">
        <w:rPr>
          <w:rFonts w:ascii="Book Antiqua" w:hAnsi="Book Antiqua" w:cs="宋体"/>
          <w:i/>
          <w:iCs/>
          <w:sz w:val="24"/>
        </w:rPr>
        <w:t>Ann Surg</w:t>
      </w:r>
      <w:r w:rsidRPr="00EB1110">
        <w:rPr>
          <w:rFonts w:ascii="Book Antiqua" w:hAnsi="Book Antiqua" w:cs="宋体"/>
          <w:sz w:val="24"/>
        </w:rPr>
        <w:t> 1983; </w:t>
      </w:r>
      <w:r w:rsidRPr="00EB1110">
        <w:rPr>
          <w:rFonts w:ascii="Book Antiqua" w:hAnsi="Book Antiqua" w:cs="宋体"/>
          <w:b/>
          <w:bCs/>
          <w:sz w:val="24"/>
        </w:rPr>
        <w:t>197</w:t>
      </w:r>
      <w:r w:rsidRPr="00EB1110">
        <w:rPr>
          <w:rFonts w:ascii="Book Antiqua" w:hAnsi="Book Antiqua" w:cs="宋体"/>
          <w:sz w:val="24"/>
        </w:rPr>
        <w:t>: 454-458 [PMID: 6830351]</w:t>
      </w:r>
    </w:p>
    <w:p w:rsidR="00A81EF1" w:rsidRPr="005E4EC1" w:rsidRDefault="00A81EF1" w:rsidP="00EB1110">
      <w:pPr>
        <w:spacing w:after="0" w:line="360" w:lineRule="auto"/>
        <w:jc w:val="both"/>
        <w:rPr>
          <w:rFonts w:ascii="Book Antiqua" w:hAnsi="Book Antiqua" w:cs="宋体"/>
          <w:sz w:val="24"/>
        </w:rPr>
      </w:pPr>
      <w:r w:rsidRPr="00EB1110">
        <w:rPr>
          <w:rFonts w:ascii="Book Antiqua" w:hAnsi="Book Antiqua" w:cs="宋体"/>
          <w:sz w:val="24"/>
        </w:rPr>
        <w:t>13 </w:t>
      </w:r>
      <w:r w:rsidRPr="00EB1110">
        <w:rPr>
          <w:rFonts w:ascii="Book Antiqua" w:hAnsi="Book Antiqua" w:cs="宋体"/>
          <w:b/>
          <w:bCs/>
          <w:sz w:val="24"/>
        </w:rPr>
        <w:t>Shin SH</w:t>
      </w:r>
      <w:r w:rsidRPr="00EB1110">
        <w:rPr>
          <w:rFonts w:ascii="Book Antiqua" w:hAnsi="Book Antiqua" w:cs="宋体"/>
          <w:sz w:val="24"/>
        </w:rPr>
        <w:t>, Chung YH, Suh DD, Shin JW, Jang MK, R</w:t>
      </w:r>
      <w:r w:rsidRPr="005E4EC1">
        <w:rPr>
          <w:rFonts w:ascii="Book Antiqua" w:hAnsi="Book Antiqua" w:cs="宋体"/>
          <w:sz w:val="24"/>
        </w:rPr>
        <w:t>yu SH, Park NH, Lee HC, Lee YS, Suh DJ. Characteristic clinical features of hepatocellular carcinoma associated with Budd-Chiari syndrome: evidence of different carcinogenic process from hepatitis B virus-associated hepatocellular carcinoma. </w:t>
      </w:r>
      <w:r w:rsidRPr="005E4EC1">
        <w:rPr>
          <w:rFonts w:ascii="Book Antiqua" w:hAnsi="Book Antiqua" w:cs="宋体"/>
          <w:i/>
          <w:iCs/>
          <w:sz w:val="24"/>
        </w:rPr>
        <w:t>Eur J Gastroenterol Hepatol</w:t>
      </w:r>
      <w:r w:rsidRPr="005E4EC1">
        <w:rPr>
          <w:rFonts w:ascii="Book Antiqua" w:hAnsi="Book Antiqua" w:cs="宋体"/>
          <w:sz w:val="24"/>
        </w:rPr>
        <w:t> 2004; </w:t>
      </w:r>
      <w:r w:rsidRPr="005E4EC1">
        <w:rPr>
          <w:rFonts w:ascii="Book Antiqua" w:hAnsi="Book Antiqua" w:cs="宋体"/>
          <w:b/>
          <w:bCs/>
          <w:sz w:val="24"/>
        </w:rPr>
        <w:t>16</w:t>
      </w:r>
      <w:r w:rsidRPr="005E4EC1">
        <w:rPr>
          <w:rFonts w:ascii="Book Antiqua" w:hAnsi="Book Antiqua" w:cs="宋体"/>
          <w:sz w:val="24"/>
        </w:rPr>
        <w:t>: 319-324 [PMID: 15195897 DOI: 10.1097/00042737-200403000-00012.]</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14 </w:t>
      </w:r>
      <w:r w:rsidRPr="005E4EC1">
        <w:rPr>
          <w:rFonts w:ascii="Book Antiqua" w:hAnsi="Book Antiqua" w:cs="宋体"/>
          <w:b/>
          <w:bCs/>
          <w:sz w:val="24"/>
        </w:rPr>
        <w:t>Gwon D</w:t>
      </w:r>
      <w:r w:rsidRPr="005E4EC1">
        <w:rPr>
          <w:rFonts w:ascii="Book Antiqua" w:hAnsi="Book Antiqua" w:cs="宋体"/>
          <w:sz w:val="24"/>
        </w:rPr>
        <w:t xml:space="preserve">, Ko GY, Yoon HK, Sung KB, Kim JH, Lee SS, Lee JM, Ohm JY, Shin JH, Song HY. Hepatocellular carcinoma associated with membranous obstruction of the </w:t>
      </w:r>
      <w:r w:rsidRPr="005E4EC1">
        <w:rPr>
          <w:rFonts w:ascii="Book Antiqua" w:hAnsi="Book Antiqua" w:cs="宋体"/>
          <w:sz w:val="24"/>
        </w:rPr>
        <w:lastRenderedPageBreak/>
        <w:t>inferior vena cava: incidence, characteristics, and risk factors and clinical efficacy of TACE. </w:t>
      </w:r>
      <w:r w:rsidRPr="005E4EC1">
        <w:rPr>
          <w:rFonts w:ascii="Book Antiqua" w:hAnsi="Book Antiqua" w:cs="宋体"/>
          <w:i/>
          <w:iCs/>
          <w:sz w:val="24"/>
        </w:rPr>
        <w:t>Radiology</w:t>
      </w:r>
      <w:r w:rsidRPr="005E4EC1">
        <w:rPr>
          <w:rFonts w:ascii="Book Antiqua" w:hAnsi="Book Antiqua" w:cs="宋体"/>
          <w:sz w:val="24"/>
        </w:rPr>
        <w:t> 2010; </w:t>
      </w:r>
      <w:r w:rsidRPr="005E4EC1">
        <w:rPr>
          <w:rFonts w:ascii="Book Antiqua" w:hAnsi="Book Antiqua" w:cs="宋体"/>
          <w:b/>
          <w:bCs/>
          <w:sz w:val="24"/>
        </w:rPr>
        <w:t>254</w:t>
      </w:r>
      <w:r w:rsidRPr="005E4EC1">
        <w:rPr>
          <w:rFonts w:ascii="Book Antiqua" w:hAnsi="Book Antiqua" w:cs="宋体"/>
          <w:sz w:val="24"/>
        </w:rPr>
        <w:t>: 617-626 [PMID: 20093533 DOI: 10.1148/radiol.09090738]</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15 </w:t>
      </w:r>
      <w:r w:rsidRPr="005E4EC1">
        <w:rPr>
          <w:rFonts w:ascii="Book Antiqua" w:hAnsi="Book Antiqua" w:cs="宋体"/>
          <w:b/>
          <w:bCs/>
          <w:sz w:val="24"/>
        </w:rPr>
        <w:t>Lee BB</w:t>
      </w:r>
      <w:r w:rsidRPr="005E4EC1">
        <w:rPr>
          <w:rFonts w:ascii="Book Antiqua" w:hAnsi="Book Antiqua" w:cs="宋体"/>
          <w:sz w:val="24"/>
        </w:rPr>
        <w:t>, Villavicencio L, Kim YW, Do YS, Koh KC, Lim HK, Lim JH, Ahn KW. Primary Budd-Chiari syndrome: outcome of endovascular management for suprahepatic venous obstruction. </w:t>
      </w:r>
      <w:r w:rsidRPr="005E4EC1">
        <w:rPr>
          <w:rFonts w:ascii="Book Antiqua" w:hAnsi="Book Antiqua" w:cs="宋体"/>
          <w:i/>
          <w:iCs/>
          <w:sz w:val="24"/>
        </w:rPr>
        <w:t>J Vasc Surg</w:t>
      </w:r>
      <w:r w:rsidRPr="005E4EC1">
        <w:rPr>
          <w:rFonts w:ascii="Book Antiqua" w:hAnsi="Book Antiqua" w:cs="宋体"/>
          <w:sz w:val="24"/>
        </w:rPr>
        <w:t> 2006; </w:t>
      </w:r>
      <w:r w:rsidRPr="005E4EC1">
        <w:rPr>
          <w:rFonts w:ascii="Book Antiqua" w:hAnsi="Book Antiqua" w:cs="宋体"/>
          <w:b/>
          <w:bCs/>
          <w:sz w:val="24"/>
        </w:rPr>
        <w:t>43</w:t>
      </w:r>
      <w:r w:rsidRPr="005E4EC1">
        <w:rPr>
          <w:rFonts w:ascii="Book Antiqua" w:hAnsi="Book Antiqua" w:cs="宋体"/>
          <w:sz w:val="24"/>
        </w:rPr>
        <w:t>: 101-108 [PMID: 16414396 DOI: 10.1016/j.jvs.2005.09.003.]</w:t>
      </w:r>
    </w:p>
    <w:p w:rsidR="00A81EF1" w:rsidRPr="005E4EC1" w:rsidRDefault="00A81EF1" w:rsidP="00EB1110">
      <w:pPr>
        <w:spacing w:after="0" w:line="360" w:lineRule="auto"/>
        <w:jc w:val="both"/>
        <w:rPr>
          <w:rFonts w:ascii="Book Antiqua" w:hAnsi="Book Antiqua" w:cs="宋体"/>
          <w:sz w:val="24"/>
        </w:rPr>
      </w:pPr>
      <w:r w:rsidRPr="009C2AED">
        <w:rPr>
          <w:rFonts w:ascii="Book Antiqua" w:hAnsi="Book Antiqua" w:cs="宋体"/>
          <w:sz w:val="24"/>
        </w:rPr>
        <w:t xml:space="preserve">16 </w:t>
      </w:r>
      <w:r w:rsidRPr="009C2AED">
        <w:rPr>
          <w:rFonts w:ascii="Book Antiqua" w:hAnsi="Book Antiqua" w:cs="宋体"/>
          <w:b/>
          <w:sz w:val="24"/>
        </w:rPr>
        <w:t>Wang ZG</w:t>
      </w:r>
      <w:r w:rsidRPr="009C2AED">
        <w:rPr>
          <w:rFonts w:ascii="Book Antiqua" w:hAnsi="Book Antiqua" w:cs="宋体"/>
          <w:sz w:val="24"/>
        </w:rPr>
        <w:t xml:space="preserve">. Management of Budd-Chiari syndrome: experience from 430 cases. </w:t>
      </w:r>
      <w:r w:rsidRPr="009C2AED">
        <w:rPr>
          <w:rFonts w:ascii="Book Antiqua" w:hAnsi="Book Antiqua" w:cs="宋体"/>
          <w:i/>
          <w:sz w:val="24"/>
        </w:rPr>
        <w:t>Asian J Surg</w:t>
      </w:r>
      <w:r w:rsidRPr="009C2AED">
        <w:rPr>
          <w:rFonts w:ascii="Book Antiqua" w:hAnsi="Book Antiqua" w:cs="宋体"/>
          <w:sz w:val="24"/>
        </w:rPr>
        <w:t xml:space="preserve"> 1996; </w:t>
      </w:r>
      <w:r w:rsidRPr="009C2AED">
        <w:rPr>
          <w:rFonts w:ascii="Book Antiqua" w:hAnsi="Book Antiqua" w:cs="宋体"/>
          <w:b/>
          <w:sz w:val="24"/>
        </w:rPr>
        <w:t>19</w:t>
      </w:r>
      <w:r w:rsidRPr="009C2AED">
        <w:rPr>
          <w:rFonts w:ascii="Book Antiqua" w:hAnsi="Book Antiqua" w:cs="宋体"/>
          <w:sz w:val="24"/>
        </w:rPr>
        <w:t>: 23-30</w:t>
      </w:r>
    </w:p>
    <w:p w:rsidR="00A81EF1" w:rsidRPr="005E4EC1" w:rsidRDefault="00A81EF1" w:rsidP="00EB1110">
      <w:pPr>
        <w:spacing w:after="0" w:line="360" w:lineRule="auto"/>
        <w:jc w:val="both"/>
        <w:rPr>
          <w:rFonts w:ascii="Book Antiqua" w:hAnsi="Book Antiqua" w:cs="宋体"/>
          <w:sz w:val="24"/>
        </w:rPr>
      </w:pPr>
      <w:r w:rsidRPr="009C2AED">
        <w:rPr>
          <w:rFonts w:ascii="Book Antiqua" w:hAnsi="Book Antiqua" w:cs="宋体"/>
          <w:sz w:val="24"/>
        </w:rPr>
        <w:t xml:space="preserve">17 </w:t>
      </w:r>
      <w:r w:rsidRPr="009C2AED">
        <w:rPr>
          <w:rFonts w:ascii="Book Antiqua" w:hAnsi="Book Antiqua" w:cs="宋体"/>
          <w:b/>
          <w:sz w:val="24"/>
        </w:rPr>
        <w:t>Wang ZG</w:t>
      </w:r>
      <w:r w:rsidRPr="009C2AED">
        <w:rPr>
          <w:rFonts w:ascii="Book Antiqua" w:hAnsi="Book Antiqua" w:cs="宋体"/>
          <w:sz w:val="24"/>
        </w:rPr>
        <w:t xml:space="preserve">, Zhang FJ, Li XQ, Meng QY. Management of Budd-Chiari syndrome: what is the best approach? </w:t>
      </w:r>
      <w:r w:rsidRPr="009C2AED">
        <w:rPr>
          <w:rFonts w:ascii="Book Antiqua" w:hAnsi="Book Antiqua" w:cs="宋体"/>
          <w:i/>
          <w:sz w:val="24"/>
        </w:rPr>
        <w:t>J Gastroenterol Hepatol</w:t>
      </w:r>
      <w:r w:rsidRPr="009C2AED">
        <w:rPr>
          <w:rFonts w:ascii="Book Antiqua" w:hAnsi="Book Antiqua" w:cs="宋体"/>
          <w:sz w:val="24"/>
        </w:rPr>
        <w:t xml:space="preserve"> 2004; </w:t>
      </w:r>
      <w:r w:rsidRPr="009C2AED">
        <w:rPr>
          <w:rFonts w:ascii="Book Antiqua" w:hAnsi="Book Antiqua" w:cs="宋体"/>
          <w:b/>
          <w:sz w:val="24"/>
        </w:rPr>
        <w:t>19</w:t>
      </w:r>
      <w:r w:rsidRPr="009C2AED">
        <w:rPr>
          <w:rFonts w:ascii="Book Antiqua" w:hAnsi="Book Antiqua" w:cs="宋体"/>
          <w:sz w:val="24"/>
        </w:rPr>
        <w:t>: S212-S218 [DOI: 10.1111/j.14001746.2004.03677.x]</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18 </w:t>
      </w:r>
      <w:r w:rsidRPr="005E4EC1">
        <w:rPr>
          <w:rFonts w:ascii="Book Antiqua" w:hAnsi="Book Antiqua" w:cs="宋体"/>
          <w:b/>
          <w:bCs/>
          <w:sz w:val="24"/>
        </w:rPr>
        <w:t>Datta DV</w:t>
      </w:r>
      <w:r w:rsidRPr="005E4EC1">
        <w:rPr>
          <w:rFonts w:ascii="Book Antiqua" w:hAnsi="Book Antiqua" w:cs="宋体"/>
          <w:sz w:val="24"/>
        </w:rPr>
        <w:t>, Saha S, Singh SA, Gupta BB, Aikat BK, Chhuttani PN. Clinical spectrum of Budd-Chiari syndrome in Chandigrah with particular reference to obstruction of intrahepatic portion of inferior vena cava. </w:t>
      </w:r>
      <w:r w:rsidRPr="005E4EC1">
        <w:rPr>
          <w:rFonts w:ascii="Book Antiqua" w:hAnsi="Book Antiqua" w:cs="宋体"/>
          <w:i/>
          <w:iCs/>
          <w:sz w:val="24"/>
        </w:rPr>
        <w:t>Indian J Med Res</w:t>
      </w:r>
      <w:r w:rsidRPr="005E4EC1">
        <w:rPr>
          <w:rFonts w:ascii="Book Antiqua" w:hAnsi="Book Antiqua" w:cs="宋体"/>
          <w:sz w:val="24"/>
        </w:rPr>
        <w:t> 1972; </w:t>
      </w:r>
      <w:r w:rsidRPr="005E4EC1">
        <w:rPr>
          <w:rFonts w:ascii="Book Antiqua" w:hAnsi="Book Antiqua" w:cs="宋体"/>
          <w:b/>
          <w:bCs/>
          <w:sz w:val="24"/>
        </w:rPr>
        <w:t>60</w:t>
      </w:r>
      <w:r w:rsidRPr="005E4EC1">
        <w:rPr>
          <w:rFonts w:ascii="Book Antiqua" w:hAnsi="Book Antiqua" w:cs="宋体"/>
          <w:sz w:val="24"/>
        </w:rPr>
        <w:t>: 385-402 [PMID: 4659918]</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19 </w:t>
      </w:r>
      <w:r w:rsidRPr="005E4EC1">
        <w:rPr>
          <w:rFonts w:ascii="Book Antiqua" w:hAnsi="Book Antiqua" w:cs="宋体"/>
          <w:b/>
          <w:bCs/>
          <w:sz w:val="24"/>
        </w:rPr>
        <w:t>Victor S</w:t>
      </w:r>
      <w:r w:rsidRPr="005E4EC1">
        <w:rPr>
          <w:rFonts w:ascii="Book Antiqua" w:hAnsi="Book Antiqua" w:cs="宋体"/>
          <w:sz w:val="24"/>
        </w:rPr>
        <w:t>, Jayanthi V, Madanagopalan N. Coarctation of the inferior vena cava. </w:t>
      </w:r>
      <w:r w:rsidRPr="005E4EC1">
        <w:rPr>
          <w:rFonts w:ascii="Book Antiqua" w:hAnsi="Book Antiqua" w:cs="宋体"/>
          <w:i/>
          <w:iCs/>
          <w:sz w:val="24"/>
        </w:rPr>
        <w:t>Trop Gastroenterol</w:t>
      </w:r>
      <w:r w:rsidRPr="005E4EC1">
        <w:rPr>
          <w:rFonts w:ascii="Book Antiqua" w:hAnsi="Book Antiqua" w:cs="宋体"/>
          <w:sz w:val="24"/>
        </w:rPr>
        <w:t> 1987; </w:t>
      </w:r>
      <w:r w:rsidRPr="005E4EC1">
        <w:rPr>
          <w:rFonts w:ascii="Book Antiqua" w:hAnsi="Book Antiqua" w:cs="宋体"/>
          <w:b/>
          <w:bCs/>
          <w:sz w:val="24"/>
        </w:rPr>
        <w:t>8</w:t>
      </w:r>
      <w:r w:rsidRPr="005E4EC1">
        <w:rPr>
          <w:rFonts w:ascii="Book Antiqua" w:hAnsi="Book Antiqua" w:cs="宋体"/>
          <w:sz w:val="24"/>
        </w:rPr>
        <w:t>: 127-142 [PMID: 3321651]</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20 </w:t>
      </w:r>
      <w:r w:rsidRPr="005E4EC1">
        <w:rPr>
          <w:rFonts w:ascii="Book Antiqua" w:hAnsi="Book Antiqua" w:cs="宋体"/>
          <w:b/>
          <w:bCs/>
          <w:sz w:val="24"/>
        </w:rPr>
        <w:t>Dilawari JB</w:t>
      </w:r>
      <w:r w:rsidRPr="005E4EC1">
        <w:rPr>
          <w:rFonts w:ascii="Book Antiqua" w:hAnsi="Book Antiqua" w:cs="宋体"/>
          <w:sz w:val="24"/>
        </w:rPr>
        <w:t>, Bambery P, Chawla Y, Kaur U, Bhusnurmath SR, Malhotra HS, Sood GK, Mitra SK, Khanna SK, Walia BS. Hepatic outflow obstruction (Budd-Chiari syndrome). Experience with 177 patients and a review of the literature. </w:t>
      </w:r>
      <w:r w:rsidRPr="005E4EC1">
        <w:rPr>
          <w:rFonts w:ascii="Book Antiqua" w:hAnsi="Book Antiqua" w:cs="宋体"/>
          <w:i/>
          <w:iCs/>
          <w:sz w:val="24"/>
        </w:rPr>
        <w:t xml:space="preserve">Medicine </w:t>
      </w:r>
      <w:r w:rsidRPr="005E4EC1">
        <w:rPr>
          <w:rFonts w:ascii="Book Antiqua" w:hAnsi="Book Antiqua" w:cs="宋体"/>
          <w:iCs/>
          <w:sz w:val="24"/>
        </w:rPr>
        <w:t>(Baltimore)</w:t>
      </w:r>
      <w:r w:rsidRPr="005E4EC1">
        <w:rPr>
          <w:rFonts w:ascii="Book Antiqua" w:hAnsi="Book Antiqua" w:cs="宋体"/>
          <w:sz w:val="24"/>
        </w:rPr>
        <w:t> 1994; </w:t>
      </w:r>
      <w:r w:rsidRPr="005E4EC1">
        <w:rPr>
          <w:rFonts w:ascii="Book Antiqua" w:hAnsi="Book Antiqua" w:cs="宋体"/>
          <w:b/>
          <w:bCs/>
          <w:sz w:val="24"/>
        </w:rPr>
        <w:t>73</w:t>
      </w:r>
      <w:r w:rsidRPr="005E4EC1">
        <w:rPr>
          <w:rFonts w:ascii="Book Antiqua" w:hAnsi="Book Antiqua" w:cs="宋体"/>
          <w:sz w:val="24"/>
        </w:rPr>
        <w:t>: 21-36 [PMID: 8309360 DOI: 10.1097/00005792-199401000-00003]</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21 </w:t>
      </w:r>
      <w:r w:rsidRPr="005E4EC1">
        <w:rPr>
          <w:rFonts w:ascii="Book Antiqua" w:hAnsi="Book Antiqua" w:cs="宋体"/>
          <w:b/>
          <w:bCs/>
          <w:sz w:val="24"/>
        </w:rPr>
        <w:t>Singh V</w:t>
      </w:r>
      <w:r w:rsidRPr="005E4EC1">
        <w:rPr>
          <w:rFonts w:ascii="Book Antiqua" w:hAnsi="Book Antiqua" w:cs="宋体"/>
          <w:sz w:val="24"/>
        </w:rPr>
        <w:t>, Sinha SK, Nain CK, Bambery P, Kaur U, Verma S, Chawla YK, Singh K. Budd-Chiari syndrome: our experience of 71 patients. </w:t>
      </w:r>
      <w:r w:rsidRPr="005E4EC1">
        <w:rPr>
          <w:rFonts w:ascii="Book Antiqua" w:hAnsi="Book Antiqua" w:cs="宋体"/>
          <w:i/>
          <w:iCs/>
          <w:sz w:val="24"/>
        </w:rPr>
        <w:t>J Gastroenterol Hepatol</w:t>
      </w:r>
      <w:r w:rsidRPr="005E4EC1">
        <w:rPr>
          <w:rFonts w:ascii="Book Antiqua" w:hAnsi="Book Antiqua" w:cs="宋体"/>
          <w:sz w:val="24"/>
        </w:rPr>
        <w:t> 2000; </w:t>
      </w:r>
      <w:r w:rsidRPr="005E4EC1">
        <w:rPr>
          <w:rFonts w:ascii="Book Antiqua" w:hAnsi="Book Antiqua" w:cs="宋体"/>
          <w:b/>
          <w:bCs/>
          <w:sz w:val="24"/>
        </w:rPr>
        <w:t>15</w:t>
      </w:r>
      <w:r w:rsidRPr="005E4EC1">
        <w:rPr>
          <w:rFonts w:ascii="Book Antiqua" w:hAnsi="Book Antiqua" w:cs="宋体"/>
          <w:sz w:val="24"/>
        </w:rPr>
        <w:t xml:space="preserve">: 550-554 [PMID: 10847443 DOI: </w:t>
      </w:r>
      <w:r w:rsidRPr="00EB1110">
        <w:rPr>
          <w:rFonts w:ascii="Book Antiqua" w:hAnsi="Book Antiqua" w:cs="Times New Roman"/>
          <w:sz w:val="24"/>
          <w:shd w:val="clear" w:color="auto" w:fill="FFFFFF"/>
        </w:rPr>
        <w:t>10.1046/j.1440-1746.2000.02157.x</w:t>
      </w:r>
      <w:r w:rsidRPr="005E4EC1">
        <w:rPr>
          <w:rFonts w:ascii="Book Antiqua" w:hAnsi="Book Antiqua" w:cs="宋体"/>
          <w:sz w:val="24"/>
        </w:rPr>
        <w:t>]</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22 </w:t>
      </w:r>
      <w:r w:rsidRPr="005E4EC1">
        <w:rPr>
          <w:rFonts w:ascii="Book Antiqua" w:hAnsi="Book Antiqua" w:cs="宋体"/>
          <w:b/>
          <w:bCs/>
          <w:sz w:val="24"/>
        </w:rPr>
        <w:t>Shrestha SM</w:t>
      </w:r>
      <w:r w:rsidRPr="005E4EC1">
        <w:rPr>
          <w:rFonts w:ascii="Book Antiqua" w:hAnsi="Book Antiqua" w:cs="宋体"/>
          <w:sz w:val="24"/>
        </w:rPr>
        <w:t>, Okuda K, Uchida T, Maharjan KG, Shrestha S, Joshi BL, Larsson S, Vaidya Y. Endemicity and clinical picture of liver disease due to obstruction of the hepatic portion of the inferior vena cava in Nepal. </w:t>
      </w:r>
      <w:r w:rsidRPr="005E4EC1">
        <w:rPr>
          <w:rFonts w:ascii="Book Antiqua" w:hAnsi="Book Antiqua" w:cs="宋体"/>
          <w:i/>
          <w:iCs/>
          <w:sz w:val="24"/>
        </w:rPr>
        <w:t>J Gastroenterol Hepatol</w:t>
      </w:r>
      <w:r w:rsidRPr="005E4EC1">
        <w:rPr>
          <w:rFonts w:ascii="Book Antiqua" w:hAnsi="Book Antiqua" w:cs="宋体"/>
          <w:sz w:val="24"/>
        </w:rPr>
        <w:t> 1996; </w:t>
      </w:r>
      <w:r w:rsidRPr="005E4EC1">
        <w:rPr>
          <w:rFonts w:ascii="Book Antiqua" w:hAnsi="Book Antiqua" w:cs="宋体"/>
          <w:b/>
          <w:bCs/>
          <w:sz w:val="24"/>
        </w:rPr>
        <w:t>11</w:t>
      </w:r>
      <w:r w:rsidRPr="005E4EC1">
        <w:rPr>
          <w:rFonts w:ascii="Book Antiqua" w:hAnsi="Book Antiqua" w:cs="宋体"/>
          <w:sz w:val="24"/>
        </w:rPr>
        <w:t>: 170-179 [PMID: 8672764 DOI: 10.1111/j.1440-1746.tb00056.x]</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23 </w:t>
      </w:r>
      <w:r w:rsidRPr="005E4EC1">
        <w:rPr>
          <w:rFonts w:ascii="Book Antiqua" w:hAnsi="Book Antiqua" w:cs="宋体"/>
          <w:b/>
          <w:bCs/>
          <w:sz w:val="24"/>
        </w:rPr>
        <w:t>Awwad S</w:t>
      </w:r>
      <w:r w:rsidRPr="005E4EC1">
        <w:rPr>
          <w:rFonts w:ascii="Book Antiqua" w:hAnsi="Book Antiqua" w:cs="宋体"/>
          <w:sz w:val="24"/>
        </w:rPr>
        <w:t>. The Budd-Chiari syndrome. </w:t>
      </w:r>
      <w:r w:rsidRPr="005E4EC1">
        <w:rPr>
          <w:rFonts w:ascii="Book Antiqua" w:hAnsi="Book Antiqua" w:cs="宋体"/>
          <w:i/>
          <w:iCs/>
          <w:sz w:val="24"/>
        </w:rPr>
        <w:t>J Egypt Med Assoc</w:t>
      </w:r>
      <w:r w:rsidRPr="005E4EC1">
        <w:rPr>
          <w:rFonts w:ascii="Book Antiqua" w:hAnsi="Book Antiqua" w:cs="宋体"/>
          <w:sz w:val="24"/>
        </w:rPr>
        <w:t> 1952; </w:t>
      </w:r>
      <w:r w:rsidRPr="005E4EC1">
        <w:rPr>
          <w:rFonts w:ascii="Book Antiqua" w:hAnsi="Book Antiqua" w:cs="宋体"/>
          <w:b/>
          <w:bCs/>
          <w:sz w:val="24"/>
        </w:rPr>
        <w:t>35</w:t>
      </w:r>
      <w:r w:rsidRPr="005E4EC1">
        <w:rPr>
          <w:rFonts w:ascii="Book Antiqua" w:hAnsi="Book Antiqua" w:cs="宋体"/>
          <w:sz w:val="24"/>
        </w:rPr>
        <w:t>: 650-669 [PMID: 13035825]</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24 </w:t>
      </w:r>
      <w:r w:rsidRPr="005E4EC1">
        <w:rPr>
          <w:rFonts w:ascii="Book Antiqua" w:hAnsi="Book Antiqua" w:cs="宋体"/>
          <w:b/>
          <w:bCs/>
          <w:sz w:val="24"/>
        </w:rPr>
        <w:t>Simson IW</w:t>
      </w:r>
      <w:r w:rsidRPr="005E4EC1">
        <w:rPr>
          <w:rFonts w:ascii="Book Antiqua" w:hAnsi="Book Antiqua" w:cs="宋体"/>
          <w:sz w:val="24"/>
        </w:rPr>
        <w:t>. Membranous obstruction of the inferior vena cava and hepatocellular carcinoma in South Africa. </w:t>
      </w:r>
      <w:r w:rsidRPr="005E4EC1">
        <w:rPr>
          <w:rFonts w:ascii="Book Antiqua" w:hAnsi="Book Antiqua" w:cs="宋体"/>
          <w:i/>
          <w:iCs/>
          <w:sz w:val="24"/>
        </w:rPr>
        <w:t>Gastroenterology</w:t>
      </w:r>
      <w:r w:rsidRPr="005E4EC1">
        <w:rPr>
          <w:rFonts w:ascii="Book Antiqua" w:hAnsi="Book Antiqua" w:cs="宋体"/>
          <w:sz w:val="24"/>
        </w:rPr>
        <w:t> 1982; </w:t>
      </w:r>
      <w:r w:rsidRPr="005E4EC1">
        <w:rPr>
          <w:rFonts w:ascii="Book Antiqua" w:hAnsi="Book Antiqua" w:cs="宋体"/>
          <w:b/>
          <w:bCs/>
          <w:sz w:val="24"/>
        </w:rPr>
        <w:t>82</w:t>
      </w:r>
      <w:r w:rsidRPr="005E4EC1">
        <w:rPr>
          <w:rFonts w:ascii="Book Antiqua" w:hAnsi="Book Antiqua" w:cs="宋体"/>
          <w:sz w:val="24"/>
        </w:rPr>
        <w:t>: 171-178 [PMID: 6274728]</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lastRenderedPageBreak/>
        <w:t>25 </w:t>
      </w:r>
      <w:r w:rsidRPr="005E4EC1">
        <w:rPr>
          <w:rFonts w:ascii="Book Antiqua" w:hAnsi="Book Antiqua" w:cs="宋体"/>
          <w:b/>
          <w:bCs/>
          <w:sz w:val="24"/>
        </w:rPr>
        <w:t>Kew MC</w:t>
      </w:r>
      <w:r w:rsidRPr="005E4EC1">
        <w:rPr>
          <w:rFonts w:ascii="Book Antiqua" w:hAnsi="Book Antiqua" w:cs="宋体"/>
          <w:sz w:val="24"/>
        </w:rPr>
        <w:t>, McKnight A, Hodkinson J, Bukofzer S, Esser JD. The role of membranous obstruction of the inferior vena cava in the etiology of hepatocellular carcinoma in Southern African blacks. </w:t>
      </w:r>
      <w:r w:rsidRPr="005E4EC1">
        <w:rPr>
          <w:rFonts w:ascii="Book Antiqua" w:hAnsi="Book Antiqua" w:cs="宋体"/>
          <w:i/>
          <w:iCs/>
          <w:sz w:val="24"/>
        </w:rPr>
        <w:t>Hepatology</w:t>
      </w:r>
      <w:r w:rsidRPr="005E4EC1">
        <w:rPr>
          <w:rFonts w:ascii="Book Antiqua" w:hAnsi="Book Antiqua" w:cs="宋体"/>
          <w:sz w:val="24"/>
        </w:rPr>
        <w:t> 1989; </w:t>
      </w:r>
      <w:r w:rsidRPr="005E4EC1">
        <w:rPr>
          <w:rFonts w:ascii="Book Antiqua" w:hAnsi="Book Antiqua" w:cs="宋体"/>
          <w:b/>
          <w:bCs/>
          <w:sz w:val="24"/>
        </w:rPr>
        <w:t>9</w:t>
      </w:r>
      <w:r w:rsidRPr="005E4EC1">
        <w:rPr>
          <w:rFonts w:ascii="Book Antiqua" w:hAnsi="Book Antiqua" w:cs="宋体"/>
          <w:sz w:val="24"/>
        </w:rPr>
        <w:t>: 121-125 [PMID: 2461892 DOI: 10.1002/hep.1840090121]</w:t>
      </w:r>
    </w:p>
    <w:p w:rsidR="00A81EF1" w:rsidRPr="005E4EC1" w:rsidRDefault="00A81EF1" w:rsidP="00EB1110">
      <w:pPr>
        <w:spacing w:after="0" w:line="360" w:lineRule="auto"/>
        <w:jc w:val="both"/>
        <w:rPr>
          <w:rFonts w:ascii="Book Antiqua" w:hAnsi="Book Antiqua" w:cs="宋体"/>
          <w:sz w:val="24"/>
        </w:rPr>
      </w:pPr>
      <w:r w:rsidRPr="007031FC">
        <w:rPr>
          <w:rFonts w:ascii="Book Antiqua" w:hAnsi="Book Antiqua" w:cs="宋体"/>
          <w:sz w:val="24"/>
        </w:rPr>
        <w:t xml:space="preserve">26 </w:t>
      </w:r>
      <w:r w:rsidRPr="007031FC">
        <w:rPr>
          <w:rFonts w:ascii="Book Antiqua" w:hAnsi="Book Antiqua" w:cs="宋体"/>
          <w:b/>
          <w:sz w:val="24"/>
        </w:rPr>
        <w:t>Shrestha SM</w:t>
      </w:r>
      <w:r w:rsidRPr="007031FC">
        <w:rPr>
          <w:rFonts w:ascii="Book Antiqua" w:hAnsi="Book Antiqua" w:cs="宋体"/>
          <w:sz w:val="24"/>
        </w:rPr>
        <w:t xml:space="preserve">. Natural history of hepatic vena cava disease: the liver disease due to obstruction of the hepatic portion of inferior vena cava. </w:t>
      </w:r>
      <w:r w:rsidRPr="007031FC">
        <w:rPr>
          <w:rFonts w:ascii="Book Antiqua" w:hAnsi="Book Antiqua" w:cs="宋体"/>
          <w:i/>
          <w:iCs/>
          <w:sz w:val="24"/>
          <w:szCs w:val="24"/>
        </w:rPr>
        <w:t>Hepatol Int</w:t>
      </w:r>
      <w:r w:rsidRPr="007031FC">
        <w:rPr>
          <w:rFonts w:ascii="Book Antiqua" w:hAnsi="Book Antiqua" w:cs="宋体"/>
          <w:i/>
          <w:iCs/>
          <w:sz w:val="24"/>
        </w:rPr>
        <w:t xml:space="preserve"> </w:t>
      </w:r>
      <w:r w:rsidRPr="007031FC">
        <w:rPr>
          <w:rFonts w:ascii="Book Antiqua" w:hAnsi="Book Antiqua" w:cs="宋体"/>
          <w:sz w:val="24"/>
        </w:rPr>
        <w:t>2009</w:t>
      </w:r>
      <w:r>
        <w:rPr>
          <w:rFonts w:ascii="Book Antiqua" w:hAnsi="Book Antiqua" w:cs="宋体"/>
          <w:sz w:val="24"/>
        </w:rPr>
        <w:t xml:space="preserve">; </w:t>
      </w:r>
      <w:r w:rsidRPr="007031FC">
        <w:rPr>
          <w:rFonts w:ascii="Book Antiqua" w:hAnsi="Book Antiqua" w:cs="宋体"/>
          <w:b/>
          <w:sz w:val="24"/>
        </w:rPr>
        <w:t>3</w:t>
      </w:r>
      <w:r>
        <w:rPr>
          <w:rFonts w:ascii="Book Antiqua" w:hAnsi="Book Antiqua" w:cs="宋体"/>
          <w:b/>
          <w:sz w:val="24"/>
        </w:rPr>
        <w:t xml:space="preserve"> </w:t>
      </w:r>
      <w:r w:rsidRPr="007031FC">
        <w:rPr>
          <w:rFonts w:ascii="Book Antiqua" w:hAnsi="Book Antiqua" w:cs="宋体"/>
          <w:sz w:val="24"/>
        </w:rPr>
        <w:t xml:space="preserve">[DOI 10.1007/s12072-009-9133-2] </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27 </w:t>
      </w:r>
      <w:r w:rsidRPr="005E4EC1">
        <w:rPr>
          <w:rFonts w:ascii="Book Antiqua" w:hAnsi="Book Antiqua" w:cs="宋体"/>
          <w:b/>
          <w:bCs/>
          <w:sz w:val="24"/>
        </w:rPr>
        <w:t>Okuda K</w:t>
      </w:r>
      <w:r w:rsidRPr="005E4EC1">
        <w:rPr>
          <w:rFonts w:ascii="Book Antiqua" w:hAnsi="Book Antiqua" w:cs="宋体"/>
          <w:sz w:val="24"/>
        </w:rPr>
        <w:t>. Inferior vena cava thrombosis at its hepatic portion (obliterative hepatocavopathy). </w:t>
      </w:r>
      <w:r w:rsidRPr="005E4EC1">
        <w:rPr>
          <w:rFonts w:ascii="Book Antiqua" w:hAnsi="Book Antiqua" w:cs="宋体"/>
          <w:i/>
          <w:iCs/>
          <w:sz w:val="24"/>
        </w:rPr>
        <w:t>Semin Liver Dis</w:t>
      </w:r>
      <w:r w:rsidRPr="005E4EC1">
        <w:rPr>
          <w:rFonts w:ascii="Book Antiqua" w:hAnsi="Book Antiqua" w:cs="宋体"/>
          <w:sz w:val="24"/>
        </w:rPr>
        <w:t> 2002; </w:t>
      </w:r>
      <w:r w:rsidRPr="005E4EC1">
        <w:rPr>
          <w:rFonts w:ascii="Book Antiqua" w:hAnsi="Book Antiqua" w:cs="宋体"/>
          <w:b/>
          <w:bCs/>
          <w:sz w:val="24"/>
        </w:rPr>
        <w:t>22</w:t>
      </w:r>
      <w:r w:rsidRPr="005E4EC1">
        <w:rPr>
          <w:rFonts w:ascii="Book Antiqua" w:hAnsi="Book Antiqua" w:cs="宋体"/>
          <w:sz w:val="24"/>
        </w:rPr>
        <w:t>: 15-26 [PMID: 11928076]</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28 </w:t>
      </w:r>
      <w:r w:rsidRPr="005E4EC1">
        <w:rPr>
          <w:rFonts w:ascii="Book Antiqua" w:hAnsi="Book Antiqua" w:cs="宋体"/>
          <w:b/>
          <w:bCs/>
          <w:sz w:val="24"/>
        </w:rPr>
        <w:t>Moucari R</w:t>
      </w:r>
      <w:r w:rsidRPr="005E4EC1">
        <w:rPr>
          <w:rFonts w:ascii="Book Antiqua" w:hAnsi="Book Antiqua" w:cs="宋体"/>
          <w:sz w:val="24"/>
        </w:rPr>
        <w:t>, Rautou PE, Cazals-Hatem D, Geara A, Bureau C, Consigny Y, Francoz C, Denninger MH, Vilgrain V, Belghiti J, Durand F, Valla D, Plessier A. Hepatocellular carcinoma in Budd-Chiari syndrome: characteristics and risk factors. </w:t>
      </w:r>
      <w:r w:rsidRPr="005E4EC1">
        <w:rPr>
          <w:rFonts w:ascii="Book Antiqua" w:hAnsi="Book Antiqua" w:cs="宋体"/>
          <w:i/>
          <w:iCs/>
          <w:sz w:val="24"/>
        </w:rPr>
        <w:t>Gut</w:t>
      </w:r>
      <w:r w:rsidRPr="005E4EC1">
        <w:rPr>
          <w:rFonts w:ascii="Book Antiqua" w:hAnsi="Book Antiqua" w:cs="宋体"/>
          <w:sz w:val="24"/>
        </w:rPr>
        <w:t> 2008; </w:t>
      </w:r>
      <w:r w:rsidRPr="005E4EC1">
        <w:rPr>
          <w:rFonts w:ascii="Book Antiqua" w:hAnsi="Book Antiqua" w:cs="宋体"/>
          <w:b/>
          <w:bCs/>
          <w:sz w:val="24"/>
        </w:rPr>
        <w:t>57</w:t>
      </w:r>
      <w:r w:rsidRPr="005E4EC1">
        <w:rPr>
          <w:rFonts w:ascii="Book Antiqua" w:hAnsi="Book Antiqua" w:cs="宋体"/>
          <w:sz w:val="24"/>
        </w:rPr>
        <w:t>: 828-835 [PMID: 18218675 DOI: 10.1136/gut.2007.139477]</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29 </w:t>
      </w:r>
      <w:r w:rsidRPr="005E4EC1">
        <w:rPr>
          <w:rFonts w:ascii="Book Antiqua" w:hAnsi="Book Antiqua" w:cs="宋体"/>
          <w:b/>
          <w:bCs/>
          <w:sz w:val="24"/>
        </w:rPr>
        <w:t>Blanshard C</w:t>
      </w:r>
      <w:r w:rsidRPr="005E4EC1">
        <w:rPr>
          <w:rFonts w:ascii="Book Antiqua" w:hAnsi="Book Antiqua" w:cs="宋体"/>
          <w:sz w:val="24"/>
        </w:rPr>
        <w:t>, Dodge G, Pasi J, Ormiston M, Dick R, Burroughs AK. Membranous obstruction of the inferior vena cava in a patient with factor V Leiden: evidence for a post-thrombotic aetiology. </w:t>
      </w:r>
      <w:r w:rsidRPr="005E4EC1">
        <w:rPr>
          <w:rFonts w:ascii="Book Antiqua" w:hAnsi="Book Antiqua" w:cs="宋体"/>
          <w:i/>
          <w:iCs/>
          <w:sz w:val="24"/>
        </w:rPr>
        <w:t>J Hepatol</w:t>
      </w:r>
      <w:r w:rsidRPr="005E4EC1">
        <w:rPr>
          <w:rFonts w:ascii="Book Antiqua" w:hAnsi="Book Antiqua" w:cs="宋体"/>
          <w:sz w:val="24"/>
        </w:rPr>
        <w:t> 1997; </w:t>
      </w:r>
      <w:r w:rsidRPr="005E4EC1">
        <w:rPr>
          <w:rFonts w:ascii="Book Antiqua" w:hAnsi="Book Antiqua" w:cs="宋体"/>
          <w:b/>
          <w:bCs/>
          <w:sz w:val="24"/>
        </w:rPr>
        <w:t>26</w:t>
      </w:r>
      <w:r w:rsidRPr="005E4EC1">
        <w:rPr>
          <w:rFonts w:ascii="Book Antiqua" w:hAnsi="Book Antiqua" w:cs="宋体"/>
          <w:sz w:val="24"/>
        </w:rPr>
        <w:t>: 731-735 [PMID: 9075684]</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30 </w:t>
      </w:r>
      <w:r w:rsidRPr="005E4EC1">
        <w:rPr>
          <w:rFonts w:ascii="Book Antiqua" w:hAnsi="Book Antiqua" w:cs="宋体"/>
          <w:b/>
          <w:bCs/>
          <w:sz w:val="24"/>
        </w:rPr>
        <w:t>Ouwendijk RJ</w:t>
      </w:r>
      <w:r w:rsidRPr="005E4EC1">
        <w:rPr>
          <w:rFonts w:ascii="Book Antiqua" w:hAnsi="Book Antiqua" w:cs="宋体"/>
          <w:sz w:val="24"/>
        </w:rPr>
        <w:t>, Koster JC, Wilson JH, Stibbe J, Lameris JS, Visser W, Benhamou JP. Budd-Chiari syndrome in a young patient with anticardiolipin antibodies: need for prolonged anticoagulant treatment. </w:t>
      </w:r>
      <w:r w:rsidRPr="005E4EC1">
        <w:rPr>
          <w:rFonts w:ascii="Book Antiqua" w:hAnsi="Book Antiqua" w:cs="宋体"/>
          <w:i/>
          <w:iCs/>
          <w:sz w:val="24"/>
        </w:rPr>
        <w:t>Gut</w:t>
      </w:r>
      <w:r w:rsidRPr="005E4EC1">
        <w:rPr>
          <w:rFonts w:ascii="Book Antiqua" w:hAnsi="Book Antiqua" w:cs="宋体"/>
          <w:sz w:val="24"/>
        </w:rPr>
        <w:t> 1994; </w:t>
      </w:r>
      <w:r w:rsidRPr="005E4EC1">
        <w:rPr>
          <w:rFonts w:ascii="Book Antiqua" w:hAnsi="Book Antiqua" w:cs="宋体"/>
          <w:b/>
          <w:bCs/>
          <w:sz w:val="24"/>
        </w:rPr>
        <w:t>35</w:t>
      </w:r>
      <w:r w:rsidRPr="005E4EC1">
        <w:rPr>
          <w:rFonts w:ascii="Book Antiqua" w:hAnsi="Book Antiqua" w:cs="宋体"/>
          <w:sz w:val="24"/>
        </w:rPr>
        <w:t>: 1004-1006 [PMID: 8063206 DOI: 10.1136/gut.35.7.1004]</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31 </w:t>
      </w:r>
      <w:r w:rsidRPr="005E4EC1">
        <w:rPr>
          <w:rFonts w:ascii="Book Antiqua" w:hAnsi="Book Antiqua" w:cs="宋体"/>
          <w:b/>
          <w:bCs/>
          <w:sz w:val="24"/>
        </w:rPr>
        <w:t>Darwish Murad S</w:t>
      </w:r>
      <w:r w:rsidRPr="005E4EC1">
        <w:rPr>
          <w:rFonts w:ascii="Book Antiqua" w:hAnsi="Book Antiqua" w:cs="宋体"/>
          <w:sz w:val="24"/>
        </w:rPr>
        <w:t>, Valla DC, de Groen PC, Zeitoun G, Hopmans JA, Haagsma EB, van Hoek B, Hansen BE, Rosendaal FR, Janssen HL. Determinants of survival and the effect of portosystemic shunting in patients with Budd-Chiari syndrome. </w:t>
      </w:r>
      <w:r w:rsidRPr="005E4EC1">
        <w:rPr>
          <w:rFonts w:ascii="Book Antiqua" w:hAnsi="Book Antiqua" w:cs="宋体"/>
          <w:i/>
          <w:iCs/>
          <w:sz w:val="24"/>
        </w:rPr>
        <w:t>Hepatology</w:t>
      </w:r>
      <w:r w:rsidRPr="005E4EC1">
        <w:rPr>
          <w:rFonts w:ascii="Book Antiqua" w:hAnsi="Book Antiqua" w:cs="宋体"/>
          <w:sz w:val="24"/>
        </w:rPr>
        <w:t> 2004; </w:t>
      </w:r>
      <w:r w:rsidRPr="005E4EC1">
        <w:rPr>
          <w:rFonts w:ascii="Book Antiqua" w:hAnsi="Book Antiqua" w:cs="宋体"/>
          <w:b/>
          <w:bCs/>
          <w:sz w:val="24"/>
        </w:rPr>
        <w:t>39</w:t>
      </w:r>
      <w:r w:rsidRPr="005E4EC1">
        <w:rPr>
          <w:rFonts w:ascii="Book Antiqua" w:hAnsi="Book Antiqua" w:cs="宋体"/>
          <w:sz w:val="24"/>
        </w:rPr>
        <w:t>: 500-508 [PMID: 14768004]</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32 </w:t>
      </w:r>
      <w:r w:rsidRPr="005E4EC1">
        <w:rPr>
          <w:rFonts w:ascii="Book Antiqua" w:hAnsi="Book Antiqua" w:cs="宋体"/>
          <w:b/>
          <w:bCs/>
          <w:sz w:val="24"/>
        </w:rPr>
        <w:t>Janssen HL</w:t>
      </w:r>
      <w:r w:rsidRPr="005E4EC1">
        <w:rPr>
          <w:rFonts w:ascii="Book Antiqua" w:hAnsi="Book Antiqua" w:cs="宋体"/>
          <w:sz w:val="24"/>
        </w:rPr>
        <w:t>, Garcia-Pagan JC, Elias E, Mentha G, Hadengue A, Valla DC. Budd-Chiari syndrome: a review by an expert panel. </w:t>
      </w:r>
      <w:r w:rsidRPr="005E4EC1">
        <w:rPr>
          <w:rFonts w:ascii="Book Antiqua" w:hAnsi="Book Antiqua" w:cs="宋体"/>
          <w:i/>
          <w:iCs/>
          <w:sz w:val="24"/>
        </w:rPr>
        <w:t>J Hepatol</w:t>
      </w:r>
      <w:r w:rsidRPr="005E4EC1">
        <w:rPr>
          <w:rFonts w:ascii="Book Antiqua" w:hAnsi="Book Antiqua" w:cs="宋体"/>
          <w:sz w:val="24"/>
        </w:rPr>
        <w:t> 2003; </w:t>
      </w:r>
      <w:r w:rsidRPr="005E4EC1">
        <w:rPr>
          <w:rFonts w:ascii="Book Antiqua" w:hAnsi="Book Antiqua" w:cs="宋体"/>
          <w:b/>
          <w:bCs/>
          <w:sz w:val="24"/>
        </w:rPr>
        <w:t>38</w:t>
      </w:r>
      <w:r w:rsidRPr="005E4EC1">
        <w:rPr>
          <w:rFonts w:ascii="Book Antiqua" w:hAnsi="Book Antiqua" w:cs="宋体"/>
          <w:sz w:val="24"/>
        </w:rPr>
        <w:t>: 364-371 [PMID: 12586305 DOI: 10.1016/S0168-8278(02)00434-8]</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33 </w:t>
      </w:r>
      <w:r w:rsidRPr="005E4EC1">
        <w:rPr>
          <w:rFonts w:ascii="Book Antiqua" w:hAnsi="Book Antiqua" w:cs="宋体"/>
          <w:b/>
          <w:bCs/>
          <w:sz w:val="24"/>
        </w:rPr>
        <w:t>DeLeve LD</w:t>
      </w:r>
      <w:r w:rsidRPr="005E4EC1">
        <w:rPr>
          <w:rFonts w:ascii="Book Antiqua" w:hAnsi="Book Antiqua" w:cs="宋体"/>
          <w:sz w:val="24"/>
        </w:rPr>
        <w:t>, Valla DC, Garcia-Tsao G. Vascular disorders of the liver. </w:t>
      </w:r>
      <w:r w:rsidRPr="005E4EC1">
        <w:rPr>
          <w:rFonts w:ascii="Book Antiqua" w:hAnsi="Book Antiqua" w:cs="宋体"/>
          <w:i/>
          <w:iCs/>
          <w:sz w:val="24"/>
        </w:rPr>
        <w:t>Hepatology</w:t>
      </w:r>
      <w:r w:rsidRPr="005E4EC1">
        <w:rPr>
          <w:rFonts w:ascii="Book Antiqua" w:hAnsi="Book Antiqua" w:cs="宋体"/>
          <w:sz w:val="24"/>
        </w:rPr>
        <w:t> 2009; </w:t>
      </w:r>
      <w:r w:rsidRPr="005E4EC1">
        <w:rPr>
          <w:rFonts w:ascii="Book Antiqua" w:hAnsi="Book Antiqua" w:cs="宋体"/>
          <w:b/>
          <w:bCs/>
          <w:sz w:val="24"/>
        </w:rPr>
        <w:t>49</w:t>
      </w:r>
      <w:r w:rsidRPr="005E4EC1">
        <w:rPr>
          <w:rFonts w:ascii="Book Antiqua" w:hAnsi="Book Antiqua" w:cs="宋体"/>
          <w:sz w:val="24"/>
        </w:rPr>
        <w:t>: 1729-1764 [PMID: 19399912 DOI: 10.1002/hep.22772]</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34 </w:t>
      </w:r>
      <w:r w:rsidRPr="005E4EC1">
        <w:rPr>
          <w:rFonts w:ascii="Book Antiqua" w:hAnsi="Book Antiqua" w:cs="宋体"/>
          <w:b/>
          <w:bCs/>
          <w:sz w:val="24"/>
        </w:rPr>
        <w:t>Shrestha SM</w:t>
      </w:r>
      <w:r w:rsidRPr="005E4EC1">
        <w:rPr>
          <w:rFonts w:ascii="Book Antiqua" w:hAnsi="Book Antiqua" w:cs="宋体"/>
          <w:sz w:val="24"/>
        </w:rPr>
        <w:t>, Joshi BL, Shrestha S, Maharajan KG. Cavographic study of an early stage of obstruction of the hepatic portion of the inferior vena cava. </w:t>
      </w:r>
      <w:r w:rsidRPr="005E4EC1">
        <w:rPr>
          <w:rFonts w:ascii="Book Antiqua" w:hAnsi="Book Antiqua" w:cs="宋体"/>
          <w:i/>
          <w:iCs/>
          <w:sz w:val="24"/>
        </w:rPr>
        <w:t>J Gastroenterol Hepatol</w:t>
      </w:r>
      <w:r w:rsidRPr="005E4EC1">
        <w:rPr>
          <w:rFonts w:ascii="Book Antiqua" w:hAnsi="Book Antiqua" w:cs="宋体"/>
          <w:sz w:val="24"/>
        </w:rPr>
        <w:t> 2000; </w:t>
      </w:r>
      <w:r w:rsidRPr="005E4EC1">
        <w:rPr>
          <w:rFonts w:ascii="Book Antiqua" w:hAnsi="Book Antiqua" w:cs="宋体"/>
          <w:b/>
          <w:bCs/>
          <w:sz w:val="24"/>
        </w:rPr>
        <w:t>15</w:t>
      </w:r>
      <w:r w:rsidRPr="005E4EC1">
        <w:rPr>
          <w:rFonts w:ascii="Book Antiqua" w:hAnsi="Book Antiqua" w:cs="宋体"/>
          <w:sz w:val="24"/>
        </w:rPr>
        <w:t>: 202-210 [PMID: 10735545]</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lastRenderedPageBreak/>
        <w:t>35 </w:t>
      </w:r>
      <w:r w:rsidRPr="005E4EC1">
        <w:rPr>
          <w:rFonts w:ascii="Book Antiqua" w:hAnsi="Book Antiqua" w:cs="宋体"/>
          <w:b/>
          <w:bCs/>
          <w:sz w:val="24"/>
        </w:rPr>
        <w:t>Kibel MA</w:t>
      </w:r>
      <w:r w:rsidRPr="005E4EC1">
        <w:rPr>
          <w:rFonts w:ascii="Book Antiqua" w:hAnsi="Book Antiqua" w:cs="宋体"/>
          <w:sz w:val="24"/>
        </w:rPr>
        <w:t>, MARSDEN HB. Inferior vena caval and hepatic vein thrombosis: the Chiari syndrome in childhood. </w:t>
      </w:r>
      <w:r w:rsidRPr="005E4EC1">
        <w:rPr>
          <w:rFonts w:ascii="Book Antiqua" w:hAnsi="Book Antiqua" w:cs="宋体"/>
          <w:i/>
          <w:iCs/>
          <w:sz w:val="24"/>
        </w:rPr>
        <w:t>Arch Dis Child</w:t>
      </w:r>
      <w:r w:rsidRPr="005E4EC1">
        <w:rPr>
          <w:rFonts w:ascii="Book Antiqua" w:hAnsi="Book Antiqua" w:cs="宋体"/>
          <w:sz w:val="24"/>
        </w:rPr>
        <w:t> 1956; </w:t>
      </w:r>
      <w:r w:rsidRPr="005E4EC1">
        <w:rPr>
          <w:rFonts w:ascii="Book Antiqua" w:hAnsi="Book Antiqua" w:cs="宋体"/>
          <w:b/>
          <w:bCs/>
          <w:sz w:val="24"/>
        </w:rPr>
        <w:t>31</w:t>
      </w:r>
      <w:r w:rsidRPr="005E4EC1">
        <w:rPr>
          <w:rFonts w:ascii="Book Antiqua" w:hAnsi="Book Antiqua" w:cs="宋体"/>
          <w:sz w:val="24"/>
        </w:rPr>
        <w:t>: 225-228 [PMID: 13328163]</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36 </w:t>
      </w:r>
      <w:r w:rsidRPr="005E4EC1">
        <w:rPr>
          <w:rFonts w:ascii="Book Antiqua" w:hAnsi="Book Antiqua" w:cs="宋体"/>
          <w:b/>
          <w:bCs/>
          <w:sz w:val="24"/>
        </w:rPr>
        <w:t>Gentil-Kocher S</w:t>
      </w:r>
      <w:r w:rsidRPr="005E4EC1">
        <w:rPr>
          <w:rFonts w:ascii="Book Antiqua" w:hAnsi="Book Antiqua" w:cs="宋体"/>
          <w:sz w:val="24"/>
        </w:rPr>
        <w:t>, Bernard O, Brunelle F, Hadchouel M, Maillard JN, Valayer J, Hay JM, Alagille D. Budd-Chiari syndrome in children: report of 22 cases. </w:t>
      </w:r>
      <w:r w:rsidRPr="005E4EC1">
        <w:rPr>
          <w:rFonts w:ascii="Book Antiqua" w:hAnsi="Book Antiqua" w:cs="宋体"/>
          <w:i/>
          <w:iCs/>
          <w:sz w:val="24"/>
        </w:rPr>
        <w:t>J Pediatr</w:t>
      </w:r>
      <w:r w:rsidRPr="005E4EC1">
        <w:rPr>
          <w:rFonts w:ascii="Book Antiqua" w:hAnsi="Book Antiqua" w:cs="宋体"/>
          <w:sz w:val="24"/>
        </w:rPr>
        <w:t> 1988; </w:t>
      </w:r>
      <w:r w:rsidRPr="005E4EC1">
        <w:rPr>
          <w:rFonts w:ascii="Book Antiqua" w:hAnsi="Book Antiqua" w:cs="宋体"/>
          <w:b/>
          <w:bCs/>
          <w:sz w:val="24"/>
        </w:rPr>
        <w:t>113</w:t>
      </w:r>
      <w:r w:rsidRPr="005E4EC1">
        <w:rPr>
          <w:rFonts w:ascii="Book Antiqua" w:hAnsi="Book Antiqua" w:cs="宋体"/>
          <w:sz w:val="24"/>
        </w:rPr>
        <w:t>: 30-38 [PMID: 3290415 DOI: 10.1016/S0022-3476(88)80524-9]</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37 </w:t>
      </w:r>
      <w:r w:rsidRPr="005E4EC1">
        <w:rPr>
          <w:rFonts w:ascii="Book Antiqua" w:hAnsi="Book Antiqua" w:cs="宋体"/>
          <w:b/>
          <w:bCs/>
          <w:sz w:val="24"/>
        </w:rPr>
        <w:t>Shrestha SM</w:t>
      </w:r>
      <w:r w:rsidRPr="005E4EC1">
        <w:rPr>
          <w:rFonts w:ascii="Book Antiqua" w:hAnsi="Book Antiqua" w:cs="宋体"/>
          <w:sz w:val="24"/>
        </w:rPr>
        <w:t>, Shrestha S. Hepatic vena cava syndrome: a common cause of liver cirrhosis in children in Nepal. </w:t>
      </w:r>
      <w:r w:rsidRPr="005E4EC1">
        <w:rPr>
          <w:rFonts w:ascii="Book Antiqua" w:hAnsi="Book Antiqua" w:cs="宋体"/>
          <w:i/>
          <w:iCs/>
          <w:sz w:val="24"/>
        </w:rPr>
        <w:t>Trop Gastroenterol</w:t>
      </w:r>
      <w:r w:rsidRPr="005E4EC1">
        <w:rPr>
          <w:rFonts w:ascii="Book Antiqua" w:hAnsi="Book Antiqua" w:cs="宋体"/>
          <w:sz w:val="24"/>
        </w:rPr>
        <w:t> 2014; </w:t>
      </w:r>
      <w:r w:rsidRPr="005E4EC1">
        <w:rPr>
          <w:rFonts w:ascii="Book Antiqua" w:hAnsi="Book Antiqua" w:cs="宋体"/>
          <w:b/>
          <w:bCs/>
          <w:sz w:val="24"/>
        </w:rPr>
        <w:t>35</w:t>
      </w:r>
      <w:r w:rsidRPr="005E4EC1">
        <w:rPr>
          <w:rFonts w:ascii="Book Antiqua" w:hAnsi="Book Antiqua" w:cs="宋体"/>
          <w:sz w:val="24"/>
        </w:rPr>
        <w:t>: 85-95 [PMID: 25470870 DOI: 10.7869/tg.186]</w:t>
      </w:r>
    </w:p>
    <w:p w:rsidR="00A81EF1" w:rsidRPr="005E4EC1" w:rsidRDefault="00A81EF1" w:rsidP="00EB1110">
      <w:pPr>
        <w:spacing w:after="0" w:line="360" w:lineRule="auto"/>
        <w:jc w:val="both"/>
        <w:rPr>
          <w:rFonts w:ascii="Book Antiqua" w:hAnsi="Book Antiqua" w:cs="宋体"/>
          <w:sz w:val="24"/>
        </w:rPr>
      </w:pPr>
      <w:r w:rsidRPr="007031FC">
        <w:rPr>
          <w:rFonts w:ascii="Book Antiqua" w:hAnsi="Book Antiqua" w:cs="宋体"/>
          <w:sz w:val="24"/>
        </w:rPr>
        <w:t>38</w:t>
      </w:r>
      <w:r w:rsidRPr="007031FC">
        <w:rPr>
          <w:rFonts w:ascii="Book Antiqua" w:hAnsi="Book Antiqua" w:cs="宋体"/>
          <w:b/>
          <w:sz w:val="24"/>
        </w:rPr>
        <w:t xml:space="preserve"> Shrestha SM</w:t>
      </w:r>
      <w:r w:rsidRPr="007031FC">
        <w:rPr>
          <w:rFonts w:ascii="Book Antiqua" w:hAnsi="Book Antiqua" w:cs="宋体"/>
          <w:sz w:val="24"/>
        </w:rPr>
        <w:t>. Hepatic IVC disease: Non-surgical management. In: Sarin SK, Sharma BC, Kumar M. Hepatology: Postgraduate course and current review. New Delhi: CBS Publishers and Distributers, 2004: 43-49</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39 </w:t>
      </w:r>
      <w:r w:rsidRPr="005E4EC1">
        <w:rPr>
          <w:rFonts w:ascii="Book Antiqua" w:hAnsi="Book Antiqua" w:cs="宋体"/>
          <w:b/>
          <w:bCs/>
          <w:sz w:val="24"/>
        </w:rPr>
        <w:t>Khuroo MS</w:t>
      </w:r>
      <w:r w:rsidRPr="005E4EC1">
        <w:rPr>
          <w:rFonts w:ascii="Book Antiqua" w:hAnsi="Book Antiqua" w:cs="宋体"/>
          <w:sz w:val="24"/>
        </w:rPr>
        <w:t>, Datta DV. Budd-Chiari syndrome following pregnancy. Report of 16 cases, with roentgenologic, hemodynamic and histologic studies of the hepatic outflow tract. </w:t>
      </w:r>
      <w:r w:rsidRPr="005E4EC1">
        <w:rPr>
          <w:rFonts w:ascii="Book Antiqua" w:hAnsi="Book Antiqua" w:cs="宋体"/>
          <w:i/>
          <w:iCs/>
          <w:sz w:val="24"/>
        </w:rPr>
        <w:t>Am J Med</w:t>
      </w:r>
      <w:r w:rsidRPr="005E4EC1">
        <w:rPr>
          <w:rFonts w:ascii="Book Antiqua" w:hAnsi="Book Antiqua" w:cs="宋体"/>
          <w:sz w:val="24"/>
        </w:rPr>
        <w:t> 1980; </w:t>
      </w:r>
      <w:r w:rsidRPr="005E4EC1">
        <w:rPr>
          <w:rFonts w:ascii="Book Antiqua" w:hAnsi="Book Antiqua" w:cs="宋体"/>
          <w:b/>
          <w:bCs/>
          <w:sz w:val="24"/>
        </w:rPr>
        <w:t>68</w:t>
      </w:r>
      <w:r w:rsidRPr="005E4EC1">
        <w:rPr>
          <w:rFonts w:ascii="Book Antiqua" w:hAnsi="Book Antiqua" w:cs="宋体"/>
          <w:sz w:val="24"/>
        </w:rPr>
        <w:t>: 113-121 [PMID: 7350798 DOI: 10.1016/0002-9343(80)90180-1]</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40 </w:t>
      </w:r>
      <w:r w:rsidRPr="005E4EC1">
        <w:rPr>
          <w:rFonts w:ascii="Book Antiqua" w:hAnsi="Book Antiqua" w:cs="宋体"/>
          <w:b/>
          <w:bCs/>
          <w:sz w:val="24"/>
        </w:rPr>
        <w:t>Okuda K</w:t>
      </w:r>
      <w:r w:rsidRPr="005E4EC1">
        <w:rPr>
          <w:rFonts w:ascii="Book Antiqua" w:hAnsi="Book Antiqua" w:cs="宋体"/>
          <w:sz w:val="24"/>
        </w:rPr>
        <w:t>, Kage M, Shrestha SM. Proposal of a new nomenclature for Budd-Chiari syndrome: hepatic vein thrombosis versus thrombosis of the inferior vena cava at its hepatic portion. </w:t>
      </w:r>
      <w:r w:rsidRPr="005E4EC1">
        <w:rPr>
          <w:rFonts w:ascii="Book Antiqua" w:hAnsi="Book Antiqua" w:cs="宋体"/>
          <w:i/>
          <w:iCs/>
          <w:sz w:val="24"/>
        </w:rPr>
        <w:t>Hepatology</w:t>
      </w:r>
      <w:r w:rsidRPr="005E4EC1">
        <w:rPr>
          <w:rFonts w:ascii="Book Antiqua" w:hAnsi="Book Antiqua" w:cs="宋体"/>
          <w:sz w:val="24"/>
        </w:rPr>
        <w:t> 1998; </w:t>
      </w:r>
      <w:r w:rsidRPr="005E4EC1">
        <w:rPr>
          <w:rFonts w:ascii="Book Antiqua" w:hAnsi="Book Antiqua" w:cs="宋体"/>
          <w:b/>
          <w:bCs/>
          <w:sz w:val="24"/>
        </w:rPr>
        <w:t>28</w:t>
      </w:r>
      <w:r w:rsidRPr="005E4EC1">
        <w:rPr>
          <w:rFonts w:ascii="Book Antiqua" w:hAnsi="Book Antiqua" w:cs="宋体"/>
          <w:sz w:val="24"/>
        </w:rPr>
        <w:t>: 1191-1198 [PMID: 9794901]</w:t>
      </w:r>
    </w:p>
    <w:p w:rsidR="00A81EF1" w:rsidRPr="005E4EC1" w:rsidRDefault="00A81EF1" w:rsidP="00EB1110">
      <w:pPr>
        <w:spacing w:after="0" w:line="360" w:lineRule="auto"/>
        <w:jc w:val="both"/>
        <w:rPr>
          <w:rFonts w:ascii="Book Antiqua" w:hAnsi="Book Antiqua" w:cs="宋体"/>
          <w:sz w:val="24"/>
        </w:rPr>
      </w:pPr>
      <w:r w:rsidRPr="007031FC">
        <w:rPr>
          <w:rFonts w:ascii="Book Antiqua" w:hAnsi="Book Antiqua" w:cs="宋体"/>
          <w:sz w:val="24"/>
        </w:rPr>
        <w:t xml:space="preserve">41 </w:t>
      </w:r>
      <w:r w:rsidRPr="007031FC">
        <w:rPr>
          <w:rFonts w:ascii="Book Antiqua" w:hAnsi="Book Antiqua" w:cs="宋体"/>
          <w:b/>
          <w:sz w:val="24"/>
        </w:rPr>
        <w:t>Kika G</w:t>
      </w:r>
      <w:r w:rsidRPr="007031FC">
        <w:rPr>
          <w:rFonts w:ascii="Book Antiqua" w:hAnsi="Book Antiqua" w:cs="宋体"/>
          <w:sz w:val="24"/>
        </w:rPr>
        <w:t xml:space="preserve">. Statistical study of 110 cases with primary liver carcinoma at the department of Pathology, Tokyo University School of Medicine (in Japanese). </w:t>
      </w:r>
      <w:r w:rsidRPr="007031FC">
        <w:rPr>
          <w:rFonts w:ascii="Book Antiqua" w:hAnsi="Book Antiqua" w:cs="宋体"/>
          <w:i/>
          <w:sz w:val="24"/>
        </w:rPr>
        <w:t>Gann</w:t>
      </w:r>
      <w:r w:rsidRPr="007031FC">
        <w:rPr>
          <w:rFonts w:ascii="Book Antiqua" w:hAnsi="Book Antiqua" w:cs="宋体"/>
          <w:sz w:val="24"/>
        </w:rPr>
        <w:t xml:space="preserve"> 1927; </w:t>
      </w:r>
      <w:r w:rsidRPr="007031FC">
        <w:rPr>
          <w:rFonts w:ascii="Book Antiqua" w:hAnsi="Book Antiqua" w:cs="宋体"/>
          <w:b/>
          <w:sz w:val="24"/>
        </w:rPr>
        <w:t>23</w:t>
      </w:r>
      <w:r w:rsidRPr="007031FC">
        <w:rPr>
          <w:rFonts w:ascii="Book Antiqua" w:hAnsi="Book Antiqua" w:cs="宋体"/>
          <w:sz w:val="24"/>
        </w:rPr>
        <w:t>: 341</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42 </w:t>
      </w:r>
      <w:r w:rsidRPr="005E4EC1">
        <w:rPr>
          <w:rFonts w:ascii="Book Antiqua" w:hAnsi="Book Antiqua" w:cs="宋体"/>
          <w:b/>
          <w:bCs/>
          <w:sz w:val="24"/>
        </w:rPr>
        <w:t>Okuda H</w:t>
      </w:r>
      <w:r w:rsidRPr="005E4EC1">
        <w:rPr>
          <w:rFonts w:ascii="Book Antiqua" w:hAnsi="Book Antiqua" w:cs="宋体"/>
          <w:sz w:val="24"/>
        </w:rPr>
        <w:t>, Yamagata H, Obata H, Iwata H, Sasaki R, Imai F, Okudaira M, Ohbu M, Okuda K. Epidemiological and clinical features of Budd-Chiari syndrome in Japan. </w:t>
      </w:r>
      <w:r w:rsidRPr="005E4EC1">
        <w:rPr>
          <w:rFonts w:ascii="Book Antiqua" w:hAnsi="Book Antiqua" w:cs="宋体"/>
          <w:i/>
          <w:iCs/>
          <w:sz w:val="24"/>
        </w:rPr>
        <w:t>J Hepatol</w:t>
      </w:r>
      <w:r w:rsidRPr="005E4EC1">
        <w:rPr>
          <w:rFonts w:ascii="Book Antiqua" w:hAnsi="Book Antiqua" w:cs="宋体"/>
          <w:sz w:val="24"/>
        </w:rPr>
        <w:t> 1995; </w:t>
      </w:r>
      <w:r w:rsidRPr="005E4EC1">
        <w:rPr>
          <w:rFonts w:ascii="Book Antiqua" w:hAnsi="Book Antiqua" w:cs="宋体"/>
          <w:b/>
          <w:bCs/>
          <w:sz w:val="24"/>
        </w:rPr>
        <w:t>22</w:t>
      </w:r>
      <w:r w:rsidRPr="005E4EC1">
        <w:rPr>
          <w:rFonts w:ascii="Book Antiqua" w:hAnsi="Book Antiqua" w:cs="宋体"/>
          <w:sz w:val="24"/>
        </w:rPr>
        <w:t>: 1-9 [PMID: 7751574 DOI: 10.1016/0168-8278(95)80252-5]</w:t>
      </w:r>
    </w:p>
    <w:p w:rsidR="00A81EF1" w:rsidRPr="005E4EC1" w:rsidRDefault="00A81EF1" w:rsidP="00EB1110">
      <w:pPr>
        <w:spacing w:after="0" w:line="360" w:lineRule="auto"/>
        <w:jc w:val="both"/>
        <w:rPr>
          <w:rFonts w:ascii="Book Antiqua" w:hAnsi="Book Antiqua" w:cs="宋体"/>
          <w:sz w:val="24"/>
        </w:rPr>
      </w:pPr>
      <w:r w:rsidRPr="007031FC">
        <w:rPr>
          <w:rFonts w:ascii="Book Antiqua" w:hAnsi="Book Antiqua" w:cs="宋体"/>
          <w:sz w:val="24"/>
        </w:rPr>
        <w:t xml:space="preserve">43 </w:t>
      </w:r>
      <w:r w:rsidRPr="007031FC">
        <w:rPr>
          <w:rFonts w:ascii="Book Antiqua" w:hAnsi="Book Antiqua" w:cs="宋体"/>
          <w:b/>
          <w:sz w:val="24"/>
        </w:rPr>
        <w:t>Wang ZG</w:t>
      </w:r>
      <w:r w:rsidRPr="007031FC">
        <w:rPr>
          <w:rFonts w:ascii="Book Antiqua" w:hAnsi="Book Antiqua" w:cs="宋体"/>
          <w:sz w:val="24"/>
        </w:rPr>
        <w:t>. Need, genesis, and future of the International Society for the Budd-Chiari syndrome. 3rd International Congress on the Budd-Chiari syndrome. Chennai, India: Programme and Abstract, 1998: 22-23</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44 </w:t>
      </w:r>
      <w:r w:rsidRPr="005E4EC1">
        <w:rPr>
          <w:rFonts w:ascii="Book Antiqua" w:hAnsi="Book Antiqua" w:cs="宋体"/>
          <w:b/>
          <w:bCs/>
          <w:sz w:val="24"/>
        </w:rPr>
        <w:t>Shrestha S</w:t>
      </w:r>
      <w:r w:rsidRPr="005E4EC1">
        <w:rPr>
          <w:rFonts w:ascii="Book Antiqua" w:hAnsi="Book Antiqua" w:cs="宋体"/>
          <w:sz w:val="24"/>
        </w:rPr>
        <w:t>, Shrestha S. Bacterial peritonitis in hepatic inferior vena cava disease: a hypothesis to explain the cause of infection in high protein ascites. </w:t>
      </w:r>
      <w:r w:rsidRPr="005E4EC1">
        <w:rPr>
          <w:rFonts w:ascii="Book Antiqua" w:hAnsi="Book Antiqua" w:cs="宋体"/>
          <w:i/>
          <w:iCs/>
          <w:sz w:val="24"/>
        </w:rPr>
        <w:t>Hepatol Res</w:t>
      </w:r>
      <w:r w:rsidRPr="005E4EC1">
        <w:rPr>
          <w:rFonts w:ascii="Book Antiqua" w:hAnsi="Book Antiqua" w:cs="宋体"/>
          <w:sz w:val="24"/>
        </w:rPr>
        <w:t> 2002; </w:t>
      </w:r>
      <w:r w:rsidRPr="005E4EC1">
        <w:rPr>
          <w:rFonts w:ascii="Book Antiqua" w:hAnsi="Book Antiqua" w:cs="宋体"/>
          <w:b/>
          <w:bCs/>
          <w:sz w:val="24"/>
        </w:rPr>
        <w:t>24</w:t>
      </w:r>
      <w:r w:rsidRPr="005E4EC1">
        <w:rPr>
          <w:rFonts w:ascii="Book Antiqua" w:hAnsi="Book Antiqua" w:cs="宋体"/>
          <w:sz w:val="24"/>
        </w:rPr>
        <w:t>: 42 [PMID: 12243791]</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lastRenderedPageBreak/>
        <w:t>45 </w:t>
      </w:r>
      <w:r w:rsidRPr="005E4EC1">
        <w:rPr>
          <w:rFonts w:ascii="Book Antiqua" w:hAnsi="Book Antiqua" w:cs="宋体"/>
          <w:b/>
          <w:bCs/>
          <w:sz w:val="24"/>
        </w:rPr>
        <w:t>Shrestha SM</w:t>
      </w:r>
      <w:r w:rsidRPr="005E4EC1">
        <w:rPr>
          <w:rFonts w:ascii="Book Antiqua" w:hAnsi="Book Antiqua" w:cs="宋体"/>
          <w:sz w:val="24"/>
        </w:rPr>
        <w:t>. Liver cirrhosis and hepatocellular carcinoma in hepatic vena cava disease, a liver disease caused by obstruction of inferior vena cava. </w:t>
      </w:r>
      <w:r w:rsidRPr="005E4EC1">
        <w:rPr>
          <w:rFonts w:ascii="Book Antiqua" w:hAnsi="Book Antiqua" w:cs="宋体"/>
          <w:i/>
          <w:iCs/>
          <w:sz w:val="24"/>
        </w:rPr>
        <w:t>Hepatol Int</w:t>
      </w:r>
      <w:r w:rsidRPr="005E4EC1">
        <w:rPr>
          <w:rFonts w:ascii="Book Antiqua" w:hAnsi="Book Antiqua" w:cs="宋体"/>
          <w:sz w:val="24"/>
        </w:rPr>
        <w:t> 2009; </w:t>
      </w:r>
      <w:r w:rsidRPr="005E4EC1">
        <w:rPr>
          <w:rFonts w:ascii="Book Antiqua" w:hAnsi="Book Antiqua" w:cs="宋体"/>
          <w:b/>
          <w:bCs/>
          <w:sz w:val="24"/>
        </w:rPr>
        <w:t>3</w:t>
      </w:r>
      <w:r w:rsidRPr="005E4EC1">
        <w:rPr>
          <w:rFonts w:ascii="Book Antiqua" w:hAnsi="Book Antiqua" w:cs="宋体"/>
          <w:sz w:val="24"/>
        </w:rPr>
        <w:t>: 392-402 [PMID: 19669366 DOI: 10.1007/s12072-009-9122-5]</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46 </w:t>
      </w:r>
      <w:r w:rsidRPr="005E4EC1">
        <w:rPr>
          <w:rFonts w:ascii="Book Antiqua" w:hAnsi="Book Antiqua" w:cs="宋体"/>
          <w:b/>
          <w:bCs/>
          <w:sz w:val="24"/>
        </w:rPr>
        <w:t>Okuda K</w:t>
      </w:r>
      <w:r w:rsidRPr="005E4EC1">
        <w:rPr>
          <w:rFonts w:ascii="Book Antiqua" w:hAnsi="Book Antiqua" w:cs="宋体"/>
          <w:sz w:val="24"/>
        </w:rPr>
        <w:t>. Membranous obstruction of the inferior vena cava: etiology and relation to hepatocellular carcinoma. </w:t>
      </w:r>
      <w:r w:rsidRPr="005E4EC1">
        <w:rPr>
          <w:rFonts w:ascii="Book Antiqua" w:hAnsi="Book Antiqua" w:cs="宋体"/>
          <w:i/>
          <w:iCs/>
          <w:sz w:val="24"/>
        </w:rPr>
        <w:t>Gastroenterology</w:t>
      </w:r>
      <w:r w:rsidRPr="005E4EC1">
        <w:rPr>
          <w:rFonts w:ascii="Book Antiqua" w:hAnsi="Book Antiqua" w:cs="宋体"/>
          <w:sz w:val="24"/>
        </w:rPr>
        <w:t> 1982; </w:t>
      </w:r>
      <w:r w:rsidRPr="005E4EC1">
        <w:rPr>
          <w:rFonts w:ascii="Book Antiqua" w:hAnsi="Book Antiqua" w:cs="宋体"/>
          <w:b/>
          <w:bCs/>
          <w:sz w:val="24"/>
        </w:rPr>
        <w:t>82</w:t>
      </w:r>
      <w:r w:rsidRPr="005E4EC1">
        <w:rPr>
          <w:rFonts w:ascii="Book Antiqua" w:hAnsi="Book Antiqua" w:cs="宋体"/>
          <w:sz w:val="24"/>
        </w:rPr>
        <w:t>: 376-379 [PMID: 6274733]</w:t>
      </w:r>
    </w:p>
    <w:p w:rsidR="00A81EF1" w:rsidRPr="005E4EC1" w:rsidRDefault="00A81EF1" w:rsidP="00EB1110">
      <w:pPr>
        <w:spacing w:after="0" w:line="360" w:lineRule="auto"/>
        <w:jc w:val="both"/>
        <w:rPr>
          <w:rFonts w:ascii="Book Antiqua" w:hAnsi="Book Antiqua" w:cs="宋体"/>
          <w:sz w:val="24"/>
        </w:rPr>
      </w:pPr>
      <w:r w:rsidRPr="007031FC">
        <w:rPr>
          <w:rFonts w:ascii="Book Antiqua" w:hAnsi="Book Antiqua" w:cs="宋体"/>
          <w:sz w:val="24"/>
        </w:rPr>
        <w:t>47</w:t>
      </w:r>
      <w:r w:rsidRPr="007031FC">
        <w:rPr>
          <w:rFonts w:ascii="Book Antiqua" w:hAnsi="Book Antiqua" w:cs="宋体"/>
          <w:b/>
          <w:sz w:val="24"/>
        </w:rPr>
        <w:t xml:space="preserve"> Valla DC</w:t>
      </w:r>
      <w:r w:rsidRPr="007031FC">
        <w:rPr>
          <w:rFonts w:ascii="Book Antiqua" w:hAnsi="Book Antiqua" w:cs="宋体"/>
          <w:sz w:val="24"/>
        </w:rPr>
        <w:t xml:space="preserve">. Hepatic venous outflow tract obstruction etiopathogenesis: Asia versus the West. </w:t>
      </w:r>
      <w:r w:rsidRPr="007031FC">
        <w:rPr>
          <w:rFonts w:ascii="Book Antiqua" w:hAnsi="Book Antiqua" w:cs="宋体"/>
          <w:i/>
          <w:sz w:val="24"/>
        </w:rPr>
        <w:t>J Gastroenterol Hepatol</w:t>
      </w:r>
      <w:r w:rsidRPr="007031FC">
        <w:rPr>
          <w:rFonts w:ascii="Book Antiqua" w:hAnsi="Book Antiqua" w:cs="宋体"/>
          <w:sz w:val="24"/>
        </w:rPr>
        <w:t xml:space="preserve"> 2004; </w:t>
      </w:r>
      <w:r w:rsidRPr="007031FC">
        <w:rPr>
          <w:rFonts w:ascii="Book Antiqua" w:hAnsi="Book Antiqua" w:cs="宋体"/>
          <w:b/>
          <w:sz w:val="24"/>
        </w:rPr>
        <w:t>19</w:t>
      </w:r>
      <w:r w:rsidRPr="007031FC">
        <w:rPr>
          <w:rFonts w:ascii="Book Antiqua" w:hAnsi="Book Antiqua" w:cs="宋体"/>
          <w:sz w:val="24"/>
        </w:rPr>
        <w:t>: S204-S211 [DOI: 10.111/j.1400-1746.2004.03642.x]</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48 </w:t>
      </w:r>
      <w:r w:rsidRPr="005E4EC1">
        <w:rPr>
          <w:rFonts w:ascii="Book Antiqua" w:hAnsi="Book Antiqua" w:cs="宋体"/>
          <w:b/>
          <w:bCs/>
          <w:sz w:val="24"/>
        </w:rPr>
        <w:t>Ganguli SC</w:t>
      </w:r>
      <w:r w:rsidRPr="005E4EC1">
        <w:rPr>
          <w:rFonts w:ascii="Book Antiqua" w:hAnsi="Book Antiqua" w:cs="宋体"/>
          <w:sz w:val="24"/>
        </w:rPr>
        <w:t>, Ramzan NN, McKusick MA, Andrews JC, Phyliky RL, Kamath PS. Budd-Chiari syndrome in patients with hematological disease: a therapeutic challenge. </w:t>
      </w:r>
      <w:r w:rsidRPr="005E4EC1">
        <w:rPr>
          <w:rFonts w:ascii="Book Antiqua" w:hAnsi="Book Antiqua" w:cs="宋体"/>
          <w:i/>
          <w:iCs/>
          <w:sz w:val="24"/>
        </w:rPr>
        <w:t>Hepatology</w:t>
      </w:r>
      <w:r w:rsidRPr="005E4EC1">
        <w:rPr>
          <w:rFonts w:ascii="Book Antiqua" w:hAnsi="Book Antiqua" w:cs="宋体"/>
          <w:sz w:val="24"/>
        </w:rPr>
        <w:t> 1998; </w:t>
      </w:r>
      <w:r w:rsidRPr="005E4EC1">
        <w:rPr>
          <w:rFonts w:ascii="Book Antiqua" w:hAnsi="Book Antiqua" w:cs="宋体"/>
          <w:b/>
          <w:bCs/>
          <w:sz w:val="24"/>
        </w:rPr>
        <w:t>27</w:t>
      </w:r>
      <w:r w:rsidRPr="005E4EC1">
        <w:rPr>
          <w:rFonts w:ascii="Book Antiqua" w:hAnsi="Book Antiqua" w:cs="宋体"/>
          <w:sz w:val="24"/>
        </w:rPr>
        <w:t>: 1157-1161 [PMID: 9537458]</w:t>
      </w:r>
    </w:p>
    <w:p w:rsidR="00A81EF1" w:rsidRPr="007031FC" w:rsidRDefault="00A81EF1" w:rsidP="00EB1110">
      <w:pPr>
        <w:spacing w:after="0" w:line="360" w:lineRule="auto"/>
        <w:jc w:val="both"/>
        <w:rPr>
          <w:rFonts w:ascii="Book Antiqua" w:hAnsi="Book Antiqua" w:cs="宋体"/>
          <w:sz w:val="24"/>
        </w:rPr>
      </w:pPr>
      <w:r w:rsidRPr="007031FC">
        <w:rPr>
          <w:rFonts w:ascii="Book Antiqua" w:hAnsi="Book Antiqua" w:cs="宋体"/>
          <w:sz w:val="24"/>
        </w:rPr>
        <w:t xml:space="preserve">49 </w:t>
      </w:r>
      <w:r w:rsidRPr="007031FC">
        <w:rPr>
          <w:rFonts w:ascii="Book Antiqua" w:hAnsi="Book Antiqua" w:cs="宋体"/>
          <w:b/>
          <w:sz w:val="24"/>
        </w:rPr>
        <w:t>Hirooka M</w:t>
      </w:r>
      <w:r w:rsidRPr="007031FC">
        <w:rPr>
          <w:rFonts w:ascii="Book Antiqua" w:hAnsi="Book Antiqua" w:cs="宋体"/>
          <w:sz w:val="24"/>
        </w:rPr>
        <w:t xml:space="preserve">. Membranous obstruction of the hepatic portion of the inferior vena cava. Presumtive theory based on developmental abnormality. </w:t>
      </w:r>
      <w:r w:rsidRPr="007031FC">
        <w:rPr>
          <w:rFonts w:ascii="Book Antiqua" w:hAnsi="Book Antiqua" w:cs="宋体"/>
          <w:i/>
          <w:sz w:val="24"/>
        </w:rPr>
        <w:t>Acta Hepatologica Japonica</w:t>
      </w:r>
      <w:r w:rsidRPr="007031FC">
        <w:rPr>
          <w:rFonts w:ascii="Book Antiqua" w:hAnsi="Book Antiqua" w:cs="宋体"/>
          <w:sz w:val="24"/>
        </w:rPr>
        <w:t xml:space="preserve"> 1969; </w:t>
      </w:r>
      <w:r w:rsidRPr="007031FC">
        <w:rPr>
          <w:rFonts w:ascii="Book Antiqua" w:hAnsi="Book Antiqua" w:cs="宋体"/>
          <w:b/>
          <w:sz w:val="24"/>
        </w:rPr>
        <w:t>6</w:t>
      </w:r>
      <w:r w:rsidRPr="007031FC">
        <w:rPr>
          <w:rFonts w:ascii="Book Antiqua" w:hAnsi="Book Antiqua" w:cs="宋体"/>
          <w:sz w:val="24"/>
        </w:rPr>
        <w:t>: 566-577 [DOI: 10.2957/kanzo.10.566]</w:t>
      </w:r>
    </w:p>
    <w:p w:rsidR="00A81EF1" w:rsidRPr="005E4EC1" w:rsidRDefault="00A81EF1" w:rsidP="00EB1110">
      <w:pPr>
        <w:spacing w:after="0" w:line="360" w:lineRule="auto"/>
        <w:jc w:val="both"/>
        <w:rPr>
          <w:rFonts w:ascii="Book Antiqua" w:hAnsi="Book Antiqua" w:cs="宋体"/>
          <w:sz w:val="24"/>
        </w:rPr>
      </w:pPr>
      <w:r w:rsidRPr="007031FC">
        <w:rPr>
          <w:rFonts w:ascii="Book Antiqua" w:hAnsi="Book Antiqua" w:cs="宋体"/>
          <w:sz w:val="24"/>
        </w:rPr>
        <w:t xml:space="preserve">50 </w:t>
      </w:r>
      <w:r w:rsidRPr="007031FC">
        <w:rPr>
          <w:rFonts w:ascii="Book Antiqua" w:hAnsi="Book Antiqua" w:cs="宋体"/>
          <w:b/>
          <w:sz w:val="24"/>
        </w:rPr>
        <w:t>Takaishi Y</w:t>
      </w:r>
      <w:r w:rsidRPr="007031FC">
        <w:rPr>
          <w:rFonts w:ascii="Book Antiqua" w:hAnsi="Book Antiqua" w:cs="宋体"/>
          <w:sz w:val="24"/>
        </w:rPr>
        <w:t xml:space="preserve">, Asada M, Kimura K, Okuda K. Aetiology of membranous obstruction of the inferior vena cava: congenital or acquired. </w:t>
      </w:r>
      <w:r w:rsidRPr="007031FC">
        <w:rPr>
          <w:rFonts w:ascii="Book Antiqua" w:hAnsi="Book Antiqua" w:cs="宋体"/>
          <w:i/>
          <w:sz w:val="24"/>
        </w:rPr>
        <w:t>Gastroenterology Int</w:t>
      </w:r>
      <w:r w:rsidRPr="007031FC">
        <w:rPr>
          <w:rFonts w:ascii="Book Antiqua" w:hAnsi="Book Antiqua" w:cs="宋体"/>
          <w:sz w:val="24"/>
        </w:rPr>
        <w:t xml:space="preserve"> 1990; </w:t>
      </w:r>
      <w:r w:rsidRPr="007031FC">
        <w:rPr>
          <w:rFonts w:ascii="Book Antiqua" w:hAnsi="Book Antiqua" w:cs="宋体"/>
          <w:b/>
          <w:sz w:val="24"/>
        </w:rPr>
        <w:t>3</w:t>
      </w:r>
      <w:r w:rsidRPr="007031FC">
        <w:rPr>
          <w:rFonts w:ascii="Book Antiqua" w:hAnsi="Book Antiqua" w:cs="宋体"/>
          <w:sz w:val="24"/>
        </w:rPr>
        <w:t>: 70-80</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51 </w:t>
      </w:r>
      <w:r w:rsidRPr="005E4EC1">
        <w:rPr>
          <w:rFonts w:ascii="Book Antiqua" w:hAnsi="Book Antiqua" w:cs="宋体"/>
          <w:b/>
          <w:bCs/>
          <w:sz w:val="24"/>
        </w:rPr>
        <w:t>Kage M</w:t>
      </w:r>
      <w:r w:rsidRPr="005E4EC1">
        <w:rPr>
          <w:rFonts w:ascii="Book Antiqua" w:hAnsi="Book Antiqua" w:cs="宋体"/>
          <w:sz w:val="24"/>
        </w:rPr>
        <w:t>, Arakawa M, Kojiro M, Okuda K. Histopathology of membranous obstruction of the inferior vena cava in the Budd-Chiari syndrome. </w:t>
      </w:r>
      <w:r w:rsidRPr="005E4EC1">
        <w:rPr>
          <w:rFonts w:ascii="Book Antiqua" w:hAnsi="Book Antiqua" w:cs="宋体"/>
          <w:i/>
          <w:iCs/>
          <w:sz w:val="24"/>
        </w:rPr>
        <w:t>Gastroenterology</w:t>
      </w:r>
      <w:r w:rsidRPr="005E4EC1">
        <w:rPr>
          <w:rFonts w:ascii="Book Antiqua" w:hAnsi="Book Antiqua" w:cs="宋体"/>
          <w:sz w:val="24"/>
        </w:rPr>
        <w:t> 1992; </w:t>
      </w:r>
      <w:r w:rsidRPr="005E4EC1">
        <w:rPr>
          <w:rFonts w:ascii="Book Antiqua" w:hAnsi="Book Antiqua" w:cs="宋体"/>
          <w:b/>
          <w:bCs/>
          <w:sz w:val="24"/>
        </w:rPr>
        <w:t>102</w:t>
      </w:r>
      <w:r w:rsidRPr="005E4EC1">
        <w:rPr>
          <w:rFonts w:ascii="Book Antiqua" w:hAnsi="Book Antiqua" w:cs="宋体"/>
          <w:sz w:val="24"/>
        </w:rPr>
        <w:t>: 2081-2090 [PMID: 1587428]</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52 </w:t>
      </w:r>
      <w:r w:rsidRPr="005E4EC1">
        <w:rPr>
          <w:rFonts w:ascii="Book Antiqua" w:hAnsi="Book Antiqua" w:cs="宋体"/>
          <w:b/>
          <w:bCs/>
          <w:sz w:val="24"/>
        </w:rPr>
        <w:t>Parker RG</w:t>
      </w:r>
      <w:r w:rsidRPr="005E4EC1">
        <w:rPr>
          <w:rFonts w:ascii="Book Antiqua" w:hAnsi="Book Antiqua" w:cs="宋体"/>
          <w:sz w:val="24"/>
        </w:rPr>
        <w:t>. Occlusion of the hepatic veins in man. </w:t>
      </w:r>
      <w:r w:rsidRPr="005E4EC1">
        <w:rPr>
          <w:rFonts w:ascii="Book Antiqua" w:hAnsi="Book Antiqua" w:cs="宋体"/>
          <w:i/>
          <w:iCs/>
          <w:sz w:val="24"/>
        </w:rPr>
        <w:t xml:space="preserve">Medicine </w:t>
      </w:r>
      <w:r w:rsidRPr="005E4EC1">
        <w:rPr>
          <w:rFonts w:ascii="Book Antiqua" w:hAnsi="Book Antiqua" w:cs="宋体"/>
          <w:iCs/>
          <w:sz w:val="24"/>
        </w:rPr>
        <w:t>(Baltimore)</w:t>
      </w:r>
      <w:r w:rsidRPr="005E4EC1">
        <w:rPr>
          <w:rFonts w:ascii="Book Antiqua" w:hAnsi="Book Antiqua" w:cs="宋体"/>
          <w:sz w:val="24"/>
        </w:rPr>
        <w:t> 1959; </w:t>
      </w:r>
      <w:r w:rsidRPr="005E4EC1">
        <w:rPr>
          <w:rFonts w:ascii="Book Antiqua" w:hAnsi="Book Antiqua" w:cs="宋体"/>
          <w:b/>
          <w:bCs/>
          <w:sz w:val="24"/>
        </w:rPr>
        <w:t>38</w:t>
      </w:r>
      <w:r w:rsidRPr="005E4EC1">
        <w:rPr>
          <w:rFonts w:ascii="Book Antiqua" w:hAnsi="Book Antiqua" w:cs="宋体"/>
          <w:sz w:val="24"/>
        </w:rPr>
        <w:t>: 369-402 [PMID: 14430507]</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53 </w:t>
      </w:r>
      <w:r w:rsidRPr="005E4EC1">
        <w:rPr>
          <w:rFonts w:ascii="Book Antiqua" w:hAnsi="Book Antiqua" w:cs="宋体"/>
          <w:b/>
          <w:bCs/>
          <w:sz w:val="24"/>
        </w:rPr>
        <w:t>Shrestha SM</w:t>
      </w:r>
      <w:r w:rsidRPr="005E4EC1">
        <w:rPr>
          <w:rFonts w:ascii="Book Antiqua" w:hAnsi="Book Antiqua" w:cs="宋体"/>
          <w:sz w:val="24"/>
        </w:rPr>
        <w:t>. Hepatic venous outflow obstruction in Nepal. </w:t>
      </w:r>
      <w:r w:rsidRPr="005E4EC1">
        <w:rPr>
          <w:rFonts w:ascii="Book Antiqua" w:hAnsi="Book Antiqua" w:cs="宋体"/>
          <w:i/>
          <w:iCs/>
          <w:sz w:val="24"/>
        </w:rPr>
        <w:t>Trop Gastroenterol</w:t>
      </w:r>
      <w:r w:rsidRPr="005E4EC1">
        <w:rPr>
          <w:rFonts w:ascii="Book Antiqua" w:hAnsi="Book Antiqua" w:cs="宋体"/>
          <w:sz w:val="24"/>
        </w:rPr>
        <w:t> 1996; </w:t>
      </w:r>
      <w:r w:rsidRPr="005E4EC1">
        <w:rPr>
          <w:rFonts w:ascii="Book Antiqua" w:hAnsi="Book Antiqua" w:cs="宋体"/>
          <w:b/>
          <w:bCs/>
          <w:sz w:val="24"/>
        </w:rPr>
        <w:t>17</w:t>
      </w:r>
      <w:r w:rsidRPr="005E4EC1">
        <w:rPr>
          <w:rFonts w:ascii="Book Antiqua" w:hAnsi="Book Antiqua" w:cs="宋体"/>
          <w:sz w:val="24"/>
        </w:rPr>
        <w:t>: 165-171 [PMID: 8987408]</w:t>
      </w:r>
    </w:p>
    <w:p w:rsidR="00A81EF1" w:rsidRPr="007031FC" w:rsidRDefault="00A81EF1" w:rsidP="00EB1110">
      <w:pPr>
        <w:spacing w:after="0" w:line="360" w:lineRule="auto"/>
        <w:jc w:val="both"/>
        <w:rPr>
          <w:rFonts w:ascii="Book Antiqua" w:hAnsi="Book Antiqua" w:cs="宋体"/>
          <w:sz w:val="24"/>
        </w:rPr>
      </w:pPr>
      <w:r w:rsidRPr="007031FC">
        <w:rPr>
          <w:rFonts w:ascii="Book Antiqua" w:hAnsi="Book Antiqua" w:cs="宋体"/>
          <w:sz w:val="24"/>
        </w:rPr>
        <w:t xml:space="preserve">54 </w:t>
      </w:r>
      <w:r w:rsidRPr="007031FC">
        <w:rPr>
          <w:rFonts w:ascii="Book Antiqua" w:hAnsi="Book Antiqua" w:cs="宋体"/>
          <w:b/>
          <w:sz w:val="24"/>
        </w:rPr>
        <w:t>Thompson T</w:t>
      </w:r>
      <w:r w:rsidRPr="007031FC">
        <w:rPr>
          <w:rFonts w:ascii="Book Antiqua" w:hAnsi="Book Antiqua" w:cs="宋体"/>
          <w:sz w:val="24"/>
        </w:rPr>
        <w:t xml:space="preserve">, Turnbull HM. Primary occlusion of the ostia of the hepatic veins. Quart. </w:t>
      </w:r>
      <w:r w:rsidRPr="007031FC">
        <w:rPr>
          <w:rFonts w:ascii="Book Antiqua" w:hAnsi="Book Antiqua" w:cs="宋体"/>
          <w:i/>
          <w:sz w:val="24"/>
        </w:rPr>
        <w:t>J Med</w:t>
      </w:r>
      <w:r w:rsidRPr="007031FC">
        <w:rPr>
          <w:rFonts w:ascii="Book Antiqua" w:hAnsi="Book Antiqua" w:cs="宋体"/>
          <w:sz w:val="24"/>
        </w:rPr>
        <w:t xml:space="preserve"> 1912; </w:t>
      </w:r>
      <w:r w:rsidRPr="007031FC">
        <w:rPr>
          <w:rFonts w:ascii="Book Antiqua" w:hAnsi="Book Antiqua" w:cs="宋体"/>
          <w:b/>
          <w:sz w:val="24"/>
        </w:rPr>
        <w:t>5</w:t>
      </w:r>
      <w:r w:rsidRPr="007031FC">
        <w:rPr>
          <w:rFonts w:ascii="Book Antiqua" w:hAnsi="Book Antiqua" w:cs="宋体"/>
          <w:sz w:val="24"/>
        </w:rPr>
        <w:t>: 277-295</w:t>
      </w:r>
    </w:p>
    <w:p w:rsidR="00A81EF1" w:rsidRPr="007031FC" w:rsidRDefault="00A81EF1" w:rsidP="00EB1110">
      <w:pPr>
        <w:spacing w:after="0" w:line="360" w:lineRule="auto"/>
        <w:jc w:val="both"/>
        <w:rPr>
          <w:rFonts w:ascii="Book Antiqua" w:hAnsi="Book Antiqua" w:cs="宋体"/>
          <w:sz w:val="24"/>
        </w:rPr>
      </w:pPr>
      <w:r w:rsidRPr="007031FC">
        <w:rPr>
          <w:rFonts w:ascii="Book Antiqua" w:hAnsi="Book Antiqua" w:cs="宋体"/>
          <w:sz w:val="24"/>
        </w:rPr>
        <w:t xml:space="preserve">55 </w:t>
      </w:r>
      <w:r w:rsidRPr="007031FC">
        <w:rPr>
          <w:rFonts w:ascii="Book Antiqua" w:hAnsi="Book Antiqua" w:cs="宋体"/>
          <w:b/>
          <w:sz w:val="24"/>
        </w:rPr>
        <w:t>Rigdon RH</w:t>
      </w:r>
      <w:r w:rsidRPr="007031FC">
        <w:rPr>
          <w:rFonts w:ascii="Book Antiqua" w:hAnsi="Book Antiqua" w:cs="宋体"/>
          <w:sz w:val="24"/>
        </w:rPr>
        <w:t xml:space="preserve">. On the relation between thrombophlebitis of inferior vena cava and occlusion of hepatic veins (Endophlebitis hepatic obliterans). </w:t>
      </w:r>
      <w:r w:rsidRPr="007031FC">
        <w:rPr>
          <w:rFonts w:ascii="Book Antiqua" w:hAnsi="Book Antiqua" w:cs="宋体"/>
          <w:i/>
          <w:sz w:val="24"/>
        </w:rPr>
        <w:t>Bull Johns Hopkins Hosp</w:t>
      </w:r>
      <w:r w:rsidRPr="007031FC">
        <w:rPr>
          <w:rFonts w:ascii="Book Antiqua" w:hAnsi="Book Antiqua" w:cs="宋体"/>
          <w:sz w:val="24"/>
        </w:rPr>
        <w:t xml:space="preserve"> 1933; </w:t>
      </w:r>
      <w:r w:rsidRPr="007031FC">
        <w:rPr>
          <w:rFonts w:ascii="Book Antiqua" w:hAnsi="Book Antiqua" w:cs="宋体"/>
          <w:b/>
          <w:sz w:val="24"/>
        </w:rPr>
        <w:t>53</w:t>
      </w:r>
      <w:r w:rsidRPr="007031FC">
        <w:rPr>
          <w:rFonts w:ascii="Book Antiqua" w:hAnsi="Book Antiqua" w:cs="宋体"/>
          <w:sz w:val="24"/>
        </w:rPr>
        <w:t xml:space="preserve">: 162-171 </w:t>
      </w:r>
    </w:p>
    <w:p w:rsidR="00A81EF1" w:rsidRPr="007031FC" w:rsidRDefault="00A81EF1" w:rsidP="00EB1110">
      <w:pPr>
        <w:spacing w:after="0" w:line="360" w:lineRule="auto"/>
        <w:jc w:val="both"/>
        <w:rPr>
          <w:rFonts w:ascii="Book Antiqua" w:hAnsi="Book Antiqua" w:cs="宋体"/>
          <w:sz w:val="24"/>
        </w:rPr>
      </w:pPr>
      <w:r w:rsidRPr="007031FC">
        <w:rPr>
          <w:rFonts w:ascii="Book Antiqua" w:hAnsi="Book Antiqua" w:cs="宋体"/>
          <w:sz w:val="24"/>
        </w:rPr>
        <w:t xml:space="preserve">56 </w:t>
      </w:r>
      <w:r w:rsidRPr="007031FC">
        <w:rPr>
          <w:rFonts w:ascii="Book Antiqua" w:hAnsi="Book Antiqua" w:cs="宋体"/>
          <w:b/>
          <w:sz w:val="24"/>
        </w:rPr>
        <w:t>Bronte-Stewart B</w:t>
      </w:r>
      <w:r w:rsidRPr="007031FC">
        <w:rPr>
          <w:rFonts w:ascii="Book Antiqua" w:hAnsi="Book Antiqua" w:cs="宋体"/>
          <w:sz w:val="24"/>
        </w:rPr>
        <w:t xml:space="preserve">, Goetz RH. Budd-Chiari syndrome: high inferior vena caval obstruction demonstrated by venography. </w:t>
      </w:r>
      <w:r w:rsidRPr="007031FC">
        <w:rPr>
          <w:rFonts w:ascii="Book Antiqua" w:hAnsi="Book Antiqua" w:cs="宋体"/>
          <w:i/>
          <w:sz w:val="24"/>
        </w:rPr>
        <w:t>Angiology</w:t>
      </w:r>
      <w:r w:rsidRPr="007031FC">
        <w:rPr>
          <w:rFonts w:ascii="Book Antiqua" w:hAnsi="Book Antiqua" w:cs="宋体"/>
          <w:sz w:val="24"/>
        </w:rPr>
        <w:t xml:space="preserve"> 1952; </w:t>
      </w:r>
      <w:r w:rsidRPr="007031FC">
        <w:rPr>
          <w:rFonts w:ascii="Book Antiqua" w:hAnsi="Book Antiqua" w:cs="宋体"/>
          <w:b/>
          <w:sz w:val="24"/>
        </w:rPr>
        <w:t>3</w:t>
      </w:r>
      <w:r w:rsidRPr="007031FC">
        <w:rPr>
          <w:rFonts w:ascii="Book Antiqua" w:hAnsi="Book Antiqua" w:cs="宋体"/>
          <w:sz w:val="24"/>
        </w:rPr>
        <w:t>: 167-178 [DOI: 10.1177/000331975200300203]</w:t>
      </w:r>
    </w:p>
    <w:p w:rsidR="00A81EF1" w:rsidRPr="005E4EC1" w:rsidRDefault="00A81EF1" w:rsidP="00EB1110">
      <w:pPr>
        <w:spacing w:after="0" w:line="360" w:lineRule="auto"/>
        <w:jc w:val="both"/>
        <w:rPr>
          <w:rFonts w:ascii="Book Antiqua" w:hAnsi="Book Antiqua" w:cs="宋体"/>
          <w:sz w:val="24"/>
        </w:rPr>
      </w:pPr>
      <w:r w:rsidRPr="007031FC">
        <w:rPr>
          <w:rFonts w:ascii="Book Antiqua" w:hAnsi="Book Antiqua" w:cs="宋体"/>
          <w:sz w:val="24"/>
        </w:rPr>
        <w:lastRenderedPageBreak/>
        <w:t>57 </w:t>
      </w:r>
      <w:r w:rsidRPr="007031FC">
        <w:rPr>
          <w:rFonts w:ascii="Book Antiqua" w:hAnsi="Book Antiqua" w:cs="宋体"/>
          <w:b/>
          <w:bCs/>
          <w:sz w:val="24"/>
        </w:rPr>
        <w:t>Osler W</w:t>
      </w:r>
      <w:r w:rsidRPr="007031FC">
        <w:rPr>
          <w:rFonts w:ascii="Book Antiqua" w:hAnsi="Book Antiqua" w:cs="宋体"/>
          <w:sz w:val="24"/>
        </w:rPr>
        <w:t>. Obliteration of Vena Cava</w:t>
      </w:r>
      <w:r w:rsidRPr="005E4EC1">
        <w:rPr>
          <w:rFonts w:ascii="Book Antiqua" w:hAnsi="Book Antiqua" w:cs="宋体"/>
          <w:sz w:val="24"/>
        </w:rPr>
        <w:t xml:space="preserve"> Inferior, with great Stenosis of Orifices of Hepatic Veins. </w:t>
      </w:r>
      <w:r w:rsidRPr="005E4EC1">
        <w:rPr>
          <w:rFonts w:ascii="Book Antiqua" w:hAnsi="Book Antiqua" w:cs="宋体"/>
          <w:i/>
          <w:iCs/>
          <w:sz w:val="24"/>
        </w:rPr>
        <w:t>J Anat Physiol</w:t>
      </w:r>
      <w:r w:rsidRPr="005E4EC1">
        <w:rPr>
          <w:rFonts w:ascii="Book Antiqua" w:hAnsi="Book Antiqua" w:cs="宋体"/>
          <w:sz w:val="24"/>
        </w:rPr>
        <w:t> 1879; </w:t>
      </w:r>
      <w:r w:rsidRPr="005E4EC1">
        <w:rPr>
          <w:rFonts w:ascii="Book Antiqua" w:hAnsi="Book Antiqua" w:cs="宋体"/>
          <w:b/>
          <w:bCs/>
          <w:sz w:val="24"/>
        </w:rPr>
        <w:t>13</w:t>
      </w:r>
      <w:r w:rsidRPr="005E4EC1">
        <w:rPr>
          <w:rFonts w:ascii="Book Antiqua" w:hAnsi="Book Antiqua" w:cs="宋体"/>
          <w:sz w:val="24"/>
        </w:rPr>
        <w:t>: 291-304.1 [PMID: 17231259]</w:t>
      </w:r>
    </w:p>
    <w:p w:rsidR="00A81EF1" w:rsidRPr="005E4EC1" w:rsidRDefault="00A81EF1" w:rsidP="00EB1110">
      <w:pPr>
        <w:spacing w:after="0" w:line="360" w:lineRule="auto"/>
        <w:jc w:val="both"/>
        <w:rPr>
          <w:rFonts w:ascii="Book Antiqua" w:hAnsi="Book Antiqua" w:cs="宋体"/>
          <w:sz w:val="24"/>
        </w:rPr>
      </w:pPr>
      <w:r w:rsidRPr="007031FC">
        <w:rPr>
          <w:rFonts w:ascii="Book Antiqua" w:hAnsi="Book Antiqua" w:cs="宋体"/>
          <w:sz w:val="24"/>
        </w:rPr>
        <w:t xml:space="preserve">58 </w:t>
      </w:r>
      <w:r w:rsidRPr="007031FC">
        <w:rPr>
          <w:rFonts w:ascii="Book Antiqua" w:hAnsi="Book Antiqua" w:cs="宋体"/>
          <w:b/>
          <w:sz w:val="24"/>
        </w:rPr>
        <w:t>Mann JD</w:t>
      </w:r>
      <w:r w:rsidRPr="007031FC">
        <w:rPr>
          <w:rFonts w:ascii="Book Antiqua" w:hAnsi="Book Antiqua" w:cs="宋体"/>
          <w:sz w:val="24"/>
        </w:rPr>
        <w:t xml:space="preserve">, Hall IW. Obstruction of inferior vena cava. </w:t>
      </w:r>
      <w:r w:rsidRPr="007031FC">
        <w:rPr>
          <w:rFonts w:ascii="Book Antiqua" w:hAnsi="Book Antiqua" w:cs="宋体"/>
          <w:i/>
          <w:sz w:val="24"/>
        </w:rPr>
        <w:t xml:space="preserve">Edinburgh Med J </w:t>
      </w:r>
      <w:r w:rsidRPr="007031FC">
        <w:rPr>
          <w:rFonts w:ascii="Book Antiqua" w:hAnsi="Book Antiqua" w:cs="宋体"/>
          <w:sz w:val="24"/>
        </w:rPr>
        <w:t xml:space="preserve">1904; </w:t>
      </w:r>
      <w:r w:rsidRPr="007031FC">
        <w:rPr>
          <w:rFonts w:ascii="Book Antiqua" w:hAnsi="Book Antiqua" w:cs="宋体"/>
          <w:b/>
          <w:sz w:val="24"/>
        </w:rPr>
        <w:t>16</w:t>
      </w:r>
      <w:r w:rsidRPr="007031FC">
        <w:rPr>
          <w:rFonts w:ascii="Book Antiqua" w:hAnsi="Book Antiqua" w:cs="宋体"/>
          <w:sz w:val="24"/>
        </w:rPr>
        <w:t>: 56-62</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59 </w:t>
      </w:r>
      <w:r w:rsidRPr="005E4EC1">
        <w:rPr>
          <w:rFonts w:ascii="Book Antiqua" w:hAnsi="Book Antiqua" w:cs="宋体"/>
          <w:b/>
          <w:bCs/>
          <w:sz w:val="24"/>
        </w:rPr>
        <w:t>Shrestha SM</w:t>
      </w:r>
      <w:r w:rsidRPr="005E4EC1">
        <w:rPr>
          <w:rFonts w:ascii="Book Antiqua" w:hAnsi="Book Antiqua" w:cs="宋体"/>
          <w:sz w:val="24"/>
        </w:rPr>
        <w:t>, Ghimire RK, Basnyat P, Pradhan V, Poudel V. Acute on chronic phenomenon in hepatic IVC obstruction: a case report. </w:t>
      </w:r>
      <w:r w:rsidRPr="005E4EC1">
        <w:rPr>
          <w:rFonts w:ascii="Book Antiqua" w:hAnsi="Book Antiqua" w:cs="宋体"/>
          <w:i/>
          <w:iCs/>
          <w:sz w:val="24"/>
        </w:rPr>
        <w:t>Trop Gastroenterol</w:t>
      </w:r>
      <w:r w:rsidRPr="005E4EC1">
        <w:rPr>
          <w:rFonts w:ascii="Book Antiqua" w:hAnsi="Book Antiqua" w:cs="宋体"/>
          <w:sz w:val="24"/>
        </w:rPr>
        <w:t> 1999; </w:t>
      </w:r>
      <w:r w:rsidRPr="005E4EC1">
        <w:rPr>
          <w:rFonts w:ascii="Book Antiqua" w:hAnsi="Book Antiqua" w:cs="宋体"/>
          <w:b/>
          <w:bCs/>
          <w:sz w:val="24"/>
        </w:rPr>
        <w:t>20</w:t>
      </w:r>
      <w:r w:rsidRPr="005E4EC1">
        <w:rPr>
          <w:rFonts w:ascii="Book Antiqua" w:hAnsi="Book Antiqua" w:cs="宋体"/>
          <w:sz w:val="24"/>
        </w:rPr>
        <w:t>: 182-184 [PMID: 10769609]</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60 </w:t>
      </w:r>
      <w:r w:rsidRPr="005E4EC1">
        <w:rPr>
          <w:rFonts w:ascii="Book Antiqua" w:hAnsi="Book Antiqua" w:cs="宋体"/>
          <w:b/>
          <w:bCs/>
          <w:sz w:val="24"/>
        </w:rPr>
        <w:t>Shrestha SM</w:t>
      </w:r>
      <w:r w:rsidRPr="005E4EC1">
        <w:rPr>
          <w:rFonts w:ascii="Book Antiqua" w:hAnsi="Book Antiqua" w:cs="宋体"/>
          <w:sz w:val="24"/>
        </w:rPr>
        <w:t>. Pleural effusion in hepatic vena cava disease. </w:t>
      </w:r>
      <w:r w:rsidRPr="005E4EC1">
        <w:rPr>
          <w:rFonts w:ascii="Book Antiqua" w:hAnsi="Book Antiqua" w:cs="宋体"/>
          <w:i/>
          <w:iCs/>
          <w:sz w:val="24"/>
        </w:rPr>
        <w:t xml:space="preserve">Kathmandu Univ Med J </w:t>
      </w:r>
      <w:r w:rsidRPr="005E4EC1">
        <w:rPr>
          <w:rFonts w:ascii="Book Antiqua" w:hAnsi="Book Antiqua" w:cs="宋体"/>
          <w:iCs/>
          <w:sz w:val="24"/>
        </w:rPr>
        <w:t>(KUMJ)</w:t>
      </w:r>
      <w:r w:rsidRPr="005E4EC1">
        <w:rPr>
          <w:rFonts w:ascii="Book Antiqua" w:hAnsi="Book Antiqua" w:cs="宋体"/>
          <w:sz w:val="24"/>
        </w:rPr>
        <w:t> 2007; </w:t>
      </w:r>
      <w:r w:rsidRPr="005E4EC1">
        <w:rPr>
          <w:rFonts w:ascii="Book Antiqua" w:hAnsi="Book Antiqua" w:cs="宋体"/>
          <w:b/>
          <w:bCs/>
          <w:sz w:val="24"/>
        </w:rPr>
        <w:t>5</w:t>
      </w:r>
      <w:r w:rsidRPr="005E4EC1">
        <w:rPr>
          <w:rFonts w:ascii="Book Antiqua" w:hAnsi="Book Antiqua" w:cs="宋体"/>
          <w:sz w:val="24"/>
        </w:rPr>
        <w:t>: 218-224 [PMID: 18604023]</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61 </w:t>
      </w:r>
      <w:r w:rsidRPr="005E4EC1">
        <w:rPr>
          <w:rFonts w:ascii="Book Antiqua" w:hAnsi="Book Antiqua" w:cs="宋体"/>
          <w:b/>
          <w:bCs/>
          <w:sz w:val="24"/>
        </w:rPr>
        <w:t>Shrestha SM</w:t>
      </w:r>
      <w:r w:rsidRPr="005E4EC1">
        <w:rPr>
          <w:rFonts w:ascii="Book Antiqua" w:hAnsi="Book Antiqua" w:cs="宋体"/>
          <w:sz w:val="24"/>
        </w:rPr>
        <w:t>, Shrestha S, Shrestha A, Tsuda F, Endo K, Takahashi M, Okamoto H. High prevalence of hepatitis B virus infection and inferior vena cava obstruction among patients with liver cirrhosis or hepatocellular carcinoma in Nepal. </w:t>
      </w:r>
      <w:r w:rsidRPr="005E4EC1">
        <w:rPr>
          <w:rFonts w:ascii="Book Antiqua" w:hAnsi="Book Antiqua" w:cs="宋体"/>
          <w:i/>
          <w:iCs/>
          <w:sz w:val="24"/>
        </w:rPr>
        <w:t>J Gastroenterol Hepatol</w:t>
      </w:r>
      <w:r w:rsidRPr="005E4EC1">
        <w:rPr>
          <w:rFonts w:ascii="Book Antiqua" w:hAnsi="Book Antiqua" w:cs="宋体"/>
          <w:sz w:val="24"/>
        </w:rPr>
        <w:t> 2007; </w:t>
      </w:r>
      <w:r w:rsidRPr="005E4EC1">
        <w:rPr>
          <w:rFonts w:ascii="Book Antiqua" w:hAnsi="Book Antiqua" w:cs="宋体"/>
          <w:b/>
          <w:bCs/>
          <w:sz w:val="24"/>
        </w:rPr>
        <w:t>22</w:t>
      </w:r>
      <w:r w:rsidRPr="005E4EC1">
        <w:rPr>
          <w:rFonts w:ascii="Book Antiqua" w:hAnsi="Book Antiqua" w:cs="宋体"/>
          <w:sz w:val="24"/>
        </w:rPr>
        <w:t xml:space="preserve">: 1921-1928 [PMID: 17914971 DOI: </w:t>
      </w:r>
      <w:r w:rsidRPr="00EB1110">
        <w:rPr>
          <w:rFonts w:ascii="Book Antiqua" w:hAnsi="Book Antiqua" w:cs="Times New Roman"/>
          <w:sz w:val="24"/>
          <w:shd w:val="clear" w:color="auto" w:fill="FFFFFF"/>
        </w:rPr>
        <w:t>10.1111/j.1440-1746.2006.04611.x</w:t>
      </w:r>
      <w:r w:rsidRPr="005E4EC1">
        <w:rPr>
          <w:rFonts w:ascii="Book Antiqua" w:hAnsi="Book Antiqua" w:cs="宋体"/>
          <w:sz w:val="24"/>
        </w:rPr>
        <w:t>]</w:t>
      </w:r>
    </w:p>
    <w:p w:rsidR="00A81EF1" w:rsidRPr="005E4EC1" w:rsidRDefault="00A81EF1" w:rsidP="00EB1110">
      <w:pPr>
        <w:spacing w:after="0" w:line="360" w:lineRule="auto"/>
        <w:jc w:val="both"/>
        <w:rPr>
          <w:rFonts w:ascii="Book Antiqua" w:hAnsi="Book Antiqua" w:cs="宋体"/>
          <w:sz w:val="24"/>
        </w:rPr>
      </w:pPr>
      <w:r w:rsidRPr="007031FC">
        <w:rPr>
          <w:rFonts w:ascii="Book Antiqua" w:hAnsi="Book Antiqua" w:cs="宋体"/>
          <w:sz w:val="24"/>
        </w:rPr>
        <w:t xml:space="preserve">62 </w:t>
      </w:r>
      <w:r w:rsidRPr="007031FC">
        <w:rPr>
          <w:rFonts w:ascii="Book Antiqua" w:hAnsi="Book Antiqua" w:cs="宋体"/>
          <w:b/>
          <w:sz w:val="24"/>
        </w:rPr>
        <w:t>Wright TL</w:t>
      </w:r>
      <w:r w:rsidRPr="007031FC">
        <w:rPr>
          <w:rFonts w:ascii="Book Antiqua" w:hAnsi="Book Antiqua" w:cs="宋体"/>
          <w:sz w:val="24"/>
        </w:rPr>
        <w:t>, Boyer TD. Diagnosis and management of cirrhotic ascites. In: Zakim D, Boyer TD Hepatology. New York: WB Saunders Co, 1990: 616-634</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63 </w:t>
      </w:r>
      <w:r w:rsidRPr="005E4EC1">
        <w:rPr>
          <w:rFonts w:ascii="Book Antiqua" w:hAnsi="Book Antiqua" w:cs="宋体"/>
          <w:b/>
          <w:bCs/>
          <w:sz w:val="24"/>
        </w:rPr>
        <w:t>Arvaniti V</w:t>
      </w:r>
      <w:r w:rsidRPr="005E4EC1">
        <w:rPr>
          <w:rFonts w:ascii="Book Antiqua" w:hAnsi="Book Antiqua" w:cs="宋体"/>
          <w:sz w:val="24"/>
        </w:rPr>
        <w:t>, D'Amico G, Fede G, Manousou P, Tsochatzis E, Pleguezuelo M, Burroughs AK. Infections in patients with cirrhosis increase mortality four-fold and should be used in determining prognosis. </w:t>
      </w:r>
      <w:r w:rsidRPr="005E4EC1">
        <w:rPr>
          <w:rFonts w:ascii="Book Antiqua" w:hAnsi="Book Antiqua" w:cs="宋体"/>
          <w:i/>
          <w:iCs/>
          <w:sz w:val="24"/>
        </w:rPr>
        <w:t>Gastroenterology</w:t>
      </w:r>
      <w:r w:rsidRPr="005E4EC1">
        <w:rPr>
          <w:rFonts w:ascii="Book Antiqua" w:hAnsi="Book Antiqua" w:cs="宋体"/>
          <w:sz w:val="24"/>
        </w:rPr>
        <w:t> 2010; </w:t>
      </w:r>
      <w:r w:rsidRPr="005E4EC1">
        <w:rPr>
          <w:rFonts w:ascii="Book Antiqua" w:hAnsi="Book Antiqua" w:cs="宋体"/>
          <w:b/>
          <w:bCs/>
          <w:sz w:val="24"/>
        </w:rPr>
        <w:t>139</w:t>
      </w:r>
      <w:r w:rsidRPr="005E4EC1">
        <w:rPr>
          <w:rFonts w:ascii="Book Antiqua" w:hAnsi="Book Antiqua" w:cs="宋体"/>
          <w:sz w:val="24"/>
        </w:rPr>
        <w:t>: 1246-156, 1246-156, [PMID: 20558165 DOI: 10.1053/j.gastro.2010.06.019]</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64 </w:t>
      </w:r>
      <w:r w:rsidRPr="005E4EC1">
        <w:rPr>
          <w:rFonts w:ascii="Book Antiqua" w:hAnsi="Book Antiqua" w:cs="宋体"/>
          <w:b/>
          <w:bCs/>
          <w:sz w:val="24"/>
        </w:rPr>
        <w:t>Bras G</w:t>
      </w:r>
      <w:r w:rsidRPr="005E4EC1">
        <w:rPr>
          <w:rFonts w:ascii="Book Antiqua" w:hAnsi="Book Antiqua" w:cs="宋体"/>
          <w:sz w:val="24"/>
        </w:rPr>
        <w:t xml:space="preserve">, </w:t>
      </w:r>
      <w:r w:rsidR="00BE6178" w:rsidRPr="005E4EC1">
        <w:rPr>
          <w:rFonts w:ascii="Book Antiqua" w:hAnsi="Book Antiqua" w:cs="宋体"/>
          <w:sz w:val="24"/>
        </w:rPr>
        <w:t xml:space="preserve">Brooks </w:t>
      </w:r>
      <w:r w:rsidRPr="005E4EC1">
        <w:rPr>
          <w:rFonts w:ascii="Book Antiqua" w:hAnsi="Book Antiqua" w:cs="宋体"/>
          <w:sz w:val="24"/>
        </w:rPr>
        <w:t xml:space="preserve">SE, </w:t>
      </w:r>
      <w:r w:rsidR="00BE6178" w:rsidRPr="005E4EC1">
        <w:rPr>
          <w:rFonts w:ascii="Book Antiqua" w:hAnsi="Book Antiqua" w:cs="宋体"/>
          <w:sz w:val="24"/>
        </w:rPr>
        <w:t xml:space="preserve">Watler </w:t>
      </w:r>
      <w:r w:rsidRPr="005E4EC1">
        <w:rPr>
          <w:rFonts w:ascii="Book Antiqua" w:hAnsi="Book Antiqua" w:cs="宋体"/>
          <w:sz w:val="24"/>
        </w:rPr>
        <w:t>DC. Cirrhosis of the liver in Jamaica. </w:t>
      </w:r>
      <w:r w:rsidRPr="005E4EC1">
        <w:rPr>
          <w:rFonts w:ascii="Book Antiqua" w:hAnsi="Book Antiqua" w:cs="宋体"/>
          <w:i/>
          <w:iCs/>
          <w:sz w:val="24"/>
        </w:rPr>
        <w:t>J Pathol Bacteriol</w:t>
      </w:r>
      <w:r w:rsidRPr="005E4EC1">
        <w:rPr>
          <w:rFonts w:ascii="Book Antiqua" w:hAnsi="Book Antiqua" w:cs="宋体"/>
          <w:sz w:val="24"/>
        </w:rPr>
        <w:t> 1961; </w:t>
      </w:r>
      <w:r w:rsidRPr="005E4EC1">
        <w:rPr>
          <w:rFonts w:ascii="Book Antiqua" w:hAnsi="Book Antiqua" w:cs="宋体"/>
          <w:b/>
          <w:bCs/>
          <w:sz w:val="24"/>
        </w:rPr>
        <w:t>82</w:t>
      </w:r>
      <w:r w:rsidRPr="005E4EC1">
        <w:rPr>
          <w:rFonts w:ascii="Book Antiqua" w:hAnsi="Book Antiqua" w:cs="宋体"/>
          <w:sz w:val="24"/>
        </w:rPr>
        <w:t>: 503-512 [PMID: 13872533 DOI: 10.1002/path.1700820226]</w:t>
      </w:r>
    </w:p>
    <w:p w:rsidR="00A81EF1" w:rsidRPr="007031FC" w:rsidRDefault="00A81EF1" w:rsidP="00EB1110">
      <w:pPr>
        <w:spacing w:after="0" w:line="360" w:lineRule="auto"/>
        <w:jc w:val="both"/>
        <w:rPr>
          <w:rFonts w:ascii="Book Antiqua" w:hAnsi="Book Antiqua" w:cs="宋体"/>
          <w:sz w:val="24"/>
        </w:rPr>
      </w:pPr>
      <w:r w:rsidRPr="007031FC">
        <w:rPr>
          <w:rFonts w:ascii="Book Antiqua" w:hAnsi="Book Antiqua" w:cs="宋体"/>
          <w:sz w:val="24"/>
        </w:rPr>
        <w:t xml:space="preserve">65 </w:t>
      </w:r>
      <w:r w:rsidRPr="007031FC">
        <w:rPr>
          <w:rFonts w:ascii="Book Antiqua" w:hAnsi="Book Antiqua" w:cs="宋体"/>
          <w:b/>
          <w:sz w:val="24"/>
        </w:rPr>
        <w:t>Nayak NC</w:t>
      </w:r>
      <w:r w:rsidRPr="007031FC">
        <w:rPr>
          <w:rFonts w:ascii="Book Antiqua" w:hAnsi="Book Antiqua" w:cs="宋体"/>
          <w:sz w:val="24"/>
        </w:rPr>
        <w:t>. Indian childhood cirrhosis. In: Ahuja MMS. Progress in Clinical Medicine, Second series. India: Arnold–Heinnemann, 1978: 304-314</w:t>
      </w:r>
    </w:p>
    <w:p w:rsidR="00A81EF1" w:rsidRPr="005E4EC1" w:rsidRDefault="00A81EF1" w:rsidP="00EB1110">
      <w:pPr>
        <w:spacing w:after="0" w:line="360" w:lineRule="auto"/>
        <w:jc w:val="both"/>
        <w:rPr>
          <w:rFonts w:ascii="Book Antiqua" w:hAnsi="Book Antiqua" w:cs="宋体"/>
          <w:sz w:val="24"/>
        </w:rPr>
      </w:pPr>
      <w:r w:rsidRPr="007031FC">
        <w:rPr>
          <w:rFonts w:ascii="Book Antiqua" w:hAnsi="Book Antiqua" w:cs="宋体"/>
          <w:sz w:val="24"/>
        </w:rPr>
        <w:t xml:space="preserve">66 </w:t>
      </w:r>
      <w:r w:rsidRPr="007031FC">
        <w:rPr>
          <w:rFonts w:ascii="Book Antiqua" w:hAnsi="Book Antiqua" w:cs="宋体"/>
          <w:b/>
          <w:sz w:val="24"/>
        </w:rPr>
        <w:t>Pandit A</w:t>
      </w:r>
      <w:r w:rsidRPr="007031FC">
        <w:rPr>
          <w:rFonts w:ascii="Book Antiqua" w:hAnsi="Book Antiqua" w:cs="宋体"/>
          <w:sz w:val="24"/>
        </w:rPr>
        <w:t>. Indian childhood cirrhosis: a reappraisal. In: Tandon BN, Nayak NC, Nundy S. Advances in Liver Diseases. Delhi: Macmillan India Ltd, 1989: 69-74</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67 </w:t>
      </w:r>
      <w:r w:rsidRPr="005E4EC1">
        <w:rPr>
          <w:rFonts w:ascii="Book Antiqua" w:hAnsi="Book Antiqua" w:cs="宋体"/>
          <w:b/>
          <w:bCs/>
          <w:sz w:val="24"/>
        </w:rPr>
        <w:t>Vajro P</w:t>
      </w:r>
      <w:r w:rsidRPr="005E4EC1">
        <w:rPr>
          <w:rFonts w:ascii="Book Antiqua" w:hAnsi="Book Antiqua" w:cs="宋体"/>
          <w:sz w:val="24"/>
        </w:rPr>
        <w:t>, Hadchouel P, Hadchouel M, Bernard O, Alagille D. Incidence of cirrhosis in children with chronic hepatitis. </w:t>
      </w:r>
      <w:r w:rsidRPr="005E4EC1">
        <w:rPr>
          <w:rFonts w:ascii="Book Antiqua" w:hAnsi="Book Antiqua" w:cs="宋体"/>
          <w:i/>
          <w:iCs/>
          <w:sz w:val="24"/>
        </w:rPr>
        <w:t>J Pediatr</w:t>
      </w:r>
      <w:r w:rsidRPr="005E4EC1">
        <w:rPr>
          <w:rFonts w:ascii="Book Antiqua" w:hAnsi="Book Antiqua" w:cs="宋体"/>
          <w:sz w:val="24"/>
        </w:rPr>
        <w:t> 1990; </w:t>
      </w:r>
      <w:r w:rsidRPr="005E4EC1">
        <w:rPr>
          <w:rFonts w:ascii="Book Antiqua" w:hAnsi="Book Antiqua" w:cs="宋体"/>
          <w:b/>
          <w:bCs/>
          <w:sz w:val="24"/>
        </w:rPr>
        <w:t>117</w:t>
      </w:r>
      <w:r w:rsidRPr="005E4EC1">
        <w:rPr>
          <w:rFonts w:ascii="Book Antiqua" w:hAnsi="Book Antiqua" w:cs="宋体"/>
          <w:sz w:val="24"/>
        </w:rPr>
        <w:t>: 392-396 [PMID: 2391593 DOI: 10.1016/S0022-3476(05)81078-9]</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68</w:t>
      </w:r>
      <w:r w:rsidRPr="005E4EC1">
        <w:rPr>
          <w:rFonts w:ascii="Book Antiqua" w:hAnsi="Book Antiqua" w:cs="宋体"/>
          <w:b/>
          <w:sz w:val="24"/>
        </w:rPr>
        <w:t xml:space="preserve"> Wanless IR</w:t>
      </w:r>
      <w:r w:rsidRPr="005E4EC1">
        <w:rPr>
          <w:rFonts w:ascii="Book Antiqua" w:hAnsi="Book Antiqua" w:cs="宋体"/>
          <w:sz w:val="24"/>
        </w:rPr>
        <w:t xml:space="preserve">. Pathogenesis of cirrhosis. </w:t>
      </w:r>
      <w:r w:rsidRPr="005E4EC1">
        <w:rPr>
          <w:rFonts w:ascii="Book Antiqua" w:hAnsi="Book Antiqua" w:cs="宋体"/>
          <w:i/>
          <w:sz w:val="24"/>
        </w:rPr>
        <w:t>J Gastroenterol Hepatol</w:t>
      </w:r>
      <w:r w:rsidRPr="005E4EC1">
        <w:rPr>
          <w:rFonts w:ascii="Book Antiqua" w:hAnsi="Book Antiqua" w:cs="宋体"/>
          <w:sz w:val="24"/>
        </w:rPr>
        <w:t xml:space="preserve"> 2004; </w:t>
      </w:r>
      <w:r w:rsidRPr="005E4EC1">
        <w:rPr>
          <w:rFonts w:ascii="Book Antiqua" w:hAnsi="Book Antiqua" w:cs="宋体"/>
          <w:b/>
          <w:sz w:val="24"/>
        </w:rPr>
        <w:t>19</w:t>
      </w:r>
      <w:r w:rsidRPr="005E4EC1">
        <w:rPr>
          <w:rFonts w:ascii="Book Antiqua" w:hAnsi="Book Antiqua" w:cs="宋体"/>
          <w:sz w:val="24"/>
        </w:rPr>
        <w:t>: S369-S371 [DOI: 10.1111/j.1400-1746.2004.03705.x]</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lastRenderedPageBreak/>
        <w:t>69 </w:t>
      </w:r>
      <w:r w:rsidRPr="005E4EC1">
        <w:rPr>
          <w:rFonts w:ascii="Book Antiqua" w:hAnsi="Book Antiqua" w:cs="宋体"/>
          <w:b/>
          <w:bCs/>
          <w:sz w:val="24"/>
        </w:rPr>
        <w:t>Wanless IR</w:t>
      </w:r>
      <w:r w:rsidRPr="005E4EC1">
        <w:rPr>
          <w:rFonts w:ascii="Book Antiqua" w:hAnsi="Book Antiqua" w:cs="宋体"/>
          <w:sz w:val="24"/>
        </w:rPr>
        <w:t>, Shiota K. The pathogenesis of nonalcoholic steatohepatitis and other fatty liver diseases: a four-step model including the role of lipid release and hepatic venular obstruction in the progression to cirrhosis. </w:t>
      </w:r>
      <w:r w:rsidRPr="005E4EC1">
        <w:rPr>
          <w:rFonts w:ascii="Book Antiqua" w:hAnsi="Book Antiqua" w:cs="宋体"/>
          <w:i/>
          <w:iCs/>
          <w:sz w:val="24"/>
        </w:rPr>
        <w:t>Semin Liver Dis</w:t>
      </w:r>
      <w:r w:rsidRPr="005E4EC1">
        <w:rPr>
          <w:rFonts w:ascii="Book Antiqua" w:hAnsi="Book Antiqua" w:cs="宋体"/>
          <w:sz w:val="24"/>
        </w:rPr>
        <w:t> 2004; </w:t>
      </w:r>
      <w:r w:rsidRPr="005E4EC1">
        <w:rPr>
          <w:rFonts w:ascii="Book Antiqua" w:hAnsi="Book Antiqua" w:cs="宋体"/>
          <w:b/>
          <w:bCs/>
          <w:sz w:val="24"/>
        </w:rPr>
        <w:t>24</w:t>
      </w:r>
      <w:r w:rsidRPr="005E4EC1">
        <w:rPr>
          <w:rFonts w:ascii="Book Antiqua" w:hAnsi="Book Antiqua" w:cs="宋体"/>
          <w:sz w:val="24"/>
        </w:rPr>
        <w:t>: 99-106 [PMID: 15085490 DOI: 10.1055/s-2004-823104]</w:t>
      </w:r>
    </w:p>
    <w:p w:rsidR="00A81EF1" w:rsidRPr="005E4EC1" w:rsidRDefault="00A81EF1" w:rsidP="00EB1110">
      <w:pPr>
        <w:spacing w:after="0" w:line="360" w:lineRule="auto"/>
        <w:jc w:val="both"/>
        <w:rPr>
          <w:rFonts w:ascii="Book Antiqua" w:hAnsi="Book Antiqua" w:cs="宋体"/>
          <w:sz w:val="24"/>
        </w:rPr>
      </w:pPr>
      <w:r w:rsidRPr="005E4EC1">
        <w:rPr>
          <w:rFonts w:ascii="Book Antiqua" w:hAnsi="Book Antiqua" w:cs="宋体"/>
          <w:sz w:val="24"/>
        </w:rPr>
        <w:t>70 </w:t>
      </w:r>
      <w:r w:rsidRPr="005E4EC1">
        <w:rPr>
          <w:rFonts w:ascii="Book Antiqua" w:hAnsi="Book Antiqua" w:cs="宋体"/>
          <w:b/>
          <w:bCs/>
          <w:sz w:val="24"/>
        </w:rPr>
        <w:t>Yoshizawa H</w:t>
      </w:r>
      <w:r w:rsidRPr="005E4EC1">
        <w:rPr>
          <w:rFonts w:ascii="Book Antiqua" w:hAnsi="Book Antiqua" w:cs="宋体"/>
          <w:sz w:val="24"/>
        </w:rPr>
        <w:t>. Hepatocellular carcinoma associated with hepatitis C virus infection in Japan: projection to other countries in the foreseeable future. </w:t>
      </w:r>
      <w:r w:rsidRPr="005E4EC1">
        <w:rPr>
          <w:rFonts w:ascii="Book Antiqua" w:hAnsi="Book Antiqua" w:cs="宋体"/>
          <w:i/>
          <w:iCs/>
          <w:sz w:val="24"/>
        </w:rPr>
        <w:t>Oncology</w:t>
      </w:r>
      <w:r w:rsidRPr="005E4EC1">
        <w:rPr>
          <w:rFonts w:ascii="Book Antiqua" w:hAnsi="Book Antiqua" w:cs="宋体"/>
          <w:sz w:val="24"/>
        </w:rPr>
        <w:t> 2002; </w:t>
      </w:r>
      <w:r w:rsidRPr="005E4EC1">
        <w:rPr>
          <w:rFonts w:ascii="Book Antiqua" w:hAnsi="Book Antiqua" w:cs="宋体"/>
          <w:b/>
          <w:bCs/>
          <w:sz w:val="24"/>
        </w:rPr>
        <w:t xml:space="preserve">62 </w:t>
      </w:r>
      <w:r w:rsidRPr="005E4EC1">
        <w:rPr>
          <w:rFonts w:ascii="Book Antiqua" w:hAnsi="Book Antiqua" w:cs="宋体"/>
          <w:bCs/>
          <w:sz w:val="24"/>
        </w:rPr>
        <w:t>Suppl 1</w:t>
      </w:r>
      <w:r w:rsidRPr="005E4EC1">
        <w:rPr>
          <w:rFonts w:ascii="Book Antiqua" w:hAnsi="Book Antiqua" w:cs="宋体"/>
          <w:sz w:val="24"/>
        </w:rPr>
        <w:t>: 8-17 [PMID: 11868791 DOI: 10.1159/000048270]</w:t>
      </w:r>
    </w:p>
    <w:p w:rsidR="00A81EF1" w:rsidRDefault="00A81EF1" w:rsidP="00EB1110">
      <w:pPr>
        <w:spacing w:after="0" w:line="360" w:lineRule="auto"/>
        <w:jc w:val="both"/>
        <w:rPr>
          <w:rFonts w:ascii="Book Antiqua" w:hAnsi="Book Antiqua" w:cs="宋体"/>
          <w:sz w:val="24"/>
          <w:lang w:eastAsia="zh-CN"/>
        </w:rPr>
      </w:pPr>
      <w:r w:rsidRPr="005E4EC1">
        <w:rPr>
          <w:rFonts w:ascii="Book Antiqua" w:hAnsi="Book Antiqua" w:cs="宋体"/>
          <w:sz w:val="24"/>
        </w:rPr>
        <w:t>71 </w:t>
      </w:r>
      <w:r w:rsidRPr="005E4EC1">
        <w:rPr>
          <w:rFonts w:ascii="Book Antiqua" w:hAnsi="Book Antiqua" w:cs="宋体"/>
          <w:b/>
          <w:bCs/>
          <w:sz w:val="24"/>
        </w:rPr>
        <w:t>Shrestha SM</w:t>
      </w:r>
      <w:r w:rsidRPr="005E4EC1">
        <w:rPr>
          <w:rFonts w:ascii="Book Antiqua" w:hAnsi="Book Antiqua" w:cs="宋体"/>
          <w:sz w:val="24"/>
        </w:rPr>
        <w:t>. Membranous obstruction of the hepatic portion of the inferior vena cava: is this an underdiagnosed entity in developing countries? </w:t>
      </w:r>
      <w:r w:rsidRPr="005E4EC1">
        <w:rPr>
          <w:rFonts w:ascii="Book Antiqua" w:hAnsi="Book Antiqua" w:cs="宋体"/>
          <w:i/>
          <w:iCs/>
          <w:sz w:val="24"/>
        </w:rPr>
        <w:t>Am J Gastroenterol</w:t>
      </w:r>
      <w:r w:rsidRPr="005E4EC1">
        <w:rPr>
          <w:rFonts w:ascii="Book Antiqua" w:hAnsi="Book Antiqua" w:cs="宋体"/>
          <w:sz w:val="24"/>
        </w:rPr>
        <w:t> 1995; </w:t>
      </w:r>
      <w:r w:rsidRPr="005E4EC1">
        <w:rPr>
          <w:rFonts w:ascii="Book Antiqua" w:hAnsi="Book Antiqua" w:cs="宋体"/>
          <w:b/>
          <w:bCs/>
          <w:sz w:val="24"/>
        </w:rPr>
        <w:t>90</w:t>
      </w:r>
      <w:r w:rsidRPr="005E4EC1">
        <w:rPr>
          <w:rFonts w:ascii="Book Antiqua" w:hAnsi="Book Antiqua" w:cs="宋体"/>
          <w:sz w:val="24"/>
        </w:rPr>
        <w:t>: 303-306 [PMID: 7847306]</w:t>
      </w:r>
    </w:p>
    <w:p w:rsidR="00A81EF1" w:rsidRDefault="00A81EF1" w:rsidP="00EB1110">
      <w:pPr>
        <w:spacing w:after="0" w:line="360" w:lineRule="auto"/>
        <w:jc w:val="both"/>
        <w:rPr>
          <w:rFonts w:ascii="Book Antiqua" w:hAnsi="Book Antiqua" w:cs="宋体"/>
          <w:sz w:val="24"/>
          <w:lang w:eastAsia="zh-CN"/>
        </w:rPr>
      </w:pPr>
    </w:p>
    <w:p w:rsidR="00A81EF1" w:rsidRPr="00E55DBA" w:rsidRDefault="00A81EF1" w:rsidP="00BE6178">
      <w:pPr>
        <w:wordWrap w:val="0"/>
        <w:ind w:left="520" w:hangingChars="200" w:hanging="520"/>
        <w:jc w:val="right"/>
        <w:rPr>
          <w:rFonts w:ascii="Book Antiqua" w:hAnsi="Book Antiqua"/>
          <w:color w:val="000000"/>
          <w:sz w:val="24"/>
        </w:rPr>
      </w:pPr>
      <w:r w:rsidRPr="00E55DBA">
        <w:rPr>
          <w:rFonts w:ascii="Book Antiqua" w:hAnsi="Book Antiqua"/>
          <w:b/>
          <w:sz w:val="24"/>
        </w:rPr>
        <w:t>P- Reviewer:</w:t>
      </w:r>
      <w:r>
        <w:rPr>
          <w:rFonts w:ascii="Book Antiqua" w:hAnsi="Book Antiqua"/>
          <w:b/>
          <w:sz w:val="24"/>
          <w:lang w:eastAsia="zh-CN"/>
        </w:rPr>
        <w:t xml:space="preserve"> </w:t>
      </w:r>
      <w:r w:rsidRPr="00C52C2F">
        <w:rPr>
          <w:rFonts w:ascii="Book Antiqua" w:hAnsi="Book Antiqua" w:cs="宋体"/>
          <w:sz w:val="24"/>
        </w:rPr>
        <w:t>Dhiman RK, Vinken M</w:t>
      </w:r>
      <w:r>
        <w:rPr>
          <w:rFonts w:ascii="Book Antiqua" w:hAnsi="Book Antiqua" w:cs="宋体"/>
          <w:sz w:val="24"/>
        </w:rPr>
        <w:t xml:space="preserve"> </w:t>
      </w:r>
      <w:r>
        <w:rPr>
          <w:rFonts w:ascii="Book Antiqua" w:hAnsi="Book Antiqua"/>
          <w:color w:val="000000"/>
          <w:sz w:val="24"/>
        </w:rPr>
        <w:t xml:space="preserve"> </w:t>
      </w:r>
      <w:r w:rsidRPr="00E55DBA">
        <w:rPr>
          <w:rFonts w:ascii="Book Antiqua" w:hAnsi="Book Antiqua"/>
          <w:color w:val="000000"/>
          <w:sz w:val="24"/>
        </w:rPr>
        <w:t xml:space="preserve"> </w:t>
      </w:r>
      <w:r w:rsidRPr="00E55DBA">
        <w:rPr>
          <w:rFonts w:ascii="Book Antiqua" w:hAnsi="Book Antiqua"/>
          <w:b/>
          <w:sz w:val="24"/>
        </w:rPr>
        <w:t>S- Editor:</w:t>
      </w:r>
      <w:r w:rsidRPr="00E55DBA">
        <w:rPr>
          <w:rFonts w:ascii="Book Antiqua" w:hAnsi="Book Antiqua"/>
          <w:sz w:val="24"/>
        </w:rPr>
        <w:t xml:space="preserve"> Gong XM</w:t>
      </w:r>
    </w:p>
    <w:p w:rsidR="00A81EF1" w:rsidRPr="00E55DBA" w:rsidRDefault="00A81EF1" w:rsidP="00BE6178">
      <w:pPr>
        <w:ind w:left="520" w:hangingChars="200" w:hanging="520"/>
        <w:jc w:val="right"/>
        <w:rPr>
          <w:rFonts w:ascii="Book Antiqua" w:hAnsi="Book Antiqua"/>
          <w:b/>
          <w:sz w:val="24"/>
        </w:rPr>
      </w:pPr>
      <w:r w:rsidRPr="00E55DBA">
        <w:rPr>
          <w:rFonts w:ascii="Book Antiqua" w:hAnsi="Book Antiqua"/>
          <w:b/>
          <w:sz w:val="24"/>
        </w:rPr>
        <w:t>L- Editor:</w:t>
      </w:r>
      <w:r w:rsidRPr="00E55DBA">
        <w:rPr>
          <w:rFonts w:ascii="Book Antiqua" w:hAnsi="Book Antiqua"/>
          <w:sz w:val="24"/>
        </w:rPr>
        <w:t xml:space="preserve"> </w:t>
      </w:r>
      <w:r w:rsidRPr="00E55DBA">
        <w:rPr>
          <w:rFonts w:ascii="Book Antiqua" w:hAnsi="Book Antiqua"/>
          <w:b/>
          <w:sz w:val="24"/>
        </w:rPr>
        <w:t>E- Editor:</w:t>
      </w:r>
    </w:p>
    <w:p w:rsidR="00A81EF1" w:rsidRPr="005E4EC1" w:rsidRDefault="00A81EF1" w:rsidP="00EB1110">
      <w:pPr>
        <w:spacing w:after="0" w:line="360" w:lineRule="auto"/>
        <w:jc w:val="both"/>
        <w:rPr>
          <w:rFonts w:ascii="Book Antiqua" w:hAnsi="Book Antiqua" w:cs="宋体"/>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Default="00A81EF1" w:rsidP="00EB1110">
      <w:pPr>
        <w:spacing w:after="0" w:line="360" w:lineRule="auto"/>
        <w:jc w:val="both"/>
        <w:rPr>
          <w:rFonts w:ascii="Book Antiqua" w:hAnsi="Book Antiqua"/>
          <w:sz w:val="24"/>
          <w:lang w:eastAsia="zh-CN"/>
        </w:rPr>
      </w:pPr>
    </w:p>
    <w:p w:rsidR="00A81EF1" w:rsidRPr="005E4EC1" w:rsidRDefault="00A81EF1" w:rsidP="00EB1110">
      <w:pPr>
        <w:spacing w:after="0" w:line="360" w:lineRule="auto"/>
        <w:jc w:val="both"/>
        <w:rPr>
          <w:rFonts w:ascii="Book Antiqua" w:hAnsi="Book Antiqua"/>
          <w:sz w:val="24"/>
          <w:lang w:eastAsia="zh-CN"/>
        </w:rPr>
      </w:pPr>
    </w:p>
    <w:p w:rsidR="00A81EF1" w:rsidRPr="00602DB6" w:rsidRDefault="00A81EF1" w:rsidP="00EB1110">
      <w:pPr>
        <w:spacing w:after="0" w:line="360" w:lineRule="auto"/>
        <w:jc w:val="both"/>
        <w:rPr>
          <w:rFonts w:ascii="Book Antiqua" w:hAnsi="Book Antiqua"/>
          <w:b/>
          <w:sz w:val="24"/>
          <w:szCs w:val="24"/>
          <w:lang w:eastAsia="zh-CN"/>
        </w:rPr>
      </w:pPr>
      <w:r w:rsidRPr="00602DB6">
        <w:rPr>
          <w:rFonts w:ascii="Book Antiqua" w:hAnsi="Book Antiqua"/>
          <w:b/>
          <w:sz w:val="24"/>
          <w:szCs w:val="24"/>
        </w:rPr>
        <w:t>Table 1 Incidence of liver cirrhosis in hepatic vena cava syndrome</w:t>
      </w:r>
    </w:p>
    <w:p w:rsidR="00A81EF1" w:rsidRPr="00602DB6" w:rsidRDefault="00A81EF1" w:rsidP="00EB1110">
      <w:pPr>
        <w:spacing w:after="0" w:line="360" w:lineRule="auto"/>
        <w:jc w:val="both"/>
        <w:rPr>
          <w:rFonts w:ascii="Book Antiqua" w:hAnsi="Book Antiqua"/>
          <w:b/>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A81EF1" w:rsidRPr="00D36468" w:rsidTr="009D30E3">
        <w:tc>
          <w:tcPr>
            <w:tcW w:w="2130" w:type="dxa"/>
          </w:tcPr>
          <w:p w:rsidR="00A81EF1" w:rsidRPr="00D36468" w:rsidRDefault="00A81EF1" w:rsidP="00EB1110">
            <w:pPr>
              <w:widowControl w:val="0"/>
              <w:spacing w:after="0" w:line="360" w:lineRule="auto"/>
              <w:jc w:val="both"/>
              <w:rPr>
                <w:rFonts w:ascii="Book Antiqua" w:hAnsi="Book Antiqua" w:cs="Times New Roman"/>
                <w:b/>
                <w:sz w:val="24"/>
                <w:szCs w:val="24"/>
              </w:rPr>
            </w:pPr>
            <w:r w:rsidRPr="00D36468">
              <w:rPr>
                <w:rFonts w:ascii="Book Antiqua" w:hAnsi="Book Antiqua" w:cs="Times New Roman"/>
                <w:b/>
                <w:sz w:val="24"/>
                <w:szCs w:val="24"/>
              </w:rPr>
              <w:t xml:space="preserve">Ref. </w:t>
            </w:r>
          </w:p>
        </w:tc>
        <w:tc>
          <w:tcPr>
            <w:tcW w:w="2130" w:type="dxa"/>
          </w:tcPr>
          <w:p w:rsidR="00A81EF1" w:rsidRPr="00D36468" w:rsidRDefault="00A81EF1" w:rsidP="00EB1110">
            <w:pPr>
              <w:widowControl w:val="0"/>
              <w:spacing w:after="0" w:line="360" w:lineRule="auto"/>
              <w:jc w:val="both"/>
              <w:rPr>
                <w:rFonts w:ascii="Book Antiqua" w:hAnsi="Book Antiqua" w:cs="Times New Roman"/>
                <w:b/>
                <w:sz w:val="24"/>
                <w:szCs w:val="24"/>
              </w:rPr>
            </w:pPr>
            <w:r w:rsidRPr="00D36468">
              <w:rPr>
                <w:rFonts w:ascii="Book Antiqua" w:hAnsi="Book Antiqua" w:cs="Times New Roman"/>
                <w:b/>
                <w:sz w:val="24"/>
                <w:szCs w:val="24"/>
              </w:rPr>
              <w:t>Country</w:t>
            </w:r>
          </w:p>
        </w:tc>
        <w:tc>
          <w:tcPr>
            <w:tcW w:w="2131" w:type="dxa"/>
          </w:tcPr>
          <w:p w:rsidR="00A81EF1" w:rsidRPr="00D36468" w:rsidRDefault="00A81EF1" w:rsidP="00EB1110">
            <w:pPr>
              <w:widowControl w:val="0"/>
              <w:spacing w:after="0" w:line="360" w:lineRule="auto"/>
              <w:jc w:val="both"/>
              <w:rPr>
                <w:rFonts w:ascii="Book Antiqua" w:hAnsi="Book Antiqua" w:cs="Times New Roman"/>
                <w:b/>
                <w:sz w:val="24"/>
                <w:szCs w:val="24"/>
              </w:rPr>
            </w:pPr>
            <w:r w:rsidRPr="00D36468">
              <w:rPr>
                <w:rFonts w:ascii="Book Antiqua" w:hAnsi="Book Antiqua" w:cs="Times New Roman"/>
                <w:b/>
                <w:sz w:val="24"/>
                <w:szCs w:val="24"/>
              </w:rPr>
              <w:t>Number of patients</w:t>
            </w:r>
          </w:p>
        </w:tc>
        <w:tc>
          <w:tcPr>
            <w:tcW w:w="2131" w:type="dxa"/>
          </w:tcPr>
          <w:p w:rsidR="00A81EF1" w:rsidRPr="00D36468" w:rsidRDefault="00A81EF1" w:rsidP="00EB1110">
            <w:pPr>
              <w:widowControl w:val="0"/>
              <w:spacing w:after="0" w:line="360" w:lineRule="auto"/>
              <w:jc w:val="both"/>
              <w:rPr>
                <w:rFonts w:ascii="Book Antiqua" w:hAnsi="Book Antiqua" w:cs="Times New Roman"/>
                <w:b/>
                <w:sz w:val="24"/>
                <w:szCs w:val="24"/>
              </w:rPr>
            </w:pPr>
            <w:r w:rsidRPr="00D36468">
              <w:rPr>
                <w:rFonts w:ascii="Book Antiqua" w:hAnsi="Book Antiqua" w:cs="Times New Roman"/>
                <w:b/>
                <w:sz w:val="24"/>
                <w:szCs w:val="24"/>
              </w:rPr>
              <w:t>LC (%)</w:t>
            </w:r>
            <w:r w:rsidRPr="00D36468">
              <w:rPr>
                <w:rFonts w:ascii="Book Antiqua" w:hAnsi="Book Antiqua" w:cs="Times New Roman"/>
                <w:b/>
                <w:sz w:val="24"/>
                <w:szCs w:val="24"/>
              </w:rPr>
              <w:tab/>
            </w:r>
          </w:p>
        </w:tc>
      </w:tr>
      <w:tr w:rsidR="00A81EF1" w:rsidRPr="00D36468" w:rsidTr="009D30E3">
        <w:tc>
          <w:tcPr>
            <w:tcW w:w="2130"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 xml:space="preserve">Nakamura </w:t>
            </w:r>
            <w:r w:rsidRPr="00D36468">
              <w:rPr>
                <w:rFonts w:ascii="Book Antiqua" w:hAnsi="Book Antiqua" w:cs="Times New Roman"/>
                <w:i/>
                <w:sz w:val="24"/>
                <w:szCs w:val="24"/>
              </w:rPr>
              <w:t>et al</w:t>
            </w:r>
            <w:r w:rsidRPr="00D36468">
              <w:rPr>
                <w:rFonts w:ascii="Book Antiqua" w:hAnsi="Book Antiqua" w:cs="Times New Roman"/>
                <w:sz w:val="24"/>
                <w:szCs w:val="24"/>
                <w:vertAlign w:val="superscript"/>
              </w:rPr>
              <w:t>[9]</w:t>
            </w:r>
          </w:p>
        </w:tc>
        <w:tc>
          <w:tcPr>
            <w:tcW w:w="2130"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Japan</w:t>
            </w:r>
          </w:p>
        </w:tc>
        <w:tc>
          <w:tcPr>
            <w:tcW w:w="213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7</w:t>
            </w:r>
          </w:p>
        </w:tc>
        <w:tc>
          <w:tcPr>
            <w:tcW w:w="213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7 (100%)</w:t>
            </w:r>
          </w:p>
        </w:tc>
      </w:tr>
      <w:tr w:rsidR="00A81EF1" w:rsidRPr="00D36468" w:rsidTr="009D30E3">
        <w:tc>
          <w:tcPr>
            <w:tcW w:w="2130" w:type="dxa"/>
          </w:tcPr>
          <w:p w:rsidR="00A81EF1" w:rsidRPr="00D36468" w:rsidRDefault="00A81EF1" w:rsidP="00EB1110">
            <w:pPr>
              <w:pStyle w:val="ListParagraph"/>
              <w:widowControl w:val="0"/>
              <w:spacing w:after="0" w:line="360" w:lineRule="auto"/>
              <w:ind w:left="0"/>
              <w:jc w:val="both"/>
              <w:rPr>
                <w:rFonts w:ascii="Book Antiqua" w:hAnsi="Book Antiqua" w:cs="Times New Roman"/>
                <w:sz w:val="24"/>
                <w:szCs w:val="24"/>
              </w:rPr>
            </w:pPr>
            <w:r w:rsidRPr="00D36468">
              <w:rPr>
                <w:rFonts w:ascii="Book Antiqua" w:hAnsi="Book Antiqua" w:cs="Times New Roman"/>
                <w:sz w:val="24"/>
                <w:szCs w:val="24"/>
              </w:rPr>
              <w:t xml:space="preserve">Nakamura </w:t>
            </w:r>
            <w:r w:rsidRPr="00D36468">
              <w:rPr>
                <w:rFonts w:ascii="Book Antiqua" w:hAnsi="Book Antiqua" w:cs="Times New Roman"/>
                <w:i/>
                <w:sz w:val="24"/>
                <w:szCs w:val="24"/>
              </w:rPr>
              <w:t>et al</w:t>
            </w:r>
            <w:r w:rsidRPr="00D36468">
              <w:rPr>
                <w:rFonts w:ascii="Book Antiqua" w:hAnsi="Book Antiqua" w:cs="Times New Roman"/>
                <w:sz w:val="24"/>
                <w:szCs w:val="24"/>
                <w:vertAlign w:val="superscript"/>
              </w:rPr>
              <w:t>[9]</w:t>
            </w:r>
          </w:p>
          <w:p w:rsidR="00A81EF1" w:rsidRPr="00D36468" w:rsidRDefault="00A81EF1" w:rsidP="00EB1110">
            <w:pPr>
              <w:widowControl w:val="0"/>
              <w:spacing w:after="0" w:line="360" w:lineRule="auto"/>
              <w:jc w:val="both"/>
              <w:rPr>
                <w:rFonts w:ascii="Book Antiqua" w:hAnsi="Book Antiqua" w:cs="Times New Roman"/>
                <w:sz w:val="24"/>
                <w:szCs w:val="24"/>
              </w:rPr>
            </w:pPr>
          </w:p>
        </w:tc>
        <w:tc>
          <w:tcPr>
            <w:tcW w:w="2130"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From Japanese literature</w:t>
            </w:r>
          </w:p>
        </w:tc>
        <w:tc>
          <w:tcPr>
            <w:tcW w:w="213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64</w:t>
            </w:r>
          </w:p>
        </w:tc>
        <w:tc>
          <w:tcPr>
            <w:tcW w:w="213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64 (100%)</w:t>
            </w:r>
            <w:r w:rsidRPr="00D36468">
              <w:rPr>
                <w:rFonts w:ascii="Book Antiqua" w:hAnsi="Book Antiqua" w:cs="Times New Roman"/>
                <w:sz w:val="24"/>
                <w:szCs w:val="24"/>
              </w:rPr>
              <w:tab/>
            </w:r>
          </w:p>
        </w:tc>
      </w:tr>
      <w:tr w:rsidR="00A81EF1" w:rsidRPr="00D36468" w:rsidTr="009D30E3">
        <w:tc>
          <w:tcPr>
            <w:tcW w:w="2130" w:type="dxa"/>
          </w:tcPr>
          <w:p w:rsidR="00A81EF1" w:rsidRPr="00D36468" w:rsidRDefault="00A81EF1" w:rsidP="00EB1110">
            <w:pPr>
              <w:pStyle w:val="ListParagraph"/>
              <w:widowControl w:val="0"/>
              <w:spacing w:after="0" w:line="360" w:lineRule="auto"/>
              <w:ind w:left="0"/>
              <w:jc w:val="both"/>
              <w:rPr>
                <w:rFonts w:ascii="Book Antiqua" w:hAnsi="Book Antiqua" w:cs="Times New Roman"/>
                <w:sz w:val="24"/>
                <w:szCs w:val="24"/>
              </w:rPr>
            </w:pPr>
            <w:r w:rsidRPr="00D36468">
              <w:rPr>
                <w:rFonts w:ascii="Book Antiqua" w:hAnsi="Book Antiqua" w:cs="Times New Roman"/>
                <w:sz w:val="24"/>
                <w:szCs w:val="24"/>
              </w:rPr>
              <w:t xml:space="preserve">Takeuchi </w:t>
            </w:r>
            <w:r w:rsidRPr="00D36468">
              <w:rPr>
                <w:rFonts w:ascii="Book Antiqua" w:hAnsi="Book Antiqua" w:cs="Times New Roman"/>
                <w:i/>
                <w:sz w:val="24"/>
                <w:szCs w:val="24"/>
              </w:rPr>
              <w:t>et al</w:t>
            </w:r>
            <w:r w:rsidRPr="00D36468">
              <w:rPr>
                <w:rFonts w:ascii="Book Antiqua" w:hAnsi="Book Antiqua" w:cs="Times New Roman"/>
                <w:sz w:val="24"/>
                <w:szCs w:val="24"/>
                <w:vertAlign w:val="superscript"/>
              </w:rPr>
              <w:t>[10]</w:t>
            </w:r>
          </w:p>
        </w:tc>
        <w:tc>
          <w:tcPr>
            <w:tcW w:w="2130"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Japan</w:t>
            </w:r>
            <w:r w:rsidRPr="00D36468">
              <w:rPr>
                <w:rFonts w:ascii="Book Antiqua" w:hAnsi="Book Antiqua" w:cs="Times New Roman"/>
                <w:sz w:val="24"/>
                <w:szCs w:val="24"/>
              </w:rPr>
              <w:tab/>
            </w:r>
          </w:p>
        </w:tc>
        <w:tc>
          <w:tcPr>
            <w:tcW w:w="213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7</w:t>
            </w:r>
          </w:p>
        </w:tc>
        <w:tc>
          <w:tcPr>
            <w:tcW w:w="213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5 (71%)</w:t>
            </w:r>
          </w:p>
        </w:tc>
      </w:tr>
      <w:tr w:rsidR="00A81EF1" w:rsidRPr="00D36468" w:rsidTr="009D30E3">
        <w:tc>
          <w:tcPr>
            <w:tcW w:w="2130" w:type="dxa"/>
          </w:tcPr>
          <w:p w:rsidR="00A81EF1" w:rsidRPr="00D36468" w:rsidRDefault="00A81EF1" w:rsidP="00EB1110">
            <w:pPr>
              <w:pStyle w:val="ListParagraph"/>
              <w:widowControl w:val="0"/>
              <w:spacing w:after="0" w:line="360" w:lineRule="auto"/>
              <w:ind w:left="0"/>
              <w:jc w:val="both"/>
              <w:rPr>
                <w:rFonts w:ascii="Book Antiqua" w:hAnsi="Book Antiqua" w:cs="Times New Roman"/>
                <w:sz w:val="24"/>
                <w:szCs w:val="24"/>
                <w:lang w:eastAsia="zh-CN"/>
              </w:rPr>
            </w:pPr>
            <w:r w:rsidRPr="00D36468">
              <w:rPr>
                <w:rFonts w:ascii="Book Antiqua" w:hAnsi="Book Antiqua" w:cs="Times New Roman"/>
                <w:sz w:val="24"/>
                <w:szCs w:val="24"/>
              </w:rPr>
              <w:t xml:space="preserve">Nakamura </w:t>
            </w:r>
            <w:r w:rsidRPr="00D36468">
              <w:rPr>
                <w:rFonts w:ascii="Book Antiqua" w:hAnsi="Book Antiqua" w:cs="Times New Roman"/>
                <w:i/>
                <w:sz w:val="24"/>
                <w:szCs w:val="24"/>
                <w:lang w:eastAsia="zh-CN"/>
              </w:rPr>
              <w:t>et al</w:t>
            </w:r>
            <w:r w:rsidRPr="00D36468">
              <w:rPr>
                <w:rFonts w:ascii="Book Antiqua" w:hAnsi="Book Antiqua" w:cs="Times New Roman"/>
                <w:sz w:val="24"/>
                <w:szCs w:val="24"/>
                <w:vertAlign w:val="superscript"/>
              </w:rPr>
              <w:t>[11]</w:t>
            </w:r>
          </w:p>
          <w:p w:rsidR="00A81EF1" w:rsidRPr="00D36468" w:rsidRDefault="00A81EF1" w:rsidP="00EB1110">
            <w:pPr>
              <w:widowControl w:val="0"/>
              <w:spacing w:after="0" w:line="360" w:lineRule="auto"/>
              <w:jc w:val="both"/>
              <w:rPr>
                <w:rFonts w:ascii="Book Antiqua" w:hAnsi="Book Antiqua" w:cs="Times New Roman"/>
                <w:sz w:val="24"/>
                <w:szCs w:val="24"/>
              </w:rPr>
            </w:pPr>
          </w:p>
        </w:tc>
        <w:tc>
          <w:tcPr>
            <w:tcW w:w="2130"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Japan</w:t>
            </w:r>
            <w:r w:rsidRPr="00D36468">
              <w:rPr>
                <w:rFonts w:ascii="Book Antiqua" w:hAnsi="Book Antiqua" w:cs="Times New Roman"/>
                <w:sz w:val="24"/>
                <w:szCs w:val="24"/>
              </w:rPr>
              <w:tab/>
            </w:r>
            <w:r w:rsidRPr="00D36468">
              <w:rPr>
                <w:rFonts w:ascii="Book Antiqua" w:hAnsi="Book Antiqua" w:cs="Times New Roman"/>
                <w:sz w:val="24"/>
                <w:szCs w:val="24"/>
              </w:rPr>
              <w:tab/>
            </w:r>
          </w:p>
        </w:tc>
        <w:tc>
          <w:tcPr>
            <w:tcW w:w="213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13</w:t>
            </w:r>
            <w:r w:rsidRPr="00D36468">
              <w:rPr>
                <w:rFonts w:ascii="Book Antiqua" w:hAnsi="Book Antiqua" w:cs="Times New Roman"/>
                <w:sz w:val="24"/>
                <w:szCs w:val="24"/>
                <w:vertAlign w:val="superscript"/>
              </w:rPr>
              <w:t>1</w:t>
            </w:r>
            <w:r w:rsidRPr="00D36468">
              <w:rPr>
                <w:rFonts w:ascii="Book Antiqua" w:hAnsi="Book Antiqua" w:cs="Times New Roman"/>
                <w:sz w:val="24"/>
                <w:szCs w:val="24"/>
              </w:rPr>
              <w:tab/>
            </w:r>
          </w:p>
        </w:tc>
        <w:tc>
          <w:tcPr>
            <w:tcW w:w="213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13 (100%)</w:t>
            </w:r>
          </w:p>
        </w:tc>
      </w:tr>
      <w:tr w:rsidR="00A81EF1" w:rsidRPr="00D36468" w:rsidTr="009D30E3">
        <w:tc>
          <w:tcPr>
            <w:tcW w:w="2130" w:type="dxa"/>
          </w:tcPr>
          <w:p w:rsidR="00A81EF1" w:rsidRPr="00D36468" w:rsidRDefault="00A81EF1" w:rsidP="00EB1110">
            <w:pPr>
              <w:pStyle w:val="ListParagraph"/>
              <w:widowControl w:val="0"/>
              <w:spacing w:after="0" w:line="360" w:lineRule="auto"/>
              <w:ind w:left="0"/>
              <w:jc w:val="both"/>
              <w:rPr>
                <w:rFonts w:ascii="Book Antiqua" w:hAnsi="Book Antiqua" w:cs="Times New Roman"/>
                <w:sz w:val="24"/>
                <w:szCs w:val="24"/>
                <w:lang w:eastAsia="zh-CN"/>
              </w:rPr>
            </w:pPr>
            <w:r w:rsidRPr="00D36468">
              <w:rPr>
                <w:rFonts w:ascii="Book Antiqua" w:hAnsi="Book Antiqua" w:cs="Times New Roman"/>
                <w:sz w:val="24"/>
                <w:szCs w:val="24"/>
              </w:rPr>
              <w:t xml:space="preserve">Ono </w:t>
            </w:r>
            <w:r w:rsidRPr="00D36468">
              <w:rPr>
                <w:rFonts w:ascii="Book Antiqua" w:hAnsi="Book Antiqua" w:cs="Times New Roman"/>
                <w:i/>
                <w:sz w:val="24"/>
                <w:szCs w:val="24"/>
              </w:rPr>
              <w:t>et al</w:t>
            </w:r>
            <w:r w:rsidRPr="00D36468">
              <w:rPr>
                <w:rFonts w:ascii="Book Antiqua" w:hAnsi="Book Antiqua" w:cs="Times New Roman"/>
                <w:sz w:val="24"/>
                <w:szCs w:val="24"/>
                <w:vertAlign w:val="superscript"/>
              </w:rPr>
              <w:t>[12]</w:t>
            </w:r>
          </w:p>
          <w:p w:rsidR="00A81EF1" w:rsidRPr="00D36468" w:rsidRDefault="00A81EF1" w:rsidP="00EB1110">
            <w:pPr>
              <w:widowControl w:val="0"/>
              <w:spacing w:after="0" w:line="360" w:lineRule="auto"/>
              <w:jc w:val="both"/>
              <w:rPr>
                <w:rFonts w:ascii="Book Antiqua" w:hAnsi="Book Antiqua" w:cs="Times New Roman"/>
                <w:sz w:val="24"/>
                <w:szCs w:val="24"/>
              </w:rPr>
            </w:pPr>
          </w:p>
        </w:tc>
        <w:tc>
          <w:tcPr>
            <w:tcW w:w="2130"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Japan</w:t>
            </w:r>
          </w:p>
        </w:tc>
        <w:tc>
          <w:tcPr>
            <w:tcW w:w="213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18</w:t>
            </w:r>
            <w:r w:rsidRPr="00D36468">
              <w:rPr>
                <w:rFonts w:ascii="Book Antiqua" w:hAnsi="Book Antiqua" w:cs="Times New Roman"/>
                <w:sz w:val="24"/>
                <w:szCs w:val="24"/>
              </w:rPr>
              <w:tab/>
            </w:r>
          </w:p>
        </w:tc>
        <w:tc>
          <w:tcPr>
            <w:tcW w:w="213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17 (94.0%)</w:t>
            </w:r>
            <w:r w:rsidRPr="00D36468">
              <w:rPr>
                <w:rFonts w:ascii="Book Antiqua" w:hAnsi="Book Antiqua" w:cs="Times New Roman"/>
                <w:sz w:val="24"/>
                <w:szCs w:val="24"/>
                <w:vertAlign w:val="superscript"/>
              </w:rPr>
              <w:t>2</w:t>
            </w:r>
          </w:p>
        </w:tc>
      </w:tr>
      <w:tr w:rsidR="00A81EF1" w:rsidRPr="00D36468" w:rsidTr="009D30E3">
        <w:tc>
          <w:tcPr>
            <w:tcW w:w="2130"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Genti</w:t>
            </w:r>
            <w:r w:rsidRPr="00D36468">
              <w:rPr>
                <w:rFonts w:ascii="Book Antiqua" w:hAnsi="Book Antiqua" w:cs="Times New Roman"/>
                <w:sz w:val="24"/>
                <w:szCs w:val="24"/>
                <w:lang w:eastAsia="zh-CN"/>
              </w:rPr>
              <w:t>l</w:t>
            </w:r>
            <w:r w:rsidRPr="00D36468">
              <w:rPr>
                <w:rFonts w:ascii="Book Antiqua" w:hAnsi="Book Antiqua" w:cs="Times New Roman"/>
                <w:sz w:val="24"/>
                <w:szCs w:val="24"/>
              </w:rPr>
              <w:t xml:space="preserve">-Kocher </w:t>
            </w:r>
            <w:r w:rsidRPr="00D36468">
              <w:rPr>
                <w:rFonts w:ascii="Book Antiqua" w:hAnsi="Book Antiqua" w:cs="Times New Roman"/>
                <w:i/>
                <w:sz w:val="24"/>
                <w:szCs w:val="24"/>
              </w:rPr>
              <w:t>et al</w:t>
            </w:r>
            <w:r w:rsidRPr="00D36468">
              <w:rPr>
                <w:rFonts w:ascii="Book Antiqua" w:hAnsi="Book Antiqua" w:cs="Times New Roman"/>
                <w:sz w:val="24"/>
                <w:szCs w:val="24"/>
                <w:vertAlign w:val="superscript"/>
              </w:rPr>
              <w:t>[36]</w:t>
            </w:r>
          </w:p>
        </w:tc>
        <w:tc>
          <w:tcPr>
            <w:tcW w:w="2130"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France</w:t>
            </w:r>
            <w:r w:rsidRPr="00D36468">
              <w:rPr>
                <w:rFonts w:ascii="Book Antiqua" w:hAnsi="Book Antiqua" w:cs="Times New Roman"/>
                <w:sz w:val="24"/>
                <w:szCs w:val="24"/>
              </w:rPr>
              <w:tab/>
            </w:r>
          </w:p>
        </w:tc>
        <w:tc>
          <w:tcPr>
            <w:tcW w:w="213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22</w:t>
            </w:r>
            <w:r w:rsidRPr="00D36468">
              <w:rPr>
                <w:rFonts w:ascii="Book Antiqua" w:hAnsi="Book Antiqua" w:cs="Times New Roman"/>
                <w:sz w:val="24"/>
                <w:szCs w:val="24"/>
              </w:rPr>
              <w:tab/>
            </w:r>
          </w:p>
        </w:tc>
        <w:tc>
          <w:tcPr>
            <w:tcW w:w="213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22</w:t>
            </w:r>
            <w:r w:rsidRPr="00D36468">
              <w:rPr>
                <w:rFonts w:ascii="Book Antiqua" w:hAnsi="Book Antiqua" w:cs="Times New Roman"/>
                <w:sz w:val="24"/>
                <w:szCs w:val="24"/>
              </w:rPr>
              <w:tab/>
            </w:r>
          </w:p>
        </w:tc>
      </w:tr>
      <w:tr w:rsidR="00A81EF1" w:rsidRPr="00D36468" w:rsidTr="009D30E3">
        <w:tc>
          <w:tcPr>
            <w:tcW w:w="2130" w:type="dxa"/>
          </w:tcPr>
          <w:p w:rsidR="00A81EF1" w:rsidRPr="00D36468" w:rsidRDefault="00A81EF1" w:rsidP="00EB1110">
            <w:pPr>
              <w:pStyle w:val="ListParagraph"/>
              <w:widowControl w:val="0"/>
              <w:spacing w:after="0" w:line="360" w:lineRule="auto"/>
              <w:ind w:left="0"/>
              <w:jc w:val="both"/>
              <w:rPr>
                <w:rFonts w:ascii="Book Antiqua" w:hAnsi="Book Antiqua" w:cs="Times New Roman"/>
                <w:sz w:val="24"/>
                <w:szCs w:val="24"/>
                <w:lang w:eastAsia="zh-CN"/>
              </w:rPr>
            </w:pPr>
            <w:r w:rsidRPr="00D36468">
              <w:rPr>
                <w:rFonts w:ascii="Book Antiqua" w:hAnsi="Book Antiqua" w:cs="Times New Roman"/>
                <w:sz w:val="24"/>
                <w:szCs w:val="24"/>
              </w:rPr>
              <w:t xml:space="preserve">Kage </w:t>
            </w:r>
            <w:r w:rsidRPr="00D36468">
              <w:rPr>
                <w:rFonts w:ascii="Book Antiqua" w:hAnsi="Book Antiqua" w:cs="Times New Roman"/>
                <w:i/>
                <w:sz w:val="24"/>
                <w:szCs w:val="24"/>
              </w:rPr>
              <w:t>et al</w:t>
            </w:r>
            <w:r w:rsidRPr="00D36468">
              <w:rPr>
                <w:rFonts w:ascii="Book Antiqua" w:hAnsi="Book Antiqua" w:cs="Times New Roman"/>
                <w:sz w:val="24"/>
                <w:szCs w:val="24"/>
                <w:vertAlign w:val="superscript"/>
              </w:rPr>
              <w:t>[51]</w:t>
            </w:r>
          </w:p>
          <w:p w:rsidR="00A81EF1" w:rsidRPr="00D36468" w:rsidRDefault="00A81EF1" w:rsidP="00EB1110">
            <w:pPr>
              <w:widowControl w:val="0"/>
              <w:spacing w:after="0" w:line="360" w:lineRule="auto"/>
              <w:jc w:val="both"/>
              <w:rPr>
                <w:rFonts w:ascii="Book Antiqua" w:hAnsi="Book Antiqua" w:cs="Times New Roman"/>
                <w:sz w:val="24"/>
                <w:szCs w:val="24"/>
              </w:rPr>
            </w:pPr>
          </w:p>
        </w:tc>
        <w:tc>
          <w:tcPr>
            <w:tcW w:w="2130"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Japan</w:t>
            </w:r>
            <w:r w:rsidRPr="00D36468">
              <w:rPr>
                <w:rFonts w:ascii="Book Antiqua" w:hAnsi="Book Antiqua" w:cs="Times New Roman"/>
                <w:sz w:val="24"/>
                <w:szCs w:val="24"/>
              </w:rPr>
              <w:tab/>
            </w:r>
          </w:p>
        </w:tc>
        <w:tc>
          <w:tcPr>
            <w:tcW w:w="213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ab/>
              <w:t>17</w:t>
            </w:r>
            <w:r w:rsidRPr="00D36468">
              <w:rPr>
                <w:rFonts w:ascii="Book Antiqua" w:hAnsi="Book Antiqua" w:cs="Times New Roman"/>
                <w:sz w:val="24"/>
                <w:szCs w:val="24"/>
              </w:rPr>
              <w:tab/>
            </w:r>
          </w:p>
        </w:tc>
        <w:tc>
          <w:tcPr>
            <w:tcW w:w="213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6 (35.2%)</w:t>
            </w:r>
            <w:r w:rsidRPr="00D36468">
              <w:rPr>
                <w:rFonts w:ascii="Book Antiqua" w:hAnsi="Book Antiqua" w:cs="Times New Roman"/>
                <w:sz w:val="24"/>
                <w:szCs w:val="24"/>
                <w:vertAlign w:val="superscript"/>
              </w:rPr>
              <w:t>3</w:t>
            </w:r>
          </w:p>
        </w:tc>
      </w:tr>
      <w:tr w:rsidR="00A81EF1" w:rsidRPr="00D36468" w:rsidTr="009D30E3">
        <w:tc>
          <w:tcPr>
            <w:tcW w:w="2130" w:type="dxa"/>
          </w:tcPr>
          <w:p w:rsidR="00A81EF1" w:rsidRPr="00D36468" w:rsidRDefault="00A81EF1" w:rsidP="00EB1110">
            <w:pPr>
              <w:pStyle w:val="ListParagraph"/>
              <w:widowControl w:val="0"/>
              <w:spacing w:after="0" w:line="360" w:lineRule="auto"/>
              <w:ind w:left="0"/>
              <w:jc w:val="both"/>
              <w:rPr>
                <w:rFonts w:ascii="Book Antiqua" w:hAnsi="Book Antiqua" w:cs="Times New Roman"/>
                <w:sz w:val="24"/>
                <w:szCs w:val="24"/>
                <w:lang w:eastAsia="zh-CN"/>
              </w:rPr>
            </w:pPr>
            <w:r w:rsidRPr="00D36468">
              <w:rPr>
                <w:rFonts w:ascii="Book Antiqua" w:hAnsi="Book Antiqua" w:cs="Times New Roman"/>
                <w:sz w:val="24"/>
                <w:szCs w:val="24"/>
              </w:rPr>
              <w:t>Shrestha</w:t>
            </w:r>
            <w:r w:rsidRPr="00D36468">
              <w:rPr>
                <w:rFonts w:ascii="Book Antiqua" w:hAnsi="Book Antiqua" w:cs="Times New Roman"/>
                <w:sz w:val="24"/>
                <w:szCs w:val="24"/>
                <w:vertAlign w:val="superscript"/>
              </w:rPr>
              <w:t>[45]</w:t>
            </w:r>
          </w:p>
          <w:p w:rsidR="00A81EF1" w:rsidRPr="00D36468" w:rsidRDefault="00A81EF1" w:rsidP="00EB1110">
            <w:pPr>
              <w:widowControl w:val="0"/>
              <w:spacing w:after="0" w:line="360" w:lineRule="auto"/>
              <w:jc w:val="both"/>
              <w:rPr>
                <w:rFonts w:ascii="Book Antiqua" w:hAnsi="Book Antiqua" w:cs="Times New Roman"/>
                <w:sz w:val="24"/>
                <w:szCs w:val="24"/>
              </w:rPr>
            </w:pPr>
          </w:p>
        </w:tc>
        <w:tc>
          <w:tcPr>
            <w:tcW w:w="2130"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Nepal</w:t>
            </w:r>
          </w:p>
        </w:tc>
        <w:tc>
          <w:tcPr>
            <w:tcW w:w="213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56*</w:t>
            </w:r>
            <w:r w:rsidRPr="00D36468">
              <w:rPr>
                <w:rFonts w:ascii="Book Antiqua" w:hAnsi="Book Antiqua" w:cs="Times New Roman"/>
                <w:sz w:val="24"/>
                <w:szCs w:val="24"/>
              </w:rPr>
              <w:tab/>
            </w:r>
          </w:p>
        </w:tc>
        <w:tc>
          <w:tcPr>
            <w:tcW w:w="213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44 (78.5%)</w:t>
            </w:r>
          </w:p>
        </w:tc>
      </w:tr>
      <w:tr w:rsidR="00A81EF1" w:rsidRPr="00D36468" w:rsidTr="009D30E3">
        <w:tc>
          <w:tcPr>
            <w:tcW w:w="2130" w:type="dxa"/>
          </w:tcPr>
          <w:p w:rsidR="00A81EF1" w:rsidRPr="00D36468" w:rsidRDefault="00A81EF1" w:rsidP="00EB1110">
            <w:pPr>
              <w:pStyle w:val="ListParagraph"/>
              <w:widowControl w:val="0"/>
              <w:spacing w:after="0" w:line="360" w:lineRule="auto"/>
              <w:ind w:left="0"/>
              <w:jc w:val="both"/>
              <w:rPr>
                <w:rFonts w:ascii="Book Antiqua" w:hAnsi="Book Antiqua" w:cs="Times New Roman"/>
                <w:sz w:val="24"/>
                <w:szCs w:val="24"/>
                <w:lang w:eastAsia="zh-CN"/>
              </w:rPr>
            </w:pPr>
            <w:r w:rsidRPr="00D36468">
              <w:rPr>
                <w:rFonts w:ascii="Book Antiqua" w:hAnsi="Book Antiqua" w:cs="Times New Roman"/>
                <w:sz w:val="24"/>
                <w:szCs w:val="24"/>
              </w:rPr>
              <w:t>Shrestha</w:t>
            </w:r>
            <w:r w:rsidRPr="00D36468">
              <w:rPr>
                <w:rFonts w:ascii="Book Antiqua" w:hAnsi="Book Antiqua" w:cs="Times New Roman"/>
                <w:sz w:val="24"/>
                <w:szCs w:val="24"/>
                <w:vertAlign w:val="superscript"/>
              </w:rPr>
              <w:t>[37]</w:t>
            </w:r>
          </w:p>
          <w:p w:rsidR="00A81EF1" w:rsidRPr="00D36468" w:rsidRDefault="00A81EF1" w:rsidP="00EB1110">
            <w:pPr>
              <w:widowControl w:val="0"/>
              <w:spacing w:after="0" w:line="360" w:lineRule="auto"/>
              <w:jc w:val="both"/>
              <w:rPr>
                <w:rFonts w:ascii="Book Antiqua" w:hAnsi="Book Antiqua" w:cs="Times New Roman"/>
                <w:sz w:val="24"/>
                <w:szCs w:val="24"/>
              </w:rPr>
            </w:pPr>
          </w:p>
        </w:tc>
        <w:tc>
          <w:tcPr>
            <w:tcW w:w="2130"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Nepal</w:t>
            </w:r>
            <w:r w:rsidRPr="00D36468">
              <w:rPr>
                <w:rFonts w:ascii="Book Antiqua" w:hAnsi="Book Antiqua" w:cs="Times New Roman"/>
                <w:sz w:val="24"/>
                <w:szCs w:val="24"/>
                <w:vertAlign w:val="superscript"/>
              </w:rPr>
              <w:t>4</w:t>
            </w:r>
          </w:p>
        </w:tc>
        <w:tc>
          <w:tcPr>
            <w:tcW w:w="213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178</w:t>
            </w:r>
            <w:r w:rsidRPr="00D36468">
              <w:rPr>
                <w:rFonts w:ascii="Book Antiqua" w:hAnsi="Book Antiqua" w:cs="Times New Roman"/>
                <w:sz w:val="24"/>
                <w:szCs w:val="24"/>
              </w:rPr>
              <w:tab/>
            </w:r>
          </w:p>
        </w:tc>
        <w:tc>
          <w:tcPr>
            <w:tcW w:w="213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49 (27.5%)</w:t>
            </w:r>
          </w:p>
        </w:tc>
      </w:tr>
    </w:tbl>
    <w:p w:rsidR="00A81EF1" w:rsidRPr="00602DB6" w:rsidRDefault="00A81EF1" w:rsidP="00EB1110">
      <w:pPr>
        <w:pStyle w:val="ListParagraph"/>
        <w:spacing w:after="0" w:line="360" w:lineRule="auto"/>
        <w:ind w:left="0"/>
        <w:jc w:val="both"/>
        <w:rPr>
          <w:rFonts w:ascii="Book Antiqua" w:hAnsi="Book Antiqua"/>
          <w:sz w:val="24"/>
          <w:szCs w:val="24"/>
        </w:rPr>
      </w:pPr>
      <w:r w:rsidRPr="00602DB6">
        <w:rPr>
          <w:rFonts w:ascii="Book Antiqua" w:hAnsi="Book Antiqua"/>
          <w:sz w:val="24"/>
          <w:szCs w:val="24"/>
          <w:vertAlign w:val="superscript"/>
          <w:lang w:eastAsia="zh-CN"/>
        </w:rPr>
        <w:t>1</w:t>
      </w:r>
      <w:r w:rsidRPr="00602DB6">
        <w:rPr>
          <w:rFonts w:ascii="Book Antiqua" w:hAnsi="Book Antiqua"/>
          <w:sz w:val="24"/>
          <w:szCs w:val="24"/>
        </w:rPr>
        <w:t xml:space="preserve">Long term follow-up cases; </w:t>
      </w:r>
      <w:r w:rsidRPr="00602DB6">
        <w:rPr>
          <w:rFonts w:ascii="Book Antiqua" w:hAnsi="Book Antiqua"/>
          <w:sz w:val="24"/>
          <w:szCs w:val="24"/>
          <w:vertAlign w:val="superscript"/>
          <w:lang w:eastAsia="zh-CN"/>
        </w:rPr>
        <w:t>2</w:t>
      </w:r>
      <w:r w:rsidRPr="00602DB6">
        <w:rPr>
          <w:rFonts w:ascii="Book Antiqua" w:hAnsi="Book Antiqua"/>
          <w:sz w:val="24"/>
          <w:szCs w:val="24"/>
        </w:rPr>
        <w:t xml:space="preserve">Of 18 biopsied cases 17 showed LC </w:t>
      </w:r>
      <w:r w:rsidRPr="00602DB6">
        <w:rPr>
          <w:rFonts w:ascii="Book Antiqua" w:hAnsi="Book Antiqua"/>
          <w:sz w:val="24"/>
          <w:szCs w:val="24"/>
          <w:lang w:eastAsia="zh-CN"/>
        </w:rPr>
        <w:t>and</w:t>
      </w:r>
      <w:r w:rsidRPr="00602DB6">
        <w:rPr>
          <w:rFonts w:ascii="Book Antiqua" w:hAnsi="Book Antiqua"/>
          <w:sz w:val="24"/>
          <w:szCs w:val="24"/>
        </w:rPr>
        <w:t xml:space="preserve"> 1 congestion;</w:t>
      </w:r>
    </w:p>
    <w:p w:rsidR="00A81EF1" w:rsidRPr="00602DB6" w:rsidRDefault="00A81EF1" w:rsidP="00EB1110">
      <w:pPr>
        <w:spacing w:after="0" w:line="360" w:lineRule="auto"/>
        <w:jc w:val="both"/>
        <w:rPr>
          <w:rFonts w:ascii="Book Antiqua" w:hAnsi="Book Antiqua"/>
          <w:sz w:val="24"/>
          <w:szCs w:val="24"/>
        </w:rPr>
      </w:pPr>
      <w:r w:rsidRPr="00602DB6">
        <w:rPr>
          <w:rFonts w:ascii="Book Antiqua" w:hAnsi="Book Antiqua"/>
          <w:sz w:val="24"/>
          <w:szCs w:val="24"/>
          <w:vertAlign w:val="superscript"/>
          <w:lang w:eastAsia="zh-CN"/>
        </w:rPr>
        <w:t>3</w:t>
      </w:r>
      <w:r w:rsidRPr="00602DB6">
        <w:rPr>
          <w:rFonts w:ascii="Book Antiqua" w:hAnsi="Book Antiqua"/>
          <w:sz w:val="24"/>
          <w:szCs w:val="24"/>
        </w:rPr>
        <w:t>Autopsied cases, reminder 4 had congestion and 7 congestive fibrosis</w:t>
      </w:r>
      <w:r w:rsidRPr="00602DB6">
        <w:rPr>
          <w:rFonts w:ascii="Book Antiqua" w:hAnsi="Book Antiqua"/>
          <w:sz w:val="24"/>
          <w:szCs w:val="24"/>
          <w:lang w:eastAsia="zh-CN"/>
        </w:rPr>
        <w:t>;</w:t>
      </w:r>
      <w:r w:rsidRPr="00602DB6">
        <w:rPr>
          <w:rFonts w:ascii="Book Antiqua" w:hAnsi="Book Antiqua"/>
          <w:sz w:val="24"/>
          <w:szCs w:val="24"/>
        </w:rPr>
        <w:t xml:space="preserve"> </w:t>
      </w:r>
      <w:r w:rsidRPr="00602DB6">
        <w:rPr>
          <w:rFonts w:ascii="Book Antiqua" w:hAnsi="Book Antiqua"/>
          <w:sz w:val="24"/>
          <w:szCs w:val="24"/>
          <w:vertAlign w:val="superscript"/>
          <w:lang w:eastAsia="zh-CN"/>
        </w:rPr>
        <w:t>4</w:t>
      </w:r>
      <w:r w:rsidRPr="00602DB6">
        <w:rPr>
          <w:rFonts w:ascii="Book Antiqua" w:hAnsi="Book Antiqua"/>
          <w:sz w:val="24"/>
          <w:szCs w:val="24"/>
        </w:rPr>
        <w:t>Children</w:t>
      </w:r>
    </w:p>
    <w:p w:rsidR="00A81EF1" w:rsidRPr="00602DB6" w:rsidRDefault="00A81EF1" w:rsidP="00EB1110">
      <w:pPr>
        <w:spacing w:after="0" w:line="360" w:lineRule="auto"/>
        <w:jc w:val="both"/>
        <w:rPr>
          <w:rFonts w:ascii="Book Antiqua" w:hAnsi="Book Antiqua" w:cs="Times New Roman"/>
          <w:sz w:val="24"/>
          <w:szCs w:val="24"/>
        </w:rPr>
      </w:pPr>
    </w:p>
    <w:p w:rsidR="00A81EF1" w:rsidRPr="00602DB6" w:rsidRDefault="00A81EF1" w:rsidP="00EB1110">
      <w:pPr>
        <w:spacing w:after="0" w:line="360" w:lineRule="auto"/>
        <w:jc w:val="both"/>
        <w:rPr>
          <w:rFonts w:ascii="Book Antiqua" w:hAnsi="Book Antiqua" w:cs="Times New Roman"/>
          <w:sz w:val="24"/>
          <w:szCs w:val="24"/>
        </w:rPr>
      </w:pPr>
    </w:p>
    <w:p w:rsidR="00A81EF1" w:rsidRPr="00602DB6" w:rsidRDefault="00A81EF1" w:rsidP="00EB1110">
      <w:pPr>
        <w:spacing w:after="0" w:line="360" w:lineRule="auto"/>
        <w:jc w:val="both"/>
        <w:rPr>
          <w:rFonts w:ascii="Book Antiqua" w:hAnsi="Book Antiqua" w:cs="Times New Roman"/>
          <w:sz w:val="24"/>
          <w:szCs w:val="24"/>
        </w:rPr>
      </w:pPr>
    </w:p>
    <w:p w:rsidR="00A81EF1" w:rsidRPr="00602DB6" w:rsidRDefault="00A81EF1" w:rsidP="00EB1110">
      <w:pPr>
        <w:spacing w:after="0" w:line="360" w:lineRule="auto"/>
        <w:jc w:val="both"/>
        <w:rPr>
          <w:rFonts w:ascii="Book Antiqua" w:hAnsi="Book Antiqua" w:cs="Times New Roman"/>
          <w:sz w:val="24"/>
          <w:szCs w:val="24"/>
        </w:rPr>
      </w:pPr>
    </w:p>
    <w:p w:rsidR="00A81EF1" w:rsidRPr="00602DB6" w:rsidRDefault="00A81EF1" w:rsidP="00EB1110">
      <w:pPr>
        <w:spacing w:after="0" w:line="360" w:lineRule="auto"/>
        <w:jc w:val="both"/>
        <w:rPr>
          <w:rFonts w:ascii="Book Antiqua" w:hAnsi="Book Antiqua" w:cs="Times New Roman"/>
          <w:sz w:val="24"/>
          <w:szCs w:val="24"/>
          <w:lang w:eastAsia="zh-CN"/>
        </w:rPr>
      </w:pPr>
    </w:p>
    <w:p w:rsidR="00A81EF1" w:rsidRPr="00602DB6" w:rsidRDefault="00A81EF1" w:rsidP="00EB1110">
      <w:pPr>
        <w:spacing w:after="0" w:line="360" w:lineRule="auto"/>
        <w:jc w:val="both"/>
        <w:rPr>
          <w:rFonts w:ascii="Book Antiqua" w:hAnsi="Book Antiqua" w:cs="Times New Roman"/>
          <w:sz w:val="24"/>
          <w:szCs w:val="24"/>
          <w:lang w:eastAsia="zh-CN"/>
        </w:rPr>
      </w:pPr>
    </w:p>
    <w:p w:rsidR="00A81EF1" w:rsidRPr="00602DB6" w:rsidRDefault="00A81EF1" w:rsidP="00EB1110">
      <w:pPr>
        <w:spacing w:after="0" w:line="360" w:lineRule="auto"/>
        <w:jc w:val="both"/>
        <w:rPr>
          <w:rFonts w:ascii="Book Antiqua" w:hAnsi="Book Antiqua" w:cs="Times New Roman"/>
          <w:sz w:val="24"/>
          <w:szCs w:val="24"/>
          <w:lang w:eastAsia="zh-CN"/>
        </w:rPr>
      </w:pPr>
    </w:p>
    <w:p w:rsidR="00A81EF1" w:rsidRDefault="00A81EF1" w:rsidP="00EB1110">
      <w:pPr>
        <w:spacing w:after="0" w:line="360" w:lineRule="auto"/>
        <w:jc w:val="both"/>
        <w:rPr>
          <w:rFonts w:ascii="Book Antiqua" w:hAnsi="Book Antiqua" w:cs="Times New Roman"/>
          <w:sz w:val="24"/>
          <w:szCs w:val="24"/>
          <w:lang w:eastAsia="zh-CN"/>
        </w:rPr>
      </w:pPr>
    </w:p>
    <w:p w:rsidR="00A81EF1" w:rsidRPr="00602DB6" w:rsidRDefault="00A81EF1" w:rsidP="00EB1110">
      <w:pPr>
        <w:spacing w:after="0" w:line="360" w:lineRule="auto"/>
        <w:jc w:val="both"/>
        <w:rPr>
          <w:rFonts w:ascii="Book Antiqua" w:hAnsi="Book Antiqua" w:cs="Times New Roman"/>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r w:rsidRPr="00602DB6">
        <w:rPr>
          <w:rFonts w:ascii="Book Antiqua" w:hAnsi="Book Antiqua" w:cs="Times New Roman"/>
          <w:b/>
          <w:sz w:val="24"/>
          <w:szCs w:val="24"/>
        </w:rPr>
        <w:t xml:space="preserve">Table 2 Comparison of frequency of </w:t>
      </w:r>
      <w:r w:rsidRPr="008D1DF7">
        <w:rPr>
          <w:rFonts w:ascii="Book Antiqua" w:hAnsi="Book Antiqua" w:cs="Times New Roman"/>
          <w:b/>
          <w:sz w:val="24"/>
          <w:szCs w:val="24"/>
        </w:rPr>
        <w:t>acute exacerbation</w:t>
      </w:r>
      <w:r>
        <w:rPr>
          <w:rFonts w:ascii="Book Antiqua" w:hAnsi="Book Antiqua" w:cs="Times New Roman"/>
          <w:b/>
          <w:sz w:val="24"/>
          <w:szCs w:val="24"/>
          <w:lang w:eastAsia="zh-CN"/>
        </w:rPr>
        <w:t>s</w:t>
      </w:r>
      <w:r w:rsidRPr="00602DB6">
        <w:rPr>
          <w:rFonts w:ascii="Book Antiqua" w:hAnsi="Book Antiqua" w:cs="Times New Roman"/>
          <w:b/>
          <w:sz w:val="24"/>
          <w:szCs w:val="24"/>
        </w:rPr>
        <w:t xml:space="preserve"> in </w:t>
      </w:r>
      <w:r w:rsidRPr="008D1DF7">
        <w:rPr>
          <w:rFonts w:ascii="Book Antiqua" w:hAnsi="Book Antiqua" w:cs="Times New Roman"/>
          <w:b/>
          <w:sz w:val="24"/>
          <w:szCs w:val="24"/>
        </w:rPr>
        <w:t>hepatic vena cava syndrome</w:t>
      </w:r>
      <w:r w:rsidRPr="00602DB6">
        <w:rPr>
          <w:rFonts w:ascii="Book Antiqua" w:hAnsi="Book Antiqua" w:cs="Times New Roman"/>
          <w:b/>
          <w:sz w:val="24"/>
          <w:szCs w:val="24"/>
        </w:rPr>
        <w:t xml:space="preserve">: among patients who did and did not develop </w:t>
      </w:r>
      <w:r w:rsidRPr="008D1DF7">
        <w:rPr>
          <w:rFonts w:ascii="Book Antiqua" w:hAnsi="Book Antiqua" w:cs="Times New Roman"/>
          <w:b/>
          <w:sz w:val="24"/>
          <w:szCs w:val="24"/>
        </w:rPr>
        <w:t>liver cirrhosis and hepatocellular carcinoma</w:t>
      </w:r>
      <w:r w:rsidRPr="00602DB6">
        <w:rPr>
          <w:rFonts w:ascii="Book Antiqua" w:hAnsi="Book Antiqua" w:cs="Times New Roman"/>
          <w:b/>
          <w:sz w:val="24"/>
          <w:szCs w:val="24"/>
          <w:vertAlign w:val="superscript"/>
          <w:lang w:eastAsia="zh-CN"/>
        </w:rPr>
        <w:t>1</w:t>
      </w:r>
      <w:r w:rsidRPr="00602DB6">
        <w:rPr>
          <w:rFonts w:ascii="Book Antiqua" w:hAnsi="Book Antiqua" w:cs="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A81EF1" w:rsidRPr="00D36468" w:rsidTr="009D30E3">
        <w:tc>
          <w:tcPr>
            <w:tcW w:w="8522" w:type="dxa"/>
            <w:gridSpan w:val="3"/>
          </w:tcPr>
          <w:p w:rsidR="00A81EF1" w:rsidRPr="00D36468" w:rsidRDefault="00A81EF1" w:rsidP="00EB1110">
            <w:pPr>
              <w:widowControl w:val="0"/>
              <w:spacing w:after="0" w:line="360" w:lineRule="auto"/>
              <w:jc w:val="both"/>
              <w:rPr>
                <w:rFonts w:ascii="Book Antiqua" w:hAnsi="Book Antiqua" w:cs="Times New Roman"/>
                <w:sz w:val="24"/>
                <w:szCs w:val="24"/>
                <w:lang w:eastAsia="zh-CN"/>
              </w:rPr>
            </w:pPr>
            <w:r w:rsidRPr="00D36468">
              <w:rPr>
                <w:rFonts w:ascii="Book Antiqua" w:hAnsi="Book Antiqua" w:cs="Times New Roman"/>
                <w:sz w:val="24"/>
                <w:szCs w:val="24"/>
              </w:rPr>
              <w:t xml:space="preserve">56 patients of HVCS seen in the period 1990-1997 </w:t>
            </w:r>
          </w:p>
        </w:tc>
      </w:tr>
      <w:tr w:rsidR="00A81EF1" w:rsidRPr="00D36468" w:rsidTr="009D30E3">
        <w:tc>
          <w:tcPr>
            <w:tcW w:w="8522" w:type="dxa"/>
            <w:gridSpan w:val="3"/>
          </w:tcPr>
          <w:p w:rsidR="00A81EF1" w:rsidRPr="00D36468" w:rsidRDefault="00A81EF1" w:rsidP="00EB1110">
            <w:pPr>
              <w:widowControl w:val="0"/>
              <w:spacing w:after="0" w:line="360" w:lineRule="auto"/>
              <w:jc w:val="both"/>
              <w:rPr>
                <w:rFonts w:ascii="Book Antiqua" w:hAnsi="Book Antiqua" w:cs="Times New Roman"/>
                <w:sz w:val="24"/>
                <w:szCs w:val="24"/>
                <w:lang w:eastAsia="zh-CN"/>
              </w:rPr>
            </w:pPr>
            <w:r w:rsidRPr="00D36468">
              <w:rPr>
                <w:rFonts w:ascii="Book Antiqua" w:hAnsi="Book Antiqua" w:cs="Times New Roman"/>
                <w:sz w:val="24"/>
                <w:szCs w:val="24"/>
              </w:rPr>
              <w:t xml:space="preserve">Followed up for 14.8 </w:t>
            </w:r>
            <w:r w:rsidRPr="00D36468">
              <w:rPr>
                <w:rFonts w:ascii="Book Antiqua" w:hAnsi="Book Antiqua" w:cs="Times New Roman"/>
                <w:sz w:val="24"/>
                <w:szCs w:val="24"/>
                <w:lang w:eastAsia="zh-CN"/>
              </w:rPr>
              <w:t>±</w:t>
            </w:r>
            <w:r w:rsidRPr="00D36468">
              <w:rPr>
                <w:rFonts w:ascii="Book Antiqua" w:hAnsi="Book Antiqua" w:cs="Times New Roman"/>
                <w:sz w:val="24"/>
                <w:szCs w:val="24"/>
              </w:rPr>
              <w:t xml:space="preserve"> 9 years </w:t>
            </w:r>
          </w:p>
        </w:tc>
      </w:tr>
      <w:tr w:rsidR="00A81EF1" w:rsidRPr="00D36468" w:rsidTr="009D30E3">
        <w:tc>
          <w:tcPr>
            <w:tcW w:w="8522" w:type="dxa"/>
            <w:gridSpan w:val="3"/>
          </w:tcPr>
          <w:p w:rsidR="00A81EF1" w:rsidRPr="00D36468" w:rsidRDefault="00A81EF1" w:rsidP="00EB1110">
            <w:pPr>
              <w:widowControl w:val="0"/>
              <w:spacing w:after="0" w:line="360" w:lineRule="auto"/>
              <w:jc w:val="both"/>
              <w:rPr>
                <w:rFonts w:ascii="Book Antiqua" w:hAnsi="Book Antiqua" w:cs="Times New Roman"/>
                <w:sz w:val="24"/>
                <w:szCs w:val="24"/>
                <w:lang w:eastAsia="zh-CN"/>
              </w:rPr>
            </w:pPr>
            <w:r w:rsidRPr="00D36468">
              <w:rPr>
                <w:rFonts w:ascii="Book Antiqua" w:hAnsi="Book Antiqua" w:cs="Times New Roman"/>
                <w:sz w:val="24"/>
                <w:szCs w:val="24"/>
              </w:rPr>
              <w:t>LC developed in 44 (78.5%). HCC developed in 6 (10.7%)</w:t>
            </w:r>
          </w:p>
        </w:tc>
      </w:tr>
      <w:tr w:rsidR="00A81EF1" w:rsidRPr="00D36468" w:rsidTr="009D30E3">
        <w:tc>
          <w:tcPr>
            <w:tcW w:w="2840" w:type="dxa"/>
          </w:tcPr>
          <w:p w:rsidR="00A81EF1" w:rsidRPr="00D36468" w:rsidRDefault="00A81EF1" w:rsidP="00EB1110">
            <w:pPr>
              <w:widowControl w:val="0"/>
              <w:spacing w:after="0" w:line="360" w:lineRule="auto"/>
              <w:jc w:val="both"/>
              <w:rPr>
                <w:rFonts w:ascii="Book Antiqua" w:hAnsi="Book Antiqua" w:cs="Times New Roman"/>
                <w:sz w:val="24"/>
                <w:szCs w:val="24"/>
              </w:rPr>
            </w:pPr>
          </w:p>
        </w:tc>
        <w:tc>
          <w:tcPr>
            <w:tcW w:w="284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Incidence of AE</w:t>
            </w:r>
          </w:p>
        </w:tc>
        <w:tc>
          <w:tcPr>
            <w:tcW w:w="2841" w:type="dxa"/>
          </w:tcPr>
          <w:p w:rsidR="00A81EF1" w:rsidRPr="00D36468" w:rsidRDefault="00A81EF1" w:rsidP="00EB1110">
            <w:pPr>
              <w:widowControl w:val="0"/>
              <w:spacing w:after="0" w:line="360" w:lineRule="auto"/>
              <w:jc w:val="both"/>
              <w:rPr>
                <w:rFonts w:ascii="Book Antiqua" w:hAnsi="Book Antiqua" w:cs="Times New Roman"/>
                <w:sz w:val="24"/>
                <w:szCs w:val="24"/>
                <w:lang w:eastAsia="zh-CN"/>
              </w:rPr>
            </w:pPr>
            <w:r w:rsidRPr="00D36468">
              <w:rPr>
                <w:rFonts w:ascii="Book Antiqua" w:hAnsi="Book Antiqua" w:cs="Times New Roman"/>
                <w:i/>
                <w:sz w:val="24"/>
                <w:szCs w:val="24"/>
              </w:rPr>
              <w:t>P</w:t>
            </w:r>
            <w:r w:rsidRPr="00D36468">
              <w:rPr>
                <w:rFonts w:ascii="Book Antiqua" w:hAnsi="Book Antiqua" w:cs="Times New Roman"/>
                <w:sz w:val="24"/>
                <w:szCs w:val="24"/>
              </w:rPr>
              <w:t xml:space="preserve"> value</w:t>
            </w:r>
          </w:p>
        </w:tc>
      </w:tr>
      <w:tr w:rsidR="00A81EF1" w:rsidRPr="00D36468" w:rsidTr="009D30E3">
        <w:tc>
          <w:tcPr>
            <w:tcW w:w="2840"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Who did not develop LC/HCC</w:t>
            </w:r>
          </w:p>
        </w:tc>
        <w:tc>
          <w:tcPr>
            <w:tcW w:w="284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3.2</w:t>
            </w:r>
            <w:r w:rsidRPr="00D36468">
              <w:rPr>
                <w:rFonts w:ascii="Book Antiqua" w:hAnsi="Book Antiqua" w:cs="Times New Roman"/>
                <w:sz w:val="24"/>
                <w:szCs w:val="24"/>
                <w:lang w:eastAsia="zh-CN"/>
              </w:rPr>
              <w:t xml:space="preserve"> ±</w:t>
            </w:r>
            <w:r w:rsidRPr="00D36468">
              <w:rPr>
                <w:rFonts w:ascii="Book Antiqua" w:hAnsi="Book Antiqua" w:cs="Times New Roman"/>
                <w:b/>
                <w:sz w:val="24"/>
                <w:szCs w:val="24"/>
                <w:lang w:eastAsia="zh-CN"/>
              </w:rPr>
              <w:t xml:space="preserve"> </w:t>
            </w:r>
            <w:r w:rsidRPr="00D36468">
              <w:rPr>
                <w:rFonts w:ascii="Book Antiqua" w:hAnsi="Book Antiqua" w:cs="Times New Roman"/>
                <w:sz w:val="24"/>
                <w:szCs w:val="24"/>
              </w:rPr>
              <w:t>3.2</w:t>
            </w:r>
          </w:p>
        </w:tc>
        <w:tc>
          <w:tcPr>
            <w:tcW w:w="2841" w:type="dxa"/>
          </w:tcPr>
          <w:p w:rsidR="00A81EF1" w:rsidRPr="00D36468" w:rsidRDefault="00A81EF1" w:rsidP="00EB1110">
            <w:pPr>
              <w:widowControl w:val="0"/>
              <w:spacing w:after="0" w:line="360" w:lineRule="auto"/>
              <w:jc w:val="both"/>
              <w:rPr>
                <w:rFonts w:ascii="Book Antiqua" w:hAnsi="Book Antiqua" w:cs="Times New Roman"/>
                <w:sz w:val="24"/>
                <w:szCs w:val="24"/>
              </w:rPr>
            </w:pPr>
          </w:p>
        </w:tc>
      </w:tr>
      <w:tr w:rsidR="00A81EF1" w:rsidRPr="00D36468" w:rsidTr="009D30E3">
        <w:tc>
          <w:tcPr>
            <w:tcW w:w="2840"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Patient who developed LC</w:t>
            </w:r>
            <w:r w:rsidRPr="00D36468">
              <w:rPr>
                <w:rFonts w:ascii="Book Antiqua" w:hAnsi="Book Antiqua" w:cs="Times New Roman"/>
                <w:sz w:val="24"/>
                <w:szCs w:val="24"/>
              </w:rPr>
              <w:tab/>
            </w:r>
          </w:p>
        </w:tc>
        <w:tc>
          <w:tcPr>
            <w:tcW w:w="2841" w:type="dxa"/>
          </w:tcPr>
          <w:p w:rsidR="00A81EF1" w:rsidRPr="00D36468" w:rsidRDefault="00A81EF1" w:rsidP="00EB1110">
            <w:pPr>
              <w:widowControl w:val="0"/>
              <w:spacing w:after="0" w:line="360" w:lineRule="auto"/>
              <w:jc w:val="both"/>
              <w:rPr>
                <w:rFonts w:ascii="Book Antiqua" w:hAnsi="Book Antiqua" w:cs="Times New Roman"/>
                <w:sz w:val="24"/>
                <w:szCs w:val="24"/>
                <w:lang w:eastAsia="zh-CN"/>
              </w:rPr>
            </w:pPr>
            <w:r w:rsidRPr="00D36468">
              <w:rPr>
                <w:rFonts w:ascii="Book Antiqua" w:hAnsi="Book Antiqua" w:cs="Times New Roman"/>
                <w:sz w:val="24"/>
                <w:szCs w:val="24"/>
                <w:lang w:eastAsia="zh-CN"/>
              </w:rPr>
              <w:t xml:space="preserve"> </w:t>
            </w:r>
            <w:r w:rsidRPr="00D36468">
              <w:rPr>
                <w:rFonts w:ascii="Book Antiqua" w:hAnsi="Book Antiqua" w:cs="Times New Roman"/>
                <w:sz w:val="24"/>
                <w:szCs w:val="24"/>
              </w:rPr>
              <w:t>6.5</w:t>
            </w:r>
            <w:r w:rsidRPr="00D36468">
              <w:rPr>
                <w:rFonts w:ascii="Book Antiqua" w:hAnsi="Book Antiqua" w:cs="Times New Roman"/>
                <w:sz w:val="24"/>
                <w:szCs w:val="24"/>
                <w:lang w:eastAsia="zh-CN"/>
              </w:rPr>
              <w:t xml:space="preserve"> ±</w:t>
            </w:r>
            <w:r w:rsidRPr="00D36468">
              <w:rPr>
                <w:rFonts w:ascii="Book Antiqua" w:hAnsi="Book Antiqua" w:cs="Times New Roman"/>
                <w:b/>
                <w:sz w:val="24"/>
                <w:szCs w:val="24"/>
                <w:lang w:eastAsia="zh-CN"/>
              </w:rPr>
              <w:t xml:space="preserve"> </w:t>
            </w:r>
            <w:r w:rsidRPr="00D36468">
              <w:rPr>
                <w:rFonts w:ascii="Book Antiqua" w:hAnsi="Book Antiqua" w:cs="Times New Roman"/>
                <w:sz w:val="24"/>
                <w:szCs w:val="24"/>
              </w:rPr>
              <w:t>4.5</w:t>
            </w:r>
          </w:p>
        </w:tc>
        <w:tc>
          <w:tcPr>
            <w:tcW w:w="284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0.017</w:t>
            </w:r>
          </w:p>
          <w:p w:rsidR="00A81EF1" w:rsidRPr="00D36468" w:rsidRDefault="00A81EF1" w:rsidP="00EB1110">
            <w:pPr>
              <w:widowControl w:val="0"/>
              <w:spacing w:after="0" w:line="360" w:lineRule="auto"/>
              <w:jc w:val="both"/>
              <w:rPr>
                <w:rFonts w:ascii="Book Antiqua" w:hAnsi="Book Antiqua" w:cs="Times New Roman"/>
                <w:sz w:val="24"/>
                <w:szCs w:val="24"/>
              </w:rPr>
            </w:pPr>
          </w:p>
        </w:tc>
      </w:tr>
      <w:tr w:rsidR="00A81EF1" w:rsidRPr="00D36468" w:rsidTr="009D30E3">
        <w:tc>
          <w:tcPr>
            <w:tcW w:w="2840"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Patients who developed HCC</w:t>
            </w:r>
          </w:p>
        </w:tc>
        <w:tc>
          <w:tcPr>
            <w:tcW w:w="284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11.5+ 3.0</w:t>
            </w:r>
            <w:r w:rsidRPr="00D36468">
              <w:rPr>
                <w:rFonts w:ascii="Book Antiqua" w:hAnsi="Book Antiqua" w:cs="Times New Roman"/>
                <w:b/>
                <w:sz w:val="24"/>
                <w:szCs w:val="24"/>
                <w:vertAlign w:val="superscript"/>
                <w:lang w:eastAsia="zh-CN"/>
              </w:rPr>
              <w:t>1</w:t>
            </w:r>
            <w:r w:rsidRPr="00D36468">
              <w:rPr>
                <w:rFonts w:ascii="Book Antiqua" w:hAnsi="Book Antiqua" w:cs="Times New Roman"/>
                <w:sz w:val="24"/>
                <w:szCs w:val="24"/>
              </w:rPr>
              <w:tab/>
            </w:r>
          </w:p>
        </w:tc>
        <w:tc>
          <w:tcPr>
            <w:tcW w:w="2841" w:type="dxa"/>
          </w:tcPr>
          <w:p w:rsidR="00A81EF1" w:rsidRPr="00D36468" w:rsidRDefault="00A81EF1" w:rsidP="00EB1110">
            <w:pPr>
              <w:widowControl w:val="0"/>
              <w:spacing w:after="0" w:line="360" w:lineRule="auto"/>
              <w:jc w:val="both"/>
              <w:rPr>
                <w:rFonts w:ascii="Book Antiqua" w:hAnsi="Book Antiqua" w:cs="Times New Roman"/>
                <w:sz w:val="24"/>
                <w:szCs w:val="24"/>
              </w:rPr>
            </w:pPr>
            <w:r w:rsidRPr="00D36468">
              <w:rPr>
                <w:rFonts w:ascii="Book Antiqua" w:hAnsi="Book Antiqua" w:cs="Times New Roman"/>
                <w:sz w:val="24"/>
                <w:szCs w:val="24"/>
              </w:rPr>
              <w:t>&lt;</w:t>
            </w:r>
            <w:r w:rsidRPr="00D36468">
              <w:rPr>
                <w:rFonts w:ascii="Book Antiqua" w:hAnsi="Book Antiqua" w:cs="Times New Roman"/>
                <w:sz w:val="24"/>
                <w:szCs w:val="24"/>
                <w:lang w:eastAsia="zh-CN"/>
              </w:rPr>
              <w:t xml:space="preserve"> </w:t>
            </w:r>
            <w:r w:rsidRPr="00D36468">
              <w:rPr>
                <w:rFonts w:ascii="Book Antiqua" w:hAnsi="Book Antiqua" w:cs="Times New Roman"/>
                <w:sz w:val="24"/>
                <w:szCs w:val="24"/>
              </w:rPr>
              <w:t>0.001</w:t>
            </w:r>
            <w:r w:rsidRPr="00D36468">
              <w:rPr>
                <w:rFonts w:ascii="Book Antiqua" w:hAnsi="Book Antiqua" w:cs="Times New Roman"/>
                <w:sz w:val="24"/>
                <w:szCs w:val="24"/>
              </w:rPr>
              <w:tab/>
            </w:r>
          </w:p>
        </w:tc>
      </w:tr>
    </w:tbl>
    <w:p w:rsidR="00A81EF1" w:rsidRPr="00602DB6" w:rsidRDefault="00A81EF1" w:rsidP="00EB1110">
      <w:pPr>
        <w:spacing w:after="0" w:line="360" w:lineRule="auto"/>
        <w:jc w:val="both"/>
        <w:rPr>
          <w:rFonts w:ascii="Book Antiqua" w:hAnsi="Book Antiqua" w:cs="Times New Roman"/>
          <w:sz w:val="24"/>
          <w:szCs w:val="24"/>
          <w:lang w:eastAsia="zh-CN"/>
        </w:rPr>
      </w:pPr>
      <w:r w:rsidRPr="00602DB6">
        <w:rPr>
          <w:rFonts w:ascii="Book Antiqua" w:hAnsi="Book Antiqua" w:cs="Times New Roman"/>
          <w:b/>
          <w:sz w:val="24"/>
          <w:szCs w:val="24"/>
          <w:vertAlign w:val="superscript"/>
          <w:lang w:eastAsia="zh-CN"/>
        </w:rPr>
        <w:t>1</w:t>
      </w:r>
      <w:r w:rsidRPr="00602DB6">
        <w:rPr>
          <w:rFonts w:ascii="Book Antiqua" w:hAnsi="Book Antiqua" w:cs="Times New Roman"/>
          <w:sz w:val="24"/>
          <w:szCs w:val="24"/>
        </w:rPr>
        <w:t>Quarter of the AE in HCC group was severe. Severe AE</w:t>
      </w:r>
      <w:r w:rsidRPr="00602DB6">
        <w:rPr>
          <w:rFonts w:ascii="Book Antiqua" w:hAnsi="Book Antiqua" w:cs="Times New Roman"/>
          <w:sz w:val="24"/>
          <w:szCs w:val="24"/>
          <w:lang w:eastAsia="zh-CN"/>
        </w:rPr>
        <w:t xml:space="preserve">: </w:t>
      </w:r>
      <w:r w:rsidRPr="00602DB6">
        <w:rPr>
          <w:rFonts w:ascii="Book Antiqua" w:hAnsi="Book Antiqua" w:cs="Times New Roman"/>
          <w:sz w:val="24"/>
          <w:szCs w:val="24"/>
        </w:rPr>
        <w:t>Development of ascites due to HVOO</w:t>
      </w:r>
      <w:r w:rsidRPr="00602DB6">
        <w:rPr>
          <w:rFonts w:ascii="Book Antiqua" w:hAnsi="Book Antiqua" w:cs="Times New Roman"/>
          <w:sz w:val="24"/>
          <w:szCs w:val="24"/>
          <w:lang w:eastAsia="zh-CN"/>
        </w:rPr>
        <w:t xml:space="preserve">. </w:t>
      </w:r>
      <w:r w:rsidRPr="00602DB6">
        <w:rPr>
          <w:rFonts w:ascii="Book Antiqua" w:hAnsi="Book Antiqua" w:cs="Times New Roman"/>
          <w:sz w:val="24"/>
          <w:szCs w:val="24"/>
        </w:rPr>
        <w:t>Modified from Shrestha SM</w:t>
      </w:r>
      <w:r w:rsidRPr="00602DB6">
        <w:rPr>
          <w:rFonts w:ascii="Book Antiqua" w:hAnsi="Book Antiqua" w:cs="Times New Roman"/>
          <w:sz w:val="24"/>
          <w:szCs w:val="24"/>
          <w:vertAlign w:val="superscript"/>
          <w:lang w:eastAsia="zh-CN"/>
        </w:rPr>
        <w:t>[</w:t>
      </w:r>
      <w:r w:rsidRPr="00602DB6">
        <w:rPr>
          <w:rFonts w:ascii="Book Antiqua" w:hAnsi="Book Antiqua" w:cs="Times New Roman"/>
          <w:sz w:val="24"/>
          <w:szCs w:val="24"/>
          <w:vertAlign w:val="superscript"/>
        </w:rPr>
        <w:t>55</w:t>
      </w:r>
      <w:r w:rsidRPr="00602DB6">
        <w:rPr>
          <w:rFonts w:ascii="Book Antiqua" w:hAnsi="Book Antiqua" w:cs="Times New Roman"/>
          <w:sz w:val="24"/>
          <w:szCs w:val="24"/>
          <w:vertAlign w:val="superscript"/>
          <w:lang w:eastAsia="zh-CN"/>
        </w:rPr>
        <w:t>]</w:t>
      </w:r>
      <w:r w:rsidRPr="00602DB6">
        <w:rPr>
          <w:rFonts w:ascii="Book Antiqua" w:hAnsi="Book Antiqua" w:cs="Times New Roman"/>
          <w:sz w:val="24"/>
          <w:szCs w:val="24"/>
          <w:lang w:eastAsia="zh-CN"/>
        </w:rPr>
        <w:t>.</w:t>
      </w:r>
      <w:r>
        <w:rPr>
          <w:rFonts w:ascii="Book Antiqua" w:hAnsi="Book Antiqua" w:cs="Times New Roman"/>
          <w:sz w:val="24"/>
          <w:szCs w:val="24"/>
          <w:lang w:eastAsia="zh-CN"/>
        </w:rPr>
        <w:t xml:space="preserve"> HVCS: </w:t>
      </w:r>
      <w:r w:rsidRPr="00602DB6">
        <w:rPr>
          <w:rFonts w:ascii="Book Antiqua" w:hAnsi="Book Antiqua" w:cs="Times New Roman"/>
          <w:sz w:val="24"/>
          <w:szCs w:val="24"/>
        </w:rPr>
        <w:t>Hepatic vena cava syndrome</w:t>
      </w:r>
      <w:r>
        <w:rPr>
          <w:rFonts w:ascii="Book Antiqua" w:hAnsi="Book Antiqua" w:cs="Times New Roman"/>
          <w:sz w:val="24"/>
          <w:szCs w:val="24"/>
          <w:lang w:eastAsia="zh-CN"/>
        </w:rPr>
        <w:t xml:space="preserve">; </w:t>
      </w:r>
      <w:r w:rsidRPr="00602DB6">
        <w:rPr>
          <w:rFonts w:ascii="Book Antiqua" w:hAnsi="Book Antiqua" w:cs="Times New Roman"/>
          <w:sz w:val="24"/>
          <w:szCs w:val="24"/>
        </w:rPr>
        <w:t>HCC</w:t>
      </w:r>
      <w:r w:rsidRPr="00602DB6">
        <w:rPr>
          <w:rFonts w:ascii="Book Antiqua" w:hAnsi="Book Antiqua" w:cs="Times New Roman"/>
          <w:sz w:val="24"/>
          <w:szCs w:val="24"/>
          <w:lang w:eastAsia="zh-CN"/>
        </w:rPr>
        <w:t xml:space="preserve">: </w:t>
      </w:r>
      <w:r w:rsidRPr="00602DB6">
        <w:rPr>
          <w:rFonts w:ascii="Book Antiqua" w:hAnsi="Book Antiqua" w:cs="Times New Roman"/>
          <w:sz w:val="24"/>
          <w:szCs w:val="24"/>
        </w:rPr>
        <w:t>Hepatocellular carcinoma</w:t>
      </w:r>
      <w:r w:rsidRPr="00602DB6">
        <w:rPr>
          <w:rFonts w:ascii="Book Antiqua" w:hAnsi="Book Antiqua" w:cs="Times New Roman"/>
          <w:sz w:val="24"/>
          <w:szCs w:val="24"/>
          <w:lang w:eastAsia="zh-CN"/>
        </w:rPr>
        <w:t>;</w:t>
      </w:r>
      <w:r w:rsidRPr="00602DB6">
        <w:rPr>
          <w:rFonts w:ascii="Book Antiqua" w:hAnsi="Book Antiqua" w:cs="Times New Roman"/>
          <w:sz w:val="24"/>
          <w:szCs w:val="24"/>
        </w:rPr>
        <w:t xml:space="preserve"> AE</w:t>
      </w:r>
      <w:r w:rsidRPr="00602DB6">
        <w:rPr>
          <w:rFonts w:ascii="Book Antiqua" w:hAnsi="Book Antiqua" w:cs="Times New Roman"/>
          <w:sz w:val="24"/>
          <w:szCs w:val="24"/>
          <w:lang w:eastAsia="zh-CN"/>
        </w:rPr>
        <w:t>:</w:t>
      </w:r>
      <w:r w:rsidRPr="00602DB6">
        <w:rPr>
          <w:rFonts w:ascii="Book Antiqua" w:hAnsi="Book Antiqua" w:cs="Times New Roman"/>
          <w:sz w:val="24"/>
          <w:szCs w:val="24"/>
        </w:rPr>
        <w:t xml:space="preserve"> Acute exacerbation; LC</w:t>
      </w:r>
      <w:r w:rsidRPr="00602DB6">
        <w:rPr>
          <w:rFonts w:ascii="Book Antiqua" w:hAnsi="Book Antiqua" w:cs="Times New Roman"/>
          <w:sz w:val="24"/>
          <w:szCs w:val="24"/>
          <w:lang w:eastAsia="zh-CN"/>
        </w:rPr>
        <w:t xml:space="preserve">: </w:t>
      </w:r>
      <w:r w:rsidRPr="00602DB6">
        <w:rPr>
          <w:rFonts w:ascii="Book Antiqua" w:hAnsi="Book Antiqua" w:cs="Times New Roman"/>
          <w:sz w:val="24"/>
          <w:szCs w:val="24"/>
        </w:rPr>
        <w:t xml:space="preserve">Liver cirrhosis; </w:t>
      </w:r>
      <w:r>
        <w:rPr>
          <w:rFonts w:ascii="Book Antiqua" w:hAnsi="Book Antiqua" w:cs="Times New Roman"/>
          <w:sz w:val="24"/>
          <w:szCs w:val="24"/>
          <w:lang w:eastAsia="zh-CN"/>
        </w:rPr>
        <w:t xml:space="preserve">HVOO: </w:t>
      </w:r>
      <w:r w:rsidRPr="00602DB6">
        <w:rPr>
          <w:rFonts w:ascii="Book Antiqua" w:hAnsi="Book Antiqua"/>
          <w:sz w:val="24"/>
          <w:szCs w:val="24"/>
        </w:rPr>
        <w:t>Hepatic venous outflow obstruction</w:t>
      </w:r>
      <w:r>
        <w:rPr>
          <w:rFonts w:ascii="Book Antiqua" w:hAnsi="Book Antiqua"/>
          <w:sz w:val="24"/>
          <w:szCs w:val="24"/>
          <w:lang w:eastAsia="zh-CN"/>
        </w:rPr>
        <w:t>.</w:t>
      </w:r>
    </w:p>
    <w:p w:rsidR="00A81EF1" w:rsidRPr="00602DB6" w:rsidRDefault="00A81EF1" w:rsidP="00EB1110">
      <w:pPr>
        <w:spacing w:after="0" w:line="360" w:lineRule="auto"/>
        <w:jc w:val="both"/>
        <w:rPr>
          <w:rFonts w:ascii="Book Antiqua" w:hAnsi="Book Antiqua" w:cs="Times New Roman"/>
          <w:sz w:val="24"/>
          <w:szCs w:val="24"/>
        </w:rPr>
      </w:pPr>
    </w:p>
    <w:p w:rsidR="00A81EF1" w:rsidRPr="00602DB6" w:rsidRDefault="00A81EF1" w:rsidP="00EB1110">
      <w:pPr>
        <w:spacing w:after="0" w:line="360" w:lineRule="auto"/>
        <w:jc w:val="both"/>
        <w:rPr>
          <w:rFonts w:ascii="Book Antiqua" w:hAnsi="Book Antiqua"/>
          <w:sz w:val="24"/>
          <w:szCs w:val="24"/>
        </w:rPr>
      </w:pPr>
    </w:p>
    <w:p w:rsidR="00A81EF1" w:rsidRPr="00602DB6" w:rsidRDefault="00A81EF1" w:rsidP="00EB1110">
      <w:pPr>
        <w:pStyle w:val="ListParagraph"/>
        <w:spacing w:after="0" w:line="360" w:lineRule="auto"/>
        <w:ind w:left="0"/>
        <w:jc w:val="both"/>
        <w:rPr>
          <w:rFonts w:ascii="Book Antiqua" w:hAnsi="Book Antiqua"/>
          <w:sz w:val="24"/>
          <w:szCs w:val="24"/>
        </w:rPr>
      </w:pPr>
    </w:p>
    <w:p w:rsidR="00A81EF1" w:rsidRPr="00602DB6" w:rsidRDefault="00A81EF1" w:rsidP="00EB1110">
      <w:pPr>
        <w:pStyle w:val="ListParagraph"/>
        <w:spacing w:after="0" w:line="360" w:lineRule="auto"/>
        <w:ind w:left="0"/>
        <w:jc w:val="both"/>
        <w:rPr>
          <w:rFonts w:ascii="Book Antiqua" w:hAnsi="Book Antiqua"/>
          <w:sz w:val="24"/>
          <w:szCs w:val="24"/>
        </w:rPr>
      </w:pPr>
    </w:p>
    <w:p w:rsidR="00A81EF1" w:rsidRPr="00602DB6" w:rsidRDefault="00A81EF1" w:rsidP="00EB1110">
      <w:pPr>
        <w:pStyle w:val="ListParagraph"/>
        <w:spacing w:after="0" w:line="360" w:lineRule="auto"/>
        <w:ind w:left="0"/>
        <w:jc w:val="both"/>
        <w:rPr>
          <w:rFonts w:ascii="Book Antiqua" w:hAnsi="Book Antiqua"/>
          <w:sz w:val="24"/>
          <w:szCs w:val="24"/>
        </w:rPr>
      </w:pPr>
    </w:p>
    <w:p w:rsidR="00A81EF1" w:rsidRPr="00602DB6" w:rsidRDefault="00A81EF1" w:rsidP="00EB1110">
      <w:pPr>
        <w:pStyle w:val="ListParagraph"/>
        <w:spacing w:after="0" w:line="360" w:lineRule="auto"/>
        <w:ind w:left="0"/>
        <w:jc w:val="both"/>
        <w:rPr>
          <w:rFonts w:ascii="Book Antiqua" w:hAnsi="Book Antiqua"/>
          <w:sz w:val="24"/>
          <w:szCs w:val="24"/>
        </w:rPr>
      </w:pPr>
    </w:p>
    <w:p w:rsidR="00A81EF1" w:rsidRPr="00602DB6" w:rsidRDefault="00A81EF1" w:rsidP="00EB1110">
      <w:pPr>
        <w:pStyle w:val="ListParagraph"/>
        <w:spacing w:after="0" w:line="360" w:lineRule="auto"/>
        <w:ind w:left="0"/>
        <w:jc w:val="both"/>
        <w:rPr>
          <w:rFonts w:ascii="Book Antiqua" w:hAnsi="Book Antiqua"/>
          <w:sz w:val="24"/>
          <w:szCs w:val="24"/>
        </w:rPr>
      </w:pPr>
    </w:p>
    <w:p w:rsidR="00A81EF1" w:rsidRPr="00602DB6" w:rsidRDefault="00A81EF1" w:rsidP="00EB1110">
      <w:pPr>
        <w:pStyle w:val="ListParagraph"/>
        <w:spacing w:after="0" w:line="360" w:lineRule="auto"/>
        <w:ind w:left="0"/>
        <w:jc w:val="both"/>
        <w:rPr>
          <w:rFonts w:ascii="Book Antiqua" w:hAnsi="Book Antiqua"/>
          <w:sz w:val="24"/>
          <w:szCs w:val="24"/>
        </w:rPr>
      </w:pPr>
    </w:p>
    <w:p w:rsidR="00A81EF1" w:rsidRPr="00602DB6" w:rsidRDefault="00A81EF1" w:rsidP="00EB1110">
      <w:pPr>
        <w:pStyle w:val="ListParagraph"/>
        <w:spacing w:after="0" w:line="360" w:lineRule="auto"/>
        <w:ind w:left="0"/>
        <w:jc w:val="both"/>
        <w:rPr>
          <w:rFonts w:ascii="Book Antiqua" w:hAnsi="Book Antiqua"/>
          <w:sz w:val="24"/>
          <w:szCs w:val="24"/>
        </w:rPr>
      </w:pPr>
    </w:p>
    <w:p w:rsidR="00A81EF1" w:rsidRPr="00602DB6" w:rsidRDefault="00A81EF1" w:rsidP="00EB1110">
      <w:pPr>
        <w:pStyle w:val="ListParagraph"/>
        <w:spacing w:after="0" w:line="360" w:lineRule="auto"/>
        <w:ind w:left="0"/>
        <w:jc w:val="both"/>
        <w:rPr>
          <w:rFonts w:ascii="Book Antiqua" w:hAnsi="Book Antiqua"/>
          <w:sz w:val="24"/>
          <w:szCs w:val="24"/>
        </w:rPr>
      </w:pPr>
    </w:p>
    <w:p w:rsidR="00A81EF1" w:rsidRPr="00602DB6" w:rsidRDefault="00A81EF1" w:rsidP="00EB1110">
      <w:pPr>
        <w:pStyle w:val="ListParagraph"/>
        <w:spacing w:after="0" w:line="360" w:lineRule="auto"/>
        <w:ind w:left="0"/>
        <w:jc w:val="both"/>
        <w:rPr>
          <w:rFonts w:ascii="Book Antiqua" w:hAnsi="Book Antiqua"/>
          <w:sz w:val="24"/>
          <w:szCs w:val="24"/>
        </w:rPr>
      </w:pPr>
    </w:p>
    <w:p w:rsidR="00A81EF1" w:rsidRPr="00602DB6" w:rsidRDefault="00A81EF1" w:rsidP="00EB1110">
      <w:pPr>
        <w:pStyle w:val="ListParagraph"/>
        <w:spacing w:after="0" w:line="360" w:lineRule="auto"/>
        <w:ind w:left="0"/>
        <w:jc w:val="both"/>
        <w:rPr>
          <w:rFonts w:ascii="Book Antiqua" w:hAnsi="Book Antiqua"/>
          <w:sz w:val="24"/>
          <w:szCs w:val="24"/>
        </w:rPr>
      </w:pPr>
    </w:p>
    <w:p w:rsidR="00A81EF1" w:rsidRPr="00602DB6" w:rsidRDefault="00A81EF1" w:rsidP="00EB1110">
      <w:pPr>
        <w:pStyle w:val="ListParagraph"/>
        <w:spacing w:after="0" w:line="360" w:lineRule="auto"/>
        <w:ind w:left="0"/>
        <w:jc w:val="both"/>
        <w:rPr>
          <w:rFonts w:ascii="Book Antiqua" w:hAnsi="Book Antiqua"/>
          <w:sz w:val="24"/>
          <w:szCs w:val="24"/>
        </w:rPr>
      </w:pPr>
    </w:p>
    <w:p w:rsidR="00A81EF1" w:rsidRPr="00602DB6" w:rsidRDefault="00A81EF1" w:rsidP="00EB1110">
      <w:pPr>
        <w:pStyle w:val="ListParagraph"/>
        <w:spacing w:after="0" w:line="360" w:lineRule="auto"/>
        <w:ind w:left="0"/>
        <w:jc w:val="both"/>
        <w:rPr>
          <w:rFonts w:ascii="Book Antiqua" w:hAnsi="Book Antiqua"/>
          <w:sz w:val="24"/>
          <w:szCs w:val="24"/>
        </w:rPr>
      </w:pPr>
    </w:p>
    <w:p w:rsidR="00A81EF1" w:rsidRPr="00602DB6" w:rsidRDefault="00A81EF1" w:rsidP="00EB1110">
      <w:pPr>
        <w:pStyle w:val="ListParagraph"/>
        <w:spacing w:after="0" w:line="360" w:lineRule="auto"/>
        <w:ind w:left="0"/>
        <w:jc w:val="both"/>
        <w:rPr>
          <w:rFonts w:ascii="Book Antiqua" w:hAnsi="Book Antiqua"/>
          <w:sz w:val="24"/>
          <w:szCs w:val="24"/>
        </w:rPr>
      </w:pPr>
    </w:p>
    <w:p w:rsidR="00A81EF1" w:rsidRPr="00602DB6" w:rsidRDefault="00A81EF1" w:rsidP="00EB1110">
      <w:pPr>
        <w:pStyle w:val="ListParagraph"/>
        <w:spacing w:after="0" w:line="360" w:lineRule="auto"/>
        <w:ind w:left="0"/>
        <w:jc w:val="both"/>
        <w:rPr>
          <w:rFonts w:ascii="Book Antiqua" w:hAnsi="Book Antiqua"/>
          <w:sz w:val="24"/>
          <w:szCs w:val="24"/>
        </w:rPr>
      </w:pPr>
    </w:p>
    <w:p w:rsidR="00A81EF1" w:rsidRPr="00602DB6" w:rsidRDefault="00A81EF1" w:rsidP="00EB1110">
      <w:pPr>
        <w:tabs>
          <w:tab w:val="left" w:pos="360"/>
        </w:tabs>
        <w:spacing w:after="0" w:line="360" w:lineRule="auto"/>
        <w:jc w:val="both"/>
        <w:rPr>
          <w:rFonts w:ascii="Book Antiqua" w:hAnsi="Book Antiqua"/>
          <w:sz w:val="24"/>
          <w:szCs w:val="24"/>
          <w:lang w:eastAsia="zh-CN"/>
        </w:rPr>
      </w:pPr>
    </w:p>
    <w:p w:rsidR="00A81EF1" w:rsidRPr="00602DB6" w:rsidRDefault="00BE6178" w:rsidP="00EB1110">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drawing>
          <wp:inline distT="0" distB="0" distL="0" distR="0">
            <wp:extent cx="2940050" cy="201422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0050" cy="2014220"/>
                    </a:xfrm>
                    <a:prstGeom prst="rect">
                      <a:avLst/>
                    </a:prstGeom>
                    <a:noFill/>
                    <a:ln>
                      <a:noFill/>
                    </a:ln>
                  </pic:spPr>
                </pic:pic>
              </a:graphicData>
            </a:graphic>
          </wp:inline>
        </w:drawing>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BE6178" w:rsidP="00EB1110">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lastRenderedPageBreak/>
        <w:drawing>
          <wp:inline distT="0" distB="0" distL="0" distR="0">
            <wp:extent cx="5880100" cy="386588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0100" cy="3865880"/>
                    </a:xfrm>
                    <a:prstGeom prst="rect">
                      <a:avLst/>
                    </a:prstGeom>
                    <a:noFill/>
                    <a:ln>
                      <a:noFill/>
                    </a:ln>
                  </pic:spPr>
                </pic:pic>
              </a:graphicData>
            </a:graphic>
          </wp:inline>
        </w:drawing>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BE6178" w:rsidP="00EB1110">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drawing>
          <wp:inline distT="0" distB="0" distL="0" distR="0">
            <wp:extent cx="3020695" cy="1851660"/>
            <wp:effectExtent l="0" t="0" r="190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0695" cy="1851660"/>
                    </a:xfrm>
                    <a:prstGeom prst="rect">
                      <a:avLst/>
                    </a:prstGeom>
                    <a:noFill/>
                    <a:ln>
                      <a:noFill/>
                    </a:ln>
                  </pic:spPr>
                </pic:pic>
              </a:graphicData>
            </a:graphic>
          </wp:inline>
        </w:drawing>
      </w:r>
    </w:p>
    <w:p w:rsidR="00A81EF1" w:rsidRPr="00602DB6" w:rsidRDefault="00BE6178" w:rsidP="00EB1110">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drawing>
          <wp:inline distT="0" distB="0" distL="0" distR="0">
            <wp:extent cx="1516380" cy="2604135"/>
            <wp:effectExtent l="0" t="0" r="762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6380" cy="2604135"/>
                    </a:xfrm>
                    <a:prstGeom prst="rect">
                      <a:avLst/>
                    </a:prstGeom>
                    <a:noFill/>
                    <a:ln>
                      <a:noFill/>
                    </a:ln>
                  </pic:spPr>
                </pic:pic>
              </a:graphicData>
            </a:graphic>
          </wp:inline>
        </w:drawing>
      </w:r>
    </w:p>
    <w:p w:rsidR="00A81EF1" w:rsidRPr="003B2BFB" w:rsidRDefault="00A81EF1" w:rsidP="00EB1110">
      <w:pPr>
        <w:spacing w:after="0" w:line="360" w:lineRule="auto"/>
        <w:jc w:val="both"/>
        <w:rPr>
          <w:rFonts w:ascii="Book Antiqua" w:hAnsi="Book Antiqua" w:cs="Times New Roman"/>
          <w:b/>
          <w:sz w:val="24"/>
          <w:szCs w:val="24"/>
          <w:lang w:eastAsia="zh-CN"/>
        </w:rPr>
      </w:pPr>
      <w:r w:rsidRPr="003B2BFB">
        <w:rPr>
          <w:rFonts w:ascii="Book Antiqua" w:hAnsi="Book Antiqua" w:cs="Times New Roman"/>
          <w:b/>
          <w:sz w:val="24"/>
          <w:szCs w:val="24"/>
          <w:lang w:eastAsia="zh-CN"/>
        </w:rPr>
        <w:lastRenderedPageBreak/>
        <w:t xml:space="preserve">Figure 1 </w:t>
      </w:r>
      <w:r w:rsidRPr="003B2BFB">
        <w:rPr>
          <w:rFonts w:ascii="Book Antiqua" w:hAnsi="Book Antiqua"/>
          <w:b/>
          <w:sz w:val="24"/>
          <w:szCs w:val="24"/>
        </w:rPr>
        <w:t>Inferior vena cava</w:t>
      </w:r>
      <w:r w:rsidRPr="003B2BFB">
        <w:rPr>
          <w:rFonts w:ascii="Book Antiqua" w:hAnsi="Book Antiqua" w:cs="Times New Roman"/>
          <w:b/>
          <w:sz w:val="24"/>
          <w:szCs w:val="24"/>
          <w:lang w:eastAsia="zh-CN"/>
        </w:rPr>
        <w:t xml:space="preserve"> obstruction</w:t>
      </w:r>
      <w:r>
        <w:rPr>
          <w:rFonts w:ascii="Book Antiqua" w:hAnsi="Book Antiqua" w:cs="Times New Roman"/>
          <w:b/>
          <w:sz w:val="24"/>
          <w:szCs w:val="24"/>
          <w:lang w:eastAsia="zh-CN"/>
        </w:rPr>
        <w:t xml:space="preserve">. </w:t>
      </w:r>
      <w:r w:rsidRPr="00602DB6">
        <w:rPr>
          <w:rFonts w:ascii="Book Antiqua" w:hAnsi="Book Antiqua"/>
          <w:sz w:val="24"/>
          <w:szCs w:val="24"/>
          <w:lang w:eastAsia="zh-CN"/>
        </w:rPr>
        <w:t xml:space="preserve">A: </w:t>
      </w:r>
      <w:r w:rsidRPr="00602DB6">
        <w:rPr>
          <w:rFonts w:ascii="Book Antiqua" w:hAnsi="Book Antiqua"/>
          <w:sz w:val="24"/>
          <w:szCs w:val="24"/>
        </w:rPr>
        <w:t>Ultrasonography showing stenosis of inferior vena cava</w:t>
      </w:r>
      <w:r>
        <w:rPr>
          <w:rFonts w:ascii="Book Antiqua" w:hAnsi="Book Antiqua"/>
          <w:sz w:val="24"/>
          <w:szCs w:val="24"/>
          <w:lang w:eastAsia="zh-CN"/>
        </w:rPr>
        <w:t xml:space="preserve"> (IVC)</w:t>
      </w:r>
      <w:r w:rsidRPr="00602DB6">
        <w:rPr>
          <w:rFonts w:ascii="Book Antiqua" w:hAnsi="Book Antiqua"/>
          <w:sz w:val="24"/>
          <w:szCs w:val="24"/>
        </w:rPr>
        <w:t xml:space="preserve"> at cavo-atrial junction. Note patent orific</w:t>
      </w:r>
      <w:r>
        <w:rPr>
          <w:rFonts w:ascii="Book Antiqua" w:hAnsi="Book Antiqua"/>
          <w:sz w:val="24"/>
          <w:szCs w:val="24"/>
        </w:rPr>
        <w:t>es hepatic vein (HV)-</w:t>
      </w:r>
      <w:r w:rsidRPr="00602DB6">
        <w:rPr>
          <w:rFonts w:ascii="Book Antiqua" w:hAnsi="Book Antiqua"/>
          <w:sz w:val="24"/>
          <w:szCs w:val="24"/>
        </w:rPr>
        <w:t xml:space="preserve">right </w:t>
      </w:r>
      <w:r>
        <w:rPr>
          <w:rFonts w:ascii="Book Antiqua" w:hAnsi="Book Antiqua"/>
          <w:sz w:val="24"/>
          <w:szCs w:val="24"/>
        </w:rPr>
        <w:t>HV</w:t>
      </w:r>
      <w:r>
        <w:rPr>
          <w:rFonts w:ascii="Book Antiqua" w:hAnsi="Book Antiqua"/>
          <w:sz w:val="24"/>
          <w:szCs w:val="24"/>
          <w:lang w:eastAsia="zh-CN"/>
        </w:rPr>
        <w:t xml:space="preserve"> (RHV)</w:t>
      </w:r>
      <w:r>
        <w:rPr>
          <w:rFonts w:ascii="Book Antiqua" w:hAnsi="Book Antiqua"/>
          <w:sz w:val="24"/>
          <w:szCs w:val="24"/>
        </w:rPr>
        <w:t>,</w:t>
      </w:r>
      <w:r>
        <w:rPr>
          <w:rFonts w:ascii="Book Antiqua" w:hAnsi="Book Antiqua"/>
          <w:sz w:val="24"/>
          <w:szCs w:val="24"/>
          <w:lang w:eastAsia="zh-CN"/>
        </w:rPr>
        <w:t xml:space="preserve"> </w:t>
      </w:r>
      <w:r>
        <w:rPr>
          <w:rFonts w:ascii="Book Antiqua" w:hAnsi="Book Antiqua"/>
          <w:sz w:val="24"/>
          <w:szCs w:val="24"/>
        </w:rPr>
        <w:t xml:space="preserve">middle </w:t>
      </w:r>
      <w:r>
        <w:rPr>
          <w:rFonts w:ascii="Book Antiqua" w:hAnsi="Book Antiqua"/>
          <w:sz w:val="24"/>
          <w:szCs w:val="24"/>
          <w:lang w:eastAsia="zh-CN"/>
        </w:rPr>
        <w:t xml:space="preserve">HV </w:t>
      </w:r>
      <w:r>
        <w:rPr>
          <w:rFonts w:ascii="Book Antiqua" w:hAnsi="Book Antiqua"/>
          <w:sz w:val="24"/>
          <w:szCs w:val="24"/>
        </w:rPr>
        <w:t xml:space="preserve">(MHV) </w:t>
      </w:r>
      <w:r>
        <w:rPr>
          <w:rFonts w:ascii="Book Antiqua" w:hAnsi="Book Antiqua"/>
          <w:sz w:val="24"/>
          <w:szCs w:val="24"/>
          <w:lang w:eastAsia="zh-CN"/>
        </w:rPr>
        <w:t>and</w:t>
      </w:r>
      <w:r w:rsidRPr="00602DB6">
        <w:rPr>
          <w:rFonts w:ascii="Book Antiqua" w:hAnsi="Book Antiqua"/>
          <w:sz w:val="24"/>
          <w:szCs w:val="24"/>
        </w:rPr>
        <w:t xml:space="preserve"> left </w:t>
      </w:r>
      <w:r>
        <w:rPr>
          <w:rFonts w:ascii="Book Antiqua" w:hAnsi="Book Antiqua"/>
          <w:sz w:val="24"/>
          <w:szCs w:val="24"/>
          <w:lang w:eastAsia="zh-CN"/>
        </w:rPr>
        <w:t xml:space="preserve">HV </w:t>
      </w:r>
      <w:r w:rsidRPr="00602DB6">
        <w:rPr>
          <w:rFonts w:ascii="Book Antiqua" w:hAnsi="Book Antiqua"/>
          <w:sz w:val="24"/>
          <w:szCs w:val="24"/>
        </w:rPr>
        <w:t>(LHV)</w:t>
      </w:r>
      <w:r w:rsidRPr="00602DB6">
        <w:rPr>
          <w:rFonts w:ascii="Book Antiqua" w:hAnsi="Book Antiqua"/>
          <w:sz w:val="24"/>
          <w:szCs w:val="24"/>
          <w:lang w:eastAsia="zh-CN"/>
        </w:rPr>
        <w:t xml:space="preserve">; B: </w:t>
      </w:r>
      <w:r w:rsidRPr="00602DB6">
        <w:rPr>
          <w:rFonts w:ascii="Book Antiqua" w:hAnsi="Book Antiqua"/>
          <w:sz w:val="24"/>
          <w:szCs w:val="24"/>
        </w:rPr>
        <w:t xml:space="preserve">Color Doppler ultrasonography of a patient with liver cirrhosis showing </w:t>
      </w:r>
      <w:r>
        <w:rPr>
          <w:rFonts w:ascii="Book Antiqua" w:hAnsi="Book Antiqua"/>
          <w:sz w:val="24"/>
          <w:szCs w:val="24"/>
        </w:rPr>
        <w:t>IVC</w:t>
      </w:r>
      <w:r w:rsidRPr="00602DB6">
        <w:rPr>
          <w:rFonts w:ascii="Book Antiqua" w:hAnsi="Book Antiqua"/>
          <w:sz w:val="24"/>
          <w:szCs w:val="24"/>
        </w:rPr>
        <w:t xml:space="preserve"> stenosis, membranes in </w:t>
      </w:r>
      <w:r>
        <w:rPr>
          <w:rFonts w:ascii="Book Antiqua" w:hAnsi="Book Antiqua"/>
          <w:sz w:val="24"/>
          <w:szCs w:val="24"/>
        </w:rPr>
        <w:t>HV</w:t>
      </w:r>
      <w:r w:rsidRPr="00602DB6">
        <w:rPr>
          <w:rFonts w:ascii="Book Antiqua" w:hAnsi="Book Antiqua"/>
          <w:sz w:val="24"/>
          <w:szCs w:val="24"/>
          <w:lang w:eastAsia="zh-CN"/>
        </w:rPr>
        <w:t xml:space="preserve">; C: </w:t>
      </w:r>
      <w:r w:rsidRPr="00602DB6">
        <w:rPr>
          <w:rFonts w:ascii="Book Antiqua" w:hAnsi="Book Antiqua"/>
          <w:sz w:val="24"/>
          <w:szCs w:val="24"/>
        </w:rPr>
        <w:t xml:space="preserve">Ultrasonography of a patient with liver cirrhosis showing complete obstruction of </w:t>
      </w:r>
      <w:r>
        <w:rPr>
          <w:rFonts w:ascii="Book Antiqua" w:hAnsi="Book Antiqua"/>
          <w:sz w:val="24"/>
          <w:szCs w:val="24"/>
        </w:rPr>
        <w:t>IVC</w:t>
      </w:r>
      <w:r w:rsidRPr="00602DB6">
        <w:rPr>
          <w:rFonts w:ascii="Book Antiqua" w:hAnsi="Book Antiqua"/>
          <w:sz w:val="24"/>
          <w:szCs w:val="24"/>
        </w:rPr>
        <w:t xml:space="preserve"> at cavo-atrial junction and obstruction at orifices of </w:t>
      </w:r>
      <w:r>
        <w:rPr>
          <w:rFonts w:ascii="Book Antiqua" w:hAnsi="Book Antiqua"/>
          <w:sz w:val="24"/>
          <w:szCs w:val="24"/>
        </w:rPr>
        <w:t>MHV</w:t>
      </w:r>
      <w:r w:rsidRPr="00602DB6">
        <w:rPr>
          <w:rFonts w:ascii="Book Antiqua" w:hAnsi="Book Antiqua"/>
          <w:sz w:val="24"/>
          <w:szCs w:val="24"/>
        </w:rPr>
        <w:t xml:space="preserve"> and LHV. Note dilated hepatic veins</w:t>
      </w:r>
      <w:r w:rsidRPr="00602DB6">
        <w:rPr>
          <w:rFonts w:ascii="Book Antiqua" w:hAnsi="Book Antiqua"/>
          <w:sz w:val="24"/>
          <w:szCs w:val="24"/>
          <w:lang w:eastAsia="zh-CN"/>
        </w:rPr>
        <w:t xml:space="preserve">; D: </w:t>
      </w:r>
      <w:r w:rsidRPr="00602DB6">
        <w:rPr>
          <w:rFonts w:ascii="Book Antiqua" w:hAnsi="Book Antiqua"/>
          <w:sz w:val="24"/>
          <w:szCs w:val="24"/>
        </w:rPr>
        <w:t xml:space="preserve">Cavogram showing complete obstruction of the </w:t>
      </w:r>
      <w:r>
        <w:rPr>
          <w:rFonts w:ascii="Book Antiqua" w:hAnsi="Book Antiqua"/>
          <w:sz w:val="24"/>
          <w:szCs w:val="24"/>
        </w:rPr>
        <w:t>IVC</w:t>
      </w:r>
      <w:r w:rsidRPr="00602DB6">
        <w:rPr>
          <w:rFonts w:ascii="Book Antiqua" w:hAnsi="Book Antiqua"/>
          <w:sz w:val="24"/>
          <w:szCs w:val="24"/>
        </w:rPr>
        <w:t>.</w:t>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BE6178" w:rsidP="00EB1110">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drawing>
          <wp:inline distT="0" distB="0" distL="0" distR="0">
            <wp:extent cx="4514215" cy="3750310"/>
            <wp:effectExtent l="0" t="0" r="698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4215" cy="3750310"/>
                    </a:xfrm>
                    <a:prstGeom prst="rect">
                      <a:avLst/>
                    </a:prstGeom>
                    <a:noFill/>
                    <a:ln>
                      <a:noFill/>
                    </a:ln>
                  </pic:spPr>
                </pic:pic>
              </a:graphicData>
            </a:graphic>
          </wp:inline>
        </w:drawing>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BE6178" w:rsidP="00EB1110">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lastRenderedPageBreak/>
        <w:drawing>
          <wp:inline distT="0" distB="0" distL="0" distR="0">
            <wp:extent cx="4711065" cy="27895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1065" cy="2789555"/>
                    </a:xfrm>
                    <a:prstGeom prst="rect">
                      <a:avLst/>
                    </a:prstGeom>
                    <a:noFill/>
                    <a:ln>
                      <a:noFill/>
                    </a:ln>
                  </pic:spPr>
                </pic:pic>
              </a:graphicData>
            </a:graphic>
          </wp:inline>
        </w:drawing>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BE6178" w:rsidP="00EB1110">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drawing>
          <wp:inline distT="0" distB="0" distL="0" distR="0">
            <wp:extent cx="2488565" cy="175958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8565" cy="1759585"/>
                    </a:xfrm>
                    <a:prstGeom prst="rect">
                      <a:avLst/>
                    </a:prstGeom>
                    <a:noFill/>
                    <a:ln>
                      <a:noFill/>
                    </a:ln>
                  </pic:spPr>
                </pic:pic>
              </a:graphicData>
            </a:graphic>
          </wp:inline>
        </w:drawing>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BE6178" w:rsidP="00EB1110">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drawing>
          <wp:inline distT="0" distB="0" distL="0" distR="0">
            <wp:extent cx="2789555" cy="1793875"/>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9555" cy="1793875"/>
                    </a:xfrm>
                    <a:prstGeom prst="rect">
                      <a:avLst/>
                    </a:prstGeom>
                    <a:noFill/>
                    <a:ln>
                      <a:noFill/>
                    </a:ln>
                  </pic:spPr>
                </pic:pic>
              </a:graphicData>
            </a:graphic>
          </wp:inline>
        </w:drawing>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BE6178" w:rsidP="00EB1110">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lastRenderedPageBreak/>
        <w:drawing>
          <wp:inline distT="0" distB="0" distL="0" distR="0">
            <wp:extent cx="2233930" cy="203708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3930" cy="2037080"/>
                    </a:xfrm>
                    <a:prstGeom prst="rect">
                      <a:avLst/>
                    </a:prstGeom>
                    <a:noFill/>
                    <a:ln>
                      <a:noFill/>
                    </a:ln>
                  </pic:spPr>
                </pic:pic>
              </a:graphicData>
            </a:graphic>
          </wp:inline>
        </w:drawing>
      </w:r>
    </w:p>
    <w:p w:rsidR="00A81EF1" w:rsidRPr="005A52AC" w:rsidRDefault="00A81EF1" w:rsidP="00EB1110">
      <w:pPr>
        <w:spacing w:after="0" w:line="360" w:lineRule="auto"/>
        <w:jc w:val="both"/>
        <w:rPr>
          <w:rFonts w:ascii="Book Antiqua" w:hAnsi="Book Antiqua" w:cs="Times New Roman"/>
          <w:b/>
          <w:sz w:val="24"/>
          <w:szCs w:val="24"/>
          <w:lang w:eastAsia="zh-CN"/>
        </w:rPr>
      </w:pPr>
      <w:r w:rsidRPr="005A52AC">
        <w:rPr>
          <w:rFonts w:ascii="Book Antiqua" w:hAnsi="Book Antiqua" w:cs="Times New Roman"/>
          <w:b/>
          <w:sz w:val="24"/>
          <w:szCs w:val="24"/>
          <w:lang w:eastAsia="zh-CN"/>
        </w:rPr>
        <w:t xml:space="preserve">Figure 2 </w:t>
      </w:r>
      <w:r w:rsidRPr="00B3540E">
        <w:rPr>
          <w:rFonts w:ascii="Book Antiqua" w:hAnsi="Book Antiqua"/>
          <w:b/>
          <w:sz w:val="24"/>
          <w:szCs w:val="24"/>
        </w:rPr>
        <w:t>Ultrasonography</w:t>
      </w:r>
      <w:r w:rsidRPr="005A52AC">
        <w:rPr>
          <w:rFonts w:ascii="Book Antiqua" w:hAnsi="Book Antiqua" w:cs="Times New Roman"/>
          <w:b/>
          <w:sz w:val="24"/>
          <w:szCs w:val="24"/>
          <w:lang w:eastAsia="zh-CN"/>
        </w:rPr>
        <w:t xml:space="preserve"> showing thrombi of different ages in </w:t>
      </w:r>
      <w:r w:rsidRPr="007C468F">
        <w:rPr>
          <w:rFonts w:ascii="Book Antiqua" w:hAnsi="Book Antiqua"/>
          <w:b/>
          <w:sz w:val="24"/>
          <w:szCs w:val="24"/>
        </w:rPr>
        <w:t>inferior vena cava</w:t>
      </w:r>
      <w:r w:rsidRPr="005A52AC">
        <w:rPr>
          <w:rFonts w:ascii="Book Antiqua" w:hAnsi="Book Antiqua" w:cs="Times New Roman"/>
          <w:b/>
          <w:sz w:val="24"/>
          <w:szCs w:val="24"/>
          <w:lang w:eastAsia="zh-CN"/>
        </w:rPr>
        <w:t xml:space="preserve"> due to recurrent acute exacerbations</w:t>
      </w:r>
      <w:r>
        <w:rPr>
          <w:rFonts w:ascii="Book Antiqua" w:hAnsi="Book Antiqua" w:cs="Times New Roman"/>
          <w:b/>
          <w:sz w:val="24"/>
          <w:szCs w:val="24"/>
          <w:lang w:eastAsia="zh-CN"/>
        </w:rPr>
        <w:t xml:space="preserve">. </w:t>
      </w:r>
      <w:r w:rsidRPr="00602DB6">
        <w:rPr>
          <w:rFonts w:ascii="Book Antiqua" w:hAnsi="Book Antiqua"/>
          <w:sz w:val="24"/>
          <w:szCs w:val="24"/>
          <w:lang w:eastAsia="zh-CN"/>
        </w:rPr>
        <w:t xml:space="preserve">A: </w:t>
      </w:r>
      <w:r w:rsidRPr="00602DB6">
        <w:rPr>
          <w:rFonts w:ascii="Book Antiqua" w:hAnsi="Book Antiqua"/>
          <w:sz w:val="24"/>
          <w:szCs w:val="24"/>
        </w:rPr>
        <w:t>Ultrasonography showing mild stenosis of inferior vena cava (IVC) with thick echoic posterior wall at cavo-atrial junction. It shows recent thrombus (T) and old organized thrombus (OT) deposited during recurrent acute exacerbation (AE)</w:t>
      </w:r>
      <w:r w:rsidRPr="00602DB6">
        <w:rPr>
          <w:rFonts w:ascii="Book Antiqua" w:hAnsi="Book Antiqua"/>
          <w:sz w:val="24"/>
          <w:szCs w:val="24"/>
          <w:lang w:eastAsia="zh-CN"/>
        </w:rPr>
        <w:t xml:space="preserve">; B: </w:t>
      </w:r>
      <w:r w:rsidRPr="00602DB6">
        <w:rPr>
          <w:rFonts w:ascii="Book Antiqua" w:hAnsi="Book Antiqua"/>
          <w:sz w:val="24"/>
          <w:szCs w:val="24"/>
        </w:rPr>
        <w:t xml:space="preserve">Ultrasonography showing stenosis of </w:t>
      </w:r>
      <w:r>
        <w:rPr>
          <w:rFonts w:ascii="Book Antiqua" w:hAnsi="Book Antiqua"/>
          <w:sz w:val="24"/>
          <w:szCs w:val="24"/>
        </w:rPr>
        <w:t>IVC</w:t>
      </w:r>
      <w:r w:rsidRPr="00602DB6">
        <w:rPr>
          <w:rFonts w:ascii="Book Antiqua" w:hAnsi="Book Antiqua"/>
          <w:sz w:val="24"/>
          <w:szCs w:val="24"/>
        </w:rPr>
        <w:t xml:space="preserve"> at cavo-atrial junction, with </w:t>
      </w:r>
      <w:r>
        <w:rPr>
          <w:rFonts w:ascii="Book Antiqua" w:hAnsi="Book Antiqua"/>
          <w:sz w:val="24"/>
          <w:szCs w:val="24"/>
        </w:rPr>
        <w:t>OT</w:t>
      </w:r>
      <w:r>
        <w:rPr>
          <w:rFonts w:ascii="Book Antiqua" w:hAnsi="Book Antiqua"/>
          <w:sz w:val="24"/>
          <w:szCs w:val="24"/>
          <w:lang w:eastAsia="zh-CN"/>
        </w:rPr>
        <w:t xml:space="preserve"> </w:t>
      </w:r>
      <w:r w:rsidRPr="00602DB6">
        <w:rPr>
          <w:rFonts w:ascii="Book Antiqua" w:hAnsi="Book Antiqua"/>
          <w:sz w:val="24"/>
          <w:szCs w:val="24"/>
        </w:rPr>
        <w:t xml:space="preserve">along posterior wall just distal to it. Middle </w:t>
      </w:r>
      <w:r>
        <w:rPr>
          <w:rFonts w:ascii="Book Antiqua" w:hAnsi="Book Antiqua"/>
          <w:sz w:val="24"/>
          <w:szCs w:val="24"/>
          <w:lang w:eastAsia="zh-CN"/>
        </w:rPr>
        <w:t xml:space="preserve">(MHV) </w:t>
      </w:r>
      <w:r w:rsidRPr="00602DB6">
        <w:rPr>
          <w:rFonts w:ascii="Book Antiqua" w:hAnsi="Book Antiqua"/>
          <w:sz w:val="24"/>
          <w:szCs w:val="24"/>
        </w:rPr>
        <w:t xml:space="preserve">and left </w:t>
      </w:r>
      <w:r>
        <w:rPr>
          <w:rFonts w:ascii="Book Antiqua" w:hAnsi="Book Antiqua"/>
          <w:sz w:val="24"/>
          <w:szCs w:val="24"/>
          <w:lang w:eastAsia="zh-CN"/>
        </w:rPr>
        <w:t xml:space="preserve">(LHV) </w:t>
      </w:r>
      <w:r w:rsidRPr="00602DB6">
        <w:rPr>
          <w:rFonts w:ascii="Book Antiqua" w:hAnsi="Book Antiqua"/>
          <w:sz w:val="24"/>
          <w:szCs w:val="24"/>
        </w:rPr>
        <w:t>hepatic veins</w:t>
      </w:r>
      <w:r>
        <w:rPr>
          <w:rFonts w:ascii="Book Antiqua" w:hAnsi="Book Antiqua"/>
          <w:sz w:val="24"/>
          <w:szCs w:val="24"/>
          <w:lang w:eastAsia="zh-CN"/>
        </w:rPr>
        <w:t xml:space="preserve"> </w:t>
      </w:r>
      <w:r w:rsidRPr="00602DB6">
        <w:rPr>
          <w:rFonts w:ascii="Book Antiqua" w:hAnsi="Book Antiqua"/>
          <w:sz w:val="24"/>
          <w:szCs w:val="24"/>
        </w:rPr>
        <w:t>are patent</w:t>
      </w:r>
      <w:r w:rsidRPr="00602DB6">
        <w:rPr>
          <w:rFonts w:ascii="Book Antiqua" w:hAnsi="Book Antiqua"/>
          <w:sz w:val="24"/>
          <w:szCs w:val="24"/>
          <w:lang w:eastAsia="zh-CN"/>
        </w:rPr>
        <w:t xml:space="preserve">; C: </w:t>
      </w:r>
      <w:r w:rsidRPr="00602DB6">
        <w:rPr>
          <w:rFonts w:ascii="Book Antiqua" w:hAnsi="Book Antiqua"/>
          <w:sz w:val="24"/>
          <w:szCs w:val="24"/>
        </w:rPr>
        <w:t xml:space="preserve">Ultrasonography showing mild stenosis of </w:t>
      </w:r>
      <w:r>
        <w:rPr>
          <w:rFonts w:ascii="Book Antiqua" w:hAnsi="Book Antiqua"/>
          <w:sz w:val="24"/>
          <w:szCs w:val="24"/>
        </w:rPr>
        <w:t>IVC</w:t>
      </w:r>
      <w:r w:rsidRPr="00602DB6">
        <w:rPr>
          <w:rFonts w:ascii="Book Antiqua" w:hAnsi="Book Antiqua"/>
          <w:sz w:val="24"/>
          <w:szCs w:val="24"/>
        </w:rPr>
        <w:t xml:space="preserve"> at cavo-atrial junction and </w:t>
      </w:r>
      <w:r>
        <w:rPr>
          <w:rFonts w:ascii="Book Antiqua" w:hAnsi="Book Antiqua"/>
          <w:sz w:val="24"/>
          <w:szCs w:val="24"/>
        </w:rPr>
        <w:t>T</w:t>
      </w:r>
      <w:r w:rsidRPr="00602DB6">
        <w:rPr>
          <w:rFonts w:ascii="Book Antiqua" w:hAnsi="Book Antiqua"/>
          <w:sz w:val="24"/>
          <w:szCs w:val="24"/>
        </w:rPr>
        <w:t xml:space="preserve"> of different ages along the posterior wall of the IVC. Note a thin membrane at the orifice of </w:t>
      </w:r>
      <w:r>
        <w:rPr>
          <w:rFonts w:ascii="Book Antiqua" w:hAnsi="Book Antiqua"/>
          <w:sz w:val="24"/>
          <w:szCs w:val="24"/>
        </w:rPr>
        <w:t>HV</w:t>
      </w:r>
      <w:r w:rsidRPr="00602DB6">
        <w:rPr>
          <w:rFonts w:ascii="Book Antiqua" w:hAnsi="Book Antiqua"/>
          <w:sz w:val="24"/>
          <w:szCs w:val="24"/>
          <w:lang w:eastAsia="zh-CN"/>
        </w:rPr>
        <w:t xml:space="preserve">; D: </w:t>
      </w:r>
      <w:r w:rsidRPr="00602DB6">
        <w:rPr>
          <w:rFonts w:ascii="Book Antiqua" w:hAnsi="Book Antiqua"/>
          <w:sz w:val="24"/>
          <w:szCs w:val="24"/>
        </w:rPr>
        <w:t>Ultrasonography showing features of HV</w:t>
      </w:r>
      <w:r>
        <w:rPr>
          <w:rFonts w:ascii="Book Antiqua" w:hAnsi="Book Antiqua"/>
          <w:sz w:val="24"/>
          <w:szCs w:val="24"/>
        </w:rPr>
        <w:t xml:space="preserve"> outflow obstruction-</w:t>
      </w:r>
      <w:r w:rsidRPr="00602DB6">
        <w:rPr>
          <w:rFonts w:ascii="Book Antiqua" w:hAnsi="Book Antiqua"/>
          <w:sz w:val="24"/>
          <w:szCs w:val="24"/>
        </w:rPr>
        <w:t xml:space="preserve">hepatomegaly and ascites in a patient with </w:t>
      </w:r>
      <w:r>
        <w:rPr>
          <w:rFonts w:ascii="Book Antiqua" w:hAnsi="Book Antiqua"/>
          <w:sz w:val="24"/>
          <w:szCs w:val="24"/>
        </w:rPr>
        <w:t>IVC</w:t>
      </w:r>
      <w:r w:rsidRPr="00602DB6">
        <w:rPr>
          <w:rFonts w:ascii="Book Antiqua" w:hAnsi="Book Antiqua"/>
          <w:sz w:val="24"/>
          <w:szCs w:val="24"/>
        </w:rPr>
        <w:t xml:space="preserve"> stenosis near cavo-atrial junction and IVC filled with recent and old organized </w:t>
      </w:r>
      <w:r>
        <w:rPr>
          <w:rFonts w:ascii="Book Antiqua" w:hAnsi="Book Antiqua"/>
          <w:sz w:val="24"/>
          <w:szCs w:val="24"/>
        </w:rPr>
        <w:t>T</w:t>
      </w:r>
      <w:r>
        <w:rPr>
          <w:rFonts w:ascii="Book Antiqua" w:hAnsi="Book Antiqua"/>
          <w:sz w:val="24"/>
          <w:szCs w:val="24"/>
          <w:lang w:eastAsia="zh-CN"/>
        </w:rPr>
        <w:t>;</w:t>
      </w:r>
      <w:r w:rsidRPr="00602DB6">
        <w:rPr>
          <w:rFonts w:ascii="Book Antiqua" w:hAnsi="Book Antiqua"/>
          <w:sz w:val="24"/>
          <w:szCs w:val="24"/>
          <w:lang w:eastAsia="zh-CN"/>
        </w:rPr>
        <w:t xml:space="preserve"> E: </w:t>
      </w:r>
      <w:r w:rsidRPr="00602DB6">
        <w:rPr>
          <w:rFonts w:ascii="Book Antiqua" w:hAnsi="Book Antiqua"/>
          <w:sz w:val="24"/>
          <w:szCs w:val="24"/>
        </w:rPr>
        <w:t xml:space="preserve">Ultrasonographic evidence of recurrent </w:t>
      </w:r>
      <w:r>
        <w:rPr>
          <w:rFonts w:ascii="Book Antiqua" w:hAnsi="Book Antiqua"/>
          <w:sz w:val="24"/>
          <w:szCs w:val="24"/>
        </w:rPr>
        <w:t>AE</w:t>
      </w:r>
      <w:r w:rsidR="00BE6178">
        <w:rPr>
          <w:rFonts w:ascii="Book Antiqua" w:hAnsi="Book Antiqua"/>
          <w:sz w:val="24"/>
          <w:szCs w:val="24"/>
        </w:rPr>
        <w:t>;</w:t>
      </w:r>
      <w:bookmarkStart w:id="7" w:name="_GoBack"/>
      <w:bookmarkEnd w:id="7"/>
      <w:r w:rsidRPr="00602DB6">
        <w:rPr>
          <w:rFonts w:ascii="Book Antiqua" w:hAnsi="Book Antiqua"/>
          <w:sz w:val="24"/>
          <w:szCs w:val="24"/>
        </w:rPr>
        <w:t xml:space="preserve"> Color Doppler ultrasonography showing layers of linear old </w:t>
      </w:r>
      <w:r>
        <w:rPr>
          <w:rFonts w:ascii="Book Antiqua" w:hAnsi="Book Antiqua"/>
          <w:sz w:val="24"/>
          <w:szCs w:val="24"/>
        </w:rPr>
        <w:t>OT</w:t>
      </w:r>
      <w:r>
        <w:rPr>
          <w:rFonts w:ascii="Book Antiqua" w:hAnsi="Book Antiqua"/>
          <w:sz w:val="24"/>
          <w:szCs w:val="24"/>
          <w:lang w:eastAsia="zh-CN"/>
        </w:rPr>
        <w:t xml:space="preserve"> </w:t>
      </w:r>
      <w:r w:rsidRPr="00602DB6">
        <w:rPr>
          <w:rFonts w:ascii="Book Antiqua" w:hAnsi="Book Antiqua"/>
          <w:sz w:val="24"/>
          <w:szCs w:val="24"/>
        </w:rPr>
        <w:t xml:space="preserve">along posterior wall of the hepatic portion of the </w:t>
      </w:r>
      <w:r>
        <w:rPr>
          <w:rFonts w:ascii="Book Antiqua" w:hAnsi="Book Antiqua"/>
          <w:sz w:val="24"/>
          <w:szCs w:val="24"/>
        </w:rPr>
        <w:t>IVC</w:t>
      </w:r>
      <w:r w:rsidRPr="00602DB6">
        <w:rPr>
          <w:rFonts w:ascii="Book Antiqua" w:hAnsi="Book Antiqua"/>
          <w:sz w:val="24"/>
          <w:szCs w:val="24"/>
        </w:rPr>
        <w:t xml:space="preserve"> narrowing its lumen. Arrow indicates to a segmental stenosis of the </w:t>
      </w:r>
      <w:r>
        <w:rPr>
          <w:rFonts w:ascii="Book Antiqua" w:hAnsi="Book Antiqua"/>
          <w:sz w:val="24"/>
          <w:szCs w:val="24"/>
        </w:rPr>
        <w:t>HV</w:t>
      </w:r>
      <w:r w:rsidRPr="00602DB6">
        <w:rPr>
          <w:rFonts w:ascii="Book Antiqua" w:hAnsi="Book Antiqua"/>
          <w:sz w:val="24"/>
          <w:szCs w:val="24"/>
        </w:rPr>
        <w:t>.</w:t>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Default="00A81EF1" w:rsidP="00EB1110">
      <w:pPr>
        <w:spacing w:after="0" w:line="360" w:lineRule="auto"/>
        <w:jc w:val="both"/>
        <w:rPr>
          <w:rFonts w:ascii="Book Antiqua" w:hAnsi="Book Antiqua" w:cs="Times New Roman"/>
          <w:b/>
          <w:sz w:val="24"/>
          <w:szCs w:val="24"/>
          <w:lang w:eastAsia="zh-CN"/>
        </w:rPr>
      </w:pPr>
    </w:p>
    <w:p w:rsidR="00A81EF1" w:rsidRDefault="00A81EF1" w:rsidP="00EB1110">
      <w:pPr>
        <w:spacing w:after="0" w:line="360" w:lineRule="auto"/>
        <w:jc w:val="both"/>
        <w:rPr>
          <w:rFonts w:ascii="Book Antiqua" w:hAnsi="Book Antiqua" w:cs="Times New Roman"/>
          <w:b/>
          <w:sz w:val="24"/>
          <w:szCs w:val="24"/>
          <w:lang w:eastAsia="zh-CN"/>
        </w:rPr>
      </w:pPr>
    </w:p>
    <w:p w:rsidR="00A81EF1" w:rsidRDefault="00A81EF1" w:rsidP="00EB1110">
      <w:pPr>
        <w:spacing w:after="0" w:line="360" w:lineRule="auto"/>
        <w:jc w:val="both"/>
        <w:rPr>
          <w:rFonts w:ascii="Book Antiqua" w:hAnsi="Book Antiqua" w:cs="Times New Roman"/>
          <w:b/>
          <w:sz w:val="24"/>
          <w:szCs w:val="24"/>
          <w:lang w:eastAsia="zh-CN"/>
        </w:rPr>
      </w:pPr>
    </w:p>
    <w:p w:rsidR="00A81EF1"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BE6178" w:rsidP="00EB1110">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drawing>
          <wp:inline distT="0" distB="0" distL="0" distR="0">
            <wp:extent cx="2789555" cy="1817370"/>
            <wp:effectExtent l="0" t="0" r="444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9555" cy="1817370"/>
                    </a:xfrm>
                    <a:prstGeom prst="rect">
                      <a:avLst/>
                    </a:prstGeom>
                    <a:noFill/>
                    <a:ln>
                      <a:noFill/>
                    </a:ln>
                  </pic:spPr>
                </pic:pic>
              </a:graphicData>
            </a:graphic>
          </wp:inline>
        </w:drawing>
      </w:r>
    </w:p>
    <w:p w:rsidR="00A81EF1" w:rsidRPr="00602DB6" w:rsidRDefault="00BE6178" w:rsidP="00EB1110">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drawing>
          <wp:inline distT="0" distB="0" distL="0" distR="0">
            <wp:extent cx="5902960" cy="3495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2960" cy="3495675"/>
                    </a:xfrm>
                    <a:prstGeom prst="rect">
                      <a:avLst/>
                    </a:prstGeom>
                    <a:noFill/>
                    <a:ln>
                      <a:noFill/>
                    </a:ln>
                  </pic:spPr>
                </pic:pic>
              </a:graphicData>
            </a:graphic>
          </wp:inline>
        </w:drawing>
      </w:r>
    </w:p>
    <w:p w:rsidR="00A81EF1" w:rsidRPr="00E268E8" w:rsidRDefault="00A81EF1" w:rsidP="00EB1110">
      <w:pPr>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lang w:eastAsia="zh-CN"/>
        </w:rPr>
        <w:t xml:space="preserve">Figure 3 </w:t>
      </w:r>
      <w:r w:rsidRPr="00B3540E">
        <w:rPr>
          <w:rFonts w:ascii="Book Antiqua" w:hAnsi="Book Antiqua"/>
          <w:b/>
          <w:sz w:val="24"/>
          <w:szCs w:val="24"/>
        </w:rPr>
        <w:t>Ultrasonography</w:t>
      </w:r>
      <w:r w:rsidRPr="00BD5430">
        <w:rPr>
          <w:rFonts w:ascii="Book Antiqua" w:hAnsi="Book Antiqua" w:cs="Times New Roman"/>
          <w:b/>
          <w:sz w:val="24"/>
          <w:szCs w:val="24"/>
          <w:lang w:eastAsia="zh-CN"/>
        </w:rPr>
        <w:t xml:space="preserve"> showing thrombosed intra-hepatic veins</w:t>
      </w:r>
      <w:r>
        <w:rPr>
          <w:rFonts w:ascii="Book Antiqua" w:hAnsi="Book Antiqua" w:cs="Times New Roman"/>
          <w:b/>
          <w:sz w:val="24"/>
          <w:szCs w:val="24"/>
          <w:lang w:eastAsia="zh-CN"/>
        </w:rPr>
        <w:t xml:space="preserve">. </w:t>
      </w:r>
      <w:r w:rsidRPr="00602DB6">
        <w:rPr>
          <w:rFonts w:ascii="Book Antiqua" w:hAnsi="Book Antiqua"/>
          <w:sz w:val="24"/>
          <w:szCs w:val="24"/>
          <w:lang w:eastAsia="zh-CN"/>
        </w:rPr>
        <w:t xml:space="preserve">A: </w:t>
      </w:r>
      <w:r w:rsidRPr="00602DB6">
        <w:rPr>
          <w:rFonts w:ascii="Book Antiqua" w:hAnsi="Book Antiqua"/>
          <w:sz w:val="24"/>
          <w:szCs w:val="24"/>
        </w:rPr>
        <w:t xml:space="preserve">Ultrasonography showing diffuse thrombosed and echoic walls of large and </w:t>
      </w:r>
      <w:r w:rsidRPr="00602DB6">
        <w:rPr>
          <w:rFonts w:ascii="Book Antiqua" w:hAnsi="Book Antiqua"/>
          <w:sz w:val="24"/>
          <w:szCs w:val="24"/>
        </w:rPr>
        <w:lastRenderedPageBreak/>
        <w:t>medium-sized intra-hepatic veins (one of which is indicated by an arrow) that occurred during acute exacer</w:t>
      </w:r>
      <w:r>
        <w:rPr>
          <w:rFonts w:ascii="Book Antiqua" w:hAnsi="Book Antiqua"/>
          <w:sz w:val="24"/>
          <w:szCs w:val="24"/>
        </w:rPr>
        <w:t>bation. Right hepatic vein (RHV</w:t>
      </w:r>
      <w:r w:rsidRPr="00602DB6">
        <w:rPr>
          <w:rFonts w:ascii="Book Antiqua" w:hAnsi="Book Antiqua"/>
          <w:sz w:val="24"/>
          <w:szCs w:val="24"/>
        </w:rPr>
        <w:t>) orifice is narrowed</w:t>
      </w:r>
      <w:r w:rsidRPr="00602DB6">
        <w:rPr>
          <w:rFonts w:ascii="Book Antiqua" w:hAnsi="Book Antiqua"/>
          <w:sz w:val="24"/>
          <w:szCs w:val="24"/>
          <w:lang w:eastAsia="zh-CN"/>
        </w:rPr>
        <w:t xml:space="preserve">; B: </w:t>
      </w:r>
      <w:r w:rsidRPr="00602DB6">
        <w:rPr>
          <w:rFonts w:ascii="Book Antiqua" w:hAnsi="Book Antiqua"/>
          <w:sz w:val="24"/>
          <w:szCs w:val="24"/>
        </w:rPr>
        <w:t>Color Doppler Ultrasonography of patient with cirrhosis. It shows long segment stenosis of inferior vena cava (IVC) with recent thrombus (T) and old organized thromb</w:t>
      </w:r>
      <w:r>
        <w:rPr>
          <w:rFonts w:ascii="Book Antiqua" w:hAnsi="Book Antiqua"/>
          <w:sz w:val="24"/>
          <w:szCs w:val="24"/>
        </w:rPr>
        <w:t>i (OT) on thick posterior wall.</w:t>
      </w:r>
      <w:r w:rsidRPr="00602DB6">
        <w:rPr>
          <w:rFonts w:ascii="Book Antiqua" w:hAnsi="Book Antiqua"/>
          <w:sz w:val="24"/>
          <w:szCs w:val="24"/>
        </w:rPr>
        <w:t xml:space="preserve"> Arrow shows thrombosed large and medium-sized intra-hepatic veins.</w:t>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BE6178" w:rsidP="00EB1110">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drawing>
          <wp:inline distT="0" distB="0" distL="0" distR="0">
            <wp:extent cx="5902960" cy="3634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2960" cy="3634740"/>
                    </a:xfrm>
                    <a:prstGeom prst="rect">
                      <a:avLst/>
                    </a:prstGeom>
                    <a:noFill/>
                    <a:ln>
                      <a:noFill/>
                    </a:ln>
                  </pic:spPr>
                </pic:pic>
              </a:graphicData>
            </a:graphic>
          </wp:inline>
        </w:drawing>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BE6178" w:rsidP="00EB1110">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lastRenderedPageBreak/>
        <w:drawing>
          <wp:inline distT="0" distB="0" distL="0" distR="0">
            <wp:extent cx="5949315" cy="35648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9315" cy="3564890"/>
                    </a:xfrm>
                    <a:prstGeom prst="rect">
                      <a:avLst/>
                    </a:prstGeom>
                    <a:noFill/>
                    <a:ln>
                      <a:noFill/>
                    </a:ln>
                  </pic:spPr>
                </pic:pic>
              </a:graphicData>
            </a:graphic>
          </wp:inline>
        </w:drawing>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BE6178" w:rsidP="00EB1110">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lastRenderedPageBreak/>
        <w:drawing>
          <wp:inline distT="0" distB="0" distL="0" distR="0">
            <wp:extent cx="3425825" cy="51625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5825" cy="5162550"/>
                    </a:xfrm>
                    <a:prstGeom prst="rect">
                      <a:avLst/>
                    </a:prstGeom>
                    <a:noFill/>
                    <a:ln>
                      <a:noFill/>
                    </a:ln>
                  </pic:spPr>
                </pic:pic>
              </a:graphicData>
            </a:graphic>
          </wp:inline>
        </w:drawing>
      </w:r>
    </w:p>
    <w:p w:rsidR="00A81EF1" w:rsidRPr="00E268E8" w:rsidRDefault="00A81EF1" w:rsidP="00EB1110">
      <w:pPr>
        <w:spacing w:after="0" w:line="360" w:lineRule="auto"/>
        <w:jc w:val="both"/>
        <w:rPr>
          <w:rFonts w:ascii="Book Antiqua" w:hAnsi="Book Antiqua" w:cs="Times New Roman"/>
          <w:b/>
          <w:sz w:val="24"/>
          <w:szCs w:val="24"/>
          <w:lang w:eastAsia="zh-CN"/>
        </w:rPr>
      </w:pPr>
      <w:r w:rsidRPr="00E268E8">
        <w:rPr>
          <w:rFonts w:ascii="Book Antiqua" w:hAnsi="Book Antiqua" w:cs="Times New Roman"/>
          <w:b/>
          <w:sz w:val="24"/>
          <w:szCs w:val="24"/>
          <w:lang w:eastAsia="zh-CN"/>
        </w:rPr>
        <w:t xml:space="preserve">Figure 4 </w:t>
      </w:r>
      <w:r w:rsidRPr="00B3540E">
        <w:rPr>
          <w:rFonts w:ascii="Book Antiqua" w:hAnsi="Book Antiqua"/>
          <w:b/>
          <w:sz w:val="24"/>
          <w:szCs w:val="24"/>
        </w:rPr>
        <w:t>Ultrasonography</w:t>
      </w:r>
      <w:r w:rsidRPr="00E268E8">
        <w:rPr>
          <w:rFonts w:ascii="Book Antiqua" w:hAnsi="Book Antiqua" w:cs="Times New Roman"/>
          <w:b/>
          <w:sz w:val="24"/>
          <w:szCs w:val="24"/>
          <w:lang w:eastAsia="zh-CN"/>
        </w:rPr>
        <w:t xml:space="preserve"> showing collaterals</w:t>
      </w:r>
      <w:r>
        <w:rPr>
          <w:rFonts w:ascii="Book Antiqua" w:hAnsi="Book Antiqua" w:cs="Times New Roman"/>
          <w:b/>
          <w:sz w:val="24"/>
          <w:szCs w:val="24"/>
          <w:lang w:eastAsia="zh-CN"/>
        </w:rPr>
        <w:t>.</w:t>
      </w:r>
      <w:r w:rsidRPr="00E268E8">
        <w:rPr>
          <w:rFonts w:ascii="Book Antiqua" w:hAnsi="Book Antiqua" w:cs="Times New Roman"/>
          <w:b/>
          <w:sz w:val="24"/>
          <w:szCs w:val="24"/>
          <w:lang w:eastAsia="zh-CN"/>
        </w:rPr>
        <w:t xml:space="preserve"> </w:t>
      </w:r>
      <w:r w:rsidRPr="00602DB6">
        <w:rPr>
          <w:rFonts w:ascii="Book Antiqua" w:hAnsi="Book Antiqua"/>
          <w:sz w:val="24"/>
          <w:szCs w:val="24"/>
          <w:lang w:eastAsia="zh-CN"/>
        </w:rPr>
        <w:t xml:space="preserve">A: </w:t>
      </w:r>
      <w:r w:rsidRPr="00602DB6">
        <w:rPr>
          <w:rFonts w:ascii="Book Antiqua" w:hAnsi="Book Antiqua"/>
          <w:sz w:val="24"/>
          <w:szCs w:val="24"/>
        </w:rPr>
        <w:t>Ultrasonography of a patient with liver cirrhosis due to complete inferior vena cava (IVC) obstruction at cavo-atrial junction showing obstruction of middle hepatic vein (MHV) and a intra-hepatic collateral (C)</w:t>
      </w:r>
      <w:r w:rsidRPr="00602DB6">
        <w:rPr>
          <w:rFonts w:ascii="Book Antiqua" w:hAnsi="Book Antiqua"/>
          <w:sz w:val="24"/>
          <w:szCs w:val="24"/>
          <w:lang w:eastAsia="zh-CN"/>
        </w:rPr>
        <w:t xml:space="preserve">; B: </w:t>
      </w:r>
      <w:r w:rsidRPr="00602DB6">
        <w:rPr>
          <w:rFonts w:ascii="Book Antiqua" w:hAnsi="Book Antiqua"/>
          <w:sz w:val="24"/>
          <w:szCs w:val="24"/>
        </w:rPr>
        <w:t>Ultrasonography of a young girl with liver cirrhosis: IVC is filled with old organized thrombi of different ages, right hepatic vein (RHV) is thrombosed and a large intra-hepatic collateral is seen</w:t>
      </w:r>
      <w:r w:rsidRPr="00602DB6">
        <w:rPr>
          <w:rFonts w:ascii="Book Antiqua" w:hAnsi="Book Antiqua"/>
          <w:sz w:val="24"/>
          <w:szCs w:val="24"/>
          <w:lang w:eastAsia="zh-CN"/>
        </w:rPr>
        <w:t xml:space="preserve">; </w:t>
      </w:r>
      <w:r w:rsidRPr="00602DB6">
        <w:rPr>
          <w:rFonts w:ascii="Book Antiqua" w:hAnsi="Book Antiqua"/>
          <w:sz w:val="24"/>
          <w:szCs w:val="24"/>
        </w:rPr>
        <w:t xml:space="preserve">Ultrasonography showing dilated </w:t>
      </w:r>
      <w:r>
        <w:rPr>
          <w:rFonts w:ascii="Book Antiqua" w:hAnsi="Book Antiqua"/>
          <w:sz w:val="24"/>
          <w:szCs w:val="24"/>
        </w:rPr>
        <w:t>C</w:t>
      </w:r>
      <w:r w:rsidRPr="00602DB6">
        <w:rPr>
          <w:rFonts w:ascii="Book Antiqua" w:hAnsi="Book Antiqua"/>
          <w:sz w:val="24"/>
          <w:szCs w:val="24"/>
        </w:rPr>
        <w:t xml:space="preserve"> on the surface of liver (LIV) close to right kidney (R KID) in a patient with liver cirrhosis.</w:t>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BE6178" w:rsidP="00EB1110">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lastRenderedPageBreak/>
        <w:drawing>
          <wp:inline distT="0" distB="0" distL="0" distR="0">
            <wp:extent cx="5926455" cy="3634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6455" cy="3634740"/>
                    </a:xfrm>
                    <a:prstGeom prst="rect">
                      <a:avLst/>
                    </a:prstGeom>
                    <a:noFill/>
                    <a:ln>
                      <a:noFill/>
                    </a:ln>
                  </pic:spPr>
                </pic:pic>
              </a:graphicData>
            </a:graphic>
          </wp:inline>
        </w:drawing>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BE6178" w:rsidP="00EB1110">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drawing>
          <wp:inline distT="0" distB="0" distL="0" distR="0">
            <wp:extent cx="2187575"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7575" cy="1828800"/>
                    </a:xfrm>
                    <a:prstGeom prst="rect">
                      <a:avLst/>
                    </a:prstGeom>
                    <a:noFill/>
                    <a:ln>
                      <a:noFill/>
                    </a:ln>
                  </pic:spPr>
                </pic:pic>
              </a:graphicData>
            </a:graphic>
          </wp:inline>
        </w:drawing>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BE6178" w:rsidP="00EB1110">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lastRenderedPageBreak/>
        <w:drawing>
          <wp:inline distT="0" distB="0" distL="0" distR="0">
            <wp:extent cx="5891530" cy="3981450"/>
            <wp:effectExtent l="0" t="0" r="127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1530" cy="3981450"/>
                    </a:xfrm>
                    <a:prstGeom prst="rect">
                      <a:avLst/>
                    </a:prstGeom>
                    <a:noFill/>
                    <a:ln>
                      <a:noFill/>
                    </a:ln>
                  </pic:spPr>
                </pic:pic>
              </a:graphicData>
            </a:graphic>
          </wp:inline>
        </w:drawing>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BE6178" w:rsidP="00EB1110">
      <w:pPr>
        <w:spacing w:after="0" w:line="360" w:lineRule="auto"/>
        <w:jc w:val="both"/>
        <w:rPr>
          <w:rFonts w:ascii="Book Antiqua" w:hAnsi="Book Antiqua" w:cs="Times New Roman"/>
          <w:b/>
          <w:noProof/>
          <w:sz w:val="24"/>
          <w:szCs w:val="24"/>
          <w:lang w:eastAsia="zh-CN"/>
        </w:rPr>
      </w:pPr>
      <w:r>
        <w:rPr>
          <w:rFonts w:ascii="Book Antiqua" w:hAnsi="Book Antiqua" w:cs="Times New Roman"/>
          <w:b/>
          <w:noProof/>
          <w:sz w:val="24"/>
          <w:szCs w:val="24"/>
        </w:rPr>
        <w:drawing>
          <wp:inline distT="0" distB="0" distL="0" distR="0">
            <wp:extent cx="2893695" cy="188658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3695" cy="1886585"/>
                    </a:xfrm>
                    <a:prstGeom prst="rect">
                      <a:avLst/>
                    </a:prstGeom>
                    <a:noFill/>
                    <a:ln>
                      <a:noFill/>
                    </a:ln>
                  </pic:spPr>
                </pic:pic>
              </a:graphicData>
            </a:graphic>
          </wp:inline>
        </w:drawing>
      </w:r>
    </w:p>
    <w:p w:rsidR="00A81EF1" w:rsidRPr="00E268E8" w:rsidRDefault="00A81EF1" w:rsidP="00EB1110">
      <w:pPr>
        <w:spacing w:after="0" w:line="360" w:lineRule="auto"/>
        <w:jc w:val="both"/>
        <w:rPr>
          <w:rFonts w:ascii="Book Antiqua" w:hAnsi="Book Antiqua" w:cs="Times New Roman"/>
          <w:b/>
          <w:noProof/>
          <w:sz w:val="24"/>
          <w:szCs w:val="24"/>
          <w:lang w:eastAsia="zh-CN"/>
        </w:rPr>
      </w:pPr>
      <w:r w:rsidRPr="00E268E8">
        <w:rPr>
          <w:rFonts w:ascii="Book Antiqua" w:hAnsi="Book Antiqua" w:cs="Times New Roman"/>
          <w:b/>
          <w:noProof/>
          <w:sz w:val="24"/>
          <w:szCs w:val="24"/>
          <w:lang w:eastAsia="zh-CN"/>
        </w:rPr>
        <w:t xml:space="preserve">Figure 5 </w:t>
      </w:r>
      <w:r w:rsidRPr="00B3540E">
        <w:rPr>
          <w:rFonts w:ascii="Book Antiqua" w:hAnsi="Book Antiqua"/>
          <w:b/>
          <w:sz w:val="24"/>
          <w:szCs w:val="24"/>
        </w:rPr>
        <w:t>Ultrasonography</w:t>
      </w:r>
      <w:r w:rsidRPr="00E268E8">
        <w:rPr>
          <w:rFonts w:ascii="Book Antiqua" w:hAnsi="Book Antiqua" w:cs="Times New Roman"/>
          <w:b/>
          <w:noProof/>
          <w:sz w:val="24"/>
          <w:szCs w:val="24"/>
          <w:lang w:eastAsia="zh-CN"/>
        </w:rPr>
        <w:t xml:space="preserve"> showing</w:t>
      </w:r>
      <w:r>
        <w:rPr>
          <w:rFonts w:ascii="Book Antiqua" w:hAnsi="Book Antiqua" w:cs="Times New Roman"/>
          <w:b/>
          <w:noProof/>
          <w:sz w:val="24"/>
          <w:szCs w:val="24"/>
          <w:lang w:eastAsia="zh-CN"/>
        </w:rPr>
        <w:t xml:space="preserve"> </w:t>
      </w:r>
      <w:r w:rsidRPr="00E268E8">
        <w:rPr>
          <w:rFonts w:ascii="Book Antiqua" w:hAnsi="Book Antiqua" w:cs="Times New Roman"/>
          <w:b/>
          <w:noProof/>
          <w:sz w:val="24"/>
          <w:szCs w:val="24"/>
          <w:lang w:eastAsia="zh-CN"/>
        </w:rPr>
        <w:t>ascites and evidence of chronic peritonitis in a patient with cirrhosis</w:t>
      </w:r>
      <w:r>
        <w:rPr>
          <w:rFonts w:ascii="Book Antiqua" w:hAnsi="Book Antiqua" w:cs="Times New Roman"/>
          <w:b/>
          <w:noProof/>
          <w:sz w:val="24"/>
          <w:szCs w:val="24"/>
          <w:lang w:eastAsia="zh-CN"/>
        </w:rPr>
        <w:t xml:space="preserve">. </w:t>
      </w:r>
      <w:r w:rsidRPr="00602DB6">
        <w:rPr>
          <w:rFonts w:ascii="Book Antiqua" w:hAnsi="Book Antiqua"/>
          <w:sz w:val="24"/>
          <w:szCs w:val="24"/>
          <w:lang w:eastAsia="zh-CN"/>
        </w:rPr>
        <w:t xml:space="preserve">A: </w:t>
      </w:r>
      <w:r w:rsidRPr="00602DB6">
        <w:rPr>
          <w:rFonts w:ascii="Book Antiqua" w:hAnsi="Book Antiqua"/>
          <w:sz w:val="24"/>
          <w:szCs w:val="24"/>
        </w:rPr>
        <w:t xml:space="preserve">Acute exacerbation in a patient with liver cirrhosis showing hepatic portion of the inferior vena cava </w:t>
      </w:r>
      <w:r>
        <w:rPr>
          <w:rFonts w:ascii="Book Antiqua" w:hAnsi="Book Antiqua"/>
          <w:sz w:val="24"/>
          <w:szCs w:val="24"/>
          <w:lang w:eastAsia="zh-CN"/>
        </w:rPr>
        <w:t>(</w:t>
      </w:r>
      <w:r w:rsidRPr="00602DB6">
        <w:rPr>
          <w:rFonts w:ascii="Book Antiqua" w:hAnsi="Book Antiqua"/>
          <w:sz w:val="24"/>
          <w:szCs w:val="24"/>
        </w:rPr>
        <w:t>IVC</w:t>
      </w:r>
      <w:r>
        <w:rPr>
          <w:rFonts w:ascii="Book Antiqua" w:hAnsi="Book Antiqua"/>
          <w:sz w:val="24"/>
          <w:szCs w:val="24"/>
          <w:lang w:eastAsia="zh-CN"/>
        </w:rPr>
        <w:t>)</w:t>
      </w:r>
      <w:r w:rsidRPr="00602DB6">
        <w:rPr>
          <w:rFonts w:ascii="Book Antiqua" w:hAnsi="Book Antiqua"/>
          <w:sz w:val="24"/>
          <w:szCs w:val="24"/>
        </w:rPr>
        <w:t xml:space="preserve"> filled with organizing</w:t>
      </w:r>
      <w:r>
        <w:rPr>
          <w:rFonts w:ascii="Book Antiqua" w:hAnsi="Book Antiqua"/>
          <w:sz w:val="24"/>
          <w:szCs w:val="24"/>
        </w:rPr>
        <w:t xml:space="preserve"> </w:t>
      </w:r>
      <w:r w:rsidRPr="00602DB6">
        <w:rPr>
          <w:rFonts w:ascii="Book Antiqua" w:hAnsi="Book Antiqua"/>
          <w:sz w:val="24"/>
          <w:szCs w:val="24"/>
        </w:rPr>
        <w:t>thrombus and ascites with thick visceral peritoneum-indicating presence of bacterial peritonitis</w:t>
      </w:r>
      <w:r w:rsidRPr="00602DB6">
        <w:rPr>
          <w:rFonts w:ascii="Book Antiqua" w:hAnsi="Book Antiqua"/>
          <w:sz w:val="24"/>
          <w:szCs w:val="24"/>
          <w:lang w:eastAsia="zh-CN"/>
        </w:rPr>
        <w:t xml:space="preserve">; B: </w:t>
      </w:r>
      <w:r w:rsidRPr="00602DB6">
        <w:rPr>
          <w:rFonts w:ascii="Book Antiqua" w:hAnsi="Book Antiqua"/>
          <w:sz w:val="24"/>
          <w:szCs w:val="24"/>
        </w:rPr>
        <w:t xml:space="preserve">Ultrasonography of a patient with liver cirrhosis due to hepatic vena cava syndrome: showing long segment stenosis of </w:t>
      </w:r>
      <w:r>
        <w:rPr>
          <w:rFonts w:ascii="Book Antiqua" w:hAnsi="Book Antiqua"/>
          <w:sz w:val="24"/>
          <w:szCs w:val="24"/>
        </w:rPr>
        <w:t>IVC</w:t>
      </w:r>
      <w:r w:rsidRPr="00602DB6">
        <w:rPr>
          <w:rFonts w:ascii="Book Antiqua" w:hAnsi="Book Antiqua"/>
          <w:sz w:val="24"/>
          <w:szCs w:val="24"/>
        </w:rPr>
        <w:t xml:space="preserve"> with thick old organized thrombus (OT) along the posterior wall of the hepatic portion of the IVC. Note the presence of ascites (ASC) and irregular margin of the liver indicated by an arrow. Middle hepatic vein (MHV) is obstructed at its orifice and shows distal segmental </w:t>
      </w:r>
      <w:r w:rsidRPr="00602DB6">
        <w:rPr>
          <w:rFonts w:ascii="Book Antiqua" w:hAnsi="Book Antiqua"/>
          <w:sz w:val="24"/>
          <w:szCs w:val="24"/>
        </w:rPr>
        <w:lastRenderedPageBreak/>
        <w:t>stenosis</w:t>
      </w:r>
      <w:r>
        <w:rPr>
          <w:rFonts w:ascii="Book Antiqua" w:hAnsi="Book Antiqua"/>
          <w:sz w:val="24"/>
          <w:szCs w:val="24"/>
          <w:lang w:eastAsia="zh-CN"/>
        </w:rPr>
        <w:t xml:space="preserve">; </w:t>
      </w:r>
      <w:r w:rsidRPr="00602DB6">
        <w:rPr>
          <w:rFonts w:ascii="Book Antiqua" w:hAnsi="Book Antiqua"/>
          <w:sz w:val="24"/>
          <w:szCs w:val="24"/>
          <w:lang w:eastAsia="zh-CN"/>
        </w:rPr>
        <w:t xml:space="preserve">C: </w:t>
      </w:r>
      <w:r w:rsidRPr="00602DB6">
        <w:rPr>
          <w:rFonts w:ascii="Book Antiqua" w:hAnsi="Book Antiqua"/>
          <w:sz w:val="24"/>
          <w:szCs w:val="24"/>
        </w:rPr>
        <w:t>Ultrasonography of a patient with liver cirrhosis due to hepatic vena cava syndrome showing inferior vena cava stenosis, a calcified focus (C) in the liver and ascites</w:t>
      </w:r>
      <w:r w:rsidRPr="00602DB6">
        <w:rPr>
          <w:rFonts w:ascii="Book Antiqua" w:hAnsi="Book Antiqua"/>
          <w:sz w:val="24"/>
          <w:szCs w:val="24"/>
          <w:lang w:eastAsia="zh-CN"/>
        </w:rPr>
        <w:t xml:space="preserve">; D: </w:t>
      </w:r>
      <w:r w:rsidRPr="00602DB6">
        <w:rPr>
          <w:rFonts w:ascii="Book Antiqua" w:hAnsi="Book Antiqua"/>
          <w:sz w:val="24"/>
          <w:szCs w:val="24"/>
        </w:rPr>
        <w:t xml:space="preserve">Ultrasonography of patient with liver cirrhosis due to hepatic vena cava syndrome showing </w:t>
      </w:r>
      <w:r>
        <w:rPr>
          <w:rFonts w:ascii="Book Antiqua" w:hAnsi="Book Antiqua"/>
          <w:sz w:val="24"/>
          <w:szCs w:val="24"/>
        </w:rPr>
        <w:t>IVC</w:t>
      </w:r>
      <w:r w:rsidRPr="00602DB6">
        <w:rPr>
          <w:rFonts w:ascii="Book Antiqua" w:hAnsi="Book Antiqua"/>
          <w:sz w:val="24"/>
          <w:szCs w:val="24"/>
        </w:rPr>
        <w:t xml:space="preserve"> stenosis with organized thrombus on posterior wall and </w:t>
      </w:r>
      <w:r>
        <w:rPr>
          <w:rFonts w:ascii="Book Antiqua" w:hAnsi="Book Antiqua"/>
          <w:sz w:val="24"/>
          <w:szCs w:val="24"/>
        </w:rPr>
        <w:t>ASC</w:t>
      </w:r>
      <w:r w:rsidRPr="00602DB6">
        <w:rPr>
          <w:rFonts w:ascii="Book Antiqua" w:hAnsi="Book Antiqua"/>
          <w:sz w:val="24"/>
          <w:szCs w:val="24"/>
        </w:rPr>
        <w:t xml:space="preserve"> and thick visceral peritoneum, suggestive of chronic bacterial peritonitis. Portal vein (PV) is dilated.</w:t>
      </w:r>
      <w:r>
        <w:rPr>
          <w:rFonts w:ascii="Book Antiqua" w:hAnsi="Book Antiqua"/>
          <w:sz w:val="24"/>
          <w:szCs w:val="24"/>
          <w:lang w:eastAsia="zh-CN"/>
        </w:rPr>
        <w:t xml:space="preserve"> </w:t>
      </w:r>
    </w:p>
    <w:p w:rsidR="00A81EF1" w:rsidRPr="00602DB6" w:rsidRDefault="00A81EF1" w:rsidP="00EB1110">
      <w:pPr>
        <w:spacing w:after="0" w:line="360" w:lineRule="auto"/>
        <w:jc w:val="both"/>
        <w:rPr>
          <w:rFonts w:ascii="Book Antiqua" w:hAnsi="Book Antiqua" w:cs="Times New Roman"/>
          <w:b/>
          <w:noProof/>
          <w:sz w:val="24"/>
          <w:szCs w:val="24"/>
          <w:lang w:eastAsia="zh-CN"/>
        </w:rPr>
      </w:pPr>
    </w:p>
    <w:p w:rsidR="00A81EF1" w:rsidRPr="00602DB6" w:rsidRDefault="00A81EF1" w:rsidP="00EB1110">
      <w:pPr>
        <w:spacing w:after="0" w:line="360" w:lineRule="auto"/>
        <w:jc w:val="both"/>
        <w:rPr>
          <w:rFonts w:ascii="Book Antiqua" w:hAnsi="Book Antiqua" w:cs="Times New Roman"/>
          <w:b/>
          <w:noProof/>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BE6178" w:rsidP="00EB1110">
      <w:pPr>
        <w:spacing w:after="0" w:line="360" w:lineRule="auto"/>
        <w:jc w:val="both"/>
        <w:rPr>
          <w:rFonts w:ascii="Book Antiqua" w:hAnsi="Book Antiqua" w:cs="Times New Roman"/>
          <w:b/>
          <w:noProof/>
          <w:sz w:val="24"/>
          <w:szCs w:val="24"/>
          <w:lang w:eastAsia="zh-CN"/>
        </w:rPr>
      </w:pPr>
      <w:r>
        <w:rPr>
          <w:rFonts w:ascii="Book Antiqua" w:hAnsi="Book Antiqua" w:cs="Times New Roman"/>
          <w:b/>
          <w:noProof/>
          <w:sz w:val="24"/>
          <w:szCs w:val="24"/>
        </w:rPr>
        <w:lastRenderedPageBreak/>
        <w:drawing>
          <wp:inline distT="0" distB="0" distL="0" distR="0">
            <wp:extent cx="2824480" cy="14700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4480" cy="1470025"/>
                    </a:xfrm>
                    <a:prstGeom prst="rect">
                      <a:avLst/>
                    </a:prstGeom>
                    <a:noFill/>
                    <a:ln>
                      <a:noFill/>
                    </a:ln>
                  </pic:spPr>
                </pic:pic>
              </a:graphicData>
            </a:graphic>
          </wp:inline>
        </w:drawing>
      </w:r>
    </w:p>
    <w:p w:rsidR="00A81EF1" w:rsidRPr="00602DB6" w:rsidRDefault="00A81EF1" w:rsidP="00EB1110">
      <w:pPr>
        <w:spacing w:after="0" w:line="360" w:lineRule="auto"/>
        <w:jc w:val="both"/>
        <w:rPr>
          <w:rFonts w:ascii="Book Antiqua" w:hAnsi="Book Antiqua"/>
          <w:sz w:val="24"/>
          <w:szCs w:val="24"/>
          <w:lang w:eastAsia="zh-CN"/>
        </w:rPr>
      </w:pPr>
      <w:r w:rsidRPr="00602DB6">
        <w:rPr>
          <w:rFonts w:ascii="Book Antiqua" w:hAnsi="Book Antiqua"/>
          <w:b/>
          <w:sz w:val="24"/>
          <w:szCs w:val="24"/>
        </w:rPr>
        <w:t>Fig</w:t>
      </w:r>
      <w:r w:rsidRPr="00602DB6">
        <w:rPr>
          <w:rFonts w:ascii="Book Antiqua" w:hAnsi="Book Antiqua"/>
          <w:b/>
          <w:sz w:val="24"/>
          <w:szCs w:val="24"/>
          <w:lang w:eastAsia="zh-CN"/>
        </w:rPr>
        <w:t>ure</w:t>
      </w:r>
      <w:r w:rsidRPr="00602DB6">
        <w:rPr>
          <w:rFonts w:ascii="Book Antiqua" w:hAnsi="Book Antiqua"/>
          <w:b/>
          <w:sz w:val="24"/>
          <w:szCs w:val="24"/>
        </w:rPr>
        <w:t xml:space="preserve"> 6 Liver cirrhosis in a young girl due to hepatic vena cava syndrome</w:t>
      </w:r>
      <w:r w:rsidRPr="00602DB6">
        <w:rPr>
          <w:rFonts w:ascii="Book Antiqua" w:hAnsi="Book Antiqua"/>
          <w:b/>
          <w:sz w:val="24"/>
          <w:szCs w:val="24"/>
          <w:lang w:eastAsia="zh-CN"/>
        </w:rPr>
        <w:t>.</w:t>
      </w:r>
      <w:r w:rsidRPr="00602DB6">
        <w:rPr>
          <w:rFonts w:ascii="Book Antiqua" w:hAnsi="Book Antiqua"/>
          <w:sz w:val="24"/>
          <w:szCs w:val="24"/>
        </w:rPr>
        <w:t xml:space="preserve"> Note long segment obstruction of the inferior vena cava (IVC) at cavo-atrial junction and irregular narrowing of its hepatic portion. Middle (MHV) and left (LHV) hepatic veins are dilated with irregular caliber. </w:t>
      </w:r>
      <w:r>
        <w:rPr>
          <w:rFonts w:ascii="Book Antiqua" w:hAnsi="Book Antiqua"/>
          <w:sz w:val="24"/>
          <w:szCs w:val="24"/>
          <w:lang w:eastAsia="zh-CN"/>
        </w:rPr>
        <w:t xml:space="preserve">PV: </w:t>
      </w:r>
      <w:r w:rsidRPr="00602DB6">
        <w:rPr>
          <w:rFonts w:ascii="Book Antiqua" w:hAnsi="Book Antiqua"/>
          <w:sz w:val="24"/>
          <w:szCs w:val="24"/>
        </w:rPr>
        <w:t>Portal vein</w:t>
      </w:r>
      <w:r>
        <w:rPr>
          <w:rFonts w:ascii="Book Antiqua" w:hAnsi="Book Antiqua"/>
          <w:sz w:val="24"/>
          <w:szCs w:val="24"/>
          <w:lang w:eastAsia="zh-CN"/>
        </w:rPr>
        <w:t>.</w:t>
      </w:r>
    </w:p>
    <w:p w:rsidR="00A81EF1" w:rsidRPr="00602DB6" w:rsidRDefault="00A81EF1" w:rsidP="00EB1110">
      <w:pPr>
        <w:spacing w:after="0" w:line="360" w:lineRule="auto"/>
        <w:jc w:val="both"/>
        <w:rPr>
          <w:rFonts w:ascii="Book Antiqua" w:hAnsi="Book Antiqua" w:cs="Times New Roman"/>
          <w:b/>
          <w:noProof/>
          <w:sz w:val="24"/>
          <w:szCs w:val="24"/>
          <w:lang w:eastAsia="zh-CN"/>
        </w:rPr>
      </w:pPr>
    </w:p>
    <w:p w:rsidR="00A81EF1" w:rsidRPr="00602DB6" w:rsidRDefault="00A81EF1" w:rsidP="00EB1110">
      <w:pPr>
        <w:spacing w:after="0" w:line="360" w:lineRule="auto"/>
        <w:jc w:val="both"/>
        <w:rPr>
          <w:rFonts w:ascii="Book Antiqua" w:hAnsi="Book Antiqua" w:cs="Times New Roman"/>
          <w:b/>
          <w:noProof/>
          <w:sz w:val="24"/>
          <w:szCs w:val="24"/>
          <w:lang w:eastAsia="zh-CN"/>
        </w:rPr>
      </w:pPr>
    </w:p>
    <w:p w:rsidR="00A81EF1" w:rsidRPr="00602DB6" w:rsidRDefault="00A81EF1" w:rsidP="00EB1110">
      <w:pPr>
        <w:spacing w:after="0" w:line="360" w:lineRule="auto"/>
        <w:jc w:val="both"/>
        <w:rPr>
          <w:rFonts w:ascii="Book Antiqua" w:hAnsi="Book Antiqua" w:cs="Times New Roman"/>
          <w:b/>
          <w:noProof/>
          <w:sz w:val="24"/>
          <w:szCs w:val="24"/>
          <w:lang w:eastAsia="zh-CN"/>
        </w:rPr>
      </w:pPr>
    </w:p>
    <w:p w:rsidR="00A81EF1" w:rsidRPr="00602DB6" w:rsidRDefault="00A81EF1" w:rsidP="00EB1110">
      <w:pPr>
        <w:spacing w:after="0" w:line="360" w:lineRule="auto"/>
        <w:jc w:val="both"/>
        <w:rPr>
          <w:rFonts w:ascii="Book Antiqua" w:hAnsi="Book Antiqua" w:cs="Times New Roman"/>
          <w:b/>
          <w:noProof/>
          <w:sz w:val="24"/>
          <w:szCs w:val="24"/>
          <w:lang w:eastAsia="zh-CN"/>
        </w:rPr>
      </w:pPr>
    </w:p>
    <w:p w:rsidR="00A81EF1" w:rsidRPr="00602DB6" w:rsidRDefault="00A81EF1" w:rsidP="00EB1110">
      <w:pPr>
        <w:spacing w:after="0" w:line="360" w:lineRule="auto"/>
        <w:jc w:val="both"/>
        <w:rPr>
          <w:rFonts w:ascii="Book Antiqua" w:hAnsi="Book Antiqua" w:cs="Times New Roman"/>
          <w:b/>
          <w:noProof/>
          <w:sz w:val="24"/>
          <w:szCs w:val="24"/>
          <w:lang w:eastAsia="zh-CN"/>
        </w:rPr>
      </w:pPr>
    </w:p>
    <w:p w:rsidR="00A81EF1" w:rsidRPr="00602DB6" w:rsidRDefault="00A81EF1" w:rsidP="00EB1110">
      <w:pPr>
        <w:spacing w:after="0" w:line="360" w:lineRule="auto"/>
        <w:jc w:val="both"/>
        <w:rPr>
          <w:rFonts w:ascii="Book Antiqua" w:hAnsi="Book Antiqua" w:cs="Times New Roman"/>
          <w:b/>
          <w:noProof/>
          <w:sz w:val="24"/>
          <w:szCs w:val="24"/>
          <w:lang w:eastAsia="zh-CN"/>
        </w:rPr>
      </w:pPr>
    </w:p>
    <w:p w:rsidR="00A81EF1" w:rsidRPr="00602DB6" w:rsidRDefault="00A81EF1" w:rsidP="00EB1110">
      <w:pPr>
        <w:spacing w:after="0" w:line="360" w:lineRule="auto"/>
        <w:jc w:val="both"/>
        <w:rPr>
          <w:rFonts w:ascii="Book Antiqua" w:hAnsi="Book Antiqua" w:cs="Times New Roman"/>
          <w:b/>
          <w:noProof/>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b/>
          <w:sz w:val="24"/>
          <w:szCs w:val="24"/>
        </w:rPr>
      </w:pPr>
    </w:p>
    <w:p w:rsidR="00A81EF1" w:rsidRPr="00602DB6" w:rsidRDefault="00A81EF1" w:rsidP="00EB1110">
      <w:pPr>
        <w:spacing w:after="0" w:line="360" w:lineRule="auto"/>
        <w:jc w:val="both"/>
        <w:rPr>
          <w:rFonts w:ascii="Book Antiqua" w:hAnsi="Book Antiqua"/>
          <w:sz w:val="24"/>
          <w:szCs w:val="24"/>
        </w:rPr>
      </w:pPr>
    </w:p>
    <w:p w:rsidR="00A81EF1" w:rsidRPr="00602DB6" w:rsidRDefault="00A81EF1" w:rsidP="00EB1110">
      <w:pPr>
        <w:spacing w:after="0" w:line="360" w:lineRule="auto"/>
        <w:jc w:val="both"/>
        <w:rPr>
          <w:rFonts w:ascii="Book Antiqua" w:hAnsi="Book Antiqua"/>
          <w:sz w:val="24"/>
          <w:szCs w:val="24"/>
          <w:lang w:eastAsia="zh-CN"/>
        </w:rPr>
      </w:pPr>
    </w:p>
    <w:p w:rsidR="00A81EF1" w:rsidRPr="00602DB6" w:rsidRDefault="00A81EF1" w:rsidP="00EB1110">
      <w:pPr>
        <w:spacing w:after="0" w:line="360" w:lineRule="auto"/>
        <w:jc w:val="both"/>
        <w:rPr>
          <w:rFonts w:ascii="Book Antiqua" w:hAnsi="Book Antiqua"/>
          <w:sz w:val="24"/>
          <w:szCs w:val="24"/>
          <w:lang w:eastAsia="zh-CN"/>
        </w:rPr>
      </w:pPr>
    </w:p>
    <w:p w:rsidR="00A81EF1" w:rsidRPr="00602DB6" w:rsidRDefault="00A81EF1" w:rsidP="00EB1110">
      <w:pPr>
        <w:spacing w:after="0" w:line="360" w:lineRule="auto"/>
        <w:jc w:val="both"/>
        <w:rPr>
          <w:rFonts w:ascii="Book Antiqua" w:hAnsi="Book Antiqua"/>
          <w:sz w:val="24"/>
          <w:szCs w:val="24"/>
          <w:lang w:eastAsia="zh-CN"/>
        </w:rPr>
      </w:pPr>
    </w:p>
    <w:p w:rsidR="00A81EF1" w:rsidRPr="00602DB6" w:rsidRDefault="00A81EF1" w:rsidP="00EB1110">
      <w:pPr>
        <w:spacing w:after="0" w:line="360" w:lineRule="auto"/>
        <w:jc w:val="both"/>
        <w:rPr>
          <w:rFonts w:ascii="Book Antiqua" w:hAnsi="Book Antiqua"/>
          <w:sz w:val="24"/>
          <w:szCs w:val="24"/>
          <w:lang w:eastAsia="zh-CN"/>
        </w:rPr>
      </w:pPr>
    </w:p>
    <w:p w:rsidR="00A81EF1" w:rsidRPr="00602DB6" w:rsidRDefault="00A81EF1" w:rsidP="00EB1110">
      <w:pPr>
        <w:spacing w:after="0" w:line="360" w:lineRule="auto"/>
        <w:jc w:val="both"/>
        <w:rPr>
          <w:rFonts w:ascii="Book Antiqua" w:hAnsi="Book Antiqua"/>
          <w:sz w:val="24"/>
          <w:szCs w:val="24"/>
          <w:lang w:eastAsia="zh-CN"/>
        </w:rPr>
      </w:pPr>
    </w:p>
    <w:p w:rsidR="00A81EF1" w:rsidRPr="00602DB6" w:rsidRDefault="00A81EF1" w:rsidP="00EB1110">
      <w:pPr>
        <w:spacing w:after="0" w:line="360" w:lineRule="auto"/>
        <w:jc w:val="both"/>
        <w:rPr>
          <w:rFonts w:ascii="Book Antiqua" w:hAnsi="Book Antiqua"/>
          <w:sz w:val="24"/>
          <w:szCs w:val="24"/>
          <w:lang w:eastAsia="zh-CN"/>
        </w:rPr>
      </w:pPr>
    </w:p>
    <w:p w:rsidR="00A81EF1" w:rsidRPr="00602DB6" w:rsidRDefault="00A81EF1" w:rsidP="00EB1110">
      <w:pPr>
        <w:spacing w:after="0" w:line="360" w:lineRule="auto"/>
        <w:jc w:val="both"/>
        <w:rPr>
          <w:rFonts w:ascii="Book Antiqua" w:hAnsi="Book Antiqua"/>
          <w:sz w:val="24"/>
          <w:szCs w:val="24"/>
          <w:lang w:eastAsia="zh-CN"/>
        </w:rPr>
      </w:pPr>
    </w:p>
    <w:p w:rsidR="00A81EF1" w:rsidRPr="00602DB6" w:rsidRDefault="00BE6178" w:rsidP="00EB1110">
      <w:pPr>
        <w:spacing w:after="0" w:line="360" w:lineRule="auto"/>
        <w:jc w:val="both"/>
        <w:rPr>
          <w:rFonts w:ascii="Book Antiqua" w:hAnsi="Book Antiqua"/>
          <w:sz w:val="24"/>
          <w:szCs w:val="24"/>
          <w:lang w:eastAsia="zh-CN"/>
        </w:rPr>
      </w:pPr>
      <w:r>
        <w:rPr>
          <w:rFonts w:ascii="Book Antiqua" w:hAnsi="Book Antiqua"/>
          <w:noProof/>
          <w:sz w:val="24"/>
          <w:szCs w:val="24"/>
        </w:rPr>
        <w:lastRenderedPageBreak/>
        <w:drawing>
          <wp:inline distT="0" distB="0" distL="0" distR="0">
            <wp:extent cx="5718175" cy="55092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8175" cy="5509260"/>
                    </a:xfrm>
                    <a:prstGeom prst="rect">
                      <a:avLst/>
                    </a:prstGeom>
                    <a:noFill/>
                    <a:ln>
                      <a:noFill/>
                    </a:ln>
                  </pic:spPr>
                </pic:pic>
              </a:graphicData>
            </a:graphic>
          </wp:inline>
        </w:drawing>
      </w:r>
    </w:p>
    <w:p w:rsidR="00A81EF1" w:rsidRPr="00602DB6" w:rsidRDefault="00A81EF1" w:rsidP="00EB1110">
      <w:pPr>
        <w:spacing w:after="0" w:line="360" w:lineRule="auto"/>
        <w:jc w:val="both"/>
        <w:rPr>
          <w:rFonts w:ascii="Book Antiqua" w:hAnsi="Book Antiqua"/>
          <w:b/>
          <w:sz w:val="24"/>
          <w:szCs w:val="24"/>
          <w:lang w:eastAsia="zh-CN"/>
        </w:rPr>
      </w:pPr>
      <w:r w:rsidRPr="00602DB6">
        <w:rPr>
          <w:rFonts w:ascii="Book Antiqua" w:hAnsi="Book Antiqua"/>
          <w:b/>
          <w:sz w:val="24"/>
          <w:szCs w:val="24"/>
        </w:rPr>
        <w:t>Fig</w:t>
      </w:r>
      <w:r w:rsidRPr="00602DB6">
        <w:rPr>
          <w:rFonts w:ascii="Book Antiqua" w:hAnsi="Book Antiqua"/>
          <w:b/>
          <w:sz w:val="24"/>
          <w:szCs w:val="24"/>
          <w:lang w:eastAsia="zh-CN"/>
        </w:rPr>
        <w:t>ure</w:t>
      </w:r>
      <w:r w:rsidRPr="00602DB6">
        <w:rPr>
          <w:rFonts w:ascii="Book Antiqua" w:hAnsi="Book Antiqua"/>
          <w:b/>
          <w:sz w:val="24"/>
          <w:szCs w:val="24"/>
        </w:rPr>
        <w:t xml:space="preserve"> 7 Mechanism of development of cirrhosis in </w:t>
      </w:r>
      <w:r w:rsidRPr="00B3540E">
        <w:rPr>
          <w:rFonts w:ascii="Book Antiqua" w:hAnsi="Book Antiqua" w:cs="Times New Roman"/>
          <w:b/>
          <w:sz w:val="24"/>
          <w:szCs w:val="24"/>
        </w:rPr>
        <w:t>hepatic vena cava syndrome</w:t>
      </w:r>
      <w:r w:rsidRPr="00602DB6">
        <w:rPr>
          <w:rFonts w:ascii="Book Antiqua" w:hAnsi="Book Antiqua"/>
          <w:b/>
          <w:sz w:val="24"/>
          <w:szCs w:val="24"/>
          <w:lang w:eastAsia="zh-CN"/>
        </w:rPr>
        <w:t xml:space="preserve">. </w:t>
      </w:r>
      <w:r w:rsidRPr="00602DB6">
        <w:rPr>
          <w:rFonts w:ascii="Book Antiqua" w:hAnsi="Book Antiqua"/>
          <w:sz w:val="24"/>
          <w:szCs w:val="24"/>
        </w:rPr>
        <w:t>IVC</w:t>
      </w:r>
      <w:r w:rsidRPr="00602DB6">
        <w:rPr>
          <w:rFonts w:ascii="Book Antiqua" w:hAnsi="Book Antiqua"/>
          <w:sz w:val="24"/>
          <w:szCs w:val="24"/>
          <w:lang w:eastAsia="zh-CN"/>
        </w:rPr>
        <w:t xml:space="preserve">: </w:t>
      </w:r>
      <w:r w:rsidRPr="00602DB6">
        <w:rPr>
          <w:rFonts w:ascii="Book Antiqua" w:hAnsi="Book Antiqua"/>
          <w:sz w:val="24"/>
          <w:szCs w:val="24"/>
        </w:rPr>
        <w:t>Inferior vena cava</w:t>
      </w:r>
      <w:r w:rsidRPr="00602DB6">
        <w:rPr>
          <w:rFonts w:ascii="Book Antiqua" w:hAnsi="Book Antiqua"/>
          <w:sz w:val="24"/>
          <w:szCs w:val="24"/>
          <w:lang w:eastAsia="zh-CN"/>
        </w:rPr>
        <w:t>;</w:t>
      </w:r>
      <w:r w:rsidRPr="00602DB6">
        <w:rPr>
          <w:rFonts w:ascii="Book Antiqua" w:hAnsi="Book Antiqua"/>
          <w:sz w:val="24"/>
          <w:szCs w:val="24"/>
        </w:rPr>
        <w:t xml:space="preserve"> HVOO</w:t>
      </w:r>
      <w:r w:rsidRPr="00602DB6">
        <w:rPr>
          <w:rFonts w:ascii="Book Antiqua" w:hAnsi="Book Antiqua"/>
          <w:sz w:val="24"/>
          <w:szCs w:val="24"/>
          <w:lang w:eastAsia="zh-CN"/>
        </w:rPr>
        <w:t xml:space="preserve">: </w:t>
      </w:r>
      <w:r w:rsidRPr="00602DB6">
        <w:rPr>
          <w:rFonts w:ascii="Book Antiqua" w:hAnsi="Book Antiqua"/>
          <w:sz w:val="24"/>
          <w:szCs w:val="24"/>
        </w:rPr>
        <w:t>Hepatic venous outflow obstruction</w:t>
      </w:r>
      <w:r w:rsidRPr="00602DB6">
        <w:rPr>
          <w:rFonts w:ascii="Book Antiqua" w:hAnsi="Book Antiqua"/>
          <w:sz w:val="24"/>
          <w:szCs w:val="24"/>
          <w:lang w:eastAsia="zh-CN"/>
        </w:rPr>
        <w:t>;</w:t>
      </w:r>
      <w:r w:rsidRPr="00602DB6">
        <w:rPr>
          <w:rFonts w:ascii="Book Antiqua" w:hAnsi="Book Antiqua"/>
          <w:sz w:val="24"/>
          <w:szCs w:val="24"/>
        </w:rPr>
        <w:t xml:space="preserve"> PH</w:t>
      </w:r>
      <w:r w:rsidRPr="00602DB6">
        <w:rPr>
          <w:rFonts w:ascii="Book Antiqua" w:hAnsi="Book Antiqua"/>
          <w:sz w:val="24"/>
          <w:szCs w:val="24"/>
          <w:lang w:eastAsia="zh-CN"/>
        </w:rPr>
        <w:t xml:space="preserve">: </w:t>
      </w:r>
      <w:r w:rsidRPr="00602DB6">
        <w:rPr>
          <w:rFonts w:ascii="Book Antiqua" w:hAnsi="Book Antiqua"/>
          <w:sz w:val="24"/>
          <w:szCs w:val="24"/>
        </w:rPr>
        <w:t>Portal hypertension</w:t>
      </w:r>
      <w:r w:rsidRPr="00602DB6">
        <w:rPr>
          <w:rFonts w:ascii="Book Antiqua" w:hAnsi="Book Antiqua"/>
          <w:sz w:val="24"/>
          <w:szCs w:val="24"/>
          <w:lang w:eastAsia="zh-CN"/>
        </w:rPr>
        <w:t xml:space="preserve">; </w:t>
      </w:r>
      <w:r w:rsidRPr="00602DB6">
        <w:rPr>
          <w:rFonts w:ascii="Book Antiqua" w:hAnsi="Book Antiqua"/>
          <w:sz w:val="24"/>
          <w:szCs w:val="24"/>
        </w:rPr>
        <w:t>AE</w:t>
      </w:r>
      <w:r w:rsidRPr="00602DB6">
        <w:rPr>
          <w:rFonts w:ascii="Book Antiqua" w:hAnsi="Book Antiqua"/>
          <w:sz w:val="24"/>
          <w:szCs w:val="24"/>
          <w:lang w:eastAsia="zh-CN"/>
        </w:rPr>
        <w:t xml:space="preserve">: </w:t>
      </w:r>
      <w:r w:rsidRPr="00602DB6">
        <w:rPr>
          <w:rFonts w:ascii="Book Antiqua" w:hAnsi="Book Antiqua"/>
          <w:sz w:val="24"/>
          <w:szCs w:val="24"/>
        </w:rPr>
        <w:t>Acute exacerbation</w:t>
      </w:r>
      <w:r w:rsidRPr="00602DB6">
        <w:rPr>
          <w:rFonts w:ascii="Book Antiqua" w:hAnsi="Book Antiqua"/>
          <w:sz w:val="24"/>
          <w:szCs w:val="24"/>
          <w:lang w:eastAsia="zh-CN"/>
        </w:rPr>
        <w:t>;</w:t>
      </w:r>
      <w:r w:rsidRPr="00602DB6">
        <w:rPr>
          <w:rFonts w:ascii="Book Antiqua" w:hAnsi="Book Antiqua"/>
          <w:sz w:val="24"/>
          <w:szCs w:val="24"/>
        </w:rPr>
        <w:t xml:space="preserve"> RE</w:t>
      </w:r>
      <w:r w:rsidRPr="00602DB6">
        <w:rPr>
          <w:rFonts w:ascii="Book Antiqua" w:hAnsi="Book Antiqua"/>
          <w:sz w:val="24"/>
          <w:szCs w:val="24"/>
          <w:lang w:eastAsia="zh-CN"/>
        </w:rPr>
        <w:t xml:space="preserve">: </w:t>
      </w:r>
      <w:r w:rsidRPr="00602DB6">
        <w:rPr>
          <w:rFonts w:ascii="Book Antiqua" w:hAnsi="Book Antiqua"/>
          <w:sz w:val="24"/>
          <w:szCs w:val="24"/>
        </w:rPr>
        <w:t>Recurrent AE</w:t>
      </w:r>
      <w:r w:rsidRPr="00602DB6">
        <w:rPr>
          <w:rFonts w:ascii="Book Antiqua" w:hAnsi="Book Antiqua"/>
          <w:sz w:val="24"/>
          <w:szCs w:val="24"/>
          <w:lang w:eastAsia="zh-CN"/>
        </w:rPr>
        <w:t>.</w:t>
      </w:r>
      <w:r>
        <w:rPr>
          <w:rFonts w:ascii="Book Antiqua" w:hAnsi="Book Antiqua"/>
          <w:b/>
          <w:sz w:val="24"/>
          <w:szCs w:val="24"/>
        </w:rPr>
        <w:t xml:space="preserve"> </w:t>
      </w:r>
    </w:p>
    <w:p w:rsidR="00A81EF1" w:rsidRPr="00602DB6" w:rsidRDefault="00A81EF1" w:rsidP="00EB1110">
      <w:pPr>
        <w:spacing w:after="0" w:line="360" w:lineRule="auto"/>
        <w:jc w:val="both"/>
        <w:rPr>
          <w:rFonts w:ascii="Book Antiqua" w:hAnsi="Book Antiqua"/>
          <w:sz w:val="24"/>
          <w:szCs w:val="24"/>
        </w:rPr>
      </w:pPr>
      <w:r w:rsidRPr="00602DB6">
        <w:rPr>
          <w:rFonts w:ascii="Book Antiqua" w:hAnsi="Book Antiqua"/>
          <w:sz w:val="24"/>
          <w:szCs w:val="24"/>
        </w:rPr>
        <w:tab/>
      </w: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A81EF1" w:rsidP="00EB1110">
      <w:pPr>
        <w:spacing w:after="0" w:line="360" w:lineRule="auto"/>
        <w:jc w:val="both"/>
        <w:rPr>
          <w:rFonts w:ascii="Book Antiqua" w:hAnsi="Book Antiqua" w:cs="Times New Roman"/>
          <w:b/>
          <w:sz w:val="24"/>
          <w:szCs w:val="24"/>
          <w:lang w:eastAsia="zh-CN"/>
        </w:rPr>
      </w:pPr>
    </w:p>
    <w:p w:rsidR="00A81EF1" w:rsidRPr="00602DB6" w:rsidRDefault="00BE6178" w:rsidP="00EB1110">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lastRenderedPageBreak/>
        <w:drawing>
          <wp:inline distT="0" distB="0" distL="0" distR="0">
            <wp:extent cx="5949315" cy="3425825"/>
            <wp:effectExtent l="0" t="0" r="0" b="3175"/>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9315" cy="3425825"/>
                    </a:xfrm>
                    <a:prstGeom prst="rect">
                      <a:avLst/>
                    </a:prstGeom>
                    <a:noFill/>
                    <a:ln>
                      <a:noFill/>
                    </a:ln>
                  </pic:spPr>
                </pic:pic>
              </a:graphicData>
            </a:graphic>
          </wp:inline>
        </w:drawing>
      </w:r>
    </w:p>
    <w:p w:rsidR="00A81EF1" w:rsidRPr="00602DB6" w:rsidRDefault="00BE6178" w:rsidP="00EB1110">
      <w:pPr>
        <w:spacing w:after="0" w:line="360" w:lineRule="auto"/>
        <w:jc w:val="both"/>
        <w:rPr>
          <w:rFonts w:ascii="Book Antiqua" w:hAnsi="Book Antiqua" w:cs="Times New Roman"/>
          <w:b/>
          <w:noProof/>
          <w:sz w:val="24"/>
          <w:szCs w:val="24"/>
          <w:lang w:eastAsia="zh-CN"/>
        </w:rPr>
      </w:pPr>
      <w:r>
        <w:rPr>
          <w:rFonts w:ascii="Book Antiqua" w:hAnsi="Book Antiqua" w:cs="Times New Roman"/>
          <w:b/>
          <w:noProof/>
          <w:sz w:val="24"/>
          <w:szCs w:val="24"/>
        </w:rPr>
        <w:lastRenderedPageBreak/>
        <w:drawing>
          <wp:inline distT="0" distB="0" distL="0" distR="0">
            <wp:extent cx="4479290" cy="6632575"/>
            <wp:effectExtent l="0" t="0" r="0"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9290" cy="6632575"/>
                    </a:xfrm>
                    <a:prstGeom prst="rect">
                      <a:avLst/>
                    </a:prstGeom>
                    <a:noFill/>
                    <a:ln>
                      <a:noFill/>
                    </a:ln>
                  </pic:spPr>
                </pic:pic>
              </a:graphicData>
            </a:graphic>
          </wp:inline>
        </w:drawing>
      </w:r>
    </w:p>
    <w:p w:rsidR="00A81EF1" w:rsidRPr="001B10E1" w:rsidRDefault="00A81EF1" w:rsidP="00EB1110">
      <w:pPr>
        <w:spacing w:after="0" w:line="360" w:lineRule="auto"/>
        <w:jc w:val="both"/>
        <w:rPr>
          <w:rFonts w:ascii="Book Antiqua" w:hAnsi="Book Antiqua" w:cs="Times New Roman"/>
          <w:b/>
          <w:noProof/>
          <w:sz w:val="24"/>
          <w:szCs w:val="24"/>
          <w:lang w:eastAsia="zh-CN"/>
        </w:rPr>
      </w:pPr>
      <w:r w:rsidRPr="001B10E1">
        <w:rPr>
          <w:rFonts w:ascii="Book Antiqua" w:hAnsi="Book Antiqua" w:cs="Times New Roman"/>
          <w:b/>
          <w:noProof/>
          <w:sz w:val="24"/>
          <w:szCs w:val="24"/>
          <w:lang w:eastAsia="zh-CN"/>
        </w:rPr>
        <w:t>Figure 8 Histology showing fibrosis in centri-lobular areas.</w:t>
      </w:r>
      <w:r>
        <w:rPr>
          <w:rFonts w:ascii="Book Antiqua" w:hAnsi="Book Antiqua" w:cs="Times New Roman"/>
          <w:b/>
          <w:noProof/>
          <w:sz w:val="24"/>
          <w:szCs w:val="24"/>
          <w:lang w:eastAsia="zh-CN"/>
        </w:rPr>
        <w:t xml:space="preserve"> </w:t>
      </w:r>
      <w:r w:rsidRPr="00602DB6">
        <w:rPr>
          <w:rFonts w:ascii="Book Antiqua" w:hAnsi="Book Antiqua"/>
          <w:sz w:val="24"/>
          <w:szCs w:val="24"/>
          <w:lang w:eastAsia="zh-CN"/>
        </w:rPr>
        <w:t xml:space="preserve">A: </w:t>
      </w:r>
      <w:r w:rsidRPr="00602DB6">
        <w:rPr>
          <w:rFonts w:ascii="Book Antiqua" w:hAnsi="Book Antiqua"/>
          <w:sz w:val="24"/>
          <w:szCs w:val="24"/>
        </w:rPr>
        <w:t>Histology of liver of a patient with hepatic vena cava syndrome during acute exacerbation showing acute congestive changes around central vein (C) and sparing of liver around portal tract (P) due to hepatic venous outflow obstruction</w:t>
      </w:r>
      <w:r w:rsidRPr="00602DB6">
        <w:rPr>
          <w:rFonts w:ascii="Book Antiqua" w:hAnsi="Book Antiqua"/>
          <w:sz w:val="24"/>
          <w:szCs w:val="24"/>
          <w:lang w:eastAsia="zh-CN"/>
        </w:rPr>
        <w:t xml:space="preserve">; B: </w:t>
      </w:r>
      <w:r w:rsidRPr="00602DB6">
        <w:rPr>
          <w:rFonts w:ascii="Book Antiqua" w:hAnsi="Book Antiqua"/>
          <w:sz w:val="24"/>
          <w:szCs w:val="24"/>
        </w:rPr>
        <w:t>Histology of liver of patient with hepatic vena cava syndrome a few months after development of hepatic venous outflow obstruction during acute exacerbation showing fibrosis around central vein</w:t>
      </w:r>
      <w:r w:rsidRPr="00602DB6">
        <w:rPr>
          <w:rFonts w:ascii="Book Antiqua" w:hAnsi="Book Antiqua"/>
          <w:sz w:val="24"/>
          <w:szCs w:val="24"/>
          <w:lang w:eastAsia="zh-CN"/>
        </w:rPr>
        <w:t xml:space="preserve">; </w:t>
      </w:r>
      <w:r w:rsidRPr="00602DB6">
        <w:rPr>
          <w:rFonts w:ascii="Book Antiqua" w:hAnsi="Book Antiqua"/>
          <w:sz w:val="24"/>
          <w:szCs w:val="24"/>
        </w:rPr>
        <w:t xml:space="preserve">Histology of liver of a patient with hepatic vena cava syndrome showing the wall of </w:t>
      </w:r>
      <w:r w:rsidRPr="00602DB6">
        <w:rPr>
          <w:rFonts w:ascii="Book Antiqua" w:hAnsi="Book Antiqua"/>
          <w:sz w:val="24"/>
          <w:szCs w:val="24"/>
        </w:rPr>
        <w:lastRenderedPageBreak/>
        <w:t>a thrombosed medium sized intra-hepatic vein that occurred during acute exacerbation.</w:t>
      </w:r>
    </w:p>
    <w:p w:rsidR="00A81EF1" w:rsidRPr="00602DB6" w:rsidRDefault="00A81EF1" w:rsidP="00EB1110">
      <w:pPr>
        <w:spacing w:after="0" w:line="360" w:lineRule="auto"/>
        <w:jc w:val="both"/>
        <w:rPr>
          <w:rFonts w:ascii="Book Antiqua" w:hAnsi="Book Antiqua" w:cs="Times New Roman"/>
          <w:b/>
          <w:sz w:val="24"/>
          <w:szCs w:val="24"/>
          <w:lang w:eastAsia="zh-CN"/>
        </w:rPr>
      </w:pPr>
    </w:p>
    <w:sectPr w:rsidR="00A81EF1" w:rsidRPr="00602DB6" w:rsidSect="00C52C2F">
      <w:footerReference w:type="even" r:id="rId30"/>
      <w:footerReference w:type="default" r:id="rId3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EF1" w:rsidRDefault="00A81EF1" w:rsidP="00D2081B">
      <w:pPr>
        <w:spacing w:after="0" w:line="240" w:lineRule="auto"/>
      </w:pPr>
      <w:r>
        <w:separator/>
      </w:r>
    </w:p>
  </w:endnote>
  <w:endnote w:type="continuationSeparator" w:id="0">
    <w:p w:rsidR="00A81EF1" w:rsidRDefault="00A81EF1" w:rsidP="00D20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Mangal">
    <w:panose1 w:val="00000000000000000000"/>
    <w:charset w:val="01"/>
    <w:family w:val="roman"/>
    <w:notTrueType/>
    <w:pitch w:val="variable"/>
    <w:sig w:usb0="00002000" w:usb1="00000000" w:usb2="00000000" w:usb3="00000000" w:csb0="00000000"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EF1" w:rsidRDefault="00A81EF1" w:rsidP="000119A1">
    <w:pPr>
      <w:pStyle w:val="Footer"/>
      <w:framePr w:wrap="around" w:vAnchor="text" w:hAnchor="margin" w:xAlign="center" w:y="1"/>
      <w:rPr>
        <w:rStyle w:val="PageNumber"/>
        <w:rFonts w:cs="Mangal"/>
      </w:rPr>
    </w:pPr>
    <w:r>
      <w:rPr>
        <w:rStyle w:val="PageNumber"/>
        <w:rFonts w:cs="Mangal"/>
      </w:rPr>
      <w:fldChar w:fldCharType="begin"/>
    </w:r>
    <w:r>
      <w:rPr>
        <w:rStyle w:val="PageNumber"/>
        <w:rFonts w:cs="Mangal"/>
      </w:rPr>
      <w:instrText xml:space="preserve">PAGE  </w:instrText>
    </w:r>
    <w:r>
      <w:rPr>
        <w:rStyle w:val="PageNumber"/>
        <w:rFonts w:cs="Mangal"/>
      </w:rPr>
      <w:fldChar w:fldCharType="end"/>
    </w:r>
  </w:p>
  <w:p w:rsidR="00A81EF1" w:rsidRDefault="00A81EF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1EF1" w:rsidRDefault="00A81EF1" w:rsidP="000119A1">
    <w:pPr>
      <w:pStyle w:val="Footer"/>
      <w:framePr w:wrap="around" w:vAnchor="text" w:hAnchor="margin" w:xAlign="center" w:y="1"/>
      <w:rPr>
        <w:rStyle w:val="PageNumber"/>
        <w:rFonts w:cs="Mangal"/>
      </w:rPr>
    </w:pPr>
    <w:r>
      <w:rPr>
        <w:rStyle w:val="PageNumber"/>
        <w:rFonts w:cs="Mangal"/>
      </w:rPr>
      <w:fldChar w:fldCharType="begin"/>
    </w:r>
    <w:r>
      <w:rPr>
        <w:rStyle w:val="PageNumber"/>
        <w:rFonts w:cs="Mangal"/>
      </w:rPr>
      <w:instrText xml:space="preserve">PAGE  </w:instrText>
    </w:r>
    <w:r>
      <w:rPr>
        <w:rStyle w:val="PageNumber"/>
        <w:rFonts w:cs="Mangal"/>
      </w:rPr>
      <w:fldChar w:fldCharType="separate"/>
    </w:r>
    <w:r w:rsidR="00BE6178">
      <w:rPr>
        <w:rStyle w:val="PageNumber"/>
        <w:rFonts w:cs="Mangal"/>
        <w:noProof/>
      </w:rPr>
      <w:t>27</w:t>
    </w:r>
    <w:r>
      <w:rPr>
        <w:rStyle w:val="PageNumber"/>
        <w:rFonts w:cs="Mangal"/>
      </w:rPr>
      <w:fldChar w:fldCharType="end"/>
    </w:r>
  </w:p>
  <w:p w:rsidR="00A81EF1" w:rsidRDefault="00A81EF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EF1" w:rsidRDefault="00A81EF1" w:rsidP="00D2081B">
      <w:pPr>
        <w:spacing w:after="0" w:line="240" w:lineRule="auto"/>
      </w:pPr>
      <w:r>
        <w:separator/>
      </w:r>
    </w:p>
  </w:footnote>
  <w:footnote w:type="continuationSeparator" w:id="0">
    <w:p w:rsidR="00A81EF1" w:rsidRDefault="00A81EF1" w:rsidP="00D2081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33A6D"/>
    <w:multiLevelType w:val="hybridMultilevel"/>
    <w:tmpl w:val="7EACF6E6"/>
    <w:lvl w:ilvl="0" w:tplc="661481D2">
      <w:start w:val="1"/>
      <w:numFmt w:val="decimal"/>
      <w:lvlText w:val="%1."/>
      <w:lvlJc w:val="left"/>
      <w:pPr>
        <w:ind w:left="773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117268A"/>
    <w:multiLevelType w:val="hybridMultilevel"/>
    <w:tmpl w:val="89E48A7A"/>
    <w:lvl w:ilvl="0" w:tplc="D02CBB06">
      <w:start w:val="1"/>
      <w:numFmt w:val="decimal"/>
      <w:lvlText w:val="%1."/>
      <w:lvlJc w:val="left"/>
      <w:pPr>
        <w:tabs>
          <w:tab w:val="num" w:pos="2700"/>
        </w:tabs>
        <w:ind w:left="27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309C01D7"/>
    <w:multiLevelType w:val="hybridMultilevel"/>
    <w:tmpl w:val="C69849C4"/>
    <w:lvl w:ilvl="0" w:tplc="3ECA6034">
      <w:start w:val="1"/>
      <w:numFmt w:val="decimal"/>
      <w:lvlText w:val="%1."/>
      <w:lvlJc w:val="left"/>
      <w:pPr>
        <w:tabs>
          <w:tab w:val="num" w:pos="2160"/>
        </w:tabs>
        <w:ind w:left="2160" w:hanging="360"/>
      </w:pPr>
      <w:rPr>
        <w:rFonts w:ascii="Times New Roman" w:eastAsia="Times New Roman" w:hAnsi="Times New Roman" w:cs="Times New Roman"/>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
    <w:nsid w:val="46D80F29"/>
    <w:multiLevelType w:val="hybridMultilevel"/>
    <w:tmpl w:val="866EB4D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52A42061"/>
    <w:multiLevelType w:val="hybridMultilevel"/>
    <w:tmpl w:val="2ED6185C"/>
    <w:lvl w:ilvl="0" w:tplc="0409000F">
      <w:start w:val="1"/>
      <w:numFmt w:val="decimal"/>
      <w:lvlText w:val="%1."/>
      <w:lvlJc w:val="left"/>
      <w:pPr>
        <w:ind w:left="45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55E20A53"/>
    <w:multiLevelType w:val="hybridMultilevel"/>
    <w:tmpl w:val="1874767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614264FF"/>
    <w:multiLevelType w:val="hybridMultilevel"/>
    <w:tmpl w:val="A372ED5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6F36478F"/>
    <w:multiLevelType w:val="hybridMultilevel"/>
    <w:tmpl w:val="1B4473A0"/>
    <w:lvl w:ilvl="0" w:tplc="0409000F">
      <w:start w:val="1"/>
      <w:numFmt w:val="decimal"/>
      <w:lvlText w:val="%1."/>
      <w:lvlJc w:val="left"/>
      <w:pPr>
        <w:tabs>
          <w:tab w:val="num" w:pos="780"/>
        </w:tabs>
        <w:ind w:left="780" w:hanging="360"/>
      </w:pPr>
      <w:rPr>
        <w:rFonts w:cs="Times New Roman"/>
      </w:rPr>
    </w:lvl>
    <w:lvl w:ilvl="1" w:tplc="04090019" w:tentative="1">
      <w:start w:val="1"/>
      <w:numFmt w:val="lowerLetter"/>
      <w:lvlText w:val="%2."/>
      <w:lvlJc w:val="left"/>
      <w:pPr>
        <w:tabs>
          <w:tab w:val="num" w:pos="1500"/>
        </w:tabs>
        <w:ind w:left="1500" w:hanging="360"/>
      </w:pPr>
      <w:rPr>
        <w:rFonts w:cs="Times New Roman"/>
      </w:rPr>
    </w:lvl>
    <w:lvl w:ilvl="2" w:tplc="0409001B" w:tentative="1">
      <w:start w:val="1"/>
      <w:numFmt w:val="lowerRoman"/>
      <w:lvlText w:val="%3."/>
      <w:lvlJc w:val="right"/>
      <w:pPr>
        <w:tabs>
          <w:tab w:val="num" w:pos="2220"/>
        </w:tabs>
        <w:ind w:left="2220" w:hanging="180"/>
      </w:pPr>
      <w:rPr>
        <w:rFonts w:cs="Times New Roman"/>
      </w:rPr>
    </w:lvl>
    <w:lvl w:ilvl="3" w:tplc="0409000F" w:tentative="1">
      <w:start w:val="1"/>
      <w:numFmt w:val="decimal"/>
      <w:lvlText w:val="%4."/>
      <w:lvlJc w:val="left"/>
      <w:pPr>
        <w:tabs>
          <w:tab w:val="num" w:pos="2940"/>
        </w:tabs>
        <w:ind w:left="2940" w:hanging="360"/>
      </w:pPr>
      <w:rPr>
        <w:rFonts w:cs="Times New Roman"/>
      </w:rPr>
    </w:lvl>
    <w:lvl w:ilvl="4" w:tplc="04090019" w:tentative="1">
      <w:start w:val="1"/>
      <w:numFmt w:val="lowerLetter"/>
      <w:lvlText w:val="%5."/>
      <w:lvlJc w:val="left"/>
      <w:pPr>
        <w:tabs>
          <w:tab w:val="num" w:pos="3660"/>
        </w:tabs>
        <w:ind w:left="3660" w:hanging="360"/>
      </w:pPr>
      <w:rPr>
        <w:rFonts w:cs="Times New Roman"/>
      </w:rPr>
    </w:lvl>
    <w:lvl w:ilvl="5" w:tplc="0409001B" w:tentative="1">
      <w:start w:val="1"/>
      <w:numFmt w:val="lowerRoman"/>
      <w:lvlText w:val="%6."/>
      <w:lvlJc w:val="right"/>
      <w:pPr>
        <w:tabs>
          <w:tab w:val="num" w:pos="4380"/>
        </w:tabs>
        <w:ind w:left="4380" w:hanging="180"/>
      </w:pPr>
      <w:rPr>
        <w:rFonts w:cs="Times New Roman"/>
      </w:rPr>
    </w:lvl>
    <w:lvl w:ilvl="6" w:tplc="0409000F" w:tentative="1">
      <w:start w:val="1"/>
      <w:numFmt w:val="decimal"/>
      <w:lvlText w:val="%7."/>
      <w:lvlJc w:val="left"/>
      <w:pPr>
        <w:tabs>
          <w:tab w:val="num" w:pos="5100"/>
        </w:tabs>
        <w:ind w:left="5100" w:hanging="360"/>
      </w:pPr>
      <w:rPr>
        <w:rFonts w:cs="Times New Roman"/>
      </w:rPr>
    </w:lvl>
    <w:lvl w:ilvl="7" w:tplc="04090019" w:tentative="1">
      <w:start w:val="1"/>
      <w:numFmt w:val="lowerLetter"/>
      <w:lvlText w:val="%8."/>
      <w:lvlJc w:val="left"/>
      <w:pPr>
        <w:tabs>
          <w:tab w:val="num" w:pos="5820"/>
        </w:tabs>
        <w:ind w:left="5820" w:hanging="360"/>
      </w:pPr>
      <w:rPr>
        <w:rFonts w:cs="Times New Roman"/>
      </w:rPr>
    </w:lvl>
    <w:lvl w:ilvl="8" w:tplc="0409001B" w:tentative="1">
      <w:start w:val="1"/>
      <w:numFmt w:val="lowerRoman"/>
      <w:lvlText w:val="%9."/>
      <w:lvlJc w:val="right"/>
      <w:pPr>
        <w:tabs>
          <w:tab w:val="num" w:pos="6540"/>
        </w:tabs>
        <w:ind w:left="6540" w:hanging="180"/>
      </w:pPr>
      <w:rPr>
        <w:rFonts w:cs="Times New Roman"/>
      </w:rPr>
    </w:lvl>
  </w:abstractNum>
  <w:num w:numId="1">
    <w:abstractNumId w:val="0"/>
  </w:num>
  <w:num w:numId="2">
    <w:abstractNumId w:val="2"/>
  </w:num>
  <w:num w:numId="3">
    <w:abstractNumId w:val="4"/>
  </w:num>
  <w:num w:numId="4">
    <w:abstractNumId w:val="1"/>
  </w:num>
  <w:num w:numId="5">
    <w:abstractNumId w:val="5"/>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20"/>
  <w:drawingGridHorizontalSpacing w:val="110"/>
  <w:displayHorizontalDrawingGridEvery w:val="2"/>
  <w:characterSpacingControl w:val="doNotCompress"/>
  <w:noLineBreaksAfter w:lang="zh-CN" w:val="$([{£¥·‘“〈《「『【〔〖〝﹙﹛﹝＄（．［｛￡￥"/>
  <w:noLineBreaksBefore w:lang="zh-CN" w:val="!%),.:;&gt;?]}¢¨°·ˇˉ―‖’”…‰′″›℃∶、。〃〉》」』】〕〗〞︶︺︾﹀﹄﹚﹜﹞！＂％＇），．：；？］｀｜｝～￠"/>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CDE"/>
    <w:rsid w:val="0000120E"/>
    <w:rsid w:val="00003522"/>
    <w:rsid w:val="00005A8A"/>
    <w:rsid w:val="000116CE"/>
    <w:rsid w:val="000119A1"/>
    <w:rsid w:val="0001218F"/>
    <w:rsid w:val="00015C32"/>
    <w:rsid w:val="00021FC6"/>
    <w:rsid w:val="00022927"/>
    <w:rsid w:val="00023F79"/>
    <w:rsid w:val="000270A6"/>
    <w:rsid w:val="0002739E"/>
    <w:rsid w:val="0003177D"/>
    <w:rsid w:val="00034D9F"/>
    <w:rsid w:val="00045EB8"/>
    <w:rsid w:val="00046127"/>
    <w:rsid w:val="00046CA5"/>
    <w:rsid w:val="0005048B"/>
    <w:rsid w:val="00054F3E"/>
    <w:rsid w:val="00060C87"/>
    <w:rsid w:val="000612B7"/>
    <w:rsid w:val="00061CF5"/>
    <w:rsid w:val="000647F1"/>
    <w:rsid w:val="000710C8"/>
    <w:rsid w:val="00071F83"/>
    <w:rsid w:val="00073351"/>
    <w:rsid w:val="000754C7"/>
    <w:rsid w:val="00077F4D"/>
    <w:rsid w:val="0008089E"/>
    <w:rsid w:val="00080ACC"/>
    <w:rsid w:val="000832D3"/>
    <w:rsid w:val="00083941"/>
    <w:rsid w:val="000860A0"/>
    <w:rsid w:val="000935E9"/>
    <w:rsid w:val="000A1A9F"/>
    <w:rsid w:val="000A2828"/>
    <w:rsid w:val="000A7268"/>
    <w:rsid w:val="000B5728"/>
    <w:rsid w:val="000B637B"/>
    <w:rsid w:val="000B7485"/>
    <w:rsid w:val="000B7E62"/>
    <w:rsid w:val="000C1AD3"/>
    <w:rsid w:val="000C428F"/>
    <w:rsid w:val="000C4922"/>
    <w:rsid w:val="000D20B8"/>
    <w:rsid w:val="000D48E2"/>
    <w:rsid w:val="000D4CF0"/>
    <w:rsid w:val="000E077C"/>
    <w:rsid w:val="000E21E0"/>
    <w:rsid w:val="000E28AA"/>
    <w:rsid w:val="000E3753"/>
    <w:rsid w:val="000E4F99"/>
    <w:rsid w:val="000E57B2"/>
    <w:rsid w:val="000E5D14"/>
    <w:rsid w:val="000E6C4B"/>
    <w:rsid w:val="000F1696"/>
    <w:rsid w:val="000F60EC"/>
    <w:rsid w:val="0010349A"/>
    <w:rsid w:val="00103793"/>
    <w:rsid w:val="00105506"/>
    <w:rsid w:val="00107C4C"/>
    <w:rsid w:val="00110B1E"/>
    <w:rsid w:val="0011280E"/>
    <w:rsid w:val="00116023"/>
    <w:rsid w:val="001160E3"/>
    <w:rsid w:val="00124459"/>
    <w:rsid w:val="001254F5"/>
    <w:rsid w:val="00136BAB"/>
    <w:rsid w:val="00141E49"/>
    <w:rsid w:val="001455C0"/>
    <w:rsid w:val="001571B9"/>
    <w:rsid w:val="001572F9"/>
    <w:rsid w:val="00157610"/>
    <w:rsid w:val="001601E7"/>
    <w:rsid w:val="001617E4"/>
    <w:rsid w:val="001646D2"/>
    <w:rsid w:val="00167407"/>
    <w:rsid w:val="00170904"/>
    <w:rsid w:val="001724E5"/>
    <w:rsid w:val="00174086"/>
    <w:rsid w:val="001825ED"/>
    <w:rsid w:val="001829DF"/>
    <w:rsid w:val="00183CA3"/>
    <w:rsid w:val="00185342"/>
    <w:rsid w:val="001857C1"/>
    <w:rsid w:val="0018786A"/>
    <w:rsid w:val="0019238E"/>
    <w:rsid w:val="00192793"/>
    <w:rsid w:val="00194125"/>
    <w:rsid w:val="0019690A"/>
    <w:rsid w:val="00197DBA"/>
    <w:rsid w:val="001A2630"/>
    <w:rsid w:val="001A3585"/>
    <w:rsid w:val="001A556B"/>
    <w:rsid w:val="001B0989"/>
    <w:rsid w:val="001B10E1"/>
    <w:rsid w:val="001B1DFD"/>
    <w:rsid w:val="001B4A67"/>
    <w:rsid w:val="001C495E"/>
    <w:rsid w:val="001C6AA2"/>
    <w:rsid w:val="001C7608"/>
    <w:rsid w:val="001C76F0"/>
    <w:rsid w:val="001D15D0"/>
    <w:rsid w:val="001D2708"/>
    <w:rsid w:val="001D274D"/>
    <w:rsid w:val="001D4350"/>
    <w:rsid w:val="001D67A6"/>
    <w:rsid w:val="001D71A4"/>
    <w:rsid w:val="001E0E28"/>
    <w:rsid w:val="001E3004"/>
    <w:rsid w:val="001E557E"/>
    <w:rsid w:val="001E65A4"/>
    <w:rsid w:val="001E6B8E"/>
    <w:rsid w:val="001E6EFC"/>
    <w:rsid w:val="001F1935"/>
    <w:rsid w:val="001F3588"/>
    <w:rsid w:val="001F6C8C"/>
    <w:rsid w:val="001F7A0B"/>
    <w:rsid w:val="00201A0B"/>
    <w:rsid w:val="0020280C"/>
    <w:rsid w:val="002028F5"/>
    <w:rsid w:val="002041E4"/>
    <w:rsid w:val="00205023"/>
    <w:rsid w:val="002108DE"/>
    <w:rsid w:val="00211B7C"/>
    <w:rsid w:val="00216162"/>
    <w:rsid w:val="00216F4D"/>
    <w:rsid w:val="0021769E"/>
    <w:rsid w:val="0021785C"/>
    <w:rsid w:val="002240F2"/>
    <w:rsid w:val="00224937"/>
    <w:rsid w:val="00224F7C"/>
    <w:rsid w:val="00230A17"/>
    <w:rsid w:val="00231A85"/>
    <w:rsid w:val="00246CDE"/>
    <w:rsid w:val="002479BF"/>
    <w:rsid w:val="0025402D"/>
    <w:rsid w:val="002554EA"/>
    <w:rsid w:val="00255617"/>
    <w:rsid w:val="00257B2B"/>
    <w:rsid w:val="00266732"/>
    <w:rsid w:val="0027140C"/>
    <w:rsid w:val="00271ACE"/>
    <w:rsid w:val="002735B4"/>
    <w:rsid w:val="002739E4"/>
    <w:rsid w:val="00273CDB"/>
    <w:rsid w:val="00277A24"/>
    <w:rsid w:val="00280A88"/>
    <w:rsid w:val="00281FD2"/>
    <w:rsid w:val="00282336"/>
    <w:rsid w:val="002823F4"/>
    <w:rsid w:val="002869C8"/>
    <w:rsid w:val="00286BAF"/>
    <w:rsid w:val="00295C29"/>
    <w:rsid w:val="0029617C"/>
    <w:rsid w:val="002A0A03"/>
    <w:rsid w:val="002A1472"/>
    <w:rsid w:val="002A503F"/>
    <w:rsid w:val="002A6C98"/>
    <w:rsid w:val="002A727F"/>
    <w:rsid w:val="002A7D57"/>
    <w:rsid w:val="002B0702"/>
    <w:rsid w:val="002B34A1"/>
    <w:rsid w:val="002B5486"/>
    <w:rsid w:val="002B63A1"/>
    <w:rsid w:val="002C1B08"/>
    <w:rsid w:val="002C1D2B"/>
    <w:rsid w:val="002C6CA7"/>
    <w:rsid w:val="002D00DF"/>
    <w:rsid w:val="002D1CAF"/>
    <w:rsid w:val="002D722C"/>
    <w:rsid w:val="002E5B04"/>
    <w:rsid w:val="002E5CF7"/>
    <w:rsid w:val="002E7038"/>
    <w:rsid w:val="002F0849"/>
    <w:rsid w:val="002F44D6"/>
    <w:rsid w:val="002F6387"/>
    <w:rsid w:val="00300EE8"/>
    <w:rsid w:val="003015B0"/>
    <w:rsid w:val="003022A4"/>
    <w:rsid w:val="003027CB"/>
    <w:rsid w:val="0031374F"/>
    <w:rsid w:val="00313A38"/>
    <w:rsid w:val="00316768"/>
    <w:rsid w:val="003229F5"/>
    <w:rsid w:val="00324E32"/>
    <w:rsid w:val="00326B10"/>
    <w:rsid w:val="00326D93"/>
    <w:rsid w:val="00330D3C"/>
    <w:rsid w:val="00330EC8"/>
    <w:rsid w:val="00332214"/>
    <w:rsid w:val="00332A37"/>
    <w:rsid w:val="00335A5D"/>
    <w:rsid w:val="003419CE"/>
    <w:rsid w:val="0034293E"/>
    <w:rsid w:val="00346E75"/>
    <w:rsid w:val="00352493"/>
    <w:rsid w:val="003560BC"/>
    <w:rsid w:val="00360384"/>
    <w:rsid w:val="003604A2"/>
    <w:rsid w:val="00361746"/>
    <w:rsid w:val="003639D8"/>
    <w:rsid w:val="003677B3"/>
    <w:rsid w:val="003764D8"/>
    <w:rsid w:val="00381436"/>
    <w:rsid w:val="00384408"/>
    <w:rsid w:val="003844F4"/>
    <w:rsid w:val="00386825"/>
    <w:rsid w:val="00387969"/>
    <w:rsid w:val="00387BB3"/>
    <w:rsid w:val="00393C66"/>
    <w:rsid w:val="00396AD1"/>
    <w:rsid w:val="003A3193"/>
    <w:rsid w:val="003A32E4"/>
    <w:rsid w:val="003A3FD0"/>
    <w:rsid w:val="003A574E"/>
    <w:rsid w:val="003A76F2"/>
    <w:rsid w:val="003B29D9"/>
    <w:rsid w:val="003B2BFB"/>
    <w:rsid w:val="003B4462"/>
    <w:rsid w:val="003B7F44"/>
    <w:rsid w:val="003C0E07"/>
    <w:rsid w:val="003C2515"/>
    <w:rsid w:val="003C2935"/>
    <w:rsid w:val="003C3061"/>
    <w:rsid w:val="003C4617"/>
    <w:rsid w:val="003D0795"/>
    <w:rsid w:val="003D5D6A"/>
    <w:rsid w:val="003D6E24"/>
    <w:rsid w:val="003D714A"/>
    <w:rsid w:val="003D76BB"/>
    <w:rsid w:val="003D79AC"/>
    <w:rsid w:val="003E03D7"/>
    <w:rsid w:val="003E0A88"/>
    <w:rsid w:val="003E1408"/>
    <w:rsid w:val="003E5809"/>
    <w:rsid w:val="003F0859"/>
    <w:rsid w:val="003F1CF6"/>
    <w:rsid w:val="003F2832"/>
    <w:rsid w:val="003F5FC6"/>
    <w:rsid w:val="003F762C"/>
    <w:rsid w:val="00402BF0"/>
    <w:rsid w:val="00410A58"/>
    <w:rsid w:val="00411E69"/>
    <w:rsid w:val="00414EC8"/>
    <w:rsid w:val="004152CE"/>
    <w:rsid w:val="00415888"/>
    <w:rsid w:val="00415C4E"/>
    <w:rsid w:val="004176B9"/>
    <w:rsid w:val="00417A41"/>
    <w:rsid w:val="004206A9"/>
    <w:rsid w:val="00421684"/>
    <w:rsid w:val="00423BE3"/>
    <w:rsid w:val="004251B7"/>
    <w:rsid w:val="00431273"/>
    <w:rsid w:val="004336D8"/>
    <w:rsid w:val="0043455C"/>
    <w:rsid w:val="004347E9"/>
    <w:rsid w:val="00437CF4"/>
    <w:rsid w:val="0044357F"/>
    <w:rsid w:val="00451831"/>
    <w:rsid w:val="00451E04"/>
    <w:rsid w:val="00452078"/>
    <w:rsid w:val="0045608B"/>
    <w:rsid w:val="004643B7"/>
    <w:rsid w:val="00467426"/>
    <w:rsid w:val="004716F9"/>
    <w:rsid w:val="00473CDB"/>
    <w:rsid w:val="004754A2"/>
    <w:rsid w:val="004762DA"/>
    <w:rsid w:val="004800E5"/>
    <w:rsid w:val="004854A0"/>
    <w:rsid w:val="00485C16"/>
    <w:rsid w:val="004868E0"/>
    <w:rsid w:val="00492AFA"/>
    <w:rsid w:val="00493141"/>
    <w:rsid w:val="00494342"/>
    <w:rsid w:val="0049518D"/>
    <w:rsid w:val="004A0E88"/>
    <w:rsid w:val="004A3635"/>
    <w:rsid w:val="004A5F58"/>
    <w:rsid w:val="004A607E"/>
    <w:rsid w:val="004A6D97"/>
    <w:rsid w:val="004B0D38"/>
    <w:rsid w:val="004B2B5F"/>
    <w:rsid w:val="004B704D"/>
    <w:rsid w:val="004C4C41"/>
    <w:rsid w:val="004D6487"/>
    <w:rsid w:val="004E138C"/>
    <w:rsid w:val="004E1F96"/>
    <w:rsid w:val="004E2B43"/>
    <w:rsid w:val="004F09BD"/>
    <w:rsid w:val="004F1FFB"/>
    <w:rsid w:val="004F2C19"/>
    <w:rsid w:val="004F4D52"/>
    <w:rsid w:val="004F68E0"/>
    <w:rsid w:val="004F6A6B"/>
    <w:rsid w:val="00500462"/>
    <w:rsid w:val="00500C76"/>
    <w:rsid w:val="00500D11"/>
    <w:rsid w:val="0050102A"/>
    <w:rsid w:val="005012DB"/>
    <w:rsid w:val="005025D4"/>
    <w:rsid w:val="00502E00"/>
    <w:rsid w:val="00503036"/>
    <w:rsid w:val="00512890"/>
    <w:rsid w:val="00513D3B"/>
    <w:rsid w:val="00522608"/>
    <w:rsid w:val="005242CC"/>
    <w:rsid w:val="00524EC0"/>
    <w:rsid w:val="00531026"/>
    <w:rsid w:val="0053224D"/>
    <w:rsid w:val="005331A7"/>
    <w:rsid w:val="005341A6"/>
    <w:rsid w:val="00536A56"/>
    <w:rsid w:val="00542C30"/>
    <w:rsid w:val="00542EFC"/>
    <w:rsid w:val="00543A46"/>
    <w:rsid w:val="00545B41"/>
    <w:rsid w:val="00552D2C"/>
    <w:rsid w:val="005551D8"/>
    <w:rsid w:val="00561BEA"/>
    <w:rsid w:val="00562FBF"/>
    <w:rsid w:val="005640CF"/>
    <w:rsid w:val="005676C2"/>
    <w:rsid w:val="0057545E"/>
    <w:rsid w:val="00580D80"/>
    <w:rsid w:val="0058226E"/>
    <w:rsid w:val="00584BBF"/>
    <w:rsid w:val="0058630A"/>
    <w:rsid w:val="00586915"/>
    <w:rsid w:val="0059150E"/>
    <w:rsid w:val="005920BC"/>
    <w:rsid w:val="00592EFF"/>
    <w:rsid w:val="005958C0"/>
    <w:rsid w:val="005A05A4"/>
    <w:rsid w:val="005A0D20"/>
    <w:rsid w:val="005A0E4E"/>
    <w:rsid w:val="005A170F"/>
    <w:rsid w:val="005A2641"/>
    <w:rsid w:val="005A2B66"/>
    <w:rsid w:val="005A344F"/>
    <w:rsid w:val="005A52AC"/>
    <w:rsid w:val="005A5D67"/>
    <w:rsid w:val="005B0E2A"/>
    <w:rsid w:val="005B744B"/>
    <w:rsid w:val="005B7CE1"/>
    <w:rsid w:val="005C73E4"/>
    <w:rsid w:val="005C75A0"/>
    <w:rsid w:val="005D0DD6"/>
    <w:rsid w:val="005D1933"/>
    <w:rsid w:val="005D420F"/>
    <w:rsid w:val="005E2924"/>
    <w:rsid w:val="005E4A0B"/>
    <w:rsid w:val="005E4EC1"/>
    <w:rsid w:val="005E67E0"/>
    <w:rsid w:val="005F0787"/>
    <w:rsid w:val="005F182A"/>
    <w:rsid w:val="005F58C7"/>
    <w:rsid w:val="005F7248"/>
    <w:rsid w:val="00602DB6"/>
    <w:rsid w:val="00603EBD"/>
    <w:rsid w:val="006058C9"/>
    <w:rsid w:val="0060654E"/>
    <w:rsid w:val="00611130"/>
    <w:rsid w:val="006149D7"/>
    <w:rsid w:val="006153D7"/>
    <w:rsid w:val="00616ADC"/>
    <w:rsid w:val="00621BEE"/>
    <w:rsid w:val="0062217F"/>
    <w:rsid w:val="006258BB"/>
    <w:rsid w:val="006259D8"/>
    <w:rsid w:val="006279EE"/>
    <w:rsid w:val="00632F25"/>
    <w:rsid w:val="00637E9F"/>
    <w:rsid w:val="00640490"/>
    <w:rsid w:val="0064194A"/>
    <w:rsid w:val="00642F41"/>
    <w:rsid w:val="006457EE"/>
    <w:rsid w:val="006459E2"/>
    <w:rsid w:val="006517A5"/>
    <w:rsid w:val="0065256A"/>
    <w:rsid w:val="00652C98"/>
    <w:rsid w:val="00661CC0"/>
    <w:rsid w:val="00663957"/>
    <w:rsid w:val="0066472C"/>
    <w:rsid w:val="00664F7D"/>
    <w:rsid w:val="00665447"/>
    <w:rsid w:val="006666DB"/>
    <w:rsid w:val="00671951"/>
    <w:rsid w:val="00674DD8"/>
    <w:rsid w:val="00681C20"/>
    <w:rsid w:val="00683461"/>
    <w:rsid w:val="00687DE4"/>
    <w:rsid w:val="006918EA"/>
    <w:rsid w:val="006924C7"/>
    <w:rsid w:val="006A170E"/>
    <w:rsid w:val="006A36B1"/>
    <w:rsid w:val="006A417F"/>
    <w:rsid w:val="006A67D4"/>
    <w:rsid w:val="006A6C10"/>
    <w:rsid w:val="006B432C"/>
    <w:rsid w:val="006B64F7"/>
    <w:rsid w:val="006B7DAD"/>
    <w:rsid w:val="006C7F85"/>
    <w:rsid w:val="006D1008"/>
    <w:rsid w:val="006D2278"/>
    <w:rsid w:val="006D4D2E"/>
    <w:rsid w:val="006D5164"/>
    <w:rsid w:val="006E2156"/>
    <w:rsid w:val="006E33BA"/>
    <w:rsid w:val="006E4804"/>
    <w:rsid w:val="006E58BB"/>
    <w:rsid w:val="006E5DBB"/>
    <w:rsid w:val="006F1C65"/>
    <w:rsid w:val="006F6097"/>
    <w:rsid w:val="007002D8"/>
    <w:rsid w:val="0070040A"/>
    <w:rsid w:val="00700A2B"/>
    <w:rsid w:val="00700C49"/>
    <w:rsid w:val="007029D4"/>
    <w:rsid w:val="007031FC"/>
    <w:rsid w:val="00704115"/>
    <w:rsid w:val="00706450"/>
    <w:rsid w:val="00710488"/>
    <w:rsid w:val="00711C0B"/>
    <w:rsid w:val="00711F8B"/>
    <w:rsid w:val="00712C52"/>
    <w:rsid w:val="00713047"/>
    <w:rsid w:val="00715A89"/>
    <w:rsid w:val="00716D9E"/>
    <w:rsid w:val="0072445E"/>
    <w:rsid w:val="007274DA"/>
    <w:rsid w:val="00730E25"/>
    <w:rsid w:val="007323C1"/>
    <w:rsid w:val="00744797"/>
    <w:rsid w:val="007451AE"/>
    <w:rsid w:val="007461FD"/>
    <w:rsid w:val="00746772"/>
    <w:rsid w:val="00746BE5"/>
    <w:rsid w:val="00746D24"/>
    <w:rsid w:val="007515E8"/>
    <w:rsid w:val="00751E86"/>
    <w:rsid w:val="0075652F"/>
    <w:rsid w:val="00763128"/>
    <w:rsid w:val="00765A64"/>
    <w:rsid w:val="007660A1"/>
    <w:rsid w:val="0077235C"/>
    <w:rsid w:val="007728AF"/>
    <w:rsid w:val="0077407B"/>
    <w:rsid w:val="00775068"/>
    <w:rsid w:val="0078441B"/>
    <w:rsid w:val="00790C7A"/>
    <w:rsid w:val="00792998"/>
    <w:rsid w:val="00792B47"/>
    <w:rsid w:val="00794455"/>
    <w:rsid w:val="007A2A57"/>
    <w:rsid w:val="007A5944"/>
    <w:rsid w:val="007A7038"/>
    <w:rsid w:val="007B0A88"/>
    <w:rsid w:val="007B196E"/>
    <w:rsid w:val="007B37B4"/>
    <w:rsid w:val="007B3829"/>
    <w:rsid w:val="007B4A3E"/>
    <w:rsid w:val="007B4C62"/>
    <w:rsid w:val="007B4D29"/>
    <w:rsid w:val="007B775D"/>
    <w:rsid w:val="007C0B2A"/>
    <w:rsid w:val="007C3436"/>
    <w:rsid w:val="007C468F"/>
    <w:rsid w:val="007D052D"/>
    <w:rsid w:val="007D19E0"/>
    <w:rsid w:val="007D3BF9"/>
    <w:rsid w:val="007D3C00"/>
    <w:rsid w:val="007D3D55"/>
    <w:rsid w:val="007D4740"/>
    <w:rsid w:val="007D4852"/>
    <w:rsid w:val="007D4942"/>
    <w:rsid w:val="007D5314"/>
    <w:rsid w:val="007E15DC"/>
    <w:rsid w:val="007E61E2"/>
    <w:rsid w:val="007E780D"/>
    <w:rsid w:val="007F1B66"/>
    <w:rsid w:val="007F33F3"/>
    <w:rsid w:val="007F3CB9"/>
    <w:rsid w:val="008048DD"/>
    <w:rsid w:val="00805ED9"/>
    <w:rsid w:val="00806076"/>
    <w:rsid w:val="008073C3"/>
    <w:rsid w:val="00812983"/>
    <w:rsid w:val="008153C4"/>
    <w:rsid w:val="00820C61"/>
    <w:rsid w:val="00830FEC"/>
    <w:rsid w:val="00837413"/>
    <w:rsid w:val="00841E11"/>
    <w:rsid w:val="00842A3F"/>
    <w:rsid w:val="00844BE9"/>
    <w:rsid w:val="00846000"/>
    <w:rsid w:val="008465EA"/>
    <w:rsid w:val="00851074"/>
    <w:rsid w:val="00852963"/>
    <w:rsid w:val="0086007C"/>
    <w:rsid w:val="008652B3"/>
    <w:rsid w:val="00866B94"/>
    <w:rsid w:val="008706BB"/>
    <w:rsid w:val="0087091D"/>
    <w:rsid w:val="00870A83"/>
    <w:rsid w:val="0087268B"/>
    <w:rsid w:val="00874CB7"/>
    <w:rsid w:val="00877FC9"/>
    <w:rsid w:val="0088038C"/>
    <w:rsid w:val="0088153A"/>
    <w:rsid w:val="00883104"/>
    <w:rsid w:val="00887BEC"/>
    <w:rsid w:val="008924A9"/>
    <w:rsid w:val="00893D40"/>
    <w:rsid w:val="00894406"/>
    <w:rsid w:val="00897B12"/>
    <w:rsid w:val="008A16C8"/>
    <w:rsid w:val="008A362F"/>
    <w:rsid w:val="008A612D"/>
    <w:rsid w:val="008B1F4E"/>
    <w:rsid w:val="008B2C31"/>
    <w:rsid w:val="008C0886"/>
    <w:rsid w:val="008C1CF9"/>
    <w:rsid w:val="008C28D1"/>
    <w:rsid w:val="008D1C35"/>
    <w:rsid w:val="008D1DF7"/>
    <w:rsid w:val="008E0A0F"/>
    <w:rsid w:val="008E200E"/>
    <w:rsid w:val="008E2ABF"/>
    <w:rsid w:val="008E712B"/>
    <w:rsid w:val="008E7EBC"/>
    <w:rsid w:val="008F0A3C"/>
    <w:rsid w:val="008F0B87"/>
    <w:rsid w:val="008F20F7"/>
    <w:rsid w:val="008F32E5"/>
    <w:rsid w:val="008F3D9E"/>
    <w:rsid w:val="008F7A7F"/>
    <w:rsid w:val="00902082"/>
    <w:rsid w:val="009035EF"/>
    <w:rsid w:val="009063E6"/>
    <w:rsid w:val="00906F3D"/>
    <w:rsid w:val="0091119C"/>
    <w:rsid w:val="00914369"/>
    <w:rsid w:val="00914BCA"/>
    <w:rsid w:val="009158A8"/>
    <w:rsid w:val="0092469C"/>
    <w:rsid w:val="0092603D"/>
    <w:rsid w:val="00926B21"/>
    <w:rsid w:val="00941687"/>
    <w:rsid w:val="009428B9"/>
    <w:rsid w:val="009428CD"/>
    <w:rsid w:val="00945D22"/>
    <w:rsid w:val="00945E30"/>
    <w:rsid w:val="009472F1"/>
    <w:rsid w:val="00956DEA"/>
    <w:rsid w:val="00957E34"/>
    <w:rsid w:val="00961D45"/>
    <w:rsid w:val="009624AE"/>
    <w:rsid w:val="00963889"/>
    <w:rsid w:val="009659DA"/>
    <w:rsid w:val="009701A8"/>
    <w:rsid w:val="0097344F"/>
    <w:rsid w:val="00980786"/>
    <w:rsid w:val="009811E9"/>
    <w:rsid w:val="009814BE"/>
    <w:rsid w:val="009836E0"/>
    <w:rsid w:val="00986A0D"/>
    <w:rsid w:val="00992220"/>
    <w:rsid w:val="00992AF6"/>
    <w:rsid w:val="00994418"/>
    <w:rsid w:val="00995468"/>
    <w:rsid w:val="00995C05"/>
    <w:rsid w:val="00997243"/>
    <w:rsid w:val="009975CC"/>
    <w:rsid w:val="009A0791"/>
    <w:rsid w:val="009A139E"/>
    <w:rsid w:val="009A13BD"/>
    <w:rsid w:val="009A2C43"/>
    <w:rsid w:val="009B112F"/>
    <w:rsid w:val="009B2FFE"/>
    <w:rsid w:val="009B49BB"/>
    <w:rsid w:val="009B62BF"/>
    <w:rsid w:val="009C0052"/>
    <w:rsid w:val="009C04C7"/>
    <w:rsid w:val="009C0861"/>
    <w:rsid w:val="009C2AED"/>
    <w:rsid w:val="009C2C36"/>
    <w:rsid w:val="009C54CC"/>
    <w:rsid w:val="009C7302"/>
    <w:rsid w:val="009C745B"/>
    <w:rsid w:val="009C79C7"/>
    <w:rsid w:val="009C7D36"/>
    <w:rsid w:val="009D0EAA"/>
    <w:rsid w:val="009D11F5"/>
    <w:rsid w:val="009D1856"/>
    <w:rsid w:val="009D2F08"/>
    <w:rsid w:val="009D30E3"/>
    <w:rsid w:val="009D5D98"/>
    <w:rsid w:val="009D727D"/>
    <w:rsid w:val="009E17AB"/>
    <w:rsid w:val="009E798C"/>
    <w:rsid w:val="009F422C"/>
    <w:rsid w:val="00A00408"/>
    <w:rsid w:val="00A00527"/>
    <w:rsid w:val="00A0384C"/>
    <w:rsid w:val="00A0423F"/>
    <w:rsid w:val="00A05806"/>
    <w:rsid w:val="00A12AE6"/>
    <w:rsid w:val="00A178C4"/>
    <w:rsid w:val="00A20B73"/>
    <w:rsid w:val="00A20F95"/>
    <w:rsid w:val="00A21DCE"/>
    <w:rsid w:val="00A21F8F"/>
    <w:rsid w:val="00A4095B"/>
    <w:rsid w:val="00A42A59"/>
    <w:rsid w:val="00A42B22"/>
    <w:rsid w:val="00A42F8B"/>
    <w:rsid w:val="00A44763"/>
    <w:rsid w:val="00A47CC7"/>
    <w:rsid w:val="00A5073F"/>
    <w:rsid w:val="00A520ED"/>
    <w:rsid w:val="00A52A3C"/>
    <w:rsid w:val="00A53775"/>
    <w:rsid w:val="00A54028"/>
    <w:rsid w:val="00A54E35"/>
    <w:rsid w:val="00A656C7"/>
    <w:rsid w:val="00A67DBE"/>
    <w:rsid w:val="00A70E70"/>
    <w:rsid w:val="00A72228"/>
    <w:rsid w:val="00A72DDA"/>
    <w:rsid w:val="00A74429"/>
    <w:rsid w:val="00A75C2E"/>
    <w:rsid w:val="00A811B0"/>
    <w:rsid w:val="00A81C78"/>
    <w:rsid w:val="00A81EF1"/>
    <w:rsid w:val="00A82510"/>
    <w:rsid w:val="00A82901"/>
    <w:rsid w:val="00A82B25"/>
    <w:rsid w:val="00A83198"/>
    <w:rsid w:val="00A83C66"/>
    <w:rsid w:val="00A83CF8"/>
    <w:rsid w:val="00A848A7"/>
    <w:rsid w:val="00A86C5D"/>
    <w:rsid w:val="00A878DD"/>
    <w:rsid w:val="00A932E2"/>
    <w:rsid w:val="00A955A8"/>
    <w:rsid w:val="00A97CA6"/>
    <w:rsid w:val="00AA0006"/>
    <w:rsid w:val="00AA1BA7"/>
    <w:rsid w:val="00AA336D"/>
    <w:rsid w:val="00AA45CF"/>
    <w:rsid w:val="00AA72F5"/>
    <w:rsid w:val="00AB08AD"/>
    <w:rsid w:val="00AB1492"/>
    <w:rsid w:val="00AB2868"/>
    <w:rsid w:val="00AB5B90"/>
    <w:rsid w:val="00AB63F9"/>
    <w:rsid w:val="00AB7FE0"/>
    <w:rsid w:val="00AC7F0D"/>
    <w:rsid w:val="00AD15A7"/>
    <w:rsid w:val="00AD4A3D"/>
    <w:rsid w:val="00AD5694"/>
    <w:rsid w:val="00AD724B"/>
    <w:rsid w:val="00AE0C68"/>
    <w:rsid w:val="00AE3C83"/>
    <w:rsid w:val="00AE5426"/>
    <w:rsid w:val="00AE61F2"/>
    <w:rsid w:val="00AE62ED"/>
    <w:rsid w:val="00AF120A"/>
    <w:rsid w:val="00AF22B9"/>
    <w:rsid w:val="00AF7998"/>
    <w:rsid w:val="00B03D7F"/>
    <w:rsid w:val="00B17136"/>
    <w:rsid w:val="00B17881"/>
    <w:rsid w:val="00B23431"/>
    <w:rsid w:val="00B26529"/>
    <w:rsid w:val="00B315A4"/>
    <w:rsid w:val="00B31F21"/>
    <w:rsid w:val="00B32880"/>
    <w:rsid w:val="00B34DF1"/>
    <w:rsid w:val="00B3540E"/>
    <w:rsid w:val="00B35963"/>
    <w:rsid w:val="00B37974"/>
    <w:rsid w:val="00B46933"/>
    <w:rsid w:val="00B472C7"/>
    <w:rsid w:val="00B4789E"/>
    <w:rsid w:val="00B51895"/>
    <w:rsid w:val="00B51D7C"/>
    <w:rsid w:val="00B61CAC"/>
    <w:rsid w:val="00B61F52"/>
    <w:rsid w:val="00B63528"/>
    <w:rsid w:val="00B64055"/>
    <w:rsid w:val="00B64294"/>
    <w:rsid w:val="00B6449D"/>
    <w:rsid w:val="00B6451A"/>
    <w:rsid w:val="00B6552C"/>
    <w:rsid w:val="00B6552E"/>
    <w:rsid w:val="00B71529"/>
    <w:rsid w:val="00B7223D"/>
    <w:rsid w:val="00B8587E"/>
    <w:rsid w:val="00B87A4C"/>
    <w:rsid w:val="00B90318"/>
    <w:rsid w:val="00B904F4"/>
    <w:rsid w:val="00B913C0"/>
    <w:rsid w:val="00B91F23"/>
    <w:rsid w:val="00B92F6A"/>
    <w:rsid w:val="00B966E8"/>
    <w:rsid w:val="00B96E77"/>
    <w:rsid w:val="00BA1FFC"/>
    <w:rsid w:val="00BA2A35"/>
    <w:rsid w:val="00BB581A"/>
    <w:rsid w:val="00BC0C84"/>
    <w:rsid w:val="00BC220B"/>
    <w:rsid w:val="00BD0EF0"/>
    <w:rsid w:val="00BD2F1A"/>
    <w:rsid w:val="00BD5430"/>
    <w:rsid w:val="00BD64D8"/>
    <w:rsid w:val="00BD7F99"/>
    <w:rsid w:val="00BE6178"/>
    <w:rsid w:val="00BF031A"/>
    <w:rsid w:val="00BF367D"/>
    <w:rsid w:val="00BF5730"/>
    <w:rsid w:val="00BF5796"/>
    <w:rsid w:val="00BF7FAA"/>
    <w:rsid w:val="00C001D0"/>
    <w:rsid w:val="00C0255C"/>
    <w:rsid w:val="00C046EC"/>
    <w:rsid w:val="00C14962"/>
    <w:rsid w:val="00C15E57"/>
    <w:rsid w:val="00C237BD"/>
    <w:rsid w:val="00C25DAD"/>
    <w:rsid w:val="00C276D6"/>
    <w:rsid w:val="00C30254"/>
    <w:rsid w:val="00C35C4E"/>
    <w:rsid w:val="00C36345"/>
    <w:rsid w:val="00C369F0"/>
    <w:rsid w:val="00C419EA"/>
    <w:rsid w:val="00C4700D"/>
    <w:rsid w:val="00C471C0"/>
    <w:rsid w:val="00C52AB1"/>
    <w:rsid w:val="00C52C2F"/>
    <w:rsid w:val="00C567FF"/>
    <w:rsid w:val="00C61865"/>
    <w:rsid w:val="00C62903"/>
    <w:rsid w:val="00C64B73"/>
    <w:rsid w:val="00C70102"/>
    <w:rsid w:val="00C72F3C"/>
    <w:rsid w:val="00C72FD3"/>
    <w:rsid w:val="00C81C3D"/>
    <w:rsid w:val="00C836BC"/>
    <w:rsid w:val="00C85196"/>
    <w:rsid w:val="00C8784A"/>
    <w:rsid w:val="00C93384"/>
    <w:rsid w:val="00CA1EED"/>
    <w:rsid w:val="00CA21A3"/>
    <w:rsid w:val="00CA2606"/>
    <w:rsid w:val="00CA46A0"/>
    <w:rsid w:val="00CA5C7B"/>
    <w:rsid w:val="00CB0B70"/>
    <w:rsid w:val="00CB3401"/>
    <w:rsid w:val="00CB762D"/>
    <w:rsid w:val="00CC3688"/>
    <w:rsid w:val="00CC4361"/>
    <w:rsid w:val="00CC5D56"/>
    <w:rsid w:val="00CC7D70"/>
    <w:rsid w:val="00CD2E10"/>
    <w:rsid w:val="00CD6616"/>
    <w:rsid w:val="00CE37D0"/>
    <w:rsid w:val="00CE4480"/>
    <w:rsid w:val="00CE4E93"/>
    <w:rsid w:val="00CE7887"/>
    <w:rsid w:val="00CF0472"/>
    <w:rsid w:val="00D04F10"/>
    <w:rsid w:val="00D061F7"/>
    <w:rsid w:val="00D06683"/>
    <w:rsid w:val="00D074D3"/>
    <w:rsid w:val="00D125D9"/>
    <w:rsid w:val="00D163AF"/>
    <w:rsid w:val="00D17E93"/>
    <w:rsid w:val="00D2081B"/>
    <w:rsid w:val="00D241D7"/>
    <w:rsid w:val="00D24735"/>
    <w:rsid w:val="00D261BA"/>
    <w:rsid w:val="00D26238"/>
    <w:rsid w:val="00D30D18"/>
    <w:rsid w:val="00D31AAB"/>
    <w:rsid w:val="00D32C10"/>
    <w:rsid w:val="00D32D41"/>
    <w:rsid w:val="00D35DEE"/>
    <w:rsid w:val="00D36468"/>
    <w:rsid w:val="00D41F8A"/>
    <w:rsid w:val="00D46E40"/>
    <w:rsid w:val="00D54538"/>
    <w:rsid w:val="00D5749C"/>
    <w:rsid w:val="00D57883"/>
    <w:rsid w:val="00D631D2"/>
    <w:rsid w:val="00D64DAB"/>
    <w:rsid w:val="00D654A0"/>
    <w:rsid w:val="00D750E4"/>
    <w:rsid w:val="00D773A2"/>
    <w:rsid w:val="00D84A6D"/>
    <w:rsid w:val="00D8796F"/>
    <w:rsid w:val="00D92230"/>
    <w:rsid w:val="00D9293A"/>
    <w:rsid w:val="00D940B4"/>
    <w:rsid w:val="00DA287E"/>
    <w:rsid w:val="00DA6332"/>
    <w:rsid w:val="00DA6EA5"/>
    <w:rsid w:val="00DB4DC3"/>
    <w:rsid w:val="00DB61F7"/>
    <w:rsid w:val="00DB65A2"/>
    <w:rsid w:val="00DB75A7"/>
    <w:rsid w:val="00DC2BE4"/>
    <w:rsid w:val="00DC6211"/>
    <w:rsid w:val="00DD0BF4"/>
    <w:rsid w:val="00DD2D69"/>
    <w:rsid w:val="00DD7ACE"/>
    <w:rsid w:val="00DD7B12"/>
    <w:rsid w:val="00DE1B60"/>
    <w:rsid w:val="00DE64BF"/>
    <w:rsid w:val="00DE6CD1"/>
    <w:rsid w:val="00DF319A"/>
    <w:rsid w:val="00DF3ECC"/>
    <w:rsid w:val="00E0144F"/>
    <w:rsid w:val="00E07CD0"/>
    <w:rsid w:val="00E10FF1"/>
    <w:rsid w:val="00E116FB"/>
    <w:rsid w:val="00E137A1"/>
    <w:rsid w:val="00E16D7A"/>
    <w:rsid w:val="00E201D9"/>
    <w:rsid w:val="00E2266C"/>
    <w:rsid w:val="00E22CA3"/>
    <w:rsid w:val="00E2639B"/>
    <w:rsid w:val="00E268E8"/>
    <w:rsid w:val="00E2704D"/>
    <w:rsid w:val="00E27E9A"/>
    <w:rsid w:val="00E500BB"/>
    <w:rsid w:val="00E55DBA"/>
    <w:rsid w:val="00E56054"/>
    <w:rsid w:val="00E57FF1"/>
    <w:rsid w:val="00E63979"/>
    <w:rsid w:val="00E71FC4"/>
    <w:rsid w:val="00E81B50"/>
    <w:rsid w:val="00E81CB2"/>
    <w:rsid w:val="00E83927"/>
    <w:rsid w:val="00E906F0"/>
    <w:rsid w:val="00E960DA"/>
    <w:rsid w:val="00E96D8C"/>
    <w:rsid w:val="00E97707"/>
    <w:rsid w:val="00EA096E"/>
    <w:rsid w:val="00EA2746"/>
    <w:rsid w:val="00EA3A95"/>
    <w:rsid w:val="00EA4319"/>
    <w:rsid w:val="00EA6E5F"/>
    <w:rsid w:val="00EA6F91"/>
    <w:rsid w:val="00EA7B6F"/>
    <w:rsid w:val="00EB1110"/>
    <w:rsid w:val="00EB7733"/>
    <w:rsid w:val="00EB7738"/>
    <w:rsid w:val="00EC444B"/>
    <w:rsid w:val="00EC61B9"/>
    <w:rsid w:val="00EC681B"/>
    <w:rsid w:val="00ED726C"/>
    <w:rsid w:val="00EE2BBB"/>
    <w:rsid w:val="00EF0766"/>
    <w:rsid w:val="00EF34CE"/>
    <w:rsid w:val="00EF583A"/>
    <w:rsid w:val="00EF7E5B"/>
    <w:rsid w:val="00F0125E"/>
    <w:rsid w:val="00F0342F"/>
    <w:rsid w:val="00F0543B"/>
    <w:rsid w:val="00F05AB4"/>
    <w:rsid w:val="00F0757A"/>
    <w:rsid w:val="00F12637"/>
    <w:rsid w:val="00F23964"/>
    <w:rsid w:val="00F251F0"/>
    <w:rsid w:val="00F26F75"/>
    <w:rsid w:val="00F30119"/>
    <w:rsid w:val="00F30864"/>
    <w:rsid w:val="00F33310"/>
    <w:rsid w:val="00F339AF"/>
    <w:rsid w:val="00F36044"/>
    <w:rsid w:val="00F37EA6"/>
    <w:rsid w:val="00F4166D"/>
    <w:rsid w:val="00F445CA"/>
    <w:rsid w:val="00F45637"/>
    <w:rsid w:val="00F45845"/>
    <w:rsid w:val="00F47A32"/>
    <w:rsid w:val="00F51C93"/>
    <w:rsid w:val="00F51D2B"/>
    <w:rsid w:val="00F51E8B"/>
    <w:rsid w:val="00F55593"/>
    <w:rsid w:val="00F55603"/>
    <w:rsid w:val="00F5576D"/>
    <w:rsid w:val="00F57641"/>
    <w:rsid w:val="00F57BA1"/>
    <w:rsid w:val="00F61DD1"/>
    <w:rsid w:val="00F63561"/>
    <w:rsid w:val="00F65E8D"/>
    <w:rsid w:val="00F70873"/>
    <w:rsid w:val="00F71D1F"/>
    <w:rsid w:val="00F72080"/>
    <w:rsid w:val="00F729C9"/>
    <w:rsid w:val="00F77549"/>
    <w:rsid w:val="00F77E43"/>
    <w:rsid w:val="00F80292"/>
    <w:rsid w:val="00F82553"/>
    <w:rsid w:val="00F84256"/>
    <w:rsid w:val="00F8522D"/>
    <w:rsid w:val="00F856EF"/>
    <w:rsid w:val="00F87626"/>
    <w:rsid w:val="00F87970"/>
    <w:rsid w:val="00F91BA5"/>
    <w:rsid w:val="00F930DA"/>
    <w:rsid w:val="00F95577"/>
    <w:rsid w:val="00F96ED6"/>
    <w:rsid w:val="00F9746C"/>
    <w:rsid w:val="00FA0328"/>
    <w:rsid w:val="00FA0B46"/>
    <w:rsid w:val="00FA0C6D"/>
    <w:rsid w:val="00FA1378"/>
    <w:rsid w:val="00FA1EE7"/>
    <w:rsid w:val="00FA5B0B"/>
    <w:rsid w:val="00FB3CA8"/>
    <w:rsid w:val="00FB5E3E"/>
    <w:rsid w:val="00FB6078"/>
    <w:rsid w:val="00FB6B78"/>
    <w:rsid w:val="00FB7B6F"/>
    <w:rsid w:val="00FC4195"/>
    <w:rsid w:val="00FC590E"/>
    <w:rsid w:val="00FC6224"/>
    <w:rsid w:val="00FC7B8E"/>
    <w:rsid w:val="00FC7E7D"/>
    <w:rsid w:val="00FD0A23"/>
    <w:rsid w:val="00FD2F91"/>
    <w:rsid w:val="00FD3920"/>
    <w:rsid w:val="00FD3A12"/>
    <w:rsid w:val="00FD7081"/>
    <w:rsid w:val="00FE1649"/>
    <w:rsid w:val="00FE20FC"/>
    <w:rsid w:val="00FE2BBE"/>
    <w:rsid w:val="00FE4E99"/>
    <w:rsid w:val="00FF29FD"/>
    <w:rsid w:val="00FF48F4"/>
    <w:rsid w:val="00FF5F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Mangal"/>
        <w:kern w:val="2"/>
        <w:sz w:val="21"/>
        <w:szCs w:val="22"/>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8BB"/>
    <w:pPr>
      <w:spacing w:after="200" w:line="276" w:lineRule="auto"/>
    </w:pPr>
    <w:rPr>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02BF0"/>
    <w:pPr>
      <w:ind w:left="720"/>
      <w:contextualSpacing/>
    </w:pPr>
  </w:style>
  <w:style w:type="paragraph" w:styleId="Header">
    <w:name w:val="header"/>
    <w:basedOn w:val="Normal"/>
    <w:link w:val="HeaderChar"/>
    <w:uiPriority w:val="99"/>
    <w:rsid w:val="00D2081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2081B"/>
    <w:rPr>
      <w:rFonts w:cs="Times New Roman"/>
    </w:rPr>
  </w:style>
  <w:style w:type="paragraph" w:styleId="Footer">
    <w:name w:val="footer"/>
    <w:basedOn w:val="Normal"/>
    <w:link w:val="FooterChar"/>
    <w:uiPriority w:val="99"/>
    <w:semiHidden/>
    <w:rsid w:val="00D2081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D2081B"/>
    <w:rPr>
      <w:rFonts w:cs="Times New Roman"/>
    </w:rPr>
  </w:style>
  <w:style w:type="character" w:styleId="Hyperlink">
    <w:name w:val="Hyperlink"/>
    <w:basedOn w:val="DefaultParagraphFont"/>
    <w:uiPriority w:val="99"/>
    <w:rsid w:val="00841E11"/>
    <w:rPr>
      <w:rFonts w:cs="Times New Roman"/>
      <w:color w:val="0000FF"/>
      <w:u w:val="single"/>
    </w:rPr>
  </w:style>
  <w:style w:type="character" w:styleId="CommentReference">
    <w:name w:val="annotation reference"/>
    <w:basedOn w:val="DefaultParagraphFont"/>
    <w:uiPriority w:val="99"/>
    <w:semiHidden/>
    <w:rsid w:val="00E500BB"/>
    <w:rPr>
      <w:rFonts w:cs="Times New Roman"/>
      <w:sz w:val="21"/>
      <w:szCs w:val="21"/>
    </w:rPr>
  </w:style>
  <w:style w:type="paragraph" w:styleId="CommentText">
    <w:name w:val="annotation text"/>
    <w:basedOn w:val="Normal"/>
    <w:link w:val="CommentTextChar1"/>
    <w:uiPriority w:val="99"/>
    <w:semiHidden/>
    <w:rsid w:val="00E500BB"/>
    <w:rPr>
      <w:rFonts w:cs="Times New Roman"/>
      <w:szCs w:val="20"/>
    </w:rPr>
  </w:style>
  <w:style w:type="character" w:customStyle="1" w:styleId="CommentTextChar">
    <w:name w:val="Comment Text Char"/>
    <w:basedOn w:val="DefaultParagraphFont"/>
    <w:uiPriority w:val="99"/>
    <w:semiHidden/>
    <w:locked/>
    <w:rsid w:val="00995C05"/>
    <w:rPr>
      <w:rFonts w:cs="Times New Roman"/>
      <w:kern w:val="0"/>
      <w:sz w:val="22"/>
      <w:lang w:eastAsia="en-US"/>
    </w:rPr>
  </w:style>
  <w:style w:type="paragraph" w:styleId="CommentSubject">
    <w:name w:val="annotation subject"/>
    <w:basedOn w:val="CommentText"/>
    <w:next w:val="CommentText"/>
    <w:link w:val="CommentSubjectChar"/>
    <w:uiPriority w:val="99"/>
    <w:semiHidden/>
    <w:rsid w:val="00E500BB"/>
    <w:rPr>
      <w:b/>
      <w:bCs/>
    </w:rPr>
  </w:style>
  <w:style w:type="character" w:customStyle="1" w:styleId="CommentSubjectChar">
    <w:name w:val="Comment Subject Char"/>
    <w:basedOn w:val="CommentTextChar"/>
    <w:link w:val="CommentSubject"/>
    <w:uiPriority w:val="99"/>
    <w:semiHidden/>
    <w:locked/>
    <w:rsid w:val="00995C05"/>
    <w:rPr>
      <w:rFonts w:cs="Times New Roman"/>
      <w:b/>
      <w:bCs/>
      <w:kern w:val="0"/>
      <w:sz w:val="22"/>
      <w:lang w:eastAsia="en-US"/>
    </w:rPr>
  </w:style>
  <w:style w:type="paragraph" w:styleId="BalloonText">
    <w:name w:val="Balloon Text"/>
    <w:basedOn w:val="Normal"/>
    <w:link w:val="BalloonTextChar"/>
    <w:uiPriority w:val="99"/>
    <w:semiHidden/>
    <w:rsid w:val="00E500BB"/>
    <w:rPr>
      <w:sz w:val="18"/>
      <w:szCs w:val="18"/>
    </w:rPr>
  </w:style>
  <w:style w:type="character" w:customStyle="1" w:styleId="BalloonTextChar">
    <w:name w:val="Balloon Text Char"/>
    <w:basedOn w:val="DefaultParagraphFont"/>
    <w:link w:val="BalloonText"/>
    <w:uiPriority w:val="99"/>
    <w:semiHidden/>
    <w:locked/>
    <w:rsid w:val="00995C05"/>
    <w:rPr>
      <w:rFonts w:cs="Times New Roman"/>
      <w:kern w:val="0"/>
      <w:sz w:val="2"/>
      <w:lang w:eastAsia="en-US"/>
    </w:rPr>
  </w:style>
  <w:style w:type="character" w:customStyle="1" w:styleId="CommentTextChar1">
    <w:name w:val="Comment Text Char1"/>
    <w:link w:val="CommentText"/>
    <w:uiPriority w:val="99"/>
    <w:semiHidden/>
    <w:locked/>
    <w:rsid w:val="00E500BB"/>
    <w:rPr>
      <w:rFonts w:ascii="Calibri" w:hAnsi="Calibri"/>
      <w:sz w:val="22"/>
      <w:lang w:val="en-US" w:eastAsia="en-US"/>
    </w:rPr>
  </w:style>
  <w:style w:type="paragraph" w:customStyle="1" w:styleId="CharChar2">
    <w:name w:val="Char Char2"/>
    <w:basedOn w:val="Normal"/>
    <w:autoRedefine/>
    <w:uiPriority w:val="99"/>
    <w:rsid w:val="00E500BB"/>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character" w:customStyle="1" w:styleId="CharChar1">
    <w:name w:val="Char Char1"/>
    <w:uiPriority w:val="99"/>
    <w:semiHidden/>
    <w:rsid w:val="002479BF"/>
    <w:rPr>
      <w:rFonts w:ascii="Calibri" w:hAnsi="Calibri"/>
      <w:sz w:val="22"/>
      <w:lang w:val="en-US" w:eastAsia="ar-SA" w:bidi="ar-SA"/>
    </w:rPr>
  </w:style>
  <w:style w:type="paragraph" w:customStyle="1" w:styleId="CharChar21">
    <w:name w:val="Char Char21"/>
    <w:basedOn w:val="Normal"/>
    <w:autoRedefine/>
    <w:uiPriority w:val="99"/>
    <w:rsid w:val="002479BF"/>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character" w:styleId="FollowedHyperlink">
    <w:name w:val="FollowedHyperlink"/>
    <w:basedOn w:val="DefaultParagraphFont"/>
    <w:uiPriority w:val="99"/>
    <w:semiHidden/>
    <w:rsid w:val="009701A8"/>
    <w:rPr>
      <w:rFonts w:cs="Times New Roman"/>
      <w:color w:val="800080"/>
      <w:u w:val="single"/>
    </w:rPr>
  </w:style>
  <w:style w:type="paragraph" w:styleId="Revision">
    <w:name w:val="Revision"/>
    <w:hidden/>
    <w:uiPriority w:val="99"/>
    <w:semiHidden/>
    <w:rsid w:val="00C35C4E"/>
    <w:rPr>
      <w:kern w:val="0"/>
      <w:sz w:val="22"/>
      <w:lang w:eastAsia="en-US"/>
    </w:rPr>
  </w:style>
  <w:style w:type="paragraph" w:customStyle="1" w:styleId="CharChar22">
    <w:name w:val="Char Char22"/>
    <w:basedOn w:val="Normal"/>
    <w:autoRedefine/>
    <w:uiPriority w:val="99"/>
    <w:rsid w:val="003844F4"/>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table" w:styleId="TableGrid">
    <w:name w:val="Table Grid"/>
    <w:basedOn w:val="TableNormal"/>
    <w:uiPriority w:val="99"/>
    <w:locked/>
    <w:rsid w:val="005A170F"/>
    <w:pPr>
      <w:widowControl w:val="0"/>
      <w:jc w:val="both"/>
    </w:pPr>
    <w:rPr>
      <w:rFonts w:ascii="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E97707"/>
    <w:rPr>
      <w:rFonts w:cs="Times New Roman"/>
    </w:rPr>
  </w:style>
  <w:style w:type="character" w:customStyle="1" w:styleId="CharChar11">
    <w:name w:val="Char Char11"/>
    <w:uiPriority w:val="99"/>
    <w:semiHidden/>
    <w:rsid w:val="00D061F7"/>
    <w:rPr>
      <w:rFonts w:ascii="Calibri" w:hAnsi="Calibri"/>
      <w:sz w:val="22"/>
      <w:lang w:val="en-US" w:eastAsia="ar-SA" w:bidi="ar-SA"/>
    </w:rPr>
  </w:style>
  <w:style w:type="paragraph" w:customStyle="1" w:styleId="CharChar23">
    <w:name w:val="Char Char23"/>
    <w:basedOn w:val="Normal"/>
    <w:autoRedefine/>
    <w:uiPriority w:val="99"/>
    <w:rsid w:val="00D061F7"/>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Mangal"/>
        <w:kern w:val="2"/>
        <w:sz w:val="21"/>
        <w:szCs w:val="22"/>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8BB"/>
    <w:pPr>
      <w:spacing w:after="200" w:line="276" w:lineRule="auto"/>
    </w:pPr>
    <w:rPr>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02BF0"/>
    <w:pPr>
      <w:ind w:left="720"/>
      <w:contextualSpacing/>
    </w:pPr>
  </w:style>
  <w:style w:type="paragraph" w:styleId="Header">
    <w:name w:val="header"/>
    <w:basedOn w:val="Normal"/>
    <w:link w:val="HeaderChar"/>
    <w:uiPriority w:val="99"/>
    <w:rsid w:val="00D2081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2081B"/>
    <w:rPr>
      <w:rFonts w:cs="Times New Roman"/>
    </w:rPr>
  </w:style>
  <w:style w:type="paragraph" w:styleId="Footer">
    <w:name w:val="footer"/>
    <w:basedOn w:val="Normal"/>
    <w:link w:val="FooterChar"/>
    <w:uiPriority w:val="99"/>
    <w:semiHidden/>
    <w:rsid w:val="00D2081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D2081B"/>
    <w:rPr>
      <w:rFonts w:cs="Times New Roman"/>
    </w:rPr>
  </w:style>
  <w:style w:type="character" w:styleId="Hyperlink">
    <w:name w:val="Hyperlink"/>
    <w:basedOn w:val="DefaultParagraphFont"/>
    <w:uiPriority w:val="99"/>
    <w:rsid w:val="00841E11"/>
    <w:rPr>
      <w:rFonts w:cs="Times New Roman"/>
      <w:color w:val="0000FF"/>
      <w:u w:val="single"/>
    </w:rPr>
  </w:style>
  <w:style w:type="character" w:styleId="CommentReference">
    <w:name w:val="annotation reference"/>
    <w:basedOn w:val="DefaultParagraphFont"/>
    <w:uiPriority w:val="99"/>
    <w:semiHidden/>
    <w:rsid w:val="00E500BB"/>
    <w:rPr>
      <w:rFonts w:cs="Times New Roman"/>
      <w:sz w:val="21"/>
      <w:szCs w:val="21"/>
    </w:rPr>
  </w:style>
  <w:style w:type="paragraph" w:styleId="CommentText">
    <w:name w:val="annotation text"/>
    <w:basedOn w:val="Normal"/>
    <w:link w:val="CommentTextChar1"/>
    <w:uiPriority w:val="99"/>
    <w:semiHidden/>
    <w:rsid w:val="00E500BB"/>
    <w:rPr>
      <w:rFonts w:cs="Times New Roman"/>
      <w:szCs w:val="20"/>
    </w:rPr>
  </w:style>
  <w:style w:type="character" w:customStyle="1" w:styleId="CommentTextChar">
    <w:name w:val="Comment Text Char"/>
    <w:basedOn w:val="DefaultParagraphFont"/>
    <w:uiPriority w:val="99"/>
    <w:semiHidden/>
    <w:locked/>
    <w:rsid w:val="00995C05"/>
    <w:rPr>
      <w:rFonts w:cs="Times New Roman"/>
      <w:kern w:val="0"/>
      <w:sz w:val="22"/>
      <w:lang w:eastAsia="en-US"/>
    </w:rPr>
  </w:style>
  <w:style w:type="paragraph" w:styleId="CommentSubject">
    <w:name w:val="annotation subject"/>
    <w:basedOn w:val="CommentText"/>
    <w:next w:val="CommentText"/>
    <w:link w:val="CommentSubjectChar"/>
    <w:uiPriority w:val="99"/>
    <w:semiHidden/>
    <w:rsid w:val="00E500BB"/>
    <w:rPr>
      <w:b/>
      <w:bCs/>
    </w:rPr>
  </w:style>
  <w:style w:type="character" w:customStyle="1" w:styleId="CommentSubjectChar">
    <w:name w:val="Comment Subject Char"/>
    <w:basedOn w:val="CommentTextChar"/>
    <w:link w:val="CommentSubject"/>
    <w:uiPriority w:val="99"/>
    <w:semiHidden/>
    <w:locked/>
    <w:rsid w:val="00995C05"/>
    <w:rPr>
      <w:rFonts w:cs="Times New Roman"/>
      <w:b/>
      <w:bCs/>
      <w:kern w:val="0"/>
      <w:sz w:val="22"/>
      <w:lang w:eastAsia="en-US"/>
    </w:rPr>
  </w:style>
  <w:style w:type="paragraph" w:styleId="BalloonText">
    <w:name w:val="Balloon Text"/>
    <w:basedOn w:val="Normal"/>
    <w:link w:val="BalloonTextChar"/>
    <w:uiPriority w:val="99"/>
    <w:semiHidden/>
    <w:rsid w:val="00E500BB"/>
    <w:rPr>
      <w:sz w:val="18"/>
      <w:szCs w:val="18"/>
    </w:rPr>
  </w:style>
  <w:style w:type="character" w:customStyle="1" w:styleId="BalloonTextChar">
    <w:name w:val="Balloon Text Char"/>
    <w:basedOn w:val="DefaultParagraphFont"/>
    <w:link w:val="BalloonText"/>
    <w:uiPriority w:val="99"/>
    <w:semiHidden/>
    <w:locked/>
    <w:rsid w:val="00995C05"/>
    <w:rPr>
      <w:rFonts w:cs="Times New Roman"/>
      <w:kern w:val="0"/>
      <w:sz w:val="2"/>
      <w:lang w:eastAsia="en-US"/>
    </w:rPr>
  </w:style>
  <w:style w:type="character" w:customStyle="1" w:styleId="CommentTextChar1">
    <w:name w:val="Comment Text Char1"/>
    <w:link w:val="CommentText"/>
    <w:uiPriority w:val="99"/>
    <w:semiHidden/>
    <w:locked/>
    <w:rsid w:val="00E500BB"/>
    <w:rPr>
      <w:rFonts w:ascii="Calibri" w:hAnsi="Calibri"/>
      <w:sz w:val="22"/>
      <w:lang w:val="en-US" w:eastAsia="en-US"/>
    </w:rPr>
  </w:style>
  <w:style w:type="paragraph" w:customStyle="1" w:styleId="CharChar2">
    <w:name w:val="Char Char2"/>
    <w:basedOn w:val="Normal"/>
    <w:autoRedefine/>
    <w:uiPriority w:val="99"/>
    <w:rsid w:val="00E500BB"/>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character" w:customStyle="1" w:styleId="CharChar1">
    <w:name w:val="Char Char1"/>
    <w:uiPriority w:val="99"/>
    <w:semiHidden/>
    <w:rsid w:val="002479BF"/>
    <w:rPr>
      <w:rFonts w:ascii="Calibri" w:hAnsi="Calibri"/>
      <w:sz w:val="22"/>
      <w:lang w:val="en-US" w:eastAsia="ar-SA" w:bidi="ar-SA"/>
    </w:rPr>
  </w:style>
  <w:style w:type="paragraph" w:customStyle="1" w:styleId="CharChar21">
    <w:name w:val="Char Char21"/>
    <w:basedOn w:val="Normal"/>
    <w:autoRedefine/>
    <w:uiPriority w:val="99"/>
    <w:rsid w:val="002479BF"/>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character" w:styleId="FollowedHyperlink">
    <w:name w:val="FollowedHyperlink"/>
    <w:basedOn w:val="DefaultParagraphFont"/>
    <w:uiPriority w:val="99"/>
    <w:semiHidden/>
    <w:rsid w:val="009701A8"/>
    <w:rPr>
      <w:rFonts w:cs="Times New Roman"/>
      <w:color w:val="800080"/>
      <w:u w:val="single"/>
    </w:rPr>
  </w:style>
  <w:style w:type="paragraph" w:styleId="Revision">
    <w:name w:val="Revision"/>
    <w:hidden/>
    <w:uiPriority w:val="99"/>
    <w:semiHidden/>
    <w:rsid w:val="00C35C4E"/>
    <w:rPr>
      <w:kern w:val="0"/>
      <w:sz w:val="22"/>
      <w:lang w:eastAsia="en-US"/>
    </w:rPr>
  </w:style>
  <w:style w:type="paragraph" w:customStyle="1" w:styleId="CharChar22">
    <w:name w:val="Char Char22"/>
    <w:basedOn w:val="Normal"/>
    <w:autoRedefine/>
    <w:uiPriority w:val="99"/>
    <w:rsid w:val="003844F4"/>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 w:type="table" w:styleId="TableGrid">
    <w:name w:val="Table Grid"/>
    <w:basedOn w:val="TableNormal"/>
    <w:uiPriority w:val="99"/>
    <w:locked/>
    <w:rsid w:val="005A170F"/>
    <w:pPr>
      <w:widowControl w:val="0"/>
      <w:jc w:val="both"/>
    </w:pPr>
    <w:rPr>
      <w:rFonts w:ascii="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E97707"/>
    <w:rPr>
      <w:rFonts w:cs="Times New Roman"/>
    </w:rPr>
  </w:style>
  <w:style w:type="character" w:customStyle="1" w:styleId="CharChar11">
    <w:name w:val="Char Char11"/>
    <w:uiPriority w:val="99"/>
    <w:semiHidden/>
    <w:rsid w:val="00D061F7"/>
    <w:rPr>
      <w:rFonts w:ascii="Calibri" w:hAnsi="Calibri"/>
      <w:sz w:val="22"/>
      <w:lang w:val="en-US" w:eastAsia="ar-SA" w:bidi="ar-SA"/>
    </w:rPr>
  </w:style>
  <w:style w:type="paragraph" w:customStyle="1" w:styleId="CharChar23">
    <w:name w:val="Char Char23"/>
    <w:basedOn w:val="Normal"/>
    <w:autoRedefine/>
    <w:uiPriority w:val="99"/>
    <w:rsid w:val="00D061F7"/>
    <w:pPr>
      <w:widowControl w:val="0"/>
      <w:tabs>
        <w:tab w:val="num" w:pos="360"/>
      </w:tabs>
      <w:spacing w:after="0" w:line="240" w:lineRule="auto"/>
      <w:ind w:left="360" w:hangingChars="200" w:hanging="360"/>
      <w:jc w:val="both"/>
    </w:pPr>
    <w:rPr>
      <w:rFonts w:ascii="Times New Roman" w:hAnsi="Times New Roman" w:cs="Times New Roman"/>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445725">
      <w:marLeft w:val="0"/>
      <w:marRight w:val="0"/>
      <w:marTop w:val="0"/>
      <w:marBottom w:val="0"/>
      <w:divBdr>
        <w:top w:val="none" w:sz="0" w:space="0" w:color="auto"/>
        <w:left w:val="none" w:sz="0" w:space="0" w:color="auto"/>
        <w:bottom w:val="none" w:sz="0" w:space="0" w:color="auto"/>
        <w:right w:val="none" w:sz="0" w:space="0" w:color="auto"/>
      </w:divBdr>
    </w:div>
    <w:div w:id="361445726">
      <w:marLeft w:val="0"/>
      <w:marRight w:val="0"/>
      <w:marTop w:val="0"/>
      <w:marBottom w:val="0"/>
      <w:divBdr>
        <w:top w:val="none" w:sz="0" w:space="0" w:color="auto"/>
        <w:left w:val="none" w:sz="0" w:space="0" w:color="auto"/>
        <w:bottom w:val="none" w:sz="0" w:space="0" w:color="auto"/>
        <w:right w:val="none" w:sz="0" w:space="0" w:color="auto"/>
      </w:divBdr>
    </w:div>
    <w:div w:id="361445727">
      <w:marLeft w:val="0"/>
      <w:marRight w:val="0"/>
      <w:marTop w:val="0"/>
      <w:marBottom w:val="0"/>
      <w:divBdr>
        <w:top w:val="none" w:sz="0" w:space="0" w:color="auto"/>
        <w:left w:val="none" w:sz="0" w:space="0" w:color="auto"/>
        <w:bottom w:val="none" w:sz="0" w:space="0" w:color="auto"/>
        <w:right w:val="none" w:sz="0" w:space="0" w:color="auto"/>
      </w:divBdr>
    </w:div>
    <w:div w:id="361445728">
      <w:marLeft w:val="0"/>
      <w:marRight w:val="0"/>
      <w:marTop w:val="0"/>
      <w:marBottom w:val="0"/>
      <w:divBdr>
        <w:top w:val="none" w:sz="0" w:space="0" w:color="auto"/>
        <w:left w:val="none" w:sz="0" w:space="0" w:color="auto"/>
        <w:bottom w:val="none" w:sz="0" w:space="0" w:color="auto"/>
        <w:right w:val="none" w:sz="0" w:space="0" w:color="auto"/>
      </w:divBdr>
    </w:div>
    <w:div w:id="361445729">
      <w:marLeft w:val="0"/>
      <w:marRight w:val="0"/>
      <w:marTop w:val="0"/>
      <w:marBottom w:val="0"/>
      <w:divBdr>
        <w:top w:val="none" w:sz="0" w:space="0" w:color="auto"/>
        <w:left w:val="none" w:sz="0" w:space="0" w:color="auto"/>
        <w:bottom w:val="none" w:sz="0" w:space="0" w:color="auto"/>
        <w:right w:val="none" w:sz="0" w:space="0" w:color="auto"/>
      </w:divBdr>
    </w:div>
    <w:div w:id="361445730">
      <w:marLeft w:val="0"/>
      <w:marRight w:val="0"/>
      <w:marTop w:val="0"/>
      <w:marBottom w:val="0"/>
      <w:divBdr>
        <w:top w:val="none" w:sz="0" w:space="0" w:color="auto"/>
        <w:left w:val="none" w:sz="0" w:space="0" w:color="auto"/>
        <w:bottom w:val="none" w:sz="0" w:space="0" w:color="auto"/>
        <w:right w:val="none" w:sz="0" w:space="0" w:color="auto"/>
      </w:divBdr>
    </w:div>
    <w:div w:id="361445731">
      <w:marLeft w:val="0"/>
      <w:marRight w:val="0"/>
      <w:marTop w:val="0"/>
      <w:marBottom w:val="0"/>
      <w:divBdr>
        <w:top w:val="none" w:sz="0" w:space="0" w:color="auto"/>
        <w:left w:val="none" w:sz="0" w:space="0" w:color="auto"/>
        <w:bottom w:val="none" w:sz="0" w:space="0" w:color="auto"/>
        <w:right w:val="none" w:sz="0" w:space="0" w:color="auto"/>
      </w:divBdr>
    </w:div>
    <w:div w:id="361445732">
      <w:marLeft w:val="0"/>
      <w:marRight w:val="0"/>
      <w:marTop w:val="0"/>
      <w:marBottom w:val="0"/>
      <w:divBdr>
        <w:top w:val="none" w:sz="0" w:space="0" w:color="auto"/>
        <w:left w:val="none" w:sz="0" w:space="0" w:color="auto"/>
        <w:bottom w:val="none" w:sz="0" w:space="0" w:color="auto"/>
        <w:right w:val="none" w:sz="0" w:space="0" w:color="auto"/>
      </w:divBdr>
    </w:div>
    <w:div w:id="361445733">
      <w:marLeft w:val="0"/>
      <w:marRight w:val="0"/>
      <w:marTop w:val="0"/>
      <w:marBottom w:val="0"/>
      <w:divBdr>
        <w:top w:val="none" w:sz="0" w:space="0" w:color="auto"/>
        <w:left w:val="none" w:sz="0" w:space="0" w:color="auto"/>
        <w:bottom w:val="none" w:sz="0" w:space="0" w:color="auto"/>
        <w:right w:val="none" w:sz="0" w:space="0" w:color="auto"/>
      </w:divBdr>
    </w:div>
    <w:div w:id="361445734">
      <w:marLeft w:val="0"/>
      <w:marRight w:val="0"/>
      <w:marTop w:val="0"/>
      <w:marBottom w:val="0"/>
      <w:divBdr>
        <w:top w:val="none" w:sz="0" w:space="0" w:color="auto"/>
        <w:left w:val="none" w:sz="0" w:space="0" w:color="auto"/>
        <w:bottom w:val="none" w:sz="0" w:space="0" w:color="auto"/>
        <w:right w:val="none" w:sz="0" w:space="0" w:color="auto"/>
      </w:divBdr>
    </w:div>
    <w:div w:id="361445735">
      <w:marLeft w:val="0"/>
      <w:marRight w:val="0"/>
      <w:marTop w:val="0"/>
      <w:marBottom w:val="0"/>
      <w:divBdr>
        <w:top w:val="none" w:sz="0" w:space="0" w:color="auto"/>
        <w:left w:val="none" w:sz="0" w:space="0" w:color="auto"/>
        <w:bottom w:val="none" w:sz="0" w:space="0" w:color="auto"/>
        <w:right w:val="none" w:sz="0" w:space="0" w:color="auto"/>
      </w:divBdr>
    </w:div>
    <w:div w:id="361445736">
      <w:marLeft w:val="0"/>
      <w:marRight w:val="0"/>
      <w:marTop w:val="0"/>
      <w:marBottom w:val="0"/>
      <w:divBdr>
        <w:top w:val="none" w:sz="0" w:space="0" w:color="auto"/>
        <w:left w:val="none" w:sz="0" w:space="0" w:color="auto"/>
        <w:bottom w:val="none" w:sz="0" w:space="0" w:color="auto"/>
        <w:right w:val="none" w:sz="0" w:space="0" w:color="auto"/>
      </w:divBdr>
    </w:div>
    <w:div w:id="361445737">
      <w:marLeft w:val="0"/>
      <w:marRight w:val="0"/>
      <w:marTop w:val="0"/>
      <w:marBottom w:val="0"/>
      <w:divBdr>
        <w:top w:val="none" w:sz="0" w:space="0" w:color="auto"/>
        <w:left w:val="none" w:sz="0" w:space="0" w:color="auto"/>
        <w:bottom w:val="none" w:sz="0" w:space="0" w:color="auto"/>
        <w:right w:val="none" w:sz="0" w:space="0" w:color="auto"/>
      </w:divBdr>
    </w:div>
    <w:div w:id="361445738">
      <w:marLeft w:val="0"/>
      <w:marRight w:val="0"/>
      <w:marTop w:val="0"/>
      <w:marBottom w:val="0"/>
      <w:divBdr>
        <w:top w:val="none" w:sz="0" w:space="0" w:color="auto"/>
        <w:left w:val="none" w:sz="0" w:space="0" w:color="auto"/>
        <w:bottom w:val="none" w:sz="0" w:space="0" w:color="auto"/>
        <w:right w:val="none" w:sz="0" w:space="0" w:color="auto"/>
      </w:divBdr>
    </w:div>
    <w:div w:id="361445739">
      <w:marLeft w:val="0"/>
      <w:marRight w:val="0"/>
      <w:marTop w:val="0"/>
      <w:marBottom w:val="0"/>
      <w:divBdr>
        <w:top w:val="none" w:sz="0" w:space="0" w:color="auto"/>
        <w:left w:val="none" w:sz="0" w:space="0" w:color="auto"/>
        <w:bottom w:val="none" w:sz="0" w:space="0" w:color="auto"/>
        <w:right w:val="none" w:sz="0" w:space="0" w:color="auto"/>
      </w:divBdr>
    </w:div>
    <w:div w:id="361445740">
      <w:marLeft w:val="0"/>
      <w:marRight w:val="0"/>
      <w:marTop w:val="0"/>
      <w:marBottom w:val="0"/>
      <w:divBdr>
        <w:top w:val="none" w:sz="0" w:space="0" w:color="auto"/>
        <w:left w:val="none" w:sz="0" w:space="0" w:color="auto"/>
        <w:bottom w:val="none" w:sz="0" w:space="0" w:color="auto"/>
        <w:right w:val="none" w:sz="0" w:space="0" w:color="auto"/>
      </w:divBdr>
    </w:div>
    <w:div w:id="361445741">
      <w:marLeft w:val="0"/>
      <w:marRight w:val="0"/>
      <w:marTop w:val="0"/>
      <w:marBottom w:val="0"/>
      <w:divBdr>
        <w:top w:val="none" w:sz="0" w:space="0" w:color="auto"/>
        <w:left w:val="none" w:sz="0" w:space="0" w:color="auto"/>
        <w:bottom w:val="none" w:sz="0" w:space="0" w:color="auto"/>
        <w:right w:val="none" w:sz="0" w:space="0" w:color="auto"/>
      </w:divBdr>
    </w:div>
    <w:div w:id="361445742">
      <w:marLeft w:val="0"/>
      <w:marRight w:val="0"/>
      <w:marTop w:val="0"/>
      <w:marBottom w:val="0"/>
      <w:divBdr>
        <w:top w:val="none" w:sz="0" w:space="0" w:color="auto"/>
        <w:left w:val="none" w:sz="0" w:space="0" w:color="auto"/>
        <w:bottom w:val="none" w:sz="0" w:space="0" w:color="auto"/>
        <w:right w:val="none" w:sz="0" w:space="0" w:color="auto"/>
      </w:divBdr>
    </w:div>
    <w:div w:id="36144574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39</Pages>
  <Words>7079</Words>
  <Characters>40355</Characters>
  <Application>Microsoft Macintosh Word</Application>
  <DocSecurity>0</DocSecurity>
  <Lines>336</Lines>
  <Paragraphs>94</Paragraphs>
  <ScaleCrop>false</ScaleCrop>
  <Company/>
  <LinksUpToDate>false</LinksUpToDate>
  <CharactersWithSpaces>47340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NA MA</cp:lastModifiedBy>
  <cp:revision>2</cp:revision>
  <dcterms:created xsi:type="dcterms:W3CDTF">2015-01-16T18:26:00Z</dcterms:created>
  <dcterms:modified xsi:type="dcterms:W3CDTF">2015-01-16T18:26:00Z</dcterms:modified>
</cp:coreProperties>
</file>