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63" w:rsidRPr="006F4463" w:rsidRDefault="006F4463" w:rsidP="005D6F89">
      <w:pPr>
        <w:pStyle w:val="p0"/>
        <w:widowControl w:val="0"/>
        <w:suppressAutoHyphens/>
        <w:adjustRightInd w:val="0"/>
        <w:snapToGrid w:val="0"/>
        <w:spacing w:line="360" w:lineRule="auto"/>
        <w:rPr>
          <w:rFonts w:ascii="Book Antiqua" w:hAnsi="Book Antiqua"/>
          <w:color w:val="000000"/>
          <w:sz w:val="24"/>
          <w:szCs w:val="24"/>
        </w:rPr>
      </w:pPr>
      <w:bookmarkStart w:id="0" w:name="OLE_LINK1896"/>
      <w:r w:rsidRPr="006F4463">
        <w:rPr>
          <w:rFonts w:ascii="Book Antiqua" w:eastAsia="Times New Roman" w:hAnsi="Book Antiqua"/>
          <w:b/>
          <w:color w:val="0033CC"/>
          <w:sz w:val="24"/>
          <w:szCs w:val="24"/>
        </w:rPr>
        <w:t>Name of journal:</w:t>
      </w:r>
      <w:r w:rsidRPr="006F4463">
        <w:rPr>
          <w:rFonts w:ascii="Book Antiqua" w:eastAsia="Times New Roman" w:hAnsi="Book Antiqua"/>
          <w:b/>
          <w:color w:val="000000"/>
          <w:sz w:val="24"/>
          <w:szCs w:val="24"/>
        </w:rPr>
        <w:t xml:space="preserve"> </w:t>
      </w:r>
      <w:bookmarkStart w:id="1" w:name="OLE_LINK718"/>
      <w:bookmarkStart w:id="2" w:name="OLE_LINK719"/>
      <w:bookmarkEnd w:id="0"/>
      <w:r w:rsidRPr="006F4463">
        <w:rPr>
          <w:rFonts w:ascii="Book Antiqua" w:eastAsia="Times New Roman" w:hAnsi="Book Antiqua"/>
          <w:i/>
          <w:color w:val="000000"/>
          <w:sz w:val="24"/>
          <w:szCs w:val="24"/>
        </w:rPr>
        <w:t>World Journal of Gastroenterology</w:t>
      </w:r>
      <w:bookmarkEnd w:id="1"/>
      <w:bookmarkEnd w:id="2"/>
    </w:p>
    <w:p w:rsidR="006F4463" w:rsidRPr="006F4463" w:rsidRDefault="006F4463" w:rsidP="005D6F89">
      <w:pPr>
        <w:suppressAutoHyphens/>
        <w:wordWrap/>
        <w:adjustRightInd w:val="0"/>
        <w:snapToGrid w:val="0"/>
        <w:spacing w:before="0" w:beforeAutospacing="0" w:after="0" w:line="360" w:lineRule="auto"/>
        <w:rPr>
          <w:rFonts w:ascii="Book Antiqua" w:eastAsia="宋体" w:hAnsi="Book Antiqua" w:cs="宋体"/>
          <w:b/>
          <w:i/>
          <w:color w:val="000000"/>
          <w:sz w:val="24"/>
          <w:szCs w:val="24"/>
          <w:lang w:eastAsia="zh-CN"/>
        </w:rPr>
      </w:pPr>
      <w:r w:rsidRPr="006F4463">
        <w:rPr>
          <w:rFonts w:ascii="Book Antiqua" w:hAnsi="Book Antiqua" w:cs="Arial"/>
          <w:b/>
          <w:color w:val="0033CC"/>
          <w:sz w:val="24"/>
          <w:szCs w:val="24"/>
        </w:rPr>
        <w:t>ESPS Manuscript NO:</w:t>
      </w:r>
      <w:r w:rsidRPr="006F4463">
        <w:rPr>
          <w:rFonts w:ascii="Book Antiqua" w:hAnsi="Book Antiqua" w:cs="Arial"/>
          <w:b/>
          <w:color w:val="222222"/>
          <w:sz w:val="24"/>
          <w:szCs w:val="24"/>
        </w:rPr>
        <w:t xml:space="preserve"> </w:t>
      </w:r>
      <w:r w:rsidRPr="006F4463">
        <w:rPr>
          <w:rFonts w:ascii="Book Antiqua" w:eastAsia="宋体" w:hAnsi="Book Antiqua" w:cs="Arial"/>
          <w:b/>
          <w:color w:val="222222"/>
          <w:sz w:val="24"/>
          <w:szCs w:val="24"/>
          <w:lang w:eastAsia="zh-CN"/>
        </w:rPr>
        <w:t>12828</w:t>
      </w:r>
    </w:p>
    <w:p w:rsidR="006F4463" w:rsidRPr="006F4463" w:rsidRDefault="006F4463" w:rsidP="005D6F89">
      <w:pPr>
        <w:suppressAutoHyphens/>
        <w:wordWrap/>
        <w:adjustRightInd w:val="0"/>
        <w:snapToGrid w:val="0"/>
        <w:spacing w:before="0" w:beforeAutospacing="0" w:after="0" w:line="360" w:lineRule="auto"/>
        <w:rPr>
          <w:rFonts w:ascii="Book Antiqua" w:eastAsia="宋体" w:hAnsi="Book Antiqua"/>
          <w:b/>
          <w:color w:val="000000"/>
          <w:kern w:val="0"/>
          <w:sz w:val="24"/>
          <w:szCs w:val="24"/>
          <w:lang w:eastAsia="zh-CN"/>
        </w:rPr>
      </w:pPr>
      <w:r w:rsidRPr="006F4463">
        <w:rPr>
          <w:rFonts w:ascii="Book Antiqua" w:hAnsi="Book Antiqua"/>
          <w:b/>
          <w:color w:val="0033CC"/>
          <w:kern w:val="0"/>
          <w:sz w:val="24"/>
          <w:szCs w:val="24"/>
        </w:rPr>
        <w:t>Columns:</w:t>
      </w:r>
      <w:r w:rsidRPr="006F4463">
        <w:rPr>
          <w:rFonts w:ascii="Book Antiqua" w:hAnsi="Book Antiqua"/>
          <w:b/>
          <w:color w:val="000000"/>
          <w:kern w:val="0"/>
          <w:sz w:val="24"/>
          <w:szCs w:val="24"/>
        </w:rPr>
        <w:t xml:space="preserve"> </w:t>
      </w:r>
      <w:r w:rsidRPr="006F4463">
        <w:rPr>
          <w:rFonts w:ascii="Book Antiqua" w:eastAsia="宋体" w:hAnsi="Book Antiqua"/>
          <w:b/>
          <w:color w:val="000000"/>
          <w:kern w:val="0"/>
          <w:sz w:val="24"/>
          <w:szCs w:val="24"/>
          <w:lang w:eastAsia="zh-CN"/>
        </w:rPr>
        <w:t>CASE REPORT</w:t>
      </w:r>
    </w:p>
    <w:p w:rsidR="009176A2" w:rsidRPr="006F4463" w:rsidRDefault="009176A2" w:rsidP="005D6F89">
      <w:pPr>
        <w:suppressAutoHyphens/>
        <w:wordWrap/>
        <w:spacing w:before="0" w:beforeAutospacing="0" w:after="0" w:line="360" w:lineRule="auto"/>
        <w:rPr>
          <w:rFonts w:ascii="Book Antiqua" w:eastAsia="宋体" w:hAnsi="Book Antiqua"/>
          <w:sz w:val="24"/>
          <w:szCs w:val="24"/>
          <w:lang w:eastAsia="zh-CN"/>
        </w:rPr>
      </w:pPr>
    </w:p>
    <w:p w:rsidR="004F0A50" w:rsidRPr="00EC3C7F" w:rsidRDefault="004F0A50" w:rsidP="005D6F89">
      <w:pPr>
        <w:suppressAutoHyphens/>
        <w:wordWrap/>
        <w:spacing w:before="0" w:beforeAutospacing="0" w:after="0" w:line="360" w:lineRule="auto"/>
        <w:rPr>
          <w:rFonts w:ascii="Book Antiqua" w:eastAsia="宋体" w:hAnsi="Book Antiqua" w:cs="Arial"/>
          <w:b/>
          <w:sz w:val="24"/>
          <w:szCs w:val="24"/>
          <w:lang w:eastAsia="zh-CN"/>
        </w:rPr>
      </w:pPr>
      <w:r w:rsidRPr="00EC3C7F">
        <w:rPr>
          <w:rFonts w:ascii="Book Antiqua" w:eastAsiaTheme="majorHAnsi" w:hAnsi="Book Antiqua" w:cs="Arial"/>
          <w:b/>
          <w:sz w:val="24"/>
          <w:szCs w:val="24"/>
        </w:rPr>
        <w:t xml:space="preserve">Retreatment with </w:t>
      </w:r>
      <w:proofErr w:type="spellStart"/>
      <w:r w:rsidR="00ED580C" w:rsidRPr="00EC3C7F">
        <w:rPr>
          <w:rFonts w:ascii="Book Antiqua" w:eastAsiaTheme="majorHAnsi" w:hAnsi="Book Antiqua" w:cs="Arial"/>
          <w:b/>
          <w:sz w:val="24"/>
          <w:szCs w:val="24"/>
        </w:rPr>
        <w:t>peginterferon</w:t>
      </w:r>
      <w:proofErr w:type="spellEnd"/>
      <w:r w:rsidR="00ED580C" w:rsidRPr="00EC3C7F">
        <w:rPr>
          <w:rFonts w:ascii="Book Antiqua" w:eastAsiaTheme="majorHAnsi" w:hAnsi="Book Antiqua" w:cs="Arial"/>
          <w:b/>
          <w:sz w:val="24"/>
          <w:szCs w:val="24"/>
        </w:rPr>
        <w:t xml:space="preserve"> and ribavirin in chronic hepatitis</w:t>
      </w:r>
      <w:r w:rsidRPr="00EC3C7F">
        <w:rPr>
          <w:rFonts w:ascii="Book Antiqua" w:eastAsiaTheme="majorHAnsi" w:hAnsi="Book Antiqua" w:cs="Arial"/>
          <w:b/>
          <w:sz w:val="24"/>
          <w:szCs w:val="24"/>
        </w:rPr>
        <w:t xml:space="preserve"> C</w:t>
      </w:r>
    </w:p>
    <w:p w:rsidR="00003D34" w:rsidRDefault="00003D34" w:rsidP="005D6F89">
      <w:pPr>
        <w:suppressAutoHyphens/>
        <w:wordWrap/>
        <w:spacing w:before="0" w:beforeAutospacing="0" w:after="0" w:line="360" w:lineRule="auto"/>
        <w:rPr>
          <w:rFonts w:ascii="Book Antiqua" w:eastAsia="宋体" w:hAnsi="Book Antiqua" w:cs="Arial"/>
          <w:sz w:val="24"/>
          <w:szCs w:val="24"/>
          <w:lang w:eastAsia="zh-CN"/>
        </w:rPr>
      </w:pPr>
    </w:p>
    <w:p w:rsidR="004F0A50" w:rsidRPr="00EC3C7F" w:rsidRDefault="00953872" w:rsidP="005D6F89">
      <w:pPr>
        <w:suppressAutoHyphens/>
        <w:wordWrap/>
        <w:spacing w:before="0" w:beforeAutospacing="0" w:after="0" w:line="360" w:lineRule="auto"/>
        <w:rPr>
          <w:rFonts w:ascii="Book Antiqua" w:eastAsiaTheme="majorHAnsi" w:hAnsi="Book Antiqua" w:cs="Arial"/>
          <w:i/>
          <w:sz w:val="24"/>
          <w:szCs w:val="24"/>
        </w:rPr>
      </w:pPr>
      <w:r w:rsidRPr="00EC3C7F">
        <w:rPr>
          <w:rFonts w:ascii="Book Antiqua" w:eastAsiaTheme="majorHAnsi" w:hAnsi="Book Antiqua" w:cs="Arial"/>
          <w:sz w:val="24"/>
          <w:szCs w:val="24"/>
        </w:rPr>
        <w:t xml:space="preserve">Jo YM </w:t>
      </w:r>
      <w:r w:rsidRPr="00EC3C7F">
        <w:rPr>
          <w:rFonts w:ascii="Book Antiqua" w:eastAsiaTheme="majorHAnsi" w:hAnsi="Book Antiqua" w:cs="Arial"/>
          <w:i/>
          <w:sz w:val="24"/>
          <w:szCs w:val="24"/>
        </w:rPr>
        <w:t xml:space="preserve">et al. </w:t>
      </w:r>
      <w:r w:rsidR="004F0A50" w:rsidRPr="00EC3C7F">
        <w:rPr>
          <w:rFonts w:ascii="Book Antiqua" w:eastAsiaTheme="majorHAnsi" w:hAnsi="Book Antiqua" w:cs="Arial"/>
          <w:sz w:val="24"/>
          <w:szCs w:val="24"/>
        </w:rPr>
        <w:t>Retreatment with</w:t>
      </w:r>
      <w:r w:rsidR="00592ACF" w:rsidRPr="00EC3C7F">
        <w:rPr>
          <w:rFonts w:ascii="Book Antiqua" w:eastAsiaTheme="majorHAnsi" w:hAnsi="Book Antiqua" w:cs="Arial"/>
          <w:sz w:val="24"/>
          <w:szCs w:val="24"/>
        </w:rPr>
        <w:t xml:space="preserve"> </w:t>
      </w:r>
      <w:proofErr w:type="spellStart"/>
      <w:r w:rsidR="00592ACF" w:rsidRPr="00EC3C7F">
        <w:rPr>
          <w:rFonts w:ascii="Book Antiqua" w:eastAsiaTheme="majorHAnsi" w:hAnsi="Book Antiqua" w:cs="Arial"/>
          <w:sz w:val="24"/>
          <w:szCs w:val="24"/>
        </w:rPr>
        <w:t>peginterferon</w:t>
      </w:r>
      <w:proofErr w:type="spellEnd"/>
      <w:r w:rsidR="00592ACF" w:rsidRPr="00EC3C7F">
        <w:rPr>
          <w:rFonts w:ascii="Book Antiqua" w:eastAsiaTheme="majorHAnsi" w:hAnsi="Book Antiqua" w:cs="Arial"/>
          <w:sz w:val="24"/>
          <w:szCs w:val="24"/>
        </w:rPr>
        <w:t xml:space="preserve"> and ribavirin</w:t>
      </w:r>
    </w:p>
    <w:p w:rsidR="00003D34" w:rsidRDefault="00003D34" w:rsidP="005D6F89">
      <w:pPr>
        <w:suppressAutoHyphens/>
        <w:wordWrap/>
        <w:spacing w:before="0" w:beforeAutospacing="0" w:after="0" w:line="360" w:lineRule="auto"/>
        <w:rPr>
          <w:rFonts w:ascii="Book Antiqua" w:eastAsia="宋体" w:hAnsi="Book Antiqua"/>
          <w:sz w:val="24"/>
          <w:szCs w:val="24"/>
          <w:lang w:eastAsia="zh-CN"/>
        </w:rPr>
      </w:pPr>
    </w:p>
    <w:p w:rsidR="004F0A50" w:rsidRPr="006F4463" w:rsidRDefault="004F0A50" w:rsidP="005D6F89">
      <w:pPr>
        <w:suppressAutoHyphens/>
        <w:wordWrap/>
        <w:spacing w:before="0" w:beforeAutospacing="0" w:after="0" w:line="360" w:lineRule="auto"/>
        <w:rPr>
          <w:rFonts w:ascii="Book Antiqua" w:hAnsi="Book Antiqua"/>
          <w:sz w:val="24"/>
          <w:szCs w:val="24"/>
        </w:rPr>
      </w:pPr>
      <w:r w:rsidRPr="006F4463">
        <w:rPr>
          <w:rFonts w:ascii="Book Antiqua" w:hAnsi="Book Antiqua"/>
          <w:sz w:val="24"/>
          <w:szCs w:val="24"/>
        </w:rPr>
        <w:t xml:space="preserve">Yong Min Jo, </w:t>
      </w:r>
      <w:r w:rsidRPr="006F4463">
        <w:rPr>
          <w:rFonts w:ascii="Book Antiqua" w:eastAsia="*CentSchbook-BT,Bold-Identity-H" w:hAnsi="Book Antiqua" w:cs="*CentSchbook-BT,Bold-Identity-H"/>
          <w:bCs/>
          <w:sz w:val="24"/>
          <w:szCs w:val="24"/>
        </w:rPr>
        <w:t>Sung</w:t>
      </w:r>
      <w:r w:rsidRPr="006F4463">
        <w:rPr>
          <w:rFonts w:ascii="Book Antiqua" w:hAnsi="Book Antiqua" w:cs="*CentSchbook-BT,Bold-Identity-H"/>
          <w:bCs/>
          <w:sz w:val="24"/>
          <w:szCs w:val="24"/>
        </w:rPr>
        <w:t xml:space="preserve"> </w:t>
      </w:r>
      <w:proofErr w:type="spellStart"/>
      <w:r w:rsidRPr="006F4463">
        <w:rPr>
          <w:rFonts w:ascii="Book Antiqua" w:eastAsia="*CentSchbook-BT,Bold-Identity-H" w:hAnsi="Book Antiqua" w:cs="*CentSchbook-BT,Bold-Identity-H"/>
          <w:bCs/>
          <w:sz w:val="24"/>
          <w:szCs w:val="24"/>
        </w:rPr>
        <w:t>Wook</w:t>
      </w:r>
      <w:proofErr w:type="spellEnd"/>
      <w:r w:rsidRPr="006F4463">
        <w:rPr>
          <w:rFonts w:ascii="Book Antiqua" w:eastAsia="*CentSchbook-BT,Bold-Identity-H" w:hAnsi="Book Antiqua" w:cs="*CentSchbook-BT,Bold-Identity-H"/>
          <w:bCs/>
          <w:sz w:val="24"/>
          <w:szCs w:val="24"/>
        </w:rPr>
        <w:t xml:space="preserve"> Lee, Sang Young Han</w:t>
      </w:r>
      <w:r w:rsidRPr="006F4463">
        <w:rPr>
          <w:rFonts w:ascii="Book Antiqua" w:hAnsi="Book Antiqua" w:cs="*CentSchbook-BT-Identity-H"/>
          <w:sz w:val="24"/>
          <w:szCs w:val="24"/>
        </w:rPr>
        <w:t xml:space="preserve">, </w:t>
      </w:r>
      <w:r w:rsidRPr="006F4463">
        <w:rPr>
          <w:rFonts w:ascii="Book Antiqua" w:eastAsia="*CentSchbook-BT,Bold-Identity-H" w:hAnsi="Book Antiqua" w:cs="*CentSchbook-BT,Bold-Identity-H"/>
          <w:bCs/>
          <w:sz w:val="24"/>
          <w:szCs w:val="24"/>
        </w:rPr>
        <w:t>Yang</w:t>
      </w:r>
      <w:r w:rsidRPr="006F4463">
        <w:rPr>
          <w:rFonts w:ascii="Book Antiqua" w:hAnsi="Book Antiqua" w:cs="*CentSchbook-BT,Bold-Identity-H"/>
          <w:bCs/>
          <w:sz w:val="24"/>
          <w:szCs w:val="24"/>
        </w:rPr>
        <w:t xml:space="preserve"> </w:t>
      </w:r>
      <w:r w:rsidRPr="006F4463">
        <w:rPr>
          <w:rFonts w:ascii="Book Antiqua" w:eastAsia="*CentSchbook-BT,Bold-Identity-H" w:hAnsi="Book Antiqua" w:cs="*CentSchbook-BT,Bold-Identity-H"/>
          <w:bCs/>
          <w:sz w:val="24"/>
          <w:szCs w:val="24"/>
        </w:rPr>
        <w:t xml:space="preserve">Hyun </w:t>
      </w:r>
      <w:proofErr w:type="spellStart"/>
      <w:r w:rsidRPr="006F4463">
        <w:rPr>
          <w:rFonts w:ascii="Book Antiqua" w:eastAsia="*CentSchbook-BT,Bold-Identity-H" w:hAnsi="Book Antiqua" w:cs="*CentSchbook-BT,Bold-Identity-H"/>
          <w:bCs/>
          <w:sz w:val="24"/>
          <w:szCs w:val="24"/>
        </w:rPr>
        <w:t>Baek</w:t>
      </w:r>
      <w:proofErr w:type="spellEnd"/>
      <w:r w:rsidRPr="006F4463">
        <w:rPr>
          <w:rFonts w:ascii="Book Antiqua" w:eastAsia="*CentSchbook-BT-Identity-H" w:hAnsi="Book Antiqua" w:cs="*CentSchbook-BT-Identity-H"/>
          <w:sz w:val="24"/>
          <w:szCs w:val="24"/>
        </w:rPr>
        <w:t>,</w:t>
      </w:r>
      <w:r w:rsidRPr="006F4463">
        <w:rPr>
          <w:rFonts w:ascii="Book Antiqua" w:hAnsi="Book Antiqua" w:cs="*CentSchbook-BT-Identity-H"/>
          <w:sz w:val="24"/>
          <w:szCs w:val="24"/>
        </w:rPr>
        <w:t xml:space="preserve"> </w:t>
      </w:r>
      <w:proofErr w:type="spellStart"/>
      <w:r w:rsidRPr="006F4463">
        <w:rPr>
          <w:rFonts w:ascii="Book Antiqua" w:hAnsi="Book Antiqua" w:cs="*CentSchbook-BT-Identity-H"/>
          <w:sz w:val="24"/>
          <w:szCs w:val="24"/>
        </w:rPr>
        <w:t>Soo</w:t>
      </w:r>
      <w:proofErr w:type="spellEnd"/>
      <w:r w:rsidRPr="006F4463">
        <w:rPr>
          <w:rFonts w:ascii="Book Antiqua" w:hAnsi="Book Antiqua" w:cs="*CentSchbook-BT-Identity-H"/>
          <w:sz w:val="24"/>
          <w:szCs w:val="24"/>
        </w:rPr>
        <w:t xml:space="preserve"> Young Kim, Woo Jae Kim, </w:t>
      </w:r>
      <w:proofErr w:type="spellStart"/>
      <w:r w:rsidRPr="006F4463">
        <w:rPr>
          <w:rFonts w:ascii="Book Antiqua" w:hAnsi="Book Antiqua" w:cs="*CentSchbook-BT-Identity-H"/>
          <w:sz w:val="24"/>
          <w:szCs w:val="24"/>
        </w:rPr>
        <w:t>Ji</w:t>
      </w:r>
      <w:proofErr w:type="spellEnd"/>
      <w:r w:rsidRPr="006F4463">
        <w:rPr>
          <w:rFonts w:ascii="Book Antiqua" w:hAnsi="Book Antiqua" w:cs="*CentSchbook-BT-Identity-H"/>
          <w:sz w:val="24"/>
          <w:szCs w:val="24"/>
        </w:rPr>
        <w:t xml:space="preserve"> </w:t>
      </w:r>
      <w:proofErr w:type="spellStart"/>
      <w:r w:rsidRPr="006F4463">
        <w:rPr>
          <w:rFonts w:ascii="Book Antiqua" w:hAnsi="Book Antiqua" w:cs="*CentSchbook-BT-Identity-H"/>
          <w:sz w:val="24"/>
          <w:szCs w:val="24"/>
        </w:rPr>
        <w:t>Hye</w:t>
      </w:r>
      <w:proofErr w:type="spellEnd"/>
      <w:r w:rsidRPr="006F4463">
        <w:rPr>
          <w:rFonts w:ascii="Book Antiqua" w:hAnsi="Book Antiqua" w:cs="*CentSchbook-BT-Identity-H"/>
          <w:sz w:val="24"/>
          <w:szCs w:val="24"/>
        </w:rPr>
        <w:t xml:space="preserve"> </w:t>
      </w:r>
      <w:proofErr w:type="spellStart"/>
      <w:r w:rsidRPr="006F4463">
        <w:rPr>
          <w:rFonts w:ascii="Book Antiqua" w:hAnsi="Book Antiqua" w:cs="*CentSchbook-BT-Identity-H"/>
          <w:sz w:val="24"/>
          <w:szCs w:val="24"/>
        </w:rPr>
        <w:t>Ahn</w:t>
      </w:r>
      <w:proofErr w:type="spellEnd"/>
      <w:r w:rsidRPr="006F4463">
        <w:rPr>
          <w:rFonts w:ascii="Book Antiqua" w:hAnsi="Book Antiqua" w:cs="*CentSchbook-BT-Identity-H"/>
          <w:sz w:val="24"/>
          <w:szCs w:val="24"/>
        </w:rPr>
        <w:t>,</w:t>
      </w:r>
      <w:r w:rsidR="00953872" w:rsidRPr="006F4463">
        <w:rPr>
          <w:rFonts w:ascii="Book Antiqua" w:hAnsi="Book Antiqua" w:cs="*CentSchbook-BT-Identity-H"/>
          <w:sz w:val="24"/>
          <w:szCs w:val="24"/>
        </w:rPr>
        <w:t xml:space="preserve"> </w:t>
      </w:r>
      <w:proofErr w:type="spellStart"/>
      <w:r w:rsidR="00953872" w:rsidRPr="006F4463">
        <w:rPr>
          <w:rFonts w:ascii="Book Antiqua" w:hAnsi="Book Antiqua" w:cs="*CentSchbook-BT-Identity-H"/>
          <w:sz w:val="24"/>
          <w:szCs w:val="24"/>
        </w:rPr>
        <w:t>Ji</w:t>
      </w:r>
      <w:proofErr w:type="spellEnd"/>
      <w:r w:rsidR="00953872" w:rsidRPr="006F4463">
        <w:rPr>
          <w:rFonts w:ascii="Book Antiqua" w:hAnsi="Book Antiqua" w:cs="*CentSchbook-BT-Identity-H"/>
          <w:sz w:val="24"/>
          <w:szCs w:val="24"/>
        </w:rPr>
        <w:t xml:space="preserve"> Young Lee</w:t>
      </w:r>
    </w:p>
    <w:p w:rsidR="00003D34" w:rsidRDefault="00003D34" w:rsidP="005D6F89">
      <w:pPr>
        <w:suppressAutoHyphens/>
        <w:wordWrap/>
        <w:spacing w:before="0" w:beforeAutospacing="0" w:after="0" w:line="360" w:lineRule="auto"/>
        <w:rPr>
          <w:rFonts w:ascii="Book Antiqua" w:eastAsia="宋体" w:hAnsi="Book Antiqua"/>
          <w:sz w:val="24"/>
          <w:szCs w:val="24"/>
          <w:lang w:eastAsia="zh-CN"/>
        </w:rPr>
      </w:pPr>
    </w:p>
    <w:p w:rsidR="00003D34" w:rsidRPr="00A72C69" w:rsidRDefault="004F0A50" w:rsidP="005D6F89">
      <w:pPr>
        <w:suppressAutoHyphens/>
        <w:wordWrap/>
        <w:spacing w:before="0" w:beforeAutospacing="0" w:after="0" w:line="360" w:lineRule="auto"/>
        <w:rPr>
          <w:rFonts w:ascii="Book Antiqua" w:hAnsi="Book Antiqua"/>
          <w:sz w:val="24"/>
          <w:szCs w:val="24"/>
        </w:rPr>
      </w:pPr>
      <w:r w:rsidRPr="00003D34">
        <w:rPr>
          <w:rFonts w:ascii="Book Antiqua" w:hAnsi="Book Antiqua"/>
          <w:b/>
          <w:sz w:val="24"/>
          <w:szCs w:val="24"/>
        </w:rPr>
        <w:t xml:space="preserve">Yong Min Jo, </w:t>
      </w:r>
      <w:r w:rsidRPr="00003D34">
        <w:rPr>
          <w:rFonts w:ascii="Book Antiqua" w:eastAsia="*CentSchbook-BT,Bold-Identity-H" w:hAnsi="Book Antiqua" w:cs="*CentSchbook-BT,Bold-Identity-H"/>
          <w:b/>
          <w:bCs/>
          <w:sz w:val="24"/>
          <w:szCs w:val="24"/>
        </w:rPr>
        <w:t>Sung</w:t>
      </w:r>
      <w:r w:rsidRPr="00003D34">
        <w:rPr>
          <w:rFonts w:ascii="Book Antiqua" w:hAnsi="Book Antiqua" w:cs="*CentSchbook-BT,Bold-Identity-H"/>
          <w:b/>
          <w:bCs/>
          <w:sz w:val="24"/>
          <w:szCs w:val="24"/>
        </w:rPr>
        <w:t xml:space="preserve"> </w:t>
      </w:r>
      <w:proofErr w:type="spellStart"/>
      <w:r w:rsidRPr="00003D34">
        <w:rPr>
          <w:rFonts w:ascii="Book Antiqua" w:eastAsia="*CentSchbook-BT,Bold-Identity-H" w:hAnsi="Book Antiqua" w:cs="*CentSchbook-BT,Bold-Identity-H"/>
          <w:b/>
          <w:bCs/>
          <w:sz w:val="24"/>
          <w:szCs w:val="24"/>
        </w:rPr>
        <w:t>Wook</w:t>
      </w:r>
      <w:proofErr w:type="spellEnd"/>
      <w:r w:rsidRPr="00003D34">
        <w:rPr>
          <w:rFonts w:ascii="Book Antiqua" w:eastAsia="*CentSchbook-BT,Bold-Identity-H" w:hAnsi="Book Antiqua" w:cs="*CentSchbook-BT,Bold-Identity-H"/>
          <w:b/>
          <w:bCs/>
          <w:sz w:val="24"/>
          <w:szCs w:val="24"/>
        </w:rPr>
        <w:t xml:space="preserve"> Lee</w:t>
      </w:r>
      <w:r w:rsidRPr="00003D34">
        <w:rPr>
          <w:rFonts w:ascii="Book Antiqua" w:eastAsia="*CentSchbook-BT-Identity-H" w:hAnsi="Book Antiqua" w:cs="*CentSchbook-BT-Identity-H"/>
          <w:b/>
          <w:sz w:val="24"/>
          <w:szCs w:val="24"/>
        </w:rPr>
        <w:t xml:space="preserve">, </w:t>
      </w:r>
      <w:r w:rsidRPr="00003D34">
        <w:rPr>
          <w:rFonts w:ascii="Book Antiqua" w:eastAsia="*CentSchbook-BT,Bold-Identity-H" w:hAnsi="Book Antiqua" w:cs="*CentSchbook-BT,Bold-Identity-H"/>
          <w:b/>
          <w:bCs/>
          <w:sz w:val="24"/>
          <w:szCs w:val="24"/>
        </w:rPr>
        <w:t>Sang Young Han</w:t>
      </w:r>
      <w:r w:rsidRPr="00003D34">
        <w:rPr>
          <w:rFonts w:ascii="Book Antiqua" w:hAnsi="Book Antiqua"/>
          <w:b/>
          <w:sz w:val="24"/>
          <w:szCs w:val="24"/>
        </w:rPr>
        <w:t xml:space="preserve">, </w:t>
      </w:r>
      <w:r w:rsidRPr="00003D34">
        <w:rPr>
          <w:rFonts w:ascii="Book Antiqua" w:eastAsia="*CentSchbook-BT,Bold-Identity-H" w:hAnsi="Book Antiqua" w:cs="*CentSchbook-BT,Bold-Identity-H"/>
          <w:b/>
          <w:bCs/>
          <w:sz w:val="24"/>
          <w:szCs w:val="24"/>
        </w:rPr>
        <w:t>Yang</w:t>
      </w:r>
      <w:r w:rsidRPr="00003D34">
        <w:rPr>
          <w:rFonts w:ascii="Book Antiqua" w:hAnsi="Book Antiqua" w:cs="*CentSchbook-BT,Bold-Identity-H"/>
          <w:b/>
          <w:bCs/>
          <w:sz w:val="24"/>
          <w:szCs w:val="24"/>
        </w:rPr>
        <w:t xml:space="preserve"> </w:t>
      </w:r>
      <w:r w:rsidRPr="00003D34">
        <w:rPr>
          <w:rFonts w:ascii="Book Antiqua" w:eastAsia="*CentSchbook-BT,Bold-Identity-H" w:hAnsi="Book Antiqua" w:cs="*CentSchbook-BT,Bold-Identity-H"/>
          <w:b/>
          <w:bCs/>
          <w:sz w:val="24"/>
          <w:szCs w:val="24"/>
        </w:rPr>
        <w:t xml:space="preserve">Hyun </w:t>
      </w:r>
      <w:proofErr w:type="spellStart"/>
      <w:r w:rsidRPr="00003D34">
        <w:rPr>
          <w:rFonts w:ascii="Book Antiqua" w:eastAsia="*CentSchbook-BT,Bold-Identity-H" w:hAnsi="Book Antiqua" w:cs="*CentSchbook-BT,Bold-Identity-H"/>
          <w:b/>
          <w:bCs/>
          <w:sz w:val="24"/>
          <w:szCs w:val="24"/>
        </w:rPr>
        <w:t>Baek</w:t>
      </w:r>
      <w:proofErr w:type="spellEnd"/>
      <w:r w:rsidRPr="00003D34">
        <w:rPr>
          <w:rFonts w:ascii="Book Antiqua" w:eastAsia="*CentSchbook-BT-Identity-H" w:hAnsi="Book Antiqua" w:cs="*CentSchbook-BT-Identity-H"/>
          <w:b/>
          <w:sz w:val="24"/>
          <w:szCs w:val="24"/>
        </w:rPr>
        <w:t>,</w:t>
      </w:r>
      <w:r w:rsidRPr="00003D34">
        <w:rPr>
          <w:rFonts w:ascii="Book Antiqua" w:hAnsi="Book Antiqua" w:cs="*CentSchbook-BT-Identity-H"/>
          <w:b/>
          <w:sz w:val="24"/>
          <w:szCs w:val="24"/>
        </w:rPr>
        <w:t xml:space="preserve"> </w:t>
      </w:r>
      <w:proofErr w:type="spellStart"/>
      <w:r w:rsidRPr="00003D34">
        <w:rPr>
          <w:rFonts w:ascii="Book Antiqua" w:hAnsi="Book Antiqua" w:cs="*CentSchbook-BT-Identity-H"/>
          <w:b/>
          <w:sz w:val="24"/>
          <w:szCs w:val="24"/>
        </w:rPr>
        <w:t>Soo</w:t>
      </w:r>
      <w:proofErr w:type="spellEnd"/>
      <w:r w:rsidRPr="00003D34">
        <w:rPr>
          <w:rFonts w:ascii="Book Antiqua" w:hAnsi="Book Antiqua" w:cs="*CentSchbook-BT-Identity-H"/>
          <w:b/>
          <w:sz w:val="24"/>
          <w:szCs w:val="24"/>
        </w:rPr>
        <w:t xml:space="preserve"> Young Kim</w:t>
      </w:r>
      <w:r w:rsidR="00953872" w:rsidRPr="00003D34">
        <w:rPr>
          <w:rFonts w:ascii="Book Antiqua" w:hAnsi="Book Antiqua" w:cs="*CentSchbook-BT-Identity-H"/>
          <w:b/>
          <w:sz w:val="24"/>
          <w:szCs w:val="24"/>
        </w:rPr>
        <w:t xml:space="preserve">, </w:t>
      </w:r>
      <w:r w:rsidRPr="00003D34">
        <w:rPr>
          <w:rFonts w:ascii="Book Antiqua" w:hAnsi="Book Antiqua" w:cs="*CentSchbook-BT-Identity-H"/>
          <w:b/>
          <w:sz w:val="24"/>
          <w:szCs w:val="24"/>
        </w:rPr>
        <w:t xml:space="preserve">Woo Jae Kim, </w:t>
      </w:r>
      <w:proofErr w:type="spellStart"/>
      <w:r w:rsidRPr="00003D34">
        <w:rPr>
          <w:rFonts w:ascii="Book Antiqua" w:hAnsi="Book Antiqua" w:cs="*CentSchbook-BT-Identity-H"/>
          <w:b/>
          <w:sz w:val="24"/>
          <w:szCs w:val="24"/>
        </w:rPr>
        <w:t>Ji</w:t>
      </w:r>
      <w:proofErr w:type="spellEnd"/>
      <w:r w:rsidRPr="00003D34">
        <w:rPr>
          <w:rFonts w:ascii="Book Antiqua" w:hAnsi="Book Antiqua" w:cs="*CentSchbook-BT-Identity-H"/>
          <w:b/>
          <w:sz w:val="24"/>
          <w:szCs w:val="24"/>
        </w:rPr>
        <w:t xml:space="preserve"> </w:t>
      </w:r>
      <w:proofErr w:type="spellStart"/>
      <w:r w:rsidRPr="00003D34">
        <w:rPr>
          <w:rFonts w:ascii="Book Antiqua" w:hAnsi="Book Antiqua" w:cs="*CentSchbook-BT-Identity-H"/>
          <w:b/>
          <w:sz w:val="24"/>
          <w:szCs w:val="24"/>
        </w:rPr>
        <w:t>Hye</w:t>
      </w:r>
      <w:proofErr w:type="spellEnd"/>
      <w:r w:rsidRPr="00003D34">
        <w:rPr>
          <w:rFonts w:ascii="Book Antiqua" w:hAnsi="Book Antiqua" w:cs="*CentSchbook-BT-Identity-H"/>
          <w:b/>
          <w:sz w:val="24"/>
          <w:szCs w:val="24"/>
        </w:rPr>
        <w:t xml:space="preserve"> </w:t>
      </w:r>
      <w:proofErr w:type="spellStart"/>
      <w:r w:rsidRPr="00003D34">
        <w:rPr>
          <w:rFonts w:ascii="Book Antiqua" w:hAnsi="Book Antiqua" w:cs="*CentSchbook-BT-Identity-H"/>
          <w:b/>
          <w:sz w:val="24"/>
          <w:szCs w:val="24"/>
        </w:rPr>
        <w:t>Ahn</w:t>
      </w:r>
      <w:proofErr w:type="spellEnd"/>
      <w:r w:rsidRPr="00003D34">
        <w:rPr>
          <w:rFonts w:ascii="Book Antiqua" w:hAnsi="Book Antiqua" w:cs="*CentSchbook-BT-Identity-H"/>
          <w:b/>
          <w:sz w:val="24"/>
          <w:szCs w:val="24"/>
        </w:rPr>
        <w:t xml:space="preserve">, </w:t>
      </w:r>
      <w:proofErr w:type="spellStart"/>
      <w:r w:rsidRPr="00003D34">
        <w:rPr>
          <w:rFonts w:ascii="Book Antiqua" w:hAnsi="Book Antiqua" w:cs="*CentSchbook-BT-Identity-H"/>
          <w:b/>
          <w:sz w:val="24"/>
          <w:szCs w:val="24"/>
        </w:rPr>
        <w:t>Ji</w:t>
      </w:r>
      <w:proofErr w:type="spellEnd"/>
      <w:r w:rsidRPr="00003D34">
        <w:rPr>
          <w:rFonts w:ascii="Book Antiqua" w:hAnsi="Book Antiqua" w:cs="*CentSchbook-BT-Identity-H"/>
          <w:b/>
          <w:sz w:val="24"/>
          <w:szCs w:val="24"/>
        </w:rPr>
        <w:t xml:space="preserve"> Young Lee</w:t>
      </w:r>
      <w:r w:rsidR="00953872" w:rsidRPr="00003D34">
        <w:rPr>
          <w:rFonts w:ascii="Book Antiqua" w:hAnsi="Book Antiqua" w:cs="*CentSchbook-BT-Identity-H"/>
          <w:b/>
          <w:sz w:val="24"/>
          <w:szCs w:val="24"/>
        </w:rPr>
        <w:t>,</w:t>
      </w:r>
      <w:r w:rsidRPr="00003D34">
        <w:rPr>
          <w:rFonts w:ascii="Book Antiqua" w:hAnsi="Book Antiqua" w:cs="*CentSchbook-BT-Identity-H"/>
          <w:b/>
          <w:sz w:val="24"/>
          <w:szCs w:val="24"/>
        </w:rPr>
        <w:t xml:space="preserve"> </w:t>
      </w:r>
      <w:r w:rsidRPr="006F4463">
        <w:rPr>
          <w:rFonts w:ascii="Book Antiqua" w:hAnsi="Book Antiqua"/>
          <w:sz w:val="24"/>
          <w:szCs w:val="24"/>
        </w:rPr>
        <w:t>Department of Internal Medicine,</w:t>
      </w:r>
      <w:r w:rsidR="00003D34" w:rsidRPr="00003D34">
        <w:rPr>
          <w:rFonts w:ascii="Book Antiqua" w:hAnsi="Book Antiqua"/>
          <w:sz w:val="24"/>
          <w:szCs w:val="24"/>
        </w:rPr>
        <w:t xml:space="preserve"> </w:t>
      </w:r>
      <w:r w:rsidR="00003D34" w:rsidRPr="00A72C69">
        <w:rPr>
          <w:rFonts w:ascii="Book Antiqua" w:hAnsi="Book Antiqua"/>
          <w:sz w:val="24"/>
          <w:szCs w:val="24"/>
        </w:rPr>
        <w:t>Dong-A University School of Medicine, Busan</w:t>
      </w:r>
      <w:r w:rsidR="00003D34">
        <w:rPr>
          <w:rFonts w:ascii="Book Antiqua" w:hAnsi="Book Antiqua"/>
          <w:sz w:val="24"/>
          <w:szCs w:val="24"/>
        </w:rPr>
        <w:t xml:space="preserve"> 602-715, </w:t>
      </w:r>
      <w:r w:rsidR="00821082">
        <w:rPr>
          <w:rFonts w:ascii="Book Antiqua" w:eastAsia="宋体" w:hAnsi="Book Antiqua" w:hint="eastAsia"/>
          <w:sz w:val="24"/>
          <w:szCs w:val="24"/>
          <w:lang w:eastAsia="zh-CN"/>
        </w:rPr>
        <w:t xml:space="preserve">South </w:t>
      </w:r>
      <w:r w:rsidR="00003D34">
        <w:rPr>
          <w:rFonts w:ascii="Book Antiqua" w:hAnsi="Book Antiqua"/>
          <w:sz w:val="24"/>
          <w:szCs w:val="24"/>
        </w:rPr>
        <w:t>Korea</w:t>
      </w:r>
      <w:r w:rsidR="00003D34" w:rsidRPr="00A72C69">
        <w:rPr>
          <w:rFonts w:ascii="Book Antiqua" w:hAnsi="Book Antiqua"/>
          <w:sz w:val="24"/>
          <w:szCs w:val="24"/>
        </w:rPr>
        <w:t xml:space="preserve"> </w:t>
      </w:r>
    </w:p>
    <w:p w:rsidR="00003D34" w:rsidRPr="00003D34" w:rsidRDefault="00003D34" w:rsidP="005D6F89">
      <w:pPr>
        <w:suppressAutoHyphens/>
        <w:wordWrap/>
        <w:spacing w:before="0" w:beforeAutospacing="0" w:after="0" w:line="360" w:lineRule="auto"/>
        <w:rPr>
          <w:rFonts w:ascii="Book Antiqua" w:eastAsia="宋体" w:hAnsi="Book Antiqua" w:cs="Arial"/>
          <w:sz w:val="24"/>
          <w:szCs w:val="24"/>
          <w:lang w:eastAsia="zh-CN"/>
        </w:rPr>
      </w:pPr>
    </w:p>
    <w:p w:rsidR="00D502BA" w:rsidRPr="00A72C69" w:rsidRDefault="004F0A50" w:rsidP="005D6F89">
      <w:pPr>
        <w:suppressAutoHyphens/>
        <w:wordWrap/>
        <w:spacing w:before="0" w:beforeAutospacing="0" w:after="0" w:line="360" w:lineRule="auto"/>
        <w:rPr>
          <w:rFonts w:ascii="Book Antiqua" w:hAnsi="Book Antiqua" w:cs="*CentSchbook-BT-Identity-H"/>
          <w:sz w:val="24"/>
          <w:szCs w:val="24"/>
        </w:rPr>
      </w:pPr>
      <w:r w:rsidRPr="00D502BA">
        <w:rPr>
          <w:rFonts w:ascii="Book Antiqua" w:eastAsiaTheme="majorHAnsi" w:hAnsi="Book Antiqua" w:cs="Arial"/>
          <w:b/>
          <w:sz w:val="24"/>
          <w:szCs w:val="24"/>
        </w:rPr>
        <w:t xml:space="preserve">Author contributions: </w:t>
      </w:r>
      <w:r w:rsidR="00D502BA" w:rsidRPr="00A72C69">
        <w:rPr>
          <w:rFonts w:ascii="Book Antiqua" w:eastAsiaTheme="majorHAnsi" w:hAnsi="Book Antiqua" w:cs="Arial"/>
          <w:sz w:val="24"/>
          <w:szCs w:val="24"/>
        </w:rPr>
        <w:t>Jo YM</w:t>
      </w:r>
      <w:r w:rsidR="00D502BA" w:rsidRPr="00A72C69">
        <w:rPr>
          <w:rFonts w:ascii="Book Antiqua" w:hAnsi="Book Antiqua"/>
          <w:sz w:val="24"/>
          <w:szCs w:val="24"/>
        </w:rPr>
        <w:t xml:space="preserve"> and Lee SW </w:t>
      </w:r>
      <w:r w:rsidR="00D502BA" w:rsidRPr="00A72C69">
        <w:rPr>
          <w:rFonts w:ascii="Book Antiqua" w:hAnsi="Book Antiqua" w:cs="*CentSchbook-BT-Identity-H"/>
          <w:sz w:val="24"/>
          <w:szCs w:val="24"/>
        </w:rPr>
        <w:t xml:space="preserve">performed the majority of clinical practice and experiments; </w:t>
      </w:r>
      <w:r w:rsidR="00D502BA" w:rsidRPr="00A72C69">
        <w:rPr>
          <w:rFonts w:ascii="Book Antiqua" w:eastAsia="*CentSchbook-BT,Bold-Identity-H" w:hAnsi="Book Antiqua" w:cs="*CentSchbook-BT,Bold-Identity-H"/>
          <w:bCs/>
          <w:sz w:val="24"/>
          <w:szCs w:val="24"/>
        </w:rPr>
        <w:t>Han</w:t>
      </w:r>
      <w:r w:rsidR="00D502BA" w:rsidRPr="00A72C69">
        <w:rPr>
          <w:rFonts w:ascii="Book Antiqua" w:hAnsi="Book Antiqua" w:cs="*CentSchbook-BT,Bold-Identity-H"/>
          <w:bCs/>
          <w:sz w:val="24"/>
          <w:szCs w:val="24"/>
        </w:rPr>
        <w:t xml:space="preserve"> SY </w:t>
      </w:r>
      <w:r w:rsidR="00D502BA" w:rsidRPr="00A72C69">
        <w:rPr>
          <w:rFonts w:ascii="Book Antiqua" w:hAnsi="Book Antiqua"/>
          <w:sz w:val="24"/>
          <w:szCs w:val="24"/>
        </w:rPr>
        <w:t xml:space="preserve">and </w:t>
      </w:r>
      <w:proofErr w:type="spellStart"/>
      <w:r w:rsidR="00D502BA" w:rsidRPr="00A72C69">
        <w:rPr>
          <w:rFonts w:ascii="Book Antiqua" w:eastAsia="*CentSchbook-BT,Bold-Identity-H" w:hAnsi="Book Antiqua" w:cs="*CentSchbook-BT,Bold-Identity-H"/>
          <w:bCs/>
          <w:sz w:val="24"/>
          <w:szCs w:val="24"/>
        </w:rPr>
        <w:t>Baek</w:t>
      </w:r>
      <w:proofErr w:type="spellEnd"/>
      <w:r w:rsidR="00D502BA" w:rsidRPr="00A72C69">
        <w:rPr>
          <w:rFonts w:ascii="Book Antiqua" w:hAnsi="Book Antiqua" w:cs="*CentSchbook-BT,Bold-Identity-H"/>
          <w:bCs/>
          <w:sz w:val="24"/>
          <w:szCs w:val="24"/>
        </w:rPr>
        <w:t xml:space="preserve"> YH </w:t>
      </w:r>
      <w:r w:rsidR="00D502BA" w:rsidRPr="00A72C69">
        <w:rPr>
          <w:rFonts w:ascii="Book Antiqua" w:hAnsi="Book Antiqua" w:cs="*CentSchbook-BT-Identity-H"/>
          <w:sz w:val="24"/>
          <w:szCs w:val="24"/>
        </w:rPr>
        <w:t xml:space="preserve">provided the collection of all the patient medical records; Kim SY and Kim WJ involved in editing the manuscript; </w:t>
      </w:r>
      <w:r w:rsidR="00D502BA" w:rsidRPr="00A72C69">
        <w:rPr>
          <w:rFonts w:ascii="Book Antiqua" w:hAnsi="Book Antiqua"/>
          <w:sz w:val="24"/>
          <w:szCs w:val="24"/>
        </w:rPr>
        <w:t xml:space="preserve">Jo YM, </w:t>
      </w:r>
      <w:proofErr w:type="spellStart"/>
      <w:r w:rsidR="00D502BA" w:rsidRPr="00A72C69">
        <w:rPr>
          <w:rFonts w:ascii="Book Antiqua" w:hAnsi="Book Antiqua" w:cs="*CentSchbook-BT-Identity-H"/>
          <w:sz w:val="24"/>
          <w:szCs w:val="24"/>
        </w:rPr>
        <w:t>Ahn</w:t>
      </w:r>
      <w:proofErr w:type="spellEnd"/>
      <w:r w:rsidR="00D502BA" w:rsidRPr="00A72C69">
        <w:rPr>
          <w:rFonts w:ascii="Book Antiqua" w:hAnsi="Book Antiqua" w:cs="*CentSchbook-BT-Identity-H"/>
          <w:sz w:val="24"/>
          <w:szCs w:val="24"/>
        </w:rPr>
        <w:t xml:space="preserve"> JH and Lee JY designed the study and wrote the manuscript.</w:t>
      </w:r>
    </w:p>
    <w:p w:rsidR="00D502BA" w:rsidRPr="00D502BA" w:rsidRDefault="00D502BA" w:rsidP="005D6F89">
      <w:pPr>
        <w:suppressAutoHyphens/>
        <w:wordWrap/>
        <w:spacing w:before="0" w:beforeAutospacing="0" w:after="0" w:line="360" w:lineRule="auto"/>
        <w:rPr>
          <w:rFonts w:ascii="Book Antiqua" w:eastAsia="宋体" w:hAnsi="Book Antiqua" w:cs="*CentSchbook-BT-Identity-H"/>
          <w:b/>
          <w:sz w:val="24"/>
          <w:szCs w:val="24"/>
          <w:lang w:eastAsia="zh-CN"/>
        </w:rPr>
      </w:pPr>
    </w:p>
    <w:p w:rsidR="004F0A50" w:rsidRPr="006F4463" w:rsidRDefault="004F0A50" w:rsidP="005D6F89">
      <w:pPr>
        <w:suppressAutoHyphens/>
        <w:wordWrap/>
        <w:spacing w:before="0" w:beforeAutospacing="0" w:after="0" w:line="360" w:lineRule="auto"/>
        <w:rPr>
          <w:rFonts w:ascii="Book Antiqua" w:hAnsi="Book Antiqua"/>
          <w:sz w:val="24"/>
          <w:szCs w:val="24"/>
        </w:rPr>
      </w:pPr>
      <w:r w:rsidRPr="00D502BA">
        <w:rPr>
          <w:rFonts w:ascii="Book Antiqua" w:hAnsi="Book Antiqua" w:cs="*CentSchbook-BT-Identity-H"/>
          <w:b/>
          <w:sz w:val="24"/>
          <w:szCs w:val="24"/>
        </w:rPr>
        <w:t>Correspondence to</w:t>
      </w:r>
      <w:r w:rsidRPr="006F4463">
        <w:rPr>
          <w:rFonts w:ascii="Book Antiqua" w:hAnsi="Book Antiqua" w:cs="*CentSchbook-BT-Identity-H"/>
          <w:sz w:val="24"/>
          <w:szCs w:val="24"/>
        </w:rPr>
        <w:t xml:space="preserve">: </w:t>
      </w:r>
      <w:r w:rsidRPr="00D502BA">
        <w:rPr>
          <w:rFonts w:ascii="Book Antiqua" w:eastAsia="*CentSchbook-BT,Bold-Identity-H" w:hAnsi="Book Antiqua" w:cs="*CentSchbook-BT,Bold-Identity-H"/>
          <w:b/>
          <w:bCs/>
          <w:sz w:val="24"/>
          <w:szCs w:val="24"/>
        </w:rPr>
        <w:t>Sung</w:t>
      </w:r>
      <w:r w:rsidRPr="00D502BA">
        <w:rPr>
          <w:rFonts w:ascii="Book Antiqua" w:hAnsi="Book Antiqua" w:cs="*CentSchbook-BT,Bold-Identity-H"/>
          <w:b/>
          <w:bCs/>
          <w:sz w:val="24"/>
          <w:szCs w:val="24"/>
        </w:rPr>
        <w:t xml:space="preserve"> </w:t>
      </w:r>
      <w:proofErr w:type="spellStart"/>
      <w:r w:rsidRPr="00D502BA">
        <w:rPr>
          <w:rFonts w:ascii="Book Antiqua" w:eastAsia="*CentSchbook-BT,Bold-Identity-H" w:hAnsi="Book Antiqua" w:cs="*CentSchbook-BT,Bold-Identity-H"/>
          <w:b/>
          <w:bCs/>
          <w:sz w:val="24"/>
          <w:szCs w:val="24"/>
        </w:rPr>
        <w:t>Wook</w:t>
      </w:r>
      <w:proofErr w:type="spellEnd"/>
      <w:r w:rsidRPr="00D502BA">
        <w:rPr>
          <w:rFonts w:ascii="Book Antiqua" w:eastAsia="*CentSchbook-BT,Bold-Identity-H" w:hAnsi="Book Antiqua" w:cs="*CentSchbook-BT,Bold-Identity-H"/>
          <w:b/>
          <w:bCs/>
          <w:sz w:val="24"/>
          <w:szCs w:val="24"/>
        </w:rPr>
        <w:t xml:space="preserve"> Lee, </w:t>
      </w:r>
      <w:r w:rsidR="00D502BA">
        <w:rPr>
          <w:rFonts w:ascii="Book Antiqua" w:eastAsia="*CentSchbook-BT-Identity-H" w:hAnsi="Book Antiqua" w:cs="*CentSchbook-BT-Identity-H"/>
          <w:b/>
          <w:sz w:val="24"/>
          <w:szCs w:val="24"/>
        </w:rPr>
        <w:t>MD, Ph</w:t>
      </w:r>
      <w:r w:rsidRPr="00D502BA">
        <w:rPr>
          <w:rFonts w:ascii="Book Antiqua" w:eastAsia="*CentSchbook-BT-Identity-H" w:hAnsi="Book Antiqua" w:cs="*CentSchbook-BT-Identity-H"/>
          <w:b/>
          <w:sz w:val="24"/>
          <w:szCs w:val="24"/>
        </w:rPr>
        <w:t>D</w:t>
      </w:r>
      <w:r w:rsidR="00D502BA">
        <w:rPr>
          <w:rFonts w:ascii="Book Antiqua" w:eastAsia="宋体" w:hAnsi="Book Antiqua" w:cs="*CentSchbook-BT-Identity-H" w:hint="eastAsia"/>
          <w:b/>
          <w:sz w:val="24"/>
          <w:szCs w:val="24"/>
          <w:lang w:eastAsia="zh-CN"/>
        </w:rPr>
        <w:t>,</w:t>
      </w:r>
      <w:r w:rsidRPr="006F4463">
        <w:rPr>
          <w:rFonts w:ascii="Book Antiqua" w:hAnsi="Book Antiqua" w:cs="*CentSchbook-BT-Identity-H"/>
          <w:sz w:val="24"/>
          <w:szCs w:val="24"/>
        </w:rPr>
        <w:t xml:space="preserve"> </w:t>
      </w:r>
      <w:r w:rsidRPr="006F4463">
        <w:rPr>
          <w:rFonts w:ascii="Book Antiqua" w:hAnsi="Book Antiqua"/>
          <w:sz w:val="24"/>
          <w:szCs w:val="24"/>
        </w:rPr>
        <w:t>D</w:t>
      </w:r>
      <w:r w:rsidR="00522A81">
        <w:rPr>
          <w:rFonts w:ascii="Book Antiqua" w:hAnsi="Book Antiqua"/>
          <w:sz w:val="24"/>
          <w:szCs w:val="24"/>
        </w:rPr>
        <w:t>epartment of Internal Medicine,</w:t>
      </w:r>
      <w:r w:rsidR="00522A81">
        <w:rPr>
          <w:rFonts w:ascii="Book Antiqua" w:eastAsia="宋体" w:hAnsi="Book Antiqua" w:hint="eastAsia"/>
          <w:sz w:val="24"/>
          <w:szCs w:val="24"/>
          <w:lang w:eastAsia="zh-CN"/>
        </w:rPr>
        <w:t xml:space="preserve"> </w:t>
      </w:r>
      <w:r w:rsidRPr="006F4463">
        <w:rPr>
          <w:rFonts w:ascii="Book Antiqua" w:hAnsi="Book Antiqua"/>
          <w:sz w:val="24"/>
          <w:szCs w:val="24"/>
        </w:rPr>
        <w:t>Dong-A University School of Medicine, 3 Ga 1,</w:t>
      </w:r>
      <w:r w:rsidR="00D502BA">
        <w:rPr>
          <w:rFonts w:ascii="Book Antiqua" w:hAnsi="Book Antiqua"/>
          <w:sz w:val="24"/>
          <w:szCs w:val="24"/>
        </w:rPr>
        <w:t xml:space="preserve"> </w:t>
      </w:r>
      <w:proofErr w:type="spellStart"/>
      <w:r w:rsidR="00D502BA">
        <w:rPr>
          <w:rFonts w:ascii="Book Antiqua" w:hAnsi="Book Antiqua"/>
          <w:sz w:val="24"/>
          <w:szCs w:val="24"/>
        </w:rPr>
        <w:t>Dongdaesin</w:t>
      </w:r>
      <w:proofErr w:type="spellEnd"/>
      <w:r w:rsidR="00D502BA">
        <w:rPr>
          <w:rFonts w:ascii="Book Antiqua" w:hAnsi="Book Antiqua"/>
          <w:sz w:val="24"/>
          <w:szCs w:val="24"/>
        </w:rPr>
        <w:t xml:space="preserve">-dong, </w:t>
      </w:r>
      <w:proofErr w:type="spellStart"/>
      <w:r w:rsidR="00D502BA">
        <w:rPr>
          <w:rFonts w:ascii="Book Antiqua" w:hAnsi="Book Antiqua"/>
          <w:sz w:val="24"/>
          <w:szCs w:val="24"/>
        </w:rPr>
        <w:t>Seo-gu</w:t>
      </w:r>
      <w:proofErr w:type="spellEnd"/>
      <w:r w:rsidR="00D502BA">
        <w:rPr>
          <w:rFonts w:ascii="Book Antiqua" w:hAnsi="Book Antiqua"/>
          <w:sz w:val="24"/>
          <w:szCs w:val="24"/>
        </w:rPr>
        <w:t>, Busan</w:t>
      </w:r>
      <w:r w:rsidRPr="006F4463">
        <w:rPr>
          <w:rFonts w:ascii="Book Antiqua" w:hAnsi="Book Antiqua"/>
          <w:sz w:val="24"/>
          <w:szCs w:val="24"/>
        </w:rPr>
        <w:t xml:space="preserve"> 602-715, </w:t>
      </w:r>
      <w:r w:rsidR="00821082">
        <w:rPr>
          <w:rFonts w:ascii="Book Antiqua" w:eastAsia="宋体" w:hAnsi="Book Antiqua" w:hint="eastAsia"/>
          <w:sz w:val="24"/>
          <w:szCs w:val="24"/>
          <w:lang w:eastAsia="zh-CN"/>
        </w:rPr>
        <w:t xml:space="preserve">South </w:t>
      </w:r>
      <w:r w:rsidR="00821082">
        <w:rPr>
          <w:rFonts w:ascii="Book Antiqua" w:hAnsi="Book Antiqua"/>
          <w:sz w:val="24"/>
          <w:szCs w:val="24"/>
        </w:rPr>
        <w:t>Korea</w:t>
      </w:r>
      <w:r w:rsidRPr="006F4463">
        <w:rPr>
          <w:rFonts w:ascii="Book Antiqua" w:hAnsi="Book Antiqua"/>
          <w:sz w:val="24"/>
          <w:szCs w:val="24"/>
        </w:rPr>
        <w:t>. sunglee@dau.ac.kr</w:t>
      </w:r>
    </w:p>
    <w:p w:rsidR="004F0A50" w:rsidRPr="00522A81" w:rsidRDefault="004F0A50" w:rsidP="005D6F89">
      <w:pPr>
        <w:suppressAutoHyphens/>
        <w:wordWrap/>
        <w:spacing w:before="0" w:beforeAutospacing="0" w:after="0" w:line="360" w:lineRule="auto"/>
        <w:rPr>
          <w:rFonts w:ascii="Book Antiqua" w:hAnsi="Book Antiqua"/>
          <w:sz w:val="24"/>
          <w:szCs w:val="24"/>
        </w:rPr>
      </w:pPr>
    </w:p>
    <w:p w:rsidR="00D502BA" w:rsidRPr="00A72C69" w:rsidRDefault="00D502BA" w:rsidP="005D6F89">
      <w:pPr>
        <w:suppressAutoHyphens/>
        <w:wordWrap/>
        <w:spacing w:before="0" w:beforeAutospacing="0" w:after="0" w:line="360" w:lineRule="auto"/>
        <w:rPr>
          <w:rFonts w:ascii="Book Antiqua" w:hAnsi="Book Antiqua"/>
          <w:sz w:val="24"/>
          <w:szCs w:val="24"/>
        </w:rPr>
      </w:pPr>
      <w:r w:rsidRPr="00A72C69">
        <w:rPr>
          <w:rFonts w:ascii="Book Antiqua" w:hAnsi="Book Antiqua"/>
          <w:b/>
          <w:sz w:val="24"/>
          <w:szCs w:val="24"/>
        </w:rPr>
        <w:t xml:space="preserve">Telephone: </w:t>
      </w:r>
      <w:r w:rsidRPr="00A72C69">
        <w:rPr>
          <w:rFonts w:ascii="Book Antiqua" w:hAnsi="Book Antiqua"/>
          <w:sz w:val="24"/>
          <w:szCs w:val="24"/>
        </w:rPr>
        <w:t xml:space="preserve">+82-51-2405627 </w:t>
      </w:r>
      <w:r w:rsidRPr="00A72C69">
        <w:rPr>
          <w:rFonts w:ascii="Book Antiqua" w:hAnsi="Book Antiqua"/>
          <w:b/>
          <w:sz w:val="24"/>
          <w:szCs w:val="24"/>
        </w:rPr>
        <w:t>Fax</w:t>
      </w:r>
      <w:r w:rsidRPr="00A72C69">
        <w:rPr>
          <w:rFonts w:ascii="Book Antiqua" w:hAnsi="Book Antiqua"/>
          <w:sz w:val="24"/>
          <w:szCs w:val="24"/>
        </w:rPr>
        <w:t>: +82-51-2402087</w:t>
      </w:r>
    </w:p>
    <w:p w:rsidR="00D502BA" w:rsidRPr="00A72C69" w:rsidRDefault="00D502BA" w:rsidP="005D6F89">
      <w:pPr>
        <w:suppressAutoHyphens/>
        <w:wordWrap/>
        <w:spacing w:before="0" w:beforeAutospacing="0" w:after="0" w:line="360" w:lineRule="auto"/>
        <w:rPr>
          <w:rFonts w:ascii="Book Antiqua" w:eastAsia="宋体" w:hAnsi="Book Antiqua"/>
          <w:sz w:val="24"/>
          <w:szCs w:val="24"/>
          <w:lang w:eastAsia="zh-CN"/>
        </w:rPr>
      </w:pPr>
      <w:bookmarkStart w:id="3" w:name="OLE_LINK4"/>
      <w:bookmarkStart w:id="4" w:name="OLE_LINK5"/>
      <w:r w:rsidRPr="00A72C69">
        <w:rPr>
          <w:rFonts w:ascii="Book Antiqua" w:hAnsi="Book Antiqua"/>
          <w:b/>
          <w:sz w:val="24"/>
          <w:szCs w:val="24"/>
        </w:rPr>
        <w:t>Received:</w:t>
      </w:r>
      <w:r w:rsidRPr="00A72C69">
        <w:rPr>
          <w:rFonts w:ascii="Book Antiqua" w:hAnsi="Book Antiqua"/>
          <w:sz w:val="24"/>
          <w:szCs w:val="24"/>
        </w:rPr>
        <w:t xml:space="preserve"> </w:t>
      </w:r>
      <w:r w:rsidRPr="00A72C69">
        <w:rPr>
          <w:rFonts w:ascii="Book Antiqua" w:eastAsia="宋体" w:hAnsi="Book Antiqua"/>
          <w:sz w:val="24"/>
          <w:szCs w:val="24"/>
          <w:lang w:eastAsia="zh-CN"/>
        </w:rPr>
        <w:t>July</w:t>
      </w:r>
      <w:r w:rsidRPr="00A72C69">
        <w:rPr>
          <w:rFonts w:ascii="Book Antiqua" w:hAnsi="Book Antiqua"/>
          <w:sz w:val="24"/>
          <w:szCs w:val="24"/>
        </w:rPr>
        <w:t xml:space="preserve"> </w:t>
      </w:r>
      <w:r w:rsidRPr="00A72C69">
        <w:rPr>
          <w:rFonts w:ascii="Book Antiqua" w:eastAsia="宋体" w:hAnsi="Book Antiqua"/>
          <w:sz w:val="24"/>
          <w:szCs w:val="24"/>
          <w:lang w:eastAsia="zh-CN"/>
        </w:rPr>
        <w:t>27</w:t>
      </w:r>
      <w:r w:rsidRPr="00A72C69">
        <w:rPr>
          <w:rFonts w:ascii="Book Antiqua" w:hAnsi="Book Antiqua"/>
          <w:sz w:val="24"/>
          <w:szCs w:val="24"/>
        </w:rPr>
        <w:t>, 201</w:t>
      </w:r>
      <w:r w:rsidRPr="00A72C69">
        <w:rPr>
          <w:rFonts w:ascii="Book Antiqua" w:eastAsia="宋体" w:hAnsi="Book Antiqua"/>
          <w:sz w:val="24"/>
          <w:szCs w:val="24"/>
          <w:lang w:eastAsia="zh-CN"/>
        </w:rPr>
        <w:t>4</w:t>
      </w:r>
      <w:r w:rsidRPr="00A72C69">
        <w:rPr>
          <w:rFonts w:ascii="Book Antiqua" w:hAnsi="Book Antiqua"/>
          <w:sz w:val="24"/>
          <w:szCs w:val="24"/>
        </w:rPr>
        <w:t xml:space="preserve"> </w:t>
      </w:r>
      <w:r>
        <w:rPr>
          <w:rFonts w:ascii="Book Antiqua" w:hAnsi="Book Antiqua"/>
          <w:b/>
          <w:sz w:val="24"/>
          <w:szCs w:val="24"/>
        </w:rPr>
        <w:t xml:space="preserve">  </w:t>
      </w:r>
      <w:r w:rsidRPr="00A72C69">
        <w:rPr>
          <w:rFonts w:ascii="Book Antiqua" w:hAnsi="Book Antiqua"/>
          <w:b/>
          <w:sz w:val="24"/>
          <w:szCs w:val="24"/>
        </w:rPr>
        <w:t xml:space="preserve">Revised: </w:t>
      </w:r>
      <w:r w:rsidR="004978B0">
        <w:rPr>
          <w:rFonts w:ascii="Book Antiqua" w:eastAsia="宋体" w:hAnsi="Book Antiqua" w:hint="eastAsia"/>
          <w:sz w:val="24"/>
          <w:szCs w:val="24"/>
          <w:lang w:eastAsia="zh-CN"/>
        </w:rPr>
        <w:t>October 27</w:t>
      </w:r>
      <w:r w:rsidRPr="00A72C69">
        <w:rPr>
          <w:rFonts w:ascii="Book Antiqua" w:eastAsia="宋体" w:hAnsi="Book Antiqua" w:hint="eastAsia"/>
          <w:sz w:val="24"/>
          <w:szCs w:val="24"/>
          <w:lang w:eastAsia="zh-CN"/>
        </w:rPr>
        <w:t>, 2014</w:t>
      </w:r>
    </w:p>
    <w:p w:rsidR="0038270B" w:rsidRDefault="00D502BA" w:rsidP="0038270B">
      <w:pPr>
        <w:rPr>
          <w:rFonts w:ascii="Book Antiqua" w:hAnsi="Book Antiqua"/>
          <w:color w:val="000000"/>
          <w:sz w:val="24"/>
        </w:rPr>
      </w:pPr>
      <w:r w:rsidRPr="00A72C69">
        <w:rPr>
          <w:rFonts w:ascii="Book Antiqua" w:hAnsi="Book Antiqua"/>
          <w:b/>
          <w:sz w:val="24"/>
          <w:szCs w:val="24"/>
        </w:rPr>
        <w:t>Accepted:</w:t>
      </w:r>
      <w:bookmarkStart w:id="5" w:name="OLE_LINK2"/>
      <w:bookmarkStart w:id="6" w:name="OLE_LINK3"/>
      <w:bookmarkStart w:id="7" w:name="OLE_LINK8"/>
      <w:bookmarkStart w:id="8" w:name="OLE_LINK9"/>
      <w:bookmarkStart w:id="9" w:name="OLE_LINK10"/>
      <w:bookmarkStart w:id="10" w:name="OLE_LINK6"/>
      <w:bookmarkStart w:id="11" w:name="OLE_LINK13"/>
      <w:bookmarkStart w:id="12" w:name="OLE_LINK7"/>
      <w:bookmarkStart w:id="13" w:name="OLE_LINK18"/>
      <w:bookmarkStart w:id="14" w:name="OLE_LINK19"/>
      <w:bookmarkStart w:id="15" w:name="OLE_LINK22"/>
      <w:bookmarkStart w:id="16" w:name="OLE_LINK24"/>
      <w:bookmarkStart w:id="17" w:name="OLE_LINK25"/>
      <w:bookmarkStart w:id="18" w:name="OLE_LINK28"/>
      <w:bookmarkStart w:id="19" w:name="OLE_LINK29"/>
      <w:bookmarkStart w:id="20" w:name="OLE_LINK30"/>
      <w:r w:rsidR="0038270B" w:rsidRPr="0038270B">
        <w:rPr>
          <w:rFonts w:ascii="Book Antiqua" w:hAnsi="Book Antiqua"/>
          <w:color w:val="000000"/>
          <w:sz w:val="24"/>
        </w:rPr>
        <w:t xml:space="preserve"> </w:t>
      </w:r>
      <w:r w:rsidR="0038270B">
        <w:rPr>
          <w:rFonts w:ascii="Book Antiqua" w:hAnsi="Book Antiqua"/>
          <w:color w:val="000000"/>
          <w:sz w:val="24"/>
        </w:rPr>
        <w:t>November 7, 2014</w:t>
      </w:r>
    </w:p>
    <w:p w:rsidR="00D502BA" w:rsidRPr="00A72C69" w:rsidRDefault="00D502BA" w:rsidP="005D6F89">
      <w:pPr>
        <w:suppressAutoHyphens/>
        <w:wordWrap/>
        <w:spacing w:before="0" w:beforeAutospacing="0" w:after="0" w:line="360" w:lineRule="auto"/>
        <w:rPr>
          <w:rFonts w:ascii="Book Antiqua" w:hAnsi="Book Antiqua"/>
          <w:sz w:val="24"/>
          <w:szCs w:val="24"/>
        </w:rPr>
      </w:pPr>
      <w:bookmarkStart w:id="21" w:name="_GoBac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502BA" w:rsidRPr="00A72C69" w:rsidRDefault="00D502BA" w:rsidP="005D6F89">
      <w:pPr>
        <w:suppressAutoHyphens/>
        <w:wordWrap/>
        <w:spacing w:before="0" w:beforeAutospacing="0" w:after="0" w:line="360" w:lineRule="auto"/>
        <w:rPr>
          <w:rFonts w:ascii="Book Antiqua" w:hAnsi="Book Antiqua"/>
          <w:sz w:val="24"/>
          <w:szCs w:val="24"/>
        </w:rPr>
      </w:pPr>
      <w:r w:rsidRPr="00A72C69">
        <w:rPr>
          <w:rFonts w:ascii="Book Antiqua" w:hAnsi="Book Antiqua"/>
          <w:b/>
          <w:sz w:val="24"/>
          <w:szCs w:val="24"/>
        </w:rPr>
        <w:t xml:space="preserve">Published online: </w:t>
      </w:r>
    </w:p>
    <w:bookmarkEnd w:id="3"/>
    <w:bookmarkEnd w:id="4"/>
    <w:p w:rsidR="00D502BA" w:rsidRDefault="00D502BA" w:rsidP="005D6F89">
      <w:pPr>
        <w:suppressAutoHyphens/>
        <w:wordWrap/>
        <w:spacing w:before="0" w:beforeAutospacing="0" w:after="0" w:line="360" w:lineRule="auto"/>
        <w:rPr>
          <w:rFonts w:ascii="Book Antiqua" w:eastAsia="宋体" w:hAnsi="Book Antiqua"/>
          <w:b/>
          <w:sz w:val="24"/>
          <w:szCs w:val="24"/>
          <w:lang w:eastAsia="zh-CN"/>
        </w:rPr>
      </w:pPr>
    </w:p>
    <w:p w:rsidR="002A5AEA" w:rsidRDefault="002A5AEA" w:rsidP="005D6F89">
      <w:pPr>
        <w:suppressAutoHyphens/>
        <w:wordWrap/>
        <w:spacing w:before="0" w:beforeAutospacing="0" w:after="0" w:line="360" w:lineRule="auto"/>
        <w:rPr>
          <w:rFonts w:ascii="Book Antiqua" w:eastAsia="宋体" w:hAnsi="Book Antiqua"/>
          <w:b/>
          <w:sz w:val="24"/>
          <w:szCs w:val="24"/>
          <w:lang w:eastAsia="zh-CN"/>
        </w:rPr>
      </w:pPr>
    </w:p>
    <w:p w:rsidR="002A5AEA" w:rsidRDefault="002A5AEA" w:rsidP="005D6F89">
      <w:pPr>
        <w:suppressAutoHyphens/>
        <w:wordWrap/>
        <w:spacing w:before="0" w:beforeAutospacing="0" w:after="0" w:line="360" w:lineRule="auto"/>
        <w:rPr>
          <w:rFonts w:ascii="Book Antiqua" w:eastAsia="宋体" w:hAnsi="Book Antiqua"/>
          <w:b/>
          <w:sz w:val="24"/>
          <w:szCs w:val="24"/>
          <w:lang w:eastAsia="zh-CN"/>
        </w:rPr>
      </w:pPr>
    </w:p>
    <w:p w:rsidR="004F0A50" w:rsidRPr="006F4463" w:rsidRDefault="00EC3C7F" w:rsidP="005D6F89">
      <w:pPr>
        <w:suppressAutoHyphens/>
        <w:wordWrap/>
        <w:spacing w:before="0" w:beforeAutospacing="0" w:after="0" w:line="360" w:lineRule="auto"/>
        <w:rPr>
          <w:rFonts w:ascii="Book Antiqua" w:hAnsi="Book Antiqua"/>
          <w:b/>
          <w:sz w:val="24"/>
          <w:szCs w:val="24"/>
        </w:rPr>
      </w:pPr>
      <w:r w:rsidRPr="006F4463">
        <w:rPr>
          <w:rFonts w:ascii="Book Antiqua" w:hAnsi="Book Antiqua"/>
          <w:b/>
          <w:sz w:val="24"/>
          <w:szCs w:val="24"/>
        </w:rPr>
        <w:t>Abstract</w:t>
      </w:r>
    </w:p>
    <w:p w:rsidR="000D7DD9" w:rsidRPr="00EC3C7F" w:rsidRDefault="000D7DD9" w:rsidP="005D6F89">
      <w:pPr>
        <w:suppressAutoHyphens/>
        <w:wordWrap/>
        <w:spacing w:before="0" w:beforeAutospacing="0" w:after="0" w:line="360" w:lineRule="auto"/>
        <w:rPr>
          <w:rFonts w:ascii="Book Antiqua" w:eastAsiaTheme="minorHAnsi" w:hAnsi="Book Antiqua"/>
          <w:sz w:val="24"/>
          <w:szCs w:val="24"/>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6F4463">
        <w:rPr>
          <w:rFonts w:ascii="Book Antiqua" w:eastAsiaTheme="minorHAnsi" w:hAnsi="Book Antiqua" w:cs="Arial"/>
          <w:sz w:val="24"/>
          <w:szCs w:val="24"/>
        </w:rPr>
        <w:t xml:space="preserve">The development of </w:t>
      </w:r>
      <w:proofErr w:type="spellStart"/>
      <w:r w:rsidRPr="006F4463">
        <w:rPr>
          <w:rFonts w:ascii="Book Antiqua" w:eastAsiaTheme="minorHAnsi" w:hAnsi="Book Antiqua" w:cs="Arial"/>
          <w:sz w:val="24"/>
          <w:szCs w:val="24"/>
        </w:rPr>
        <w:t>boceprevir</w:t>
      </w:r>
      <w:proofErr w:type="spellEnd"/>
      <w:r w:rsidRPr="006F4463">
        <w:rPr>
          <w:rFonts w:ascii="Book Antiqua" w:eastAsiaTheme="minorHAnsi" w:hAnsi="Book Antiqua" w:cs="Arial"/>
          <w:sz w:val="24"/>
          <w:szCs w:val="24"/>
        </w:rPr>
        <w:t xml:space="preserve"> and </w:t>
      </w:r>
      <w:proofErr w:type="spellStart"/>
      <w:r w:rsidRPr="006F4463">
        <w:rPr>
          <w:rFonts w:ascii="Book Antiqua" w:eastAsiaTheme="minorHAnsi" w:hAnsi="Book Antiqua" w:cs="Arial"/>
          <w:sz w:val="24"/>
          <w:szCs w:val="24"/>
        </w:rPr>
        <w:t>telaprevir</w:t>
      </w:r>
      <w:proofErr w:type="spellEnd"/>
      <w:r w:rsidRPr="006F4463">
        <w:rPr>
          <w:rFonts w:ascii="Book Antiqua" w:eastAsiaTheme="minorHAnsi" w:hAnsi="Book Antiqua" w:cs="Arial"/>
          <w:sz w:val="24"/>
          <w:szCs w:val="24"/>
        </w:rPr>
        <w:t xml:space="preserve"> was a major step forward in the treatment of chronic hepatitis C. In addition, the treatment of these infections has been recently revolutionized by the approval of </w:t>
      </w:r>
      <w:proofErr w:type="spellStart"/>
      <w:r w:rsidRPr="006F4463">
        <w:rPr>
          <w:rFonts w:ascii="Book Antiqua" w:eastAsiaTheme="minorHAnsi" w:hAnsi="Book Antiqua" w:cs="Arial"/>
          <w:sz w:val="24"/>
          <w:szCs w:val="24"/>
        </w:rPr>
        <w:t>sofosbuvir</w:t>
      </w:r>
      <w:proofErr w:type="spellEnd"/>
      <w:r w:rsidRPr="006F4463">
        <w:rPr>
          <w:rFonts w:ascii="Book Antiqua" w:eastAsiaTheme="minorHAnsi" w:hAnsi="Book Antiqua" w:cs="Arial"/>
          <w:sz w:val="24"/>
          <w:szCs w:val="24"/>
        </w:rPr>
        <w:t xml:space="preserve"> and </w:t>
      </w:r>
      <w:proofErr w:type="spellStart"/>
      <w:r w:rsidRPr="006F4463">
        <w:rPr>
          <w:rFonts w:ascii="Book Antiqua" w:eastAsiaTheme="minorHAnsi" w:hAnsi="Book Antiqua" w:cs="Arial"/>
          <w:sz w:val="24"/>
          <w:szCs w:val="24"/>
        </w:rPr>
        <w:t>simeprevir</w:t>
      </w:r>
      <w:proofErr w:type="spellEnd"/>
      <w:r w:rsidRPr="006F4463">
        <w:rPr>
          <w:rFonts w:ascii="Book Antiqua" w:eastAsiaTheme="minorHAnsi" w:hAnsi="Book Antiqua" w:cs="Arial"/>
          <w:sz w:val="24"/>
          <w:szCs w:val="24"/>
        </w:rPr>
        <w:t xml:space="preserve">. However, there are several challenges associated with the application of novel drugs, such as new and more frequent adverse events, new drug interactions and excessively high treatment costs. </w:t>
      </w:r>
      <w:r w:rsidRPr="006F4463">
        <w:rPr>
          <w:rFonts w:ascii="Book Antiqua" w:eastAsiaTheme="minorHAnsi" w:hAnsi="Book Antiqua"/>
          <w:sz w:val="24"/>
          <w:szCs w:val="24"/>
        </w:rPr>
        <w:t xml:space="preserve">An additional concern is viral resistance. These considerations highlight the fact that direct-acting antiviral agents are not a panacea and may not be the best option for all patients who are in need of therapy. </w:t>
      </w:r>
      <w:r w:rsidRPr="006F4463">
        <w:rPr>
          <w:rFonts w:ascii="Book Antiqua" w:eastAsiaTheme="minorHAnsi" w:hAnsi="Book Antiqua"/>
          <w:color w:val="000000"/>
          <w:sz w:val="24"/>
          <w:szCs w:val="24"/>
        </w:rPr>
        <w:t xml:space="preserve">This retrospective study revealed that the sustained </w:t>
      </w:r>
      <w:proofErr w:type="spellStart"/>
      <w:r w:rsidRPr="006F4463">
        <w:rPr>
          <w:rFonts w:ascii="Book Antiqua" w:eastAsiaTheme="minorHAnsi" w:hAnsi="Book Antiqua"/>
          <w:color w:val="000000"/>
          <w:sz w:val="24"/>
          <w:szCs w:val="24"/>
        </w:rPr>
        <w:t>virologic</w:t>
      </w:r>
      <w:proofErr w:type="spellEnd"/>
      <w:r w:rsidRPr="006F4463">
        <w:rPr>
          <w:rFonts w:ascii="Book Antiqua" w:eastAsiaTheme="minorHAnsi" w:hAnsi="Book Antiqua"/>
          <w:color w:val="000000"/>
          <w:sz w:val="24"/>
          <w:szCs w:val="24"/>
        </w:rPr>
        <w:t xml:space="preserve"> response was not significantly reduced following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retreatment compared with the new therapy. We suggest that patients who experience relapse shortly after completing treatment with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have a reasonable chance of achieving a sustained </w:t>
      </w:r>
      <w:proofErr w:type="spellStart"/>
      <w:r w:rsidRPr="006F4463">
        <w:rPr>
          <w:rFonts w:ascii="Book Antiqua" w:eastAsiaTheme="minorHAnsi" w:hAnsi="Book Antiqua"/>
          <w:color w:val="000000"/>
          <w:sz w:val="24"/>
          <w:szCs w:val="24"/>
        </w:rPr>
        <w:t>virologic</w:t>
      </w:r>
      <w:proofErr w:type="spellEnd"/>
      <w:r w:rsidRPr="006F4463">
        <w:rPr>
          <w:rFonts w:ascii="Book Antiqua" w:eastAsiaTheme="minorHAnsi" w:hAnsi="Book Antiqua"/>
          <w:color w:val="000000"/>
          <w:sz w:val="24"/>
          <w:szCs w:val="24"/>
        </w:rPr>
        <w:t xml:space="preserve"> response when retreated with these drugs alone.</w:t>
      </w:r>
    </w:p>
    <w:p w:rsidR="00EC3C7F" w:rsidRDefault="00EC3C7F" w:rsidP="005D6F89">
      <w:pPr>
        <w:suppressAutoHyphens/>
        <w:wordWrap/>
        <w:spacing w:before="0" w:beforeAutospacing="0" w:after="0" w:line="360" w:lineRule="auto"/>
        <w:rPr>
          <w:rFonts w:ascii="Book Antiqua" w:eastAsia="宋体" w:hAnsi="Book Antiqua"/>
          <w:color w:val="000000"/>
          <w:sz w:val="24"/>
          <w:szCs w:val="24"/>
          <w:lang w:eastAsia="zh-CN"/>
        </w:rPr>
      </w:pPr>
    </w:p>
    <w:p w:rsidR="006958A9" w:rsidRPr="006F4463" w:rsidRDefault="006958A9" w:rsidP="005D6F89">
      <w:pPr>
        <w:suppressAutoHyphens/>
        <w:wordWrap/>
        <w:spacing w:before="0" w:beforeAutospacing="0" w:after="0" w:line="360" w:lineRule="auto"/>
        <w:rPr>
          <w:rFonts w:ascii="Book Antiqua" w:eastAsia="宋体" w:hAnsi="Book Antiqua"/>
          <w:color w:val="000000"/>
          <w:sz w:val="24"/>
          <w:szCs w:val="24"/>
          <w:lang w:eastAsia="zh-CN"/>
        </w:rPr>
      </w:pPr>
      <w:r w:rsidRPr="006F4463">
        <w:rPr>
          <w:rFonts w:ascii="Book Antiqua" w:eastAsia="宋体" w:hAnsi="Book Antiqua"/>
          <w:color w:val="000000"/>
          <w:sz w:val="24"/>
          <w:szCs w:val="24"/>
          <w:lang w:eastAsia="zh-CN"/>
        </w:rPr>
        <w:t xml:space="preserve">© 2014 </w:t>
      </w:r>
      <w:proofErr w:type="spellStart"/>
      <w:r w:rsidRPr="006F4463">
        <w:rPr>
          <w:rFonts w:ascii="Book Antiqua" w:eastAsia="宋体" w:hAnsi="Book Antiqua"/>
          <w:color w:val="000000"/>
          <w:sz w:val="24"/>
          <w:szCs w:val="24"/>
          <w:lang w:eastAsia="zh-CN"/>
        </w:rPr>
        <w:t>Baishideng</w:t>
      </w:r>
      <w:proofErr w:type="spellEnd"/>
      <w:r w:rsidRPr="006F4463">
        <w:rPr>
          <w:rFonts w:ascii="Book Antiqua" w:eastAsia="宋体" w:hAnsi="Book Antiqua"/>
          <w:color w:val="000000"/>
          <w:sz w:val="24"/>
          <w:szCs w:val="24"/>
          <w:lang w:eastAsia="zh-CN"/>
        </w:rPr>
        <w:t xml:space="preserve"> Publishing Group Inc. All rights reserved.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6958A9" w:rsidRPr="006F4463" w:rsidRDefault="006958A9" w:rsidP="005D6F89">
      <w:pPr>
        <w:suppressAutoHyphens/>
        <w:wordWrap/>
        <w:spacing w:before="0" w:beforeAutospacing="0" w:after="0" w:line="360" w:lineRule="auto"/>
        <w:rPr>
          <w:rFonts w:ascii="Book Antiqua" w:eastAsia="宋体" w:hAnsi="Book Antiqua"/>
          <w:color w:val="000000"/>
          <w:sz w:val="24"/>
          <w:szCs w:val="24"/>
          <w:lang w:eastAsia="zh-CN"/>
        </w:rPr>
      </w:pPr>
    </w:p>
    <w:p w:rsidR="004F0A50" w:rsidRPr="006F4463" w:rsidRDefault="004F0A50" w:rsidP="005D6F89">
      <w:pPr>
        <w:suppressAutoHyphens/>
        <w:wordWrap/>
        <w:spacing w:before="0" w:beforeAutospacing="0" w:after="0" w:line="360" w:lineRule="auto"/>
        <w:rPr>
          <w:rFonts w:ascii="Book Antiqua" w:eastAsiaTheme="minorHAnsi" w:hAnsi="Book Antiqua" w:cs="Arial"/>
          <w:sz w:val="24"/>
          <w:szCs w:val="24"/>
        </w:rPr>
      </w:pPr>
      <w:r w:rsidRPr="006F4463">
        <w:rPr>
          <w:rFonts w:ascii="Book Antiqua" w:hAnsi="Book Antiqua"/>
          <w:b/>
          <w:sz w:val="24"/>
          <w:szCs w:val="24"/>
        </w:rPr>
        <w:t xml:space="preserve">Key words: </w:t>
      </w:r>
      <w:r w:rsidR="009C1FD8" w:rsidRPr="006F4463">
        <w:rPr>
          <w:rFonts w:ascii="Book Antiqua" w:eastAsiaTheme="minorHAnsi" w:hAnsi="Book Antiqua"/>
          <w:sz w:val="24"/>
          <w:szCs w:val="24"/>
        </w:rPr>
        <w:t>C</w:t>
      </w:r>
      <w:r w:rsidR="009C1FD8" w:rsidRPr="006F4463">
        <w:rPr>
          <w:rFonts w:ascii="Book Antiqua" w:eastAsiaTheme="minorHAnsi" w:hAnsi="Book Antiqua" w:cs="Arial"/>
          <w:sz w:val="24"/>
          <w:szCs w:val="24"/>
        </w:rPr>
        <w:t>hronic hepatitis C</w:t>
      </w:r>
      <w:r w:rsidRPr="006F4463">
        <w:rPr>
          <w:rFonts w:ascii="Book Antiqua" w:eastAsiaTheme="minorHAnsi" w:hAnsi="Book Antiqua" w:cs="Arial"/>
          <w:sz w:val="24"/>
          <w:szCs w:val="24"/>
        </w:rPr>
        <w:t xml:space="preserve">; </w:t>
      </w:r>
      <w:r w:rsidR="00CE1E16" w:rsidRPr="006F4463">
        <w:rPr>
          <w:rFonts w:ascii="Book Antiqua" w:eastAsiaTheme="minorHAnsi" w:hAnsi="Book Antiqua" w:cs="Arial"/>
          <w:sz w:val="24"/>
          <w:szCs w:val="24"/>
        </w:rPr>
        <w:t xml:space="preserve">Direct-acting antiviral agents;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w:t>
      </w:r>
      <w:r w:rsidR="009C1FD8" w:rsidRPr="006F4463">
        <w:rPr>
          <w:rFonts w:ascii="Book Antiqua" w:eastAsiaTheme="minorHAnsi" w:hAnsi="Book Antiqua"/>
          <w:color w:val="000000"/>
          <w:sz w:val="24"/>
          <w:szCs w:val="24"/>
        </w:rPr>
        <w:t>Ribavirin</w:t>
      </w:r>
      <w:r w:rsidRPr="006F4463">
        <w:rPr>
          <w:rFonts w:ascii="Book Antiqua" w:eastAsiaTheme="minorHAnsi" w:hAnsi="Book Antiqua" w:cs="Arial"/>
          <w:sz w:val="24"/>
          <w:szCs w:val="24"/>
        </w:rPr>
        <w:t xml:space="preserve">; </w:t>
      </w:r>
      <w:r w:rsidR="00B27454" w:rsidRPr="006F4463">
        <w:rPr>
          <w:rFonts w:ascii="Book Antiqua" w:eastAsiaTheme="minorHAnsi" w:hAnsi="Book Antiqua" w:cs="Arial"/>
          <w:sz w:val="24"/>
          <w:szCs w:val="24"/>
        </w:rPr>
        <w:t>Retreatment</w:t>
      </w:r>
    </w:p>
    <w:p w:rsidR="006958A9" w:rsidRPr="006F4463" w:rsidRDefault="006958A9" w:rsidP="005D6F89">
      <w:pPr>
        <w:suppressAutoHyphens/>
        <w:wordWrap/>
        <w:spacing w:before="0" w:beforeAutospacing="0" w:after="0" w:line="360" w:lineRule="auto"/>
        <w:rPr>
          <w:rFonts w:ascii="Book Antiqua" w:eastAsia="宋体" w:hAnsi="Book Antiqua"/>
          <w:b/>
          <w:sz w:val="24"/>
          <w:szCs w:val="24"/>
          <w:lang w:eastAsia="zh-CN"/>
        </w:rPr>
      </w:pPr>
    </w:p>
    <w:p w:rsidR="0099370A" w:rsidRPr="006F4463" w:rsidRDefault="0099370A" w:rsidP="005D6F89">
      <w:pPr>
        <w:suppressAutoHyphens/>
        <w:wordWrap/>
        <w:spacing w:before="0" w:beforeAutospacing="0" w:after="0" w:line="360" w:lineRule="auto"/>
        <w:rPr>
          <w:rFonts w:ascii="Book Antiqua" w:eastAsiaTheme="minorHAnsi" w:hAnsi="Book Antiqua"/>
          <w:color w:val="000000"/>
          <w:sz w:val="24"/>
          <w:szCs w:val="24"/>
        </w:rPr>
      </w:pPr>
      <w:r w:rsidRPr="006F4463">
        <w:rPr>
          <w:rFonts w:ascii="Book Antiqua" w:hAnsi="Book Antiqua"/>
          <w:b/>
          <w:sz w:val="24"/>
          <w:szCs w:val="24"/>
        </w:rPr>
        <w:t xml:space="preserve">Core tip: </w:t>
      </w:r>
      <w:r w:rsidR="00387BC9" w:rsidRPr="006F4463">
        <w:rPr>
          <w:rFonts w:ascii="Book Antiqua" w:eastAsiaTheme="minorHAnsi" w:hAnsi="Book Antiqua" w:cs="Arial"/>
          <w:sz w:val="24"/>
          <w:szCs w:val="24"/>
        </w:rPr>
        <w:t>Chronic hepatitis C-infected</w:t>
      </w:r>
      <w:r w:rsidR="00387BC9" w:rsidRPr="006F4463">
        <w:rPr>
          <w:rFonts w:ascii="Book Antiqua" w:eastAsiaTheme="minorHAnsi" w:hAnsi="Book Antiqua"/>
          <w:color w:val="000000"/>
          <w:sz w:val="24"/>
          <w:szCs w:val="24"/>
        </w:rPr>
        <w:t xml:space="preserve"> patients who experience relapse shortly after completing treatment with </w:t>
      </w:r>
      <w:proofErr w:type="spellStart"/>
      <w:r w:rsidR="00387BC9" w:rsidRPr="006F4463">
        <w:rPr>
          <w:rFonts w:ascii="Book Antiqua" w:eastAsiaTheme="minorHAnsi" w:hAnsi="Book Antiqua"/>
          <w:color w:val="000000"/>
          <w:sz w:val="24"/>
          <w:szCs w:val="24"/>
        </w:rPr>
        <w:t>peginterferon</w:t>
      </w:r>
      <w:proofErr w:type="spellEnd"/>
      <w:r w:rsidR="00387BC9" w:rsidRPr="006F4463">
        <w:rPr>
          <w:rFonts w:ascii="Book Antiqua" w:eastAsiaTheme="minorHAnsi" w:hAnsi="Book Antiqua"/>
          <w:color w:val="000000"/>
          <w:sz w:val="24"/>
          <w:szCs w:val="24"/>
        </w:rPr>
        <w:t xml:space="preserve"> and ribavirin have a reasonable chance of achieving a sustained </w:t>
      </w:r>
      <w:proofErr w:type="spellStart"/>
      <w:r w:rsidR="00387BC9" w:rsidRPr="006F4463">
        <w:rPr>
          <w:rFonts w:ascii="Book Antiqua" w:eastAsiaTheme="minorHAnsi" w:hAnsi="Book Antiqua"/>
          <w:color w:val="000000"/>
          <w:sz w:val="24"/>
          <w:szCs w:val="24"/>
        </w:rPr>
        <w:t>virologic</w:t>
      </w:r>
      <w:proofErr w:type="spellEnd"/>
      <w:r w:rsidR="00387BC9" w:rsidRPr="006F4463">
        <w:rPr>
          <w:rFonts w:ascii="Book Antiqua" w:eastAsiaTheme="minorHAnsi" w:hAnsi="Book Antiqua"/>
          <w:color w:val="000000"/>
          <w:sz w:val="24"/>
          <w:szCs w:val="24"/>
        </w:rPr>
        <w:t xml:space="preserve"> response when retreated with these drugs alone. Thus, it would be very reasonable to proceed with </w:t>
      </w:r>
      <w:proofErr w:type="spellStart"/>
      <w:r w:rsidR="00387BC9" w:rsidRPr="006F4463">
        <w:rPr>
          <w:rFonts w:ascii="Book Antiqua" w:eastAsiaTheme="minorHAnsi" w:hAnsi="Book Antiqua"/>
          <w:color w:val="000000"/>
          <w:sz w:val="24"/>
          <w:szCs w:val="24"/>
        </w:rPr>
        <w:t>peginterferon</w:t>
      </w:r>
      <w:proofErr w:type="spellEnd"/>
      <w:r w:rsidR="00387BC9" w:rsidRPr="006F4463">
        <w:rPr>
          <w:rFonts w:ascii="Book Antiqua" w:eastAsiaTheme="minorHAnsi" w:hAnsi="Book Antiqua"/>
          <w:color w:val="000000"/>
          <w:sz w:val="24"/>
          <w:szCs w:val="24"/>
        </w:rPr>
        <w:t xml:space="preserve"> and ribavirin retreatment alone, particularly in patients with factors associated with high rates of sustained </w:t>
      </w:r>
      <w:proofErr w:type="spellStart"/>
      <w:r w:rsidR="00387BC9" w:rsidRPr="006F4463">
        <w:rPr>
          <w:rFonts w:ascii="Book Antiqua" w:eastAsiaTheme="minorHAnsi" w:hAnsi="Book Antiqua"/>
          <w:color w:val="000000"/>
          <w:sz w:val="24"/>
          <w:szCs w:val="24"/>
        </w:rPr>
        <w:t>virologic</w:t>
      </w:r>
      <w:proofErr w:type="spellEnd"/>
      <w:r w:rsidR="00387BC9" w:rsidRPr="006F4463">
        <w:rPr>
          <w:rFonts w:ascii="Book Antiqua" w:eastAsiaTheme="minorHAnsi" w:hAnsi="Book Antiqua"/>
          <w:color w:val="000000"/>
          <w:sz w:val="24"/>
          <w:szCs w:val="24"/>
        </w:rPr>
        <w:t xml:space="preserve"> response, such as a low viral load at relapse (&lt; 4</w:t>
      </w:r>
      <w:r w:rsidR="00D931F9">
        <w:rPr>
          <w:rFonts w:ascii="Book Antiqua" w:eastAsiaTheme="minorHAnsi" w:hAnsi="Book Antiqua"/>
          <w:color w:val="000000"/>
          <w:sz w:val="24"/>
          <w:szCs w:val="24"/>
        </w:rPr>
        <w:t>00</w:t>
      </w:r>
      <w:r w:rsidR="00387BC9" w:rsidRPr="006F4463">
        <w:rPr>
          <w:rFonts w:ascii="Book Antiqua" w:eastAsiaTheme="minorHAnsi" w:hAnsi="Book Antiqua"/>
          <w:color w:val="000000"/>
          <w:sz w:val="24"/>
          <w:szCs w:val="24"/>
        </w:rPr>
        <w:t>000 IU/</w:t>
      </w:r>
      <w:r w:rsidR="00276056">
        <w:rPr>
          <w:rFonts w:ascii="Book Antiqua" w:eastAsiaTheme="minorHAnsi" w:hAnsi="Book Antiqua"/>
          <w:color w:val="000000"/>
          <w:sz w:val="24"/>
          <w:szCs w:val="24"/>
        </w:rPr>
        <w:t>mL</w:t>
      </w:r>
      <w:r w:rsidR="00387BC9" w:rsidRPr="006F4463">
        <w:rPr>
          <w:rFonts w:ascii="Book Antiqua" w:eastAsiaTheme="minorHAnsi" w:hAnsi="Book Antiqua"/>
          <w:color w:val="000000"/>
          <w:sz w:val="24"/>
          <w:szCs w:val="24"/>
        </w:rPr>
        <w:t xml:space="preserve">) and an early </w:t>
      </w:r>
      <w:proofErr w:type="spellStart"/>
      <w:r w:rsidR="00387BC9" w:rsidRPr="006F4463">
        <w:rPr>
          <w:rFonts w:ascii="Book Antiqua" w:eastAsiaTheme="minorHAnsi" w:hAnsi="Book Antiqua"/>
          <w:color w:val="000000"/>
          <w:sz w:val="24"/>
          <w:szCs w:val="24"/>
        </w:rPr>
        <w:t>virologic</w:t>
      </w:r>
      <w:proofErr w:type="spellEnd"/>
      <w:r w:rsidR="00387BC9" w:rsidRPr="006F4463">
        <w:rPr>
          <w:rFonts w:ascii="Book Antiqua" w:eastAsiaTheme="minorHAnsi" w:hAnsi="Book Antiqua"/>
          <w:color w:val="000000"/>
          <w:sz w:val="24"/>
          <w:szCs w:val="24"/>
        </w:rPr>
        <w:t xml:space="preserve"> response at week 12 of retreatment.</w:t>
      </w:r>
    </w:p>
    <w:p w:rsidR="00D931F9" w:rsidRDefault="00D931F9" w:rsidP="005D6F89">
      <w:pPr>
        <w:suppressAutoHyphens/>
        <w:wordWrap/>
        <w:spacing w:before="0" w:beforeAutospacing="0" w:after="0" w:line="360" w:lineRule="auto"/>
        <w:rPr>
          <w:rFonts w:ascii="Book Antiqua" w:eastAsia="宋体" w:hAnsi="Book Antiqua"/>
          <w:sz w:val="24"/>
          <w:szCs w:val="24"/>
          <w:lang w:eastAsia="zh-CN"/>
        </w:rPr>
      </w:pPr>
    </w:p>
    <w:p w:rsidR="00387BC9" w:rsidRPr="006F4463" w:rsidRDefault="00387BC9" w:rsidP="005D6F89">
      <w:pPr>
        <w:suppressAutoHyphens/>
        <w:wordWrap/>
        <w:spacing w:before="0" w:beforeAutospacing="0" w:after="0" w:line="360" w:lineRule="auto"/>
        <w:rPr>
          <w:rFonts w:ascii="Book Antiqua" w:hAnsi="Book Antiqua"/>
          <w:sz w:val="24"/>
          <w:szCs w:val="24"/>
        </w:rPr>
      </w:pPr>
      <w:r w:rsidRPr="006F4463">
        <w:rPr>
          <w:rFonts w:ascii="Book Antiqua" w:hAnsi="Book Antiqua"/>
          <w:sz w:val="24"/>
          <w:szCs w:val="24"/>
        </w:rPr>
        <w:t xml:space="preserve">Jo YM, </w:t>
      </w:r>
      <w:r w:rsidRPr="006F4463">
        <w:rPr>
          <w:rFonts w:ascii="Book Antiqua" w:eastAsia="*CentSchbook-BT,Bold-Identity-H" w:hAnsi="Book Antiqua" w:cs="*CentSchbook-BT,Bold-Identity-H"/>
          <w:bCs/>
          <w:sz w:val="24"/>
          <w:szCs w:val="24"/>
        </w:rPr>
        <w:t>Lee</w:t>
      </w:r>
      <w:r w:rsidRPr="006F4463">
        <w:rPr>
          <w:rFonts w:ascii="Book Antiqua" w:hAnsi="Book Antiqua" w:cs="*CentSchbook-BT,Bold-Identity-H"/>
          <w:bCs/>
          <w:sz w:val="24"/>
          <w:szCs w:val="24"/>
        </w:rPr>
        <w:t xml:space="preserve"> SW</w:t>
      </w:r>
      <w:r w:rsidRPr="006F4463">
        <w:rPr>
          <w:rFonts w:ascii="Book Antiqua" w:eastAsia="*CentSchbook-BT,Bold-Identity-H" w:hAnsi="Book Antiqua" w:cs="*CentSchbook-BT,Bold-Identity-H"/>
          <w:bCs/>
          <w:sz w:val="24"/>
          <w:szCs w:val="24"/>
        </w:rPr>
        <w:t>,</w:t>
      </w:r>
      <w:r w:rsidRPr="006F4463">
        <w:rPr>
          <w:rFonts w:ascii="Book Antiqua" w:eastAsia="*CentSchbook-BT-Identity-H" w:hAnsi="Book Antiqua" w:cs="*CentSchbook-BT-Identity-H"/>
          <w:sz w:val="24"/>
          <w:szCs w:val="24"/>
        </w:rPr>
        <w:t xml:space="preserve"> </w:t>
      </w:r>
      <w:r w:rsidRPr="006F4463">
        <w:rPr>
          <w:rFonts w:ascii="Book Antiqua" w:eastAsia="*CentSchbook-BT,Bold-Identity-H" w:hAnsi="Book Antiqua" w:cs="*CentSchbook-BT,Bold-Identity-H"/>
          <w:bCs/>
          <w:sz w:val="24"/>
          <w:szCs w:val="24"/>
        </w:rPr>
        <w:t>Han</w:t>
      </w:r>
      <w:r w:rsidRPr="006F4463">
        <w:rPr>
          <w:rFonts w:ascii="Book Antiqua" w:hAnsi="Book Antiqua" w:cs="*CentSchbook-BT,Bold-Identity-H"/>
          <w:bCs/>
          <w:sz w:val="24"/>
          <w:szCs w:val="24"/>
        </w:rPr>
        <w:t xml:space="preserve"> SY</w:t>
      </w:r>
      <w:r w:rsidRPr="006F4463">
        <w:rPr>
          <w:rFonts w:ascii="Book Antiqua" w:eastAsia="*CentSchbook-BT-Identity-H" w:hAnsi="Book Antiqua" w:cs="*CentSchbook-BT-Identity-H"/>
          <w:sz w:val="24"/>
          <w:szCs w:val="24"/>
        </w:rPr>
        <w:t>,</w:t>
      </w:r>
      <w:r w:rsidRPr="006F4463">
        <w:rPr>
          <w:rFonts w:ascii="Book Antiqua" w:hAnsi="Book Antiqua" w:cs="*CentSchbook-BT-Identity-H"/>
          <w:sz w:val="24"/>
          <w:szCs w:val="24"/>
        </w:rPr>
        <w:t xml:space="preserve"> </w:t>
      </w:r>
      <w:proofErr w:type="spellStart"/>
      <w:r w:rsidRPr="006F4463">
        <w:rPr>
          <w:rFonts w:ascii="Book Antiqua" w:eastAsia="*CentSchbook-BT,Bold-Identity-H" w:hAnsi="Book Antiqua" w:cs="*CentSchbook-BT,Bold-Identity-H"/>
          <w:bCs/>
          <w:sz w:val="24"/>
          <w:szCs w:val="24"/>
        </w:rPr>
        <w:t>Baek</w:t>
      </w:r>
      <w:proofErr w:type="spellEnd"/>
      <w:r w:rsidRPr="006F4463">
        <w:rPr>
          <w:rFonts w:ascii="Book Antiqua" w:hAnsi="Book Antiqua" w:cs="*CentSchbook-BT,Bold-Identity-H"/>
          <w:bCs/>
          <w:sz w:val="24"/>
          <w:szCs w:val="24"/>
        </w:rPr>
        <w:t xml:space="preserve"> YH</w:t>
      </w:r>
      <w:r w:rsidRPr="006F4463">
        <w:rPr>
          <w:rFonts w:ascii="Book Antiqua" w:eastAsia="*CentSchbook-BT-Identity-H" w:hAnsi="Book Antiqua" w:cs="*CentSchbook-BT-Identity-H"/>
          <w:sz w:val="24"/>
          <w:szCs w:val="24"/>
        </w:rPr>
        <w:t xml:space="preserve">, </w:t>
      </w:r>
      <w:r w:rsidRPr="006F4463">
        <w:rPr>
          <w:rFonts w:ascii="Book Antiqua" w:hAnsi="Book Antiqua" w:cs="*CentSchbook-BT-Identity-H"/>
          <w:sz w:val="24"/>
          <w:szCs w:val="24"/>
        </w:rPr>
        <w:t xml:space="preserve">Kim SY, Kim WJ, </w:t>
      </w:r>
      <w:proofErr w:type="spellStart"/>
      <w:r w:rsidRPr="006F4463">
        <w:rPr>
          <w:rFonts w:ascii="Book Antiqua" w:hAnsi="Book Antiqua" w:cs="*CentSchbook-BT-Identity-H"/>
          <w:sz w:val="24"/>
          <w:szCs w:val="24"/>
        </w:rPr>
        <w:t>Ahn</w:t>
      </w:r>
      <w:proofErr w:type="spellEnd"/>
      <w:r w:rsidRPr="006F4463">
        <w:rPr>
          <w:rFonts w:ascii="Book Antiqua" w:hAnsi="Book Antiqua" w:cs="*CentSchbook-BT-Identity-H"/>
          <w:sz w:val="24"/>
          <w:szCs w:val="24"/>
        </w:rPr>
        <w:t xml:space="preserve"> JH, Lee JY. </w:t>
      </w:r>
      <w:r w:rsidR="00D931F9" w:rsidRPr="00D931F9">
        <w:rPr>
          <w:rFonts w:ascii="Book Antiqua" w:eastAsiaTheme="majorHAnsi" w:hAnsi="Book Antiqua" w:cs="Arial"/>
          <w:sz w:val="24"/>
          <w:szCs w:val="24"/>
        </w:rPr>
        <w:t xml:space="preserve">Retreatment </w:t>
      </w:r>
      <w:r w:rsidR="00D931F9" w:rsidRPr="00D931F9">
        <w:rPr>
          <w:rFonts w:ascii="Book Antiqua" w:eastAsiaTheme="majorHAnsi" w:hAnsi="Book Antiqua" w:cs="Arial"/>
          <w:sz w:val="24"/>
          <w:szCs w:val="24"/>
        </w:rPr>
        <w:lastRenderedPageBreak/>
        <w:t xml:space="preserve">with </w:t>
      </w:r>
      <w:proofErr w:type="spellStart"/>
      <w:r w:rsidR="004E402A" w:rsidRPr="00D931F9">
        <w:rPr>
          <w:rFonts w:ascii="Book Antiqua" w:eastAsiaTheme="majorHAnsi" w:hAnsi="Book Antiqua" w:cs="Arial"/>
          <w:sz w:val="24"/>
          <w:szCs w:val="24"/>
        </w:rPr>
        <w:t>peginterferon</w:t>
      </w:r>
      <w:proofErr w:type="spellEnd"/>
      <w:r w:rsidR="004E402A" w:rsidRPr="00D931F9">
        <w:rPr>
          <w:rFonts w:ascii="Book Antiqua" w:eastAsiaTheme="majorHAnsi" w:hAnsi="Book Antiqua" w:cs="Arial"/>
          <w:sz w:val="24"/>
          <w:szCs w:val="24"/>
        </w:rPr>
        <w:t xml:space="preserve"> and ribavirin in chronic hepatitis c</w:t>
      </w:r>
      <w:r w:rsidRPr="006F4463">
        <w:rPr>
          <w:rFonts w:ascii="Book Antiqua" w:eastAsiaTheme="majorHAnsi" w:hAnsi="Book Antiqua" w:cs="Arial"/>
          <w:sz w:val="24"/>
          <w:szCs w:val="24"/>
        </w:rPr>
        <w:t>.</w:t>
      </w:r>
      <w:r w:rsidR="006E489B" w:rsidRPr="006F4463">
        <w:rPr>
          <w:rFonts w:ascii="Book Antiqua" w:eastAsiaTheme="majorHAnsi" w:hAnsi="Book Antiqua" w:cs="Arial"/>
          <w:sz w:val="24"/>
          <w:szCs w:val="24"/>
        </w:rPr>
        <w:t xml:space="preserve"> </w:t>
      </w:r>
      <w:r w:rsidR="006E489B" w:rsidRPr="006F4463">
        <w:rPr>
          <w:rFonts w:ascii="Book Antiqua" w:hAnsi="Book Antiqua"/>
          <w:i/>
          <w:sz w:val="24"/>
          <w:szCs w:val="24"/>
        </w:rPr>
        <w:t xml:space="preserve">World J </w:t>
      </w:r>
      <w:proofErr w:type="spellStart"/>
      <w:r w:rsidR="006E489B" w:rsidRPr="006F4463">
        <w:rPr>
          <w:rFonts w:ascii="Book Antiqua" w:hAnsi="Book Antiqua"/>
          <w:i/>
          <w:sz w:val="24"/>
          <w:szCs w:val="24"/>
        </w:rPr>
        <w:t>Gastroenterol</w:t>
      </w:r>
      <w:proofErr w:type="spellEnd"/>
      <w:r w:rsidR="006E489B" w:rsidRPr="006F4463">
        <w:rPr>
          <w:rFonts w:ascii="Book Antiqua" w:hAnsi="Book Antiqua"/>
          <w:sz w:val="24"/>
          <w:szCs w:val="24"/>
        </w:rPr>
        <w:t xml:space="preserve"> 2014; </w:t>
      </w:r>
      <w:proofErr w:type="gramStart"/>
      <w:r w:rsidR="006E489B" w:rsidRPr="006F4463">
        <w:rPr>
          <w:rFonts w:ascii="Book Antiqua" w:hAnsi="Book Antiqua"/>
          <w:sz w:val="24"/>
          <w:szCs w:val="24"/>
        </w:rPr>
        <w:t>In</w:t>
      </w:r>
      <w:proofErr w:type="gramEnd"/>
      <w:r w:rsidR="006E489B" w:rsidRPr="006F4463">
        <w:rPr>
          <w:rFonts w:ascii="Book Antiqua" w:hAnsi="Book Antiqua"/>
          <w:sz w:val="24"/>
          <w:szCs w:val="24"/>
        </w:rPr>
        <w:t xml:space="preserve"> press</w:t>
      </w:r>
    </w:p>
    <w:p w:rsidR="00387BC9" w:rsidRPr="00D931F9" w:rsidRDefault="00387BC9" w:rsidP="005D6F89">
      <w:pPr>
        <w:suppressAutoHyphens/>
        <w:wordWrap/>
        <w:spacing w:before="0" w:beforeAutospacing="0" w:after="0" w:line="360" w:lineRule="auto"/>
        <w:rPr>
          <w:rFonts w:ascii="Book Antiqua" w:eastAsiaTheme="minorHAnsi" w:hAnsi="Book Antiqua"/>
          <w:color w:val="000000"/>
          <w:sz w:val="24"/>
          <w:szCs w:val="24"/>
        </w:rPr>
      </w:pPr>
    </w:p>
    <w:p w:rsidR="00806294" w:rsidRPr="00D931F9" w:rsidRDefault="00806294" w:rsidP="005D6F89">
      <w:pPr>
        <w:suppressAutoHyphens/>
        <w:wordWrap/>
        <w:spacing w:before="0" w:beforeAutospacing="0" w:after="0" w:line="360" w:lineRule="auto"/>
        <w:rPr>
          <w:rFonts w:ascii="Book Antiqua" w:hAnsi="Book Antiqua"/>
          <w:b/>
          <w:sz w:val="24"/>
          <w:szCs w:val="24"/>
        </w:rPr>
      </w:pPr>
      <w:r w:rsidRPr="00D931F9">
        <w:rPr>
          <w:rFonts w:ascii="Book Antiqua" w:hAnsi="Book Antiqua"/>
          <w:b/>
          <w:sz w:val="24"/>
          <w:szCs w:val="24"/>
        </w:rPr>
        <w:t>INTRODUCTION</w:t>
      </w:r>
    </w:p>
    <w:p w:rsidR="00E57841" w:rsidRPr="006F4463" w:rsidRDefault="001A4CCE" w:rsidP="005D6F89">
      <w:pPr>
        <w:suppressAutoHyphens/>
        <w:wordWrap/>
        <w:spacing w:before="0" w:beforeAutospacing="0" w:after="0" w:line="360" w:lineRule="auto"/>
        <w:rPr>
          <w:rFonts w:ascii="Book Antiqua" w:eastAsiaTheme="minorHAnsi" w:hAnsi="Book Antiqua" w:cs="Arial"/>
          <w:sz w:val="24"/>
          <w:szCs w:val="24"/>
        </w:rPr>
      </w:pPr>
      <w:r w:rsidRPr="006F4463">
        <w:rPr>
          <w:rFonts w:ascii="Book Antiqua" w:eastAsiaTheme="minorHAnsi" w:hAnsi="Book Antiqua" w:cs="Arial"/>
          <w:sz w:val="24"/>
          <w:szCs w:val="24"/>
        </w:rPr>
        <w:t xml:space="preserve">Hepatitis C </w:t>
      </w:r>
      <w:r w:rsidR="00E57841" w:rsidRPr="006F4463">
        <w:rPr>
          <w:rFonts w:ascii="Book Antiqua" w:eastAsiaTheme="minorHAnsi" w:hAnsi="Book Antiqua" w:cs="Arial"/>
          <w:sz w:val="24"/>
          <w:szCs w:val="24"/>
        </w:rPr>
        <w:t>is</w:t>
      </w:r>
      <w:r w:rsidRPr="006F4463">
        <w:rPr>
          <w:rFonts w:ascii="Book Antiqua" w:eastAsiaTheme="minorHAnsi" w:hAnsi="Book Antiqua" w:cs="Arial"/>
          <w:sz w:val="24"/>
          <w:szCs w:val="24"/>
        </w:rPr>
        <w:t xml:space="preserve"> an infection caused by a virus attacks the liver and leads to inflammation and chronic liver disease. </w:t>
      </w:r>
      <w:r w:rsidR="00E57841" w:rsidRPr="006F4463">
        <w:rPr>
          <w:rFonts w:ascii="Book Antiqua" w:eastAsiaTheme="minorHAnsi" w:hAnsi="Book Antiqua" w:cs="Arial"/>
          <w:sz w:val="24"/>
          <w:szCs w:val="24"/>
        </w:rPr>
        <w:t xml:space="preserve">The long-term </w:t>
      </w:r>
      <w:r w:rsidRPr="006F4463">
        <w:rPr>
          <w:rFonts w:ascii="Book Antiqua" w:eastAsiaTheme="minorHAnsi" w:hAnsi="Book Antiqua" w:cs="Arial"/>
          <w:sz w:val="24"/>
          <w:szCs w:val="24"/>
        </w:rPr>
        <w:t>consequences</w:t>
      </w:r>
      <w:r w:rsidR="00E57841" w:rsidRPr="006F4463">
        <w:rPr>
          <w:rFonts w:ascii="Book Antiqua" w:eastAsiaTheme="minorHAnsi" w:hAnsi="Book Antiqua" w:cs="Arial"/>
          <w:sz w:val="24"/>
          <w:szCs w:val="24"/>
        </w:rPr>
        <w:t xml:space="preserve"> of </w:t>
      </w:r>
      <w:r w:rsidR="00441522" w:rsidRPr="006F4463">
        <w:rPr>
          <w:rFonts w:ascii="Book Antiqua" w:eastAsiaTheme="minorHAnsi" w:hAnsi="Book Antiqua" w:cs="Arial"/>
          <w:sz w:val="24"/>
          <w:szCs w:val="24"/>
        </w:rPr>
        <w:t>hepatitis C virus (</w:t>
      </w:r>
      <w:r w:rsidR="00E57841" w:rsidRPr="006F4463">
        <w:rPr>
          <w:rFonts w:ascii="Book Antiqua" w:eastAsiaTheme="minorHAnsi" w:hAnsi="Book Antiqua" w:cs="Arial"/>
          <w:sz w:val="24"/>
          <w:szCs w:val="24"/>
        </w:rPr>
        <w:t>HCV</w:t>
      </w:r>
      <w:r w:rsidR="00441522" w:rsidRPr="006F4463">
        <w:rPr>
          <w:rFonts w:ascii="Book Antiqua" w:eastAsiaTheme="minorHAnsi" w:hAnsi="Book Antiqua" w:cs="Arial"/>
          <w:sz w:val="24"/>
          <w:szCs w:val="24"/>
        </w:rPr>
        <w:t>)</w:t>
      </w:r>
      <w:r w:rsidR="00E57841" w:rsidRPr="006F4463">
        <w:rPr>
          <w:rFonts w:ascii="Book Antiqua" w:eastAsiaTheme="minorHAnsi" w:hAnsi="Book Antiqua" w:cs="Arial"/>
          <w:sz w:val="24"/>
          <w:szCs w:val="24"/>
        </w:rPr>
        <w:t xml:space="preserve"> infection </w:t>
      </w:r>
      <w:r w:rsidRPr="006F4463">
        <w:rPr>
          <w:rFonts w:ascii="Book Antiqua" w:eastAsiaTheme="minorHAnsi" w:hAnsi="Book Antiqua" w:cs="Arial"/>
          <w:sz w:val="24"/>
          <w:szCs w:val="24"/>
        </w:rPr>
        <w:t>are</w:t>
      </w:r>
      <w:r w:rsidR="00E57841" w:rsidRPr="006F4463">
        <w:rPr>
          <w:rFonts w:ascii="Book Antiqua" w:eastAsiaTheme="minorHAnsi" w:hAnsi="Book Antiqua" w:cs="Arial"/>
          <w:sz w:val="24"/>
          <w:szCs w:val="24"/>
        </w:rPr>
        <w:t xml:space="preserve"> minimal changes</w:t>
      </w:r>
      <w:r w:rsidRPr="006F4463">
        <w:rPr>
          <w:rFonts w:ascii="Book Antiqua" w:eastAsiaTheme="minorHAnsi" w:hAnsi="Book Antiqua" w:cs="Arial"/>
          <w:sz w:val="24"/>
          <w:szCs w:val="24"/>
        </w:rPr>
        <w:t>,</w:t>
      </w:r>
      <w:r w:rsidR="00E57841" w:rsidRPr="006F4463">
        <w:rPr>
          <w:rFonts w:ascii="Book Antiqua" w:eastAsiaTheme="minorHAnsi" w:hAnsi="Book Antiqua" w:cs="Arial"/>
          <w:sz w:val="24"/>
          <w:szCs w:val="24"/>
        </w:rPr>
        <w:t xml:space="preserve"> chronic hepatitis,</w:t>
      </w:r>
      <w:r w:rsidRPr="006F4463">
        <w:rPr>
          <w:rFonts w:ascii="Book Antiqua" w:eastAsiaTheme="minorHAnsi" w:hAnsi="Book Antiqua" w:cs="Arial"/>
          <w:sz w:val="24"/>
          <w:szCs w:val="24"/>
        </w:rPr>
        <w:t xml:space="preserve"> </w:t>
      </w:r>
      <w:r w:rsidR="00A87D8C" w:rsidRPr="006F4463">
        <w:rPr>
          <w:rFonts w:ascii="Book Antiqua" w:eastAsiaTheme="minorHAnsi" w:hAnsi="Book Antiqua" w:cs="Arial"/>
          <w:sz w:val="24"/>
          <w:szCs w:val="24"/>
        </w:rPr>
        <w:t xml:space="preserve">and cirrhosis, and </w:t>
      </w:r>
      <w:r w:rsidR="00E57841" w:rsidRPr="006F4463">
        <w:rPr>
          <w:rFonts w:ascii="Book Antiqua" w:eastAsiaTheme="minorHAnsi" w:hAnsi="Book Antiqua" w:cs="Arial"/>
          <w:sz w:val="24"/>
          <w:szCs w:val="24"/>
        </w:rPr>
        <w:t xml:space="preserve">hepatocellular </w:t>
      </w:r>
      <w:proofErr w:type="gramStart"/>
      <w:r w:rsidR="00E57841" w:rsidRPr="006F4463">
        <w:rPr>
          <w:rFonts w:ascii="Book Antiqua" w:eastAsiaTheme="minorHAnsi" w:hAnsi="Book Antiqua" w:cs="Arial"/>
          <w:sz w:val="24"/>
          <w:szCs w:val="24"/>
        </w:rPr>
        <w:t>carcinoma</w:t>
      </w:r>
      <w:r w:rsidR="00E57841" w:rsidRPr="006F4463">
        <w:rPr>
          <w:rFonts w:ascii="Book Antiqua" w:eastAsiaTheme="minorHAnsi" w:hAnsi="Book Antiqua" w:cs="Arial"/>
          <w:sz w:val="24"/>
          <w:szCs w:val="24"/>
          <w:vertAlign w:val="superscript"/>
        </w:rPr>
        <w:t>[</w:t>
      </w:r>
      <w:proofErr w:type="gramEnd"/>
      <w:r w:rsidR="00E57841" w:rsidRPr="006F4463">
        <w:rPr>
          <w:rFonts w:ascii="Book Antiqua" w:eastAsiaTheme="minorHAnsi" w:hAnsi="Book Antiqua" w:cs="Arial"/>
          <w:sz w:val="24"/>
          <w:szCs w:val="24"/>
          <w:vertAlign w:val="superscript"/>
        </w:rPr>
        <w:t>1-3]</w:t>
      </w:r>
      <w:r w:rsidR="00E57841" w:rsidRPr="006F4463">
        <w:rPr>
          <w:rFonts w:ascii="Book Antiqua" w:eastAsiaTheme="minorHAnsi" w:hAnsi="Book Antiqua" w:cs="Arial"/>
          <w:sz w:val="24"/>
          <w:szCs w:val="24"/>
        </w:rPr>
        <w:t>.</w:t>
      </w:r>
      <w:r w:rsidR="00455900">
        <w:rPr>
          <w:rFonts w:ascii="Book Antiqua" w:eastAsiaTheme="minorHAnsi" w:hAnsi="Book Antiqua" w:cs="Arial"/>
          <w:sz w:val="24"/>
          <w:szCs w:val="24"/>
        </w:rPr>
        <w:t xml:space="preserve"> From 1995</w:t>
      </w:r>
      <w:r w:rsidR="00455900">
        <w:rPr>
          <w:rFonts w:ascii="Book Antiqua" w:eastAsia="宋体" w:hAnsi="Book Antiqua" w:cs="Arial" w:hint="eastAsia"/>
          <w:sz w:val="24"/>
          <w:szCs w:val="24"/>
          <w:lang w:eastAsia="zh-CN"/>
        </w:rPr>
        <w:t>-</w:t>
      </w:r>
      <w:r w:rsidR="00E57841" w:rsidRPr="006F4463">
        <w:rPr>
          <w:rFonts w:ascii="Book Antiqua" w:eastAsiaTheme="minorHAnsi" w:hAnsi="Book Antiqua" w:cs="Arial"/>
          <w:sz w:val="24"/>
          <w:szCs w:val="24"/>
        </w:rPr>
        <w:t>2000, the overall prevalence of HCV infection among Koreans over 40 years of age was estimated to be 1.29</w:t>
      </w:r>
      <w:proofErr w:type="gramStart"/>
      <w:r w:rsidR="00E57841" w:rsidRPr="006F4463">
        <w:rPr>
          <w:rFonts w:ascii="Book Antiqua" w:eastAsiaTheme="minorHAnsi" w:hAnsi="Book Antiqua" w:cs="Arial"/>
          <w:sz w:val="24"/>
          <w:szCs w:val="24"/>
        </w:rPr>
        <w:t>%</w:t>
      </w:r>
      <w:r w:rsidR="00E57841" w:rsidRPr="006F4463">
        <w:rPr>
          <w:rFonts w:ascii="Book Antiqua" w:eastAsiaTheme="minorHAnsi" w:hAnsi="Book Antiqua" w:cs="Arial"/>
          <w:sz w:val="24"/>
          <w:szCs w:val="24"/>
          <w:vertAlign w:val="superscript"/>
        </w:rPr>
        <w:t>[</w:t>
      </w:r>
      <w:proofErr w:type="gramEnd"/>
      <w:r w:rsidR="00E57841" w:rsidRPr="006F4463">
        <w:rPr>
          <w:rFonts w:ascii="Book Antiqua" w:eastAsiaTheme="minorHAnsi" w:hAnsi="Book Antiqua" w:cs="Arial"/>
          <w:sz w:val="24"/>
          <w:szCs w:val="24"/>
          <w:vertAlign w:val="superscript"/>
        </w:rPr>
        <w:t>4]</w:t>
      </w:r>
      <w:r w:rsidRPr="006F4463">
        <w:rPr>
          <w:rFonts w:ascii="Book Antiqua" w:eastAsiaTheme="minorHAnsi" w:hAnsi="Book Antiqua" w:cs="Arial"/>
          <w:sz w:val="24"/>
          <w:szCs w:val="24"/>
        </w:rPr>
        <w:t xml:space="preserve">. Approximately </w:t>
      </w:r>
      <w:r w:rsidR="00E57841" w:rsidRPr="006F4463">
        <w:rPr>
          <w:rFonts w:ascii="Book Antiqua" w:eastAsiaTheme="minorHAnsi" w:hAnsi="Book Antiqua" w:cs="Arial"/>
          <w:sz w:val="24"/>
          <w:szCs w:val="24"/>
        </w:rPr>
        <w:t xml:space="preserve">25% of chronically infected patients </w:t>
      </w:r>
      <w:r w:rsidRPr="006F4463">
        <w:rPr>
          <w:rFonts w:ascii="Book Antiqua" w:eastAsiaTheme="minorHAnsi" w:hAnsi="Book Antiqua" w:cs="Arial"/>
          <w:sz w:val="24"/>
          <w:szCs w:val="24"/>
        </w:rPr>
        <w:t>ultimatel</w:t>
      </w:r>
      <w:r w:rsidR="00E57841" w:rsidRPr="006F4463">
        <w:rPr>
          <w:rFonts w:ascii="Book Antiqua" w:eastAsiaTheme="minorHAnsi" w:hAnsi="Book Antiqua" w:cs="Arial"/>
          <w:sz w:val="24"/>
          <w:szCs w:val="24"/>
        </w:rPr>
        <w:t xml:space="preserve">y </w:t>
      </w:r>
      <w:r w:rsidR="00A87D8C" w:rsidRPr="006F4463">
        <w:rPr>
          <w:rFonts w:ascii="Book Antiqua" w:eastAsiaTheme="minorHAnsi" w:hAnsi="Book Antiqua" w:cs="Arial"/>
          <w:sz w:val="24"/>
          <w:szCs w:val="24"/>
        </w:rPr>
        <w:t>progress</w:t>
      </w:r>
      <w:r w:rsidR="00E57841" w:rsidRPr="006F4463">
        <w:rPr>
          <w:rFonts w:ascii="Book Antiqua" w:eastAsiaTheme="minorHAnsi" w:hAnsi="Book Antiqua" w:cs="Arial"/>
          <w:sz w:val="24"/>
          <w:szCs w:val="24"/>
        </w:rPr>
        <w:t xml:space="preserve"> cirrhosis and </w:t>
      </w:r>
      <w:r w:rsidR="00A87D8C" w:rsidRPr="006F4463">
        <w:rPr>
          <w:rFonts w:ascii="Book Antiqua" w:eastAsiaTheme="minorHAnsi" w:hAnsi="Book Antiqua" w:cs="Arial"/>
          <w:sz w:val="24"/>
          <w:szCs w:val="24"/>
        </w:rPr>
        <w:t>other</w:t>
      </w:r>
      <w:r w:rsidR="00E57841" w:rsidRPr="006F4463">
        <w:rPr>
          <w:rFonts w:ascii="Book Antiqua" w:eastAsiaTheme="minorHAnsi" w:hAnsi="Book Antiqua" w:cs="Arial"/>
          <w:sz w:val="24"/>
          <w:szCs w:val="24"/>
        </w:rPr>
        <w:t xml:space="preserve"> </w:t>
      </w:r>
      <w:proofErr w:type="gramStart"/>
      <w:r w:rsidR="00E57841" w:rsidRPr="006F4463">
        <w:rPr>
          <w:rFonts w:ascii="Book Antiqua" w:eastAsiaTheme="minorHAnsi" w:hAnsi="Book Antiqua" w:cs="Arial"/>
          <w:sz w:val="24"/>
          <w:szCs w:val="24"/>
        </w:rPr>
        <w:t>complications</w:t>
      </w:r>
      <w:r w:rsidR="00E57841" w:rsidRPr="006F4463">
        <w:rPr>
          <w:rFonts w:ascii="Book Antiqua" w:eastAsiaTheme="minorHAnsi" w:hAnsi="Book Antiqua" w:cs="Arial"/>
          <w:sz w:val="24"/>
          <w:szCs w:val="24"/>
          <w:vertAlign w:val="superscript"/>
        </w:rPr>
        <w:t>[</w:t>
      </w:r>
      <w:proofErr w:type="gramEnd"/>
      <w:r w:rsidR="00E57841" w:rsidRPr="006F4463">
        <w:rPr>
          <w:rFonts w:ascii="Book Antiqua" w:eastAsiaTheme="minorHAnsi" w:hAnsi="Book Antiqua" w:cs="Arial"/>
          <w:sz w:val="24"/>
          <w:szCs w:val="24"/>
          <w:vertAlign w:val="superscript"/>
        </w:rPr>
        <w:t>5-8]</w:t>
      </w:r>
      <w:r w:rsidR="00E57841" w:rsidRPr="006F4463">
        <w:rPr>
          <w:rFonts w:ascii="Book Antiqua" w:eastAsiaTheme="minorHAnsi" w:hAnsi="Book Antiqua" w:cs="Arial"/>
          <w:sz w:val="24"/>
          <w:szCs w:val="24"/>
        </w:rPr>
        <w:t xml:space="preserve">. </w:t>
      </w:r>
    </w:p>
    <w:p w:rsidR="00E57841" w:rsidRPr="006F4463" w:rsidRDefault="001A4CCE" w:rsidP="005D6F89">
      <w:pPr>
        <w:suppressAutoHyphens/>
        <w:wordWrap/>
        <w:spacing w:before="0" w:beforeAutospacing="0" w:after="0" w:line="360" w:lineRule="auto"/>
        <w:ind w:firstLineChars="100" w:firstLine="240"/>
        <w:rPr>
          <w:rFonts w:ascii="Book Antiqua" w:eastAsiaTheme="minorHAnsi" w:hAnsi="Book Antiqua" w:cs="Arial"/>
          <w:sz w:val="24"/>
          <w:szCs w:val="24"/>
        </w:rPr>
      </w:pPr>
      <w:r w:rsidRPr="006F4463">
        <w:rPr>
          <w:rFonts w:ascii="Book Antiqua" w:eastAsiaTheme="minorHAnsi" w:hAnsi="Book Antiqua" w:cs="Arial"/>
          <w:sz w:val="24"/>
          <w:szCs w:val="24"/>
        </w:rPr>
        <w:t>The aim</w:t>
      </w:r>
      <w:r w:rsidR="00E57841" w:rsidRPr="006F4463">
        <w:rPr>
          <w:rFonts w:ascii="Book Antiqua" w:eastAsiaTheme="minorHAnsi" w:hAnsi="Book Antiqua" w:cs="Arial"/>
          <w:sz w:val="24"/>
          <w:szCs w:val="24"/>
        </w:rPr>
        <w:t xml:space="preserve"> of HCV treatment is to </w:t>
      </w:r>
      <w:r w:rsidR="00441522" w:rsidRPr="006F4463">
        <w:rPr>
          <w:rFonts w:ascii="Book Antiqua" w:eastAsiaTheme="minorHAnsi" w:hAnsi="Book Antiqua" w:cs="Arial"/>
          <w:sz w:val="24"/>
          <w:szCs w:val="24"/>
        </w:rPr>
        <w:t xml:space="preserve">achieve sustained eradication of virus and prevent progression to cirrhosis and related </w:t>
      </w:r>
      <w:proofErr w:type="gramStart"/>
      <w:r w:rsidR="00441522" w:rsidRPr="006F4463">
        <w:rPr>
          <w:rFonts w:ascii="Book Antiqua" w:eastAsiaTheme="minorHAnsi" w:hAnsi="Book Antiqua" w:cs="Arial"/>
          <w:sz w:val="24"/>
          <w:szCs w:val="24"/>
        </w:rPr>
        <w:t>complications</w:t>
      </w:r>
      <w:r w:rsidR="00E57841" w:rsidRPr="006F4463">
        <w:rPr>
          <w:rFonts w:ascii="Book Antiqua" w:eastAsiaTheme="minorHAnsi" w:hAnsi="Book Antiqua" w:cs="Arial"/>
          <w:sz w:val="24"/>
          <w:szCs w:val="24"/>
          <w:vertAlign w:val="superscript"/>
        </w:rPr>
        <w:t>[</w:t>
      </w:r>
      <w:proofErr w:type="gramEnd"/>
      <w:r w:rsidR="00E57841" w:rsidRPr="006F4463">
        <w:rPr>
          <w:rFonts w:ascii="Book Antiqua" w:eastAsiaTheme="minorHAnsi" w:hAnsi="Book Antiqua" w:cs="Arial"/>
          <w:sz w:val="24"/>
          <w:szCs w:val="24"/>
          <w:vertAlign w:val="superscript"/>
        </w:rPr>
        <w:t>9]</w:t>
      </w:r>
      <w:r w:rsidR="00E57841" w:rsidRPr="006F4463">
        <w:rPr>
          <w:rFonts w:ascii="Book Antiqua" w:eastAsiaTheme="minorHAnsi" w:hAnsi="Book Antiqua" w:cs="Arial"/>
          <w:sz w:val="24"/>
          <w:szCs w:val="24"/>
        </w:rPr>
        <w:t xml:space="preserve">. </w:t>
      </w:r>
      <w:r w:rsidR="00A87D8C" w:rsidRPr="006F4463">
        <w:rPr>
          <w:rFonts w:ascii="Book Antiqua" w:eastAsiaTheme="minorHAnsi" w:hAnsi="Book Antiqua" w:cs="Arial"/>
          <w:sz w:val="24"/>
          <w:szCs w:val="24"/>
        </w:rPr>
        <w:t>S</w:t>
      </w:r>
      <w:r w:rsidR="00E57841" w:rsidRPr="006F4463">
        <w:rPr>
          <w:rFonts w:ascii="Book Antiqua" w:eastAsiaTheme="minorHAnsi" w:hAnsi="Book Antiqua" w:cs="Arial"/>
          <w:sz w:val="24"/>
          <w:szCs w:val="24"/>
        </w:rPr>
        <w:t xml:space="preserve">ustained </w:t>
      </w:r>
      <w:proofErr w:type="spellStart"/>
      <w:r w:rsidR="00E57841" w:rsidRPr="006F4463">
        <w:rPr>
          <w:rFonts w:ascii="Book Antiqua" w:eastAsiaTheme="minorHAnsi" w:hAnsi="Book Antiqua" w:cs="Arial"/>
          <w:sz w:val="24"/>
          <w:szCs w:val="24"/>
        </w:rPr>
        <w:t>virologic</w:t>
      </w:r>
      <w:proofErr w:type="spellEnd"/>
      <w:r w:rsidR="00E57841" w:rsidRPr="006F4463">
        <w:rPr>
          <w:rFonts w:ascii="Book Antiqua" w:eastAsiaTheme="minorHAnsi" w:hAnsi="Book Antiqua" w:cs="Arial"/>
          <w:sz w:val="24"/>
          <w:szCs w:val="24"/>
        </w:rPr>
        <w:t xml:space="preserve"> response (SVR)</w:t>
      </w:r>
      <w:r w:rsidR="00A87D8C" w:rsidRPr="006F4463">
        <w:rPr>
          <w:rFonts w:ascii="Book Antiqua" w:eastAsiaTheme="minorHAnsi" w:hAnsi="Book Antiqua" w:cs="Arial"/>
          <w:sz w:val="24"/>
          <w:szCs w:val="24"/>
        </w:rPr>
        <w:t xml:space="preserve"> </w:t>
      </w:r>
      <w:r w:rsidR="00E57841" w:rsidRPr="006F4463">
        <w:rPr>
          <w:rFonts w:ascii="Book Antiqua" w:eastAsiaTheme="minorHAnsi" w:hAnsi="Book Antiqua" w:cs="Arial"/>
          <w:sz w:val="24"/>
          <w:szCs w:val="24"/>
        </w:rPr>
        <w:t xml:space="preserve">is </w:t>
      </w:r>
      <w:r w:rsidR="00A87D8C" w:rsidRPr="006F4463">
        <w:rPr>
          <w:rFonts w:ascii="Book Antiqua" w:eastAsiaTheme="minorHAnsi" w:hAnsi="Book Antiqua" w:cs="Arial"/>
          <w:sz w:val="24"/>
          <w:szCs w:val="24"/>
        </w:rPr>
        <w:t xml:space="preserve">the term that means successfully treatment of HCV, which is </w:t>
      </w:r>
      <w:r w:rsidR="00E57841" w:rsidRPr="006F4463">
        <w:rPr>
          <w:rFonts w:ascii="Book Antiqua" w:eastAsiaTheme="minorHAnsi" w:hAnsi="Book Antiqua" w:cs="Arial"/>
          <w:sz w:val="24"/>
          <w:szCs w:val="24"/>
        </w:rPr>
        <w:t xml:space="preserve">the </w:t>
      </w:r>
      <w:proofErr w:type="spellStart"/>
      <w:r w:rsidR="00441522" w:rsidRPr="006F4463">
        <w:rPr>
          <w:rFonts w:ascii="Book Antiqua" w:eastAsiaTheme="minorHAnsi" w:hAnsi="Book Antiqua" w:cs="Arial"/>
          <w:sz w:val="24"/>
          <w:szCs w:val="24"/>
        </w:rPr>
        <w:t>aviremia</w:t>
      </w:r>
      <w:proofErr w:type="spellEnd"/>
      <w:r w:rsidR="00441522" w:rsidRPr="006F4463">
        <w:rPr>
          <w:rFonts w:ascii="Book Antiqua" w:eastAsiaTheme="minorHAnsi" w:hAnsi="Book Antiqua" w:cs="Arial"/>
          <w:sz w:val="24"/>
          <w:szCs w:val="24"/>
        </w:rPr>
        <w:t xml:space="preserve"> 24 </w:t>
      </w:r>
      <w:proofErr w:type="spellStart"/>
      <w:r w:rsidR="00441522" w:rsidRPr="006F4463">
        <w:rPr>
          <w:rFonts w:ascii="Book Antiqua" w:eastAsiaTheme="minorHAnsi" w:hAnsi="Book Antiqua" w:cs="Arial"/>
          <w:sz w:val="24"/>
          <w:szCs w:val="24"/>
        </w:rPr>
        <w:t>w</w:t>
      </w:r>
      <w:r w:rsidR="00276056">
        <w:rPr>
          <w:rFonts w:ascii="Book Antiqua" w:eastAsia="宋体" w:hAnsi="Book Antiqua" w:cs="Arial" w:hint="eastAsia"/>
          <w:sz w:val="24"/>
          <w:szCs w:val="24"/>
          <w:lang w:eastAsia="zh-CN"/>
        </w:rPr>
        <w:t>k</w:t>
      </w:r>
      <w:proofErr w:type="spellEnd"/>
      <w:r w:rsidR="00276056">
        <w:rPr>
          <w:rFonts w:ascii="Book Antiqua" w:eastAsia="宋体" w:hAnsi="Book Antiqua" w:cs="Arial" w:hint="eastAsia"/>
          <w:sz w:val="24"/>
          <w:szCs w:val="24"/>
          <w:lang w:eastAsia="zh-CN"/>
        </w:rPr>
        <w:t xml:space="preserve"> </w:t>
      </w:r>
      <w:r w:rsidR="00441522" w:rsidRPr="006F4463">
        <w:rPr>
          <w:rFonts w:ascii="Book Antiqua" w:eastAsiaTheme="minorHAnsi" w:hAnsi="Book Antiqua" w:cs="Arial"/>
          <w:sz w:val="24"/>
          <w:szCs w:val="24"/>
        </w:rPr>
        <w:t xml:space="preserve">after completion of antiviral </w:t>
      </w:r>
      <w:proofErr w:type="gramStart"/>
      <w:r w:rsidR="00441522" w:rsidRPr="006F4463">
        <w:rPr>
          <w:rFonts w:ascii="Book Antiqua" w:eastAsiaTheme="minorHAnsi" w:hAnsi="Book Antiqua" w:cs="Arial"/>
          <w:sz w:val="24"/>
          <w:szCs w:val="24"/>
        </w:rPr>
        <w:t>therapy</w:t>
      </w:r>
      <w:r w:rsidR="00E57841" w:rsidRPr="006F4463">
        <w:rPr>
          <w:rFonts w:ascii="Book Antiqua" w:eastAsiaTheme="minorHAnsi" w:hAnsi="Book Antiqua" w:cs="Arial"/>
          <w:sz w:val="24"/>
          <w:szCs w:val="24"/>
          <w:vertAlign w:val="superscript"/>
        </w:rPr>
        <w:t>[</w:t>
      </w:r>
      <w:proofErr w:type="gramEnd"/>
      <w:r w:rsidR="00E57841" w:rsidRPr="006F4463">
        <w:rPr>
          <w:rFonts w:ascii="Book Antiqua" w:eastAsiaTheme="minorHAnsi" w:hAnsi="Book Antiqua" w:cs="Arial"/>
          <w:sz w:val="24"/>
          <w:szCs w:val="24"/>
          <w:vertAlign w:val="superscript"/>
        </w:rPr>
        <w:t>10</w:t>
      </w:r>
      <w:r w:rsidR="00276056">
        <w:rPr>
          <w:rFonts w:ascii="Book Antiqua" w:eastAsiaTheme="minorHAnsi" w:hAnsi="Book Antiqua" w:cs="Arial"/>
          <w:sz w:val="24"/>
          <w:szCs w:val="24"/>
          <w:vertAlign w:val="superscript"/>
        </w:rPr>
        <w:t>,</w:t>
      </w:r>
      <w:r w:rsidR="00E57841" w:rsidRPr="006F4463">
        <w:rPr>
          <w:rFonts w:ascii="Book Antiqua" w:eastAsiaTheme="minorHAnsi" w:hAnsi="Book Antiqua" w:cs="Arial"/>
          <w:sz w:val="24"/>
          <w:szCs w:val="24"/>
          <w:vertAlign w:val="superscript"/>
        </w:rPr>
        <w:t>11]</w:t>
      </w:r>
      <w:r w:rsidR="00E57841" w:rsidRPr="006F4463">
        <w:rPr>
          <w:rFonts w:ascii="Book Antiqua" w:eastAsiaTheme="minorHAnsi" w:hAnsi="Book Antiqua" w:cs="Arial"/>
          <w:sz w:val="24"/>
          <w:szCs w:val="24"/>
        </w:rPr>
        <w:t xml:space="preserve">. </w:t>
      </w:r>
    </w:p>
    <w:p w:rsidR="00E57841" w:rsidRPr="006F4463" w:rsidRDefault="00E57841" w:rsidP="005D6F89">
      <w:pPr>
        <w:suppressAutoHyphens/>
        <w:wordWrap/>
        <w:spacing w:before="0" w:beforeAutospacing="0" w:after="0" w:line="360" w:lineRule="auto"/>
        <w:ind w:firstLineChars="100" w:firstLine="240"/>
        <w:rPr>
          <w:rFonts w:ascii="Book Antiqua" w:eastAsiaTheme="minorHAnsi" w:hAnsi="Book Antiqua" w:cs="Arial"/>
          <w:sz w:val="24"/>
          <w:szCs w:val="24"/>
        </w:rPr>
      </w:pPr>
      <w:r w:rsidRPr="006F4463">
        <w:rPr>
          <w:rFonts w:ascii="Book Antiqua" w:eastAsiaTheme="minorHAnsi" w:hAnsi="Book Antiqua" w:cs="Arial"/>
          <w:sz w:val="24"/>
          <w:szCs w:val="24"/>
        </w:rPr>
        <w:t xml:space="preserve">The initial treatment for chronic hepatitis C is carried out using a combination of conventional interferon-alpha and ribavirin over a period of 24-48 </w:t>
      </w:r>
      <w:proofErr w:type="spellStart"/>
      <w:r w:rsidR="00276056">
        <w:rPr>
          <w:rFonts w:ascii="Book Antiqua" w:eastAsia="宋体" w:hAnsi="Book Antiqua" w:cs="Arial" w:hint="eastAsia"/>
          <w:sz w:val="24"/>
          <w:szCs w:val="24"/>
          <w:lang w:eastAsia="zh-CN"/>
        </w:rPr>
        <w:t>wk</w:t>
      </w:r>
      <w:proofErr w:type="spellEnd"/>
      <w:r w:rsidRPr="006F4463">
        <w:rPr>
          <w:rFonts w:ascii="Book Antiqua" w:eastAsiaTheme="minorHAnsi" w:hAnsi="Book Antiqua" w:cs="Arial"/>
          <w:sz w:val="24"/>
          <w:szCs w:val="24"/>
        </w:rPr>
        <w:t xml:space="preserve"> according to the patient’s genotype. Interferon-alpha has progressively been replaced by </w:t>
      </w:r>
      <w:proofErr w:type="spellStart"/>
      <w:r w:rsidRPr="006F4463">
        <w:rPr>
          <w:rFonts w:ascii="Book Antiqua" w:eastAsiaTheme="minorHAnsi" w:hAnsi="Book Antiqua" w:cs="Arial"/>
          <w:sz w:val="24"/>
          <w:szCs w:val="24"/>
        </w:rPr>
        <w:t>peginterferon</w:t>
      </w:r>
      <w:proofErr w:type="spellEnd"/>
      <w:r w:rsidRPr="006F4463">
        <w:rPr>
          <w:rFonts w:ascii="Book Antiqua" w:eastAsiaTheme="minorHAnsi" w:hAnsi="Book Antiqua" w:cs="Arial"/>
          <w:sz w:val="24"/>
          <w:szCs w:val="24"/>
        </w:rPr>
        <w:t xml:space="preserve">, which has emerged as the most effective </w:t>
      </w:r>
      <w:proofErr w:type="gramStart"/>
      <w:r w:rsidRPr="006F4463">
        <w:rPr>
          <w:rFonts w:ascii="Book Antiqua" w:eastAsiaTheme="minorHAnsi" w:hAnsi="Book Antiqua" w:cs="Arial"/>
          <w:sz w:val="24"/>
          <w:szCs w:val="24"/>
        </w:rPr>
        <w:t>regimen</w:t>
      </w:r>
      <w:r w:rsidRPr="006F4463">
        <w:rPr>
          <w:rFonts w:ascii="Book Antiqua" w:eastAsiaTheme="minorHAnsi" w:hAnsi="Book Antiqua" w:cs="Arial"/>
          <w:sz w:val="24"/>
          <w:szCs w:val="24"/>
          <w:vertAlign w:val="superscript"/>
        </w:rPr>
        <w:t>[</w:t>
      </w:r>
      <w:proofErr w:type="gramEnd"/>
      <w:r w:rsidRPr="006F4463">
        <w:rPr>
          <w:rFonts w:ascii="Book Antiqua" w:eastAsiaTheme="minorHAnsi" w:hAnsi="Book Antiqua" w:cs="Arial"/>
          <w:sz w:val="24"/>
          <w:szCs w:val="24"/>
          <w:vertAlign w:val="superscript"/>
        </w:rPr>
        <w:t>12]</w:t>
      </w:r>
      <w:r w:rsidRPr="006F4463">
        <w:rPr>
          <w:rFonts w:ascii="Book Antiqua" w:eastAsiaTheme="minorHAnsi" w:hAnsi="Book Antiqua" w:cs="Arial"/>
          <w:sz w:val="24"/>
          <w:szCs w:val="24"/>
        </w:rPr>
        <w:t xml:space="preserve">. </w:t>
      </w:r>
    </w:p>
    <w:p w:rsidR="00E57841" w:rsidRPr="006F4463" w:rsidRDefault="00E57841" w:rsidP="005D6F89">
      <w:pPr>
        <w:suppressAutoHyphens/>
        <w:wordWrap/>
        <w:spacing w:before="0" w:beforeAutospacing="0" w:after="0" w:line="360" w:lineRule="auto"/>
        <w:ind w:firstLineChars="100" w:firstLine="240"/>
        <w:rPr>
          <w:rFonts w:ascii="Book Antiqua" w:eastAsiaTheme="minorHAnsi" w:hAnsi="Book Antiqua" w:cs="Arial"/>
          <w:sz w:val="24"/>
          <w:szCs w:val="24"/>
        </w:rPr>
      </w:pPr>
      <w:r w:rsidRPr="006F4463">
        <w:rPr>
          <w:rFonts w:ascii="Book Antiqua" w:eastAsiaTheme="minorHAnsi" w:hAnsi="Book Antiqua" w:cs="Arial"/>
          <w:sz w:val="24"/>
          <w:szCs w:val="24"/>
        </w:rPr>
        <w:t xml:space="preserve">The recommended treatment for chronic hepatitis C infection consisted of combination therapy with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w:t>
      </w:r>
      <w:r w:rsidRPr="006F4463">
        <w:rPr>
          <w:rFonts w:ascii="Book Antiqua" w:eastAsiaTheme="minorHAnsi" w:hAnsi="Book Antiqua" w:cs="Arial"/>
          <w:sz w:val="24"/>
          <w:szCs w:val="24"/>
        </w:rPr>
        <w:t xml:space="preserve">and ribavirin until May 2011, which is when the </w:t>
      </w:r>
      <w:r w:rsidR="0092598B">
        <w:rPr>
          <w:rFonts w:ascii="Book Antiqua" w:hAnsi="Book Antiqua"/>
          <w:color w:val="333333"/>
          <w:sz w:val="24"/>
          <w:szCs w:val="24"/>
        </w:rPr>
        <w:t>US</w:t>
      </w:r>
      <w:r w:rsidRPr="006F4463">
        <w:rPr>
          <w:rFonts w:ascii="Book Antiqua" w:hAnsi="Book Antiqua"/>
          <w:color w:val="333333"/>
          <w:sz w:val="24"/>
          <w:szCs w:val="24"/>
        </w:rPr>
        <w:t xml:space="preserve"> Food and Drug Administration (FDA)</w:t>
      </w:r>
      <w:r w:rsidRPr="006F4463">
        <w:rPr>
          <w:rFonts w:ascii="Book Antiqua" w:eastAsiaTheme="minorHAnsi" w:hAnsi="Book Antiqua" w:cs="Arial"/>
          <w:sz w:val="24"/>
          <w:szCs w:val="24"/>
        </w:rPr>
        <w:t xml:space="preserve"> licensed the first</w:t>
      </w:r>
      <w:r w:rsidR="00A87D8C" w:rsidRPr="006F4463">
        <w:rPr>
          <w:rFonts w:ascii="Book Antiqua" w:eastAsiaTheme="minorHAnsi" w:hAnsi="Book Antiqua" w:cs="Arial"/>
          <w:sz w:val="24"/>
          <w:szCs w:val="24"/>
        </w:rPr>
        <w:t xml:space="preserve"> direct-acting antiviral agents</w:t>
      </w:r>
      <w:r w:rsidRPr="006F4463">
        <w:rPr>
          <w:rFonts w:ascii="Book Antiqua" w:eastAsiaTheme="minorHAnsi" w:hAnsi="Book Antiqua" w:cs="Arial"/>
          <w:sz w:val="24"/>
          <w:szCs w:val="24"/>
        </w:rPr>
        <w:t xml:space="preserve"> that directly </w:t>
      </w:r>
      <w:r w:rsidR="00A87D8C" w:rsidRPr="006F4463">
        <w:rPr>
          <w:rFonts w:ascii="Book Antiqua" w:eastAsiaTheme="minorHAnsi" w:hAnsi="Book Antiqua" w:cs="Arial"/>
          <w:sz w:val="24"/>
          <w:szCs w:val="24"/>
        </w:rPr>
        <w:t>impede</w:t>
      </w:r>
      <w:r w:rsidRPr="006F4463">
        <w:rPr>
          <w:rFonts w:ascii="Book Antiqua" w:eastAsiaTheme="minorHAnsi" w:hAnsi="Book Antiqua" w:cs="Arial"/>
          <w:sz w:val="24"/>
          <w:szCs w:val="24"/>
        </w:rPr>
        <w:t xml:space="preserve"> viral replic</w:t>
      </w:r>
      <w:r w:rsidR="00441522" w:rsidRPr="006F4463">
        <w:rPr>
          <w:rFonts w:ascii="Book Antiqua" w:eastAsiaTheme="minorHAnsi" w:hAnsi="Book Antiqua" w:cs="Arial"/>
          <w:sz w:val="24"/>
          <w:szCs w:val="24"/>
        </w:rPr>
        <w:t>ation. In clinical trials of</w:t>
      </w:r>
      <w:r w:rsidR="00A87D8C" w:rsidRPr="006F4463">
        <w:rPr>
          <w:rFonts w:ascii="Book Antiqua" w:eastAsiaTheme="minorHAnsi" w:hAnsi="Book Antiqua" w:cs="Arial"/>
          <w:sz w:val="24"/>
          <w:szCs w:val="24"/>
        </w:rPr>
        <w:t xml:space="preserve"> chronic hepatitis C</w:t>
      </w:r>
      <w:r w:rsidRPr="006F4463">
        <w:rPr>
          <w:rFonts w:ascii="Book Antiqua" w:eastAsiaTheme="minorHAnsi" w:hAnsi="Book Antiqua" w:cs="Arial"/>
          <w:sz w:val="24"/>
          <w:szCs w:val="24"/>
        </w:rPr>
        <w:t xml:space="preserve"> patients receiving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w:t>
      </w:r>
      <w:r w:rsidRPr="006F4463">
        <w:rPr>
          <w:rFonts w:ascii="Book Antiqua" w:eastAsiaTheme="minorHAnsi" w:hAnsi="Book Antiqua" w:cs="Arial"/>
          <w:sz w:val="24"/>
          <w:szCs w:val="24"/>
        </w:rPr>
        <w:t xml:space="preserve">and </w:t>
      </w:r>
      <w:r w:rsidRPr="006F4463">
        <w:rPr>
          <w:rFonts w:ascii="Book Antiqua" w:eastAsiaTheme="minorHAnsi" w:hAnsi="Book Antiqua"/>
          <w:color w:val="000000"/>
          <w:sz w:val="24"/>
          <w:szCs w:val="24"/>
        </w:rPr>
        <w:t>ribavirin</w:t>
      </w:r>
      <w:r w:rsidRPr="006F4463">
        <w:rPr>
          <w:rFonts w:ascii="Book Antiqua" w:eastAsiaTheme="minorHAnsi" w:hAnsi="Book Antiqua" w:cs="Arial"/>
          <w:sz w:val="24"/>
          <w:szCs w:val="24"/>
        </w:rPr>
        <w:t xml:space="preserve"> combined with </w:t>
      </w:r>
      <w:proofErr w:type="spellStart"/>
      <w:r w:rsidRPr="006F4463">
        <w:rPr>
          <w:rFonts w:ascii="Book Antiqua" w:eastAsiaTheme="minorHAnsi" w:hAnsi="Book Antiqua" w:cs="Arial"/>
          <w:sz w:val="24"/>
          <w:szCs w:val="24"/>
        </w:rPr>
        <w:t>boceprevir</w:t>
      </w:r>
      <w:proofErr w:type="spellEnd"/>
      <w:r w:rsidRPr="006F4463">
        <w:rPr>
          <w:rFonts w:ascii="Book Antiqua" w:eastAsiaTheme="minorHAnsi" w:hAnsi="Book Antiqua" w:cs="Arial"/>
          <w:sz w:val="24"/>
          <w:szCs w:val="24"/>
        </w:rPr>
        <w:t xml:space="preserve"> or </w:t>
      </w:r>
      <w:proofErr w:type="spellStart"/>
      <w:r w:rsidRPr="006F4463">
        <w:rPr>
          <w:rFonts w:ascii="Book Antiqua" w:eastAsiaTheme="minorHAnsi" w:hAnsi="Book Antiqua" w:cs="Arial"/>
          <w:sz w:val="24"/>
          <w:szCs w:val="24"/>
        </w:rPr>
        <w:t>telaprevir</w:t>
      </w:r>
      <w:proofErr w:type="spellEnd"/>
      <w:r w:rsidRPr="006F4463">
        <w:rPr>
          <w:rFonts w:ascii="Book Antiqua" w:eastAsiaTheme="minorHAnsi" w:hAnsi="Book Antiqua" w:cs="Arial"/>
          <w:sz w:val="24"/>
          <w:szCs w:val="24"/>
        </w:rPr>
        <w:t xml:space="preserve">, SVR has been </w:t>
      </w:r>
      <w:r w:rsidR="00441522" w:rsidRPr="006F4463">
        <w:rPr>
          <w:rFonts w:ascii="Book Antiqua" w:eastAsiaTheme="minorHAnsi" w:hAnsi="Book Antiqua" w:cs="Arial"/>
          <w:sz w:val="24"/>
          <w:szCs w:val="24"/>
        </w:rPr>
        <w:t>accomplished</w:t>
      </w:r>
      <w:r w:rsidRPr="006F4463">
        <w:rPr>
          <w:rFonts w:ascii="Book Antiqua" w:eastAsiaTheme="minorHAnsi" w:hAnsi="Book Antiqua" w:cs="Arial"/>
          <w:sz w:val="24"/>
          <w:szCs w:val="24"/>
        </w:rPr>
        <w:t xml:space="preserve"> in 63</w:t>
      </w:r>
      <w:r w:rsidR="00276056">
        <w:rPr>
          <w:rFonts w:ascii="Book Antiqua" w:eastAsia="宋体" w:hAnsi="Book Antiqua" w:cs="Arial" w:hint="eastAsia"/>
          <w:sz w:val="24"/>
          <w:szCs w:val="24"/>
          <w:lang w:eastAsia="zh-CN"/>
        </w:rPr>
        <w:t>%</w:t>
      </w:r>
      <w:r w:rsidRPr="006F4463">
        <w:rPr>
          <w:rFonts w:ascii="Book Antiqua" w:eastAsiaTheme="minorHAnsi" w:hAnsi="Book Antiqua" w:cs="Arial"/>
          <w:sz w:val="24"/>
          <w:szCs w:val="24"/>
        </w:rPr>
        <w:t>-75% of treatment-na</w:t>
      </w:r>
      <w:r w:rsidRPr="006F4463">
        <w:rPr>
          <w:rFonts w:ascii="Book Antiqua" w:eastAsiaTheme="minorHAnsi" w:hAnsi="Book Antiqua" w:cs="Lucida Grande"/>
          <w:sz w:val="24"/>
          <w:szCs w:val="24"/>
        </w:rPr>
        <w:t>ï</w:t>
      </w:r>
      <w:r w:rsidRPr="006F4463">
        <w:rPr>
          <w:rFonts w:ascii="Book Antiqua" w:eastAsiaTheme="minorHAnsi" w:hAnsi="Book Antiqua" w:cs="Arial"/>
          <w:sz w:val="24"/>
          <w:szCs w:val="24"/>
        </w:rPr>
        <w:t>ve patients, in 69</w:t>
      </w:r>
      <w:r w:rsidR="00276056">
        <w:rPr>
          <w:rFonts w:ascii="Book Antiqua" w:eastAsia="宋体" w:hAnsi="Book Antiqua" w:cs="Arial" w:hint="eastAsia"/>
          <w:sz w:val="24"/>
          <w:szCs w:val="24"/>
          <w:lang w:eastAsia="zh-CN"/>
        </w:rPr>
        <w:t>%</w:t>
      </w:r>
      <w:r w:rsidRPr="006F4463">
        <w:rPr>
          <w:rFonts w:ascii="Book Antiqua" w:eastAsiaTheme="minorHAnsi" w:hAnsi="Book Antiqua" w:cs="Arial"/>
          <w:sz w:val="24"/>
          <w:szCs w:val="24"/>
        </w:rPr>
        <w:t xml:space="preserve">-88% of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w:t>
      </w:r>
      <w:r w:rsidRPr="006F4463">
        <w:rPr>
          <w:rFonts w:ascii="Book Antiqua" w:eastAsiaTheme="minorHAnsi" w:hAnsi="Book Antiqua" w:cs="Arial"/>
          <w:sz w:val="24"/>
          <w:szCs w:val="24"/>
        </w:rPr>
        <w:t xml:space="preserve">and </w:t>
      </w:r>
      <w:r w:rsidRPr="006F4463">
        <w:rPr>
          <w:rFonts w:ascii="Book Antiqua" w:eastAsiaTheme="minorHAnsi" w:hAnsi="Book Antiqua"/>
          <w:color w:val="000000"/>
          <w:sz w:val="24"/>
          <w:szCs w:val="24"/>
        </w:rPr>
        <w:t>ribavirin</w:t>
      </w:r>
      <w:r w:rsidRPr="006F4463">
        <w:rPr>
          <w:rFonts w:ascii="Book Antiqua" w:eastAsiaTheme="minorHAnsi" w:hAnsi="Book Antiqua" w:cs="Arial"/>
          <w:sz w:val="24"/>
          <w:szCs w:val="24"/>
        </w:rPr>
        <w:t xml:space="preserve"> </w:t>
      </w:r>
      <w:proofErr w:type="spellStart"/>
      <w:r w:rsidRPr="006F4463">
        <w:rPr>
          <w:rFonts w:ascii="Book Antiqua" w:eastAsiaTheme="minorHAnsi" w:hAnsi="Book Antiqua" w:cs="Arial"/>
          <w:sz w:val="24"/>
          <w:szCs w:val="24"/>
        </w:rPr>
        <w:t>relapsers</w:t>
      </w:r>
      <w:proofErr w:type="spellEnd"/>
      <w:r w:rsidRPr="006F4463">
        <w:rPr>
          <w:rFonts w:ascii="Book Antiqua" w:eastAsiaTheme="minorHAnsi" w:hAnsi="Book Antiqua" w:cs="Arial"/>
          <w:sz w:val="24"/>
          <w:szCs w:val="24"/>
        </w:rPr>
        <w:t xml:space="preserve"> and in up to 33% of </w:t>
      </w:r>
      <w:proofErr w:type="spellStart"/>
      <w:r w:rsidRPr="006F4463">
        <w:rPr>
          <w:rFonts w:ascii="Book Antiqua" w:eastAsiaTheme="minorHAnsi" w:hAnsi="Book Antiqua" w:cs="Arial"/>
          <w:sz w:val="24"/>
          <w:szCs w:val="24"/>
        </w:rPr>
        <w:t>peginterferon</w:t>
      </w:r>
      <w:proofErr w:type="spellEnd"/>
      <w:r w:rsidRPr="006F4463">
        <w:rPr>
          <w:rFonts w:ascii="Book Antiqua" w:eastAsiaTheme="minorHAnsi" w:hAnsi="Book Antiqua" w:cs="Arial"/>
          <w:sz w:val="24"/>
          <w:szCs w:val="24"/>
        </w:rPr>
        <w:t xml:space="preserve"> and </w:t>
      </w:r>
      <w:r w:rsidRPr="006F4463">
        <w:rPr>
          <w:rFonts w:ascii="Book Antiqua" w:eastAsiaTheme="minorHAnsi" w:hAnsi="Book Antiqua"/>
          <w:color w:val="000000"/>
          <w:sz w:val="24"/>
          <w:szCs w:val="24"/>
        </w:rPr>
        <w:t>ribavirin</w:t>
      </w:r>
      <w:r w:rsidRPr="006F4463">
        <w:rPr>
          <w:rFonts w:ascii="Book Antiqua" w:eastAsiaTheme="minorHAnsi" w:hAnsi="Book Antiqua" w:cs="Arial"/>
          <w:sz w:val="24"/>
          <w:szCs w:val="24"/>
        </w:rPr>
        <w:t xml:space="preserve"> </w:t>
      </w:r>
      <w:proofErr w:type="spellStart"/>
      <w:proofErr w:type="gramStart"/>
      <w:r w:rsidRPr="006F4463">
        <w:rPr>
          <w:rFonts w:ascii="Book Antiqua" w:eastAsiaTheme="minorHAnsi" w:hAnsi="Book Antiqua" w:cs="Arial"/>
          <w:sz w:val="24"/>
          <w:szCs w:val="24"/>
        </w:rPr>
        <w:t>nonresponders</w:t>
      </w:r>
      <w:proofErr w:type="spellEnd"/>
      <w:r w:rsidRPr="006F4463">
        <w:rPr>
          <w:rFonts w:ascii="Book Antiqua" w:eastAsiaTheme="minorHAnsi" w:hAnsi="Book Antiqua" w:cs="Arial"/>
          <w:sz w:val="24"/>
          <w:szCs w:val="24"/>
          <w:vertAlign w:val="superscript"/>
        </w:rPr>
        <w:t>[</w:t>
      </w:r>
      <w:proofErr w:type="gramEnd"/>
      <w:r w:rsidRPr="006F4463">
        <w:rPr>
          <w:rFonts w:ascii="Book Antiqua" w:eastAsiaTheme="minorHAnsi" w:hAnsi="Book Antiqua" w:cs="Arial"/>
          <w:sz w:val="24"/>
          <w:szCs w:val="24"/>
          <w:vertAlign w:val="superscript"/>
        </w:rPr>
        <w:t>13-16]</w:t>
      </w:r>
      <w:r w:rsidRPr="006F4463">
        <w:rPr>
          <w:rFonts w:ascii="Book Antiqua" w:eastAsiaTheme="minorHAnsi" w:hAnsi="Book Antiqua" w:cs="Arial"/>
          <w:sz w:val="24"/>
          <w:szCs w:val="24"/>
        </w:rPr>
        <w:t xml:space="preserve">. Recently, the FDA has approved </w:t>
      </w:r>
      <w:proofErr w:type="spellStart"/>
      <w:r w:rsidRPr="006F4463">
        <w:rPr>
          <w:rFonts w:ascii="Book Antiqua" w:eastAsiaTheme="minorHAnsi" w:hAnsi="Book Antiqua" w:cs="Arial"/>
          <w:sz w:val="24"/>
          <w:szCs w:val="24"/>
        </w:rPr>
        <w:t>sofosbuvir</w:t>
      </w:r>
      <w:proofErr w:type="spellEnd"/>
      <w:r w:rsidRPr="006F4463">
        <w:rPr>
          <w:rFonts w:ascii="Book Antiqua" w:eastAsiaTheme="minorHAnsi" w:hAnsi="Book Antiqua" w:cs="Arial"/>
          <w:sz w:val="24"/>
          <w:szCs w:val="24"/>
        </w:rPr>
        <w:t xml:space="preserve"> and </w:t>
      </w:r>
      <w:proofErr w:type="spellStart"/>
      <w:r w:rsidRPr="006F4463">
        <w:rPr>
          <w:rFonts w:ascii="Book Antiqua" w:eastAsiaTheme="minorHAnsi" w:hAnsi="Book Antiqua" w:cs="Arial"/>
          <w:sz w:val="24"/>
          <w:szCs w:val="24"/>
        </w:rPr>
        <w:t>simeprevir</w:t>
      </w:r>
      <w:proofErr w:type="spellEnd"/>
      <w:r w:rsidRPr="006F4463">
        <w:rPr>
          <w:rFonts w:ascii="Book Antiqua" w:eastAsiaTheme="minorHAnsi" w:hAnsi="Book Antiqua" w:cs="Arial"/>
          <w:sz w:val="24"/>
          <w:szCs w:val="24"/>
        </w:rPr>
        <w:t xml:space="preserve"> for the treatment of chronic hepatitis C</w:t>
      </w:r>
      <w:r w:rsidR="00A87D8C" w:rsidRPr="006F4463">
        <w:rPr>
          <w:rFonts w:ascii="Book Antiqua" w:eastAsiaTheme="minorHAnsi" w:hAnsi="Book Antiqua" w:cs="Arial"/>
          <w:sz w:val="24"/>
          <w:szCs w:val="24"/>
        </w:rPr>
        <w:t xml:space="preserve"> </w:t>
      </w:r>
      <w:r w:rsidRPr="006F4463">
        <w:rPr>
          <w:rFonts w:ascii="Book Antiqua" w:eastAsiaTheme="minorHAnsi" w:hAnsi="Book Antiqua" w:cs="Arial"/>
          <w:sz w:val="24"/>
          <w:szCs w:val="24"/>
        </w:rPr>
        <w:t>as components</w:t>
      </w:r>
      <w:r w:rsidR="00A87D8C" w:rsidRPr="006F4463">
        <w:rPr>
          <w:rFonts w:ascii="Book Antiqua" w:eastAsiaTheme="minorHAnsi" w:hAnsi="Book Antiqua" w:cs="Arial"/>
          <w:sz w:val="24"/>
          <w:szCs w:val="24"/>
        </w:rPr>
        <w:t xml:space="preserve"> of a combination </w:t>
      </w:r>
      <w:r w:rsidRPr="006F4463">
        <w:rPr>
          <w:rFonts w:ascii="Book Antiqua" w:eastAsiaTheme="minorHAnsi" w:hAnsi="Book Antiqua" w:cs="Arial"/>
          <w:sz w:val="24"/>
          <w:szCs w:val="24"/>
        </w:rPr>
        <w:t xml:space="preserve">treatment regimen. </w:t>
      </w:r>
    </w:p>
    <w:p w:rsidR="00E57841" w:rsidRPr="006F4463" w:rsidRDefault="00E57841" w:rsidP="005D6F89">
      <w:pPr>
        <w:suppressAutoHyphens/>
        <w:wordWrap/>
        <w:spacing w:before="0" w:beforeAutospacing="0" w:after="0" w:line="360" w:lineRule="auto"/>
        <w:ind w:firstLineChars="100" w:firstLine="240"/>
        <w:rPr>
          <w:rFonts w:ascii="Book Antiqua" w:eastAsiaTheme="minorHAnsi" w:hAnsi="Book Antiqua" w:cs="Arial"/>
          <w:sz w:val="24"/>
          <w:szCs w:val="24"/>
        </w:rPr>
      </w:pPr>
      <w:r w:rsidRPr="006F4463">
        <w:rPr>
          <w:rFonts w:ascii="Book Antiqua" w:eastAsiaTheme="minorHAnsi" w:hAnsi="Book Antiqua" w:cs="Arial"/>
          <w:sz w:val="24"/>
          <w:szCs w:val="24"/>
        </w:rPr>
        <w:t xml:space="preserve">Triple therapy is </w:t>
      </w:r>
      <w:r w:rsidR="00441522" w:rsidRPr="006F4463">
        <w:rPr>
          <w:rFonts w:ascii="Book Antiqua" w:eastAsiaTheme="minorHAnsi" w:hAnsi="Book Antiqua" w:cs="Arial"/>
          <w:sz w:val="24"/>
          <w:szCs w:val="24"/>
        </w:rPr>
        <w:t>connected</w:t>
      </w:r>
      <w:r w:rsidRPr="006F4463">
        <w:rPr>
          <w:rFonts w:ascii="Book Antiqua" w:eastAsiaTheme="minorHAnsi" w:hAnsi="Book Antiqua" w:cs="Arial"/>
          <w:sz w:val="24"/>
          <w:szCs w:val="24"/>
        </w:rPr>
        <w:t xml:space="preserve"> with increased </w:t>
      </w:r>
      <w:r w:rsidR="00441522" w:rsidRPr="006F4463">
        <w:rPr>
          <w:rFonts w:ascii="Book Antiqua" w:eastAsiaTheme="minorHAnsi" w:hAnsi="Book Antiqua" w:cs="Arial"/>
          <w:sz w:val="24"/>
          <w:szCs w:val="24"/>
        </w:rPr>
        <w:t>adverse events</w:t>
      </w:r>
      <w:r w:rsidRPr="006F4463">
        <w:rPr>
          <w:rFonts w:ascii="Book Antiqua" w:eastAsiaTheme="minorHAnsi" w:hAnsi="Book Antiqua" w:cs="Arial"/>
          <w:sz w:val="24"/>
          <w:szCs w:val="24"/>
        </w:rPr>
        <w:t xml:space="preserve">, and it requires closer </w:t>
      </w:r>
      <w:r w:rsidRPr="006F4463">
        <w:rPr>
          <w:rFonts w:ascii="Book Antiqua" w:eastAsiaTheme="minorHAnsi" w:hAnsi="Book Antiqua" w:cs="Arial"/>
          <w:sz w:val="24"/>
          <w:szCs w:val="24"/>
        </w:rPr>
        <w:lastRenderedPageBreak/>
        <w:t xml:space="preserve">patient </w:t>
      </w:r>
      <w:r w:rsidR="00441522" w:rsidRPr="006F4463">
        <w:rPr>
          <w:rFonts w:ascii="Book Antiqua" w:eastAsiaTheme="minorHAnsi" w:hAnsi="Book Antiqua" w:cs="Arial"/>
          <w:sz w:val="24"/>
          <w:szCs w:val="24"/>
        </w:rPr>
        <w:t>observation</w:t>
      </w:r>
      <w:r w:rsidRPr="006F4463">
        <w:rPr>
          <w:rFonts w:ascii="Book Antiqua" w:eastAsiaTheme="minorHAnsi" w:hAnsi="Book Antiqua" w:cs="Arial"/>
          <w:sz w:val="24"/>
          <w:szCs w:val="24"/>
        </w:rPr>
        <w:t xml:space="preserve"> compared with </w:t>
      </w:r>
      <w:r w:rsidR="00EC3BFF" w:rsidRPr="006F4463">
        <w:rPr>
          <w:rFonts w:ascii="Book Antiqua" w:eastAsiaTheme="minorHAnsi" w:hAnsi="Book Antiqua" w:cs="Arial"/>
          <w:sz w:val="24"/>
          <w:szCs w:val="24"/>
        </w:rPr>
        <w:t xml:space="preserve">previous </w:t>
      </w:r>
      <w:r w:rsidRPr="006F4463">
        <w:rPr>
          <w:rFonts w:ascii="Book Antiqua" w:eastAsiaTheme="minorHAnsi" w:hAnsi="Book Antiqua" w:cs="Arial"/>
          <w:sz w:val="24"/>
          <w:szCs w:val="24"/>
        </w:rPr>
        <w:t xml:space="preserve">treatment. Additionally, </w:t>
      </w:r>
      <w:proofErr w:type="spellStart"/>
      <w:r w:rsidRPr="006F4463">
        <w:rPr>
          <w:rFonts w:ascii="Book Antiqua" w:eastAsiaTheme="minorHAnsi" w:hAnsi="Book Antiqua" w:cs="Arial"/>
          <w:sz w:val="24"/>
          <w:szCs w:val="24"/>
        </w:rPr>
        <w:t>boceprevir</w:t>
      </w:r>
      <w:proofErr w:type="spellEnd"/>
      <w:r w:rsidRPr="006F4463">
        <w:rPr>
          <w:rFonts w:ascii="Book Antiqua" w:eastAsiaTheme="minorHAnsi" w:hAnsi="Book Antiqua" w:cs="Arial"/>
          <w:sz w:val="24"/>
          <w:szCs w:val="24"/>
        </w:rPr>
        <w:t xml:space="preserve"> and </w:t>
      </w:r>
      <w:proofErr w:type="spellStart"/>
      <w:r w:rsidRPr="006F4463">
        <w:rPr>
          <w:rFonts w:ascii="Book Antiqua" w:eastAsiaTheme="minorHAnsi" w:hAnsi="Book Antiqua" w:cs="Arial"/>
          <w:sz w:val="24"/>
          <w:szCs w:val="24"/>
        </w:rPr>
        <w:t>telaprevir</w:t>
      </w:r>
      <w:proofErr w:type="spellEnd"/>
      <w:r w:rsidRPr="006F4463">
        <w:rPr>
          <w:rFonts w:ascii="Book Antiqua" w:eastAsiaTheme="minorHAnsi" w:hAnsi="Book Antiqua" w:cs="Arial"/>
          <w:sz w:val="24"/>
          <w:szCs w:val="24"/>
        </w:rPr>
        <w:t xml:space="preserve"> may induce HCV-resistant mutations, and it is likely that cross-resistance to direct-acting antiviral agents will </w:t>
      </w:r>
      <w:r w:rsidR="00A87D8C" w:rsidRPr="006F4463">
        <w:rPr>
          <w:rFonts w:ascii="Book Antiqua" w:eastAsiaTheme="minorHAnsi" w:hAnsi="Book Antiqua" w:cs="Arial"/>
          <w:sz w:val="24"/>
          <w:szCs w:val="24"/>
        </w:rPr>
        <w:t>emerge</w:t>
      </w:r>
      <w:r w:rsidRPr="006F4463">
        <w:rPr>
          <w:rFonts w:ascii="Book Antiqua" w:eastAsiaTheme="minorHAnsi" w:hAnsi="Book Antiqua" w:cs="Arial"/>
          <w:sz w:val="24"/>
          <w:szCs w:val="24"/>
        </w:rPr>
        <w:t xml:space="preserve"> in some patients who </w:t>
      </w:r>
      <w:r w:rsidR="00A87D8C" w:rsidRPr="006F4463">
        <w:rPr>
          <w:rFonts w:ascii="Book Antiqua" w:eastAsiaTheme="minorHAnsi" w:hAnsi="Book Antiqua" w:cs="Arial"/>
          <w:sz w:val="24"/>
          <w:szCs w:val="24"/>
        </w:rPr>
        <w:t xml:space="preserve">without </w:t>
      </w:r>
      <w:proofErr w:type="gramStart"/>
      <w:r w:rsidRPr="006F4463">
        <w:rPr>
          <w:rFonts w:ascii="Book Antiqua" w:eastAsiaTheme="minorHAnsi" w:hAnsi="Book Antiqua" w:cs="Arial"/>
          <w:sz w:val="24"/>
          <w:szCs w:val="24"/>
        </w:rPr>
        <w:t>SVR</w:t>
      </w:r>
      <w:r w:rsidRPr="006F4463">
        <w:rPr>
          <w:rFonts w:ascii="Book Antiqua" w:eastAsiaTheme="minorHAnsi" w:hAnsi="Book Antiqua" w:cs="Arial"/>
          <w:sz w:val="24"/>
          <w:szCs w:val="24"/>
          <w:vertAlign w:val="superscript"/>
        </w:rPr>
        <w:t>[</w:t>
      </w:r>
      <w:proofErr w:type="gramEnd"/>
      <w:r w:rsidR="00276056">
        <w:rPr>
          <w:rFonts w:ascii="Book Antiqua" w:eastAsiaTheme="minorHAnsi" w:hAnsi="Book Antiqua" w:cs="Arial"/>
          <w:sz w:val="24"/>
          <w:szCs w:val="24"/>
          <w:vertAlign w:val="superscript"/>
        </w:rPr>
        <w:t>17,</w:t>
      </w:r>
      <w:r w:rsidRPr="006F4463">
        <w:rPr>
          <w:rFonts w:ascii="Book Antiqua" w:eastAsiaTheme="minorHAnsi" w:hAnsi="Book Antiqua" w:cs="Arial"/>
          <w:sz w:val="24"/>
          <w:szCs w:val="24"/>
          <w:vertAlign w:val="superscript"/>
        </w:rPr>
        <w:t>18]</w:t>
      </w:r>
      <w:r w:rsidRPr="006F4463">
        <w:rPr>
          <w:rFonts w:ascii="Book Antiqua" w:eastAsiaTheme="minorHAnsi" w:hAnsi="Book Antiqua" w:cs="Arial"/>
          <w:sz w:val="24"/>
          <w:szCs w:val="24"/>
        </w:rPr>
        <w:t xml:space="preserve">. The clinical impacts of resistance to </w:t>
      </w:r>
      <w:proofErr w:type="spellStart"/>
      <w:r w:rsidRPr="006F4463">
        <w:rPr>
          <w:rFonts w:ascii="Book Antiqua" w:eastAsiaTheme="minorHAnsi" w:hAnsi="Book Antiqua" w:cs="Arial"/>
          <w:sz w:val="24"/>
          <w:szCs w:val="24"/>
        </w:rPr>
        <w:t>sofosbuvir</w:t>
      </w:r>
      <w:proofErr w:type="spellEnd"/>
      <w:r w:rsidRPr="006F4463">
        <w:rPr>
          <w:rFonts w:ascii="Book Antiqua" w:eastAsiaTheme="minorHAnsi" w:hAnsi="Book Antiqua" w:cs="Arial"/>
          <w:sz w:val="24"/>
          <w:szCs w:val="24"/>
        </w:rPr>
        <w:t xml:space="preserve"> and </w:t>
      </w:r>
      <w:proofErr w:type="spellStart"/>
      <w:r w:rsidRPr="006F4463">
        <w:rPr>
          <w:rFonts w:ascii="Book Antiqua" w:eastAsiaTheme="minorHAnsi" w:hAnsi="Book Antiqua" w:cs="Arial"/>
          <w:sz w:val="24"/>
          <w:szCs w:val="24"/>
        </w:rPr>
        <w:t>simeprevir</w:t>
      </w:r>
      <w:proofErr w:type="spellEnd"/>
      <w:r w:rsidRPr="006F4463">
        <w:rPr>
          <w:rFonts w:ascii="Book Antiqua" w:eastAsiaTheme="minorHAnsi" w:hAnsi="Book Antiqua" w:cs="Arial"/>
          <w:sz w:val="24"/>
          <w:szCs w:val="24"/>
        </w:rPr>
        <w:t xml:space="preserve"> have not been well established.</w:t>
      </w:r>
    </w:p>
    <w:p w:rsidR="004C6573" w:rsidRPr="006F4463" w:rsidRDefault="00E57841"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The aim of this retrospective study was to assess the efficacy of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therapy in patients with chronic hepatitis who have relapsed following an initial course of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-based therapy to facilitate the development of a novel treatment for HCV infection.</w:t>
      </w:r>
    </w:p>
    <w:p w:rsidR="00E57841" w:rsidRPr="006F4463" w:rsidRDefault="00F7233D" w:rsidP="005D6F89">
      <w:pPr>
        <w:suppressAutoHyphens/>
        <w:wordWrap/>
        <w:spacing w:before="0" w:beforeAutospacing="0" w:after="0" w:line="360" w:lineRule="auto"/>
        <w:rPr>
          <w:rFonts w:ascii="Book Antiqua" w:hAnsi="Book Antiqua"/>
          <w:b/>
          <w:sz w:val="24"/>
          <w:szCs w:val="24"/>
        </w:rPr>
      </w:pPr>
      <w:r w:rsidRPr="006F4463">
        <w:rPr>
          <w:rFonts w:ascii="Book Antiqua" w:hAnsi="Book Antiqua"/>
          <w:b/>
          <w:sz w:val="24"/>
          <w:szCs w:val="24"/>
        </w:rPr>
        <w:t xml:space="preserve"> </w:t>
      </w:r>
    </w:p>
    <w:p w:rsidR="00CB426C" w:rsidRPr="006F4463" w:rsidRDefault="00CB426C" w:rsidP="005D6F89">
      <w:pPr>
        <w:suppressAutoHyphens/>
        <w:wordWrap/>
        <w:spacing w:before="0" w:beforeAutospacing="0" w:after="0" w:line="360" w:lineRule="auto"/>
        <w:rPr>
          <w:rFonts w:ascii="Book Antiqua" w:hAnsi="Book Antiqua"/>
          <w:b/>
          <w:sz w:val="24"/>
          <w:szCs w:val="24"/>
        </w:rPr>
      </w:pPr>
      <w:r w:rsidRPr="006F4463">
        <w:rPr>
          <w:rFonts w:ascii="Book Antiqua" w:hAnsi="Book Antiqua"/>
          <w:b/>
          <w:sz w:val="24"/>
          <w:szCs w:val="24"/>
        </w:rPr>
        <w:t>CASE REPORT</w:t>
      </w:r>
    </w:p>
    <w:p w:rsidR="00CB426C" w:rsidRPr="006F4463" w:rsidRDefault="00CB426C" w:rsidP="005D6F89">
      <w:pPr>
        <w:suppressAutoHyphens/>
        <w:wordWrap/>
        <w:spacing w:before="0" w:beforeAutospacing="0" w:after="0" w:line="360" w:lineRule="auto"/>
        <w:rPr>
          <w:rFonts w:ascii="Book Antiqua" w:eastAsiaTheme="minorHAnsi" w:hAnsi="Book Antiqua"/>
          <w:b/>
          <w:i/>
          <w:sz w:val="24"/>
          <w:szCs w:val="24"/>
        </w:rPr>
      </w:pPr>
      <w:r w:rsidRPr="006F4463">
        <w:rPr>
          <w:rFonts w:ascii="Book Antiqua" w:eastAsiaTheme="minorHAnsi" w:hAnsi="Book Antiqua"/>
          <w:b/>
          <w:i/>
          <w:sz w:val="24"/>
          <w:szCs w:val="24"/>
        </w:rPr>
        <w:t>CASE 1</w:t>
      </w:r>
    </w:p>
    <w:p w:rsidR="00505BBE" w:rsidRPr="006F4463" w:rsidRDefault="00276056" w:rsidP="005D6F89">
      <w:pPr>
        <w:suppressAutoHyphens/>
        <w:wordWrap/>
        <w:spacing w:before="0" w:beforeAutospacing="0" w:after="0" w:line="360" w:lineRule="auto"/>
        <w:rPr>
          <w:rFonts w:ascii="Book Antiqua" w:eastAsiaTheme="minorHAnsi" w:hAnsi="Book Antiqua"/>
          <w:sz w:val="24"/>
          <w:szCs w:val="24"/>
        </w:rPr>
      </w:pPr>
      <w:r>
        <w:rPr>
          <w:rFonts w:ascii="Book Antiqua" w:eastAsia="宋体" w:hAnsi="Book Antiqua" w:hint="eastAsia"/>
          <w:sz w:val="24"/>
          <w:szCs w:val="24"/>
          <w:lang w:eastAsia="zh-CN"/>
        </w:rPr>
        <w:t>This</w:t>
      </w:r>
      <w:r w:rsidR="00505BBE" w:rsidRPr="006F4463">
        <w:rPr>
          <w:rFonts w:ascii="Book Antiqua" w:eastAsiaTheme="minorHAnsi" w:hAnsi="Book Antiqua"/>
          <w:sz w:val="24"/>
          <w:szCs w:val="24"/>
        </w:rPr>
        <w:t xml:space="preserve"> was a </w:t>
      </w:r>
      <w:r w:rsidR="00A87D8C" w:rsidRPr="006F4463">
        <w:rPr>
          <w:rFonts w:ascii="Book Antiqua" w:eastAsiaTheme="minorHAnsi" w:hAnsi="Book Antiqua"/>
          <w:sz w:val="24"/>
          <w:szCs w:val="24"/>
        </w:rPr>
        <w:t xml:space="preserve">37-year-old </w:t>
      </w:r>
      <w:r>
        <w:rPr>
          <w:rFonts w:ascii="Book Antiqua" w:eastAsia="宋体" w:hAnsi="Book Antiqua" w:hint="eastAsia"/>
          <w:sz w:val="24"/>
          <w:szCs w:val="24"/>
          <w:lang w:eastAsia="zh-CN"/>
        </w:rPr>
        <w:t xml:space="preserve">man </w:t>
      </w:r>
      <w:r w:rsidR="00505BBE" w:rsidRPr="006F4463">
        <w:rPr>
          <w:rFonts w:ascii="Book Antiqua" w:eastAsiaTheme="minorHAnsi" w:hAnsi="Book Antiqua"/>
          <w:sz w:val="24"/>
          <w:szCs w:val="24"/>
        </w:rPr>
        <w:t>with a history of intravenous drug abuse. HCV infection was diagnosed in September 2008 on the basis of amplification of HCV RNA genotype 1b. The serum HCV RNA level was 585,026 IU/</w:t>
      </w:r>
      <w:r>
        <w:rPr>
          <w:rFonts w:ascii="Book Antiqua" w:eastAsiaTheme="minorHAnsi" w:hAnsi="Book Antiqua"/>
          <w:sz w:val="24"/>
          <w:szCs w:val="24"/>
        </w:rPr>
        <w:t>mL</w:t>
      </w:r>
      <w:r w:rsidR="00505BBE" w:rsidRPr="006F4463">
        <w:rPr>
          <w:rFonts w:ascii="Book Antiqua" w:eastAsiaTheme="minorHAnsi" w:hAnsi="Book Antiqua"/>
          <w:sz w:val="24"/>
          <w:szCs w:val="24"/>
        </w:rPr>
        <w:t xml:space="preserve"> at baseline. It was suggested that his HCV infection was caused by intravenous drug abuse.</w:t>
      </w:r>
      <w:r w:rsidR="00246B41" w:rsidRPr="006F4463">
        <w:rPr>
          <w:rFonts w:ascii="Book Antiqua" w:eastAsiaTheme="minorHAnsi" w:hAnsi="Book Antiqua"/>
          <w:sz w:val="24"/>
          <w:szCs w:val="24"/>
        </w:rPr>
        <w:t xml:space="preserve"> Physical examination was unremarkable</w:t>
      </w:r>
      <w:r w:rsidR="00505BBE" w:rsidRPr="006F4463">
        <w:rPr>
          <w:rFonts w:ascii="Book Antiqua" w:eastAsiaTheme="minorHAnsi" w:hAnsi="Book Antiqua"/>
          <w:sz w:val="24"/>
          <w:szCs w:val="24"/>
        </w:rPr>
        <w:t xml:space="preserve">. </w:t>
      </w:r>
      <w:r w:rsidR="00246B41" w:rsidRPr="006F4463">
        <w:rPr>
          <w:rFonts w:ascii="Book Antiqua" w:eastAsiaTheme="minorHAnsi" w:hAnsi="Book Antiqua"/>
          <w:sz w:val="24"/>
          <w:szCs w:val="24"/>
        </w:rPr>
        <w:t>T</w:t>
      </w:r>
      <w:r w:rsidR="00505BBE" w:rsidRPr="006F4463">
        <w:rPr>
          <w:rFonts w:ascii="Book Antiqua" w:eastAsiaTheme="minorHAnsi" w:hAnsi="Book Antiqua"/>
          <w:sz w:val="24"/>
          <w:szCs w:val="24"/>
        </w:rPr>
        <w:t xml:space="preserve">he serum aspartate aminotransferase (AST) level was 56 IU/L. </w:t>
      </w:r>
      <w:r w:rsidR="00246B41" w:rsidRPr="006F4463">
        <w:rPr>
          <w:rFonts w:ascii="Book Antiqua" w:eastAsiaTheme="minorHAnsi" w:hAnsi="Book Antiqua"/>
          <w:sz w:val="24"/>
          <w:szCs w:val="24"/>
        </w:rPr>
        <w:t>The serum alanine aminotransferase (ALT), t</w:t>
      </w:r>
      <w:r w:rsidR="00505BBE" w:rsidRPr="006F4463">
        <w:rPr>
          <w:rFonts w:ascii="Book Antiqua" w:eastAsiaTheme="minorHAnsi" w:hAnsi="Book Antiqua"/>
          <w:sz w:val="24"/>
          <w:szCs w:val="24"/>
        </w:rPr>
        <w:t>he gamma-</w:t>
      </w:r>
      <w:proofErr w:type="spellStart"/>
      <w:r w:rsidR="00505BBE" w:rsidRPr="006F4463">
        <w:rPr>
          <w:rFonts w:ascii="Book Antiqua" w:eastAsiaTheme="minorHAnsi" w:hAnsi="Book Antiqua"/>
          <w:sz w:val="24"/>
          <w:szCs w:val="24"/>
        </w:rPr>
        <w:t>glutamyl</w:t>
      </w:r>
      <w:proofErr w:type="spellEnd"/>
      <w:r w:rsidR="00505BBE" w:rsidRPr="006F4463">
        <w:rPr>
          <w:rFonts w:ascii="Book Antiqua" w:eastAsiaTheme="minorHAnsi" w:hAnsi="Book Antiqua"/>
          <w:sz w:val="24"/>
          <w:szCs w:val="24"/>
        </w:rPr>
        <w:t xml:space="preserve"> </w:t>
      </w:r>
      <w:proofErr w:type="spellStart"/>
      <w:r w:rsidR="00505BBE" w:rsidRPr="006F4463">
        <w:rPr>
          <w:rFonts w:ascii="Book Antiqua" w:eastAsiaTheme="minorHAnsi" w:hAnsi="Book Antiqua"/>
          <w:sz w:val="24"/>
          <w:szCs w:val="24"/>
        </w:rPr>
        <w:t>transpeptidase</w:t>
      </w:r>
      <w:proofErr w:type="spellEnd"/>
      <w:r w:rsidR="00505BBE" w:rsidRPr="006F4463">
        <w:rPr>
          <w:rFonts w:ascii="Book Antiqua" w:eastAsiaTheme="minorHAnsi" w:hAnsi="Book Antiqua"/>
          <w:sz w:val="24"/>
          <w:szCs w:val="24"/>
        </w:rPr>
        <w:t xml:space="preserve"> (GGT) and a</w:t>
      </w:r>
      <w:r w:rsidR="00A87D8C" w:rsidRPr="006F4463">
        <w:rPr>
          <w:rFonts w:ascii="Book Antiqua" w:eastAsiaTheme="minorHAnsi" w:hAnsi="Book Antiqua"/>
          <w:sz w:val="24"/>
          <w:szCs w:val="24"/>
        </w:rPr>
        <w:t xml:space="preserve">lkaline phosphatase (ALP) </w:t>
      </w:r>
      <w:r w:rsidR="00505BBE" w:rsidRPr="006F4463">
        <w:rPr>
          <w:rFonts w:ascii="Book Antiqua" w:eastAsiaTheme="minorHAnsi" w:hAnsi="Book Antiqua"/>
          <w:sz w:val="24"/>
          <w:szCs w:val="24"/>
        </w:rPr>
        <w:t>were normal</w:t>
      </w:r>
      <w:r w:rsidR="00A87D8C" w:rsidRPr="006F4463">
        <w:rPr>
          <w:rFonts w:ascii="Book Antiqua" w:eastAsiaTheme="minorHAnsi" w:hAnsi="Book Antiqua"/>
          <w:sz w:val="24"/>
          <w:szCs w:val="24"/>
        </w:rPr>
        <w:t>.</w:t>
      </w:r>
      <w:r w:rsidR="00505BBE" w:rsidRPr="006F4463">
        <w:rPr>
          <w:rFonts w:ascii="Book Antiqua" w:eastAsiaTheme="minorHAnsi" w:hAnsi="Book Antiqua"/>
          <w:sz w:val="24"/>
          <w:szCs w:val="24"/>
        </w:rPr>
        <w:t xml:space="preserve"> The bilirubin</w:t>
      </w:r>
      <w:r w:rsidR="00A87D8C" w:rsidRPr="006F4463">
        <w:rPr>
          <w:rFonts w:ascii="Book Antiqua" w:eastAsiaTheme="minorHAnsi" w:hAnsi="Book Antiqua"/>
          <w:sz w:val="24"/>
          <w:szCs w:val="24"/>
        </w:rPr>
        <w:t>,</w:t>
      </w:r>
      <w:r w:rsidR="00505BBE" w:rsidRPr="006F4463">
        <w:rPr>
          <w:rFonts w:ascii="Book Antiqua" w:eastAsiaTheme="minorHAnsi" w:hAnsi="Book Antiqua"/>
          <w:sz w:val="24"/>
          <w:szCs w:val="24"/>
        </w:rPr>
        <w:t xml:space="preserve"> serum creatinine</w:t>
      </w:r>
      <w:r w:rsidR="00A87D8C" w:rsidRPr="006F4463">
        <w:rPr>
          <w:rFonts w:ascii="Book Antiqua" w:eastAsiaTheme="minorHAnsi" w:hAnsi="Book Antiqua"/>
          <w:sz w:val="24"/>
          <w:szCs w:val="24"/>
        </w:rPr>
        <w:t xml:space="preserve"> and</w:t>
      </w:r>
      <w:r w:rsidR="00505BBE" w:rsidRPr="006F4463">
        <w:rPr>
          <w:rFonts w:ascii="Book Antiqua" w:eastAsiaTheme="minorHAnsi" w:hAnsi="Book Antiqua"/>
          <w:sz w:val="24"/>
          <w:szCs w:val="24"/>
        </w:rPr>
        <w:t xml:space="preserve"> prothrombin time (PT</w:t>
      </w:r>
      <w:r w:rsidR="00A87D8C" w:rsidRPr="006F4463">
        <w:rPr>
          <w:rFonts w:ascii="Book Antiqua" w:eastAsiaTheme="minorHAnsi" w:hAnsi="Book Antiqua"/>
          <w:sz w:val="24"/>
          <w:szCs w:val="24"/>
        </w:rPr>
        <w:t>) were</w:t>
      </w:r>
      <w:r w:rsidR="00505BBE" w:rsidRPr="006F4463">
        <w:rPr>
          <w:rFonts w:ascii="Book Antiqua" w:eastAsiaTheme="minorHAnsi" w:hAnsi="Book Antiqua"/>
          <w:sz w:val="24"/>
          <w:szCs w:val="24"/>
        </w:rPr>
        <w:t xml:space="preserve"> normal. Liver function was reported as</w:t>
      </w:r>
      <w:r w:rsidR="00A87D8C" w:rsidRPr="006F4463">
        <w:rPr>
          <w:rFonts w:ascii="Book Antiqua" w:eastAsiaTheme="minorHAnsi" w:hAnsi="Book Antiqua"/>
          <w:sz w:val="24"/>
          <w:szCs w:val="24"/>
        </w:rPr>
        <w:t xml:space="preserve"> Child-</w:t>
      </w:r>
      <w:proofErr w:type="spellStart"/>
      <w:r w:rsidR="00A87D8C" w:rsidRPr="006F4463">
        <w:rPr>
          <w:rFonts w:ascii="Book Antiqua" w:eastAsiaTheme="minorHAnsi" w:hAnsi="Book Antiqua"/>
          <w:sz w:val="24"/>
          <w:szCs w:val="24"/>
        </w:rPr>
        <w:t>Turcotte</w:t>
      </w:r>
      <w:proofErr w:type="spellEnd"/>
      <w:r w:rsidR="00A87D8C" w:rsidRPr="006F4463">
        <w:rPr>
          <w:rFonts w:ascii="Book Antiqua" w:eastAsiaTheme="minorHAnsi" w:hAnsi="Book Antiqua"/>
          <w:sz w:val="24"/>
          <w:szCs w:val="24"/>
        </w:rPr>
        <w:t>-Pugh (CTP)</w:t>
      </w:r>
      <w:r w:rsidR="00505BBE" w:rsidRPr="006F4463">
        <w:rPr>
          <w:rFonts w:ascii="Book Antiqua" w:eastAsiaTheme="minorHAnsi" w:hAnsi="Book Antiqua"/>
          <w:sz w:val="24"/>
          <w:szCs w:val="24"/>
        </w:rPr>
        <w:t xml:space="preserve"> class A. Liver ultrasonography indicated chronic liver disease with mild splenomegaly. </w:t>
      </w:r>
    </w:p>
    <w:p w:rsidR="00276056" w:rsidRDefault="00505BBE" w:rsidP="005D6F89">
      <w:pPr>
        <w:suppressAutoHyphens/>
        <w:wordWrap/>
        <w:spacing w:before="0" w:beforeAutospacing="0" w:after="0" w:line="360" w:lineRule="auto"/>
        <w:ind w:firstLineChars="100" w:firstLine="240"/>
        <w:rPr>
          <w:rFonts w:ascii="Book Antiqua" w:eastAsia="宋体" w:hAnsi="Book Antiqua"/>
          <w:sz w:val="24"/>
          <w:szCs w:val="24"/>
          <w:lang w:eastAsia="zh-CN"/>
        </w:rPr>
      </w:pPr>
      <w:r w:rsidRPr="006F4463">
        <w:rPr>
          <w:rFonts w:ascii="Book Antiqua" w:eastAsiaTheme="minorHAnsi" w:hAnsi="Book Antiqua"/>
          <w:sz w:val="24"/>
          <w:szCs w:val="24"/>
        </w:rPr>
        <w:t xml:space="preserve">In January 2009, </w:t>
      </w:r>
      <w:r w:rsidR="00A87D8C" w:rsidRPr="006F4463">
        <w:rPr>
          <w:rFonts w:ascii="Book Antiqua" w:eastAsiaTheme="minorHAnsi" w:hAnsi="Book Antiqua"/>
          <w:sz w:val="24"/>
          <w:szCs w:val="24"/>
        </w:rPr>
        <w:t xml:space="preserve">combination therapy with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alpha-2a and </w:t>
      </w:r>
      <w:r w:rsidRPr="006F4463">
        <w:rPr>
          <w:rFonts w:ascii="Book Antiqua" w:eastAsiaTheme="minorHAnsi" w:hAnsi="Book Antiqua"/>
          <w:color w:val="000000"/>
          <w:sz w:val="24"/>
          <w:szCs w:val="24"/>
        </w:rPr>
        <w:t>ribavirin</w:t>
      </w:r>
      <w:r w:rsidRPr="006F4463">
        <w:rPr>
          <w:rFonts w:ascii="Book Antiqua" w:eastAsiaTheme="minorHAnsi" w:hAnsi="Book Antiqua"/>
          <w:sz w:val="24"/>
          <w:szCs w:val="24"/>
        </w:rPr>
        <w:t xml:space="preserve"> was initiated with the informed consent of the patient.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alpha-2a was administered subcutaneously </w:t>
      </w:r>
      <w:r w:rsidR="00A8566B" w:rsidRPr="006F4463">
        <w:rPr>
          <w:rFonts w:ascii="Book Antiqua" w:hAnsi="Book Antiqua"/>
          <w:sz w:val="24"/>
          <w:szCs w:val="24"/>
        </w:rPr>
        <w:t xml:space="preserve">at a weekly dose of </w:t>
      </w:r>
      <w:r w:rsidRPr="006F4463">
        <w:rPr>
          <w:rFonts w:ascii="Book Antiqua" w:eastAsiaTheme="minorHAnsi" w:hAnsi="Book Antiqua"/>
          <w:sz w:val="24"/>
          <w:szCs w:val="24"/>
        </w:rPr>
        <w:t xml:space="preserve">180 </w:t>
      </w:r>
      <w:proofErr w:type="spellStart"/>
      <w:r w:rsidR="00276056">
        <w:rPr>
          <w:rFonts w:ascii="Book Antiqua" w:eastAsiaTheme="minorHAnsi" w:hAnsi="Book Antiqua"/>
          <w:sz w:val="24"/>
          <w:szCs w:val="24"/>
        </w:rPr>
        <w:t>μg</w:t>
      </w:r>
      <w:proofErr w:type="spellEnd"/>
      <w:r w:rsidRPr="006F4463">
        <w:rPr>
          <w:rFonts w:ascii="Book Antiqua" w:eastAsiaTheme="minorHAnsi" w:hAnsi="Book Antiqua"/>
          <w:sz w:val="24"/>
          <w:szCs w:val="24"/>
        </w:rPr>
        <w:t xml:space="preserve"> together with </w:t>
      </w:r>
      <w:r w:rsidR="00A87D8C" w:rsidRPr="006F4463">
        <w:rPr>
          <w:rFonts w:ascii="Book Antiqua" w:eastAsiaTheme="minorHAnsi" w:hAnsi="Book Antiqua"/>
          <w:sz w:val="24"/>
          <w:szCs w:val="24"/>
        </w:rPr>
        <w:t>a</w:t>
      </w:r>
      <w:r w:rsidRPr="006F4463">
        <w:rPr>
          <w:rFonts w:ascii="Book Antiqua" w:eastAsiaTheme="minorHAnsi" w:hAnsi="Book Antiqua"/>
          <w:sz w:val="24"/>
          <w:szCs w:val="24"/>
        </w:rPr>
        <w:t xml:space="preserve"> 1200 mg</w:t>
      </w:r>
      <w:r w:rsidR="00A87D8C" w:rsidRPr="006F4463">
        <w:rPr>
          <w:rFonts w:ascii="Book Antiqua" w:eastAsiaTheme="minorHAnsi" w:hAnsi="Book Antiqua"/>
          <w:sz w:val="24"/>
          <w:szCs w:val="24"/>
        </w:rPr>
        <w:t>/d</w:t>
      </w:r>
      <w:r w:rsidRPr="006F4463">
        <w:rPr>
          <w:rFonts w:ascii="Book Antiqua" w:eastAsiaTheme="minorHAnsi" w:hAnsi="Book Antiqua"/>
          <w:sz w:val="24"/>
          <w:szCs w:val="24"/>
        </w:rPr>
        <w:t xml:space="preserve"> </w:t>
      </w:r>
      <w:r w:rsidRPr="006F4463">
        <w:rPr>
          <w:rFonts w:ascii="Book Antiqua" w:eastAsiaTheme="minorHAnsi" w:hAnsi="Book Antiqua"/>
          <w:color w:val="000000"/>
          <w:sz w:val="24"/>
          <w:szCs w:val="24"/>
        </w:rPr>
        <w:t>ribavirin</w:t>
      </w:r>
      <w:r w:rsidRPr="006F4463">
        <w:rPr>
          <w:rFonts w:ascii="Book Antiqua" w:eastAsiaTheme="minorHAnsi" w:hAnsi="Book Antiqua"/>
          <w:sz w:val="24"/>
          <w:szCs w:val="24"/>
        </w:rPr>
        <w:t xml:space="preserve"> for 48 w</w:t>
      </w:r>
      <w:r w:rsidR="00276056">
        <w:rPr>
          <w:rFonts w:ascii="Book Antiqua" w:eastAsia="宋体" w:hAnsi="Book Antiqua" w:hint="eastAsia"/>
          <w:sz w:val="24"/>
          <w:szCs w:val="24"/>
          <w:lang w:eastAsia="zh-CN"/>
        </w:rPr>
        <w:t>k</w:t>
      </w:r>
      <w:r w:rsidRPr="006F4463">
        <w:rPr>
          <w:rFonts w:ascii="Book Antiqua" w:eastAsiaTheme="minorHAnsi" w:hAnsi="Book Antiqua"/>
          <w:sz w:val="24"/>
          <w:szCs w:val="24"/>
        </w:rPr>
        <w:t>. Serum HCV RNA levels were determined at baseline and at week 12 by quanti</w:t>
      </w:r>
      <w:r w:rsidR="00AF7DD3" w:rsidRPr="006F4463">
        <w:rPr>
          <w:rFonts w:ascii="Book Antiqua" w:eastAsiaTheme="minorHAnsi" w:hAnsi="Book Antiqua"/>
          <w:sz w:val="24"/>
          <w:szCs w:val="24"/>
        </w:rPr>
        <w:t>tative PCR. The patient accomplished</w:t>
      </w:r>
      <w:r w:rsidRPr="006F4463">
        <w:rPr>
          <w:rFonts w:ascii="Book Antiqua" w:eastAsiaTheme="minorHAnsi" w:hAnsi="Book Antiqua"/>
          <w:sz w:val="24"/>
          <w:szCs w:val="24"/>
        </w:rPr>
        <w:t xml:space="preserve"> a complete early </w:t>
      </w:r>
      <w:proofErr w:type="spellStart"/>
      <w:r w:rsidRPr="006F4463">
        <w:rPr>
          <w:rFonts w:ascii="Book Antiqua" w:eastAsiaTheme="minorHAnsi" w:hAnsi="Book Antiqua"/>
          <w:sz w:val="24"/>
          <w:szCs w:val="24"/>
        </w:rPr>
        <w:t>virologic</w:t>
      </w:r>
      <w:proofErr w:type="spellEnd"/>
      <w:r w:rsidRPr="006F4463">
        <w:rPr>
          <w:rFonts w:ascii="Book Antiqua" w:eastAsiaTheme="minorHAnsi" w:hAnsi="Book Antiqua"/>
          <w:sz w:val="24"/>
          <w:szCs w:val="24"/>
        </w:rPr>
        <w:t xml:space="preserve"> response (EVR). Additionally, he </w:t>
      </w:r>
      <w:r w:rsidR="00AF7DD3" w:rsidRPr="006F4463">
        <w:rPr>
          <w:rFonts w:ascii="Book Antiqua" w:eastAsiaTheme="minorHAnsi" w:hAnsi="Book Antiqua"/>
          <w:sz w:val="24"/>
          <w:szCs w:val="24"/>
        </w:rPr>
        <w:t>accomplished</w:t>
      </w:r>
      <w:r w:rsidRPr="006F4463">
        <w:rPr>
          <w:rFonts w:ascii="Book Antiqua" w:eastAsiaTheme="minorHAnsi" w:hAnsi="Book Antiqua"/>
          <w:sz w:val="24"/>
          <w:szCs w:val="24"/>
        </w:rPr>
        <w:t xml:space="preserve"> an end-of-treatment response (ETR) at week 48. </w:t>
      </w:r>
    </w:p>
    <w:p w:rsidR="00505BBE" w:rsidRPr="006F4463" w:rsidRDefault="00505BBE"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 xml:space="preserve">However, in March 2010, at 15 </w:t>
      </w:r>
      <w:proofErr w:type="spellStart"/>
      <w:r w:rsidRPr="006F4463">
        <w:rPr>
          <w:rFonts w:ascii="Book Antiqua" w:eastAsiaTheme="minorHAnsi" w:hAnsi="Book Antiqua"/>
          <w:sz w:val="24"/>
          <w:szCs w:val="24"/>
        </w:rPr>
        <w:t>w</w:t>
      </w:r>
      <w:r w:rsidR="00276056">
        <w:rPr>
          <w:rFonts w:ascii="Book Antiqua" w:eastAsia="宋体" w:hAnsi="Book Antiqua" w:hint="eastAsia"/>
          <w:sz w:val="24"/>
          <w:szCs w:val="24"/>
          <w:lang w:eastAsia="zh-CN"/>
        </w:rPr>
        <w:t>k</w:t>
      </w:r>
      <w:proofErr w:type="spellEnd"/>
      <w:r w:rsidRPr="006F4463">
        <w:rPr>
          <w:rFonts w:ascii="Book Antiqua" w:eastAsiaTheme="minorHAnsi" w:hAnsi="Book Antiqua"/>
          <w:sz w:val="24"/>
          <w:szCs w:val="24"/>
        </w:rPr>
        <w:t xml:space="preserve"> after the completion of </w:t>
      </w:r>
      <w:r w:rsidR="00AF7DD3" w:rsidRPr="006F4463">
        <w:rPr>
          <w:rFonts w:ascii="Book Antiqua" w:eastAsiaTheme="minorHAnsi" w:hAnsi="Book Antiqua"/>
          <w:sz w:val="24"/>
          <w:szCs w:val="24"/>
        </w:rPr>
        <w:t>treatment</w:t>
      </w:r>
      <w:r w:rsidRPr="006F4463">
        <w:rPr>
          <w:rFonts w:ascii="Book Antiqua" w:eastAsiaTheme="minorHAnsi" w:hAnsi="Book Antiqua"/>
          <w:sz w:val="24"/>
          <w:szCs w:val="24"/>
        </w:rPr>
        <w:t>, the reappearance of serum HCV RNA was documented. The s</w:t>
      </w:r>
      <w:r w:rsidR="00276056">
        <w:rPr>
          <w:rFonts w:ascii="Book Antiqua" w:eastAsiaTheme="minorHAnsi" w:hAnsi="Book Antiqua"/>
          <w:sz w:val="24"/>
          <w:szCs w:val="24"/>
        </w:rPr>
        <w:t xml:space="preserve">erum HCV RNA level was </w:t>
      </w:r>
      <w:r w:rsidR="00276056">
        <w:rPr>
          <w:rFonts w:ascii="Book Antiqua" w:eastAsiaTheme="minorHAnsi" w:hAnsi="Book Antiqua"/>
          <w:sz w:val="24"/>
          <w:szCs w:val="24"/>
        </w:rPr>
        <w:lastRenderedPageBreak/>
        <w:t>13</w:t>
      </w:r>
      <w:r w:rsidRPr="006F4463">
        <w:rPr>
          <w:rFonts w:ascii="Book Antiqua" w:eastAsiaTheme="minorHAnsi" w:hAnsi="Book Antiqua"/>
          <w:sz w:val="24"/>
          <w:szCs w:val="24"/>
        </w:rPr>
        <w:t>367 IU/</w:t>
      </w:r>
      <w:proofErr w:type="spellStart"/>
      <w:r w:rsidR="00276056">
        <w:rPr>
          <w:rFonts w:ascii="Book Antiqua" w:eastAsiaTheme="minorHAnsi" w:hAnsi="Book Antiqua"/>
          <w:sz w:val="24"/>
          <w:szCs w:val="24"/>
        </w:rPr>
        <w:t>mL</w:t>
      </w:r>
      <w:r w:rsidRPr="006F4463">
        <w:rPr>
          <w:rFonts w:ascii="Book Antiqua" w:eastAsiaTheme="minorHAnsi" w:hAnsi="Book Antiqua"/>
          <w:sz w:val="24"/>
          <w:szCs w:val="24"/>
        </w:rPr>
        <w:t>.</w:t>
      </w:r>
      <w:proofErr w:type="spellEnd"/>
      <w:r w:rsidRPr="006F4463">
        <w:rPr>
          <w:rFonts w:ascii="Book Antiqua" w:eastAsiaTheme="minorHAnsi" w:hAnsi="Book Antiqua"/>
          <w:sz w:val="24"/>
          <w:szCs w:val="24"/>
        </w:rPr>
        <w:t xml:space="preserve"> Immediately after </w:t>
      </w:r>
      <w:proofErr w:type="spellStart"/>
      <w:r w:rsidRPr="006F4463">
        <w:rPr>
          <w:rFonts w:ascii="Book Antiqua" w:eastAsiaTheme="minorHAnsi" w:hAnsi="Book Antiqua"/>
          <w:sz w:val="24"/>
          <w:szCs w:val="24"/>
        </w:rPr>
        <w:t>virologic</w:t>
      </w:r>
      <w:proofErr w:type="spellEnd"/>
      <w:r w:rsidRPr="006F4463">
        <w:rPr>
          <w:rFonts w:ascii="Book Antiqua" w:eastAsiaTheme="minorHAnsi" w:hAnsi="Book Antiqua"/>
          <w:sz w:val="24"/>
          <w:szCs w:val="24"/>
        </w:rPr>
        <w:t xml:space="preserve"> relapse was documented, </w:t>
      </w:r>
      <w:r w:rsidR="00AF7DD3" w:rsidRPr="006F4463">
        <w:rPr>
          <w:rFonts w:ascii="Book Antiqua" w:eastAsiaTheme="minorHAnsi" w:hAnsi="Book Antiqua"/>
          <w:sz w:val="24"/>
          <w:szCs w:val="24"/>
        </w:rPr>
        <w:t xml:space="preserve">combination therapy with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and </w:t>
      </w:r>
      <w:r w:rsidRPr="006F4463">
        <w:rPr>
          <w:rFonts w:ascii="Book Antiqua" w:eastAsiaTheme="minorHAnsi" w:hAnsi="Book Antiqua"/>
          <w:color w:val="000000"/>
          <w:sz w:val="24"/>
          <w:szCs w:val="24"/>
        </w:rPr>
        <w:t>ribavirin</w:t>
      </w:r>
      <w:r w:rsidRPr="006F4463">
        <w:rPr>
          <w:rFonts w:ascii="Book Antiqua" w:eastAsiaTheme="minorHAnsi" w:hAnsi="Book Antiqua"/>
          <w:sz w:val="24"/>
          <w:szCs w:val="24"/>
        </w:rPr>
        <w:t xml:space="preserve"> was initiated as retreatment. A weekly dose of 120 </w:t>
      </w:r>
      <w:proofErr w:type="spellStart"/>
      <w:r w:rsidR="00276056">
        <w:rPr>
          <w:rFonts w:ascii="Book Antiqua" w:eastAsiaTheme="minorHAnsi" w:hAnsi="Book Antiqua"/>
          <w:sz w:val="24"/>
          <w:szCs w:val="24"/>
        </w:rPr>
        <w:t>μ</w:t>
      </w:r>
      <w:r w:rsidRPr="006F4463">
        <w:rPr>
          <w:rFonts w:ascii="Book Antiqua" w:eastAsiaTheme="minorHAnsi" w:hAnsi="Book Antiqua"/>
          <w:sz w:val="24"/>
          <w:szCs w:val="24"/>
        </w:rPr>
        <w:t>g</w:t>
      </w:r>
      <w:proofErr w:type="spellEnd"/>
      <w:r w:rsidRPr="006F4463">
        <w:rPr>
          <w:rFonts w:ascii="Book Antiqua" w:eastAsiaTheme="minorHAnsi" w:hAnsi="Book Antiqua"/>
          <w:sz w:val="24"/>
          <w:szCs w:val="24"/>
        </w:rPr>
        <w:t xml:space="preserve">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was administered subcutaneously together with 1200 mg</w:t>
      </w:r>
      <w:r w:rsidR="00AF7DD3" w:rsidRPr="006F4463">
        <w:rPr>
          <w:rFonts w:ascii="Book Antiqua" w:eastAsiaTheme="minorHAnsi" w:hAnsi="Book Antiqua"/>
          <w:sz w:val="24"/>
          <w:szCs w:val="24"/>
        </w:rPr>
        <w:t>/d</w:t>
      </w:r>
      <w:r w:rsidRPr="006F4463">
        <w:rPr>
          <w:rFonts w:ascii="Book Antiqua" w:eastAsiaTheme="minorHAnsi" w:hAnsi="Book Antiqua"/>
          <w:sz w:val="24"/>
          <w:szCs w:val="24"/>
        </w:rPr>
        <w:t xml:space="preserve"> </w:t>
      </w:r>
      <w:r w:rsidRPr="006F4463">
        <w:rPr>
          <w:rFonts w:ascii="Book Antiqua" w:eastAsiaTheme="minorHAnsi" w:hAnsi="Book Antiqua"/>
          <w:color w:val="000000"/>
          <w:sz w:val="24"/>
          <w:szCs w:val="24"/>
        </w:rPr>
        <w:t>ribavirin</w:t>
      </w:r>
      <w:r w:rsidRPr="006F4463">
        <w:rPr>
          <w:rFonts w:ascii="Book Antiqua" w:eastAsiaTheme="minorHAnsi" w:hAnsi="Book Antiqua"/>
          <w:sz w:val="24"/>
          <w:szCs w:val="24"/>
        </w:rPr>
        <w:t xml:space="preserve"> for 12 w</w:t>
      </w:r>
      <w:r w:rsidR="00276056">
        <w:rPr>
          <w:rFonts w:ascii="Book Antiqua" w:eastAsia="宋体" w:hAnsi="Book Antiqua" w:hint="eastAsia"/>
          <w:sz w:val="24"/>
          <w:szCs w:val="24"/>
          <w:lang w:eastAsia="zh-CN"/>
        </w:rPr>
        <w:t>k.</w:t>
      </w:r>
      <w:r w:rsidRPr="006F4463">
        <w:rPr>
          <w:rFonts w:ascii="Book Antiqua" w:eastAsiaTheme="minorHAnsi" w:hAnsi="Book Antiqua"/>
          <w:sz w:val="24"/>
          <w:szCs w:val="24"/>
        </w:rPr>
        <w:t xml:space="preserve"> The patient did not achieve a rapid </w:t>
      </w:r>
      <w:proofErr w:type="spellStart"/>
      <w:r w:rsidRPr="006F4463">
        <w:rPr>
          <w:rFonts w:ascii="Book Antiqua" w:eastAsiaTheme="minorHAnsi" w:hAnsi="Book Antiqua"/>
          <w:sz w:val="24"/>
          <w:szCs w:val="24"/>
        </w:rPr>
        <w:t>virologic</w:t>
      </w:r>
      <w:proofErr w:type="spellEnd"/>
      <w:r w:rsidRPr="006F4463">
        <w:rPr>
          <w:rFonts w:ascii="Book Antiqua" w:eastAsiaTheme="minorHAnsi" w:hAnsi="Book Antiqua"/>
          <w:sz w:val="24"/>
          <w:szCs w:val="24"/>
        </w:rPr>
        <w:t xml:space="preserve"> response (RVR) at week 4 of retreatment, but he achieved a complete EVR at week 12. Additionally, undetectable serum HCV RNA was determined at week 24 by qualitative PCR. The patient attained an SVR at 24 </w:t>
      </w:r>
      <w:proofErr w:type="spellStart"/>
      <w:r w:rsidRPr="006F4463">
        <w:rPr>
          <w:rFonts w:ascii="Book Antiqua" w:eastAsiaTheme="minorHAnsi" w:hAnsi="Book Antiqua"/>
          <w:sz w:val="24"/>
          <w:szCs w:val="24"/>
        </w:rPr>
        <w:t>w</w:t>
      </w:r>
      <w:r w:rsidR="00276056">
        <w:rPr>
          <w:rFonts w:ascii="Book Antiqua" w:eastAsia="宋体" w:hAnsi="Book Antiqua" w:hint="eastAsia"/>
          <w:sz w:val="24"/>
          <w:szCs w:val="24"/>
          <w:lang w:eastAsia="zh-CN"/>
        </w:rPr>
        <w:t>k</w:t>
      </w:r>
      <w:proofErr w:type="spellEnd"/>
      <w:r w:rsidRPr="006F4463">
        <w:rPr>
          <w:rFonts w:ascii="Book Antiqua" w:eastAsiaTheme="minorHAnsi" w:hAnsi="Book Antiqua"/>
          <w:sz w:val="24"/>
          <w:szCs w:val="24"/>
        </w:rPr>
        <w:t xml:space="preserve"> following the discontinuation of retreatment. </w:t>
      </w:r>
    </w:p>
    <w:p w:rsidR="00505BBE" w:rsidRPr="006F4463" w:rsidRDefault="00505BBE" w:rsidP="005D6F89">
      <w:pPr>
        <w:suppressAutoHyphens/>
        <w:wordWrap/>
        <w:spacing w:before="0" w:beforeAutospacing="0" w:after="0" w:line="360" w:lineRule="auto"/>
        <w:rPr>
          <w:rFonts w:ascii="Book Antiqua" w:eastAsiaTheme="minorHAnsi" w:hAnsi="Book Antiqua"/>
          <w:sz w:val="24"/>
          <w:szCs w:val="24"/>
        </w:rPr>
      </w:pPr>
    </w:p>
    <w:p w:rsidR="00EF7C2A" w:rsidRPr="006F4463" w:rsidRDefault="00EF7C2A" w:rsidP="005D6F89">
      <w:pPr>
        <w:suppressAutoHyphens/>
        <w:wordWrap/>
        <w:spacing w:before="0" w:beforeAutospacing="0" w:after="0" w:line="360" w:lineRule="auto"/>
        <w:rPr>
          <w:rFonts w:ascii="Book Antiqua" w:eastAsiaTheme="minorHAnsi" w:hAnsi="Book Antiqua"/>
          <w:b/>
          <w:i/>
          <w:sz w:val="24"/>
          <w:szCs w:val="24"/>
        </w:rPr>
      </w:pPr>
      <w:r w:rsidRPr="006F4463">
        <w:rPr>
          <w:rFonts w:ascii="Book Antiqua" w:eastAsiaTheme="minorHAnsi" w:hAnsi="Book Antiqua"/>
          <w:b/>
          <w:i/>
          <w:sz w:val="24"/>
          <w:szCs w:val="24"/>
        </w:rPr>
        <w:t>CASE 2</w:t>
      </w:r>
    </w:p>
    <w:p w:rsidR="00505BBE" w:rsidRPr="006F4463" w:rsidRDefault="0092598B" w:rsidP="005D6F89">
      <w:pPr>
        <w:suppressAutoHyphens/>
        <w:wordWrap/>
        <w:spacing w:before="0" w:beforeAutospacing="0" w:after="0" w:line="360" w:lineRule="auto"/>
        <w:rPr>
          <w:rFonts w:ascii="Book Antiqua" w:eastAsiaTheme="minorHAnsi" w:hAnsi="Book Antiqua"/>
          <w:sz w:val="24"/>
          <w:szCs w:val="24"/>
        </w:rPr>
      </w:pPr>
      <w:r>
        <w:rPr>
          <w:rFonts w:ascii="Book Antiqua" w:eastAsia="宋体" w:hAnsi="Book Antiqua" w:hint="eastAsia"/>
          <w:sz w:val="24"/>
          <w:szCs w:val="24"/>
          <w:lang w:eastAsia="zh-CN"/>
        </w:rPr>
        <w:t>This</w:t>
      </w:r>
      <w:r w:rsidR="00505BBE" w:rsidRPr="006F4463">
        <w:rPr>
          <w:rFonts w:ascii="Book Antiqua" w:eastAsiaTheme="minorHAnsi" w:hAnsi="Book Antiqua"/>
          <w:sz w:val="24"/>
          <w:szCs w:val="24"/>
        </w:rPr>
        <w:t xml:space="preserve"> </w:t>
      </w:r>
      <w:r>
        <w:rPr>
          <w:rFonts w:ascii="Book Antiqua" w:eastAsia="宋体" w:hAnsi="Book Antiqua" w:hint="eastAsia"/>
          <w:sz w:val="24"/>
          <w:szCs w:val="24"/>
          <w:lang w:eastAsia="zh-CN"/>
        </w:rPr>
        <w:t xml:space="preserve">patient </w:t>
      </w:r>
      <w:r>
        <w:rPr>
          <w:rFonts w:ascii="Book Antiqua" w:eastAsiaTheme="minorHAnsi" w:hAnsi="Book Antiqua"/>
          <w:sz w:val="24"/>
          <w:szCs w:val="24"/>
        </w:rPr>
        <w:t xml:space="preserve">was a 58-year-old </w:t>
      </w:r>
      <w:r w:rsidR="00B72053">
        <w:rPr>
          <w:rFonts w:ascii="Book Antiqua" w:eastAsia="宋体" w:hAnsi="Book Antiqua" w:hint="eastAsia"/>
          <w:sz w:val="24"/>
          <w:szCs w:val="24"/>
          <w:lang w:eastAsia="zh-CN"/>
        </w:rPr>
        <w:t xml:space="preserve">man </w:t>
      </w:r>
      <w:r w:rsidR="00505BBE" w:rsidRPr="006F4463">
        <w:rPr>
          <w:rFonts w:ascii="Book Antiqua" w:eastAsiaTheme="minorHAnsi" w:hAnsi="Book Antiqua"/>
          <w:sz w:val="24"/>
          <w:szCs w:val="24"/>
        </w:rPr>
        <w:t>with a chronic hepatitis C-infected spouse. HCV infection was diagnosed in February 2007 on the basis of amplification of HCV RNA genotype 1b. The s</w:t>
      </w:r>
      <w:r w:rsidR="00276056">
        <w:rPr>
          <w:rFonts w:ascii="Book Antiqua" w:eastAsiaTheme="minorHAnsi" w:hAnsi="Book Antiqua"/>
          <w:sz w:val="24"/>
          <w:szCs w:val="24"/>
        </w:rPr>
        <w:t>erum HCV RNA level was 3420</w:t>
      </w:r>
      <w:r w:rsidR="00505BBE" w:rsidRPr="006F4463">
        <w:rPr>
          <w:rFonts w:ascii="Book Antiqua" w:eastAsiaTheme="minorHAnsi" w:hAnsi="Book Antiqua"/>
          <w:sz w:val="24"/>
          <w:szCs w:val="24"/>
        </w:rPr>
        <w:t>000 IU/</w:t>
      </w:r>
      <w:r w:rsidR="00276056">
        <w:rPr>
          <w:rFonts w:ascii="Book Antiqua" w:eastAsiaTheme="minorHAnsi" w:hAnsi="Book Antiqua"/>
          <w:sz w:val="24"/>
          <w:szCs w:val="24"/>
        </w:rPr>
        <w:t>mL</w:t>
      </w:r>
      <w:r w:rsidR="00505BBE" w:rsidRPr="006F4463">
        <w:rPr>
          <w:rFonts w:ascii="Book Antiqua" w:eastAsiaTheme="minorHAnsi" w:hAnsi="Book Antiqua"/>
          <w:sz w:val="24"/>
          <w:szCs w:val="24"/>
        </w:rPr>
        <w:t xml:space="preserve"> at baseline, as determined by quantitative PCR. It was suggested that his hepatitis C virus infection had been transmitted by sexual intercourse. Physical examination was </w:t>
      </w:r>
      <w:r w:rsidR="00246B41" w:rsidRPr="006F4463">
        <w:rPr>
          <w:rFonts w:ascii="Book Antiqua" w:eastAsiaTheme="minorHAnsi" w:hAnsi="Book Antiqua"/>
          <w:sz w:val="24"/>
          <w:szCs w:val="24"/>
        </w:rPr>
        <w:t>unremarkable</w:t>
      </w:r>
      <w:r w:rsidR="00505BBE" w:rsidRPr="006F4463">
        <w:rPr>
          <w:rFonts w:ascii="Book Antiqua" w:eastAsiaTheme="minorHAnsi" w:hAnsi="Book Antiqua"/>
          <w:sz w:val="24"/>
          <w:szCs w:val="24"/>
        </w:rPr>
        <w:t>. The serum ALT level was 54 IU/L, and the serum AST level was normal. The GGT level was 103 IU/L. The ALP level was normal. The</w:t>
      </w:r>
      <w:r w:rsidR="007652FC" w:rsidRPr="006F4463">
        <w:rPr>
          <w:rFonts w:ascii="Book Antiqua" w:eastAsiaTheme="minorHAnsi" w:hAnsi="Book Antiqua"/>
          <w:sz w:val="24"/>
          <w:szCs w:val="24"/>
        </w:rPr>
        <w:t xml:space="preserve"> serum creatinine,</w:t>
      </w:r>
      <w:r w:rsidR="00505BBE" w:rsidRPr="006F4463">
        <w:rPr>
          <w:rFonts w:ascii="Book Antiqua" w:eastAsiaTheme="minorHAnsi" w:hAnsi="Book Antiqua"/>
          <w:sz w:val="24"/>
          <w:szCs w:val="24"/>
        </w:rPr>
        <w:t xml:space="preserve"> total </w:t>
      </w:r>
      <w:proofErr w:type="gramStart"/>
      <w:r w:rsidR="00505BBE" w:rsidRPr="006F4463">
        <w:rPr>
          <w:rFonts w:ascii="Book Antiqua" w:eastAsiaTheme="minorHAnsi" w:hAnsi="Book Antiqua"/>
          <w:sz w:val="24"/>
          <w:szCs w:val="24"/>
        </w:rPr>
        <w:t>bilirubin w</w:t>
      </w:r>
      <w:r w:rsidR="007652FC" w:rsidRPr="006F4463">
        <w:rPr>
          <w:rFonts w:ascii="Book Antiqua" w:eastAsiaTheme="minorHAnsi" w:hAnsi="Book Antiqua"/>
          <w:sz w:val="24"/>
          <w:szCs w:val="24"/>
        </w:rPr>
        <w:t>ere</w:t>
      </w:r>
      <w:proofErr w:type="gramEnd"/>
      <w:r w:rsidR="00505BBE" w:rsidRPr="006F4463">
        <w:rPr>
          <w:rFonts w:ascii="Book Antiqua" w:eastAsiaTheme="minorHAnsi" w:hAnsi="Book Antiqua"/>
          <w:sz w:val="24"/>
          <w:szCs w:val="24"/>
        </w:rPr>
        <w:t xml:space="preserve"> normal. Liver function was reported as </w:t>
      </w:r>
      <w:r w:rsidR="007652FC" w:rsidRPr="006F4463">
        <w:rPr>
          <w:rFonts w:ascii="Book Antiqua" w:eastAsiaTheme="minorHAnsi" w:hAnsi="Book Antiqua"/>
          <w:sz w:val="24"/>
          <w:szCs w:val="24"/>
        </w:rPr>
        <w:t>CTP class A</w:t>
      </w:r>
      <w:r w:rsidR="00505BBE" w:rsidRPr="006F4463">
        <w:rPr>
          <w:rFonts w:ascii="Book Antiqua" w:eastAsiaTheme="minorHAnsi" w:hAnsi="Book Antiqua"/>
          <w:sz w:val="24"/>
          <w:szCs w:val="24"/>
        </w:rPr>
        <w:t xml:space="preserve">. Liver ultrasonography indicated chronic liver disease with mild splenomegaly. </w:t>
      </w:r>
    </w:p>
    <w:p w:rsidR="00505BBE" w:rsidRPr="006F4463" w:rsidRDefault="00505BBE"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 xml:space="preserve">In February 2007, </w:t>
      </w:r>
      <w:r w:rsidR="007652FC" w:rsidRPr="006F4463">
        <w:rPr>
          <w:rFonts w:ascii="Book Antiqua" w:eastAsiaTheme="minorHAnsi" w:hAnsi="Book Antiqua"/>
          <w:sz w:val="24"/>
          <w:szCs w:val="24"/>
        </w:rPr>
        <w:t xml:space="preserve">combination therapy with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w:t>
      </w:r>
      <w:r w:rsidR="007652FC" w:rsidRPr="006F4463">
        <w:rPr>
          <w:rFonts w:ascii="Book Antiqua" w:eastAsiaTheme="minorHAnsi" w:hAnsi="Book Antiqua"/>
          <w:sz w:val="24"/>
          <w:szCs w:val="24"/>
        </w:rPr>
        <w:t xml:space="preserve">-2b and ribavirin </w:t>
      </w:r>
      <w:r w:rsidRPr="006F4463">
        <w:rPr>
          <w:rFonts w:ascii="Book Antiqua" w:eastAsiaTheme="minorHAnsi" w:hAnsi="Book Antiqua"/>
          <w:sz w:val="24"/>
          <w:szCs w:val="24"/>
        </w:rPr>
        <w:t xml:space="preserve">was initiated with the informed consent of the patient. A weekly dose of 100 </w:t>
      </w:r>
      <w:proofErr w:type="spellStart"/>
      <w:r w:rsidR="00276056">
        <w:rPr>
          <w:rFonts w:ascii="Book Antiqua" w:eastAsiaTheme="minorHAnsi" w:hAnsi="Book Antiqua"/>
          <w:sz w:val="24"/>
          <w:szCs w:val="24"/>
        </w:rPr>
        <w:t>μg</w:t>
      </w:r>
      <w:proofErr w:type="spellEnd"/>
      <w:r w:rsidRPr="006F4463">
        <w:rPr>
          <w:rFonts w:ascii="Book Antiqua" w:eastAsiaTheme="minorHAnsi" w:hAnsi="Book Antiqua"/>
          <w:sz w:val="24"/>
          <w:szCs w:val="24"/>
        </w:rPr>
        <w:t xml:space="preserve"> of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was administered subcutaneously together with 1200 mg</w:t>
      </w:r>
      <w:r w:rsidR="007652FC" w:rsidRPr="006F4463">
        <w:rPr>
          <w:rFonts w:ascii="Book Antiqua" w:eastAsiaTheme="minorHAnsi" w:hAnsi="Book Antiqua"/>
          <w:sz w:val="24"/>
          <w:szCs w:val="24"/>
        </w:rPr>
        <w:t>/d</w:t>
      </w:r>
      <w:r w:rsidRPr="006F4463">
        <w:rPr>
          <w:rFonts w:ascii="Book Antiqua" w:eastAsiaTheme="minorHAnsi" w:hAnsi="Book Antiqua"/>
          <w:sz w:val="24"/>
          <w:szCs w:val="24"/>
        </w:rPr>
        <w:t xml:space="preserve"> of ribavirin for 29 w</w:t>
      </w:r>
      <w:r w:rsidR="00C56E63">
        <w:rPr>
          <w:rFonts w:ascii="Book Antiqua" w:eastAsia="宋体" w:hAnsi="Book Antiqua" w:hint="eastAsia"/>
          <w:sz w:val="24"/>
          <w:szCs w:val="24"/>
          <w:lang w:eastAsia="zh-CN"/>
        </w:rPr>
        <w:t>k</w:t>
      </w:r>
      <w:r w:rsidRPr="006F4463">
        <w:rPr>
          <w:rFonts w:ascii="Book Antiqua" w:eastAsiaTheme="minorHAnsi" w:hAnsi="Book Antiqua"/>
          <w:sz w:val="24"/>
          <w:szCs w:val="24"/>
        </w:rPr>
        <w:t xml:space="preserve">. This patient tolerated the ribavirin well. Because of leukopenia,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was administered </w:t>
      </w:r>
      <w:r w:rsidR="00A8566B" w:rsidRPr="006F4463">
        <w:rPr>
          <w:rFonts w:ascii="Book Antiqua" w:hAnsi="Book Antiqua"/>
          <w:sz w:val="24"/>
          <w:szCs w:val="24"/>
        </w:rPr>
        <w:t>at a weekly dose of</w:t>
      </w:r>
      <w:r w:rsidRPr="006F4463">
        <w:rPr>
          <w:rFonts w:ascii="Book Antiqua" w:eastAsiaTheme="minorHAnsi" w:hAnsi="Book Antiqua"/>
          <w:sz w:val="24"/>
          <w:szCs w:val="24"/>
        </w:rPr>
        <w:t xml:space="preserve"> 80 </w:t>
      </w:r>
      <w:proofErr w:type="spellStart"/>
      <w:r w:rsidR="00276056">
        <w:rPr>
          <w:rFonts w:ascii="Book Antiqua" w:eastAsiaTheme="minorHAnsi" w:hAnsi="Book Antiqua"/>
          <w:sz w:val="24"/>
          <w:szCs w:val="24"/>
        </w:rPr>
        <w:t>μg</w:t>
      </w:r>
      <w:proofErr w:type="spellEnd"/>
      <w:r w:rsidRPr="006F4463">
        <w:rPr>
          <w:rFonts w:ascii="Book Antiqua" w:eastAsiaTheme="minorHAnsi" w:hAnsi="Book Antiqua"/>
          <w:sz w:val="24"/>
          <w:szCs w:val="24"/>
        </w:rPr>
        <w:t xml:space="preserve"> for the remaining treatment period. Serum HCV RNA levels were determined at baseline and at weeks 4 and 12 by quantitative PCR. Because of his partial EVR, undetectable serum HCV RNA </w:t>
      </w:r>
      <w:r w:rsidR="007652FC" w:rsidRPr="006F4463">
        <w:rPr>
          <w:rFonts w:ascii="Book Antiqua" w:eastAsiaTheme="minorHAnsi" w:hAnsi="Book Antiqua"/>
          <w:sz w:val="24"/>
          <w:szCs w:val="24"/>
        </w:rPr>
        <w:t>was confirmed at week 24</w:t>
      </w:r>
      <w:r w:rsidRPr="006F4463">
        <w:rPr>
          <w:rFonts w:ascii="Book Antiqua" w:eastAsiaTheme="minorHAnsi" w:hAnsi="Book Antiqua"/>
          <w:sz w:val="24"/>
          <w:szCs w:val="24"/>
        </w:rPr>
        <w:t xml:space="preserve">. This patient achieved ETR at week 48 of therapy. </w:t>
      </w:r>
    </w:p>
    <w:p w:rsidR="00505BBE" w:rsidRPr="006F4463" w:rsidRDefault="00505BBE"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 xml:space="preserve">However, in May 2008, at 11 </w:t>
      </w:r>
      <w:proofErr w:type="spellStart"/>
      <w:r w:rsidRPr="006F4463">
        <w:rPr>
          <w:rFonts w:ascii="Book Antiqua" w:eastAsiaTheme="minorHAnsi" w:hAnsi="Book Antiqua"/>
          <w:sz w:val="24"/>
          <w:szCs w:val="24"/>
        </w:rPr>
        <w:t>w</w:t>
      </w:r>
      <w:r w:rsidR="00C56E63">
        <w:rPr>
          <w:rFonts w:ascii="Book Antiqua" w:eastAsia="宋体" w:hAnsi="Book Antiqua" w:hint="eastAsia"/>
          <w:sz w:val="24"/>
          <w:szCs w:val="24"/>
          <w:lang w:eastAsia="zh-CN"/>
        </w:rPr>
        <w:t>k</w:t>
      </w:r>
      <w:proofErr w:type="spellEnd"/>
      <w:r w:rsidR="00C56E63">
        <w:rPr>
          <w:rFonts w:ascii="Book Antiqua" w:eastAsia="宋体" w:hAnsi="Book Antiqua" w:hint="eastAsia"/>
          <w:sz w:val="24"/>
          <w:szCs w:val="24"/>
          <w:lang w:eastAsia="zh-CN"/>
        </w:rPr>
        <w:t xml:space="preserve"> </w:t>
      </w:r>
      <w:r w:rsidRPr="006F4463">
        <w:rPr>
          <w:rFonts w:ascii="Book Antiqua" w:eastAsiaTheme="minorHAnsi" w:hAnsi="Book Antiqua"/>
          <w:sz w:val="24"/>
          <w:szCs w:val="24"/>
        </w:rPr>
        <w:t xml:space="preserve">after the end of antiviral therapy, the reappearance of serum HCV RNA was documented. The serum HCV RNA level was </w:t>
      </w:r>
      <w:r w:rsidRPr="006F4463">
        <w:rPr>
          <w:rFonts w:ascii="Book Antiqua" w:eastAsiaTheme="minorHAnsi" w:hAnsi="Book Antiqua"/>
          <w:sz w:val="24"/>
          <w:szCs w:val="24"/>
        </w:rPr>
        <w:lastRenderedPageBreak/>
        <w:t>536 IU/</w:t>
      </w:r>
      <w:r w:rsidR="00276056">
        <w:rPr>
          <w:rFonts w:ascii="Book Antiqua" w:eastAsiaTheme="minorHAnsi" w:hAnsi="Book Antiqua"/>
          <w:sz w:val="24"/>
          <w:szCs w:val="24"/>
        </w:rPr>
        <w:t>mL</w:t>
      </w:r>
      <w:r w:rsidRPr="006F4463">
        <w:rPr>
          <w:rFonts w:ascii="Book Antiqua" w:eastAsiaTheme="minorHAnsi" w:hAnsi="Book Antiqua"/>
          <w:sz w:val="24"/>
          <w:szCs w:val="24"/>
        </w:rPr>
        <w:t xml:space="preserve">, as determined by quantitative PCR assay. Immediate </w:t>
      </w:r>
      <w:proofErr w:type="spellStart"/>
      <w:r w:rsidRPr="006F4463">
        <w:rPr>
          <w:rFonts w:ascii="Book Antiqua" w:eastAsiaTheme="minorHAnsi" w:hAnsi="Book Antiqua"/>
          <w:sz w:val="24"/>
          <w:szCs w:val="24"/>
        </w:rPr>
        <w:t>virologic</w:t>
      </w:r>
      <w:proofErr w:type="spellEnd"/>
      <w:r w:rsidRPr="006F4463">
        <w:rPr>
          <w:rFonts w:ascii="Book Antiqua" w:eastAsiaTheme="minorHAnsi" w:hAnsi="Book Antiqua"/>
          <w:sz w:val="24"/>
          <w:szCs w:val="24"/>
        </w:rPr>
        <w:t xml:space="preserve"> relapse was documented, and </w:t>
      </w:r>
      <w:r w:rsidR="00C56E63">
        <w:rPr>
          <w:rFonts w:ascii="Book Antiqua" w:eastAsiaTheme="minorHAnsi" w:hAnsi="Book Antiqua"/>
          <w:sz w:val="24"/>
          <w:szCs w:val="24"/>
        </w:rPr>
        <w:t>combination therapy</w:t>
      </w:r>
      <w:r w:rsidR="007652FC" w:rsidRPr="006F4463">
        <w:rPr>
          <w:rFonts w:ascii="Book Antiqua" w:eastAsiaTheme="minorHAnsi" w:hAnsi="Book Antiqua"/>
          <w:sz w:val="24"/>
          <w:szCs w:val="24"/>
        </w:rPr>
        <w:t xml:space="preserve"> with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and ribavirin was initiated as retreatment.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was administered </w:t>
      </w:r>
      <w:r w:rsidR="00A8566B" w:rsidRPr="006F4463">
        <w:rPr>
          <w:rFonts w:ascii="Book Antiqua" w:hAnsi="Book Antiqua"/>
          <w:sz w:val="24"/>
          <w:szCs w:val="24"/>
        </w:rPr>
        <w:t>at a weekly dose of</w:t>
      </w:r>
      <w:r w:rsidRPr="006F4463">
        <w:rPr>
          <w:rFonts w:ascii="Book Antiqua" w:eastAsiaTheme="minorHAnsi" w:hAnsi="Book Antiqua"/>
          <w:sz w:val="24"/>
          <w:szCs w:val="24"/>
        </w:rPr>
        <w:t xml:space="preserve"> 80 </w:t>
      </w:r>
      <w:proofErr w:type="spellStart"/>
      <w:r w:rsidR="00276056">
        <w:rPr>
          <w:rFonts w:ascii="Book Antiqua" w:eastAsiaTheme="minorHAnsi" w:hAnsi="Book Antiqua"/>
          <w:sz w:val="24"/>
          <w:szCs w:val="24"/>
        </w:rPr>
        <w:t>μg</w:t>
      </w:r>
      <w:proofErr w:type="spellEnd"/>
      <w:r w:rsidRPr="006F4463">
        <w:rPr>
          <w:rFonts w:ascii="Book Antiqua" w:eastAsiaTheme="minorHAnsi" w:hAnsi="Book Antiqua"/>
          <w:sz w:val="24"/>
          <w:szCs w:val="24"/>
        </w:rPr>
        <w:t xml:space="preserve"> together with a 1200 mg</w:t>
      </w:r>
      <w:r w:rsidR="007652FC" w:rsidRPr="006F4463">
        <w:rPr>
          <w:rFonts w:ascii="Book Antiqua" w:eastAsiaTheme="minorHAnsi" w:hAnsi="Book Antiqua"/>
          <w:sz w:val="24"/>
          <w:szCs w:val="24"/>
        </w:rPr>
        <w:t>/</w:t>
      </w:r>
      <w:r w:rsidR="00C56E63">
        <w:rPr>
          <w:rFonts w:ascii="Book Antiqua" w:eastAsia="宋体" w:hAnsi="Book Antiqua" w:hint="eastAsia"/>
          <w:sz w:val="24"/>
          <w:szCs w:val="24"/>
          <w:lang w:eastAsia="zh-CN"/>
        </w:rPr>
        <w:t>d</w:t>
      </w:r>
      <w:r w:rsidRPr="006F4463">
        <w:rPr>
          <w:rFonts w:ascii="Book Antiqua" w:eastAsiaTheme="minorHAnsi" w:hAnsi="Book Antiqua"/>
          <w:sz w:val="24"/>
          <w:szCs w:val="24"/>
        </w:rPr>
        <w:t xml:space="preserve"> ribavirin for 12 w</w:t>
      </w:r>
      <w:r w:rsidR="00C56E63">
        <w:rPr>
          <w:rFonts w:ascii="Book Antiqua" w:eastAsia="宋体" w:hAnsi="Book Antiqua" w:hint="eastAsia"/>
          <w:sz w:val="24"/>
          <w:szCs w:val="24"/>
          <w:lang w:eastAsia="zh-CN"/>
        </w:rPr>
        <w:t>k</w:t>
      </w:r>
      <w:r w:rsidRPr="006F4463">
        <w:rPr>
          <w:rFonts w:ascii="Book Antiqua" w:eastAsiaTheme="minorHAnsi" w:hAnsi="Book Antiqua"/>
          <w:sz w:val="24"/>
          <w:szCs w:val="24"/>
        </w:rPr>
        <w:t xml:space="preserve">. The patient did not </w:t>
      </w:r>
      <w:r w:rsidR="007652FC" w:rsidRPr="006F4463">
        <w:rPr>
          <w:rFonts w:ascii="Book Antiqua" w:eastAsiaTheme="minorHAnsi" w:hAnsi="Book Antiqua"/>
          <w:sz w:val="24"/>
          <w:szCs w:val="24"/>
        </w:rPr>
        <w:t>accomplish</w:t>
      </w:r>
      <w:r w:rsidRPr="006F4463">
        <w:rPr>
          <w:rFonts w:ascii="Book Antiqua" w:eastAsiaTheme="minorHAnsi" w:hAnsi="Book Antiqua"/>
          <w:sz w:val="24"/>
          <w:szCs w:val="24"/>
        </w:rPr>
        <w:t xml:space="preserve"> an RVR at week 4 of retreatment but did achieve a complete EVR at week 12. Additionally, undetectable serum HCV RNA was determined at week </w:t>
      </w:r>
      <w:r w:rsidR="007652FC" w:rsidRPr="006F4463">
        <w:rPr>
          <w:rFonts w:ascii="Book Antiqua" w:eastAsiaTheme="minorHAnsi" w:hAnsi="Book Antiqua"/>
          <w:sz w:val="24"/>
          <w:szCs w:val="24"/>
        </w:rPr>
        <w:t>24</w:t>
      </w:r>
      <w:r w:rsidRPr="006F4463">
        <w:rPr>
          <w:rFonts w:ascii="Book Antiqua" w:eastAsiaTheme="minorHAnsi" w:hAnsi="Book Antiqua"/>
          <w:sz w:val="24"/>
          <w:szCs w:val="24"/>
        </w:rPr>
        <w:t xml:space="preserve">. This patient achieved an SVR at 24 </w:t>
      </w:r>
      <w:proofErr w:type="spellStart"/>
      <w:r w:rsidRPr="006F4463">
        <w:rPr>
          <w:rFonts w:ascii="Book Antiqua" w:eastAsiaTheme="minorHAnsi" w:hAnsi="Book Antiqua"/>
          <w:sz w:val="24"/>
          <w:szCs w:val="24"/>
        </w:rPr>
        <w:t>w</w:t>
      </w:r>
      <w:r w:rsidR="00C56E63">
        <w:rPr>
          <w:rFonts w:ascii="Book Antiqua" w:eastAsia="宋体" w:hAnsi="Book Antiqua" w:hint="eastAsia"/>
          <w:sz w:val="24"/>
          <w:szCs w:val="24"/>
          <w:lang w:eastAsia="zh-CN"/>
        </w:rPr>
        <w:t>k</w:t>
      </w:r>
      <w:proofErr w:type="spellEnd"/>
      <w:r w:rsidRPr="006F4463">
        <w:rPr>
          <w:rFonts w:ascii="Book Antiqua" w:eastAsiaTheme="minorHAnsi" w:hAnsi="Book Antiqua"/>
          <w:sz w:val="24"/>
          <w:szCs w:val="24"/>
        </w:rPr>
        <w:t xml:space="preserve"> following the discontinuation of retreatment. </w:t>
      </w:r>
    </w:p>
    <w:p w:rsidR="00505BBE" w:rsidRPr="00C56E63" w:rsidRDefault="00505BBE" w:rsidP="005D6F89">
      <w:pPr>
        <w:suppressAutoHyphens/>
        <w:wordWrap/>
        <w:spacing w:before="0" w:beforeAutospacing="0" w:after="0" w:line="360" w:lineRule="auto"/>
        <w:rPr>
          <w:rFonts w:ascii="Book Antiqua" w:eastAsiaTheme="minorHAnsi" w:hAnsi="Book Antiqua"/>
          <w:sz w:val="24"/>
          <w:szCs w:val="24"/>
        </w:rPr>
      </w:pPr>
    </w:p>
    <w:p w:rsidR="00E21D04" w:rsidRPr="006F4463" w:rsidRDefault="00E21D04" w:rsidP="005D6F89">
      <w:pPr>
        <w:suppressAutoHyphens/>
        <w:wordWrap/>
        <w:spacing w:before="0" w:beforeAutospacing="0" w:after="0" w:line="360" w:lineRule="auto"/>
        <w:rPr>
          <w:rFonts w:ascii="Book Antiqua" w:eastAsiaTheme="minorHAnsi" w:hAnsi="Book Antiqua"/>
          <w:b/>
          <w:i/>
          <w:sz w:val="24"/>
          <w:szCs w:val="24"/>
        </w:rPr>
      </w:pPr>
      <w:r w:rsidRPr="006F4463">
        <w:rPr>
          <w:rFonts w:ascii="Book Antiqua" w:eastAsiaTheme="minorHAnsi" w:hAnsi="Book Antiqua"/>
          <w:b/>
          <w:i/>
          <w:sz w:val="24"/>
          <w:szCs w:val="24"/>
        </w:rPr>
        <w:t xml:space="preserve">CASE </w:t>
      </w:r>
      <w:r w:rsidR="00F04A48" w:rsidRPr="006F4463">
        <w:rPr>
          <w:rFonts w:ascii="Book Antiqua" w:eastAsiaTheme="minorHAnsi" w:hAnsi="Book Antiqua"/>
          <w:b/>
          <w:i/>
          <w:sz w:val="24"/>
          <w:szCs w:val="24"/>
        </w:rPr>
        <w:t>3</w:t>
      </w:r>
    </w:p>
    <w:p w:rsidR="00505BBE" w:rsidRPr="006F4463" w:rsidRDefault="00B72053" w:rsidP="005D6F89">
      <w:pPr>
        <w:suppressAutoHyphens/>
        <w:wordWrap/>
        <w:spacing w:before="0" w:beforeAutospacing="0" w:after="0" w:line="360" w:lineRule="auto"/>
        <w:rPr>
          <w:rFonts w:ascii="Book Antiqua" w:hAnsi="Book Antiqua"/>
          <w:sz w:val="24"/>
          <w:szCs w:val="24"/>
        </w:rPr>
      </w:pPr>
      <w:r>
        <w:rPr>
          <w:rFonts w:ascii="Book Antiqua" w:eastAsia="宋体" w:hAnsi="Book Antiqua" w:hint="eastAsia"/>
          <w:sz w:val="24"/>
          <w:szCs w:val="24"/>
          <w:lang w:eastAsia="zh-CN"/>
        </w:rPr>
        <w:t>The third</w:t>
      </w:r>
      <w:r w:rsidR="0092598B">
        <w:rPr>
          <w:rFonts w:ascii="Book Antiqua" w:eastAsia="宋体" w:hAnsi="Book Antiqua" w:hint="eastAsia"/>
          <w:sz w:val="24"/>
          <w:szCs w:val="24"/>
          <w:lang w:eastAsia="zh-CN"/>
        </w:rPr>
        <w:t xml:space="preserve"> patient</w:t>
      </w:r>
      <w:r w:rsidR="007652FC" w:rsidRPr="006F4463">
        <w:rPr>
          <w:rFonts w:ascii="Book Antiqua" w:hAnsi="Book Antiqua"/>
          <w:sz w:val="24"/>
          <w:szCs w:val="24"/>
        </w:rPr>
        <w:t xml:space="preserve"> </w:t>
      </w:r>
      <w:r>
        <w:rPr>
          <w:rFonts w:ascii="Book Antiqua" w:hAnsi="Book Antiqua"/>
          <w:sz w:val="24"/>
          <w:szCs w:val="24"/>
        </w:rPr>
        <w:t>was</w:t>
      </w:r>
      <w:r w:rsidR="00505BBE" w:rsidRPr="006F4463">
        <w:rPr>
          <w:rFonts w:ascii="Book Antiqua" w:hAnsi="Book Antiqua"/>
          <w:sz w:val="24"/>
          <w:szCs w:val="24"/>
        </w:rPr>
        <w:t xml:space="preserve"> 60-year-old with a chronic hepatitis C-infected spouse. HCV infection was diagnosed in April 2007 on the basis of amplification of HCV RNA genotype 1b. The s</w:t>
      </w:r>
      <w:r w:rsidR="00C56E63">
        <w:rPr>
          <w:rFonts w:ascii="Book Antiqua" w:hAnsi="Book Antiqua"/>
          <w:sz w:val="24"/>
          <w:szCs w:val="24"/>
        </w:rPr>
        <w:t>erum HCV RNA level was 7710</w:t>
      </w:r>
      <w:r w:rsidR="00505BBE" w:rsidRPr="006F4463">
        <w:rPr>
          <w:rFonts w:ascii="Book Antiqua" w:hAnsi="Book Antiqua"/>
          <w:sz w:val="24"/>
          <w:szCs w:val="24"/>
        </w:rPr>
        <w:t>000 IU/</w:t>
      </w:r>
      <w:r w:rsidR="00276056">
        <w:rPr>
          <w:rFonts w:ascii="Book Antiqua" w:hAnsi="Book Antiqua"/>
          <w:sz w:val="24"/>
          <w:szCs w:val="24"/>
        </w:rPr>
        <w:t>mL</w:t>
      </w:r>
      <w:r w:rsidR="00505BBE" w:rsidRPr="006F4463">
        <w:rPr>
          <w:rFonts w:ascii="Book Antiqua" w:hAnsi="Book Antiqua"/>
          <w:sz w:val="24"/>
          <w:szCs w:val="24"/>
        </w:rPr>
        <w:t xml:space="preserve"> at baseline, as determined by quantitative PCR. It was suggested that his HCV infection was transmitted by sexual intercourse. Physical examination was </w:t>
      </w:r>
      <w:r w:rsidR="005A7790" w:rsidRPr="006F4463">
        <w:rPr>
          <w:rFonts w:ascii="Book Antiqua" w:hAnsi="Book Antiqua"/>
          <w:sz w:val="24"/>
          <w:szCs w:val="24"/>
        </w:rPr>
        <w:t>unremarkable</w:t>
      </w:r>
      <w:r w:rsidR="00505BBE" w:rsidRPr="006F4463">
        <w:rPr>
          <w:rFonts w:ascii="Book Antiqua" w:hAnsi="Book Antiqua"/>
          <w:sz w:val="24"/>
          <w:szCs w:val="24"/>
        </w:rPr>
        <w:t xml:space="preserve">. The serum AST level was 78 IU/L. The </w:t>
      </w:r>
      <w:r w:rsidR="007652FC" w:rsidRPr="006F4463">
        <w:rPr>
          <w:rFonts w:ascii="Book Antiqua" w:hAnsi="Book Antiqua"/>
          <w:sz w:val="24"/>
          <w:szCs w:val="24"/>
        </w:rPr>
        <w:t xml:space="preserve">ALT, </w:t>
      </w:r>
      <w:r w:rsidR="00505BBE" w:rsidRPr="006F4463">
        <w:rPr>
          <w:rFonts w:ascii="Book Antiqua" w:hAnsi="Book Antiqua"/>
          <w:sz w:val="24"/>
          <w:szCs w:val="24"/>
        </w:rPr>
        <w:t xml:space="preserve">GGT and ALP were normal. </w:t>
      </w:r>
      <w:r w:rsidR="00A8566B" w:rsidRPr="006F4463">
        <w:rPr>
          <w:rFonts w:ascii="Book Antiqua" w:hAnsi="Book Antiqua"/>
          <w:sz w:val="24"/>
          <w:szCs w:val="24"/>
        </w:rPr>
        <w:t xml:space="preserve">The </w:t>
      </w:r>
      <w:r w:rsidR="00505BBE" w:rsidRPr="006F4463">
        <w:rPr>
          <w:rFonts w:ascii="Book Antiqua" w:hAnsi="Book Antiqua"/>
          <w:sz w:val="24"/>
          <w:szCs w:val="24"/>
        </w:rPr>
        <w:t>PT</w:t>
      </w:r>
      <w:r w:rsidR="00A8566B" w:rsidRPr="006F4463">
        <w:rPr>
          <w:rFonts w:ascii="Book Antiqua" w:hAnsi="Book Antiqua"/>
          <w:sz w:val="24"/>
          <w:szCs w:val="24"/>
        </w:rPr>
        <w:t>, bilirubin and serum creatinine</w:t>
      </w:r>
      <w:r w:rsidR="00505BBE" w:rsidRPr="006F4463">
        <w:rPr>
          <w:rFonts w:ascii="Book Antiqua" w:hAnsi="Book Antiqua"/>
          <w:sz w:val="24"/>
          <w:szCs w:val="24"/>
        </w:rPr>
        <w:t xml:space="preserve"> </w:t>
      </w:r>
      <w:r w:rsidR="00A8566B" w:rsidRPr="006F4463">
        <w:rPr>
          <w:rFonts w:ascii="Book Antiqua" w:hAnsi="Book Antiqua"/>
          <w:sz w:val="24"/>
          <w:szCs w:val="24"/>
        </w:rPr>
        <w:t>were</w:t>
      </w:r>
      <w:r w:rsidR="00505BBE" w:rsidRPr="006F4463">
        <w:rPr>
          <w:rFonts w:ascii="Book Antiqua" w:hAnsi="Book Antiqua"/>
          <w:sz w:val="24"/>
          <w:szCs w:val="24"/>
        </w:rPr>
        <w:t xml:space="preserve"> normal. Liver function was reported as </w:t>
      </w:r>
      <w:r w:rsidR="00A8566B" w:rsidRPr="006F4463">
        <w:rPr>
          <w:rFonts w:ascii="Book Antiqua" w:hAnsi="Book Antiqua"/>
          <w:sz w:val="24"/>
          <w:szCs w:val="24"/>
        </w:rPr>
        <w:t xml:space="preserve">CTP </w:t>
      </w:r>
      <w:r w:rsidR="00505BBE" w:rsidRPr="006F4463">
        <w:rPr>
          <w:rFonts w:ascii="Book Antiqua" w:hAnsi="Book Antiqua"/>
          <w:sz w:val="24"/>
          <w:szCs w:val="24"/>
        </w:rPr>
        <w:t xml:space="preserve">class </w:t>
      </w:r>
      <w:r w:rsidR="00A8566B" w:rsidRPr="006F4463">
        <w:rPr>
          <w:rFonts w:ascii="Book Antiqua" w:hAnsi="Book Antiqua"/>
          <w:sz w:val="24"/>
          <w:szCs w:val="24"/>
        </w:rPr>
        <w:t>A.</w:t>
      </w:r>
      <w:r w:rsidR="00505BBE" w:rsidRPr="006F4463">
        <w:rPr>
          <w:rFonts w:ascii="Book Antiqua" w:hAnsi="Book Antiqua"/>
          <w:sz w:val="24"/>
          <w:szCs w:val="24"/>
        </w:rPr>
        <w:t xml:space="preserve"> Liver ultrasonography indicated chronic liver disease with mild splenomegaly.  </w:t>
      </w:r>
    </w:p>
    <w:p w:rsidR="00505BBE" w:rsidRPr="006F4463" w:rsidRDefault="00505BBE" w:rsidP="005D6F89">
      <w:pPr>
        <w:suppressAutoHyphens/>
        <w:wordWrap/>
        <w:spacing w:before="0" w:beforeAutospacing="0" w:after="0" w:line="360" w:lineRule="auto"/>
        <w:ind w:firstLineChars="100" w:firstLine="240"/>
        <w:rPr>
          <w:rFonts w:ascii="Book Antiqua" w:hAnsi="Book Antiqua"/>
          <w:sz w:val="24"/>
          <w:szCs w:val="24"/>
        </w:rPr>
      </w:pPr>
      <w:r w:rsidRPr="006F4463">
        <w:rPr>
          <w:rFonts w:ascii="Book Antiqua" w:hAnsi="Book Antiqua"/>
          <w:sz w:val="24"/>
          <w:szCs w:val="24"/>
        </w:rPr>
        <w:t xml:space="preserve">In April 2007, </w:t>
      </w:r>
      <w:r w:rsidR="00A8566B" w:rsidRPr="006F4463">
        <w:rPr>
          <w:rFonts w:ascii="Book Antiqua" w:hAnsi="Book Antiqua"/>
          <w:sz w:val="24"/>
          <w:szCs w:val="24"/>
        </w:rPr>
        <w:t xml:space="preserve">combination therapy with </w:t>
      </w:r>
      <w:proofErr w:type="spellStart"/>
      <w:r w:rsidR="00A8566B" w:rsidRPr="006F4463">
        <w:rPr>
          <w:rFonts w:ascii="Book Antiqua" w:hAnsi="Book Antiqua"/>
          <w:sz w:val="24"/>
          <w:szCs w:val="24"/>
        </w:rPr>
        <w:t>p</w:t>
      </w:r>
      <w:r w:rsidRPr="006F4463">
        <w:rPr>
          <w:rFonts w:ascii="Book Antiqua" w:hAnsi="Book Antiqua"/>
          <w:sz w:val="24"/>
          <w:szCs w:val="24"/>
        </w:rPr>
        <w:t>eginterferon</w:t>
      </w:r>
      <w:proofErr w:type="spellEnd"/>
      <w:r w:rsidRPr="006F4463">
        <w:rPr>
          <w:rFonts w:ascii="Book Antiqua" w:hAnsi="Book Antiqua"/>
          <w:sz w:val="24"/>
          <w:szCs w:val="24"/>
        </w:rPr>
        <w:t xml:space="preserve"> alpha-2b and ribavirin was initiated with the informed consent of the patient. </w:t>
      </w:r>
      <w:proofErr w:type="spellStart"/>
      <w:r w:rsidRPr="006F4463">
        <w:rPr>
          <w:rFonts w:ascii="Book Antiqua" w:hAnsi="Book Antiqua"/>
          <w:sz w:val="24"/>
          <w:szCs w:val="24"/>
        </w:rPr>
        <w:t>Peginterferon</w:t>
      </w:r>
      <w:proofErr w:type="spellEnd"/>
      <w:r w:rsidRPr="006F4463">
        <w:rPr>
          <w:rFonts w:ascii="Book Antiqua" w:hAnsi="Book Antiqua"/>
          <w:sz w:val="24"/>
          <w:szCs w:val="24"/>
        </w:rPr>
        <w:t xml:space="preserve"> alpha-2b was administered at a weekly dose of 80 </w:t>
      </w:r>
      <w:proofErr w:type="spellStart"/>
      <w:r w:rsidR="00276056">
        <w:rPr>
          <w:rFonts w:ascii="Book Antiqua" w:hAnsi="Book Antiqua"/>
          <w:sz w:val="24"/>
          <w:szCs w:val="24"/>
        </w:rPr>
        <w:t>μg</w:t>
      </w:r>
      <w:proofErr w:type="spellEnd"/>
      <w:r w:rsidRPr="006F4463">
        <w:rPr>
          <w:rFonts w:ascii="Book Antiqua" w:hAnsi="Book Antiqua"/>
          <w:sz w:val="24"/>
          <w:szCs w:val="24"/>
        </w:rPr>
        <w:t xml:space="preserve"> together with a daily dose of 1000 mg of ribavirin for 48 w</w:t>
      </w:r>
      <w:r w:rsidR="00310F96">
        <w:rPr>
          <w:rFonts w:ascii="Book Antiqua" w:eastAsia="宋体" w:hAnsi="Book Antiqua" w:hint="eastAsia"/>
          <w:sz w:val="24"/>
          <w:szCs w:val="24"/>
          <w:lang w:eastAsia="zh-CN"/>
        </w:rPr>
        <w:t>k</w:t>
      </w:r>
      <w:r w:rsidRPr="006F4463">
        <w:rPr>
          <w:rFonts w:ascii="Book Antiqua" w:hAnsi="Book Antiqua"/>
          <w:sz w:val="24"/>
          <w:szCs w:val="24"/>
        </w:rPr>
        <w:t xml:space="preserve">. Serum HCV RNA levels were determined at baseline and at weeks 4 and 12 by quantitative PCR. This patient did not achieve an RVR but did achieve a partial EVR. Because he did not attain a complete EVR, undetectable serum HCV RNA was determined at week 24 by qualitative PCR. This patient attained an ETR at week 48 of therapy. </w:t>
      </w:r>
    </w:p>
    <w:p w:rsidR="00505BBE" w:rsidRPr="006F4463" w:rsidRDefault="00505BBE" w:rsidP="005D6F89">
      <w:pPr>
        <w:suppressAutoHyphens/>
        <w:wordWrap/>
        <w:spacing w:before="0" w:beforeAutospacing="0" w:after="0" w:line="360" w:lineRule="auto"/>
        <w:ind w:firstLineChars="100" w:firstLine="240"/>
        <w:rPr>
          <w:rFonts w:ascii="Book Antiqua" w:hAnsi="Book Antiqua"/>
          <w:sz w:val="24"/>
          <w:szCs w:val="24"/>
        </w:rPr>
      </w:pPr>
      <w:r w:rsidRPr="006F4463">
        <w:rPr>
          <w:rFonts w:ascii="Book Antiqua" w:hAnsi="Book Antiqua"/>
          <w:sz w:val="24"/>
          <w:szCs w:val="24"/>
        </w:rPr>
        <w:t xml:space="preserve">However, in May 2008, at 12 </w:t>
      </w:r>
      <w:proofErr w:type="spellStart"/>
      <w:r w:rsidR="00310F96">
        <w:rPr>
          <w:rFonts w:ascii="Book Antiqua" w:eastAsia="宋体" w:hAnsi="Book Antiqua" w:hint="eastAsia"/>
          <w:sz w:val="24"/>
          <w:szCs w:val="24"/>
          <w:lang w:eastAsia="zh-CN"/>
        </w:rPr>
        <w:t>wk</w:t>
      </w:r>
      <w:proofErr w:type="spellEnd"/>
      <w:r w:rsidRPr="006F4463">
        <w:rPr>
          <w:rFonts w:ascii="Book Antiqua" w:hAnsi="Book Antiqua"/>
          <w:sz w:val="24"/>
          <w:szCs w:val="24"/>
        </w:rPr>
        <w:t xml:space="preserve"> after the completion of antiviral therapy, the reappearance of HCV RNA in his serum was determined by qualitative PCR and a serum ALT level of 45 IU/L. </w:t>
      </w:r>
      <w:proofErr w:type="spellStart"/>
      <w:r w:rsidRPr="006F4463">
        <w:rPr>
          <w:rFonts w:ascii="Book Antiqua" w:hAnsi="Book Antiqua"/>
          <w:sz w:val="24"/>
          <w:szCs w:val="24"/>
        </w:rPr>
        <w:t>Virologic</w:t>
      </w:r>
      <w:proofErr w:type="spellEnd"/>
      <w:r w:rsidRPr="006F4463">
        <w:rPr>
          <w:rFonts w:ascii="Book Antiqua" w:hAnsi="Book Antiqua"/>
          <w:sz w:val="24"/>
          <w:szCs w:val="24"/>
        </w:rPr>
        <w:t xml:space="preserve"> relapse was immediately documented, and </w:t>
      </w:r>
      <w:proofErr w:type="spellStart"/>
      <w:r w:rsidRPr="006F4463">
        <w:rPr>
          <w:rFonts w:ascii="Book Antiqua" w:hAnsi="Book Antiqua"/>
          <w:sz w:val="24"/>
          <w:szCs w:val="24"/>
        </w:rPr>
        <w:t>peginterferon</w:t>
      </w:r>
      <w:proofErr w:type="spellEnd"/>
      <w:r w:rsidRPr="006F4463">
        <w:rPr>
          <w:rFonts w:ascii="Book Antiqua" w:hAnsi="Book Antiqua"/>
          <w:sz w:val="24"/>
          <w:szCs w:val="24"/>
        </w:rPr>
        <w:t xml:space="preserve"> alpha-2b and ribavirin combination therapy was initiated as </w:t>
      </w:r>
      <w:r w:rsidRPr="006F4463">
        <w:rPr>
          <w:rFonts w:ascii="Book Antiqua" w:hAnsi="Book Antiqua"/>
          <w:sz w:val="24"/>
          <w:szCs w:val="24"/>
        </w:rPr>
        <w:lastRenderedPageBreak/>
        <w:t xml:space="preserve">retreatment. </w:t>
      </w:r>
      <w:proofErr w:type="spellStart"/>
      <w:r w:rsidRPr="006F4463">
        <w:rPr>
          <w:rFonts w:ascii="Book Antiqua" w:hAnsi="Book Antiqua"/>
          <w:sz w:val="24"/>
          <w:szCs w:val="24"/>
        </w:rPr>
        <w:t>Peginterferon</w:t>
      </w:r>
      <w:proofErr w:type="spellEnd"/>
      <w:r w:rsidRPr="006F4463">
        <w:rPr>
          <w:rFonts w:ascii="Book Antiqua" w:hAnsi="Book Antiqua"/>
          <w:sz w:val="24"/>
          <w:szCs w:val="24"/>
        </w:rPr>
        <w:t xml:space="preserve"> alpha-2b was administered subcutaneously at a weekly dose of 80 </w:t>
      </w:r>
      <w:proofErr w:type="spellStart"/>
      <w:r w:rsidR="00276056">
        <w:rPr>
          <w:rFonts w:ascii="Book Antiqua" w:hAnsi="Book Antiqua"/>
          <w:sz w:val="24"/>
          <w:szCs w:val="24"/>
        </w:rPr>
        <w:t>μg</w:t>
      </w:r>
      <w:proofErr w:type="spellEnd"/>
      <w:r w:rsidRPr="006F4463">
        <w:rPr>
          <w:rFonts w:ascii="Book Antiqua" w:hAnsi="Book Antiqua"/>
          <w:sz w:val="24"/>
          <w:szCs w:val="24"/>
        </w:rPr>
        <w:t xml:space="preserve"> together with 1000 mg</w:t>
      </w:r>
      <w:r w:rsidR="00A8566B" w:rsidRPr="006F4463">
        <w:rPr>
          <w:rFonts w:ascii="Book Antiqua" w:hAnsi="Book Antiqua"/>
          <w:sz w:val="24"/>
          <w:szCs w:val="24"/>
        </w:rPr>
        <w:t>/d</w:t>
      </w:r>
      <w:r w:rsidRPr="006F4463">
        <w:rPr>
          <w:rFonts w:ascii="Book Antiqua" w:hAnsi="Book Antiqua"/>
          <w:sz w:val="24"/>
          <w:szCs w:val="24"/>
        </w:rPr>
        <w:t xml:space="preserve"> ribavirin for 12 w</w:t>
      </w:r>
      <w:r w:rsidR="00310F96">
        <w:rPr>
          <w:rFonts w:ascii="Book Antiqua" w:eastAsia="宋体" w:hAnsi="Book Antiqua" w:hint="eastAsia"/>
          <w:sz w:val="24"/>
          <w:szCs w:val="24"/>
          <w:lang w:eastAsia="zh-CN"/>
        </w:rPr>
        <w:t>k.</w:t>
      </w:r>
      <w:r w:rsidRPr="006F4463">
        <w:rPr>
          <w:rFonts w:ascii="Book Antiqua" w:hAnsi="Book Antiqua"/>
          <w:sz w:val="24"/>
          <w:szCs w:val="24"/>
        </w:rPr>
        <w:t xml:space="preserve"> The serum ALT levels were 16, 23, and 20 IU/L at weeks 4, 12, and 24 of retreatment. This patient did not a</w:t>
      </w:r>
      <w:r w:rsidR="00A8566B" w:rsidRPr="006F4463">
        <w:rPr>
          <w:rFonts w:ascii="Book Antiqua" w:hAnsi="Book Antiqua"/>
          <w:sz w:val="24"/>
          <w:szCs w:val="24"/>
        </w:rPr>
        <w:t>ccomplish</w:t>
      </w:r>
      <w:r w:rsidRPr="006F4463">
        <w:rPr>
          <w:rFonts w:ascii="Book Antiqua" w:hAnsi="Book Antiqua"/>
          <w:sz w:val="24"/>
          <w:szCs w:val="24"/>
        </w:rPr>
        <w:t xml:space="preserve"> an RVR at week 4 of retreatment but did ac</w:t>
      </w:r>
      <w:r w:rsidR="00A8566B" w:rsidRPr="006F4463">
        <w:rPr>
          <w:rFonts w:ascii="Book Antiqua" w:hAnsi="Book Antiqua"/>
          <w:sz w:val="24"/>
          <w:szCs w:val="24"/>
        </w:rPr>
        <w:t>complish</w:t>
      </w:r>
      <w:r w:rsidRPr="006F4463">
        <w:rPr>
          <w:rFonts w:ascii="Book Antiqua" w:hAnsi="Book Antiqua"/>
          <w:sz w:val="24"/>
          <w:szCs w:val="24"/>
        </w:rPr>
        <w:t xml:space="preserve"> a complete EVR at week 12. Additionally, undetectable serum HCV RNA was determined at week 24 by qualitative PCR. This patient attained an SVR at 24 </w:t>
      </w:r>
      <w:proofErr w:type="spellStart"/>
      <w:r w:rsidRPr="006F4463">
        <w:rPr>
          <w:rFonts w:ascii="Book Antiqua" w:hAnsi="Book Antiqua"/>
          <w:sz w:val="24"/>
          <w:szCs w:val="24"/>
        </w:rPr>
        <w:t>w</w:t>
      </w:r>
      <w:r w:rsidR="00310F96">
        <w:rPr>
          <w:rFonts w:ascii="Book Antiqua" w:eastAsia="宋体" w:hAnsi="Book Antiqua" w:hint="eastAsia"/>
          <w:sz w:val="24"/>
          <w:szCs w:val="24"/>
          <w:lang w:eastAsia="zh-CN"/>
        </w:rPr>
        <w:t>k</w:t>
      </w:r>
      <w:proofErr w:type="spellEnd"/>
      <w:r w:rsidRPr="006F4463">
        <w:rPr>
          <w:rFonts w:ascii="Book Antiqua" w:hAnsi="Book Antiqua"/>
          <w:sz w:val="24"/>
          <w:szCs w:val="24"/>
        </w:rPr>
        <w:t xml:space="preserve"> following the discontinuation of retreatment.  </w:t>
      </w:r>
    </w:p>
    <w:p w:rsidR="00505BBE" w:rsidRPr="006F4463" w:rsidRDefault="00505BBE" w:rsidP="005D6F89">
      <w:pPr>
        <w:suppressAutoHyphens/>
        <w:wordWrap/>
        <w:spacing w:before="0" w:beforeAutospacing="0" w:after="0" w:line="360" w:lineRule="auto"/>
        <w:rPr>
          <w:rFonts w:ascii="Book Antiqua" w:hAnsi="Book Antiqua"/>
          <w:sz w:val="24"/>
          <w:szCs w:val="24"/>
        </w:rPr>
      </w:pPr>
    </w:p>
    <w:p w:rsidR="00F04A48" w:rsidRPr="006F4463" w:rsidRDefault="00F04A48" w:rsidP="005D6F89">
      <w:pPr>
        <w:suppressAutoHyphens/>
        <w:wordWrap/>
        <w:spacing w:before="0" w:beforeAutospacing="0" w:after="0" w:line="360" w:lineRule="auto"/>
        <w:rPr>
          <w:rFonts w:ascii="Book Antiqua" w:eastAsiaTheme="minorHAnsi" w:hAnsi="Book Antiqua"/>
          <w:b/>
          <w:i/>
          <w:sz w:val="24"/>
          <w:szCs w:val="24"/>
        </w:rPr>
      </w:pPr>
      <w:r w:rsidRPr="006F4463">
        <w:rPr>
          <w:rFonts w:ascii="Book Antiqua" w:eastAsiaTheme="minorHAnsi" w:hAnsi="Book Antiqua"/>
          <w:b/>
          <w:i/>
          <w:sz w:val="24"/>
          <w:szCs w:val="24"/>
        </w:rPr>
        <w:t>CASE 4</w:t>
      </w:r>
    </w:p>
    <w:p w:rsidR="00505BBE" w:rsidRPr="006F4463" w:rsidRDefault="0092598B" w:rsidP="005D6F89">
      <w:pPr>
        <w:suppressAutoHyphens/>
        <w:wordWrap/>
        <w:spacing w:before="0" w:beforeAutospacing="0" w:after="0" w:line="360" w:lineRule="auto"/>
        <w:rPr>
          <w:rFonts w:ascii="Book Antiqua" w:eastAsiaTheme="minorHAnsi" w:hAnsi="Book Antiqua"/>
          <w:sz w:val="24"/>
          <w:szCs w:val="24"/>
        </w:rPr>
      </w:pPr>
      <w:r>
        <w:rPr>
          <w:rFonts w:ascii="Book Antiqua" w:eastAsia="宋体" w:hAnsi="Book Antiqua" w:hint="eastAsia"/>
          <w:sz w:val="24"/>
          <w:szCs w:val="24"/>
          <w:lang w:eastAsia="zh-CN"/>
        </w:rPr>
        <w:t>The fourth patient</w:t>
      </w:r>
      <w:r w:rsidR="00B72053">
        <w:rPr>
          <w:rFonts w:ascii="Book Antiqua" w:eastAsiaTheme="minorHAnsi" w:hAnsi="Book Antiqua"/>
          <w:sz w:val="24"/>
          <w:szCs w:val="24"/>
        </w:rPr>
        <w:t xml:space="preserve"> was</w:t>
      </w:r>
      <w:r w:rsidR="00505BBE" w:rsidRPr="006F4463">
        <w:rPr>
          <w:rFonts w:ascii="Book Antiqua" w:eastAsiaTheme="minorHAnsi" w:hAnsi="Book Antiqua"/>
          <w:sz w:val="24"/>
          <w:szCs w:val="24"/>
        </w:rPr>
        <w:t xml:space="preserve"> 40-year-old with a chronic hepatitis C-infected spouse. HCV infection was diagnosed in July 2006 on the basis of amplification of HCV genotype 2a/2c. </w:t>
      </w:r>
      <w:r w:rsidR="00310F96">
        <w:rPr>
          <w:rFonts w:ascii="Book Antiqua" w:eastAsiaTheme="minorHAnsi" w:hAnsi="Book Antiqua"/>
          <w:sz w:val="24"/>
          <w:szCs w:val="24"/>
        </w:rPr>
        <w:t>The serum HCV RNA level was 113</w:t>
      </w:r>
      <w:r w:rsidR="00505BBE" w:rsidRPr="006F4463">
        <w:rPr>
          <w:rFonts w:ascii="Book Antiqua" w:eastAsiaTheme="minorHAnsi" w:hAnsi="Book Antiqua"/>
          <w:sz w:val="24"/>
          <w:szCs w:val="24"/>
        </w:rPr>
        <w:t>000 IU/</w:t>
      </w:r>
      <w:r w:rsidR="00276056">
        <w:rPr>
          <w:rFonts w:ascii="Book Antiqua" w:eastAsiaTheme="minorHAnsi" w:hAnsi="Book Antiqua"/>
          <w:sz w:val="24"/>
          <w:szCs w:val="24"/>
        </w:rPr>
        <w:t>mL</w:t>
      </w:r>
      <w:r w:rsidR="00505BBE" w:rsidRPr="006F4463">
        <w:rPr>
          <w:rFonts w:ascii="Book Antiqua" w:eastAsiaTheme="minorHAnsi" w:hAnsi="Book Antiqua"/>
          <w:sz w:val="24"/>
          <w:szCs w:val="24"/>
        </w:rPr>
        <w:t xml:space="preserve"> at baseline</w:t>
      </w:r>
      <w:r w:rsidR="00A8566B" w:rsidRPr="006F4463">
        <w:rPr>
          <w:rFonts w:ascii="Book Antiqua" w:eastAsiaTheme="minorHAnsi" w:hAnsi="Book Antiqua"/>
          <w:sz w:val="24"/>
          <w:szCs w:val="24"/>
        </w:rPr>
        <w:t xml:space="preserve">. </w:t>
      </w:r>
      <w:r w:rsidR="00505BBE" w:rsidRPr="006F4463">
        <w:rPr>
          <w:rFonts w:ascii="Book Antiqua" w:eastAsiaTheme="minorHAnsi" w:hAnsi="Book Antiqua"/>
          <w:sz w:val="24"/>
          <w:szCs w:val="24"/>
        </w:rPr>
        <w:t xml:space="preserve">It was suggested that his HCV infection was transmitted by sexual intercourse. Physical examination was </w:t>
      </w:r>
      <w:r w:rsidR="005A7790" w:rsidRPr="006F4463">
        <w:rPr>
          <w:rFonts w:ascii="Book Antiqua" w:eastAsiaTheme="minorHAnsi" w:hAnsi="Book Antiqua"/>
          <w:sz w:val="24"/>
          <w:szCs w:val="24"/>
        </w:rPr>
        <w:t>unremarkable</w:t>
      </w:r>
      <w:r w:rsidR="00505BBE" w:rsidRPr="006F4463">
        <w:rPr>
          <w:rFonts w:ascii="Book Antiqua" w:eastAsiaTheme="minorHAnsi" w:hAnsi="Book Antiqua"/>
          <w:sz w:val="24"/>
          <w:szCs w:val="24"/>
        </w:rPr>
        <w:t xml:space="preserve">. </w:t>
      </w:r>
      <w:r w:rsidR="00A8566B" w:rsidRPr="006F4463">
        <w:rPr>
          <w:rFonts w:ascii="Book Antiqua" w:eastAsiaTheme="minorHAnsi" w:hAnsi="Book Antiqua"/>
          <w:sz w:val="24"/>
          <w:szCs w:val="24"/>
        </w:rPr>
        <w:t>T</w:t>
      </w:r>
      <w:r w:rsidR="00505BBE" w:rsidRPr="006F4463">
        <w:rPr>
          <w:rFonts w:ascii="Book Antiqua" w:eastAsiaTheme="minorHAnsi" w:hAnsi="Book Antiqua"/>
          <w:sz w:val="24"/>
          <w:szCs w:val="24"/>
        </w:rPr>
        <w:t xml:space="preserve">he serum AST was 56 IU/L. The </w:t>
      </w:r>
      <w:r w:rsidR="00A8566B" w:rsidRPr="006F4463">
        <w:rPr>
          <w:rFonts w:ascii="Book Antiqua" w:eastAsiaTheme="minorHAnsi" w:hAnsi="Book Antiqua"/>
          <w:sz w:val="24"/>
          <w:szCs w:val="24"/>
        </w:rPr>
        <w:t xml:space="preserve">ALT, </w:t>
      </w:r>
      <w:r w:rsidR="00505BBE" w:rsidRPr="006F4463">
        <w:rPr>
          <w:rFonts w:ascii="Book Antiqua" w:eastAsiaTheme="minorHAnsi" w:hAnsi="Book Antiqua"/>
          <w:sz w:val="24"/>
          <w:szCs w:val="24"/>
        </w:rPr>
        <w:t xml:space="preserve">GGT and ALP were normal. </w:t>
      </w:r>
      <w:r w:rsidR="00A8566B" w:rsidRPr="006F4463">
        <w:rPr>
          <w:rFonts w:ascii="Book Antiqua" w:hAnsi="Book Antiqua"/>
          <w:sz w:val="24"/>
          <w:szCs w:val="24"/>
        </w:rPr>
        <w:t xml:space="preserve">The PT, bilirubin and serum creatinine were normal. </w:t>
      </w:r>
      <w:r w:rsidR="00505BBE" w:rsidRPr="006F4463">
        <w:rPr>
          <w:rFonts w:ascii="Book Antiqua" w:eastAsiaTheme="minorHAnsi" w:hAnsi="Book Antiqua"/>
          <w:sz w:val="24"/>
          <w:szCs w:val="24"/>
        </w:rPr>
        <w:t xml:space="preserve">Liver function was reported as </w:t>
      </w:r>
      <w:r w:rsidR="00A8566B" w:rsidRPr="006F4463">
        <w:rPr>
          <w:rFonts w:ascii="Book Antiqua" w:eastAsiaTheme="minorHAnsi" w:hAnsi="Book Antiqua"/>
          <w:sz w:val="24"/>
          <w:szCs w:val="24"/>
        </w:rPr>
        <w:t>CTP class A</w:t>
      </w:r>
      <w:r w:rsidR="00505BBE" w:rsidRPr="006F4463">
        <w:rPr>
          <w:rFonts w:ascii="Book Antiqua" w:eastAsiaTheme="minorHAnsi" w:hAnsi="Book Antiqua"/>
          <w:sz w:val="24"/>
          <w:szCs w:val="24"/>
        </w:rPr>
        <w:t xml:space="preserve">. Liver ultrasonography indicated chronic liver disease with mild splenomegaly.  </w:t>
      </w:r>
    </w:p>
    <w:p w:rsidR="00505BBE" w:rsidRPr="006F4463" w:rsidRDefault="00505BBE"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 xml:space="preserve">In October 2006, </w:t>
      </w:r>
      <w:r w:rsidR="00A8566B" w:rsidRPr="006F4463">
        <w:rPr>
          <w:rFonts w:ascii="Book Antiqua" w:eastAsiaTheme="minorHAnsi" w:hAnsi="Book Antiqua"/>
          <w:sz w:val="24"/>
          <w:szCs w:val="24"/>
        </w:rPr>
        <w:t xml:space="preserve">combination therapy with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and ribavirin was initiated with the informed consent of the patient.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alpha-2b was administered at a weekly dose of 120 </w:t>
      </w:r>
      <w:proofErr w:type="spellStart"/>
      <w:r w:rsidR="00276056">
        <w:rPr>
          <w:rFonts w:ascii="Book Antiqua" w:eastAsiaTheme="minorHAnsi" w:hAnsi="Book Antiqua"/>
          <w:sz w:val="24"/>
          <w:szCs w:val="24"/>
        </w:rPr>
        <w:t>μg</w:t>
      </w:r>
      <w:proofErr w:type="spellEnd"/>
      <w:r w:rsidRPr="006F4463">
        <w:rPr>
          <w:rFonts w:ascii="Book Antiqua" w:eastAsiaTheme="minorHAnsi" w:hAnsi="Book Antiqua"/>
          <w:sz w:val="24"/>
          <w:szCs w:val="24"/>
        </w:rPr>
        <w:t xml:space="preserve"> together with </w:t>
      </w:r>
      <w:proofErr w:type="gramStart"/>
      <w:r w:rsidRPr="006F4463">
        <w:rPr>
          <w:rFonts w:ascii="Book Antiqua" w:eastAsiaTheme="minorHAnsi" w:hAnsi="Book Antiqua"/>
          <w:sz w:val="24"/>
          <w:szCs w:val="24"/>
        </w:rPr>
        <w:t>a</w:t>
      </w:r>
      <w:proofErr w:type="gramEnd"/>
      <w:r w:rsidRPr="006F4463">
        <w:rPr>
          <w:rFonts w:ascii="Book Antiqua" w:eastAsiaTheme="minorHAnsi" w:hAnsi="Book Antiqua"/>
          <w:sz w:val="24"/>
          <w:szCs w:val="24"/>
        </w:rPr>
        <w:t xml:space="preserve"> 800 mg</w:t>
      </w:r>
      <w:r w:rsidR="00A8566B" w:rsidRPr="006F4463">
        <w:rPr>
          <w:rFonts w:ascii="Book Antiqua" w:eastAsiaTheme="minorHAnsi" w:hAnsi="Book Antiqua"/>
          <w:sz w:val="24"/>
          <w:szCs w:val="24"/>
        </w:rPr>
        <w:t>/d</w:t>
      </w:r>
      <w:r w:rsidR="00D1787A">
        <w:rPr>
          <w:rFonts w:ascii="Book Antiqua" w:eastAsia="宋体" w:hAnsi="Book Antiqua" w:hint="eastAsia"/>
          <w:sz w:val="24"/>
          <w:szCs w:val="24"/>
          <w:lang w:eastAsia="zh-CN"/>
        </w:rPr>
        <w:t xml:space="preserve"> </w:t>
      </w:r>
      <w:r w:rsidRPr="006F4463">
        <w:rPr>
          <w:rFonts w:ascii="Book Antiqua" w:eastAsiaTheme="minorHAnsi" w:hAnsi="Book Antiqua"/>
          <w:sz w:val="24"/>
          <w:szCs w:val="24"/>
        </w:rPr>
        <w:t>of ribavirin for 24 w</w:t>
      </w:r>
      <w:r w:rsidR="00D1787A">
        <w:rPr>
          <w:rFonts w:ascii="Book Antiqua" w:eastAsia="宋体" w:hAnsi="Book Antiqua" w:hint="eastAsia"/>
          <w:sz w:val="24"/>
          <w:szCs w:val="24"/>
          <w:lang w:eastAsia="zh-CN"/>
        </w:rPr>
        <w:t>k</w:t>
      </w:r>
      <w:r w:rsidRPr="006F4463">
        <w:rPr>
          <w:rFonts w:ascii="Book Antiqua" w:eastAsiaTheme="minorHAnsi" w:hAnsi="Book Antiqua"/>
          <w:sz w:val="24"/>
          <w:szCs w:val="24"/>
        </w:rPr>
        <w:t>. Serum HCV RNA lev</w:t>
      </w:r>
      <w:r w:rsidR="00A8566B" w:rsidRPr="006F4463">
        <w:rPr>
          <w:rFonts w:ascii="Book Antiqua" w:eastAsiaTheme="minorHAnsi" w:hAnsi="Book Antiqua"/>
          <w:sz w:val="24"/>
          <w:szCs w:val="24"/>
        </w:rPr>
        <w:t xml:space="preserve">els were determined at baseline, </w:t>
      </w:r>
      <w:r w:rsidRPr="006F4463">
        <w:rPr>
          <w:rFonts w:ascii="Book Antiqua" w:eastAsiaTheme="minorHAnsi" w:hAnsi="Book Antiqua"/>
          <w:sz w:val="24"/>
          <w:szCs w:val="24"/>
        </w:rPr>
        <w:t>at weeks 4 and 12 by quantitative PCR. This patient did not achieve an RVR but did achieve a complete EVR. However, he lacked an ETR at week 24 of therapy. The serum HCV RNA level was 155 IU/</w:t>
      </w:r>
      <w:r w:rsidR="00276056">
        <w:rPr>
          <w:rFonts w:ascii="Book Antiqua" w:eastAsiaTheme="minorHAnsi" w:hAnsi="Book Antiqua"/>
          <w:sz w:val="24"/>
          <w:szCs w:val="24"/>
        </w:rPr>
        <w:t>mL</w:t>
      </w:r>
      <w:r w:rsidRPr="006F4463">
        <w:rPr>
          <w:rFonts w:ascii="Book Antiqua" w:eastAsiaTheme="minorHAnsi" w:hAnsi="Book Antiqua"/>
          <w:sz w:val="24"/>
          <w:szCs w:val="24"/>
        </w:rPr>
        <w:t>, as determined by quantitative PCR.</w:t>
      </w:r>
    </w:p>
    <w:p w:rsidR="00505BBE" w:rsidRPr="006F4463" w:rsidRDefault="00A8566B"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 xml:space="preserve">Combination therapy with </w:t>
      </w:r>
      <w:proofErr w:type="spellStart"/>
      <w:r w:rsidRPr="006F4463">
        <w:rPr>
          <w:rFonts w:ascii="Book Antiqua" w:eastAsiaTheme="minorHAnsi" w:hAnsi="Book Antiqua"/>
          <w:sz w:val="24"/>
          <w:szCs w:val="24"/>
        </w:rPr>
        <w:t>p</w:t>
      </w:r>
      <w:r w:rsidR="00505BBE" w:rsidRPr="006F4463">
        <w:rPr>
          <w:rFonts w:ascii="Book Antiqua" w:eastAsiaTheme="minorHAnsi" w:hAnsi="Book Antiqua"/>
          <w:sz w:val="24"/>
          <w:szCs w:val="24"/>
        </w:rPr>
        <w:t>eginterferon</w:t>
      </w:r>
      <w:proofErr w:type="spellEnd"/>
      <w:r w:rsidR="00505BBE" w:rsidRPr="006F4463">
        <w:rPr>
          <w:rFonts w:ascii="Book Antiqua" w:eastAsiaTheme="minorHAnsi" w:hAnsi="Book Antiqua"/>
          <w:sz w:val="24"/>
          <w:szCs w:val="24"/>
        </w:rPr>
        <w:t xml:space="preserve"> alpha-2a and ribavirin was immediately initiated as retreatment. </w:t>
      </w:r>
      <w:proofErr w:type="spellStart"/>
      <w:r w:rsidR="00505BBE" w:rsidRPr="006F4463">
        <w:rPr>
          <w:rFonts w:ascii="Book Antiqua" w:eastAsiaTheme="minorHAnsi" w:hAnsi="Book Antiqua"/>
          <w:sz w:val="24"/>
          <w:szCs w:val="24"/>
        </w:rPr>
        <w:t>Peginterferon</w:t>
      </w:r>
      <w:proofErr w:type="spellEnd"/>
      <w:r w:rsidR="00505BBE" w:rsidRPr="006F4463">
        <w:rPr>
          <w:rFonts w:ascii="Book Antiqua" w:eastAsiaTheme="minorHAnsi" w:hAnsi="Book Antiqua"/>
          <w:sz w:val="24"/>
          <w:szCs w:val="24"/>
        </w:rPr>
        <w:t xml:space="preserve"> alpha-2a was subcutaneously administered at a weekly dose of 180 </w:t>
      </w:r>
      <w:proofErr w:type="spellStart"/>
      <w:r w:rsidR="00276056">
        <w:rPr>
          <w:rFonts w:ascii="Book Antiqua" w:eastAsiaTheme="minorHAnsi" w:hAnsi="Book Antiqua"/>
          <w:sz w:val="24"/>
          <w:szCs w:val="24"/>
        </w:rPr>
        <w:t>μg</w:t>
      </w:r>
      <w:proofErr w:type="spellEnd"/>
      <w:r w:rsidR="00505BBE" w:rsidRPr="006F4463">
        <w:rPr>
          <w:rFonts w:ascii="Book Antiqua" w:eastAsiaTheme="minorHAnsi" w:hAnsi="Book Antiqua"/>
          <w:sz w:val="24"/>
          <w:szCs w:val="24"/>
        </w:rPr>
        <w:t xml:space="preserve"> together with </w:t>
      </w:r>
      <w:proofErr w:type="gramStart"/>
      <w:r w:rsidRPr="006F4463">
        <w:rPr>
          <w:rFonts w:ascii="Book Antiqua" w:eastAsiaTheme="minorHAnsi" w:hAnsi="Book Antiqua"/>
          <w:sz w:val="24"/>
          <w:szCs w:val="24"/>
        </w:rPr>
        <w:t>a</w:t>
      </w:r>
      <w:proofErr w:type="gramEnd"/>
      <w:r w:rsidR="00505BBE" w:rsidRPr="006F4463">
        <w:rPr>
          <w:rFonts w:ascii="Book Antiqua" w:eastAsiaTheme="minorHAnsi" w:hAnsi="Book Antiqua"/>
          <w:sz w:val="24"/>
          <w:szCs w:val="24"/>
        </w:rPr>
        <w:t xml:space="preserve"> 800 mg</w:t>
      </w:r>
      <w:r w:rsidRPr="006F4463">
        <w:rPr>
          <w:rFonts w:ascii="Book Antiqua" w:eastAsiaTheme="minorHAnsi" w:hAnsi="Book Antiqua"/>
          <w:sz w:val="24"/>
          <w:szCs w:val="24"/>
        </w:rPr>
        <w:t>/</w:t>
      </w:r>
      <w:r w:rsidR="00310F96">
        <w:rPr>
          <w:rFonts w:ascii="Book Antiqua" w:eastAsia="宋体" w:hAnsi="Book Antiqua" w:hint="eastAsia"/>
          <w:sz w:val="24"/>
          <w:szCs w:val="24"/>
          <w:lang w:eastAsia="zh-CN"/>
        </w:rPr>
        <w:t xml:space="preserve">d </w:t>
      </w:r>
      <w:r w:rsidR="00505BBE" w:rsidRPr="006F4463">
        <w:rPr>
          <w:rFonts w:ascii="Book Antiqua" w:eastAsiaTheme="minorHAnsi" w:hAnsi="Book Antiqua"/>
          <w:sz w:val="24"/>
          <w:szCs w:val="24"/>
        </w:rPr>
        <w:t>of ribavirin for 12 w</w:t>
      </w:r>
      <w:r w:rsidR="00310F96">
        <w:rPr>
          <w:rFonts w:ascii="Book Antiqua" w:eastAsia="宋体" w:hAnsi="Book Antiqua" w:hint="eastAsia"/>
          <w:sz w:val="24"/>
          <w:szCs w:val="24"/>
          <w:lang w:eastAsia="zh-CN"/>
        </w:rPr>
        <w:t>k</w:t>
      </w:r>
      <w:r w:rsidR="00505BBE" w:rsidRPr="006F4463">
        <w:rPr>
          <w:rFonts w:ascii="Book Antiqua" w:eastAsiaTheme="minorHAnsi" w:hAnsi="Book Antiqua"/>
          <w:sz w:val="24"/>
          <w:szCs w:val="24"/>
        </w:rPr>
        <w:t xml:space="preserve">. The patient did not </w:t>
      </w:r>
      <w:r w:rsidRPr="006F4463">
        <w:rPr>
          <w:rFonts w:ascii="Book Antiqua" w:eastAsiaTheme="minorHAnsi" w:hAnsi="Book Antiqua"/>
          <w:sz w:val="24"/>
          <w:szCs w:val="24"/>
        </w:rPr>
        <w:t xml:space="preserve">accomplish </w:t>
      </w:r>
      <w:r w:rsidR="00505BBE" w:rsidRPr="006F4463">
        <w:rPr>
          <w:rFonts w:ascii="Book Antiqua" w:eastAsiaTheme="minorHAnsi" w:hAnsi="Book Antiqua"/>
          <w:sz w:val="24"/>
          <w:szCs w:val="24"/>
        </w:rPr>
        <w:t xml:space="preserve">an RVR at week 4 of retreatment but did </w:t>
      </w:r>
      <w:r w:rsidRPr="006F4463">
        <w:rPr>
          <w:rFonts w:ascii="Book Antiqua" w:eastAsiaTheme="minorHAnsi" w:hAnsi="Book Antiqua"/>
          <w:sz w:val="24"/>
          <w:szCs w:val="24"/>
        </w:rPr>
        <w:t>accomplish</w:t>
      </w:r>
      <w:r w:rsidR="00505BBE" w:rsidRPr="006F4463">
        <w:rPr>
          <w:rFonts w:ascii="Book Antiqua" w:eastAsiaTheme="minorHAnsi" w:hAnsi="Book Antiqua"/>
          <w:sz w:val="24"/>
          <w:szCs w:val="24"/>
        </w:rPr>
        <w:t xml:space="preserve"> a complete EVR at week 12. Additionally, undetectable serum HCV RNA was determined at week 24 by qualitative PCR. </w:t>
      </w:r>
      <w:r w:rsidRPr="006F4463">
        <w:rPr>
          <w:rFonts w:ascii="Book Antiqua" w:eastAsiaTheme="minorHAnsi" w:hAnsi="Book Antiqua"/>
          <w:sz w:val="24"/>
          <w:szCs w:val="24"/>
        </w:rPr>
        <w:t>He</w:t>
      </w:r>
      <w:r w:rsidR="00505BBE" w:rsidRPr="006F4463">
        <w:rPr>
          <w:rFonts w:ascii="Book Antiqua" w:eastAsiaTheme="minorHAnsi" w:hAnsi="Book Antiqua"/>
          <w:sz w:val="24"/>
          <w:szCs w:val="24"/>
        </w:rPr>
        <w:t xml:space="preserve"> </w:t>
      </w:r>
      <w:r w:rsidRPr="006F4463">
        <w:rPr>
          <w:rFonts w:ascii="Book Antiqua" w:eastAsiaTheme="minorHAnsi" w:hAnsi="Book Antiqua"/>
          <w:sz w:val="24"/>
          <w:szCs w:val="24"/>
        </w:rPr>
        <w:t xml:space="preserve">accomplished </w:t>
      </w:r>
      <w:r w:rsidR="00505BBE" w:rsidRPr="006F4463">
        <w:rPr>
          <w:rFonts w:ascii="Book Antiqua" w:eastAsiaTheme="minorHAnsi" w:hAnsi="Book Antiqua"/>
          <w:sz w:val="24"/>
          <w:szCs w:val="24"/>
        </w:rPr>
        <w:t xml:space="preserve">an SVR at 24 </w:t>
      </w:r>
      <w:proofErr w:type="spellStart"/>
      <w:r w:rsidR="00505BBE" w:rsidRPr="006F4463">
        <w:rPr>
          <w:rFonts w:ascii="Book Antiqua" w:eastAsiaTheme="minorHAnsi" w:hAnsi="Book Antiqua"/>
          <w:sz w:val="24"/>
          <w:szCs w:val="24"/>
        </w:rPr>
        <w:t>w</w:t>
      </w:r>
      <w:r w:rsidR="00310F96">
        <w:rPr>
          <w:rFonts w:ascii="Book Antiqua" w:eastAsia="宋体" w:hAnsi="Book Antiqua" w:hint="eastAsia"/>
          <w:sz w:val="24"/>
          <w:szCs w:val="24"/>
          <w:lang w:eastAsia="zh-CN"/>
        </w:rPr>
        <w:t>k</w:t>
      </w:r>
      <w:proofErr w:type="spellEnd"/>
      <w:r w:rsidR="00505BBE" w:rsidRPr="006F4463">
        <w:rPr>
          <w:rFonts w:ascii="Book Antiqua" w:eastAsiaTheme="minorHAnsi" w:hAnsi="Book Antiqua"/>
          <w:sz w:val="24"/>
          <w:szCs w:val="24"/>
        </w:rPr>
        <w:t xml:space="preserve"> following </w:t>
      </w:r>
      <w:r w:rsidRPr="006F4463">
        <w:rPr>
          <w:rFonts w:ascii="Book Antiqua" w:eastAsiaTheme="minorHAnsi" w:hAnsi="Book Antiqua"/>
          <w:sz w:val="24"/>
          <w:szCs w:val="24"/>
        </w:rPr>
        <w:lastRenderedPageBreak/>
        <w:t xml:space="preserve">interruption </w:t>
      </w:r>
      <w:r w:rsidR="00505BBE" w:rsidRPr="006F4463">
        <w:rPr>
          <w:rFonts w:ascii="Book Antiqua" w:eastAsiaTheme="minorHAnsi" w:hAnsi="Book Antiqua"/>
          <w:sz w:val="24"/>
          <w:szCs w:val="24"/>
        </w:rPr>
        <w:t xml:space="preserve">of retreatment. </w:t>
      </w:r>
    </w:p>
    <w:p w:rsidR="00505BBE" w:rsidRPr="006F4463" w:rsidRDefault="00505BBE"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 xml:space="preserve">The baseline characteristics and antiviral therapy regimens of these patients are presented in Table 1. </w:t>
      </w:r>
    </w:p>
    <w:p w:rsidR="0047476C" w:rsidRPr="006F4463" w:rsidRDefault="0047476C" w:rsidP="005D6F89">
      <w:pPr>
        <w:suppressAutoHyphens/>
        <w:wordWrap/>
        <w:spacing w:before="0" w:beforeAutospacing="0" w:after="0" w:line="360" w:lineRule="auto"/>
        <w:ind w:firstLineChars="50" w:firstLine="120"/>
        <w:rPr>
          <w:rFonts w:ascii="Book Antiqua" w:eastAsiaTheme="minorHAnsi" w:hAnsi="Book Antiqua"/>
          <w:sz w:val="24"/>
          <w:szCs w:val="24"/>
        </w:rPr>
      </w:pPr>
    </w:p>
    <w:p w:rsidR="002D0FAB" w:rsidRPr="006F4463" w:rsidRDefault="002D0FAB" w:rsidP="005D6F89">
      <w:pPr>
        <w:suppressAutoHyphens/>
        <w:wordWrap/>
        <w:spacing w:before="0" w:beforeAutospacing="0" w:after="0" w:line="360" w:lineRule="auto"/>
        <w:rPr>
          <w:rFonts w:ascii="Book Antiqua" w:eastAsiaTheme="minorHAnsi" w:hAnsi="Book Antiqua"/>
          <w:b/>
          <w:sz w:val="24"/>
          <w:szCs w:val="24"/>
        </w:rPr>
      </w:pPr>
      <w:r w:rsidRPr="006F4463">
        <w:rPr>
          <w:rFonts w:ascii="Book Antiqua" w:eastAsiaTheme="minorHAnsi" w:hAnsi="Book Antiqua"/>
          <w:b/>
          <w:sz w:val="24"/>
          <w:szCs w:val="24"/>
        </w:rPr>
        <w:t>D</w:t>
      </w:r>
      <w:r w:rsidR="008C634E" w:rsidRPr="006F4463">
        <w:rPr>
          <w:rFonts w:ascii="Book Antiqua" w:eastAsiaTheme="minorHAnsi" w:hAnsi="Book Antiqua"/>
          <w:b/>
          <w:sz w:val="24"/>
          <w:szCs w:val="24"/>
        </w:rPr>
        <w:t>ISCUSSION</w:t>
      </w:r>
    </w:p>
    <w:p w:rsidR="007825EF" w:rsidRPr="006F4463" w:rsidRDefault="007825EF" w:rsidP="005D6F89">
      <w:pPr>
        <w:suppressAutoHyphens/>
        <w:wordWrap/>
        <w:spacing w:before="0" w:beforeAutospacing="0" w:after="0" w:line="360" w:lineRule="auto"/>
        <w:rPr>
          <w:rFonts w:ascii="Book Antiqua" w:eastAsiaTheme="minorHAnsi" w:hAnsi="Book Antiqua"/>
          <w:sz w:val="24"/>
          <w:szCs w:val="24"/>
        </w:rPr>
      </w:pPr>
      <w:bookmarkStart w:id="157" w:name="OLE_LINK139"/>
      <w:bookmarkStart w:id="158" w:name="OLE_LINK142"/>
      <w:bookmarkStart w:id="159" w:name="OLE_LINK187"/>
      <w:r w:rsidRPr="006F4463">
        <w:rPr>
          <w:rFonts w:ascii="Book Antiqua" w:eastAsiaTheme="minorHAnsi" w:hAnsi="Book Antiqua"/>
          <w:sz w:val="24"/>
          <w:szCs w:val="24"/>
        </w:rPr>
        <w:t xml:space="preserve">The first-line treatment for chronic hepatitis C was </w:t>
      </w:r>
      <w:proofErr w:type="spellStart"/>
      <w:r w:rsidRPr="006F4463">
        <w:rPr>
          <w:rFonts w:ascii="Book Antiqua" w:eastAsiaTheme="minorHAnsi" w:hAnsi="Book Antiqua"/>
          <w:sz w:val="24"/>
          <w:szCs w:val="24"/>
        </w:rPr>
        <w:t>peginterferon</w:t>
      </w:r>
      <w:proofErr w:type="spellEnd"/>
      <w:r w:rsidR="00C219C1" w:rsidRPr="006F4463">
        <w:rPr>
          <w:rFonts w:ascii="Book Antiqua" w:eastAsiaTheme="minorHAnsi" w:hAnsi="Book Antiqua"/>
          <w:sz w:val="24"/>
          <w:szCs w:val="24"/>
        </w:rPr>
        <w:t>-</w:t>
      </w:r>
      <w:r w:rsidRPr="006F4463">
        <w:rPr>
          <w:rFonts w:ascii="Book Antiqua" w:eastAsiaTheme="minorHAnsi" w:hAnsi="Book Antiqua"/>
          <w:color w:val="000000"/>
          <w:sz w:val="24"/>
          <w:szCs w:val="24"/>
        </w:rPr>
        <w:t>ribavirin</w:t>
      </w:r>
      <w:r w:rsidR="00C219C1" w:rsidRPr="006F4463">
        <w:rPr>
          <w:rFonts w:ascii="Book Antiqua" w:eastAsiaTheme="minorHAnsi" w:hAnsi="Book Antiqua"/>
          <w:color w:val="000000"/>
          <w:sz w:val="24"/>
          <w:szCs w:val="24"/>
        </w:rPr>
        <w:t xml:space="preserve"> treatment</w:t>
      </w:r>
      <w:r w:rsidRPr="006F4463">
        <w:rPr>
          <w:rFonts w:ascii="Book Antiqua" w:eastAsiaTheme="minorHAnsi" w:hAnsi="Book Antiqua"/>
          <w:sz w:val="24"/>
          <w:szCs w:val="24"/>
        </w:rPr>
        <w:t xml:space="preserve"> until May 2011, which is when </w:t>
      </w:r>
      <w:r w:rsidR="00A8566B" w:rsidRPr="006F4463">
        <w:rPr>
          <w:rFonts w:ascii="Book Antiqua" w:eastAsiaTheme="minorHAnsi" w:hAnsi="Book Antiqua"/>
          <w:sz w:val="24"/>
          <w:szCs w:val="24"/>
        </w:rPr>
        <w:t xml:space="preserve">the first direct-acting antiviral agents were licensed by </w:t>
      </w:r>
      <w:r w:rsidRPr="006F4463">
        <w:rPr>
          <w:rFonts w:ascii="Book Antiqua" w:eastAsiaTheme="minorHAnsi" w:hAnsi="Book Antiqua"/>
          <w:sz w:val="24"/>
          <w:szCs w:val="24"/>
        </w:rPr>
        <w:t xml:space="preserve">the FDA for use with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and </w:t>
      </w:r>
      <w:r w:rsidRPr="006F4463">
        <w:rPr>
          <w:rFonts w:ascii="Book Antiqua" w:eastAsiaTheme="minorHAnsi" w:hAnsi="Book Antiqua"/>
          <w:color w:val="000000"/>
          <w:sz w:val="24"/>
          <w:szCs w:val="24"/>
        </w:rPr>
        <w:t>ribavirin</w:t>
      </w:r>
      <w:r w:rsidRPr="006F4463">
        <w:rPr>
          <w:rFonts w:ascii="Book Antiqua" w:eastAsiaTheme="minorHAnsi" w:hAnsi="Book Antiqua"/>
          <w:sz w:val="24"/>
          <w:szCs w:val="24"/>
        </w:rPr>
        <w:t xml:space="preserve"> in treatment-</w:t>
      </w:r>
      <w:r w:rsidRPr="006F4463">
        <w:rPr>
          <w:rFonts w:ascii="Book Antiqua" w:eastAsiaTheme="minorHAnsi" w:hAnsi="Book Antiqua" w:cs="Arial"/>
          <w:sz w:val="24"/>
          <w:szCs w:val="24"/>
        </w:rPr>
        <w:t>na</w:t>
      </w:r>
      <w:r w:rsidRPr="006F4463">
        <w:rPr>
          <w:rFonts w:ascii="Book Antiqua" w:eastAsiaTheme="minorHAnsi" w:hAnsi="Book Antiqua" w:cs="Lucida Grande"/>
          <w:sz w:val="24"/>
          <w:szCs w:val="24"/>
        </w:rPr>
        <w:t>ï</w:t>
      </w:r>
      <w:r w:rsidRPr="006F4463">
        <w:rPr>
          <w:rFonts w:ascii="Book Antiqua" w:eastAsiaTheme="minorHAnsi" w:hAnsi="Book Antiqua" w:cs="Arial"/>
          <w:sz w:val="24"/>
          <w:szCs w:val="24"/>
        </w:rPr>
        <w:t xml:space="preserve">ve </w:t>
      </w:r>
      <w:r w:rsidRPr="006F4463">
        <w:rPr>
          <w:rFonts w:ascii="Book Antiqua" w:eastAsiaTheme="minorHAnsi" w:hAnsi="Book Antiqua"/>
          <w:sz w:val="24"/>
          <w:szCs w:val="24"/>
        </w:rPr>
        <w:t xml:space="preserve">and treatment-experienced HCV-infected patients with compensated liver </w:t>
      </w:r>
      <w:r w:rsidR="005A7790" w:rsidRPr="006F4463">
        <w:rPr>
          <w:rFonts w:ascii="Book Antiqua" w:eastAsiaTheme="minorHAnsi" w:hAnsi="Book Antiqua"/>
          <w:sz w:val="24"/>
          <w:szCs w:val="24"/>
        </w:rPr>
        <w:t>cirrhosis</w:t>
      </w:r>
      <w:r w:rsidRPr="006F4463">
        <w:rPr>
          <w:rFonts w:ascii="Book Antiqua" w:eastAsiaTheme="minorHAnsi" w:hAnsi="Book Antiqua"/>
          <w:sz w:val="24"/>
          <w:szCs w:val="24"/>
        </w:rPr>
        <w:t xml:space="preserve">. HCV-infected patients following the addition of </w:t>
      </w:r>
      <w:r w:rsidR="005A7790" w:rsidRPr="006F4463">
        <w:rPr>
          <w:rFonts w:ascii="Book Antiqua" w:eastAsiaTheme="minorHAnsi" w:hAnsi="Book Antiqua"/>
          <w:sz w:val="24"/>
          <w:szCs w:val="24"/>
        </w:rPr>
        <w:t>the first direct-acting antiviral agents</w:t>
      </w:r>
      <w:r w:rsidRPr="006F4463">
        <w:rPr>
          <w:rFonts w:ascii="Book Antiqua" w:eastAsiaTheme="minorHAnsi" w:hAnsi="Book Antiqua"/>
          <w:sz w:val="24"/>
          <w:szCs w:val="24"/>
        </w:rPr>
        <w:t xml:space="preserve"> to combined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and </w:t>
      </w:r>
      <w:r w:rsidRPr="006F4463">
        <w:rPr>
          <w:rFonts w:ascii="Book Antiqua" w:eastAsiaTheme="minorHAnsi" w:hAnsi="Book Antiqua"/>
          <w:color w:val="000000"/>
          <w:sz w:val="24"/>
          <w:szCs w:val="24"/>
        </w:rPr>
        <w:t>ribavirin treatment</w:t>
      </w:r>
      <w:r w:rsidR="00D9089E" w:rsidRPr="006F4463">
        <w:rPr>
          <w:rFonts w:ascii="Book Antiqua" w:eastAsiaTheme="minorHAnsi" w:hAnsi="Book Antiqua"/>
          <w:color w:val="000000"/>
          <w:sz w:val="24"/>
          <w:szCs w:val="24"/>
        </w:rPr>
        <w:t xml:space="preserve"> are accomplished higher SVR rates</w:t>
      </w:r>
      <w:r w:rsidRPr="006F4463">
        <w:rPr>
          <w:rFonts w:ascii="Book Antiqua" w:eastAsiaTheme="minorHAnsi" w:hAnsi="Book Antiqua"/>
          <w:sz w:val="24"/>
          <w:szCs w:val="24"/>
        </w:rPr>
        <w:t xml:space="preserve"> compared with the use of </w:t>
      </w:r>
      <w:proofErr w:type="spellStart"/>
      <w:r w:rsidR="00C219C1" w:rsidRPr="006F4463">
        <w:rPr>
          <w:rFonts w:ascii="Book Antiqua" w:eastAsiaTheme="minorHAnsi" w:hAnsi="Book Antiqua"/>
          <w:sz w:val="24"/>
          <w:szCs w:val="24"/>
        </w:rPr>
        <w:t>peginterferon</w:t>
      </w:r>
      <w:proofErr w:type="spellEnd"/>
      <w:r w:rsidR="00C219C1" w:rsidRPr="006F4463">
        <w:rPr>
          <w:rFonts w:ascii="Book Antiqua" w:eastAsiaTheme="minorHAnsi" w:hAnsi="Book Antiqua"/>
          <w:sz w:val="24"/>
          <w:szCs w:val="24"/>
        </w:rPr>
        <w:t>-</w:t>
      </w:r>
      <w:r w:rsidR="00C219C1" w:rsidRPr="006F4463">
        <w:rPr>
          <w:rFonts w:ascii="Book Antiqua" w:eastAsiaTheme="minorHAnsi" w:hAnsi="Book Antiqua"/>
          <w:color w:val="000000"/>
          <w:sz w:val="24"/>
          <w:szCs w:val="24"/>
        </w:rPr>
        <w:t>ribavirin treatment.</w:t>
      </w:r>
      <w:r w:rsidR="00C219C1" w:rsidRPr="006F4463">
        <w:rPr>
          <w:rFonts w:ascii="Book Antiqua" w:eastAsiaTheme="minorHAnsi" w:hAnsi="Book Antiqua"/>
          <w:sz w:val="24"/>
          <w:szCs w:val="24"/>
        </w:rPr>
        <w:t xml:space="preserve"> </w:t>
      </w:r>
      <w:r w:rsidRPr="006F4463">
        <w:rPr>
          <w:rFonts w:ascii="Book Antiqua" w:eastAsiaTheme="minorHAnsi" w:hAnsi="Book Antiqua"/>
          <w:sz w:val="24"/>
          <w:szCs w:val="24"/>
        </w:rPr>
        <w:t xml:space="preserve">Recently, the FDA approved </w:t>
      </w:r>
      <w:proofErr w:type="spellStart"/>
      <w:r w:rsidRPr="006F4463">
        <w:rPr>
          <w:rFonts w:ascii="Book Antiqua" w:eastAsiaTheme="minorHAnsi" w:hAnsi="Book Antiqua"/>
          <w:sz w:val="24"/>
          <w:szCs w:val="24"/>
        </w:rPr>
        <w:t>sofosbuvir</w:t>
      </w:r>
      <w:proofErr w:type="spellEnd"/>
      <w:r w:rsidRPr="006F4463">
        <w:rPr>
          <w:rFonts w:ascii="Book Antiqua" w:eastAsiaTheme="minorHAnsi" w:hAnsi="Book Antiqua"/>
          <w:sz w:val="24"/>
          <w:szCs w:val="24"/>
        </w:rPr>
        <w:t xml:space="preserve"> and </w:t>
      </w:r>
      <w:proofErr w:type="spellStart"/>
      <w:r w:rsidRPr="006F4463">
        <w:rPr>
          <w:rFonts w:ascii="Book Antiqua" w:eastAsiaTheme="minorHAnsi" w:hAnsi="Book Antiqua"/>
          <w:sz w:val="24"/>
          <w:szCs w:val="24"/>
        </w:rPr>
        <w:t>simeprevir</w:t>
      </w:r>
      <w:proofErr w:type="spellEnd"/>
      <w:r w:rsidRPr="006F4463">
        <w:rPr>
          <w:rFonts w:ascii="Book Antiqua" w:eastAsiaTheme="minorHAnsi" w:hAnsi="Book Antiqua"/>
          <w:sz w:val="24"/>
          <w:szCs w:val="24"/>
        </w:rPr>
        <w:t xml:space="preserve"> for the treatment of chronic hepatitis C. The addition of direct-acting antiviral agents to combined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and </w:t>
      </w:r>
      <w:r w:rsidRPr="006F4463">
        <w:rPr>
          <w:rFonts w:ascii="Book Antiqua" w:eastAsiaTheme="minorHAnsi" w:hAnsi="Book Antiqua"/>
          <w:color w:val="000000"/>
          <w:sz w:val="24"/>
          <w:szCs w:val="24"/>
        </w:rPr>
        <w:t>ribavirin</w:t>
      </w:r>
      <w:r w:rsidRPr="006F4463">
        <w:rPr>
          <w:rFonts w:ascii="Book Antiqua" w:eastAsiaTheme="minorHAnsi" w:hAnsi="Book Antiqua"/>
          <w:sz w:val="24"/>
          <w:szCs w:val="24"/>
        </w:rPr>
        <w:t xml:space="preserve"> treatment represents a significant advancement in the </w:t>
      </w:r>
      <w:r w:rsidR="005A7790" w:rsidRPr="006F4463">
        <w:rPr>
          <w:rFonts w:ascii="Book Antiqua" w:eastAsiaTheme="minorHAnsi" w:hAnsi="Book Antiqua"/>
          <w:sz w:val="24"/>
          <w:szCs w:val="24"/>
        </w:rPr>
        <w:t xml:space="preserve">HCV </w:t>
      </w:r>
      <w:proofErr w:type="gramStart"/>
      <w:r w:rsidRPr="006F4463">
        <w:rPr>
          <w:rFonts w:ascii="Book Antiqua" w:eastAsiaTheme="minorHAnsi" w:hAnsi="Book Antiqua"/>
          <w:sz w:val="24"/>
          <w:szCs w:val="24"/>
        </w:rPr>
        <w:t>treatment</w:t>
      </w:r>
      <w:r w:rsidRPr="006F4463">
        <w:rPr>
          <w:rFonts w:ascii="Book Antiqua" w:eastAsiaTheme="minorHAnsi" w:hAnsi="Book Antiqua"/>
          <w:sz w:val="24"/>
          <w:szCs w:val="24"/>
          <w:vertAlign w:val="superscript"/>
        </w:rPr>
        <w:t>[</w:t>
      </w:r>
      <w:proofErr w:type="gramEnd"/>
      <w:r w:rsidRPr="006F4463">
        <w:rPr>
          <w:rFonts w:ascii="Book Antiqua" w:eastAsiaTheme="minorHAnsi" w:hAnsi="Book Antiqua"/>
          <w:sz w:val="24"/>
          <w:szCs w:val="24"/>
          <w:vertAlign w:val="superscript"/>
        </w:rPr>
        <w:t>13-16]</w:t>
      </w:r>
      <w:r w:rsidRPr="006F4463">
        <w:rPr>
          <w:rFonts w:ascii="Book Antiqua" w:eastAsiaTheme="minorHAnsi" w:hAnsi="Book Antiqua"/>
          <w:sz w:val="24"/>
          <w:szCs w:val="24"/>
        </w:rPr>
        <w:t xml:space="preserve">. </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sz w:val="24"/>
          <w:szCs w:val="24"/>
        </w:rPr>
      </w:pPr>
      <w:proofErr w:type="spellStart"/>
      <w:r w:rsidRPr="006F4463">
        <w:rPr>
          <w:rFonts w:ascii="Book Antiqua" w:eastAsiaTheme="minorHAnsi" w:hAnsi="Book Antiqua"/>
          <w:sz w:val="24"/>
          <w:szCs w:val="24"/>
        </w:rPr>
        <w:t>Nonresponders</w:t>
      </w:r>
      <w:proofErr w:type="spellEnd"/>
      <w:r w:rsidRPr="006F4463">
        <w:rPr>
          <w:rFonts w:ascii="Book Antiqua" w:eastAsiaTheme="minorHAnsi" w:hAnsi="Book Antiqua"/>
          <w:sz w:val="24"/>
          <w:szCs w:val="24"/>
        </w:rPr>
        <w:t xml:space="preserve"> to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-based therapy or those who relapse following this therapy are increasing in number, and these individuals have </w:t>
      </w:r>
      <w:r w:rsidR="005A7790" w:rsidRPr="006F4463">
        <w:rPr>
          <w:rFonts w:ascii="Book Antiqua" w:eastAsiaTheme="minorHAnsi" w:hAnsi="Book Antiqua"/>
          <w:sz w:val="24"/>
          <w:szCs w:val="24"/>
        </w:rPr>
        <w:t>decompensated liver cirrhosis</w:t>
      </w:r>
      <w:r w:rsidRPr="006F4463">
        <w:rPr>
          <w:rFonts w:ascii="Book Antiqua" w:eastAsiaTheme="minorHAnsi" w:hAnsi="Book Antiqua"/>
          <w:sz w:val="24"/>
          <w:szCs w:val="24"/>
        </w:rPr>
        <w:t xml:space="preserve">. Before the availability of direct-acting antiviral agents, limited retreatment options were available for these patients. Recently, retreatment with </w:t>
      </w:r>
      <w:proofErr w:type="spellStart"/>
      <w:r w:rsidRPr="006F4463">
        <w:rPr>
          <w:rFonts w:ascii="Book Antiqua" w:eastAsiaTheme="minorHAnsi" w:hAnsi="Book Antiqua"/>
          <w:sz w:val="24"/>
          <w:szCs w:val="24"/>
        </w:rPr>
        <w:t>peginterferon</w:t>
      </w:r>
      <w:proofErr w:type="spellEnd"/>
      <w:r w:rsidRPr="006F4463">
        <w:rPr>
          <w:rFonts w:ascii="Book Antiqua" w:eastAsiaTheme="minorHAnsi" w:hAnsi="Book Antiqua"/>
          <w:sz w:val="24"/>
          <w:szCs w:val="24"/>
        </w:rPr>
        <w:t xml:space="preserve"> and </w:t>
      </w:r>
      <w:r w:rsidRPr="006F4463">
        <w:rPr>
          <w:rFonts w:ascii="Book Antiqua" w:eastAsiaTheme="minorHAnsi" w:hAnsi="Book Antiqua"/>
          <w:color w:val="000000"/>
          <w:sz w:val="24"/>
          <w:szCs w:val="24"/>
        </w:rPr>
        <w:t>ribavirin</w:t>
      </w:r>
      <w:r w:rsidRPr="006F4463">
        <w:rPr>
          <w:rFonts w:ascii="Book Antiqua" w:eastAsiaTheme="minorHAnsi" w:hAnsi="Book Antiqua"/>
          <w:sz w:val="24"/>
          <w:szCs w:val="24"/>
        </w:rPr>
        <w:t xml:space="preserve"> plus a direct-acting antiviral agent has been shown to lead to a higher SVR rate compared with </w:t>
      </w:r>
      <w:proofErr w:type="spellStart"/>
      <w:r w:rsidR="00C219C1" w:rsidRPr="006F4463">
        <w:rPr>
          <w:rFonts w:ascii="Book Antiqua" w:eastAsiaTheme="minorHAnsi" w:hAnsi="Book Antiqua"/>
          <w:sz w:val="24"/>
          <w:szCs w:val="24"/>
        </w:rPr>
        <w:t>peginterferon</w:t>
      </w:r>
      <w:proofErr w:type="spellEnd"/>
      <w:r w:rsidR="00C219C1" w:rsidRPr="006F4463">
        <w:rPr>
          <w:rFonts w:ascii="Book Antiqua" w:eastAsiaTheme="minorHAnsi" w:hAnsi="Book Antiqua"/>
          <w:sz w:val="24"/>
          <w:szCs w:val="24"/>
        </w:rPr>
        <w:t>-</w:t>
      </w:r>
      <w:r w:rsidR="00C219C1" w:rsidRPr="006F4463">
        <w:rPr>
          <w:rFonts w:ascii="Book Antiqua" w:eastAsiaTheme="minorHAnsi" w:hAnsi="Book Antiqua"/>
          <w:color w:val="000000"/>
          <w:sz w:val="24"/>
          <w:szCs w:val="24"/>
        </w:rPr>
        <w:t xml:space="preserve">ribavirin </w:t>
      </w:r>
      <w:proofErr w:type="gramStart"/>
      <w:r w:rsidR="00C219C1" w:rsidRPr="006F4463">
        <w:rPr>
          <w:rFonts w:ascii="Book Antiqua" w:eastAsiaTheme="minorHAnsi" w:hAnsi="Book Antiqua"/>
          <w:color w:val="000000"/>
          <w:sz w:val="24"/>
          <w:szCs w:val="24"/>
        </w:rPr>
        <w:t>treatment</w:t>
      </w:r>
      <w:r w:rsidRPr="006F4463">
        <w:rPr>
          <w:rFonts w:ascii="Book Antiqua" w:eastAsiaTheme="minorHAnsi" w:hAnsi="Book Antiqua"/>
          <w:sz w:val="24"/>
          <w:szCs w:val="24"/>
          <w:vertAlign w:val="superscript"/>
        </w:rPr>
        <w:t>[</w:t>
      </w:r>
      <w:proofErr w:type="gramEnd"/>
      <w:r w:rsidRPr="006F4463">
        <w:rPr>
          <w:rFonts w:ascii="Book Antiqua" w:eastAsiaTheme="minorHAnsi" w:hAnsi="Book Antiqua"/>
          <w:sz w:val="24"/>
          <w:szCs w:val="24"/>
          <w:vertAlign w:val="superscript"/>
        </w:rPr>
        <w:t>15-18]</w:t>
      </w:r>
      <w:r w:rsidRPr="006F4463">
        <w:rPr>
          <w:rFonts w:ascii="Book Antiqua" w:eastAsiaTheme="minorHAnsi" w:hAnsi="Book Antiqua"/>
          <w:sz w:val="24"/>
          <w:szCs w:val="24"/>
        </w:rPr>
        <w:t>.</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The development of direct-acting antiviral agents marks a major step towards</w:t>
      </w:r>
      <w:r w:rsidR="005A7790" w:rsidRPr="006F4463">
        <w:rPr>
          <w:rFonts w:ascii="Book Antiqua" w:eastAsiaTheme="minorHAnsi" w:hAnsi="Book Antiqua"/>
          <w:sz w:val="24"/>
          <w:szCs w:val="24"/>
        </w:rPr>
        <w:t xml:space="preserve"> the eventual</w:t>
      </w:r>
      <w:r w:rsidRPr="006F4463">
        <w:rPr>
          <w:rFonts w:ascii="Book Antiqua" w:eastAsiaTheme="minorHAnsi" w:hAnsi="Book Antiqua"/>
          <w:sz w:val="24"/>
          <w:szCs w:val="24"/>
        </w:rPr>
        <w:t xml:space="preserve"> </w:t>
      </w:r>
      <w:r w:rsidR="005A7790" w:rsidRPr="006F4463">
        <w:rPr>
          <w:rFonts w:ascii="Book Antiqua" w:eastAsiaTheme="minorHAnsi" w:hAnsi="Book Antiqua"/>
          <w:sz w:val="24"/>
          <w:szCs w:val="24"/>
        </w:rPr>
        <w:t>aim</w:t>
      </w:r>
      <w:r w:rsidRPr="006F4463">
        <w:rPr>
          <w:rFonts w:ascii="Book Antiqua" w:eastAsiaTheme="minorHAnsi" w:hAnsi="Book Antiqua"/>
          <w:sz w:val="24"/>
          <w:szCs w:val="24"/>
        </w:rPr>
        <w:t xml:space="preserve"> of more potent and shorter courses of treatment, and other </w:t>
      </w:r>
      <w:r w:rsidR="00C219C1" w:rsidRPr="006F4463">
        <w:rPr>
          <w:rFonts w:ascii="Book Antiqua" w:eastAsiaTheme="minorHAnsi" w:hAnsi="Book Antiqua"/>
          <w:sz w:val="24"/>
          <w:szCs w:val="24"/>
        </w:rPr>
        <w:t>compound</w:t>
      </w:r>
      <w:r w:rsidRPr="006F4463">
        <w:rPr>
          <w:rFonts w:ascii="Book Antiqua" w:eastAsiaTheme="minorHAnsi" w:hAnsi="Book Antiqua"/>
          <w:sz w:val="24"/>
          <w:szCs w:val="24"/>
        </w:rPr>
        <w:t xml:space="preserve">s are also being developed with different viral targets. This is </w:t>
      </w:r>
      <w:r w:rsidR="005A7790" w:rsidRPr="006F4463">
        <w:rPr>
          <w:rFonts w:ascii="Book Antiqua" w:eastAsiaTheme="minorHAnsi" w:hAnsi="Book Antiqua"/>
          <w:sz w:val="24"/>
          <w:szCs w:val="24"/>
        </w:rPr>
        <w:t>the rapidly changing time in HCV</w:t>
      </w:r>
      <w:r w:rsidRPr="006F4463">
        <w:rPr>
          <w:rFonts w:ascii="Book Antiqua" w:eastAsiaTheme="minorHAnsi" w:hAnsi="Book Antiqua"/>
          <w:sz w:val="24"/>
          <w:szCs w:val="24"/>
        </w:rPr>
        <w:t xml:space="preserve"> treatment, in which major developments are being </w:t>
      </w:r>
      <w:proofErr w:type="gramStart"/>
      <w:r w:rsidRPr="006F4463">
        <w:rPr>
          <w:rFonts w:ascii="Book Antiqua" w:eastAsiaTheme="minorHAnsi" w:hAnsi="Book Antiqua"/>
          <w:sz w:val="24"/>
          <w:szCs w:val="24"/>
        </w:rPr>
        <w:t>achieved,</w:t>
      </w:r>
      <w:proofErr w:type="gramEnd"/>
      <w:r w:rsidRPr="006F4463">
        <w:rPr>
          <w:rFonts w:ascii="Book Antiqua" w:eastAsiaTheme="minorHAnsi" w:hAnsi="Book Antiqua"/>
          <w:sz w:val="24"/>
          <w:szCs w:val="24"/>
        </w:rPr>
        <w:t xml:space="preserve"> including </w:t>
      </w:r>
      <w:r w:rsidR="009466EB" w:rsidRPr="006F4463">
        <w:rPr>
          <w:rFonts w:ascii="Book Antiqua" w:eastAsiaTheme="minorHAnsi" w:hAnsi="Book Antiqua"/>
          <w:sz w:val="24"/>
          <w:szCs w:val="24"/>
        </w:rPr>
        <w:t>new compounds</w:t>
      </w:r>
      <w:r w:rsidRPr="006F4463">
        <w:rPr>
          <w:rFonts w:ascii="Book Antiqua" w:eastAsiaTheme="minorHAnsi" w:hAnsi="Book Antiqua"/>
          <w:sz w:val="24"/>
          <w:szCs w:val="24"/>
        </w:rPr>
        <w:t xml:space="preserve"> that can </w:t>
      </w:r>
      <w:r w:rsidR="009466EB" w:rsidRPr="006F4463">
        <w:rPr>
          <w:rFonts w:ascii="Book Antiqua" w:eastAsiaTheme="minorHAnsi" w:hAnsi="Book Antiqua"/>
          <w:sz w:val="24"/>
          <w:szCs w:val="24"/>
        </w:rPr>
        <w:t>cooperate with</w:t>
      </w:r>
      <w:r w:rsidRPr="006F4463">
        <w:rPr>
          <w:rFonts w:ascii="Book Antiqua" w:eastAsiaTheme="minorHAnsi" w:hAnsi="Book Antiqua"/>
          <w:sz w:val="24"/>
          <w:szCs w:val="24"/>
        </w:rPr>
        <w:t xml:space="preserve"> clinicians manage this</w:t>
      </w:r>
      <w:r w:rsidR="009466EB" w:rsidRPr="006F4463">
        <w:rPr>
          <w:rFonts w:ascii="Book Antiqua" w:eastAsiaTheme="minorHAnsi" w:hAnsi="Book Antiqua"/>
          <w:sz w:val="24"/>
          <w:szCs w:val="24"/>
        </w:rPr>
        <w:t xml:space="preserve"> hard-to-cure </w:t>
      </w:r>
      <w:r w:rsidRPr="006F4463">
        <w:rPr>
          <w:rFonts w:ascii="Book Antiqua" w:eastAsiaTheme="minorHAnsi" w:hAnsi="Book Antiqua"/>
          <w:sz w:val="24"/>
          <w:szCs w:val="24"/>
        </w:rPr>
        <w:t>virus.</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 xml:space="preserve">A new </w:t>
      </w:r>
      <w:r w:rsidR="00D9089E" w:rsidRPr="006F4463">
        <w:rPr>
          <w:rFonts w:ascii="Book Antiqua" w:eastAsiaTheme="minorHAnsi" w:hAnsi="Book Antiqua"/>
          <w:sz w:val="24"/>
          <w:szCs w:val="24"/>
        </w:rPr>
        <w:t>time</w:t>
      </w:r>
      <w:r w:rsidRPr="006F4463">
        <w:rPr>
          <w:rFonts w:ascii="Book Antiqua" w:eastAsiaTheme="minorHAnsi" w:hAnsi="Book Antiqua"/>
          <w:sz w:val="24"/>
          <w:szCs w:val="24"/>
        </w:rPr>
        <w:t xml:space="preserve"> of </w:t>
      </w:r>
      <w:r w:rsidR="00D9089E" w:rsidRPr="006F4463">
        <w:rPr>
          <w:rFonts w:ascii="Book Antiqua" w:eastAsiaTheme="minorHAnsi" w:hAnsi="Book Antiqua"/>
          <w:sz w:val="24"/>
          <w:szCs w:val="24"/>
        </w:rPr>
        <w:t>treatment</w:t>
      </w:r>
      <w:r w:rsidRPr="006F4463">
        <w:rPr>
          <w:rFonts w:ascii="Book Antiqua" w:eastAsiaTheme="minorHAnsi" w:hAnsi="Book Antiqua"/>
          <w:sz w:val="24"/>
          <w:szCs w:val="24"/>
        </w:rPr>
        <w:t xml:space="preserve"> for HCV is dawning with the development of direct-acting antiviral agents, but these new agents are not a magic bullet. </w:t>
      </w:r>
      <w:r w:rsidRPr="006F4463">
        <w:rPr>
          <w:rFonts w:ascii="Book Antiqua" w:eastAsiaTheme="minorHAnsi" w:hAnsi="Book Antiqua"/>
          <w:color w:val="000000"/>
          <w:sz w:val="24"/>
          <w:szCs w:val="24"/>
        </w:rPr>
        <w:t xml:space="preserve">Unfortunately, clinical trials have </w:t>
      </w:r>
      <w:r w:rsidR="00D9089E" w:rsidRPr="006F4463">
        <w:rPr>
          <w:rFonts w:ascii="Book Antiqua" w:eastAsiaTheme="minorHAnsi" w:hAnsi="Book Antiqua"/>
          <w:color w:val="000000"/>
          <w:sz w:val="24"/>
          <w:szCs w:val="24"/>
        </w:rPr>
        <w:t>recognized</w:t>
      </w:r>
      <w:r w:rsidRPr="006F4463">
        <w:rPr>
          <w:rFonts w:ascii="Book Antiqua" w:eastAsiaTheme="minorHAnsi" w:hAnsi="Book Antiqua"/>
          <w:color w:val="000000"/>
          <w:sz w:val="24"/>
          <w:szCs w:val="24"/>
        </w:rPr>
        <w:t xml:space="preserve"> that the use of </w:t>
      </w:r>
      <w:r w:rsidR="009466EB" w:rsidRPr="006F4463">
        <w:rPr>
          <w:rFonts w:ascii="Book Antiqua" w:eastAsiaTheme="minorHAnsi" w:hAnsi="Book Antiqua"/>
          <w:color w:val="000000"/>
          <w:sz w:val="24"/>
          <w:szCs w:val="24"/>
        </w:rPr>
        <w:t xml:space="preserve">this new </w:t>
      </w:r>
      <w:r w:rsidRPr="006F4463">
        <w:rPr>
          <w:rFonts w:ascii="Book Antiqua" w:eastAsiaTheme="minorHAnsi" w:hAnsi="Book Antiqua"/>
          <w:color w:val="000000"/>
          <w:sz w:val="24"/>
          <w:szCs w:val="24"/>
        </w:rPr>
        <w:t xml:space="preserve">agents in isolation leads to the </w:t>
      </w:r>
      <w:r w:rsidR="00C219C1" w:rsidRPr="006F4463">
        <w:rPr>
          <w:rFonts w:ascii="Book Antiqua" w:eastAsiaTheme="minorHAnsi" w:hAnsi="Book Antiqua"/>
          <w:color w:val="000000"/>
          <w:sz w:val="24"/>
          <w:szCs w:val="24"/>
        </w:rPr>
        <w:t xml:space="preserve">prompt emergence </w:t>
      </w:r>
      <w:r w:rsidRPr="006F4463">
        <w:rPr>
          <w:rFonts w:ascii="Book Antiqua" w:eastAsiaTheme="minorHAnsi" w:hAnsi="Book Antiqua"/>
          <w:color w:val="000000"/>
          <w:sz w:val="24"/>
          <w:szCs w:val="24"/>
        </w:rPr>
        <w:t>of viral resistance</w:t>
      </w:r>
      <w:r w:rsidR="00C219C1" w:rsidRPr="006F4463">
        <w:rPr>
          <w:rFonts w:ascii="Book Antiqua" w:eastAsiaTheme="minorHAnsi" w:hAnsi="Book Antiqua"/>
          <w:color w:val="000000"/>
          <w:sz w:val="24"/>
          <w:szCs w:val="24"/>
        </w:rPr>
        <w:t xml:space="preserve"> and </w:t>
      </w:r>
      <w:proofErr w:type="gramStart"/>
      <w:r w:rsidR="00C219C1" w:rsidRPr="006F4463">
        <w:rPr>
          <w:rFonts w:ascii="Book Antiqua" w:eastAsiaTheme="minorHAnsi" w:hAnsi="Book Antiqua"/>
          <w:color w:val="000000"/>
          <w:sz w:val="24"/>
          <w:szCs w:val="24"/>
        </w:rPr>
        <w:t>mutations</w:t>
      </w:r>
      <w:r w:rsidR="00630F64">
        <w:rPr>
          <w:rFonts w:ascii="Book Antiqua" w:eastAsiaTheme="minorHAnsi" w:hAnsi="Book Antiqua"/>
          <w:color w:val="000000"/>
          <w:sz w:val="24"/>
          <w:szCs w:val="24"/>
          <w:vertAlign w:val="superscript"/>
        </w:rPr>
        <w:t>[</w:t>
      </w:r>
      <w:proofErr w:type="gramEnd"/>
      <w:r w:rsidR="00630F64">
        <w:rPr>
          <w:rFonts w:ascii="Book Antiqua" w:eastAsiaTheme="minorHAnsi" w:hAnsi="Book Antiqua"/>
          <w:color w:val="000000"/>
          <w:sz w:val="24"/>
          <w:szCs w:val="24"/>
          <w:vertAlign w:val="superscript"/>
        </w:rPr>
        <w:t>19,</w:t>
      </w:r>
      <w:r w:rsidRPr="006F4463">
        <w:rPr>
          <w:rFonts w:ascii="Book Antiqua" w:eastAsiaTheme="minorHAnsi" w:hAnsi="Book Antiqua"/>
          <w:color w:val="000000"/>
          <w:sz w:val="24"/>
          <w:szCs w:val="24"/>
          <w:vertAlign w:val="superscript"/>
        </w:rPr>
        <w:t>20]</w:t>
      </w:r>
      <w:r w:rsidRPr="006F4463">
        <w:rPr>
          <w:rFonts w:ascii="Book Antiqua" w:eastAsiaTheme="minorHAnsi" w:hAnsi="Book Antiqua"/>
          <w:color w:val="000000"/>
          <w:sz w:val="24"/>
          <w:szCs w:val="24"/>
        </w:rPr>
        <w:t>.</w:t>
      </w:r>
    </w:p>
    <w:p w:rsidR="00D9089E" w:rsidRPr="006F4463" w:rsidRDefault="00D9089E"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lastRenderedPageBreak/>
        <w:t>The onset of the acquired immune deficiency syndrome pandemic led to that the antiviral drugs with diverse mech</w:t>
      </w:r>
      <w:r w:rsidR="00630F64">
        <w:rPr>
          <w:rFonts w:ascii="Book Antiqua" w:eastAsiaTheme="minorHAnsi" w:hAnsi="Book Antiqua"/>
          <w:sz w:val="24"/>
          <w:szCs w:val="24"/>
        </w:rPr>
        <w:t>anisms were developed. However,</w:t>
      </w:r>
      <w:r w:rsidR="00630F64">
        <w:rPr>
          <w:rFonts w:ascii="Book Antiqua" w:eastAsia="宋体" w:hAnsi="Book Antiqua" w:hint="eastAsia"/>
          <w:sz w:val="24"/>
          <w:szCs w:val="24"/>
          <w:lang w:eastAsia="zh-CN"/>
        </w:rPr>
        <w:t xml:space="preserve"> </w:t>
      </w:r>
      <w:r w:rsidRPr="006F4463">
        <w:rPr>
          <w:rFonts w:ascii="Book Antiqua" w:eastAsiaTheme="minorHAnsi" w:hAnsi="Book Antiqua"/>
          <w:sz w:val="24"/>
          <w:szCs w:val="24"/>
        </w:rPr>
        <w:t>hum</w:t>
      </w:r>
      <w:r w:rsidR="00630F64">
        <w:rPr>
          <w:rFonts w:ascii="Book Antiqua" w:eastAsiaTheme="minorHAnsi" w:hAnsi="Book Antiqua"/>
          <w:sz w:val="24"/>
          <w:szCs w:val="24"/>
        </w:rPr>
        <w:t xml:space="preserve">an immunodeficiency </w:t>
      </w:r>
      <w:proofErr w:type="gramStart"/>
      <w:r w:rsidR="00630F64">
        <w:rPr>
          <w:rFonts w:ascii="Book Antiqua" w:eastAsiaTheme="minorHAnsi" w:hAnsi="Book Antiqua"/>
          <w:sz w:val="24"/>
          <w:szCs w:val="24"/>
        </w:rPr>
        <w:t>virus (HIV)</w:t>
      </w:r>
      <w:r w:rsidRPr="006F4463">
        <w:rPr>
          <w:rFonts w:ascii="Book Antiqua" w:eastAsiaTheme="minorHAnsi" w:hAnsi="Book Antiqua"/>
          <w:sz w:val="24"/>
          <w:szCs w:val="24"/>
        </w:rPr>
        <w:t xml:space="preserve"> have</w:t>
      </w:r>
      <w:proofErr w:type="gramEnd"/>
      <w:r w:rsidRPr="006F4463">
        <w:rPr>
          <w:rFonts w:ascii="Book Antiqua" w:eastAsiaTheme="minorHAnsi" w:hAnsi="Book Antiqua"/>
          <w:sz w:val="24"/>
          <w:szCs w:val="24"/>
        </w:rPr>
        <w:t xml:space="preserve"> not been conquered because of viral resistance. Many properties of HCV are similar to that of HIV. Thus, resistance can be the primary scourge of anti-HCV treatment.</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Almost</w:t>
      </w:r>
      <w:r w:rsidR="00D9089E" w:rsidRPr="006F4463">
        <w:rPr>
          <w:rFonts w:ascii="Book Antiqua" w:eastAsiaTheme="minorHAnsi" w:hAnsi="Book Antiqua"/>
          <w:sz w:val="24"/>
          <w:szCs w:val="24"/>
        </w:rPr>
        <w:t xml:space="preserve"> </w:t>
      </w:r>
      <w:r w:rsidRPr="006F4463">
        <w:rPr>
          <w:rFonts w:ascii="Book Antiqua" w:eastAsiaTheme="minorHAnsi" w:hAnsi="Book Antiqua"/>
          <w:sz w:val="24"/>
          <w:szCs w:val="24"/>
        </w:rPr>
        <w:t xml:space="preserve">patients will experience </w:t>
      </w:r>
      <w:r w:rsidR="00D9089E" w:rsidRPr="006F4463">
        <w:rPr>
          <w:rFonts w:ascii="Book Antiqua" w:eastAsiaTheme="minorHAnsi" w:hAnsi="Book Antiqua"/>
          <w:sz w:val="24"/>
          <w:szCs w:val="24"/>
        </w:rPr>
        <w:t>treatment related</w:t>
      </w:r>
      <w:r w:rsidRPr="006F4463">
        <w:rPr>
          <w:rFonts w:ascii="Book Antiqua" w:eastAsiaTheme="minorHAnsi" w:hAnsi="Book Antiqua"/>
          <w:sz w:val="24"/>
          <w:szCs w:val="24"/>
        </w:rPr>
        <w:t xml:space="preserve"> </w:t>
      </w:r>
      <w:r w:rsidR="00C219C1" w:rsidRPr="006F4463">
        <w:rPr>
          <w:rFonts w:ascii="Book Antiqua" w:eastAsiaTheme="minorHAnsi" w:hAnsi="Book Antiqua"/>
          <w:sz w:val="24"/>
          <w:szCs w:val="24"/>
        </w:rPr>
        <w:t xml:space="preserve">adverse </w:t>
      </w:r>
      <w:proofErr w:type="gramStart"/>
      <w:r w:rsidR="00C219C1" w:rsidRPr="006F4463">
        <w:rPr>
          <w:rFonts w:ascii="Book Antiqua" w:eastAsiaTheme="minorHAnsi" w:hAnsi="Book Antiqua"/>
          <w:sz w:val="24"/>
          <w:szCs w:val="24"/>
        </w:rPr>
        <w:t>event</w:t>
      </w:r>
      <w:r w:rsidRPr="006F4463">
        <w:rPr>
          <w:rFonts w:ascii="Book Antiqua" w:eastAsiaTheme="minorHAnsi" w:hAnsi="Book Antiqua"/>
          <w:sz w:val="24"/>
          <w:szCs w:val="24"/>
        </w:rPr>
        <w:t>s</w:t>
      </w:r>
      <w:r w:rsidR="00C219C1" w:rsidRPr="006F4463">
        <w:rPr>
          <w:rFonts w:ascii="Book Antiqua" w:eastAsiaTheme="minorHAnsi" w:hAnsi="Book Antiqua"/>
          <w:sz w:val="24"/>
          <w:szCs w:val="24"/>
        </w:rPr>
        <w:t>, that</w:t>
      </w:r>
      <w:proofErr w:type="gramEnd"/>
      <w:r w:rsidR="00C219C1" w:rsidRPr="006F4463">
        <w:rPr>
          <w:rFonts w:ascii="Book Antiqua" w:eastAsiaTheme="minorHAnsi" w:hAnsi="Book Antiqua"/>
          <w:sz w:val="24"/>
          <w:szCs w:val="24"/>
        </w:rPr>
        <w:t xml:space="preserve"> cause</w:t>
      </w:r>
      <w:r w:rsidRPr="006F4463">
        <w:rPr>
          <w:rFonts w:ascii="Book Antiqua" w:eastAsiaTheme="minorHAnsi" w:hAnsi="Book Antiqua"/>
          <w:sz w:val="24"/>
          <w:szCs w:val="24"/>
        </w:rPr>
        <w:t xml:space="preserve"> </w:t>
      </w:r>
      <w:r w:rsidR="00C219C1" w:rsidRPr="006F4463">
        <w:rPr>
          <w:rFonts w:ascii="Book Antiqua" w:eastAsiaTheme="minorHAnsi" w:hAnsi="Book Antiqua"/>
          <w:sz w:val="24"/>
          <w:szCs w:val="24"/>
        </w:rPr>
        <w:t>p</w:t>
      </w:r>
      <w:r w:rsidRPr="006F4463">
        <w:rPr>
          <w:rFonts w:ascii="Book Antiqua" w:eastAsiaTheme="minorHAnsi" w:hAnsi="Book Antiqua"/>
          <w:sz w:val="24"/>
          <w:szCs w:val="24"/>
        </w:rPr>
        <w:t>oor tolerability</w:t>
      </w:r>
      <w:r w:rsidR="00C219C1" w:rsidRPr="006F4463">
        <w:rPr>
          <w:rFonts w:ascii="Book Antiqua" w:eastAsiaTheme="minorHAnsi" w:hAnsi="Book Antiqua"/>
          <w:sz w:val="24"/>
          <w:szCs w:val="24"/>
        </w:rPr>
        <w:t xml:space="preserve"> which</w:t>
      </w:r>
      <w:r w:rsidRPr="006F4463">
        <w:rPr>
          <w:rFonts w:ascii="Book Antiqua" w:eastAsiaTheme="minorHAnsi" w:hAnsi="Book Antiqua"/>
          <w:sz w:val="24"/>
          <w:szCs w:val="24"/>
        </w:rPr>
        <w:t xml:space="preserve"> can </w:t>
      </w:r>
      <w:r w:rsidR="00D9089E" w:rsidRPr="006F4463">
        <w:rPr>
          <w:rFonts w:ascii="Book Antiqua" w:eastAsiaTheme="minorHAnsi" w:hAnsi="Book Antiqua"/>
          <w:sz w:val="24"/>
          <w:szCs w:val="24"/>
        </w:rPr>
        <w:t>result in</w:t>
      </w:r>
      <w:r w:rsidRPr="006F4463">
        <w:rPr>
          <w:rFonts w:ascii="Book Antiqua" w:eastAsiaTheme="minorHAnsi" w:hAnsi="Book Antiqua"/>
          <w:sz w:val="24"/>
          <w:szCs w:val="24"/>
        </w:rPr>
        <w:t xml:space="preserve"> early treatment </w:t>
      </w:r>
      <w:r w:rsidR="00745D0F" w:rsidRPr="006F4463">
        <w:rPr>
          <w:rFonts w:ascii="Book Antiqua" w:eastAsiaTheme="minorHAnsi" w:hAnsi="Book Antiqua"/>
          <w:sz w:val="24"/>
          <w:szCs w:val="24"/>
        </w:rPr>
        <w:t>interruption</w:t>
      </w:r>
      <w:r w:rsidRPr="006F4463">
        <w:rPr>
          <w:rFonts w:ascii="Book Antiqua" w:eastAsiaTheme="minorHAnsi" w:hAnsi="Book Antiqua"/>
          <w:sz w:val="24"/>
          <w:szCs w:val="24"/>
        </w:rPr>
        <w:t xml:space="preserve">. The addition of direct-acting antiviral agents to </w:t>
      </w:r>
      <w:proofErr w:type="spellStart"/>
      <w:r w:rsidR="00C219C1" w:rsidRPr="006F4463">
        <w:rPr>
          <w:rFonts w:ascii="Book Antiqua" w:eastAsiaTheme="minorHAnsi" w:hAnsi="Book Antiqua"/>
          <w:sz w:val="24"/>
          <w:szCs w:val="24"/>
        </w:rPr>
        <w:t>peginterferon</w:t>
      </w:r>
      <w:proofErr w:type="spellEnd"/>
      <w:r w:rsidR="00C219C1" w:rsidRPr="006F4463">
        <w:rPr>
          <w:rFonts w:ascii="Book Antiqua" w:eastAsiaTheme="minorHAnsi" w:hAnsi="Book Antiqua"/>
          <w:sz w:val="24"/>
          <w:szCs w:val="24"/>
        </w:rPr>
        <w:t xml:space="preserve"> based</w:t>
      </w:r>
      <w:r w:rsidR="00745D0F" w:rsidRPr="006F4463">
        <w:rPr>
          <w:rFonts w:ascii="Book Antiqua" w:eastAsiaTheme="minorHAnsi" w:hAnsi="Book Antiqua"/>
          <w:sz w:val="24"/>
          <w:szCs w:val="24"/>
        </w:rPr>
        <w:t xml:space="preserve"> treatment</w:t>
      </w:r>
      <w:r w:rsidRPr="006F4463">
        <w:rPr>
          <w:rFonts w:ascii="Book Antiqua" w:eastAsiaTheme="minorHAnsi" w:hAnsi="Book Antiqua"/>
          <w:sz w:val="24"/>
          <w:szCs w:val="24"/>
        </w:rPr>
        <w:t xml:space="preserve"> is </w:t>
      </w:r>
      <w:r w:rsidR="00D9089E" w:rsidRPr="006F4463">
        <w:rPr>
          <w:rFonts w:ascii="Book Antiqua" w:eastAsiaTheme="minorHAnsi" w:hAnsi="Book Antiqua"/>
          <w:sz w:val="24"/>
          <w:szCs w:val="24"/>
        </w:rPr>
        <w:t>connected by</w:t>
      </w:r>
      <w:r w:rsidRPr="006F4463">
        <w:rPr>
          <w:rFonts w:ascii="Book Antiqua" w:eastAsiaTheme="minorHAnsi" w:hAnsi="Book Antiqua"/>
          <w:sz w:val="24"/>
          <w:szCs w:val="24"/>
        </w:rPr>
        <w:t xml:space="preserve"> adverse events, requiring </w:t>
      </w:r>
      <w:r w:rsidR="00745D0F" w:rsidRPr="006F4463">
        <w:rPr>
          <w:rFonts w:ascii="Book Antiqua" w:eastAsiaTheme="minorHAnsi" w:hAnsi="Book Antiqua"/>
          <w:sz w:val="24"/>
          <w:szCs w:val="24"/>
        </w:rPr>
        <w:t xml:space="preserve">interruption </w:t>
      </w:r>
      <w:r w:rsidRPr="006F4463">
        <w:rPr>
          <w:rFonts w:ascii="Book Antiqua" w:eastAsiaTheme="minorHAnsi" w:hAnsi="Book Antiqua"/>
          <w:sz w:val="24"/>
          <w:szCs w:val="24"/>
        </w:rPr>
        <w:t>of the direct-acting antiviral agents in 10</w:t>
      </w:r>
      <w:r w:rsidR="00630F64">
        <w:rPr>
          <w:rFonts w:ascii="Book Antiqua" w:eastAsia="宋体" w:hAnsi="Book Antiqua" w:hint="eastAsia"/>
          <w:sz w:val="24"/>
          <w:szCs w:val="24"/>
          <w:lang w:eastAsia="zh-CN"/>
        </w:rPr>
        <w:t>%</w:t>
      </w:r>
      <w:r w:rsidRPr="006F4463">
        <w:rPr>
          <w:rFonts w:ascii="Book Antiqua" w:eastAsiaTheme="minorHAnsi" w:hAnsi="Book Antiqua"/>
          <w:sz w:val="24"/>
          <w:szCs w:val="24"/>
        </w:rPr>
        <w:t xml:space="preserve">-12% of </w:t>
      </w:r>
      <w:proofErr w:type="gramStart"/>
      <w:r w:rsidRPr="006F4463">
        <w:rPr>
          <w:rFonts w:ascii="Book Antiqua" w:eastAsiaTheme="minorHAnsi" w:hAnsi="Book Antiqua"/>
          <w:sz w:val="24"/>
          <w:szCs w:val="24"/>
        </w:rPr>
        <w:t>patients</w:t>
      </w:r>
      <w:r w:rsidRPr="006F4463">
        <w:rPr>
          <w:rFonts w:ascii="Book Antiqua" w:eastAsiaTheme="minorHAnsi" w:hAnsi="Book Antiqua"/>
          <w:sz w:val="24"/>
          <w:szCs w:val="24"/>
          <w:vertAlign w:val="superscript"/>
        </w:rPr>
        <w:t>[</w:t>
      </w:r>
      <w:proofErr w:type="gramEnd"/>
      <w:r w:rsidRPr="006F4463">
        <w:rPr>
          <w:rFonts w:ascii="Book Antiqua" w:eastAsiaTheme="minorHAnsi" w:hAnsi="Book Antiqua"/>
          <w:sz w:val="24"/>
          <w:szCs w:val="24"/>
          <w:vertAlign w:val="superscript"/>
        </w:rPr>
        <w:t>21]</w:t>
      </w:r>
      <w:r w:rsidRPr="006F4463">
        <w:rPr>
          <w:rFonts w:ascii="Book Antiqua" w:eastAsiaTheme="minorHAnsi" w:hAnsi="Book Antiqua"/>
          <w:sz w:val="24"/>
          <w:szCs w:val="24"/>
        </w:rPr>
        <w:t>. Adverse events that occur with increased frequency in subjects receiving direct-acting antiviral ag</w:t>
      </w:r>
      <w:r w:rsidR="00745D0F" w:rsidRPr="006F4463">
        <w:rPr>
          <w:rFonts w:ascii="Book Antiqua" w:eastAsiaTheme="minorHAnsi" w:hAnsi="Book Antiqua"/>
          <w:sz w:val="24"/>
          <w:szCs w:val="24"/>
        </w:rPr>
        <w:t>ents include anemia, leukopenia</w:t>
      </w:r>
      <w:r w:rsidRPr="006F4463">
        <w:rPr>
          <w:rFonts w:ascii="Book Antiqua" w:eastAsiaTheme="minorHAnsi" w:hAnsi="Book Antiqua"/>
          <w:sz w:val="24"/>
          <w:szCs w:val="24"/>
        </w:rPr>
        <w:t xml:space="preserve">, </w:t>
      </w:r>
      <w:r w:rsidR="00745D0F" w:rsidRPr="006F4463">
        <w:rPr>
          <w:rFonts w:ascii="Book Antiqua" w:eastAsiaTheme="minorHAnsi" w:hAnsi="Book Antiqua"/>
          <w:sz w:val="24"/>
          <w:szCs w:val="24"/>
        </w:rPr>
        <w:t>taste disorder</w:t>
      </w:r>
      <w:r w:rsidRPr="006F4463">
        <w:rPr>
          <w:rFonts w:ascii="Book Antiqua" w:eastAsiaTheme="minorHAnsi" w:hAnsi="Book Antiqua"/>
          <w:sz w:val="24"/>
          <w:szCs w:val="24"/>
        </w:rPr>
        <w:t xml:space="preserve">, gastrointestinal </w:t>
      </w:r>
      <w:r w:rsidR="00745D0F" w:rsidRPr="006F4463">
        <w:rPr>
          <w:rFonts w:ascii="Book Antiqua" w:eastAsiaTheme="minorHAnsi" w:hAnsi="Book Antiqua"/>
          <w:sz w:val="24"/>
          <w:szCs w:val="24"/>
        </w:rPr>
        <w:t>discomfort</w:t>
      </w:r>
      <w:r w:rsidRPr="006F4463">
        <w:rPr>
          <w:rFonts w:ascii="Book Antiqua" w:eastAsiaTheme="minorHAnsi" w:hAnsi="Book Antiqua"/>
          <w:sz w:val="24"/>
          <w:szCs w:val="24"/>
        </w:rPr>
        <w:t xml:space="preserve">, fatigue, </w:t>
      </w:r>
      <w:r w:rsidR="00745D0F" w:rsidRPr="006F4463">
        <w:rPr>
          <w:rFonts w:ascii="Book Antiqua" w:eastAsiaTheme="minorHAnsi" w:hAnsi="Book Antiqua"/>
          <w:sz w:val="24"/>
          <w:szCs w:val="24"/>
        </w:rPr>
        <w:t>skin eruption</w:t>
      </w:r>
      <w:r w:rsidRPr="006F4463">
        <w:rPr>
          <w:rFonts w:ascii="Book Antiqua" w:eastAsiaTheme="minorHAnsi" w:hAnsi="Book Antiqua"/>
          <w:sz w:val="24"/>
          <w:szCs w:val="24"/>
        </w:rPr>
        <w:t xml:space="preserve">, and perianal </w:t>
      </w:r>
      <w:proofErr w:type="gramStart"/>
      <w:r w:rsidRPr="006F4463">
        <w:rPr>
          <w:rFonts w:ascii="Book Antiqua" w:eastAsiaTheme="minorHAnsi" w:hAnsi="Book Antiqua"/>
          <w:sz w:val="24"/>
          <w:szCs w:val="24"/>
        </w:rPr>
        <w:t>discomfort</w:t>
      </w:r>
      <w:r w:rsidRPr="006F4463">
        <w:rPr>
          <w:rFonts w:ascii="Book Antiqua" w:eastAsiaTheme="minorHAnsi" w:hAnsi="Book Antiqua"/>
          <w:sz w:val="24"/>
          <w:szCs w:val="24"/>
          <w:vertAlign w:val="superscript"/>
        </w:rPr>
        <w:t>[</w:t>
      </w:r>
      <w:proofErr w:type="gramEnd"/>
      <w:r w:rsidRPr="006F4463">
        <w:rPr>
          <w:rFonts w:ascii="Book Antiqua" w:eastAsiaTheme="minorHAnsi" w:hAnsi="Book Antiqua"/>
          <w:sz w:val="24"/>
          <w:szCs w:val="24"/>
          <w:vertAlign w:val="superscript"/>
        </w:rPr>
        <w:t>13-16]</w:t>
      </w:r>
      <w:r w:rsidRPr="006F4463">
        <w:rPr>
          <w:rFonts w:ascii="Book Antiqua" w:eastAsiaTheme="minorHAnsi" w:hAnsi="Book Antiqua"/>
          <w:sz w:val="24"/>
          <w:szCs w:val="24"/>
        </w:rPr>
        <w:t>.</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sz w:val="24"/>
          <w:szCs w:val="24"/>
        </w:rPr>
      </w:pPr>
      <w:r w:rsidRPr="006F4463">
        <w:rPr>
          <w:rFonts w:ascii="Book Antiqua" w:eastAsiaTheme="minorHAnsi" w:hAnsi="Book Antiqua"/>
          <w:sz w:val="24"/>
          <w:szCs w:val="24"/>
        </w:rPr>
        <w:t>These considerations highlight the fact that direct-acting antiviral agents are not a</w:t>
      </w:r>
      <w:r w:rsidR="00745D0F" w:rsidRPr="006F4463">
        <w:rPr>
          <w:rFonts w:ascii="Book Antiqua" w:eastAsiaTheme="minorHAnsi" w:hAnsi="Book Antiqua"/>
          <w:sz w:val="24"/>
          <w:szCs w:val="24"/>
        </w:rPr>
        <w:t xml:space="preserve"> cure-all</w:t>
      </w:r>
      <w:r w:rsidRPr="006F4463">
        <w:rPr>
          <w:rFonts w:ascii="Book Antiqua" w:eastAsiaTheme="minorHAnsi" w:hAnsi="Book Antiqua"/>
          <w:sz w:val="24"/>
          <w:szCs w:val="24"/>
        </w:rPr>
        <w:t xml:space="preserve"> and </w:t>
      </w:r>
      <w:r w:rsidR="00D23160">
        <w:rPr>
          <w:rFonts w:ascii="Book Antiqua" w:eastAsiaTheme="minorHAnsi" w:hAnsi="Book Antiqua"/>
          <w:sz w:val="24"/>
          <w:szCs w:val="24"/>
        </w:rPr>
        <w:t>can</w:t>
      </w:r>
      <w:r w:rsidRPr="006F4463">
        <w:rPr>
          <w:rFonts w:ascii="Book Antiqua" w:eastAsiaTheme="minorHAnsi" w:hAnsi="Book Antiqua"/>
          <w:sz w:val="24"/>
          <w:szCs w:val="24"/>
        </w:rPr>
        <w:t xml:space="preserve">not be the best </w:t>
      </w:r>
      <w:r w:rsidR="00745D0F" w:rsidRPr="006F4463">
        <w:rPr>
          <w:rFonts w:ascii="Book Antiqua" w:eastAsiaTheme="minorHAnsi" w:hAnsi="Book Antiqua"/>
          <w:sz w:val="24"/>
          <w:szCs w:val="24"/>
        </w:rPr>
        <w:t>choice</w:t>
      </w:r>
      <w:r w:rsidRPr="006F4463">
        <w:rPr>
          <w:rFonts w:ascii="Book Antiqua" w:eastAsiaTheme="minorHAnsi" w:hAnsi="Book Antiqua"/>
          <w:sz w:val="24"/>
          <w:szCs w:val="24"/>
        </w:rPr>
        <w:t xml:space="preserve"> for all patients who </w:t>
      </w:r>
      <w:r w:rsidR="00D9089E" w:rsidRPr="006F4463">
        <w:rPr>
          <w:rFonts w:ascii="Book Antiqua" w:eastAsiaTheme="minorHAnsi" w:hAnsi="Book Antiqua"/>
          <w:sz w:val="24"/>
          <w:szCs w:val="24"/>
        </w:rPr>
        <w:t>need the treatment.</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This retrospective study revealed that retreatment with </w:t>
      </w:r>
      <w:proofErr w:type="spellStart"/>
      <w:r w:rsidR="00C219C1" w:rsidRPr="006F4463">
        <w:rPr>
          <w:rFonts w:ascii="Book Antiqua" w:eastAsiaTheme="minorHAnsi" w:hAnsi="Book Antiqua"/>
          <w:color w:val="000000"/>
          <w:sz w:val="24"/>
          <w:szCs w:val="24"/>
        </w:rPr>
        <w:t>peginterferon</w:t>
      </w:r>
      <w:proofErr w:type="spellEnd"/>
      <w:r w:rsidR="00C219C1" w:rsidRPr="006F4463">
        <w:rPr>
          <w:rFonts w:ascii="Book Antiqua" w:eastAsiaTheme="minorHAnsi" w:hAnsi="Book Antiqua"/>
          <w:color w:val="000000"/>
          <w:sz w:val="24"/>
          <w:szCs w:val="24"/>
        </w:rPr>
        <w:t>-ribavirin</w:t>
      </w:r>
      <w:r w:rsidR="00745D0F" w:rsidRPr="006F4463">
        <w:rPr>
          <w:rFonts w:ascii="Book Antiqua" w:eastAsiaTheme="minorHAnsi" w:hAnsi="Book Antiqua"/>
          <w:color w:val="000000"/>
          <w:sz w:val="24"/>
          <w:szCs w:val="24"/>
        </w:rPr>
        <w:t xml:space="preserve"> treatment</w:t>
      </w:r>
      <w:r w:rsidRPr="006F4463">
        <w:rPr>
          <w:rFonts w:ascii="Book Antiqua" w:eastAsiaTheme="minorHAnsi" w:hAnsi="Book Antiqua"/>
          <w:color w:val="000000"/>
          <w:sz w:val="24"/>
          <w:szCs w:val="24"/>
        </w:rPr>
        <w:t xml:space="preserve"> may be of value in some patients in whom previous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combination therapy has failed. </w:t>
      </w:r>
    </w:p>
    <w:p w:rsidR="007825EF" w:rsidRPr="006F4463" w:rsidRDefault="007825EF" w:rsidP="005D6F89">
      <w:pPr>
        <w:suppressAutoHyphens/>
        <w:wordWrap/>
        <w:spacing w:before="0" w:beforeAutospacing="0" w:after="0" w:line="360" w:lineRule="auto"/>
        <w:rPr>
          <w:rFonts w:ascii="Book Antiqua" w:eastAsiaTheme="minorHAnsi" w:hAnsi="Book Antiqua"/>
          <w:color w:val="000000"/>
          <w:sz w:val="24"/>
          <w:szCs w:val="24"/>
        </w:rPr>
      </w:pPr>
      <w:r w:rsidRPr="006F4463">
        <w:rPr>
          <w:rFonts w:ascii="Book Antiqua" w:eastAsiaTheme="minorHAnsi" w:hAnsi="Book Antiqua"/>
          <w:sz w:val="24"/>
          <w:szCs w:val="24"/>
        </w:rPr>
        <w:t xml:space="preserve"> After the </w:t>
      </w:r>
      <w:r w:rsidR="00D9089E" w:rsidRPr="006F4463">
        <w:rPr>
          <w:rFonts w:ascii="Book Antiqua" w:eastAsiaTheme="minorHAnsi" w:hAnsi="Book Antiqua"/>
          <w:sz w:val="24"/>
          <w:szCs w:val="24"/>
        </w:rPr>
        <w:t>finish</w:t>
      </w:r>
      <w:r w:rsidRPr="006F4463">
        <w:rPr>
          <w:rFonts w:ascii="Book Antiqua" w:eastAsiaTheme="minorHAnsi" w:hAnsi="Book Antiqua"/>
          <w:sz w:val="24"/>
          <w:szCs w:val="24"/>
        </w:rPr>
        <w:t xml:space="preserve"> of initial antiviral </w:t>
      </w:r>
      <w:r w:rsidR="00D9089E" w:rsidRPr="006F4463">
        <w:rPr>
          <w:rFonts w:ascii="Book Antiqua" w:eastAsiaTheme="minorHAnsi" w:hAnsi="Book Antiqua"/>
          <w:sz w:val="24"/>
          <w:szCs w:val="24"/>
        </w:rPr>
        <w:t>treatment</w:t>
      </w:r>
      <w:r w:rsidRPr="006F4463">
        <w:rPr>
          <w:rFonts w:ascii="Book Antiqua" w:eastAsiaTheme="minorHAnsi" w:hAnsi="Book Antiqua"/>
          <w:color w:val="000000"/>
          <w:sz w:val="24"/>
          <w:szCs w:val="24"/>
        </w:rPr>
        <w:t xml:space="preserve">, patients are monitored to assess their treatment response and the occurrence of adverse events. Laboratory monitoring includes measurements of </w:t>
      </w:r>
      <w:r w:rsidR="00D9089E" w:rsidRPr="006F4463">
        <w:rPr>
          <w:rFonts w:ascii="Book Antiqua" w:eastAsiaTheme="minorHAnsi" w:hAnsi="Book Antiqua"/>
          <w:color w:val="000000"/>
          <w:sz w:val="24"/>
          <w:szCs w:val="24"/>
        </w:rPr>
        <w:t xml:space="preserve">white </w:t>
      </w:r>
      <w:r w:rsidRPr="006F4463">
        <w:rPr>
          <w:rFonts w:ascii="Book Antiqua" w:eastAsiaTheme="minorHAnsi" w:hAnsi="Book Antiqua"/>
          <w:color w:val="000000"/>
          <w:sz w:val="24"/>
          <w:szCs w:val="24"/>
        </w:rPr>
        <w:t xml:space="preserve">blood </w:t>
      </w:r>
      <w:r w:rsidR="00D9089E" w:rsidRPr="006F4463">
        <w:rPr>
          <w:rFonts w:ascii="Book Antiqua" w:eastAsiaTheme="minorHAnsi" w:hAnsi="Book Antiqua"/>
          <w:color w:val="000000"/>
          <w:sz w:val="24"/>
          <w:szCs w:val="24"/>
        </w:rPr>
        <w:t xml:space="preserve">cell </w:t>
      </w:r>
      <w:r w:rsidRPr="006F4463">
        <w:rPr>
          <w:rFonts w:ascii="Book Antiqua" w:eastAsiaTheme="minorHAnsi" w:hAnsi="Book Antiqua"/>
          <w:color w:val="000000"/>
          <w:sz w:val="24"/>
          <w:szCs w:val="24"/>
        </w:rPr>
        <w:t xml:space="preserve">count, </w:t>
      </w:r>
      <w:r w:rsidR="00745D0F" w:rsidRPr="006F4463">
        <w:rPr>
          <w:rFonts w:ascii="Book Antiqua" w:eastAsiaTheme="minorHAnsi" w:hAnsi="Book Antiqua"/>
          <w:color w:val="000000"/>
          <w:sz w:val="24"/>
          <w:szCs w:val="24"/>
        </w:rPr>
        <w:t>aminotransferase</w:t>
      </w:r>
      <w:r w:rsidRPr="006F4463">
        <w:rPr>
          <w:rFonts w:ascii="Book Antiqua" w:eastAsiaTheme="minorHAnsi" w:hAnsi="Book Antiqua"/>
          <w:color w:val="000000"/>
          <w:sz w:val="24"/>
          <w:szCs w:val="24"/>
        </w:rPr>
        <w:t>,</w:t>
      </w:r>
      <w:r w:rsidR="00D9089E" w:rsidRPr="006F4463">
        <w:rPr>
          <w:rFonts w:ascii="Book Antiqua" w:eastAsiaTheme="minorHAnsi" w:hAnsi="Book Antiqua"/>
          <w:color w:val="000000"/>
          <w:sz w:val="24"/>
          <w:szCs w:val="24"/>
        </w:rPr>
        <w:t xml:space="preserve"> serum creatinine</w:t>
      </w:r>
      <w:r w:rsidRPr="006F4463">
        <w:rPr>
          <w:rFonts w:ascii="Book Antiqua" w:eastAsiaTheme="minorHAnsi" w:hAnsi="Book Antiqua"/>
          <w:color w:val="000000"/>
          <w:sz w:val="24"/>
          <w:szCs w:val="24"/>
        </w:rPr>
        <w:t xml:space="preserve"> and HCV RNA at 4, 8, 12 and 24 </w:t>
      </w:r>
      <w:proofErr w:type="spellStart"/>
      <w:r w:rsidRPr="006F4463">
        <w:rPr>
          <w:rFonts w:ascii="Book Antiqua" w:eastAsiaTheme="minorHAnsi" w:hAnsi="Book Antiqua"/>
          <w:color w:val="000000"/>
          <w:sz w:val="24"/>
          <w:szCs w:val="24"/>
        </w:rPr>
        <w:t>w</w:t>
      </w:r>
      <w:r w:rsidR="00630F64">
        <w:rPr>
          <w:rFonts w:ascii="Book Antiqua" w:eastAsia="宋体" w:hAnsi="Book Antiqua" w:hint="eastAsia"/>
          <w:color w:val="000000"/>
          <w:sz w:val="24"/>
          <w:szCs w:val="24"/>
          <w:lang w:eastAsia="zh-CN"/>
        </w:rPr>
        <w:t>k</w:t>
      </w:r>
      <w:proofErr w:type="spellEnd"/>
      <w:r w:rsidRPr="006F4463">
        <w:rPr>
          <w:rFonts w:ascii="Book Antiqua" w:eastAsiaTheme="minorHAnsi" w:hAnsi="Book Antiqua"/>
          <w:color w:val="000000"/>
          <w:sz w:val="24"/>
          <w:szCs w:val="24"/>
        </w:rPr>
        <w:t xml:space="preserve"> after </w:t>
      </w:r>
      <w:r w:rsidR="00D9089E" w:rsidRPr="006F4463">
        <w:rPr>
          <w:rFonts w:ascii="Book Antiqua" w:eastAsiaTheme="minorHAnsi" w:hAnsi="Book Antiqua"/>
          <w:color w:val="000000"/>
          <w:sz w:val="24"/>
          <w:szCs w:val="24"/>
        </w:rPr>
        <w:t>finish</w:t>
      </w:r>
      <w:r w:rsidRPr="006F4463">
        <w:rPr>
          <w:rFonts w:ascii="Book Antiqua" w:eastAsiaTheme="minorHAnsi" w:hAnsi="Book Antiqua"/>
          <w:color w:val="000000"/>
          <w:sz w:val="24"/>
          <w:szCs w:val="24"/>
        </w:rPr>
        <w:t xml:space="preserve"> of treatment. Patients with </w:t>
      </w:r>
      <w:proofErr w:type="spellStart"/>
      <w:r w:rsidRPr="006F4463">
        <w:rPr>
          <w:rFonts w:ascii="Book Antiqua" w:eastAsiaTheme="minorHAnsi" w:hAnsi="Book Antiqua"/>
          <w:color w:val="000000"/>
          <w:sz w:val="24"/>
          <w:szCs w:val="24"/>
        </w:rPr>
        <w:t>virologic</w:t>
      </w:r>
      <w:proofErr w:type="spellEnd"/>
      <w:r w:rsidRPr="006F4463">
        <w:rPr>
          <w:rFonts w:ascii="Book Antiqua" w:eastAsiaTheme="minorHAnsi" w:hAnsi="Book Antiqua"/>
          <w:color w:val="000000"/>
          <w:sz w:val="24"/>
          <w:szCs w:val="24"/>
        </w:rPr>
        <w:t xml:space="preserve"> relapse are immediately retreated with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This retrospective study indicated that the SVR was not significantly </w:t>
      </w:r>
      <w:r w:rsidR="003D62E9" w:rsidRPr="006F4463">
        <w:rPr>
          <w:rFonts w:ascii="Book Antiqua" w:eastAsiaTheme="minorHAnsi" w:hAnsi="Book Antiqua"/>
          <w:color w:val="000000"/>
          <w:sz w:val="24"/>
          <w:szCs w:val="24"/>
        </w:rPr>
        <w:t>decrease</w:t>
      </w:r>
      <w:r w:rsidRPr="006F4463">
        <w:rPr>
          <w:rFonts w:ascii="Book Antiqua" w:eastAsiaTheme="minorHAnsi" w:hAnsi="Book Antiqua"/>
          <w:color w:val="000000"/>
          <w:sz w:val="24"/>
          <w:szCs w:val="24"/>
        </w:rPr>
        <w:t xml:space="preserve">d in the patients retreated with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compared with the new therapy.</w:t>
      </w:r>
    </w:p>
    <w:p w:rsidR="007825EF" w:rsidRPr="006F4463" w:rsidRDefault="007825EF" w:rsidP="005D6F89">
      <w:pPr>
        <w:suppressAutoHyphens/>
        <w:wordWrap/>
        <w:spacing w:before="0" w:beforeAutospacing="0" w:after="0" w:line="360" w:lineRule="auto"/>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 Pre-retreatment predictors of response may be </w:t>
      </w:r>
      <w:r w:rsidR="003D62E9" w:rsidRPr="006F4463">
        <w:rPr>
          <w:rFonts w:ascii="Book Antiqua" w:eastAsiaTheme="minorHAnsi" w:hAnsi="Book Antiqua"/>
          <w:color w:val="000000"/>
          <w:sz w:val="24"/>
          <w:szCs w:val="24"/>
        </w:rPr>
        <w:t>help</w:t>
      </w:r>
      <w:r w:rsidRPr="006F4463">
        <w:rPr>
          <w:rFonts w:ascii="Book Antiqua" w:eastAsiaTheme="minorHAnsi" w:hAnsi="Book Antiqua"/>
          <w:color w:val="000000"/>
          <w:sz w:val="24"/>
          <w:szCs w:val="24"/>
        </w:rPr>
        <w:t xml:space="preserve">ful for </w:t>
      </w:r>
      <w:r w:rsidR="003D62E9" w:rsidRPr="006F4463">
        <w:rPr>
          <w:rFonts w:ascii="Book Antiqua" w:eastAsiaTheme="minorHAnsi" w:hAnsi="Book Antiqua"/>
          <w:color w:val="000000"/>
          <w:sz w:val="24"/>
          <w:szCs w:val="24"/>
        </w:rPr>
        <w:t>counselling</w:t>
      </w:r>
      <w:r w:rsidRPr="006F4463">
        <w:rPr>
          <w:rFonts w:ascii="Book Antiqua" w:eastAsiaTheme="minorHAnsi" w:hAnsi="Book Antiqua"/>
          <w:color w:val="000000"/>
          <w:sz w:val="24"/>
          <w:szCs w:val="24"/>
        </w:rPr>
        <w:t xml:space="preserve"> patients of their </w:t>
      </w:r>
      <w:r w:rsidR="003C5DFB" w:rsidRPr="006F4463">
        <w:rPr>
          <w:rFonts w:ascii="Book Antiqua" w:eastAsiaTheme="minorHAnsi" w:hAnsi="Book Antiqua"/>
          <w:color w:val="000000"/>
          <w:sz w:val="24"/>
          <w:szCs w:val="24"/>
        </w:rPr>
        <w:t xml:space="preserve">probability </w:t>
      </w:r>
      <w:r w:rsidRPr="006F4463">
        <w:rPr>
          <w:rFonts w:ascii="Book Antiqua" w:eastAsiaTheme="minorHAnsi" w:hAnsi="Book Antiqua"/>
          <w:color w:val="000000"/>
          <w:sz w:val="24"/>
          <w:szCs w:val="24"/>
        </w:rPr>
        <w:t>of an SVR. SVR rates were higher in the treatment-</w:t>
      </w:r>
      <w:r w:rsidRPr="006F4463">
        <w:rPr>
          <w:rFonts w:ascii="Book Antiqua" w:eastAsiaTheme="minorHAnsi" w:hAnsi="Book Antiqua" w:cs="Arial"/>
          <w:sz w:val="24"/>
          <w:szCs w:val="24"/>
        </w:rPr>
        <w:t>na</w:t>
      </w:r>
      <w:r w:rsidRPr="006F4463">
        <w:rPr>
          <w:rFonts w:ascii="Book Antiqua" w:eastAsiaTheme="minorHAnsi" w:hAnsi="Book Antiqua" w:cs="Lucida Grande"/>
          <w:sz w:val="24"/>
          <w:szCs w:val="24"/>
        </w:rPr>
        <w:t>ï</w:t>
      </w:r>
      <w:r w:rsidRPr="006F4463">
        <w:rPr>
          <w:rFonts w:ascii="Book Antiqua" w:eastAsiaTheme="minorHAnsi" w:hAnsi="Book Antiqua" w:cs="Arial"/>
          <w:sz w:val="24"/>
          <w:szCs w:val="24"/>
        </w:rPr>
        <w:t xml:space="preserve">ve </w:t>
      </w:r>
      <w:r w:rsidRPr="006F4463">
        <w:rPr>
          <w:rFonts w:ascii="Book Antiqua" w:eastAsiaTheme="minorHAnsi" w:hAnsi="Book Antiqua"/>
          <w:color w:val="000000"/>
          <w:sz w:val="24"/>
          <w:szCs w:val="24"/>
        </w:rPr>
        <w:t>patients wit</w:t>
      </w:r>
      <w:r w:rsidR="00630F64">
        <w:rPr>
          <w:rFonts w:ascii="Book Antiqua" w:eastAsiaTheme="minorHAnsi" w:hAnsi="Book Antiqua"/>
          <w:color w:val="000000"/>
          <w:sz w:val="24"/>
          <w:szCs w:val="24"/>
        </w:rPr>
        <w:t>h a viral load of less than 400</w:t>
      </w:r>
      <w:r w:rsidRPr="006F4463">
        <w:rPr>
          <w:rFonts w:ascii="Book Antiqua" w:eastAsiaTheme="minorHAnsi" w:hAnsi="Book Antiqua"/>
          <w:color w:val="000000"/>
          <w:sz w:val="24"/>
          <w:szCs w:val="24"/>
        </w:rPr>
        <w:t>000 IU/</w:t>
      </w:r>
      <w:proofErr w:type="gramStart"/>
      <w:r w:rsidR="00276056">
        <w:rPr>
          <w:rFonts w:ascii="Book Antiqua" w:eastAsiaTheme="minorHAnsi" w:hAnsi="Book Antiqua"/>
          <w:color w:val="000000"/>
          <w:sz w:val="24"/>
          <w:szCs w:val="24"/>
        </w:rPr>
        <w:t>mL</w:t>
      </w:r>
      <w:r w:rsidRPr="006F4463">
        <w:rPr>
          <w:rFonts w:ascii="Book Antiqua" w:eastAsiaTheme="minorHAnsi" w:hAnsi="Book Antiqua"/>
          <w:color w:val="000000"/>
          <w:sz w:val="24"/>
          <w:szCs w:val="24"/>
          <w:vertAlign w:val="superscript"/>
        </w:rPr>
        <w:t>[</w:t>
      </w:r>
      <w:proofErr w:type="gramEnd"/>
      <w:r w:rsidRPr="006F4463">
        <w:rPr>
          <w:rFonts w:ascii="Book Antiqua" w:eastAsiaTheme="minorHAnsi" w:hAnsi="Book Antiqua"/>
          <w:color w:val="000000"/>
          <w:sz w:val="24"/>
          <w:szCs w:val="24"/>
          <w:vertAlign w:val="superscript"/>
        </w:rPr>
        <w:t>11]</w:t>
      </w:r>
      <w:r w:rsidRPr="006F4463">
        <w:rPr>
          <w:rFonts w:ascii="Book Antiqua" w:eastAsiaTheme="minorHAnsi" w:hAnsi="Book Antiqua"/>
          <w:color w:val="000000"/>
          <w:sz w:val="24"/>
          <w:szCs w:val="24"/>
        </w:rPr>
        <w:t xml:space="preserve">. Likewise, the results of this study clearly demonstrate that viral load at relapse is very important in predicting the outcome of retreatment. The changes in the HCV RNA levels in these patients are presented in Table 2. </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lastRenderedPageBreak/>
        <w:t xml:space="preserve">The absence of an EVR is the most </w:t>
      </w:r>
      <w:r w:rsidR="003C5DFB" w:rsidRPr="006F4463">
        <w:rPr>
          <w:rFonts w:ascii="Book Antiqua" w:eastAsiaTheme="minorHAnsi" w:hAnsi="Book Antiqua"/>
          <w:color w:val="000000"/>
          <w:sz w:val="24"/>
          <w:szCs w:val="24"/>
        </w:rPr>
        <w:t>powerful</w:t>
      </w:r>
      <w:r w:rsidRPr="006F4463">
        <w:rPr>
          <w:rFonts w:ascii="Book Antiqua" w:eastAsiaTheme="minorHAnsi" w:hAnsi="Book Antiqua"/>
          <w:color w:val="000000"/>
          <w:sz w:val="24"/>
          <w:szCs w:val="24"/>
        </w:rPr>
        <w:t xml:space="preserve"> means of identifying </w:t>
      </w:r>
      <w:proofErr w:type="spellStart"/>
      <w:r w:rsidRPr="006F4463">
        <w:rPr>
          <w:rFonts w:ascii="Book Antiqua" w:eastAsiaTheme="minorHAnsi" w:hAnsi="Book Antiqua"/>
          <w:color w:val="000000"/>
          <w:sz w:val="24"/>
          <w:szCs w:val="24"/>
        </w:rPr>
        <w:t>nonresponders</w:t>
      </w:r>
      <w:proofErr w:type="spellEnd"/>
      <w:r w:rsidRPr="006F4463">
        <w:rPr>
          <w:rFonts w:ascii="Book Antiqua" w:eastAsiaTheme="minorHAnsi" w:hAnsi="Book Antiqua"/>
          <w:color w:val="000000"/>
          <w:sz w:val="24"/>
          <w:szCs w:val="24"/>
        </w:rPr>
        <w:t xml:space="preserve"> in treatment-</w:t>
      </w:r>
      <w:r w:rsidRPr="006F4463">
        <w:rPr>
          <w:rFonts w:ascii="Book Antiqua" w:eastAsiaTheme="minorHAnsi" w:hAnsi="Book Antiqua" w:cs="Arial"/>
          <w:sz w:val="24"/>
          <w:szCs w:val="24"/>
        </w:rPr>
        <w:t>na</w:t>
      </w:r>
      <w:r w:rsidRPr="006F4463">
        <w:rPr>
          <w:rFonts w:ascii="Book Antiqua" w:eastAsiaTheme="minorHAnsi" w:hAnsi="Book Antiqua" w:cs="Lucida Grande"/>
          <w:sz w:val="24"/>
          <w:szCs w:val="24"/>
        </w:rPr>
        <w:t>ï</w:t>
      </w:r>
      <w:r w:rsidRPr="006F4463">
        <w:rPr>
          <w:rFonts w:ascii="Book Antiqua" w:eastAsiaTheme="minorHAnsi" w:hAnsi="Book Antiqua" w:cs="Arial"/>
          <w:sz w:val="24"/>
          <w:szCs w:val="24"/>
        </w:rPr>
        <w:t xml:space="preserve">ve </w:t>
      </w:r>
      <w:proofErr w:type="gramStart"/>
      <w:r w:rsidRPr="006F4463">
        <w:rPr>
          <w:rFonts w:ascii="Book Antiqua" w:eastAsiaTheme="minorHAnsi" w:hAnsi="Book Antiqua"/>
          <w:color w:val="000000"/>
          <w:sz w:val="24"/>
          <w:szCs w:val="24"/>
        </w:rPr>
        <w:t>patients</w:t>
      </w:r>
      <w:r w:rsidR="00630F64">
        <w:rPr>
          <w:rFonts w:ascii="Book Antiqua" w:eastAsiaTheme="minorHAnsi" w:hAnsi="Book Antiqua"/>
          <w:color w:val="000000"/>
          <w:sz w:val="24"/>
          <w:szCs w:val="24"/>
          <w:vertAlign w:val="superscript"/>
        </w:rPr>
        <w:t>[</w:t>
      </w:r>
      <w:proofErr w:type="gramEnd"/>
      <w:r w:rsidR="00630F64">
        <w:rPr>
          <w:rFonts w:ascii="Book Antiqua" w:eastAsiaTheme="minorHAnsi" w:hAnsi="Book Antiqua"/>
          <w:color w:val="000000"/>
          <w:sz w:val="24"/>
          <w:szCs w:val="24"/>
          <w:vertAlign w:val="superscript"/>
        </w:rPr>
        <w:t>22,</w:t>
      </w:r>
      <w:r w:rsidRPr="006F4463">
        <w:rPr>
          <w:rFonts w:ascii="Book Antiqua" w:eastAsiaTheme="minorHAnsi" w:hAnsi="Book Antiqua"/>
          <w:color w:val="000000"/>
          <w:sz w:val="24"/>
          <w:szCs w:val="24"/>
          <w:vertAlign w:val="superscript"/>
        </w:rPr>
        <w:t>23]</w:t>
      </w:r>
      <w:r w:rsidRPr="006F4463">
        <w:rPr>
          <w:rFonts w:ascii="Book Antiqua" w:eastAsiaTheme="minorHAnsi" w:hAnsi="Book Antiqua"/>
          <w:color w:val="000000"/>
          <w:sz w:val="24"/>
          <w:szCs w:val="24"/>
        </w:rPr>
        <w:t>. All patients achieving a complete EVR also achi</w:t>
      </w:r>
      <w:r w:rsidR="003D62E9" w:rsidRPr="006F4463">
        <w:rPr>
          <w:rFonts w:ascii="Book Antiqua" w:eastAsiaTheme="minorHAnsi" w:hAnsi="Book Antiqua"/>
          <w:color w:val="000000"/>
          <w:sz w:val="24"/>
          <w:szCs w:val="24"/>
        </w:rPr>
        <w:t>eved an SVR in this study. The outcomes</w:t>
      </w:r>
      <w:r w:rsidRPr="006F4463">
        <w:rPr>
          <w:rFonts w:ascii="Book Antiqua" w:eastAsiaTheme="minorHAnsi" w:hAnsi="Book Antiqua"/>
          <w:color w:val="000000"/>
          <w:sz w:val="24"/>
          <w:szCs w:val="24"/>
        </w:rPr>
        <w:t xml:space="preserve"> of this study clearly </w:t>
      </w:r>
      <w:r w:rsidR="003D62E9" w:rsidRPr="006F4463">
        <w:rPr>
          <w:rFonts w:ascii="Book Antiqua" w:eastAsiaTheme="minorHAnsi" w:hAnsi="Book Antiqua"/>
          <w:color w:val="000000"/>
          <w:sz w:val="24"/>
          <w:szCs w:val="24"/>
        </w:rPr>
        <w:t>show</w:t>
      </w:r>
      <w:r w:rsidRPr="006F4463">
        <w:rPr>
          <w:rFonts w:ascii="Book Antiqua" w:eastAsiaTheme="minorHAnsi" w:hAnsi="Book Antiqua"/>
          <w:color w:val="000000"/>
          <w:sz w:val="24"/>
          <w:szCs w:val="24"/>
        </w:rPr>
        <w:t xml:space="preserve"> that a complete EVR is very important in predicting the outcome of retreatment (Table 2). </w:t>
      </w:r>
    </w:p>
    <w:p w:rsidR="007825EF" w:rsidRPr="006F4463" w:rsidRDefault="003D62E9"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Now</w:t>
      </w:r>
      <w:r w:rsidR="007825EF" w:rsidRPr="006F4463">
        <w:rPr>
          <w:rFonts w:ascii="Book Antiqua" w:eastAsiaTheme="minorHAnsi" w:hAnsi="Book Antiqua"/>
          <w:color w:val="000000"/>
          <w:sz w:val="24"/>
          <w:szCs w:val="24"/>
        </w:rPr>
        <w:t xml:space="preserve">, there </w:t>
      </w:r>
      <w:proofErr w:type="gramStart"/>
      <w:r w:rsidR="007825EF" w:rsidRPr="006F4463">
        <w:rPr>
          <w:rFonts w:ascii="Book Antiqua" w:eastAsiaTheme="minorHAnsi" w:hAnsi="Book Antiqua"/>
          <w:color w:val="000000"/>
          <w:sz w:val="24"/>
          <w:szCs w:val="24"/>
        </w:rPr>
        <w:t>is</w:t>
      </w:r>
      <w:proofErr w:type="gramEnd"/>
      <w:r w:rsidR="007825EF" w:rsidRPr="006F4463">
        <w:rPr>
          <w:rFonts w:ascii="Book Antiqua" w:eastAsiaTheme="minorHAnsi" w:hAnsi="Book Antiqua"/>
          <w:color w:val="000000"/>
          <w:sz w:val="24"/>
          <w:szCs w:val="24"/>
        </w:rPr>
        <w:t xml:space="preserve"> no </w:t>
      </w:r>
      <w:r w:rsidRPr="006F4463">
        <w:rPr>
          <w:rFonts w:ascii="Book Antiqua" w:eastAsiaTheme="minorHAnsi" w:hAnsi="Book Antiqua"/>
          <w:color w:val="000000"/>
          <w:sz w:val="24"/>
          <w:szCs w:val="24"/>
        </w:rPr>
        <w:t>common consents</w:t>
      </w:r>
      <w:r w:rsidR="007825EF" w:rsidRPr="006F4463">
        <w:rPr>
          <w:rFonts w:ascii="Book Antiqua" w:eastAsiaTheme="minorHAnsi" w:hAnsi="Book Antiqua"/>
          <w:color w:val="000000"/>
          <w:sz w:val="24"/>
          <w:szCs w:val="24"/>
        </w:rPr>
        <w:t xml:space="preserve"> regarding the retreatment period for </w:t>
      </w:r>
      <w:r w:rsidR="007825EF" w:rsidRPr="006F4463">
        <w:rPr>
          <w:rFonts w:ascii="Book Antiqua" w:eastAsiaTheme="minorHAnsi" w:hAnsi="Book Antiqua" w:cs="Arial"/>
          <w:sz w:val="24"/>
          <w:szCs w:val="24"/>
        </w:rPr>
        <w:t>chronic hepatitis C-infected</w:t>
      </w:r>
      <w:r w:rsidR="007825EF" w:rsidRPr="006F4463">
        <w:rPr>
          <w:rFonts w:ascii="Book Antiqua" w:eastAsiaTheme="minorHAnsi" w:hAnsi="Book Antiqua"/>
          <w:color w:val="000000"/>
          <w:sz w:val="24"/>
          <w:szCs w:val="24"/>
        </w:rPr>
        <w:t xml:space="preserve"> patients who have previously relapsed. Almost all patients treated with </w:t>
      </w:r>
      <w:proofErr w:type="spellStart"/>
      <w:r w:rsidR="007825EF" w:rsidRPr="006F4463">
        <w:rPr>
          <w:rFonts w:ascii="Book Antiqua" w:eastAsiaTheme="minorHAnsi" w:hAnsi="Book Antiqua"/>
          <w:color w:val="000000"/>
          <w:sz w:val="24"/>
          <w:szCs w:val="24"/>
        </w:rPr>
        <w:t>peginterferon</w:t>
      </w:r>
      <w:proofErr w:type="spellEnd"/>
      <w:r w:rsidR="00C219C1" w:rsidRPr="006F4463">
        <w:rPr>
          <w:rFonts w:ascii="Book Antiqua" w:eastAsiaTheme="minorHAnsi" w:hAnsi="Book Antiqua"/>
          <w:color w:val="000000"/>
          <w:sz w:val="24"/>
          <w:szCs w:val="24"/>
        </w:rPr>
        <w:t>-</w:t>
      </w:r>
      <w:r w:rsidR="007825EF" w:rsidRPr="006F4463">
        <w:rPr>
          <w:rFonts w:ascii="Book Antiqua" w:eastAsiaTheme="minorHAnsi" w:hAnsi="Book Antiqua"/>
          <w:color w:val="000000"/>
          <w:sz w:val="24"/>
          <w:szCs w:val="24"/>
        </w:rPr>
        <w:t xml:space="preserve">ribavirin </w:t>
      </w:r>
      <w:r w:rsidR="00C219C1" w:rsidRPr="006F4463">
        <w:rPr>
          <w:rFonts w:ascii="Book Antiqua" w:eastAsiaTheme="minorHAnsi" w:hAnsi="Book Antiqua"/>
          <w:color w:val="000000"/>
          <w:sz w:val="24"/>
          <w:szCs w:val="24"/>
        </w:rPr>
        <w:t>treatment</w:t>
      </w:r>
      <w:r w:rsidR="007825EF" w:rsidRPr="006F4463">
        <w:rPr>
          <w:rFonts w:ascii="Book Antiqua" w:eastAsiaTheme="minorHAnsi" w:hAnsi="Book Antiqua"/>
          <w:color w:val="000000"/>
          <w:sz w:val="24"/>
          <w:szCs w:val="24"/>
        </w:rPr>
        <w:t xml:space="preserve"> have experienced </w:t>
      </w:r>
      <w:r w:rsidR="00C219C1" w:rsidRPr="006F4463">
        <w:rPr>
          <w:rFonts w:ascii="Book Antiqua" w:eastAsiaTheme="minorHAnsi" w:hAnsi="Book Antiqua"/>
          <w:color w:val="000000"/>
          <w:sz w:val="24"/>
          <w:szCs w:val="24"/>
        </w:rPr>
        <w:t>a</w:t>
      </w:r>
      <w:r w:rsidR="007825EF" w:rsidRPr="006F4463">
        <w:rPr>
          <w:rFonts w:ascii="Book Antiqua" w:eastAsiaTheme="minorHAnsi" w:hAnsi="Book Antiqua"/>
          <w:color w:val="000000"/>
          <w:sz w:val="24"/>
          <w:szCs w:val="24"/>
        </w:rPr>
        <w:t>dverse events</w:t>
      </w:r>
      <w:r w:rsidRPr="006F4463">
        <w:rPr>
          <w:rFonts w:ascii="Book Antiqua" w:eastAsiaTheme="minorHAnsi" w:hAnsi="Book Antiqua"/>
          <w:color w:val="000000"/>
          <w:sz w:val="24"/>
          <w:szCs w:val="24"/>
        </w:rPr>
        <w:t>.</w:t>
      </w:r>
      <w:r w:rsidR="007825EF" w:rsidRPr="006F4463">
        <w:rPr>
          <w:rFonts w:ascii="Book Antiqua" w:eastAsiaTheme="minorHAnsi" w:hAnsi="Book Antiqua"/>
          <w:color w:val="000000"/>
          <w:sz w:val="24"/>
          <w:szCs w:val="24"/>
        </w:rPr>
        <w:t xml:space="preserve"> Adverse events represent</w:t>
      </w:r>
      <w:r w:rsidR="003C5DFB" w:rsidRPr="006F4463">
        <w:rPr>
          <w:rFonts w:ascii="Book Antiqua" w:eastAsiaTheme="minorHAnsi" w:hAnsi="Book Antiqua"/>
          <w:color w:val="000000"/>
          <w:sz w:val="24"/>
          <w:szCs w:val="24"/>
        </w:rPr>
        <w:t xml:space="preserve"> a major cause</w:t>
      </w:r>
      <w:r w:rsidR="007825EF" w:rsidRPr="006F4463">
        <w:rPr>
          <w:rFonts w:ascii="Book Antiqua" w:eastAsiaTheme="minorHAnsi" w:hAnsi="Book Antiqua"/>
          <w:color w:val="000000"/>
          <w:sz w:val="24"/>
          <w:szCs w:val="24"/>
        </w:rPr>
        <w:t xml:space="preserve"> that pati</w:t>
      </w:r>
      <w:r w:rsidR="003C5DFB" w:rsidRPr="006F4463">
        <w:rPr>
          <w:rFonts w:ascii="Book Antiqua" w:eastAsiaTheme="minorHAnsi" w:hAnsi="Book Antiqua"/>
          <w:color w:val="000000"/>
          <w:sz w:val="24"/>
          <w:szCs w:val="24"/>
        </w:rPr>
        <w:t xml:space="preserve">ents give up </w:t>
      </w:r>
      <w:r w:rsidRPr="006F4463">
        <w:rPr>
          <w:rFonts w:ascii="Book Antiqua" w:eastAsiaTheme="minorHAnsi" w:hAnsi="Book Antiqua"/>
          <w:color w:val="000000"/>
          <w:sz w:val="24"/>
          <w:szCs w:val="24"/>
        </w:rPr>
        <w:t>treatment</w:t>
      </w:r>
      <w:r w:rsidR="007825EF" w:rsidRPr="006F4463">
        <w:rPr>
          <w:rFonts w:ascii="Book Antiqua" w:eastAsiaTheme="minorHAnsi" w:hAnsi="Book Antiqua"/>
          <w:color w:val="000000"/>
          <w:sz w:val="24"/>
          <w:szCs w:val="24"/>
        </w:rPr>
        <w:t xml:space="preserve">. Therefore, the optimal duration of retreatment should be based on </w:t>
      </w:r>
      <w:proofErr w:type="spellStart"/>
      <w:r w:rsidR="007825EF" w:rsidRPr="006F4463">
        <w:rPr>
          <w:rFonts w:ascii="Book Antiqua" w:eastAsiaTheme="minorHAnsi" w:hAnsi="Book Antiqua"/>
          <w:color w:val="000000"/>
          <w:sz w:val="24"/>
          <w:szCs w:val="24"/>
        </w:rPr>
        <w:t>virologic</w:t>
      </w:r>
      <w:proofErr w:type="spellEnd"/>
      <w:r w:rsidR="007825EF" w:rsidRPr="006F4463">
        <w:rPr>
          <w:rFonts w:ascii="Book Antiqua" w:eastAsiaTheme="minorHAnsi" w:hAnsi="Book Antiqua"/>
          <w:color w:val="000000"/>
          <w:sz w:val="24"/>
          <w:szCs w:val="24"/>
        </w:rPr>
        <w:t xml:space="preserve"> clearance to promote the adherence of patients to the regimen. In this study, after </w:t>
      </w:r>
      <w:proofErr w:type="spellStart"/>
      <w:r w:rsidR="007825EF" w:rsidRPr="006F4463">
        <w:rPr>
          <w:rFonts w:ascii="Book Antiqua" w:eastAsiaTheme="minorHAnsi" w:hAnsi="Book Antiqua"/>
          <w:color w:val="000000"/>
          <w:sz w:val="24"/>
          <w:szCs w:val="24"/>
        </w:rPr>
        <w:t>peginterferon</w:t>
      </w:r>
      <w:proofErr w:type="spellEnd"/>
      <w:r w:rsidR="007825EF" w:rsidRPr="006F4463">
        <w:rPr>
          <w:rFonts w:ascii="Book Antiqua" w:eastAsiaTheme="minorHAnsi" w:hAnsi="Book Antiqua"/>
          <w:color w:val="000000"/>
          <w:sz w:val="24"/>
          <w:szCs w:val="24"/>
        </w:rPr>
        <w:t xml:space="preserve"> plus ribavirin was administered for 12 </w:t>
      </w:r>
      <w:proofErr w:type="spellStart"/>
      <w:r w:rsidR="007825EF" w:rsidRPr="006F4463">
        <w:rPr>
          <w:rFonts w:ascii="Book Antiqua" w:eastAsiaTheme="minorHAnsi" w:hAnsi="Book Antiqua"/>
          <w:color w:val="000000"/>
          <w:sz w:val="24"/>
          <w:szCs w:val="24"/>
        </w:rPr>
        <w:t>w</w:t>
      </w:r>
      <w:r w:rsidR="00630F64">
        <w:rPr>
          <w:rFonts w:ascii="Book Antiqua" w:eastAsia="宋体" w:hAnsi="Book Antiqua" w:hint="eastAsia"/>
          <w:color w:val="000000"/>
          <w:sz w:val="24"/>
          <w:szCs w:val="24"/>
          <w:lang w:eastAsia="zh-CN"/>
        </w:rPr>
        <w:t>k</w:t>
      </w:r>
      <w:proofErr w:type="spellEnd"/>
      <w:r w:rsidR="007825EF" w:rsidRPr="006F4463">
        <w:rPr>
          <w:rFonts w:ascii="Book Antiqua" w:eastAsiaTheme="minorHAnsi" w:hAnsi="Book Antiqua"/>
          <w:color w:val="000000"/>
          <w:sz w:val="24"/>
          <w:szCs w:val="24"/>
        </w:rPr>
        <w:t xml:space="preserve">, patients achieved a complete EVR at week 12 of retreatment and an SVR at 24 </w:t>
      </w:r>
      <w:proofErr w:type="spellStart"/>
      <w:r w:rsidR="007825EF" w:rsidRPr="006F4463">
        <w:rPr>
          <w:rFonts w:ascii="Book Antiqua" w:eastAsiaTheme="minorHAnsi" w:hAnsi="Book Antiqua"/>
          <w:color w:val="000000"/>
          <w:sz w:val="24"/>
          <w:szCs w:val="24"/>
        </w:rPr>
        <w:t>w</w:t>
      </w:r>
      <w:r w:rsidR="00630F64">
        <w:rPr>
          <w:rFonts w:ascii="Book Antiqua" w:eastAsia="宋体" w:hAnsi="Book Antiqua" w:hint="eastAsia"/>
          <w:color w:val="000000"/>
          <w:sz w:val="24"/>
          <w:szCs w:val="24"/>
          <w:lang w:eastAsia="zh-CN"/>
        </w:rPr>
        <w:t>k</w:t>
      </w:r>
      <w:proofErr w:type="spellEnd"/>
      <w:r w:rsidR="007825EF" w:rsidRPr="006F4463">
        <w:rPr>
          <w:rFonts w:ascii="Book Antiqua" w:eastAsiaTheme="minorHAnsi" w:hAnsi="Book Antiqua"/>
          <w:color w:val="000000"/>
          <w:sz w:val="24"/>
          <w:szCs w:val="24"/>
        </w:rPr>
        <w:t xml:space="preserve"> following discontinuation of retreatment. </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The </w:t>
      </w:r>
      <w:r w:rsidR="003C5DFB" w:rsidRPr="006F4463">
        <w:rPr>
          <w:rFonts w:ascii="Book Antiqua" w:eastAsiaTheme="minorHAnsi" w:hAnsi="Book Antiqua"/>
          <w:color w:val="000000"/>
          <w:sz w:val="24"/>
          <w:szCs w:val="24"/>
        </w:rPr>
        <w:t xml:space="preserve">evolution </w:t>
      </w:r>
      <w:r w:rsidRPr="006F4463">
        <w:rPr>
          <w:rFonts w:ascii="Book Antiqua" w:eastAsiaTheme="minorHAnsi" w:hAnsi="Book Antiqua"/>
          <w:color w:val="000000"/>
          <w:sz w:val="24"/>
          <w:szCs w:val="24"/>
        </w:rPr>
        <w:t xml:space="preserve">of </w:t>
      </w:r>
      <w:r w:rsidR="003D62E9" w:rsidRPr="006F4463">
        <w:rPr>
          <w:rFonts w:ascii="Book Antiqua" w:eastAsiaTheme="minorHAnsi" w:hAnsi="Book Antiqua"/>
          <w:color w:val="000000"/>
          <w:sz w:val="24"/>
          <w:szCs w:val="24"/>
        </w:rPr>
        <w:t>compound</w:t>
      </w:r>
      <w:r w:rsidRPr="006F4463">
        <w:rPr>
          <w:rFonts w:ascii="Book Antiqua" w:eastAsiaTheme="minorHAnsi" w:hAnsi="Book Antiqua"/>
          <w:color w:val="000000"/>
          <w:sz w:val="24"/>
          <w:szCs w:val="24"/>
        </w:rPr>
        <w:t xml:space="preserve">s that inhibit </w:t>
      </w:r>
      <w:r w:rsidR="003C5DFB" w:rsidRPr="006F4463">
        <w:rPr>
          <w:rFonts w:ascii="Book Antiqua" w:eastAsiaTheme="minorHAnsi" w:hAnsi="Book Antiqua"/>
          <w:color w:val="000000"/>
          <w:sz w:val="24"/>
          <w:szCs w:val="24"/>
        </w:rPr>
        <w:t>virus</w:t>
      </w:r>
      <w:r w:rsidRPr="006F4463">
        <w:rPr>
          <w:rFonts w:ascii="Book Antiqua" w:eastAsiaTheme="minorHAnsi" w:hAnsi="Book Antiqua"/>
          <w:color w:val="000000"/>
          <w:sz w:val="24"/>
          <w:szCs w:val="24"/>
        </w:rPr>
        <w:t xml:space="preserve"> replication by inhibiting either HCV protease or polymerase will refine the treatment of hepatitis C. Many </w:t>
      </w:r>
      <w:r w:rsidR="00C219C1" w:rsidRPr="006F4463">
        <w:rPr>
          <w:rFonts w:ascii="Book Antiqua" w:eastAsiaTheme="minorHAnsi" w:hAnsi="Book Antiqua"/>
          <w:color w:val="000000"/>
          <w:sz w:val="24"/>
          <w:szCs w:val="24"/>
        </w:rPr>
        <w:t>drug</w:t>
      </w:r>
      <w:r w:rsidRPr="006F4463">
        <w:rPr>
          <w:rFonts w:ascii="Book Antiqua" w:eastAsiaTheme="minorHAnsi" w:hAnsi="Book Antiqua"/>
          <w:color w:val="000000"/>
          <w:sz w:val="24"/>
          <w:szCs w:val="24"/>
        </w:rPr>
        <w:t xml:space="preserve">s are currently under development. New </w:t>
      </w:r>
      <w:r w:rsidR="00C219C1" w:rsidRPr="006F4463">
        <w:rPr>
          <w:rFonts w:ascii="Book Antiqua" w:eastAsiaTheme="minorHAnsi" w:hAnsi="Book Antiqua"/>
          <w:color w:val="000000"/>
          <w:sz w:val="24"/>
          <w:szCs w:val="24"/>
        </w:rPr>
        <w:t>drug</w:t>
      </w:r>
      <w:r w:rsidR="003C5DFB" w:rsidRPr="006F4463">
        <w:rPr>
          <w:rFonts w:ascii="Book Antiqua" w:eastAsiaTheme="minorHAnsi" w:hAnsi="Book Antiqua"/>
          <w:color w:val="000000"/>
          <w:sz w:val="24"/>
          <w:szCs w:val="24"/>
        </w:rPr>
        <w:t>s</w:t>
      </w:r>
      <w:r w:rsidRPr="006F4463">
        <w:rPr>
          <w:rFonts w:ascii="Book Antiqua" w:eastAsiaTheme="minorHAnsi" w:hAnsi="Book Antiqua"/>
          <w:color w:val="000000"/>
          <w:sz w:val="24"/>
          <w:szCs w:val="24"/>
        </w:rPr>
        <w:t xml:space="preserve"> promise to increase the SVR rates for </w:t>
      </w:r>
      <w:r w:rsidRPr="006F4463">
        <w:rPr>
          <w:rFonts w:ascii="Book Antiqua" w:eastAsiaTheme="minorHAnsi" w:hAnsi="Book Antiqua" w:cs="Arial"/>
          <w:sz w:val="24"/>
          <w:szCs w:val="24"/>
        </w:rPr>
        <w:t>chronic hepatitis C-infected</w:t>
      </w:r>
      <w:r w:rsidRPr="006F4463">
        <w:rPr>
          <w:rFonts w:ascii="Book Antiqua" w:eastAsiaTheme="minorHAnsi" w:hAnsi="Book Antiqua"/>
          <w:color w:val="000000"/>
          <w:sz w:val="24"/>
          <w:szCs w:val="24"/>
        </w:rPr>
        <w:t xml:space="preserve"> patients and to possibly shorten the </w:t>
      </w:r>
      <w:r w:rsidR="001978B2" w:rsidRPr="006F4463">
        <w:rPr>
          <w:rFonts w:ascii="Book Antiqua" w:eastAsiaTheme="minorHAnsi" w:hAnsi="Book Antiqua"/>
          <w:color w:val="000000"/>
          <w:sz w:val="24"/>
          <w:szCs w:val="24"/>
        </w:rPr>
        <w:t xml:space="preserve">treatment </w:t>
      </w:r>
      <w:r w:rsidRPr="006F4463">
        <w:rPr>
          <w:rFonts w:ascii="Book Antiqua" w:eastAsiaTheme="minorHAnsi" w:hAnsi="Book Antiqua"/>
          <w:color w:val="000000"/>
          <w:sz w:val="24"/>
          <w:szCs w:val="24"/>
        </w:rPr>
        <w:t xml:space="preserve">duration. However, this enhanced response comes with an increased incidence of adverse events and high cost. An additional concern with regard to newer therapies is that of viral resistance. The emergence of resistant variants has not been observed with the current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therapy. In addition, adherence to the new </w:t>
      </w:r>
      <w:r w:rsidR="003C5DFB" w:rsidRPr="006F4463">
        <w:rPr>
          <w:rFonts w:ascii="Book Antiqua" w:eastAsiaTheme="minorHAnsi" w:hAnsi="Book Antiqua"/>
          <w:color w:val="000000"/>
          <w:sz w:val="24"/>
          <w:szCs w:val="24"/>
        </w:rPr>
        <w:t>therapeutic regimens</w:t>
      </w:r>
      <w:r w:rsidRPr="006F4463">
        <w:rPr>
          <w:rFonts w:ascii="Book Antiqua" w:eastAsiaTheme="minorHAnsi" w:hAnsi="Book Antiqua"/>
          <w:color w:val="000000"/>
          <w:sz w:val="24"/>
          <w:szCs w:val="24"/>
        </w:rPr>
        <w:t xml:space="preserve"> </w:t>
      </w:r>
      <w:r w:rsidR="001978B2" w:rsidRPr="006F4463">
        <w:rPr>
          <w:rFonts w:ascii="Book Antiqua" w:eastAsiaTheme="minorHAnsi" w:hAnsi="Book Antiqua"/>
          <w:color w:val="000000"/>
          <w:sz w:val="24"/>
          <w:szCs w:val="24"/>
        </w:rPr>
        <w:t>cannot be omnipotent</w:t>
      </w:r>
      <w:r w:rsidRPr="006F4463">
        <w:rPr>
          <w:rFonts w:ascii="Book Antiqua" w:eastAsiaTheme="minorHAnsi" w:hAnsi="Book Antiqua"/>
          <w:color w:val="000000"/>
          <w:sz w:val="24"/>
          <w:szCs w:val="24"/>
        </w:rPr>
        <w:t>.</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Retreatment with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plus a direct-acting antiviral agent in </w:t>
      </w:r>
      <w:r w:rsidRPr="006F4463">
        <w:rPr>
          <w:rFonts w:ascii="Book Antiqua" w:eastAsiaTheme="minorHAnsi" w:hAnsi="Book Antiqua" w:cs="Arial"/>
          <w:sz w:val="24"/>
          <w:szCs w:val="24"/>
        </w:rPr>
        <w:t>chronic hepatitis C-infected</w:t>
      </w:r>
      <w:r w:rsidRPr="006F4463">
        <w:rPr>
          <w:rFonts w:ascii="Book Antiqua" w:eastAsiaTheme="minorHAnsi" w:hAnsi="Book Antiqua"/>
          <w:color w:val="000000"/>
          <w:sz w:val="24"/>
          <w:szCs w:val="24"/>
        </w:rPr>
        <w:t xml:space="preserve"> patients has led to higher SVR rates compared with those achieved with </w:t>
      </w:r>
      <w:r w:rsidR="003C5DFB" w:rsidRPr="006F4463">
        <w:rPr>
          <w:rFonts w:ascii="Book Antiqua" w:eastAsiaTheme="minorHAnsi" w:hAnsi="Book Antiqua"/>
          <w:color w:val="000000"/>
          <w:sz w:val="24"/>
          <w:szCs w:val="24"/>
        </w:rPr>
        <w:t>previous treatment</w:t>
      </w:r>
      <w:r w:rsidRPr="006F4463">
        <w:rPr>
          <w:rFonts w:ascii="Book Antiqua" w:eastAsiaTheme="minorHAnsi" w:hAnsi="Book Antiqua"/>
          <w:color w:val="000000"/>
          <w:sz w:val="24"/>
          <w:szCs w:val="24"/>
        </w:rPr>
        <w:t xml:space="preserve"> in clinical trials. SVR was achieved in 69</w:t>
      </w:r>
      <w:r w:rsidR="00630F64">
        <w:rPr>
          <w:rFonts w:ascii="Book Antiqua" w:eastAsia="宋体" w:hAnsi="Book Antiqua" w:hint="eastAsia"/>
          <w:color w:val="000000"/>
          <w:sz w:val="24"/>
          <w:szCs w:val="24"/>
          <w:lang w:eastAsia="zh-CN"/>
        </w:rPr>
        <w:t>%</w:t>
      </w:r>
      <w:r w:rsidRPr="006F4463">
        <w:rPr>
          <w:rFonts w:ascii="Book Antiqua" w:eastAsiaTheme="minorHAnsi" w:hAnsi="Book Antiqua"/>
          <w:color w:val="000000"/>
          <w:sz w:val="24"/>
          <w:szCs w:val="24"/>
        </w:rPr>
        <w:t xml:space="preserve">-88% of </w:t>
      </w:r>
      <w:proofErr w:type="spellStart"/>
      <w:r w:rsidRPr="006F4463">
        <w:rPr>
          <w:rFonts w:ascii="Book Antiqua" w:eastAsiaTheme="minorHAnsi" w:hAnsi="Book Antiqua"/>
          <w:color w:val="000000"/>
          <w:sz w:val="24"/>
          <w:szCs w:val="24"/>
        </w:rPr>
        <w:t>relapsers</w:t>
      </w:r>
      <w:proofErr w:type="spellEnd"/>
      <w:r w:rsidRPr="006F4463">
        <w:rPr>
          <w:rFonts w:ascii="Book Antiqua" w:eastAsiaTheme="minorHAnsi" w:hAnsi="Book Antiqua"/>
          <w:color w:val="000000"/>
          <w:sz w:val="24"/>
          <w:szCs w:val="24"/>
        </w:rPr>
        <w:t xml:space="preserve"> and in 29</w:t>
      </w:r>
      <w:r w:rsidR="00630F64">
        <w:rPr>
          <w:rFonts w:ascii="Book Antiqua" w:eastAsia="宋体" w:hAnsi="Book Antiqua" w:hint="eastAsia"/>
          <w:color w:val="000000"/>
          <w:sz w:val="24"/>
          <w:szCs w:val="24"/>
          <w:lang w:eastAsia="zh-CN"/>
        </w:rPr>
        <w:t>%</w:t>
      </w:r>
      <w:r w:rsidRPr="006F4463">
        <w:rPr>
          <w:rFonts w:ascii="Book Antiqua" w:eastAsiaTheme="minorHAnsi" w:hAnsi="Book Antiqua"/>
          <w:color w:val="000000"/>
          <w:sz w:val="24"/>
          <w:szCs w:val="24"/>
        </w:rPr>
        <w:t xml:space="preserve">-33% of null </w:t>
      </w:r>
      <w:proofErr w:type="gramStart"/>
      <w:r w:rsidRPr="006F4463">
        <w:rPr>
          <w:rFonts w:ascii="Book Antiqua" w:eastAsiaTheme="minorHAnsi" w:hAnsi="Book Antiqua"/>
          <w:color w:val="000000"/>
          <w:sz w:val="24"/>
          <w:szCs w:val="24"/>
        </w:rPr>
        <w:t>responders</w:t>
      </w:r>
      <w:r w:rsidRPr="006F4463">
        <w:rPr>
          <w:rFonts w:ascii="Book Antiqua" w:eastAsiaTheme="minorHAnsi" w:hAnsi="Book Antiqua"/>
          <w:color w:val="000000"/>
          <w:sz w:val="24"/>
          <w:szCs w:val="24"/>
          <w:vertAlign w:val="superscript"/>
        </w:rPr>
        <w:t>[</w:t>
      </w:r>
      <w:proofErr w:type="gramEnd"/>
      <w:r w:rsidRPr="006F4463">
        <w:rPr>
          <w:rFonts w:ascii="Book Antiqua" w:eastAsiaTheme="minorHAnsi" w:hAnsi="Book Antiqua"/>
          <w:color w:val="000000"/>
          <w:sz w:val="24"/>
          <w:szCs w:val="24"/>
          <w:vertAlign w:val="superscript"/>
        </w:rPr>
        <w:t>13-16]</w:t>
      </w:r>
      <w:r w:rsidRPr="006F4463">
        <w:rPr>
          <w:rFonts w:ascii="Book Antiqua" w:eastAsiaTheme="minorHAnsi" w:hAnsi="Book Antiqua"/>
          <w:color w:val="000000"/>
          <w:sz w:val="24"/>
          <w:szCs w:val="24"/>
        </w:rPr>
        <w:t xml:space="preserve">. This retrospective study determined that SVR was not significantly reduced by the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combination therapy compared with the new therapy. </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Collectively, we suggest that patients who relapse shortly after completing treatment with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plus ribavirin have a reasonable chance of achieving an </w:t>
      </w:r>
      <w:r w:rsidRPr="006F4463">
        <w:rPr>
          <w:rFonts w:ascii="Book Antiqua" w:eastAsiaTheme="minorHAnsi" w:hAnsi="Book Antiqua"/>
          <w:color w:val="000000"/>
          <w:sz w:val="24"/>
          <w:szCs w:val="24"/>
        </w:rPr>
        <w:lastRenderedPageBreak/>
        <w:t xml:space="preserve">SVR when retreated with </w:t>
      </w:r>
      <w:proofErr w:type="spellStart"/>
      <w:r w:rsidRPr="006F4463">
        <w:rPr>
          <w:rFonts w:ascii="Book Antiqua" w:eastAsiaTheme="minorHAnsi" w:hAnsi="Book Antiqua"/>
          <w:color w:val="000000"/>
          <w:sz w:val="24"/>
          <w:szCs w:val="24"/>
        </w:rPr>
        <w:t>peginterferon</w:t>
      </w:r>
      <w:proofErr w:type="spellEnd"/>
      <w:r w:rsidRPr="006F4463">
        <w:rPr>
          <w:rFonts w:ascii="Book Antiqua" w:eastAsiaTheme="minorHAnsi" w:hAnsi="Book Antiqua"/>
          <w:color w:val="000000"/>
          <w:sz w:val="24"/>
          <w:szCs w:val="24"/>
        </w:rPr>
        <w:t xml:space="preserve"> and ribavirin alone. It would be very reasonable to proceed with this retreatment, particularly in those patients possessing factors </w:t>
      </w:r>
      <w:r w:rsidR="001978B2" w:rsidRPr="006F4463">
        <w:rPr>
          <w:rFonts w:ascii="Book Antiqua" w:eastAsiaTheme="minorHAnsi" w:hAnsi="Book Antiqua"/>
          <w:color w:val="000000"/>
          <w:sz w:val="24"/>
          <w:szCs w:val="24"/>
        </w:rPr>
        <w:t>connected by</w:t>
      </w:r>
      <w:r w:rsidRPr="006F4463">
        <w:rPr>
          <w:rFonts w:ascii="Book Antiqua" w:eastAsiaTheme="minorHAnsi" w:hAnsi="Book Antiqua"/>
          <w:color w:val="000000"/>
          <w:sz w:val="24"/>
          <w:szCs w:val="24"/>
        </w:rPr>
        <w:t xml:space="preserve"> high rates of SVR, such as a l</w:t>
      </w:r>
      <w:r w:rsidR="00630F64">
        <w:rPr>
          <w:rFonts w:ascii="Book Antiqua" w:eastAsiaTheme="minorHAnsi" w:hAnsi="Book Antiqua"/>
          <w:color w:val="000000"/>
          <w:sz w:val="24"/>
          <w:szCs w:val="24"/>
        </w:rPr>
        <w:t>ow viral load at relapse (&lt; 400</w:t>
      </w:r>
      <w:r w:rsidRPr="006F4463">
        <w:rPr>
          <w:rFonts w:ascii="Book Antiqua" w:eastAsiaTheme="minorHAnsi" w:hAnsi="Book Antiqua"/>
          <w:color w:val="000000"/>
          <w:sz w:val="24"/>
          <w:szCs w:val="24"/>
        </w:rPr>
        <w:t>000 IU/</w:t>
      </w:r>
      <w:r w:rsidR="00276056">
        <w:rPr>
          <w:rFonts w:ascii="Book Antiqua" w:eastAsiaTheme="minorHAnsi" w:hAnsi="Book Antiqua"/>
          <w:color w:val="000000"/>
          <w:sz w:val="24"/>
          <w:szCs w:val="24"/>
        </w:rPr>
        <w:t>mL</w:t>
      </w:r>
      <w:r w:rsidRPr="006F4463">
        <w:rPr>
          <w:rFonts w:ascii="Book Antiqua" w:eastAsiaTheme="minorHAnsi" w:hAnsi="Book Antiqua"/>
          <w:color w:val="000000"/>
          <w:sz w:val="24"/>
          <w:szCs w:val="24"/>
        </w:rPr>
        <w:t>) and a complete EVR at week 12 of retreatment</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New direct-acting antiviral agents </w:t>
      </w:r>
      <w:r w:rsidR="001978B2" w:rsidRPr="006F4463">
        <w:rPr>
          <w:rFonts w:ascii="Book Antiqua" w:eastAsiaTheme="minorHAnsi" w:hAnsi="Book Antiqua"/>
          <w:color w:val="000000"/>
          <w:sz w:val="24"/>
          <w:szCs w:val="24"/>
        </w:rPr>
        <w:t>can</w:t>
      </w:r>
      <w:r w:rsidRPr="006F4463">
        <w:rPr>
          <w:rFonts w:ascii="Book Antiqua" w:eastAsiaTheme="minorHAnsi" w:hAnsi="Book Antiqua"/>
          <w:color w:val="000000"/>
          <w:sz w:val="24"/>
          <w:szCs w:val="24"/>
        </w:rPr>
        <w:t xml:space="preserve">not be the best retreatment option for motivated patients who have previously relapsed. When making the decision to treat using a new therapy, the clinician </w:t>
      </w:r>
      <w:r w:rsidR="001978B2" w:rsidRPr="006F4463">
        <w:rPr>
          <w:rFonts w:ascii="Book Antiqua" w:eastAsiaTheme="minorHAnsi" w:hAnsi="Book Antiqua"/>
          <w:color w:val="000000"/>
          <w:sz w:val="24"/>
          <w:szCs w:val="24"/>
        </w:rPr>
        <w:t>have to</w:t>
      </w:r>
      <w:r w:rsidRPr="006F4463">
        <w:rPr>
          <w:rFonts w:ascii="Book Antiqua" w:eastAsiaTheme="minorHAnsi" w:hAnsi="Book Antiqua"/>
          <w:color w:val="000000"/>
          <w:sz w:val="24"/>
          <w:szCs w:val="24"/>
        </w:rPr>
        <w:t xml:space="preserve"> </w:t>
      </w:r>
      <w:r w:rsidR="00C219C1" w:rsidRPr="006F4463">
        <w:rPr>
          <w:rFonts w:ascii="Book Antiqua" w:eastAsiaTheme="minorHAnsi" w:hAnsi="Book Antiqua"/>
          <w:color w:val="000000"/>
          <w:sz w:val="24"/>
          <w:szCs w:val="24"/>
        </w:rPr>
        <w:t>consider</w:t>
      </w:r>
      <w:r w:rsidRPr="006F4463">
        <w:rPr>
          <w:rFonts w:ascii="Book Antiqua" w:eastAsiaTheme="minorHAnsi" w:hAnsi="Book Antiqua"/>
          <w:color w:val="000000"/>
          <w:sz w:val="24"/>
          <w:szCs w:val="24"/>
        </w:rPr>
        <w:t xml:space="preserve"> the benefits of the</w:t>
      </w:r>
      <w:r w:rsidR="001978B2" w:rsidRPr="006F4463">
        <w:rPr>
          <w:rFonts w:ascii="Book Antiqua" w:eastAsiaTheme="minorHAnsi" w:hAnsi="Book Antiqua"/>
          <w:color w:val="000000"/>
          <w:sz w:val="24"/>
          <w:szCs w:val="24"/>
        </w:rPr>
        <w:t xml:space="preserve"> </w:t>
      </w:r>
      <w:r w:rsidRPr="006F4463">
        <w:rPr>
          <w:rFonts w:ascii="Book Antiqua" w:eastAsiaTheme="minorHAnsi" w:hAnsi="Book Antiqua"/>
          <w:color w:val="000000"/>
          <w:sz w:val="24"/>
          <w:szCs w:val="24"/>
        </w:rPr>
        <w:t>simpler</w:t>
      </w:r>
      <w:r w:rsidR="001978B2" w:rsidRPr="006F4463">
        <w:rPr>
          <w:rFonts w:ascii="Book Antiqua" w:eastAsiaTheme="minorHAnsi" w:hAnsi="Book Antiqua"/>
          <w:color w:val="000000"/>
          <w:sz w:val="24"/>
          <w:szCs w:val="24"/>
        </w:rPr>
        <w:t>,</w:t>
      </w:r>
      <w:r w:rsidRPr="006F4463">
        <w:rPr>
          <w:rFonts w:ascii="Book Antiqua" w:eastAsiaTheme="minorHAnsi" w:hAnsi="Book Antiqua"/>
          <w:color w:val="000000"/>
          <w:sz w:val="24"/>
          <w:szCs w:val="24"/>
        </w:rPr>
        <w:t xml:space="preserve"> </w:t>
      </w:r>
      <w:r w:rsidR="001978B2" w:rsidRPr="006F4463">
        <w:rPr>
          <w:rFonts w:ascii="Book Antiqua" w:eastAsiaTheme="minorHAnsi" w:hAnsi="Book Antiqua"/>
          <w:color w:val="000000"/>
          <w:sz w:val="24"/>
          <w:szCs w:val="24"/>
        </w:rPr>
        <w:t xml:space="preserve">less-toxic </w:t>
      </w:r>
      <w:r w:rsidRPr="006F4463">
        <w:rPr>
          <w:rFonts w:ascii="Book Antiqua" w:eastAsiaTheme="minorHAnsi" w:hAnsi="Book Antiqua"/>
          <w:color w:val="000000"/>
          <w:sz w:val="24"/>
          <w:szCs w:val="24"/>
        </w:rPr>
        <w:t xml:space="preserve">regimen </w:t>
      </w:r>
      <w:r w:rsidR="001978B2" w:rsidRPr="006F4463">
        <w:rPr>
          <w:rFonts w:ascii="Book Antiqua" w:eastAsiaTheme="minorHAnsi" w:hAnsi="Book Antiqua"/>
          <w:color w:val="000000"/>
          <w:sz w:val="24"/>
          <w:szCs w:val="24"/>
        </w:rPr>
        <w:t>connected by</w:t>
      </w:r>
      <w:r w:rsidRPr="006F4463">
        <w:rPr>
          <w:rFonts w:ascii="Book Antiqua" w:eastAsiaTheme="minorHAnsi" w:hAnsi="Book Antiqua"/>
          <w:color w:val="000000"/>
          <w:sz w:val="24"/>
          <w:szCs w:val="24"/>
        </w:rPr>
        <w:t xml:space="preserve"> lower SVR rate with the new therapy and its associated higher toxicity, complexity, increased risk of resistance development and potentially higher SVR rate. </w:t>
      </w:r>
    </w:p>
    <w:p w:rsidR="007825EF" w:rsidRPr="006F4463" w:rsidRDefault="007825EF" w:rsidP="005D6F89">
      <w:pPr>
        <w:suppressAutoHyphens/>
        <w:wordWrap/>
        <w:spacing w:before="0" w:beforeAutospacing="0" w:after="0" w:line="360" w:lineRule="auto"/>
        <w:ind w:firstLineChars="100" w:firstLine="240"/>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A limitation of our study is that there were insufficient numbers of patients to strongly substantiate our findings. Second, information regarding liver histology and interleukin 28B gene polymorphism </w:t>
      </w:r>
      <w:r w:rsidR="008A4976" w:rsidRPr="006F4463">
        <w:rPr>
          <w:rFonts w:ascii="Book Antiqua" w:eastAsiaTheme="minorHAnsi" w:hAnsi="Book Antiqua"/>
          <w:color w:val="000000"/>
          <w:sz w:val="24"/>
          <w:szCs w:val="24"/>
        </w:rPr>
        <w:t>was</w:t>
      </w:r>
      <w:r w:rsidRPr="006F4463">
        <w:rPr>
          <w:rFonts w:ascii="Book Antiqua" w:eastAsiaTheme="minorHAnsi" w:hAnsi="Book Antiqua"/>
          <w:color w:val="000000"/>
          <w:sz w:val="24"/>
          <w:szCs w:val="24"/>
        </w:rPr>
        <w:t xml:space="preserve"> not reported.</w:t>
      </w:r>
    </w:p>
    <w:p w:rsidR="00630F64" w:rsidRDefault="00630F64" w:rsidP="005D6F89">
      <w:pPr>
        <w:suppressAutoHyphens/>
        <w:wordWrap/>
        <w:spacing w:before="0" w:beforeAutospacing="0" w:after="0" w:line="360" w:lineRule="auto"/>
        <w:rPr>
          <w:rFonts w:ascii="Book Antiqua" w:eastAsia="宋体" w:hAnsi="Book Antiqua"/>
          <w:b/>
          <w:sz w:val="24"/>
          <w:szCs w:val="24"/>
          <w:lang w:eastAsia="zh-CN"/>
        </w:rPr>
      </w:pPr>
    </w:p>
    <w:p w:rsidR="00ED04F7" w:rsidRPr="006F4463" w:rsidRDefault="00ED04F7" w:rsidP="005D6F89">
      <w:pPr>
        <w:suppressAutoHyphens/>
        <w:wordWrap/>
        <w:spacing w:before="0" w:beforeAutospacing="0" w:after="0" w:line="360" w:lineRule="auto"/>
        <w:rPr>
          <w:rFonts w:ascii="Book Antiqua" w:hAnsi="Book Antiqua"/>
          <w:b/>
          <w:sz w:val="24"/>
          <w:szCs w:val="24"/>
        </w:rPr>
      </w:pPr>
      <w:r w:rsidRPr="006F4463">
        <w:rPr>
          <w:rFonts w:ascii="Book Antiqua" w:hAnsi="Book Antiqua"/>
          <w:b/>
          <w:sz w:val="24"/>
          <w:szCs w:val="24"/>
        </w:rPr>
        <w:t>COMMENTS</w:t>
      </w:r>
    </w:p>
    <w:p w:rsidR="00151D5E" w:rsidRPr="00630F64" w:rsidRDefault="00151D5E" w:rsidP="005D6F89">
      <w:pPr>
        <w:suppressAutoHyphens/>
        <w:wordWrap/>
        <w:spacing w:before="0" w:beforeAutospacing="0" w:after="0" w:line="360" w:lineRule="auto"/>
        <w:rPr>
          <w:rFonts w:ascii="Book Antiqua" w:hAnsi="Book Antiqua"/>
          <w:b/>
          <w:i/>
          <w:sz w:val="24"/>
          <w:szCs w:val="24"/>
        </w:rPr>
      </w:pPr>
      <w:r w:rsidRPr="00630F64">
        <w:rPr>
          <w:rFonts w:ascii="Book Antiqua" w:hAnsi="Book Antiqua"/>
          <w:b/>
          <w:i/>
          <w:sz w:val="24"/>
          <w:szCs w:val="24"/>
        </w:rPr>
        <w:t>Case characteristics</w:t>
      </w:r>
    </w:p>
    <w:p w:rsidR="00151D5E" w:rsidRPr="006F4463" w:rsidRDefault="00151D5E" w:rsidP="005D6F89">
      <w:pPr>
        <w:suppressAutoHyphens/>
        <w:wordWrap/>
        <w:spacing w:before="0" w:beforeAutospacing="0" w:after="0" w:line="360" w:lineRule="auto"/>
        <w:rPr>
          <w:rFonts w:ascii="Book Antiqua" w:eastAsiaTheme="minorHAnsi" w:hAnsi="Book Antiqua"/>
          <w:sz w:val="24"/>
          <w:szCs w:val="24"/>
        </w:rPr>
      </w:pPr>
      <w:r w:rsidRPr="006F4463">
        <w:rPr>
          <w:rFonts w:ascii="Book Antiqua" w:hAnsi="Book Antiqua"/>
          <w:sz w:val="24"/>
          <w:szCs w:val="24"/>
        </w:rPr>
        <w:t xml:space="preserve">Case 1: </w:t>
      </w:r>
      <w:r w:rsidR="00857677" w:rsidRPr="006F4463">
        <w:rPr>
          <w:rFonts w:ascii="Book Antiqua" w:eastAsiaTheme="minorHAnsi" w:hAnsi="Book Antiqua"/>
          <w:sz w:val="24"/>
          <w:szCs w:val="24"/>
        </w:rPr>
        <w:t>He</w:t>
      </w:r>
      <w:r w:rsidRPr="006F4463">
        <w:rPr>
          <w:rFonts w:ascii="Book Antiqua" w:eastAsiaTheme="minorHAnsi" w:hAnsi="Book Antiqua"/>
          <w:sz w:val="24"/>
          <w:szCs w:val="24"/>
        </w:rPr>
        <w:t xml:space="preserve"> was a 37-year-old with a history of chronic hepatitis C virus infection caused by intravenous drug abuse.</w:t>
      </w:r>
    </w:p>
    <w:p w:rsidR="00151D5E" w:rsidRPr="006F4463" w:rsidRDefault="00151D5E" w:rsidP="005D6F89">
      <w:pPr>
        <w:suppressAutoHyphens/>
        <w:wordWrap/>
        <w:spacing w:before="0" w:beforeAutospacing="0" w:after="0" w:line="360" w:lineRule="auto"/>
        <w:rPr>
          <w:rFonts w:ascii="Book Antiqua" w:eastAsiaTheme="minorHAnsi" w:hAnsi="Book Antiqua"/>
          <w:sz w:val="24"/>
          <w:szCs w:val="24"/>
        </w:rPr>
      </w:pPr>
      <w:r w:rsidRPr="006F4463">
        <w:rPr>
          <w:rFonts w:ascii="Book Antiqua" w:eastAsiaTheme="minorHAnsi" w:hAnsi="Book Antiqua"/>
          <w:sz w:val="24"/>
          <w:szCs w:val="24"/>
        </w:rPr>
        <w:t xml:space="preserve">Case 2: </w:t>
      </w:r>
      <w:r w:rsidR="00857677" w:rsidRPr="006F4463">
        <w:rPr>
          <w:rFonts w:ascii="Book Antiqua" w:eastAsiaTheme="minorHAnsi" w:hAnsi="Book Antiqua"/>
          <w:sz w:val="24"/>
          <w:szCs w:val="24"/>
        </w:rPr>
        <w:t>He</w:t>
      </w:r>
      <w:r w:rsidRPr="006F4463">
        <w:rPr>
          <w:rFonts w:ascii="Book Antiqua" w:eastAsiaTheme="minorHAnsi" w:hAnsi="Book Antiqua"/>
          <w:sz w:val="24"/>
          <w:szCs w:val="24"/>
        </w:rPr>
        <w:t xml:space="preserve"> was a 58-year-old with a chronic hepatitis C-infected spouse, and it was suggested that his hepatitis C virus infection had been transmitted by sexual intercourse.</w:t>
      </w:r>
    </w:p>
    <w:p w:rsidR="00574EF3" w:rsidRDefault="00574EF3" w:rsidP="005D6F89">
      <w:pPr>
        <w:suppressAutoHyphens/>
        <w:wordWrap/>
        <w:spacing w:before="0" w:beforeAutospacing="0" w:after="0" w:line="360" w:lineRule="auto"/>
        <w:rPr>
          <w:rFonts w:ascii="Book Antiqua" w:eastAsia="宋体" w:hAnsi="Book Antiqua"/>
          <w:b/>
          <w:sz w:val="24"/>
          <w:szCs w:val="24"/>
          <w:lang w:eastAsia="zh-CN"/>
        </w:rPr>
      </w:pPr>
    </w:p>
    <w:p w:rsidR="00151D5E" w:rsidRPr="00574EF3" w:rsidRDefault="00151D5E" w:rsidP="005D6F89">
      <w:pPr>
        <w:suppressAutoHyphens/>
        <w:wordWrap/>
        <w:spacing w:before="0" w:beforeAutospacing="0" w:after="0" w:line="360" w:lineRule="auto"/>
        <w:rPr>
          <w:rFonts w:ascii="Book Antiqua" w:eastAsiaTheme="minorHAnsi" w:hAnsi="Book Antiqua"/>
          <w:b/>
          <w:i/>
          <w:sz w:val="24"/>
          <w:szCs w:val="24"/>
        </w:rPr>
      </w:pPr>
      <w:r w:rsidRPr="00574EF3">
        <w:rPr>
          <w:rFonts w:ascii="Book Antiqua" w:eastAsiaTheme="minorHAnsi" w:hAnsi="Book Antiqua"/>
          <w:b/>
          <w:i/>
          <w:sz w:val="24"/>
          <w:szCs w:val="24"/>
        </w:rPr>
        <w:t>Clinical diagnosis</w:t>
      </w:r>
    </w:p>
    <w:p w:rsidR="00151D5E" w:rsidRPr="006F4463" w:rsidRDefault="00857677" w:rsidP="005D6F89">
      <w:pPr>
        <w:suppressAutoHyphens/>
        <w:wordWrap/>
        <w:spacing w:before="0" w:beforeAutospacing="0" w:after="0" w:line="360" w:lineRule="auto"/>
        <w:rPr>
          <w:rFonts w:ascii="Book Antiqua" w:eastAsiaTheme="minorHAnsi" w:hAnsi="Book Antiqua"/>
          <w:sz w:val="24"/>
          <w:szCs w:val="24"/>
        </w:rPr>
      </w:pPr>
      <w:r w:rsidRPr="006F4463">
        <w:rPr>
          <w:rFonts w:ascii="Book Antiqua" w:eastAsiaTheme="minorHAnsi" w:hAnsi="Book Antiqua"/>
          <w:sz w:val="24"/>
          <w:szCs w:val="24"/>
        </w:rPr>
        <w:t>H</w:t>
      </w:r>
      <w:r w:rsidR="00151D5E" w:rsidRPr="006F4463">
        <w:rPr>
          <w:rFonts w:ascii="Book Antiqua" w:eastAsiaTheme="minorHAnsi" w:hAnsi="Book Antiqua"/>
          <w:sz w:val="24"/>
          <w:szCs w:val="24"/>
        </w:rPr>
        <w:t>epatitis C virus was diagnosed on the basis of amplification of HCV RNA.</w:t>
      </w:r>
    </w:p>
    <w:p w:rsidR="00574EF3" w:rsidRDefault="00574EF3" w:rsidP="005D6F89">
      <w:pPr>
        <w:suppressAutoHyphens/>
        <w:wordWrap/>
        <w:spacing w:before="0" w:beforeAutospacing="0" w:after="0" w:line="360" w:lineRule="auto"/>
        <w:rPr>
          <w:rFonts w:ascii="Book Antiqua" w:eastAsia="宋体" w:hAnsi="Book Antiqua"/>
          <w:b/>
          <w:sz w:val="24"/>
          <w:szCs w:val="24"/>
          <w:lang w:eastAsia="zh-CN"/>
        </w:rPr>
      </w:pPr>
    </w:p>
    <w:p w:rsidR="00151D5E" w:rsidRPr="00574EF3" w:rsidRDefault="00151D5E" w:rsidP="005D6F89">
      <w:pPr>
        <w:suppressAutoHyphens/>
        <w:wordWrap/>
        <w:spacing w:before="0" w:beforeAutospacing="0" w:after="0" w:line="360" w:lineRule="auto"/>
        <w:rPr>
          <w:rFonts w:ascii="Book Antiqua" w:eastAsiaTheme="minorHAnsi" w:hAnsi="Book Antiqua"/>
          <w:b/>
          <w:i/>
          <w:sz w:val="24"/>
          <w:szCs w:val="24"/>
        </w:rPr>
      </w:pPr>
      <w:r w:rsidRPr="00574EF3">
        <w:rPr>
          <w:rFonts w:ascii="Book Antiqua" w:eastAsiaTheme="minorHAnsi" w:hAnsi="Book Antiqua"/>
          <w:b/>
          <w:i/>
          <w:sz w:val="24"/>
          <w:szCs w:val="24"/>
        </w:rPr>
        <w:t>Differential diagnosis</w:t>
      </w:r>
    </w:p>
    <w:p w:rsidR="00574EF3" w:rsidRPr="00574EF3" w:rsidRDefault="00574EF3" w:rsidP="005D6F89">
      <w:pPr>
        <w:suppressAutoHyphens/>
        <w:wordWrap/>
        <w:spacing w:before="0" w:beforeAutospacing="0" w:after="0" w:line="360" w:lineRule="auto"/>
        <w:rPr>
          <w:rFonts w:ascii="Book Antiqua" w:eastAsia="宋体" w:hAnsi="Book Antiqua"/>
          <w:sz w:val="24"/>
          <w:szCs w:val="24"/>
          <w:lang w:eastAsia="zh-CN"/>
        </w:rPr>
      </w:pPr>
      <w:proofErr w:type="gramStart"/>
      <w:r w:rsidRPr="00A72C69">
        <w:rPr>
          <w:rFonts w:ascii="Book Antiqua" w:hAnsi="Book Antiqua"/>
          <w:sz w:val="24"/>
          <w:szCs w:val="24"/>
        </w:rPr>
        <w:t xml:space="preserve">Viral hepatitis, drug-induced hepatitis, autoimmune hepatitis, </w:t>
      </w:r>
      <w:proofErr w:type="spellStart"/>
      <w:r w:rsidRPr="00A72C69">
        <w:rPr>
          <w:rFonts w:ascii="Book Antiqua" w:hAnsi="Book Antiqua"/>
          <w:sz w:val="24"/>
          <w:szCs w:val="24"/>
        </w:rPr>
        <w:t>steatohepatitis</w:t>
      </w:r>
      <w:proofErr w:type="spellEnd"/>
      <w:r>
        <w:rPr>
          <w:rFonts w:ascii="Book Antiqua" w:eastAsia="宋体" w:hAnsi="Book Antiqua" w:hint="eastAsia"/>
          <w:sz w:val="24"/>
          <w:szCs w:val="24"/>
          <w:lang w:eastAsia="zh-CN"/>
        </w:rPr>
        <w:t>.</w:t>
      </w:r>
      <w:proofErr w:type="gramEnd"/>
    </w:p>
    <w:p w:rsidR="00574EF3" w:rsidRPr="00574EF3" w:rsidRDefault="00574EF3" w:rsidP="005D6F89">
      <w:pPr>
        <w:suppressAutoHyphens/>
        <w:wordWrap/>
        <w:spacing w:before="0" w:beforeAutospacing="0" w:after="0" w:line="360" w:lineRule="auto"/>
        <w:rPr>
          <w:rFonts w:ascii="Book Antiqua" w:eastAsia="宋体" w:hAnsi="Book Antiqua"/>
          <w:b/>
          <w:sz w:val="24"/>
          <w:szCs w:val="24"/>
          <w:lang w:eastAsia="zh-CN"/>
        </w:rPr>
      </w:pPr>
    </w:p>
    <w:p w:rsidR="00151D5E" w:rsidRPr="00574EF3" w:rsidRDefault="00151D5E" w:rsidP="005D6F89">
      <w:pPr>
        <w:suppressAutoHyphens/>
        <w:wordWrap/>
        <w:spacing w:before="0" w:beforeAutospacing="0" w:after="0" w:line="360" w:lineRule="auto"/>
        <w:rPr>
          <w:rFonts w:ascii="Book Antiqua" w:hAnsi="Book Antiqua"/>
          <w:b/>
          <w:i/>
          <w:sz w:val="24"/>
          <w:szCs w:val="24"/>
        </w:rPr>
      </w:pPr>
      <w:r w:rsidRPr="00574EF3">
        <w:rPr>
          <w:rFonts w:ascii="Book Antiqua" w:hAnsi="Book Antiqua"/>
          <w:b/>
          <w:i/>
          <w:sz w:val="24"/>
          <w:szCs w:val="24"/>
        </w:rPr>
        <w:t>Laboratory diagnosis</w:t>
      </w:r>
    </w:p>
    <w:p w:rsidR="00151D5E" w:rsidRPr="00574EF3" w:rsidRDefault="00151D5E" w:rsidP="005D6F89">
      <w:pPr>
        <w:suppressAutoHyphens/>
        <w:wordWrap/>
        <w:spacing w:before="0" w:beforeAutospacing="0" w:after="0" w:line="360" w:lineRule="auto"/>
        <w:rPr>
          <w:rFonts w:ascii="Book Antiqua" w:eastAsia="宋体" w:hAnsi="Book Antiqua"/>
          <w:sz w:val="24"/>
          <w:szCs w:val="24"/>
          <w:lang w:eastAsia="zh-CN"/>
        </w:rPr>
      </w:pPr>
      <w:r w:rsidRPr="006F4463">
        <w:rPr>
          <w:rFonts w:ascii="Book Antiqua" w:hAnsi="Book Antiqua"/>
          <w:sz w:val="24"/>
          <w:szCs w:val="24"/>
        </w:rPr>
        <w:t>Case 1:</w:t>
      </w:r>
      <w:r w:rsidRPr="006F4463">
        <w:rPr>
          <w:rFonts w:ascii="Book Antiqua" w:hAnsi="Book Antiqua"/>
          <w:b/>
          <w:sz w:val="24"/>
          <w:szCs w:val="24"/>
        </w:rPr>
        <w:t xml:space="preserve"> </w:t>
      </w:r>
      <w:r w:rsidR="00574EF3">
        <w:rPr>
          <w:rFonts w:ascii="Book Antiqua" w:eastAsiaTheme="minorHAnsi" w:hAnsi="Book Antiqua"/>
          <w:sz w:val="24"/>
          <w:szCs w:val="24"/>
        </w:rPr>
        <w:t xml:space="preserve">HCV RNA level </w:t>
      </w:r>
      <w:r w:rsidR="00574EF3">
        <w:rPr>
          <w:rFonts w:ascii="Book Antiqua" w:eastAsia="宋体" w:hAnsi="Book Antiqua" w:hint="eastAsia"/>
          <w:sz w:val="24"/>
          <w:szCs w:val="24"/>
          <w:lang w:eastAsia="zh-CN"/>
        </w:rPr>
        <w:t xml:space="preserve">of </w:t>
      </w:r>
      <w:r w:rsidR="00574EF3">
        <w:rPr>
          <w:rFonts w:ascii="Book Antiqua" w:eastAsiaTheme="minorHAnsi" w:hAnsi="Book Antiqua"/>
          <w:sz w:val="24"/>
          <w:szCs w:val="24"/>
        </w:rPr>
        <w:t>585</w:t>
      </w:r>
      <w:r w:rsidRPr="006F4463">
        <w:rPr>
          <w:rFonts w:ascii="Book Antiqua" w:eastAsiaTheme="minorHAnsi" w:hAnsi="Book Antiqua"/>
          <w:sz w:val="24"/>
          <w:szCs w:val="24"/>
        </w:rPr>
        <w:t>026 IU/</w:t>
      </w:r>
      <w:proofErr w:type="spellStart"/>
      <w:r w:rsidR="00276056">
        <w:rPr>
          <w:rFonts w:ascii="Book Antiqua" w:eastAsiaTheme="minorHAnsi" w:hAnsi="Book Antiqua"/>
          <w:sz w:val="24"/>
          <w:szCs w:val="24"/>
        </w:rPr>
        <w:t>mL</w:t>
      </w:r>
      <w:r w:rsidR="00574EF3">
        <w:rPr>
          <w:rFonts w:ascii="Book Antiqua" w:eastAsia="宋体" w:hAnsi="Book Antiqua" w:hint="eastAsia"/>
          <w:sz w:val="24"/>
          <w:szCs w:val="24"/>
          <w:lang w:eastAsia="zh-CN"/>
        </w:rPr>
        <w:t>.</w:t>
      </w:r>
      <w:proofErr w:type="spellEnd"/>
    </w:p>
    <w:p w:rsidR="00151D5E" w:rsidRPr="00574EF3" w:rsidRDefault="00574EF3" w:rsidP="005D6F89">
      <w:pPr>
        <w:suppressAutoHyphens/>
        <w:wordWrap/>
        <w:spacing w:before="0" w:beforeAutospacing="0" w:after="0" w:line="360" w:lineRule="auto"/>
        <w:rPr>
          <w:rFonts w:ascii="Book Antiqua" w:eastAsia="宋体" w:hAnsi="Book Antiqua"/>
          <w:b/>
          <w:sz w:val="24"/>
          <w:szCs w:val="24"/>
          <w:lang w:eastAsia="zh-CN"/>
        </w:rPr>
      </w:pPr>
      <w:r>
        <w:rPr>
          <w:rFonts w:ascii="Book Antiqua" w:eastAsiaTheme="minorHAnsi" w:hAnsi="Book Antiqua"/>
          <w:sz w:val="24"/>
          <w:szCs w:val="24"/>
        </w:rPr>
        <w:t xml:space="preserve">Case 2: HCV RNA level </w:t>
      </w:r>
      <w:r>
        <w:rPr>
          <w:rFonts w:ascii="Book Antiqua" w:eastAsia="宋体" w:hAnsi="Book Antiqua" w:hint="eastAsia"/>
          <w:sz w:val="24"/>
          <w:szCs w:val="24"/>
          <w:lang w:eastAsia="zh-CN"/>
        </w:rPr>
        <w:t xml:space="preserve">of </w:t>
      </w:r>
      <w:r>
        <w:rPr>
          <w:rFonts w:ascii="Book Antiqua" w:eastAsiaTheme="minorHAnsi" w:hAnsi="Book Antiqua"/>
          <w:sz w:val="24"/>
          <w:szCs w:val="24"/>
        </w:rPr>
        <w:t>3420</w:t>
      </w:r>
      <w:r w:rsidR="00151D5E" w:rsidRPr="006F4463">
        <w:rPr>
          <w:rFonts w:ascii="Book Antiqua" w:eastAsiaTheme="minorHAnsi" w:hAnsi="Book Antiqua"/>
          <w:sz w:val="24"/>
          <w:szCs w:val="24"/>
        </w:rPr>
        <w:t>000 IU/</w:t>
      </w:r>
      <w:proofErr w:type="spellStart"/>
      <w:r w:rsidR="00276056">
        <w:rPr>
          <w:rFonts w:ascii="Book Antiqua" w:eastAsiaTheme="minorHAnsi" w:hAnsi="Book Antiqua"/>
          <w:sz w:val="24"/>
          <w:szCs w:val="24"/>
        </w:rPr>
        <w:t>mL</w:t>
      </w:r>
      <w:r>
        <w:rPr>
          <w:rFonts w:ascii="Book Antiqua" w:eastAsia="宋体" w:hAnsi="Book Antiqua" w:hint="eastAsia"/>
          <w:sz w:val="24"/>
          <w:szCs w:val="24"/>
          <w:lang w:eastAsia="zh-CN"/>
        </w:rPr>
        <w:t>.</w:t>
      </w:r>
      <w:proofErr w:type="spellEnd"/>
    </w:p>
    <w:p w:rsidR="00574EF3" w:rsidRDefault="00574EF3" w:rsidP="005D6F89">
      <w:pPr>
        <w:suppressAutoHyphens/>
        <w:wordWrap/>
        <w:spacing w:before="0" w:beforeAutospacing="0" w:after="0" w:line="360" w:lineRule="auto"/>
        <w:rPr>
          <w:rFonts w:ascii="Book Antiqua" w:eastAsia="宋体" w:hAnsi="Book Antiqua"/>
          <w:b/>
          <w:i/>
          <w:sz w:val="24"/>
          <w:szCs w:val="24"/>
          <w:lang w:eastAsia="zh-CN"/>
        </w:rPr>
      </w:pPr>
    </w:p>
    <w:p w:rsidR="00151D5E" w:rsidRPr="00574EF3" w:rsidRDefault="00151D5E" w:rsidP="005D6F89">
      <w:pPr>
        <w:suppressAutoHyphens/>
        <w:wordWrap/>
        <w:spacing w:before="0" w:beforeAutospacing="0" w:after="0" w:line="360" w:lineRule="auto"/>
        <w:rPr>
          <w:rFonts w:ascii="Book Antiqua" w:hAnsi="Book Antiqua"/>
          <w:b/>
          <w:i/>
          <w:sz w:val="24"/>
          <w:szCs w:val="24"/>
        </w:rPr>
      </w:pPr>
      <w:r w:rsidRPr="00574EF3">
        <w:rPr>
          <w:rFonts w:ascii="Book Antiqua" w:hAnsi="Book Antiqua"/>
          <w:b/>
          <w:i/>
          <w:sz w:val="24"/>
          <w:szCs w:val="24"/>
        </w:rPr>
        <w:t>Imaging diagnosis</w:t>
      </w:r>
    </w:p>
    <w:p w:rsidR="00151D5E" w:rsidRPr="006F4463" w:rsidRDefault="00151D5E" w:rsidP="005D6F89">
      <w:pPr>
        <w:suppressAutoHyphens/>
        <w:wordWrap/>
        <w:spacing w:before="0" w:beforeAutospacing="0" w:after="0" w:line="360" w:lineRule="auto"/>
        <w:rPr>
          <w:rFonts w:ascii="Book Antiqua" w:hAnsi="Book Antiqua"/>
          <w:sz w:val="24"/>
          <w:szCs w:val="24"/>
        </w:rPr>
      </w:pPr>
      <w:r w:rsidRPr="006F4463">
        <w:rPr>
          <w:rFonts w:ascii="Book Antiqua" w:hAnsi="Book Antiqua"/>
          <w:sz w:val="24"/>
          <w:szCs w:val="24"/>
        </w:rPr>
        <w:t>Case 1: Liver ultrasonography showed early liver cirrhosis with splenomegaly.</w:t>
      </w:r>
    </w:p>
    <w:p w:rsidR="00151D5E" w:rsidRPr="006F4463" w:rsidRDefault="00151D5E" w:rsidP="005D6F89">
      <w:pPr>
        <w:suppressAutoHyphens/>
        <w:wordWrap/>
        <w:spacing w:before="0" w:beforeAutospacing="0" w:after="0" w:line="360" w:lineRule="auto"/>
        <w:rPr>
          <w:rFonts w:ascii="Book Antiqua" w:hAnsi="Book Antiqua"/>
          <w:sz w:val="24"/>
          <w:szCs w:val="24"/>
        </w:rPr>
      </w:pPr>
      <w:r w:rsidRPr="006F4463">
        <w:rPr>
          <w:rFonts w:ascii="Book Antiqua" w:hAnsi="Book Antiqua"/>
          <w:sz w:val="24"/>
          <w:szCs w:val="24"/>
        </w:rPr>
        <w:t>Case 2: Liver ultrasonography showed chronic liver disease with mild splenomegaly.</w:t>
      </w:r>
    </w:p>
    <w:p w:rsidR="00151D5E" w:rsidRPr="00574EF3" w:rsidRDefault="00151D5E" w:rsidP="005D6F89">
      <w:pPr>
        <w:suppressAutoHyphens/>
        <w:wordWrap/>
        <w:spacing w:before="0" w:beforeAutospacing="0" w:after="0" w:line="360" w:lineRule="auto"/>
        <w:rPr>
          <w:rFonts w:ascii="Book Antiqua" w:hAnsi="Book Antiqua"/>
          <w:b/>
          <w:i/>
          <w:sz w:val="24"/>
          <w:szCs w:val="24"/>
        </w:rPr>
      </w:pPr>
      <w:r w:rsidRPr="00574EF3">
        <w:rPr>
          <w:rFonts w:ascii="Book Antiqua" w:hAnsi="Book Antiqua"/>
          <w:b/>
          <w:i/>
          <w:sz w:val="24"/>
          <w:szCs w:val="24"/>
        </w:rPr>
        <w:t>Treatment</w:t>
      </w:r>
    </w:p>
    <w:p w:rsidR="00151D5E" w:rsidRPr="006F4463" w:rsidRDefault="00151D5E" w:rsidP="005D6F89">
      <w:pPr>
        <w:suppressAutoHyphens/>
        <w:wordWrap/>
        <w:spacing w:before="0" w:beforeAutospacing="0" w:after="0" w:line="360" w:lineRule="auto"/>
        <w:rPr>
          <w:rFonts w:ascii="Book Antiqua" w:hAnsi="Book Antiqua"/>
          <w:sz w:val="24"/>
          <w:szCs w:val="24"/>
        </w:rPr>
      </w:pPr>
      <w:r w:rsidRPr="006F4463">
        <w:rPr>
          <w:rFonts w:ascii="Book Antiqua" w:hAnsi="Book Antiqua"/>
          <w:sz w:val="24"/>
          <w:szCs w:val="24"/>
        </w:rPr>
        <w:t xml:space="preserve">Two patients were treated with </w:t>
      </w:r>
      <w:proofErr w:type="spellStart"/>
      <w:r w:rsidRPr="006F4463">
        <w:rPr>
          <w:rFonts w:ascii="Book Antiqua" w:hAnsi="Book Antiqua"/>
          <w:sz w:val="24"/>
          <w:szCs w:val="24"/>
        </w:rPr>
        <w:t>peginterferon</w:t>
      </w:r>
      <w:proofErr w:type="spellEnd"/>
      <w:r w:rsidRPr="006F4463">
        <w:rPr>
          <w:rFonts w:ascii="Book Antiqua" w:hAnsi="Book Antiqua"/>
          <w:sz w:val="24"/>
          <w:szCs w:val="24"/>
        </w:rPr>
        <w:t xml:space="preserve"> and ribavirin.</w:t>
      </w:r>
    </w:p>
    <w:p w:rsidR="00574EF3" w:rsidRDefault="00574EF3" w:rsidP="005D6F89">
      <w:pPr>
        <w:suppressAutoHyphens/>
        <w:wordWrap/>
        <w:spacing w:before="0" w:beforeAutospacing="0" w:after="0" w:line="360" w:lineRule="auto"/>
        <w:rPr>
          <w:rFonts w:ascii="Book Antiqua" w:eastAsia="宋体" w:hAnsi="Book Antiqua"/>
          <w:b/>
          <w:i/>
          <w:sz w:val="24"/>
          <w:szCs w:val="24"/>
          <w:lang w:eastAsia="zh-CN"/>
        </w:rPr>
      </w:pPr>
    </w:p>
    <w:p w:rsidR="00151D5E" w:rsidRPr="00574EF3" w:rsidRDefault="00151D5E" w:rsidP="005D6F89">
      <w:pPr>
        <w:suppressAutoHyphens/>
        <w:wordWrap/>
        <w:spacing w:before="0" w:beforeAutospacing="0" w:after="0" w:line="360" w:lineRule="auto"/>
        <w:rPr>
          <w:rFonts w:ascii="Book Antiqua" w:hAnsi="Book Antiqua"/>
          <w:b/>
          <w:i/>
          <w:sz w:val="24"/>
          <w:szCs w:val="24"/>
        </w:rPr>
      </w:pPr>
      <w:r w:rsidRPr="00574EF3">
        <w:rPr>
          <w:rFonts w:ascii="Book Antiqua" w:hAnsi="Book Antiqua"/>
          <w:b/>
          <w:i/>
          <w:sz w:val="24"/>
          <w:szCs w:val="24"/>
        </w:rPr>
        <w:t>Related reports</w:t>
      </w:r>
    </w:p>
    <w:p w:rsidR="00151D5E" w:rsidRPr="006F4463" w:rsidRDefault="00151D5E" w:rsidP="005D6F89">
      <w:pPr>
        <w:suppressAutoHyphens/>
        <w:wordWrap/>
        <w:spacing w:before="0" w:beforeAutospacing="0" w:after="0" w:line="360" w:lineRule="auto"/>
        <w:rPr>
          <w:rFonts w:ascii="Book Antiqua" w:eastAsiaTheme="minorHAnsi" w:hAnsi="Book Antiqua"/>
          <w:color w:val="000000"/>
          <w:sz w:val="24"/>
          <w:szCs w:val="24"/>
        </w:rPr>
      </w:pPr>
      <w:r w:rsidRPr="006F4463">
        <w:rPr>
          <w:rFonts w:ascii="Book Antiqua" w:eastAsiaTheme="minorHAnsi" w:hAnsi="Book Antiqua"/>
          <w:color w:val="000000"/>
          <w:sz w:val="24"/>
          <w:szCs w:val="24"/>
        </w:rPr>
        <w:t>There was no consensus on a retreatment method for patients with HCV who have previously relapsed.</w:t>
      </w:r>
    </w:p>
    <w:p w:rsidR="00574EF3" w:rsidRDefault="00574EF3" w:rsidP="005D6F89">
      <w:pPr>
        <w:suppressAutoHyphens/>
        <w:wordWrap/>
        <w:spacing w:before="0" w:beforeAutospacing="0" w:after="0" w:line="360" w:lineRule="auto"/>
        <w:rPr>
          <w:rFonts w:ascii="Book Antiqua" w:eastAsia="宋体" w:hAnsi="Book Antiqua"/>
          <w:b/>
          <w:i/>
          <w:color w:val="000000"/>
          <w:sz w:val="24"/>
          <w:szCs w:val="24"/>
          <w:lang w:eastAsia="zh-CN"/>
        </w:rPr>
      </w:pPr>
    </w:p>
    <w:p w:rsidR="00151D5E" w:rsidRPr="00574EF3" w:rsidRDefault="00151D5E" w:rsidP="005D6F89">
      <w:pPr>
        <w:suppressAutoHyphens/>
        <w:wordWrap/>
        <w:spacing w:before="0" w:beforeAutospacing="0" w:after="0" w:line="360" w:lineRule="auto"/>
        <w:rPr>
          <w:rFonts w:ascii="Book Antiqua" w:eastAsiaTheme="minorHAnsi" w:hAnsi="Book Antiqua"/>
          <w:b/>
          <w:i/>
          <w:color w:val="000000"/>
          <w:sz w:val="24"/>
          <w:szCs w:val="24"/>
        </w:rPr>
      </w:pPr>
      <w:r w:rsidRPr="00574EF3">
        <w:rPr>
          <w:rFonts w:ascii="Book Antiqua" w:eastAsiaTheme="minorHAnsi" w:hAnsi="Book Antiqua"/>
          <w:b/>
          <w:i/>
          <w:color w:val="000000"/>
          <w:sz w:val="24"/>
          <w:szCs w:val="24"/>
        </w:rPr>
        <w:t>Term explanation</w:t>
      </w:r>
    </w:p>
    <w:p w:rsidR="00151D5E" w:rsidRPr="006F4463" w:rsidRDefault="00151D5E" w:rsidP="005D6F89">
      <w:pPr>
        <w:suppressAutoHyphens/>
        <w:wordWrap/>
        <w:spacing w:before="0" w:beforeAutospacing="0" w:after="0" w:line="360" w:lineRule="auto"/>
        <w:rPr>
          <w:rFonts w:ascii="Book Antiqua" w:eastAsiaTheme="minorHAnsi" w:hAnsi="Book Antiqua" w:cs="Arial"/>
          <w:sz w:val="24"/>
          <w:szCs w:val="24"/>
        </w:rPr>
      </w:pPr>
      <w:r w:rsidRPr="006F4463">
        <w:rPr>
          <w:rFonts w:ascii="Book Antiqua" w:eastAsiaTheme="minorHAnsi" w:hAnsi="Book Antiqua" w:cs="Arial"/>
          <w:sz w:val="24"/>
          <w:szCs w:val="24"/>
        </w:rPr>
        <w:t xml:space="preserve">Sustained </w:t>
      </w:r>
      <w:proofErr w:type="spellStart"/>
      <w:r w:rsidRPr="006F4463">
        <w:rPr>
          <w:rFonts w:ascii="Book Antiqua" w:eastAsiaTheme="minorHAnsi" w:hAnsi="Book Antiqua" w:cs="Arial"/>
          <w:sz w:val="24"/>
          <w:szCs w:val="24"/>
        </w:rPr>
        <w:t>virologic</w:t>
      </w:r>
      <w:proofErr w:type="spellEnd"/>
      <w:r w:rsidRPr="006F4463">
        <w:rPr>
          <w:rFonts w:ascii="Book Antiqua" w:eastAsiaTheme="minorHAnsi" w:hAnsi="Book Antiqua" w:cs="Arial"/>
          <w:sz w:val="24"/>
          <w:szCs w:val="24"/>
        </w:rPr>
        <w:t xml:space="preserve"> response is the absence of </w:t>
      </w:r>
      <w:r w:rsidR="00777EEB" w:rsidRPr="006F4463">
        <w:rPr>
          <w:rFonts w:ascii="Book Antiqua" w:eastAsiaTheme="minorHAnsi" w:hAnsi="Book Antiqua" w:cs="Arial"/>
          <w:sz w:val="24"/>
          <w:szCs w:val="24"/>
        </w:rPr>
        <w:t>HCV</w:t>
      </w:r>
      <w:r w:rsidRPr="006F4463">
        <w:rPr>
          <w:rFonts w:ascii="Book Antiqua" w:eastAsiaTheme="minorHAnsi" w:hAnsi="Book Antiqua" w:cs="Arial"/>
          <w:sz w:val="24"/>
          <w:szCs w:val="24"/>
        </w:rPr>
        <w:t xml:space="preserve"> RNA</w:t>
      </w:r>
      <w:r w:rsidR="00777EEB" w:rsidRPr="006F4463">
        <w:rPr>
          <w:rFonts w:ascii="Book Antiqua" w:eastAsiaTheme="minorHAnsi" w:hAnsi="Book Antiqua" w:cs="Arial"/>
          <w:sz w:val="24"/>
          <w:szCs w:val="24"/>
        </w:rPr>
        <w:t xml:space="preserve"> </w:t>
      </w:r>
      <w:r w:rsidRPr="006F4463">
        <w:rPr>
          <w:rFonts w:ascii="Book Antiqua" w:eastAsiaTheme="minorHAnsi" w:hAnsi="Book Antiqua" w:cs="Arial"/>
          <w:sz w:val="24"/>
          <w:szCs w:val="24"/>
        </w:rPr>
        <w:t xml:space="preserve">in the blood at 24 </w:t>
      </w:r>
      <w:proofErr w:type="spellStart"/>
      <w:r w:rsidRPr="006F4463">
        <w:rPr>
          <w:rFonts w:ascii="Book Antiqua" w:eastAsiaTheme="minorHAnsi" w:hAnsi="Book Antiqua" w:cs="Arial"/>
          <w:sz w:val="24"/>
          <w:szCs w:val="24"/>
        </w:rPr>
        <w:t>w</w:t>
      </w:r>
      <w:r w:rsidR="00574EF3">
        <w:rPr>
          <w:rFonts w:ascii="Book Antiqua" w:eastAsia="宋体" w:hAnsi="Book Antiqua" w:cs="Arial" w:hint="eastAsia"/>
          <w:sz w:val="24"/>
          <w:szCs w:val="24"/>
          <w:lang w:eastAsia="zh-CN"/>
        </w:rPr>
        <w:t>k</w:t>
      </w:r>
      <w:proofErr w:type="spellEnd"/>
      <w:r w:rsidR="00574EF3">
        <w:rPr>
          <w:rFonts w:ascii="Book Antiqua" w:eastAsia="宋体" w:hAnsi="Book Antiqua" w:cs="Arial" w:hint="eastAsia"/>
          <w:sz w:val="24"/>
          <w:szCs w:val="24"/>
          <w:lang w:eastAsia="zh-CN"/>
        </w:rPr>
        <w:t xml:space="preserve"> </w:t>
      </w:r>
      <w:r w:rsidRPr="006F4463">
        <w:rPr>
          <w:rFonts w:ascii="Book Antiqua" w:eastAsiaTheme="minorHAnsi" w:hAnsi="Book Antiqua" w:cs="Arial"/>
          <w:sz w:val="24"/>
          <w:szCs w:val="24"/>
        </w:rPr>
        <w:t xml:space="preserve">after the </w:t>
      </w:r>
      <w:r w:rsidR="009C38A9" w:rsidRPr="006F4463">
        <w:rPr>
          <w:rFonts w:ascii="Book Antiqua" w:eastAsiaTheme="minorHAnsi" w:hAnsi="Book Antiqua" w:cs="Arial"/>
          <w:sz w:val="24"/>
          <w:szCs w:val="24"/>
        </w:rPr>
        <w:t>treatment completion.</w:t>
      </w:r>
    </w:p>
    <w:p w:rsidR="00574EF3" w:rsidRDefault="00574EF3" w:rsidP="005D6F89">
      <w:pPr>
        <w:suppressAutoHyphens/>
        <w:wordWrap/>
        <w:spacing w:before="0" w:beforeAutospacing="0" w:after="0" w:line="360" w:lineRule="auto"/>
        <w:rPr>
          <w:rFonts w:ascii="Book Antiqua" w:eastAsia="宋体" w:hAnsi="Book Antiqua"/>
          <w:b/>
          <w:i/>
          <w:sz w:val="24"/>
          <w:szCs w:val="24"/>
          <w:lang w:eastAsia="zh-CN"/>
        </w:rPr>
      </w:pPr>
    </w:p>
    <w:p w:rsidR="00151D5E" w:rsidRPr="00574EF3" w:rsidRDefault="00151D5E" w:rsidP="005D6F89">
      <w:pPr>
        <w:suppressAutoHyphens/>
        <w:wordWrap/>
        <w:spacing w:before="0" w:beforeAutospacing="0" w:after="0" w:line="360" w:lineRule="auto"/>
        <w:rPr>
          <w:rFonts w:ascii="Book Antiqua" w:hAnsi="Book Antiqua"/>
          <w:b/>
          <w:i/>
          <w:sz w:val="24"/>
          <w:szCs w:val="24"/>
        </w:rPr>
      </w:pPr>
      <w:r w:rsidRPr="00574EF3">
        <w:rPr>
          <w:rFonts w:ascii="Book Antiqua" w:hAnsi="Book Antiqua"/>
          <w:b/>
          <w:i/>
          <w:sz w:val="24"/>
          <w:szCs w:val="24"/>
        </w:rPr>
        <w:t>Experiences and lessons</w:t>
      </w:r>
    </w:p>
    <w:p w:rsidR="00151D5E" w:rsidRPr="006F4463" w:rsidRDefault="00574EF3" w:rsidP="005D6F89">
      <w:pPr>
        <w:suppressAutoHyphens/>
        <w:wordWrap/>
        <w:spacing w:before="0" w:beforeAutospacing="0" w:after="0" w:line="360" w:lineRule="auto"/>
        <w:rPr>
          <w:rFonts w:ascii="Book Antiqua" w:eastAsiaTheme="minorHAnsi" w:hAnsi="Book Antiqua"/>
          <w:color w:val="000000"/>
          <w:sz w:val="24"/>
          <w:szCs w:val="24"/>
        </w:rPr>
      </w:pPr>
      <w:proofErr w:type="gramStart"/>
      <w:r>
        <w:rPr>
          <w:rFonts w:ascii="Book Antiqua" w:eastAsia="宋体" w:hAnsi="Book Antiqua" w:hint="eastAsia"/>
          <w:color w:val="000000"/>
          <w:sz w:val="24"/>
          <w:szCs w:val="24"/>
          <w:lang w:eastAsia="zh-CN"/>
        </w:rPr>
        <w:t>This</w:t>
      </w:r>
      <w:r w:rsidR="00151D5E" w:rsidRPr="006F4463">
        <w:rPr>
          <w:rFonts w:ascii="Book Antiqua" w:eastAsiaTheme="minorHAnsi" w:hAnsi="Book Antiqua"/>
          <w:color w:val="000000"/>
          <w:sz w:val="24"/>
          <w:szCs w:val="24"/>
        </w:rPr>
        <w:t xml:space="preserve"> findings</w:t>
      </w:r>
      <w:proofErr w:type="gramEnd"/>
      <w:r w:rsidR="00151D5E" w:rsidRPr="006F4463">
        <w:rPr>
          <w:rFonts w:ascii="Book Antiqua" w:eastAsiaTheme="minorHAnsi" w:hAnsi="Book Antiqua"/>
          <w:color w:val="000000"/>
          <w:sz w:val="24"/>
          <w:szCs w:val="24"/>
        </w:rPr>
        <w:t xml:space="preserve"> suggest that patients </w:t>
      </w:r>
      <w:r w:rsidR="009C38A9" w:rsidRPr="006F4463">
        <w:rPr>
          <w:rFonts w:ascii="Book Antiqua" w:eastAsiaTheme="minorHAnsi" w:hAnsi="Book Antiqua"/>
          <w:color w:val="000000"/>
          <w:sz w:val="24"/>
          <w:szCs w:val="24"/>
        </w:rPr>
        <w:t>who</w:t>
      </w:r>
      <w:r w:rsidR="00151D5E" w:rsidRPr="006F4463">
        <w:rPr>
          <w:rFonts w:ascii="Book Antiqua" w:eastAsiaTheme="minorHAnsi" w:hAnsi="Book Antiqua"/>
          <w:color w:val="000000"/>
          <w:sz w:val="24"/>
          <w:szCs w:val="24"/>
        </w:rPr>
        <w:t xml:space="preserve"> relapse shortly after completing treatment with </w:t>
      </w:r>
      <w:proofErr w:type="spellStart"/>
      <w:r w:rsidR="00151D5E" w:rsidRPr="006F4463">
        <w:rPr>
          <w:rFonts w:ascii="Book Antiqua" w:eastAsiaTheme="minorHAnsi" w:hAnsi="Book Antiqua"/>
          <w:color w:val="000000"/>
          <w:sz w:val="24"/>
          <w:szCs w:val="24"/>
        </w:rPr>
        <w:t>peginterferon</w:t>
      </w:r>
      <w:proofErr w:type="spellEnd"/>
      <w:r w:rsidR="00151D5E" w:rsidRPr="006F4463">
        <w:rPr>
          <w:rFonts w:ascii="Book Antiqua" w:eastAsiaTheme="minorHAnsi" w:hAnsi="Book Antiqua"/>
          <w:color w:val="000000"/>
          <w:sz w:val="24"/>
          <w:szCs w:val="24"/>
        </w:rPr>
        <w:t xml:space="preserve"> plus ribavirin have a reasonable chance of </w:t>
      </w:r>
      <w:r w:rsidR="00967424" w:rsidRPr="006F4463">
        <w:rPr>
          <w:rFonts w:ascii="Book Antiqua" w:eastAsiaTheme="minorHAnsi" w:hAnsi="Book Antiqua"/>
          <w:color w:val="000000"/>
          <w:sz w:val="24"/>
          <w:szCs w:val="24"/>
        </w:rPr>
        <w:t>a</w:t>
      </w:r>
      <w:r w:rsidR="00151D5E" w:rsidRPr="006F4463">
        <w:rPr>
          <w:rFonts w:ascii="Book Antiqua" w:eastAsiaTheme="minorHAnsi" w:hAnsi="Book Antiqua"/>
          <w:color w:val="000000"/>
          <w:sz w:val="24"/>
          <w:szCs w:val="24"/>
        </w:rPr>
        <w:t xml:space="preserve"> SVR when retreated with </w:t>
      </w:r>
      <w:r w:rsidR="00777EEB" w:rsidRPr="006F4463">
        <w:rPr>
          <w:rFonts w:ascii="Book Antiqua" w:eastAsiaTheme="minorHAnsi" w:hAnsi="Book Antiqua"/>
          <w:color w:val="000000"/>
          <w:sz w:val="24"/>
          <w:szCs w:val="24"/>
        </w:rPr>
        <w:t>previous treatment</w:t>
      </w:r>
      <w:r w:rsidR="00151D5E" w:rsidRPr="006F4463">
        <w:rPr>
          <w:rFonts w:ascii="Book Antiqua" w:eastAsiaTheme="minorHAnsi" w:hAnsi="Book Antiqua"/>
          <w:color w:val="000000"/>
          <w:sz w:val="24"/>
          <w:szCs w:val="24"/>
        </w:rPr>
        <w:t>.</w:t>
      </w:r>
    </w:p>
    <w:p w:rsidR="00574EF3" w:rsidRDefault="00574EF3" w:rsidP="005D6F89">
      <w:pPr>
        <w:suppressAutoHyphens/>
        <w:wordWrap/>
        <w:spacing w:before="0" w:beforeAutospacing="0" w:after="0" w:line="360" w:lineRule="auto"/>
        <w:rPr>
          <w:rFonts w:ascii="Book Antiqua" w:eastAsia="宋体" w:hAnsi="Book Antiqua"/>
          <w:b/>
          <w:i/>
          <w:color w:val="000000"/>
          <w:sz w:val="24"/>
          <w:szCs w:val="24"/>
          <w:lang w:eastAsia="zh-CN"/>
        </w:rPr>
      </w:pPr>
    </w:p>
    <w:p w:rsidR="00151D5E" w:rsidRPr="00574EF3" w:rsidRDefault="00151D5E" w:rsidP="005D6F89">
      <w:pPr>
        <w:suppressAutoHyphens/>
        <w:wordWrap/>
        <w:spacing w:before="0" w:beforeAutospacing="0" w:after="0" w:line="360" w:lineRule="auto"/>
        <w:rPr>
          <w:rFonts w:ascii="Book Antiqua" w:eastAsiaTheme="minorHAnsi" w:hAnsi="Book Antiqua"/>
          <w:b/>
          <w:i/>
          <w:color w:val="000000"/>
          <w:sz w:val="24"/>
          <w:szCs w:val="24"/>
        </w:rPr>
      </w:pPr>
      <w:r w:rsidRPr="00574EF3">
        <w:rPr>
          <w:rFonts w:ascii="Book Antiqua" w:eastAsiaTheme="minorHAnsi" w:hAnsi="Book Antiqua"/>
          <w:b/>
          <w:i/>
          <w:color w:val="000000"/>
          <w:sz w:val="24"/>
          <w:szCs w:val="24"/>
        </w:rPr>
        <w:t>Peer review</w:t>
      </w:r>
    </w:p>
    <w:p w:rsidR="00151D5E" w:rsidRPr="006F4463" w:rsidRDefault="00151D5E" w:rsidP="005D6F89">
      <w:pPr>
        <w:suppressAutoHyphens/>
        <w:wordWrap/>
        <w:spacing w:before="0" w:beforeAutospacing="0" w:after="0" w:line="360" w:lineRule="auto"/>
        <w:rPr>
          <w:rFonts w:ascii="Book Antiqua" w:eastAsiaTheme="minorHAnsi" w:hAnsi="Book Antiqua"/>
          <w:color w:val="000000"/>
          <w:sz w:val="24"/>
          <w:szCs w:val="24"/>
        </w:rPr>
      </w:pPr>
      <w:r w:rsidRPr="006F4463">
        <w:rPr>
          <w:rFonts w:ascii="Book Antiqua" w:eastAsiaTheme="minorHAnsi" w:hAnsi="Book Antiqua"/>
          <w:color w:val="000000"/>
          <w:sz w:val="24"/>
          <w:szCs w:val="24"/>
        </w:rPr>
        <w:t xml:space="preserve">This article discusses </w:t>
      </w:r>
      <w:r w:rsidR="00967424" w:rsidRPr="006F4463">
        <w:rPr>
          <w:rFonts w:ascii="Book Antiqua" w:eastAsiaTheme="minorHAnsi" w:hAnsi="Book Antiqua"/>
          <w:color w:val="000000"/>
          <w:sz w:val="24"/>
          <w:szCs w:val="24"/>
        </w:rPr>
        <w:t xml:space="preserve">chronic hepatitis C </w:t>
      </w:r>
      <w:r w:rsidRPr="006F4463">
        <w:rPr>
          <w:rFonts w:ascii="Book Antiqua" w:eastAsiaTheme="minorHAnsi" w:hAnsi="Book Antiqua"/>
          <w:color w:val="000000"/>
          <w:sz w:val="24"/>
          <w:szCs w:val="24"/>
        </w:rPr>
        <w:t>retreatment methods in patients who have previously relapsed.</w:t>
      </w:r>
    </w:p>
    <w:p w:rsidR="00574EF3" w:rsidRDefault="00574EF3" w:rsidP="005D6F89">
      <w:pPr>
        <w:suppressAutoHyphens/>
        <w:wordWrap/>
        <w:spacing w:before="0" w:beforeAutospacing="0" w:after="0" w:line="360" w:lineRule="auto"/>
        <w:rPr>
          <w:rFonts w:ascii="Book Antiqua" w:eastAsia="宋体" w:hAnsi="Book Antiqua"/>
          <w:b/>
          <w:sz w:val="24"/>
          <w:szCs w:val="24"/>
          <w:lang w:eastAsia="zh-CN"/>
        </w:rPr>
      </w:pPr>
    </w:p>
    <w:p w:rsidR="00151D5E" w:rsidRPr="006F4463" w:rsidRDefault="00151D5E" w:rsidP="005D6F89">
      <w:pPr>
        <w:suppressAutoHyphens/>
        <w:wordWrap/>
        <w:spacing w:before="0" w:beforeAutospacing="0" w:after="0" w:line="360" w:lineRule="auto"/>
        <w:rPr>
          <w:rFonts w:ascii="Book Antiqua" w:eastAsiaTheme="minorHAnsi" w:hAnsi="Book Antiqua"/>
          <w:b/>
          <w:sz w:val="24"/>
          <w:szCs w:val="24"/>
        </w:rPr>
      </w:pPr>
      <w:r w:rsidRPr="006F4463">
        <w:rPr>
          <w:rFonts w:ascii="Book Antiqua" w:eastAsiaTheme="minorHAnsi"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0B7982" w:rsidRPr="00413BA6" w:rsidTr="00F1627E">
        <w:trPr>
          <w:tblCellSpacing w:w="15" w:type="dxa"/>
        </w:trPr>
        <w:tc>
          <w:tcPr>
            <w:tcW w:w="0" w:type="auto"/>
            <w:vAlign w:val="center"/>
            <w:hideMark/>
          </w:tcPr>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bookmarkStart w:id="160" w:name="_Hlk402257345"/>
            <w:r w:rsidRPr="00413BA6">
              <w:rPr>
                <w:rFonts w:ascii="Book Antiqua" w:eastAsia="宋体" w:hAnsi="Book Antiqua" w:cs="宋体"/>
                <w:kern w:val="0"/>
                <w:sz w:val="24"/>
                <w:szCs w:val="24"/>
                <w:lang w:eastAsia="zh-CN"/>
              </w:rPr>
              <w:t xml:space="preserve">1 </w:t>
            </w:r>
            <w:proofErr w:type="spellStart"/>
            <w:r w:rsidRPr="00413BA6">
              <w:rPr>
                <w:rFonts w:ascii="Book Antiqua" w:eastAsia="宋体" w:hAnsi="Book Antiqua" w:cs="宋体"/>
                <w:b/>
                <w:bCs/>
                <w:kern w:val="0"/>
                <w:sz w:val="24"/>
                <w:szCs w:val="24"/>
                <w:lang w:eastAsia="zh-CN"/>
              </w:rPr>
              <w:t>Lavanchy</w:t>
            </w:r>
            <w:proofErr w:type="spellEnd"/>
            <w:r w:rsidRPr="00413BA6">
              <w:rPr>
                <w:rFonts w:ascii="Book Antiqua" w:eastAsia="宋体" w:hAnsi="Book Antiqua" w:cs="宋体"/>
                <w:b/>
                <w:bCs/>
                <w:kern w:val="0"/>
                <w:sz w:val="24"/>
                <w:szCs w:val="24"/>
                <w:lang w:eastAsia="zh-CN"/>
              </w:rPr>
              <w:t xml:space="preserve"> D</w:t>
            </w:r>
            <w:r w:rsidRPr="00413BA6">
              <w:rPr>
                <w:rFonts w:ascii="Book Antiqua" w:eastAsia="宋体" w:hAnsi="Book Antiqua" w:cs="宋体"/>
                <w:kern w:val="0"/>
                <w:sz w:val="24"/>
                <w:szCs w:val="24"/>
                <w:lang w:eastAsia="zh-CN"/>
              </w:rPr>
              <w:t xml:space="preserve">. The global burden of hepatitis C. </w:t>
            </w:r>
            <w:r w:rsidRPr="00413BA6">
              <w:rPr>
                <w:rFonts w:ascii="Book Antiqua" w:eastAsia="宋体" w:hAnsi="Book Antiqua" w:cs="宋体"/>
                <w:i/>
                <w:iCs/>
                <w:kern w:val="0"/>
                <w:sz w:val="24"/>
                <w:szCs w:val="24"/>
                <w:lang w:eastAsia="zh-CN"/>
              </w:rPr>
              <w:t xml:space="preserve">Liver </w:t>
            </w:r>
            <w:proofErr w:type="spellStart"/>
            <w:r w:rsidRPr="00413BA6">
              <w:rPr>
                <w:rFonts w:ascii="Book Antiqua" w:eastAsia="宋体" w:hAnsi="Book Antiqua" w:cs="宋体"/>
                <w:i/>
                <w:iCs/>
                <w:kern w:val="0"/>
                <w:sz w:val="24"/>
                <w:szCs w:val="24"/>
                <w:lang w:eastAsia="zh-CN"/>
              </w:rPr>
              <w:t>Int</w:t>
            </w:r>
            <w:proofErr w:type="spellEnd"/>
            <w:r w:rsidRPr="00413BA6">
              <w:rPr>
                <w:rFonts w:ascii="Book Antiqua" w:eastAsia="宋体" w:hAnsi="Book Antiqua" w:cs="宋体"/>
                <w:kern w:val="0"/>
                <w:sz w:val="24"/>
                <w:szCs w:val="24"/>
                <w:lang w:eastAsia="zh-CN"/>
              </w:rPr>
              <w:t xml:space="preserve"> 2009; </w:t>
            </w:r>
            <w:r w:rsidRPr="00413BA6">
              <w:rPr>
                <w:rFonts w:ascii="Book Antiqua" w:eastAsia="宋体" w:hAnsi="Book Antiqua" w:cs="宋体"/>
                <w:b/>
                <w:bCs/>
                <w:kern w:val="0"/>
                <w:sz w:val="24"/>
                <w:szCs w:val="24"/>
                <w:lang w:eastAsia="zh-CN"/>
              </w:rPr>
              <w:t xml:space="preserve">29 </w:t>
            </w:r>
            <w:proofErr w:type="spellStart"/>
            <w:r w:rsidRPr="00413BA6">
              <w:rPr>
                <w:rFonts w:ascii="Book Antiqua" w:eastAsia="宋体" w:hAnsi="Book Antiqua" w:cs="宋体"/>
                <w:b/>
                <w:bCs/>
                <w:kern w:val="0"/>
                <w:sz w:val="24"/>
                <w:szCs w:val="24"/>
                <w:lang w:eastAsia="zh-CN"/>
              </w:rPr>
              <w:t>Suppl</w:t>
            </w:r>
            <w:proofErr w:type="spellEnd"/>
            <w:r w:rsidRPr="00413BA6">
              <w:rPr>
                <w:rFonts w:ascii="Book Antiqua" w:eastAsia="宋体" w:hAnsi="Book Antiqua" w:cs="宋体"/>
                <w:b/>
                <w:bCs/>
                <w:kern w:val="0"/>
                <w:sz w:val="24"/>
                <w:szCs w:val="24"/>
                <w:lang w:eastAsia="zh-CN"/>
              </w:rPr>
              <w:t xml:space="preserve"> 1</w:t>
            </w:r>
            <w:r w:rsidRPr="00413BA6">
              <w:rPr>
                <w:rFonts w:ascii="Book Antiqua" w:eastAsia="宋体" w:hAnsi="Book Antiqua" w:cs="宋体"/>
                <w:kern w:val="0"/>
                <w:sz w:val="24"/>
                <w:szCs w:val="24"/>
                <w:lang w:eastAsia="zh-CN"/>
              </w:rPr>
              <w:t>: 74-81 [PMID: 19207969 DOI: 10.1111/j.1478-3231.2008.01934.x]</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2 </w:t>
            </w:r>
            <w:r w:rsidRPr="00413BA6">
              <w:rPr>
                <w:rFonts w:ascii="Book Antiqua" w:eastAsia="宋体" w:hAnsi="Book Antiqua" w:cs="宋体"/>
                <w:b/>
                <w:bCs/>
                <w:kern w:val="0"/>
                <w:sz w:val="24"/>
                <w:szCs w:val="24"/>
                <w:lang w:eastAsia="zh-CN"/>
              </w:rPr>
              <w:t>Williams R</w:t>
            </w:r>
            <w:r w:rsidRPr="00413BA6">
              <w:rPr>
                <w:rFonts w:ascii="Book Antiqua" w:eastAsia="宋体" w:hAnsi="Book Antiqua" w:cs="宋体"/>
                <w:kern w:val="0"/>
                <w:sz w:val="24"/>
                <w:szCs w:val="24"/>
                <w:lang w:eastAsia="zh-CN"/>
              </w:rPr>
              <w:t xml:space="preserve">. Global challenges in liver disease. </w:t>
            </w:r>
            <w:proofErr w:type="spellStart"/>
            <w:r w:rsidRPr="00413BA6">
              <w:rPr>
                <w:rFonts w:ascii="Book Antiqua" w:eastAsia="宋体" w:hAnsi="Book Antiqua" w:cs="宋体"/>
                <w:i/>
                <w:iCs/>
                <w:kern w:val="0"/>
                <w:sz w:val="24"/>
                <w:szCs w:val="24"/>
                <w:lang w:eastAsia="zh-CN"/>
              </w:rPr>
              <w:t>Hepatology</w:t>
            </w:r>
            <w:proofErr w:type="spellEnd"/>
            <w:r w:rsidRPr="00413BA6">
              <w:rPr>
                <w:rFonts w:ascii="Book Antiqua" w:eastAsia="宋体" w:hAnsi="Book Antiqua" w:cs="宋体"/>
                <w:kern w:val="0"/>
                <w:sz w:val="24"/>
                <w:szCs w:val="24"/>
                <w:lang w:eastAsia="zh-CN"/>
              </w:rPr>
              <w:t xml:space="preserve"> 2006; </w:t>
            </w:r>
            <w:r w:rsidRPr="00413BA6">
              <w:rPr>
                <w:rFonts w:ascii="Book Antiqua" w:eastAsia="宋体" w:hAnsi="Book Antiqua" w:cs="宋体"/>
                <w:b/>
                <w:bCs/>
                <w:kern w:val="0"/>
                <w:sz w:val="24"/>
                <w:szCs w:val="24"/>
                <w:lang w:eastAsia="zh-CN"/>
              </w:rPr>
              <w:t>44</w:t>
            </w:r>
            <w:r w:rsidRPr="00413BA6">
              <w:rPr>
                <w:rFonts w:ascii="Book Antiqua" w:eastAsia="宋体" w:hAnsi="Book Antiqua" w:cs="宋体"/>
                <w:kern w:val="0"/>
                <w:sz w:val="24"/>
                <w:szCs w:val="24"/>
                <w:lang w:eastAsia="zh-CN"/>
              </w:rPr>
              <w:t>: 521-526 [PMID: 16941687 DOI: 10.1002/hep.21347]</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933AB0">
              <w:rPr>
                <w:rFonts w:ascii="Book Antiqua" w:eastAsia="宋体" w:hAnsi="Book Antiqua" w:cs="宋体"/>
                <w:kern w:val="0"/>
                <w:sz w:val="24"/>
                <w:szCs w:val="24"/>
                <w:lang w:eastAsia="zh-CN"/>
              </w:rPr>
              <w:t>3</w:t>
            </w:r>
            <w:r w:rsidRPr="00413BA6">
              <w:rPr>
                <w:rFonts w:ascii="Book Antiqua" w:eastAsia="宋体" w:hAnsi="Book Antiqua" w:cs="宋体"/>
                <w:kern w:val="0"/>
                <w:sz w:val="24"/>
                <w:szCs w:val="24"/>
                <w:lang w:eastAsia="zh-CN"/>
              </w:rPr>
              <w:t xml:space="preserve"> EASL Clinical Practice Guidelines: management of hepatitis C virus infection. </w:t>
            </w:r>
            <w:r w:rsidRPr="00413BA6">
              <w:rPr>
                <w:rFonts w:ascii="Book Antiqua" w:eastAsia="宋体" w:hAnsi="Book Antiqua" w:cs="宋体"/>
                <w:i/>
                <w:iCs/>
                <w:kern w:val="0"/>
                <w:sz w:val="24"/>
                <w:szCs w:val="24"/>
                <w:lang w:eastAsia="zh-CN"/>
              </w:rPr>
              <w:t xml:space="preserve">J </w:t>
            </w:r>
            <w:proofErr w:type="spellStart"/>
            <w:r w:rsidRPr="00413BA6">
              <w:rPr>
                <w:rFonts w:ascii="Book Antiqua" w:eastAsia="宋体" w:hAnsi="Book Antiqua" w:cs="宋体"/>
                <w:i/>
                <w:iCs/>
                <w:kern w:val="0"/>
                <w:sz w:val="24"/>
                <w:szCs w:val="24"/>
                <w:lang w:eastAsia="zh-CN"/>
              </w:rPr>
              <w:t>Hepatol</w:t>
            </w:r>
            <w:proofErr w:type="spellEnd"/>
            <w:r w:rsidRPr="00413BA6">
              <w:rPr>
                <w:rFonts w:ascii="Book Antiqua" w:eastAsia="宋体" w:hAnsi="Book Antiqua" w:cs="宋体"/>
                <w:kern w:val="0"/>
                <w:sz w:val="24"/>
                <w:szCs w:val="24"/>
                <w:lang w:eastAsia="zh-CN"/>
              </w:rPr>
              <w:t xml:space="preserve"> 2014; </w:t>
            </w:r>
            <w:r w:rsidRPr="00413BA6">
              <w:rPr>
                <w:rFonts w:ascii="Book Antiqua" w:eastAsia="宋体" w:hAnsi="Book Antiqua" w:cs="宋体"/>
                <w:b/>
                <w:bCs/>
                <w:kern w:val="0"/>
                <w:sz w:val="24"/>
                <w:szCs w:val="24"/>
                <w:lang w:eastAsia="zh-CN"/>
              </w:rPr>
              <w:t>60</w:t>
            </w:r>
            <w:r w:rsidRPr="00413BA6">
              <w:rPr>
                <w:rFonts w:ascii="Book Antiqua" w:eastAsia="宋体" w:hAnsi="Book Antiqua" w:cs="宋体"/>
                <w:kern w:val="0"/>
                <w:sz w:val="24"/>
                <w:szCs w:val="24"/>
                <w:lang w:eastAsia="zh-CN"/>
              </w:rPr>
              <w:t xml:space="preserve">: 392-420 [PMID: 24331294 </w:t>
            </w:r>
            <w:r w:rsidRPr="00933AB0">
              <w:rPr>
                <w:rFonts w:ascii="Book Antiqua" w:eastAsia="宋体" w:hAnsi="Book Antiqua" w:cs="宋体"/>
                <w:kern w:val="0"/>
                <w:sz w:val="24"/>
                <w:szCs w:val="24"/>
                <w:lang w:eastAsia="zh-CN"/>
              </w:rPr>
              <w:t>DOI: 10.1016/j.jhep.2013.11.003</w:t>
            </w:r>
            <w:r w:rsidRPr="00413BA6">
              <w:rPr>
                <w:rFonts w:ascii="Book Antiqua" w:eastAsia="宋体" w:hAnsi="Book Antiqua" w:cs="宋体"/>
                <w:kern w:val="0"/>
                <w:sz w:val="24"/>
                <w:szCs w:val="24"/>
                <w:lang w:eastAsia="zh-CN"/>
              </w:rPr>
              <w:t>]</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4 </w:t>
            </w:r>
            <w:r w:rsidRPr="00413BA6">
              <w:rPr>
                <w:rFonts w:ascii="Book Antiqua" w:eastAsia="宋体" w:hAnsi="Book Antiqua" w:cs="宋体"/>
                <w:b/>
                <w:bCs/>
                <w:kern w:val="0"/>
                <w:sz w:val="24"/>
                <w:szCs w:val="24"/>
                <w:lang w:eastAsia="zh-CN"/>
              </w:rPr>
              <w:t>Shin HR</w:t>
            </w:r>
            <w:r w:rsidRPr="00413BA6">
              <w:rPr>
                <w:rFonts w:ascii="Book Antiqua" w:eastAsia="宋体" w:hAnsi="Book Antiqua" w:cs="宋体"/>
                <w:kern w:val="0"/>
                <w:sz w:val="24"/>
                <w:szCs w:val="24"/>
                <w:lang w:eastAsia="zh-CN"/>
              </w:rPr>
              <w:t xml:space="preserve">. Epidemiology of hepatitis C virus in Korea. </w:t>
            </w:r>
            <w:proofErr w:type="spellStart"/>
            <w:r w:rsidRPr="00413BA6">
              <w:rPr>
                <w:rFonts w:ascii="Book Antiqua" w:eastAsia="宋体" w:hAnsi="Book Antiqua" w:cs="宋体"/>
                <w:i/>
                <w:iCs/>
                <w:kern w:val="0"/>
                <w:sz w:val="24"/>
                <w:szCs w:val="24"/>
                <w:lang w:eastAsia="zh-CN"/>
              </w:rPr>
              <w:t>Intervirology</w:t>
            </w:r>
            <w:proofErr w:type="spellEnd"/>
            <w:r w:rsidRPr="00413BA6">
              <w:rPr>
                <w:rFonts w:ascii="Book Antiqua" w:eastAsia="宋体" w:hAnsi="Book Antiqua" w:cs="宋体"/>
                <w:kern w:val="0"/>
                <w:sz w:val="24"/>
                <w:szCs w:val="24"/>
                <w:lang w:eastAsia="zh-CN"/>
              </w:rPr>
              <w:t xml:space="preserve"> 2006; </w:t>
            </w:r>
            <w:r w:rsidRPr="00413BA6">
              <w:rPr>
                <w:rFonts w:ascii="Book Antiqua" w:eastAsia="宋体" w:hAnsi="Book Antiqua" w:cs="宋体"/>
                <w:b/>
                <w:bCs/>
                <w:kern w:val="0"/>
                <w:sz w:val="24"/>
                <w:szCs w:val="24"/>
                <w:lang w:eastAsia="zh-CN"/>
              </w:rPr>
              <w:t>49</w:t>
            </w:r>
            <w:r w:rsidRPr="00413BA6">
              <w:rPr>
                <w:rFonts w:ascii="Book Antiqua" w:eastAsia="宋体" w:hAnsi="Book Antiqua" w:cs="宋体"/>
                <w:kern w:val="0"/>
                <w:sz w:val="24"/>
                <w:szCs w:val="24"/>
                <w:lang w:eastAsia="zh-CN"/>
              </w:rPr>
              <w:t>: 18-22 [PMID: 16166784 DOI: 10.1159/000087258]</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lastRenderedPageBreak/>
              <w:t xml:space="preserve">5 </w:t>
            </w:r>
            <w:proofErr w:type="spellStart"/>
            <w:r w:rsidRPr="00413BA6">
              <w:rPr>
                <w:rFonts w:ascii="Book Antiqua" w:eastAsia="宋体" w:hAnsi="Book Antiqua" w:cs="宋体"/>
                <w:b/>
                <w:bCs/>
                <w:kern w:val="0"/>
                <w:sz w:val="24"/>
                <w:szCs w:val="24"/>
                <w:lang w:eastAsia="zh-CN"/>
              </w:rPr>
              <w:t>Seeff</w:t>
            </w:r>
            <w:proofErr w:type="spellEnd"/>
            <w:r w:rsidRPr="00413BA6">
              <w:rPr>
                <w:rFonts w:ascii="Book Antiqua" w:eastAsia="宋体" w:hAnsi="Book Antiqua" w:cs="宋体"/>
                <w:b/>
                <w:bCs/>
                <w:kern w:val="0"/>
                <w:sz w:val="24"/>
                <w:szCs w:val="24"/>
                <w:lang w:eastAsia="zh-CN"/>
              </w:rPr>
              <w:t xml:space="preserve"> LB</w:t>
            </w:r>
            <w:r w:rsidRPr="00413BA6">
              <w:rPr>
                <w:rFonts w:ascii="Book Antiqua" w:eastAsia="宋体" w:hAnsi="Book Antiqua" w:cs="宋体"/>
                <w:kern w:val="0"/>
                <w:sz w:val="24"/>
                <w:szCs w:val="24"/>
                <w:lang w:eastAsia="zh-CN"/>
              </w:rPr>
              <w:t xml:space="preserve">. Natural history of chronic hepatitis C. </w:t>
            </w:r>
            <w:proofErr w:type="spellStart"/>
            <w:r w:rsidRPr="00413BA6">
              <w:rPr>
                <w:rFonts w:ascii="Book Antiqua" w:eastAsia="宋体" w:hAnsi="Book Antiqua" w:cs="宋体"/>
                <w:i/>
                <w:iCs/>
                <w:kern w:val="0"/>
                <w:sz w:val="24"/>
                <w:szCs w:val="24"/>
                <w:lang w:eastAsia="zh-CN"/>
              </w:rPr>
              <w:t>Hepatology</w:t>
            </w:r>
            <w:proofErr w:type="spellEnd"/>
            <w:r w:rsidRPr="00413BA6">
              <w:rPr>
                <w:rFonts w:ascii="Book Antiqua" w:eastAsia="宋体" w:hAnsi="Book Antiqua" w:cs="宋体"/>
                <w:kern w:val="0"/>
                <w:sz w:val="24"/>
                <w:szCs w:val="24"/>
                <w:lang w:eastAsia="zh-CN"/>
              </w:rPr>
              <w:t xml:space="preserve"> 2002; </w:t>
            </w:r>
            <w:r w:rsidRPr="00413BA6">
              <w:rPr>
                <w:rFonts w:ascii="Book Antiqua" w:eastAsia="宋体" w:hAnsi="Book Antiqua" w:cs="宋体"/>
                <w:b/>
                <w:bCs/>
                <w:kern w:val="0"/>
                <w:sz w:val="24"/>
                <w:szCs w:val="24"/>
                <w:lang w:eastAsia="zh-CN"/>
              </w:rPr>
              <w:t>36</w:t>
            </w:r>
            <w:r w:rsidRPr="00413BA6">
              <w:rPr>
                <w:rFonts w:ascii="Book Antiqua" w:eastAsia="宋体" w:hAnsi="Book Antiqua" w:cs="宋体"/>
                <w:kern w:val="0"/>
                <w:sz w:val="24"/>
                <w:szCs w:val="24"/>
                <w:lang w:eastAsia="zh-CN"/>
              </w:rPr>
              <w:t>: S35-S46 [PMID: 12407575 DOI: 10.1002/hep.1840360706]</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6 </w:t>
            </w:r>
            <w:proofErr w:type="spellStart"/>
            <w:r w:rsidRPr="00413BA6">
              <w:rPr>
                <w:rFonts w:ascii="Book Antiqua" w:eastAsia="宋体" w:hAnsi="Book Antiqua" w:cs="宋体"/>
                <w:b/>
                <w:bCs/>
                <w:kern w:val="0"/>
                <w:sz w:val="24"/>
                <w:szCs w:val="24"/>
                <w:lang w:eastAsia="zh-CN"/>
              </w:rPr>
              <w:t>Hajarizadeh</w:t>
            </w:r>
            <w:proofErr w:type="spellEnd"/>
            <w:r w:rsidRPr="00413BA6">
              <w:rPr>
                <w:rFonts w:ascii="Book Antiqua" w:eastAsia="宋体" w:hAnsi="Book Antiqua" w:cs="宋体"/>
                <w:b/>
                <w:bCs/>
                <w:kern w:val="0"/>
                <w:sz w:val="24"/>
                <w:szCs w:val="24"/>
                <w:lang w:eastAsia="zh-CN"/>
              </w:rPr>
              <w:t xml:space="preserve"> B</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Grebely</w:t>
            </w:r>
            <w:proofErr w:type="spellEnd"/>
            <w:r w:rsidRPr="00413BA6">
              <w:rPr>
                <w:rFonts w:ascii="Book Antiqua" w:eastAsia="宋体" w:hAnsi="Book Antiqua" w:cs="宋体"/>
                <w:kern w:val="0"/>
                <w:sz w:val="24"/>
                <w:szCs w:val="24"/>
                <w:lang w:eastAsia="zh-CN"/>
              </w:rPr>
              <w:t xml:space="preserve"> J, Dore GJ. Epidemiology and natural history of HCV infection. </w:t>
            </w:r>
            <w:r w:rsidRPr="00413BA6">
              <w:rPr>
                <w:rFonts w:ascii="Book Antiqua" w:eastAsia="宋体" w:hAnsi="Book Antiqua" w:cs="宋体"/>
                <w:i/>
                <w:iCs/>
                <w:kern w:val="0"/>
                <w:sz w:val="24"/>
                <w:szCs w:val="24"/>
                <w:lang w:eastAsia="zh-CN"/>
              </w:rPr>
              <w:t xml:space="preserve">Nat Rev </w:t>
            </w:r>
            <w:proofErr w:type="spellStart"/>
            <w:r w:rsidRPr="00413BA6">
              <w:rPr>
                <w:rFonts w:ascii="Book Antiqua" w:eastAsia="宋体" w:hAnsi="Book Antiqua" w:cs="宋体"/>
                <w:i/>
                <w:iCs/>
                <w:kern w:val="0"/>
                <w:sz w:val="24"/>
                <w:szCs w:val="24"/>
                <w:lang w:eastAsia="zh-CN"/>
              </w:rPr>
              <w:t>Gastroenterol</w:t>
            </w:r>
            <w:proofErr w:type="spellEnd"/>
            <w:r w:rsidRPr="00413BA6">
              <w:rPr>
                <w:rFonts w:ascii="Book Antiqua" w:eastAsia="宋体" w:hAnsi="Book Antiqua" w:cs="宋体"/>
                <w:i/>
                <w:iCs/>
                <w:kern w:val="0"/>
                <w:sz w:val="24"/>
                <w:szCs w:val="24"/>
                <w:lang w:eastAsia="zh-CN"/>
              </w:rPr>
              <w:t xml:space="preserve"> </w:t>
            </w:r>
            <w:proofErr w:type="spellStart"/>
            <w:r w:rsidRPr="00413BA6">
              <w:rPr>
                <w:rFonts w:ascii="Book Antiqua" w:eastAsia="宋体" w:hAnsi="Book Antiqua" w:cs="宋体"/>
                <w:i/>
                <w:iCs/>
                <w:kern w:val="0"/>
                <w:sz w:val="24"/>
                <w:szCs w:val="24"/>
                <w:lang w:eastAsia="zh-CN"/>
              </w:rPr>
              <w:t>Hepatol</w:t>
            </w:r>
            <w:proofErr w:type="spellEnd"/>
            <w:r w:rsidRPr="00413BA6">
              <w:rPr>
                <w:rFonts w:ascii="Book Antiqua" w:eastAsia="宋体" w:hAnsi="Book Antiqua" w:cs="宋体"/>
                <w:kern w:val="0"/>
                <w:sz w:val="24"/>
                <w:szCs w:val="24"/>
                <w:lang w:eastAsia="zh-CN"/>
              </w:rPr>
              <w:t xml:space="preserve"> 2013; </w:t>
            </w:r>
            <w:r w:rsidRPr="00413BA6">
              <w:rPr>
                <w:rFonts w:ascii="Book Antiqua" w:eastAsia="宋体" w:hAnsi="Book Antiqua" w:cs="宋体"/>
                <w:b/>
                <w:bCs/>
                <w:kern w:val="0"/>
                <w:sz w:val="24"/>
                <w:szCs w:val="24"/>
                <w:lang w:eastAsia="zh-CN"/>
              </w:rPr>
              <w:t>10</w:t>
            </w:r>
            <w:r w:rsidRPr="00413BA6">
              <w:rPr>
                <w:rFonts w:ascii="Book Antiqua" w:eastAsia="宋体" w:hAnsi="Book Antiqua" w:cs="宋体"/>
                <w:kern w:val="0"/>
                <w:sz w:val="24"/>
                <w:szCs w:val="24"/>
                <w:lang w:eastAsia="zh-CN"/>
              </w:rPr>
              <w:t>: 553-562 [PMID: 23817321 DOI: 10.1038/nrgastro.2013.107]</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7 </w:t>
            </w:r>
            <w:r w:rsidRPr="00413BA6">
              <w:rPr>
                <w:rFonts w:ascii="Book Antiqua" w:eastAsia="宋体" w:hAnsi="Book Antiqua" w:cs="宋体"/>
                <w:b/>
                <w:bCs/>
                <w:kern w:val="0"/>
                <w:sz w:val="24"/>
                <w:szCs w:val="24"/>
                <w:lang w:eastAsia="zh-CN"/>
              </w:rPr>
              <w:t>Holmes J</w:t>
            </w:r>
            <w:r w:rsidRPr="00413BA6">
              <w:rPr>
                <w:rFonts w:ascii="Book Antiqua" w:eastAsia="宋体" w:hAnsi="Book Antiqua" w:cs="宋体"/>
                <w:kern w:val="0"/>
                <w:sz w:val="24"/>
                <w:szCs w:val="24"/>
                <w:lang w:eastAsia="zh-CN"/>
              </w:rPr>
              <w:t xml:space="preserve">, Thompson A, Bell S. Hepatitis C--an update. </w:t>
            </w:r>
            <w:proofErr w:type="spellStart"/>
            <w:r w:rsidRPr="00413BA6">
              <w:rPr>
                <w:rFonts w:ascii="Book Antiqua" w:eastAsia="宋体" w:hAnsi="Book Antiqua" w:cs="宋体"/>
                <w:i/>
                <w:iCs/>
                <w:kern w:val="0"/>
                <w:sz w:val="24"/>
                <w:szCs w:val="24"/>
                <w:lang w:eastAsia="zh-CN"/>
              </w:rPr>
              <w:t>Aust</w:t>
            </w:r>
            <w:proofErr w:type="spellEnd"/>
            <w:r w:rsidRPr="00413BA6">
              <w:rPr>
                <w:rFonts w:ascii="Book Antiqua" w:eastAsia="宋体" w:hAnsi="Book Antiqua" w:cs="宋体"/>
                <w:i/>
                <w:iCs/>
                <w:kern w:val="0"/>
                <w:sz w:val="24"/>
                <w:szCs w:val="24"/>
                <w:lang w:eastAsia="zh-CN"/>
              </w:rPr>
              <w:t xml:space="preserve"> </w:t>
            </w:r>
            <w:proofErr w:type="spellStart"/>
            <w:r w:rsidRPr="00413BA6">
              <w:rPr>
                <w:rFonts w:ascii="Book Antiqua" w:eastAsia="宋体" w:hAnsi="Book Antiqua" w:cs="宋体"/>
                <w:i/>
                <w:iCs/>
                <w:kern w:val="0"/>
                <w:sz w:val="24"/>
                <w:szCs w:val="24"/>
                <w:lang w:eastAsia="zh-CN"/>
              </w:rPr>
              <w:t>Fam</w:t>
            </w:r>
            <w:proofErr w:type="spellEnd"/>
            <w:r w:rsidRPr="00413BA6">
              <w:rPr>
                <w:rFonts w:ascii="Book Antiqua" w:eastAsia="宋体" w:hAnsi="Book Antiqua" w:cs="宋体"/>
                <w:i/>
                <w:iCs/>
                <w:kern w:val="0"/>
                <w:sz w:val="24"/>
                <w:szCs w:val="24"/>
                <w:lang w:eastAsia="zh-CN"/>
              </w:rPr>
              <w:t xml:space="preserve"> Physician</w:t>
            </w:r>
            <w:r w:rsidRPr="00413BA6">
              <w:rPr>
                <w:rFonts w:ascii="Book Antiqua" w:eastAsia="宋体" w:hAnsi="Book Antiqua" w:cs="宋体"/>
                <w:kern w:val="0"/>
                <w:sz w:val="24"/>
                <w:szCs w:val="24"/>
                <w:lang w:eastAsia="zh-CN"/>
              </w:rPr>
              <w:t xml:space="preserve"> 2013; </w:t>
            </w:r>
            <w:r w:rsidRPr="00413BA6">
              <w:rPr>
                <w:rFonts w:ascii="Book Antiqua" w:eastAsia="宋体" w:hAnsi="Book Antiqua" w:cs="宋体"/>
                <w:b/>
                <w:bCs/>
                <w:kern w:val="0"/>
                <w:sz w:val="24"/>
                <w:szCs w:val="24"/>
                <w:lang w:eastAsia="zh-CN"/>
              </w:rPr>
              <w:t>42</w:t>
            </w:r>
            <w:r w:rsidRPr="00413BA6">
              <w:rPr>
                <w:rFonts w:ascii="Book Antiqua" w:eastAsia="宋体" w:hAnsi="Book Antiqua" w:cs="宋体"/>
                <w:kern w:val="0"/>
                <w:sz w:val="24"/>
                <w:szCs w:val="24"/>
                <w:lang w:eastAsia="zh-CN"/>
              </w:rPr>
              <w:t>: 452-456 [PMID: 23826595]</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8 </w:t>
            </w:r>
            <w:proofErr w:type="spellStart"/>
            <w:r w:rsidRPr="00413BA6">
              <w:rPr>
                <w:rFonts w:ascii="Book Antiqua" w:eastAsia="宋体" w:hAnsi="Book Antiqua" w:cs="宋体"/>
                <w:b/>
                <w:bCs/>
                <w:kern w:val="0"/>
                <w:sz w:val="24"/>
                <w:szCs w:val="24"/>
                <w:lang w:eastAsia="zh-CN"/>
              </w:rPr>
              <w:t>Maasoumy</w:t>
            </w:r>
            <w:proofErr w:type="spellEnd"/>
            <w:r w:rsidRPr="00413BA6">
              <w:rPr>
                <w:rFonts w:ascii="Book Antiqua" w:eastAsia="宋体" w:hAnsi="Book Antiqua" w:cs="宋体"/>
                <w:b/>
                <w:bCs/>
                <w:kern w:val="0"/>
                <w:sz w:val="24"/>
                <w:szCs w:val="24"/>
                <w:lang w:eastAsia="zh-CN"/>
              </w:rPr>
              <w:t xml:space="preserve"> B</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Wedemeyer</w:t>
            </w:r>
            <w:proofErr w:type="spellEnd"/>
            <w:r w:rsidRPr="00413BA6">
              <w:rPr>
                <w:rFonts w:ascii="Book Antiqua" w:eastAsia="宋体" w:hAnsi="Book Antiqua" w:cs="宋体"/>
                <w:kern w:val="0"/>
                <w:sz w:val="24"/>
                <w:szCs w:val="24"/>
                <w:lang w:eastAsia="zh-CN"/>
              </w:rPr>
              <w:t xml:space="preserve"> H. Natural history of acute and chronic hepatitis C. </w:t>
            </w:r>
            <w:r w:rsidRPr="00413BA6">
              <w:rPr>
                <w:rFonts w:ascii="Book Antiqua" w:eastAsia="宋体" w:hAnsi="Book Antiqua" w:cs="宋体"/>
                <w:i/>
                <w:iCs/>
                <w:kern w:val="0"/>
                <w:sz w:val="24"/>
                <w:szCs w:val="24"/>
                <w:lang w:eastAsia="zh-CN"/>
              </w:rPr>
              <w:t xml:space="preserve">Best </w:t>
            </w:r>
            <w:proofErr w:type="spellStart"/>
            <w:r w:rsidRPr="00413BA6">
              <w:rPr>
                <w:rFonts w:ascii="Book Antiqua" w:eastAsia="宋体" w:hAnsi="Book Antiqua" w:cs="宋体"/>
                <w:i/>
                <w:iCs/>
                <w:kern w:val="0"/>
                <w:sz w:val="24"/>
                <w:szCs w:val="24"/>
                <w:lang w:eastAsia="zh-CN"/>
              </w:rPr>
              <w:t>Pract</w:t>
            </w:r>
            <w:proofErr w:type="spellEnd"/>
            <w:r w:rsidRPr="00413BA6">
              <w:rPr>
                <w:rFonts w:ascii="Book Antiqua" w:eastAsia="宋体" w:hAnsi="Book Antiqua" w:cs="宋体"/>
                <w:i/>
                <w:iCs/>
                <w:kern w:val="0"/>
                <w:sz w:val="24"/>
                <w:szCs w:val="24"/>
                <w:lang w:eastAsia="zh-CN"/>
              </w:rPr>
              <w:t xml:space="preserve"> Res </w:t>
            </w:r>
            <w:proofErr w:type="spellStart"/>
            <w:r w:rsidRPr="00413BA6">
              <w:rPr>
                <w:rFonts w:ascii="Book Antiqua" w:eastAsia="宋体" w:hAnsi="Book Antiqua" w:cs="宋体"/>
                <w:i/>
                <w:iCs/>
                <w:kern w:val="0"/>
                <w:sz w:val="24"/>
                <w:szCs w:val="24"/>
                <w:lang w:eastAsia="zh-CN"/>
              </w:rPr>
              <w:t>Clin</w:t>
            </w:r>
            <w:proofErr w:type="spellEnd"/>
            <w:r w:rsidRPr="00413BA6">
              <w:rPr>
                <w:rFonts w:ascii="Book Antiqua" w:eastAsia="宋体" w:hAnsi="Book Antiqua" w:cs="宋体"/>
                <w:i/>
                <w:iCs/>
                <w:kern w:val="0"/>
                <w:sz w:val="24"/>
                <w:szCs w:val="24"/>
                <w:lang w:eastAsia="zh-CN"/>
              </w:rPr>
              <w:t xml:space="preserve"> </w:t>
            </w:r>
            <w:proofErr w:type="spellStart"/>
            <w:r w:rsidRPr="00413BA6">
              <w:rPr>
                <w:rFonts w:ascii="Book Antiqua" w:eastAsia="宋体" w:hAnsi="Book Antiqua" w:cs="宋体"/>
                <w:i/>
                <w:iCs/>
                <w:kern w:val="0"/>
                <w:sz w:val="24"/>
                <w:szCs w:val="24"/>
                <w:lang w:eastAsia="zh-CN"/>
              </w:rPr>
              <w:t>Gastroenterol</w:t>
            </w:r>
            <w:proofErr w:type="spellEnd"/>
            <w:r w:rsidRPr="00413BA6">
              <w:rPr>
                <w:rFonts w:ascii="Book Antiqua" w:eastAsia="宋体" w:hAnsi="Book Antiqua" w:cs="宋体"/>
                <w:kern w:val="0"/>
                <w:sz w:val="24"/>
                <w:szCs w:val="24"/>
                <w:lang w:eastAsia="zh-CN"/>
              </w:rPr>
              <w:t xml:space="preserve"> 2012; </w:t>
            </w:r>
            <w:r w:rsidRPr="00413BA6">
              <w:rPr>
                <w:rFonts w:ascii="Book Antiqua" w:eastAsia="宋体" w:hAnsi="Book Antiqua" w:cs="宋体"/>
                <w:b/>
                <w:bCs/>
                <w:kern w:val="0"/>
                <w:sz w:val="24"/>
                <w:szCs w:val="24"/>
                <w:lang w:eastAsia="zh-CN"/>
              </w:rPr>
              <w:t>26</w:t>
            </w:r>
            <w:r w:rsidRPr="00413BA6">
              <w:rPr>
                <w:rFonts w:ascii="Book Antiqua" w:eastAsia="宋体" w:hAnsi="Book Antiqua" w:cs="宋体"/>
                <w:kern w:val="0"/>
                <w:sz w:val="24"/>
                <w:szCs w:val="24"/>
                <w:lang w:eastAsia="zh-CN"/>
              </w:rPr>
              <w:t>: 401-412 [PMID: 23199500 DOI: 10.1016/j.bpg.2012.09.009]</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9 </w:t>
            </w:r>
            <w:proofErr w:type="spellStart"/>
            <w:r w:rsidRPr="00413BA6">
              <w:rPr>
                <w:rFonts w:ascii="Book Antiqua" w:eastAsia="宋体" w:hAnsi="Book Antiqua" w:cs="宋体"/>
                <w:b/>
                <w:bCs/>
                <w:kern w:val="0"/>
                <w:sz w:val="24"/>
                <w:szCs w:val="24"/>
                <w:lang w:eastAsia="zh-CN"/>
              </w:rPr>
              <w:t>Manns</w:t>
            </w:r>
            <w:proofErr w:type="spellEnd"/>
            <w:r w:rsidRPr="00413BA6">
              <w:rPr>
                <w:rFonts w:ascii="Book Antiqua" w:eastAsia="宋体" w:hAnsi="Book Antiqua" w:cs="宋体"/>
                <w:b/>
                <w:bCs/>
                <w:kern w:val="0"/>
                <w:sz w:val="24"/>
                <w:szCs w:val="24"/>
                <w:lang w:eastAsia="zh-CN"/>
              </w:rPr>
              <w:t xml:space="preserve"> MP</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Wedemeyer</w:t>
            </w:r>
            <w:proofErr w:type="spellEnd"/>
            <w:r w:rsidRPr="00413BA6">
              <w:rPr>
                <w:rFonts w:ascii="Book Antiqua" w:eastAsia="宋体" w:hAnsi="Book Antiqua" w:cs="宋体"/>
                <w:kern w:val="0"/>
                <w:sz w:val="24"/>
                <w:szCs w:val="24"/>
                <w:lang w:eastAsia="zh-CN"/>
              </w:rPr>
              <w:t xml:space="preserve"> H, </w:t>
            </w:r>
            <w:proofErr w:type="spellStart"/>
            <w:r w:rsidRPr="00413BA6">
              <w:rPr>
                <w:rFonts w:ascii="Book Antiqua" w:eastAsia="宋体" w:hAnsi="Book Antiqua" w:cs="宋体"/>
                <w:kern w:val="0"/>
                <w:sz w:val="24"/>
                <w:szCs w:val="24"/>
                <w:lang w:eastAsia="zh-CN"/>
              </w:rPr>
              <w:t>Cornberg</w:t>
            </w:r>
            <w:proofErr w:type="spellEnd"/>
            <w:r w:rsidRPr="00413BA6">
              <w:rPr>
                <w:rFonts w:ascii="Book Antiqua" w:eastAsia="宋体" w:hAnsi="Book Antiqua" w:cs="宋体"/>
                <w:kern w:val="0"/>
                <w:sz w:val="24"/>
                <w:szCs w:val="24"/>
                <w:lang w:eastAsia="zh-CN"/>
              </w:rPr>
              <w:t xml:space="preserve"> M. Treating viral hepatitis C: efficacy, side effects, and complications. </w:t>
            </w:r>
            <w:r w:rsidRPr="00413BA6">
              <w:rPr>
                <w:rFonts w:ascii="Book Antiqua" w:eastAsia="宋体" w:hAnsi="Book Antiqua" w:cs="宋体"/>
                <w:i/>
                <w:iCs/>
                <w:kern w:val="0"/>
                <w:sz w:val="24"/>
                <w:szCs w:val="24"/>
                <w:lang w:eastAsia="zh-CN"/>
              </w:rPr>
              <w:t>Gut</w:t>
            </w:r>
            <w:r w:rsidRPr="00413BA6">
              <w:rPr>
                <w:rFonts w:ascii="Book Antiqua" w:eastAsia="宋体" w:hAnsi="Book Antiqua" w:cs="宋体"/>
                <w:kern w:val="0"/>
                <w:sz w:val="24"/>
                <w:szCs w:val="24"/>
                <w:lang w:eastAsia="zh-CN"/>
              </w:rPr>
              <w:t xml:space="preserve"> 2006; </w:t>
            </w:r>
            <w:r w:rsidRPr="00413BA6">
              <w:rPr>
                <w:rFonts w:ascii="Book Antiqua" w:eastAsia="宋体" w:hAnsi="Book Antiqua" w:cs="宋体"/>
                <w:b/>
                <w:bCs/>
                <w:kern w:val="0"/>
                <w:sz w:val="24"/>
                <w:szCs w:val="24"/>
                <w:lang w:eastAsia="zh-CN"/>
              </w:rPr>
              <w:t>55</w:t>
            </w:r>
            <w:r w:rsidRPr="00413BA6">
              <w:rPr>
                <w:rFonts w:ascii="Book Antiqua" w:eastAsia="宋体" w:hAnsi="Book Antiqua" w:cs="宋体"/>
                <w:kern w:val="0"/>
                <w:sz w:val="24"/>
                <w:szCs w:val="24"/>
                <w:lang w:eastAsia="zh-CN"/>
              </w:rPr>
              <w:t>: 1350-1359 [PMID: 16905701 DOI: 10.1136/gut.2005.076646]</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10 </w:t>
            </w:r>
            <w:r w:rsidRPr="00413BA6">
              <w:rPr>
                <w:rFonts w:ascii="Book Antiqua" w:eastAsia="宋体" w:hAnsi="Book Antiqua" w:cs="宋体"/>
                <w:b/>
                <w:bCs/>
                <w:kern w:val="0"/>
                <w:sz w:val="24"/>
                <w:szCs w:val="24"/>
                <w:lang w:eastAsia="zh-CN"/>
              </w:rPr>
              <w:t>Lindsay KL</w:t>
            </w:r>
            <w:r w:rsidRPr="00413BA6">
              <w:rPr>
                <w:rFonts w:ascii="Book Antiqua" w:eastAsia="宋体" w:hAnsi="Book Antiqua" w:cs="宋体"/>
                <w:kern w:val="0"/>
                <w:sz w:val="24"/>
                <w:szCs w:val="24"/>
                <w:lang w:eastAsia="zh-CN"/>
              </w:rPr>
              <w:t xml:space="preserve">. Introduction to therapy of hepatitis C. </w:t>
            </w:r>
            <w:proofErr w:type="spellStart"/>
            <w:r w:rsidRPr="00413BA6">
              <w:rPr>
                <w:rFonts w:ascii="Book Antiqua" w:eastAsia="宋体" w:hAnsi="Book Antiqua" w:cs="宋体"/>
                <w:i/>
                <w:iCs/>
                <w:kern w:val="0"/>
                <w:sz w:val="24"/>
                <w:szCs w:val="24"/>
                <w:lang w:eastAsia="zh-CN"/>
              </w:rPr>
              <w:t>Hepatology</w:t>
            </w:r>
            <w:proofErr w:type="spellEnd"/>
            <w:r w:rsidRPr="00413BA6">
              <w:rPr>
                <w:rFonts w:ascii="Book Antiqua" w:eastAsia="宋体" w:hAnsi="Book Antiqua" w:cs="宋体"/>
                <w:kern w:val="0"/>
                <w:sz w:val="24"/>
                <w:szCs w:val="24"/>
                <w:lang w:eastAsia="zh-CN"/>
              </w:rPr>
              <w:t xml:space="preserve"> 2002; </w:t>
            </w:r>
            <w:r w:rsidRPr="00413BA6">
              <w:rPr>
                <w:rFonts w:ascii="Book Antiqua" w:eastAsia="宋体" w:hAnsi="Book Antiqua" w:cs="宋体"/>
                <w:b/>
                <w:bCs/>
                <w:kern w:val="0"/>
                <w:sz w:val="24"/>
                <w:szCs w:val="24"/>
                <w:lang w:eastAsia="zh-CN"/>
              </w:rPr>
              <w:t>36</w:t>
            </w:r>
            <w:r w:rsidRPr="00413BA6">
              <w:rPr>
                <w:rFonts w:ascii="Book Antiqua" w:eastAsia="宋体" w:hAnsi="Book Antiqua" w:cs="宋体"/>
                <w:kern w:val="0"/>
                <w:sz w:val="24"/>
                <w:szCs w:val="24"/>
                <w:lang w:eastAsia="zh-CN"/>
              </w:rPr>
              <w:t>: S114-S120 [PMID: 12407584 DOI: 10.1002/hep.1840360715]</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11 </w:t>
            </w:r>
            <w:proofErr w:type="spellStart"/>
            <w:r w:rsidRPr="00413BA6">
              <w:rPr>
                <w:rFonts w:ascii="Book Antiqua" w:eastAsia="宋体" w:hAnsi="Book Antiqua" w:cs="宋体"/>
                <w:b/>
                <w:bCs/>
                <w:kern w:val="0"/>
                <w:sz w:val="24"/>
                <w:szCs w:val="24"/>
                <w:lang w:eastAsia="zh-CN"/>
              </w:rPr>
              <w:t>Ghany</w:t>
            </w:r>
            <w:proofErr w:type="spellEnd"/>
            <w:r w:rsidRPr="00413BA6">
              <w:rPr>
                <w:rFonts w:ascii="Book Antiqua" w:eastAsia="宋体" w:hAnsi="Book Antiqua" w:cs="宋体"/>
                <w:b/>
                <w:bCs/>
                <w:kern w:val="0"/>
                <w:sz w:val="24"/>
                <w:szCs w:val="24"/>
                <w:lang w:eastAsia="zh-CN"/>
              </w:rPr>
              <w:t xml:space="preserve"> MG</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Strader</w:t>
            </w:r>
            <w:proofErr w:type="spellEnd"/>
            <w:r w:rsidRPr="00413BA6">
              <w:rPr>
                <w:rFonts w:ascii="Book Antiqua" w:eastAsia="宋体" w:hAnsi="Book Antiqua" w:cs="宋体"/>
                <w:kern w:val="0"/>
                <w:sz w:val="24"/>
                <w:szCs w:val="24"/>
                <w:lang w:eastAsia="zh-CN"/>
              </w:rPr>
              <w:t xml:space="preserve"> DB, Thomas DL, </w:t>
            </w:r>
            <w:proofErr w:type="spellStart"/>
            <w:r w:rsidRPr="00413BA6">
              <w:rPr>
                <w:rFonts w:ascii="Book Antiqua" w:eastAsia="宋体" w:hAnsi="Book Antiqua" w:cs="宋体"/>
                <w:kern w:val="0"/>
                <w:sz w:val="24"/>
                <w:szCs w:val="24"/>
                <w:lang w:eastAsia="zh-CN"/>
              </w:rPr>
              <w:t>Seeff</w:t>
            </w:r>
            <w:proofErr w:type="spellEnd"/>
            <w:r w:rsidRPr="00413BA6">
              <w:rPr>
                <w:rFonts w:ascii="Book Antiqua" w:eastAsia="宋体" w:hAnsi="Book Antiqua" w:cs="宋体"/>
                <w:kern w:val="0"/>
                <w:sz w:val="24"/>
                <w:szCs w:val="24"/>
                <w:lang w:eastAsia="zh-CN"/>
              </w:rPr>
              <w:t xml:space="preserve"> LB. Diagnosis, management, and treatment of hepatitis C: an update. </w:t>
            </w:r>
            <w:proofErr w:type="spellStart"/>
            <w:r w:rsidRPr="00413BA6">
              <w:rPr>
                <w:rFonts w:ascii="Book Antiqua" w:eastAsia="宋体" w:hAnsi="Book Antiqua" w:cs="宋体"/>
                <w:i/>
                <w:iCs/>
                <w:kern w:val="0"/>
                <w:sz w:val="24"/>
                <w:szCs w:val="24"/>
                <w:lang w:eastAsia="zh-CN"/>
              </w:rPr>
              <w:t>Hepatology</w:t>
            </w:r>
            <w:proofErr w:type="spellEnd"/>
            <w:r w:rsidRPr="00413BA6">
              <w:rPr>
                <w:rFonts w:ascii="Book Antiqua" w:eastAsia="宋体" w:hAnsi="Book Antiqua" w:cs="宋体"/>
                <w:kern w:val="0"/>
                <w:sz w:val="24"/>
                <w:szCs w:val="24"/>
                <w:lang w:eastAsia="zh-CN"/>
              </w:rPr>
              <w:t xml:space="preserve"> 2009; </w:t>
            </w:r>
            <w:r w:rsidRPr="00413BA6">
              <w:rPr>
                <w:rFonts w:ascii="Book Antiqua" w:eastAsia="宋体" w:hAnsi="Book Antiqua" w:cs="宋体"/>
                <w:b/>
                <w:bCs/>
                <w:kern w:val="0"/>
                <w:sz w:val="24"/>
                <w:szCs w:val="24"/>
                <w:lang w:eastAsia="zh-CN"/>
              </w:rPr>
              <w:t>49</w:t>
            </w:r>
            <w:r w:rsidRPr="00413BA6">
              <w:rPr>
                <w:rFonts w:ascii="Book Antiqua" w:eastAsia="宋体" w:hAnsi="Book Antiqua" w:cs="宋体"/>
                <w:kern w:val="0"/>
                <w:sz w:val="24"/>
                <w:szCs w:val="24"/>
                <w:lang w:eastAsia="zh-CN"/>
              </w:rPr>
              <w:t>: 1335-1374 [PMID: 19330875 DOI: 10.1002/hep.22759]</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12 </w:t>
            </w:r>
            <w:proofErr w:type="spellStart"/>
            <w:r w:rsidRPr="00413BA6">
              <w:rPr>
                <w:rFonts w:ascii="Book Antiqua" w:eastAsia="宋体" w:hAnsi="Book Antiqua" w:cs="宋体"/>
                <w:b/>
                <w:bCs/>
                <w:kern w:val="0"/>
                <w:sz w:val="24"/>
                <w:szCs w:val="24"/>
                <w:lang w:eastAsia="zh-CN"/>
              </w:rPr>
              <w:t>Strader</w:t>
            </w:r>
            <w:proofErr w:type="spellEnd"/>
            <w:r w:rsidRPr="00413BA6">
              <w:rPr>
                <w:rFonts w:ascii="Book Antiqua" w:eastAsia="宋体" w:hAnsi="Book Antiqua" w:cs="宋体"/>
                <w:b/>
                <w:bCs/>
                <w:kern w:val="0"/>
                <w:sz w:val="24"/>
                <w:szCs w:val="24"/>
                <w:lang w:eastAsia="zh-CN"/>
              </w:rPr>
              <w:t xml:space="preserve"> DB</w:t>
            </w:r>
            <w:r w:rsidRPr="00413BA6">
              <w:rPr>
                <w:rFonts w:ascii="Book Antiqua" w:eastAsia="宋体" w:hAnsi="Book Antiqua" w:cs="宋体"/>
                <w:kern w:val="0"/>
                <w:sz w:val="24"/>
                <w:szCs w:val="24"/>
                <w:lang w:eastAsia="zh-CN"/>
              </w:rPr>
              <w:t xml:space="preserve">, Wright T, Thomas DL, </w:t>
            </w:r>
            <w:proofErr w:type="spellStart"/>
            <w:r w:rsidRPr="00413BA6">
              <w:rPr>
                <w:rFonts w:ascii="Book Antiqua" w:eastAsia="宋体" w:hAnsi="Book Antiqua" w:cs="宋体"/>
                <w:kern w:val="0"/>
                <w:sz w:val="24"/>
                <w:szCs w:val="24"/>
                <w:lang w:eastAsia="zh-CN"/>
              </w:rPr>
              <w:t>Seeff</w:t>
            </w:r>
            <w:proofErr w:type="spellEnd"/>
            <w:r w:rsidRPr="00413BA6">
              <w:rPr>
                <w:rFonts w:ascii="Book Antiqua" w:eastAsia="宋体" w:hAnsi="Book Antiqua" w:cs="宋体"/>
                <w:kern w:val="0"/>
                <w:sz w:val="24"/>
                <w:szCs w:val="24"/>
                <w:lang w:eastAsia="zh-CN"/>
              </w:rPr>
              <w:t xml:space="preserve"> LB. Diagnosis, management, and treatment of hepatitis C. </w:t>
            </w:r>
            <w:proofErr w:type="spellStart"/>
            <w:r w:rsidRPr="00413BA6">
              <w:rPr>
                <w:rFonts w:ascii="Book Antiqua" w:eastAsia="宋体" w:hAnsi="Book Antiqua" w:cs="宋体"/>
                <w:i/>
                <w:iCs/>
                <w:kern w:val="0"/>
                <w:sz w:val="24"/>
                <w:szCs w:val="24"/>
                <w:lang w:eastAsia="zh-CN"/>
              </w:rPr>
              <w:t>Hepatology</w:t>
            </w:r>
            <w:proofErr w:type="spellEnd"/>
            <w:r w:rsidRPr="00413BA6">
              <w:rPr>
                <w:rFonts w:ascii="Book Antiqua" w:eastAsia="宋体" w:hAnsi="Book Antiqua" w:cs="宋体"/>
                <w:kern w:val="0"/>
                <w:sz w:val="24"/>
                <w:szCs w:val="24"/>
                <w:lang w:eastAsia="zh-CN"/>
              </w:rPr>
              <w:t xml:space="preserve"> 2004; </w:t>
            </w:r>
            <w:r w:rsidRPr="00413BA6">
              <w:rPr>
                <w:rFonts w:ascii="Book Antiqua" w:eastAsia="宋体" w:hAnsi="Book Antiqua" w:cs="宋体"/>
                <w:b/>
                <w:bCs/>
                <w:kern w:val="0"/>
                <w:sz w:val="24"/>
                <w:szCs w:val="24"/>
                <w:lang w:eastAsia="zh-CN"/>
              </w:rPr>
              <w:t>39</w:t>
            </w:r>
            <w:r w:rsidRPr="00413BA6">
              <w:rPr>
                <w:rFonts w:ascii="Book Antiqua" w:eastAsia="宋体" w:hAnsi="Book Antiqua" w:cs="宋体"/>
                <w:kern w:val="0"/>
                <w:sz w:val="24"/>
                <w:szCs w:val="24"/>
                <w:lang w:eastAsia="zh-CN"/>
              </w:rPr>
              <w:t>: 1147-1171 [PMID: 15057920 DOI: 10.1002/hep.20119]</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13 </w:t>
            </w:r>
            <w:proofErr w:type="spellStart"/>
            <w:r w:rsidRPr="00413BA6">
              <w:rPr>
                <w:rFonts w:ascii="Book Antiqua" w:eastAsia="宋体" w:hAnsi="Book Antiqua" w:cs="宋体"/>
                <w:b/>
                <w:bCs/>
                <w:kern w:val="0"/>
                <w:sz w:val="24"/>
                <w:szCs w:val="24"/>
                <w:lang w:eastAsia="zh-CN"/>
              </w:rPr>
              <w:t>Poordad</w:t>
            </w:r>
            <w:proofErr w:type="spellEnd"/>
            <w:r w:rsidRPr="00413BA6">
              <w:rPr>
                <w:rFonts w:ascii="Book Antiqua" w:eastAsia="宋体" w:hAnsi="Book Antiqua" w:cs="宋体"/>
                <w:b/>
                <w:bCs/>
                <w:kern w:val="0"/>
                <w:sz w:val="24"/>
                <w:szCs w:val="24"/>
                <w:lang w:eastAsia="zh-CN"/>
              </w:rPr>
              <w:t xml:space="preserve"> F</w:t>
            </w:r>
            <w:r w:rsidRPr="00413BA6">
              <w:rPr>
                <w:rFonts w:ascii="Book Antiqua" w:eastAsia="宋体" w:hAnsi="Book Antiqua" w:cs="宋体"/>
                <w:kern w:val="0"/>
                <w:sz w:val="24"/>
                <w:szCs w:val="24"/>
                <w:lang w:eastAsia="zh-CN"/>
              </w:rPr>
              <w:t xml:space="preserve">, McCone J, Bacon BR, Bruno S, </w:t>
            </w:r>
            <w:proofErr w:type="spellStart"/>
            <w:r w:rsidRPr="00413BA6">
              <w:rPr>
                <w:rFonts w:ascii="Book Antiqua" w:eastAsia="宋体" w:hAnsi="Book Antiqua" w:cs="宋体"/>
                <w:kern w:val="0"/>
                <w:sz w:val="24"/>
                <w:szCs w:val="24"/>
                <w:lang w:eastAsia="zh-CN"/>
              </w:rPr>
              <w:t>Manns</w:t>
            </w:r>
            <w:proofErr w:type="spellEnd"/>
            <w:r w:rsidRPr="00413BA6">
              <w:rPr>
                <w:rFonts w:ascii="Book Antiqua" w:eastAsia="宋体" w:hAnsi="Book Antiqua" w:cs="宋体"/>
                <w:kern w:val="0"/>
                <w:sz w:val="24"/>
                <w:szCs w:val="24"/>
                <w:lang w:eastAsia="zh-CN"/>
              </w:rPr>
              <w:t xml:space="preserve"> MP, </w:t>
            </w:r>
            <w:proofErr w:type="spellStart"/>
            <w:r w:rsidRPr="00413BA6">
              <w:rPr>
                <w:rFonts w:ascii="Book Antiqua" w:eastAsia="宋体" w:hAnsi="Book Antiqua" w:cs="宋体"/>
                <w:kern w:val="0"/>
                <w:sz w:val="24"/>
                <w:szCs w:val="24"/>
                <w:lang w:eastAsia="zh-CN"/>
              </w:rPr>
              <w:t>Sulkowski</w:t>
            </w:r>
            <w:proofErr w:type="spellEnd"/>
            <w:r w:rsidRPr="00413BA6">
              <w:rPr>
                <w:rFonts w:ascii="Book Antiqua" w:eastAsia="宋体" w:hAnsi="Book Antiqua" w:cs="宋体"/>
                <w:kern w:val="0"/>
                <w:sz w:val="24"/>
                <w:szCs w:val="24"/>
                <w:lang w:eastAsia="zh-CN"/>
              </w:rPr>
              <w:t xml:space="preserve"> MS, Jacobson IM, Reddy KR, Goodman ZD, </w:t>
            </w:r>
            <w:proofErr w:type="spellStart"/>
            <w:r w:rsidRPr="00413BA6">
              <w:rPr>
                <w:rFonts w:ascii="Book Antiqua" w:eastAsia="宋体" w:hAnsi="Book Antiqua" w:cs="宋体"/>
                <w:kern w:val="0"/>
                <w:sz w:val="24"/>
                <w:szCs w:val="24"/>
                <w:lang w:eastAsia="zh-CN"/>
              </w:rPr>
              <w:t>Boparai</w:t>
            </w:r>
            <w:proofErr w:type="spellEnd"/>
            <w:r w:rsidRPr="00413BA6">
              <w:rPr>
                <w:rFonts w:ascii="Book Antiqua" w:eastAsia="宋体" w:hAnsi="Book Antiqua" w:cs="宋体"/>
                <w:kern w:val="0"/>
                <w:sz w:val="24"/>
                <w:szCs w:val="24"/>
                <w:lang w:eastAsia="zh-CN"/>
              </w:rPr>
              <w:t xml:space="preserve"> N, </w:t>
            </w:r>
            <w:proofErr w:type="spellStart"/>
            <w:r w:rsidRPr="00413BA6">
              <w:rPr>
                <w:rFonts w:ascii="Book Antiqua" w:eastAsia="宋体" w:hAnsi="Book Antiqua" w:cs="宋体"/>
                <w:kern w:val="0"/>
                <w:sz w:val="24"/>
                <w:szCs w:val="24"/>
                <w:lang w:eastAsia="zh-CN"/>
              </w:rPr>
              <w:t>DiNubile</w:t>
            </w:r>
            <w:proofErr w:type="spellEnd"/>
            <w:r w:rsidRPr="00413BA6">
              <w:rPr>
                <w:rFonts w:ascii="Book Antiqua" w:eastAsia="宋体" w:hAnsi="Book Antiqua" w:cs="宋体"/>
                <w:kern w:val="0"/>
                <w:sz w:val="24"/>
                <w:szCs w:val="24"/>
                <w:lang w:eastAsia="zh-CN"/>
              </w:rPr>
              <w:t xml:space="preserve"> MJ, </w:t>
            </w:r>
            <w:proofErr w:type="spellStart"/>
            <w:r w:rsidRPr="00413BA6">
              <w:rPr>
                <w:rFonts w:ascii="Book Antiqua" w:eastAsia="宋体" w:hAnsi="Book Antiqua" w:cs="宋体"/>
                <w:kern w:val="0"/>
                <w:sz w:val="24"/>
                <w:szCs w:val="24"/>
                <w:lang w:eastAsia="zh-CN"/>
              </w:rPr>
              <w:t>Sniukiene</w:t>
            </w:r>
            <w:proofErr w:type="spellEnd"/>
            <w:r w:rsidRPr="00413BA6">
              <w:rPr>
                <w:rFonts w:ascii="Book Antiqua" w:eastAsia="宋体" w:hAnsi="Book Antiqua" w:cs="宋体"/>
                <w:kern w:val="0"/>
                <w:sz w:val="24"/>
                <w:szCs w:val="24"/>
                <w:lang w:eastAsia="zh-CN"/>
              </w:rPr>
              <w:t xml:space="preserve"> V, Brass CA, Albrecht JK, </w:t>
            </w:r>
            <w:proofErr w:type="spellStart"/>
            <w:r w:rsidRPr="00413BA6">
              <w:rPr>
                <w:rFonts w:ascii="Book Antiqua" w:eastAsia="宋体" w:hAnsi="Book Antiqua" w:cs="宋体"/>
                <w:kern w:val="0"/>
                <w:sz w:val="24"/>
                <w:szCs w:val="24"/>
                <w:lang w:eastAsia="zh-CN"/>
              </w:rPr>
              <w:t>Bronowicki</w:t>
            </w:r>
            <w:proofErr w:type="spellEnd"/>
            <w:r w:rsidRPr="00413BA6">
              <w:rPr>
                <w:rFonts w:ascii="Book Antiqua" w:eastAsia="宋体" w:hAnsi="Book Antiqua" w:cs="宋体"/>
                <w:kern w:val="0"/>
                <w:sz w:val="24"/>
                <w:szCs w:val="24"/>
                <w:lang w:eastAsia="zh-CN"/>
              </w:rPr>
              <w:t xml:space="preserve"> JP. </w:t>
            </w:r>
            <w:proofErr w:type="spellStart"/>
            <w:r w:rsidRPr="00413BA6">
              <w:rPr>
                <w:rFonts w:ascii="Book Antiqua" w:eastAsia="宋体" w:hAnsi="Book Antiqua" w:cs="宋体"/>
                <w:kern w:val="0"/>
                <w:sz w:val="24"/>
                <w:szCs w:val="24"/>
                <w:lang w:eastAsia="zh-CN"/>
              </w:rPr>
              <w:t>Boceprevir</w:t>
            </w:r>
            <w:proofErr w:type="spellEnd"/>
            <w:r w:rsidRPr="00413BA6">
              <w:rPr>
                <w:rFonts w:ascii="Book Antiqua" w:eastAsia="宋体" w:hAnsi="Book Antiqua" w:cs="宋体"/>
                <w:kern w:val="0"/>
                <w:sz w:val="24"/>
                <w:szCs w:val="24"/>
                <w:lang w:eastAsia="zh-CN"/>
              </w:rPr>
              <w:t xml:space="preserve"> for untreated chronic HCV genotype 1 infection. </w:t>
            </w:r>
            <w:r w:rsidRPr="00413BA6">
              <w:rPr>
                <w:rFonts w:ascii="Book Antiqua" w:eastAsia="宋体" w:hAnsi="Book Antiqua" w:cs="宋体"/>
                <w:i/>
                <w:iCs/>
                <w:kern w:val="0"/>
                <w:sz w:val="24"/>
                <w:szCs w:val="24"/>
                <w:lang w:eastAsia="zh-CN"/>
              </w:rPr>
              <w:t xml:space="preserve">N </w:t>
            </w:r>
            <w:proofErr w:type="spellStart"/>
            <w:r w:rsidRPr="00413BA6">
              <w:rPr>
                <w:rFonts w:ascii="Book Antiqua" w:eastAsia="宋体" w:hAnsi="Book Antiqua" w:cs="宋体"/>
                <w:i/>
                <w:iCs/>
                <w:kern w:val="0"/>
                <w:sz w:val="24"/>
                <w:szCs w:val="24"/>
                <w:lang w:eastAsia="zh-CN"/>
              </w:rPr>
              <w:t>Engl</w:t>
            </w:r>
            <w:proofErr w:type="spellEnd"/>
            <w:r w:rsidRPr="00413BA6">
              <w:rPr>
                <w:rFonts w:ascii="Book Antiqua" w:eastAsia="宋体" w:hAnsi="Book Antiqua" w:cs="宋体"/>
                <w:i/>
                <w:iCs/>
                <w:kern w:val="0"/>
                <w:sz w:val="24"/>
                <w:szCs w:val="24"/>
                <w:lang w:eastAsia="zh-CN"/>
              </w:rPr>
              <w:t xml:space="preserve"> J Med</w:t>
            </w:r>
            <w:r w:rsidRPr="00413BA6">
              <w:rPr>
                <w:rFonts w:ascii="Book Antiqua" w:eastAsia="宋体" w:hAnsi="Book Antiqua" w:cs="宋体"/>
                <w:kern w:val="0"/>
                <w:sz w:val="24"/>
                <w:szCs w:val="24"/>
                <w:lang w:eastAsia="zh-CN"/>
              </w:rPr>
              <w:t xml:space="preserve"> 2011; </w:t>
            </w:r>
            <w:r w:rsidRPr="00413BA6">
              <w:rPr>
                <w:rFonts w:ascii="Book Antiqua" w:eastAsia="宋体" w:hAnsi="Book Antiqua" w:cs="宋体"/>
                <w:b/>
                <w:bCs/>
                <w:kern w:val="0"/>
                <w:sz w:val="24"/>
                <w:szCs w:val="24"/>
                <w:lang w:eastAsia="zh-CN"/>
              </w:rPr>
              <w:t>364</w:t>
            </w:r>
            <w:r w:rsidRPr="00413BA6">
              <w:rPr>
                <w:rFonts w:ascii="Book Antiqua" w:eastAsia="宋体" w:hAnsi="Book Antiqua" w:cs="宋体"/>
                <w:kern w:val="0"/>
                <w:sz w:val="24"/>
                <w:szCs w:val="24"/>
                <w:lang w:eastAsia="zh-CN"/>
              </w:rPr>
              <w:t>: 1195-1206 [PMID: 21449783 DOI: 10.1056/nejmoa1010494]</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14 </w:t>
            </w:r>
            <w:r w:rsidRPr="00413BA6">
              <w:rPr>
                <w:rFonts w:ascii="Book Antiqua" w:eastAsia="宋体" w:hAnsi="Book Antiqua" w:cs="宋体"/>
                <w:b/>
                <w:bCs/>
                <w:kern w:val="0"/>
                <w:sz w:val="24"/>
                <w:szCs w:val="24"/>
                <w:lang w:eastAsia="zh-CN"/>
              </w:rPr>
              <w:t>Jacobson IM</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McHutchison</w:t>
            </w:r>
            <w:proofErr w:type="spellEnd"/>
            <w:r w:rsidRPr="00413BA6">
              <w:rPr>
                <w:rFonts w:ascii="Book Antiqua" w:eastAsia="宋体" w:hAnsi="Book Antiqua" w:cs="宋体"/>
                <w:kern w:val="0"/>
                <w:sz w:val="24"/>
                <w:szCs w:val="24"/>
                <w:lang w:eastAsia="zh-CN"/>
              </w:rPr>
              <w:t xml:space="preserve"> JG, </w:t>
            </w:r>
            <w:proofErr w:type="spellStart"/>
            <w:r w:rsidRPr="00413BA6">
              <w:rPr>
                <w:rFonts w:ascii="Book Antiqua" w:eastAsia="宋体" w:hAnsi="Book Antiqua" w:cs="宋体"/>
                <w:kern w:val="0"/>
                <w:sz w:val="24"/>
                <w:szCs w:val="24"/>
                <w:lang w:eastAsia="zh-CN"/>
              </w:rPr>
              <w:t>Dusheiko</w:t>
            </w:r>
            <w:proofErr w:type="spellEnd"/>
            <w:r w:rsidRPr="00413BA6">
              <w:rPr>
                <w:rFonts w:ascii="Book Antiqua" w:eastAsia="宋体" w:hAnsi="Book Antiqua" w:cs="宋体"/>
                <w:kern w:val="0"/>
                <w:sz w:val="24"/>
                <w:szCs w:val="24"/>
                <w:lang w:eastAsia="zh-CN"/>
              </w:rPr>
              <w:t xml:space="preserve"> G, Di </w:t>
            </w:r>
            <w:proofErr w:type="spellStart"/>
            <w:r w:rsidRPr="00413BA6">
              <w:rPr>
                <w:rFonts w:ascii="Book Antiqua" w:eastAsia="宋体" w:hAnsi="Book Antiqua" w:cs="宋体"/>
                <w:kern w:val="0"/>
                <w:sz w:val="24"/>
                <w:szCs w:val="24"/>
                <w:lang w:eastAsia="zh-CN"/>
              </w:rPr>
              <w:t>Bisceglie</w:t>
            </w:r>
            <w:proofErr w:type="spellEnd"/>
            <w:r w:rsidRPr="00413BA6">
              <w:rPr>
                <w:rFonts w:ascii="Book Antiqua" w:eastAsia="宋体" w:hAnsi="Book Antiqua" w:cs="宋体"/>
                <w:kern w:val="0"/>
                <w:sz w:val="24"/>
                <w:szCs w:val="24"/>
                <w:lang w:eastAsia="zh-CN"/>
              </w:rPr>
              <w:t xml:space="preserve"> AM, Reddy KR, </w:t>
            </w:r>
            <w:proofErr w:type="spellStart"/>
            <w:r w:rsidRPr="00413BA6">
              <w:rPr>
                <w:rFonts w:ascii="Book Antiqua" w:eastAsia="宋体" w:hAnsi="Book Antiqua" w:cs="宋体"/>
                <w:kern w:val="0"/>
                <w:sz w:val="24"/>
                <w:szCs w:val="24"/>
                <w:lang w:eastAsia="zh-CN"/>
              </w:rPr>
              <w:t>Bzowej</w:t>
            </w:r>
            <w:proofErr w:type="spellEnd"/>
            <w:r w:rsidRPr="00413BA6">
              <w:rPr>
                <w:rFonts w:ascii="Book Antiqua" w:eastAsia="宋体" w:hAnsi="Book Antiqua" w:cs="宋体"/>
                <w:kern w:val="0"/>
                <w:sz w:val="24"/>
                <w:szCs w:val="24"/>
                <w:lang w:eastAsia="zh-CN"/>
              </w:rPr>
              <w:t xml:space="preserve"> NH, </w:t>
            </w:r>
            <w:proofErr w:type="spellStart"/>
            <w:r w:rsidRPr="00413BA6">
              <w:rPr>
                <w:rFonts w:ascii="Book Antiqua" w:eastAsia="宋体" w:hAnsi="Book Antiqua" w:cs="宋体"/>
                <w:kern w:val="0"/>
                <w:sz w:val="24"/>
                <w:szCs w:val="24"/>
                <w:lang w:eastAsia="zh-CN"/>
              </w:rPr>
              <w:t>Marcellin</w:t>
            </w:r>
            <w:proofErr w:type="spellEnd"/>
            <w:r w:rsidRPr="00413BA6">
              <w:rPr>
                <w:rFonts w:ascii="Book Antiqua" w:eastAsia="宋体" w:hAnsi="Book Antiqua" w:cs="宋体"/>
                <w:kern w:val="0"/>
                <w:sz w:val="24"/>
                <w:szCs w:val="24"/>
                <w:lang w:eastAsia="zh-CN"/>
              </w:rPr>
              <w:t xml:space="preserve"> P, Muir AJ, </w:t>
            </w:r>
            <w:proofErr w:type="spellStart"/>
            <w:r w:rsidRPr="00413BA6">
              <w:rPr>
                <w:rFonts w:ascii="Book Antiqua" w:eastAsia="宋体" w:hAnsi="Book Antiqua" w:cs="宋体"/>
                <w:kern w:val="0"/>
                <w:sz w:val="24"/>
                <w:szCs w:val="24"/>
                <w:lang w:eastAsia="zh-CN"/>
              </w:rPr>
              <w:t>Ferenci</w:t>
            </w:r>
            <w:proofErr w:type="spellEnd"/>
            <w:r w:rsidRPr="00413BA6">
              <w:rPr>
                <w:rFonts w:ascii="Book Antiqua" w:eastAsia="宋体" w:hAnsi="Book Antiqua" w:cs="宋体"/>
                <w:kern w:val="0"/>
                <w:sz w:val="24"/>
                <w:szCs w:val="24"/>
                <w:lang w:eastAsia="zh-CN"/>
              </w:rPr>
              <w:t xml:space="preserve"> P, </w:t>
            </w:r>
            <w:proofErr w:type="spellStart"/>
            <w:r w:rsidRPr="00413BA6">
              <w:rPr>
                <w:rFonts w:ascii="Book Antiqua" w:eastAsia="宋体" w:hAnsi="Book Antiqua" w:cs="宋体"/>
                <w:kern w:val="0"/>
                <w:sz w:val="24"/>
                <w:szCs w:val="24"/>
                <w:lang w:eastAsia="zh-CN"/>
              </w:rPr>
              <w:t>Flisiak</w:t>
            </w:r>
            <w:proofErr w:type="spellEnd"/>
            <w:r w:rsidRPr="00413BA6">
              <w:rPr>
                <w:rFonts w:ascii="Book Antiqua" w:eastAsia="宋体" w:hAnsi="Book Antiqua" w:cs="宋体"/>
                <w:kern w:val="0"/>
                <w:sz w:val="24"/>
                <w:szCs w:val="24"/>
                <w:lang w:eastAsia="zh-CN"/>
              </w:rPr>
              <w:t xml:space="preserve"> R, George J, </w:t>
            </w:r>
            <w:proofErr w:type="spellStart"/>
            <w:r w:rsidRPr="00413BA6">
              <w:rPr>
                <w:rFonts w:ascii="Book Antiqua" w:eastAsia="宋体" w:hAnsi="Book Antiqua" w:cs="宋体"/>
                <w:kern w:val="0"/>
                <w:sz w:val="24"/>
                <w:szCs w:val="24"/>
                <w:lang w:eastAsia="zh-CN"/>
              </w:rPr>
              <w:t>Rizzetto</w:t>
            </w:r>
            <w:proofErr w:type="spellEnd"/>
            <w:r w:rsidRPr="00413BA6">
              <w:rPr>
                <w:rFonts w:ascii="Book Antiqua" w:eastAsia="宋体" w:hAnsi="Book Antiqua" w:cs="宋体"/>
                <w:kern w:val="0"/>
                <w:sz w:val="24"/>
                <w:szCs w:val="24"/>
                <w:lang w:eastAsia="zh-CN"/>
              </w:rPr>
              <w:t xml:space="preserve"> M, </w:t>
            </w:r>
            <w:proofErr w:type="spellStart"/>
            <w:r w:rsidRPr="00413BA6">
              <w:rPr>
                <w:rFonts w:ascii="Book Antiqua" w:eastAsia="宋体" w:hAnsi="Book Antiqua" w:cs="宋体"/>
                <w:kern w:val="0"/>
                <w:sz w:val="24"/>
                <w:szCs w:val="24"/>
                <w:lang w:eastAsia="zh-CN"/>
              </w:rPr>
              <w:t>Shouval</w:t>
            </w:r>
            <w:proofErr w:type="spellEnd"/>
            <w:r w:rsidRPr="00413BA6">
              <w:rPr>
                <w:rFonts w:ascii="Book Antiqua" w:eastAsia="宋体" w:hAnsi="Book Antiqua" w:cs="宋体"/>
                <w:kern w:val="0"/>
                <w:sz w:val="24"/>
                <w:szCs w:val="24"/>
                <w:lang w:eastAsia="zh-CN"/>
              </w:rPr>
              <w:t xml:space="preserve"> D, Sola R, </w:t>
            </w:r>
            <w:proofErr w:type="spellStart"/>
            <w:r w:rsidRPr="00413BA6">
              <w:rPr>
                <w:rFonts w:ascii="Book Antiqua" w:eastAsia="宋体" w:hAnsi="Book Antiqua" w:cs="宋体"/>
                <w:kern w:val="0"/>
                <w:sz w:val="24"/>
                <w:szCs w:val="24"/>
                <w:lang w:eastAsia="zh-CN"/>
              </w:rPr>
              <w:t>Terg</w:t>
            </w:r>
            <w:proofErr w:type="spellEnd"/>
            <w:r w:rsidRPr="00413BA6">
              <w:rPr>
                <w:rFonts w:ascii="Book Antiqua" w:eastAsia="宋体" w:hAnsi="Book Antiqua" w:cs="宋体"/>
                <w:kern w:val="0"/>
                <w:sz w:val="24"/>
                <w:szCs w:val="24"/>
                <w:lang w:eastAsia="zh-CN"/>
              </w:rPr>
              <w:t xml:space="preserve"> RA, Yoshida EM, </w:t>
            </w:r>
            <w:proofErr w:type="spellStart"/>
            <w:r w:rsidRPr="00413BA6">
              <w:rPr>
                <w:rFonts w:ascii="Book Antiqua" w:eastAsia="宋体" w:hAnsi="Book Antiqua" w:cs="宋体"/>
                <w:kern w:val="0"/>
                <w:sz w:val="24"/>
                <w:szCs w:val="24"/>
                <w:lang w:eastAsia="zh-CN"/>
              </w:rPr>
              <w:t>Adda</w:t>
            </w:r>
            <w:proofErr w:type="spellEnd"/>
            <w:r w:rsidRPr="00413BA6">
              <w:rPr>
                <w:rFonts w:ascii="Book Antiqua" w:eastAsia="宋体" w:hAnsi="Book Antiqua" w:cs="宋体"/>
                <w:kern w:val="0"/>
                <w:sz w:val="24"/>
                <w:szCs w:val="24"/>
                <w:lang w:eastAsia="zh-CN"/>
              </w:rPr>
              <w:t xml:space="preserve"> N, </w:t>
            </w:r>
            <w:proofErr w:type="spellStart"/>
            <w:r w:rsidRPr="00413BA6">
              <w:rPr>
                <w:rFonts w:ascii="Book Antiqua" w:eastAsia="宋体" w:hAnsi="Book Antiqua" w:cs="宋体"/>
                <w:kern w:val="0"/>
                <w:sz w:val="24"/>
                <w:szCs w:val="24"/>
                <w:lang w:eastAsia="zh-CN"/>
              </w:rPr>
              <w:t>Bengtsson</w:t>
            </w:r>
            <w:proofErr w:type="spellEnd"/>
            <w:r w:rsidRPr="00413BA6">
              <w:rPr>
                <w:rFonts w:ascii="Book Antiqua" w:eastAsia="宋体" w:hAnsi="Book Antiqua" w:cs="宋体"/>
                <w:kern w:val="0"/>
                <w:sz w:val="24"/>
                <w:szCs w:val="24"/>
                <w:lang w:eastAsia="zh-CN"/>
              </w:rPr>
              <w:t xml:space="preserve"> L, </w:t>
            </w:r>
            <w:proofErr w:type="spellStart"/>
            <w:r w:rsidRPr="00413BA6">
              <w:rPr>
                <w:rFonts w:ascii="Book Antiqua" w:eastAsia="宋体" w:hAnsi="Book Antiqua" w:cs="宋体"/>
                <w:kern w:val="0"/>
                <w:sz w:val="24"/>
                <w:szCs w:val="24"/>
                <w:lang w:eastAsia="zh-CN"/>
              </w:rPr>
              <w:t>Sankoh</w:t>
            </w:r>
            <w:proofErr w:type="spellEnd"/>
            <w:r w:rsidRPr="00413BA6">
              <w:rPr>
                <w:rFonts w:ascii="Book Antiqua" w:eastAsia="宋体" w:hAnsi="Book Antiqua" w:cs="宋体"/>
                <w:kern w:val="0"/>
                <w:sz w:val="24"/>
                <w:szCs w:val="24"/>
                <w:lang w:eastAsia="zh-CN"/>
              </w:rPr>
              <w:t xml:space="preserve"> AJ, </w:t>
            </w:r>
            <w:proofErr w:type="spellStart"/>
            <w:r w:rsidRPr="00413BA6">
              <w:rPr>
                <w:rFonts w:ascii="Book Antiqua" w:eastAsia="宋体" w:hAnsi="Book Antiqua" w:cs="宋体"/>
                <w:kern w:val="0"/>
                <w:sz w:val="24"/>
                <w:szCs w:val="24"/>
                <w:lang w:eastAsia="zh-CN"/>
              </w:rPr>
              <w:t>Kieffer</w:t>
            </w:r>
            <w:proofErr w:type="spellEnd"/>
            <w:r w:rsidRPr="00413BA6">
              <w:rPr>
                <w:rFonts w:ascii="Book Antiqua" w:eastAsia="宋体" w:hAnsi="Book Antiqua" w:cs="宋体"/>
                <w:kern w:val="0"/>
                <w:sz w:val="24"/>
                <w:szCs w:val="24"/>
                <w:lang w:eastAsia="zh-CN"/>
              </w:rPr>
              <w:t xml:space="preserve"> TL, George S, Kauffman RS, </w:t>
            </w:r>
            <w:proofErr w:type="spellStart"/>
            <w:r w:rsidRPr="00413BA6">
              <w:rPr>
                <w:rFonts w:ascii="Book Antiqua" w:eastAsia="宋体" w:hAnsi="Book Antiqua" w:cs="宋体"/>
                <w:kern w:val="0"/>
                <w:sz w:val="24"/>
                <w:szCs w:val="24"/>
                <w:lang w:eastAsia="zh-CN"/>
              </w:rPr>
              <w:t>Zeuzem</w:t>
            </w:r>
            <w:proofErr w:type="spellEnd"/>
            <w:r w:rsidRPr="00413BA6">
              <w:rPr>
                <w:rFonts w:ascii="Book Antiqua" w:eastAsia="宋体" w:hAnsi="Book Antiqua" w:cs="宋体"/>
                <w:kern w:val="0"/>
                <w:sz w:val="24"/>
                <w:szCs w:val="24"/>
                <w:lang w:eastAsia="zh-CN"/>
              </w:rPr>
              <w:t xml:space="preserve"> S. </w:t>
            </w:r>
            <w:proofErr w:type="spellStart"/>
            <w:r w:rsidRPr="00413BA6">
              <w:rPr>
                <w:rFonts w:ascii="Book Antiqua" w:eastAsia="宋体" w:hAnsi="Book Antiqua" w:cs="宋体"/>
                <w:kern w:val="0"/>
                <w:sz w:val="24"/>
                <w:szCs w:val="24"/>
                <w:lang w:eastAsia="zh-CN"/>
              </w:rPr>
              <w:t>Telaprevir</w:t>
            </w:r>
            <w:proofErr w:type="spellEnd"/>
            <w:r w:rsidRPr="00413BA6">
              <w:rPr>
                <w:rFonts w:ascii="Book Antiqua" w:eastAsia="宋体" w:hAnsi="Book Antiqua" w:cs="宋体"/>
                <w:kern w:val="0"/>
                <w:sz w:val="24"/>
                <w:szCs w:val="24"/>
                <w:lang w:eastAsia="zh-CN"/>
              </w:rPr>
              <w:t xml:space="preserve"> for previously untreated chronic hepatitis C virus infection. </w:t>
            </w:r>
            <w:r w:rsidRPr="00413BA6">
              <w:rPr>
                <w:rFonts w:ascii="Book Antiqua" w:eastAsia="宋体" w:hAnsi="Book Antiqua" w:cs="宋体"/>
                <w:i/>
                <w:iCs/>
                <w:kern w:val="0"/>
                <w:sz w:val="24"/>
                <w:szCs w:val="24"/>
                <w:lang w:eastAsia="zh-CN"/>
              </w:rPr>
              <w:t xml:space="preserve">N </w:t>
            </w:r>
            <w:proofErr w:type="spellStart"/>
            <w:r w:rsidRPr="00413BA6">
              <w:rPr>
                <w:rFonts w:ascii="Book Antiqua" w:eastAsia="宋体" w:hAnsi="Book Antiqua" w:cs="宋体"/>
                <w:i/>
                <w:iCs/>
                <w:kern w:val="0"/>
                <w:sz w:val="24"/>
                <w:szCs w:val="24"/>
                <w:lang w:eastAsia="zh-CN"/>
              </w:rPr>
              <w:t>Engl</w:t>
            </w:r>
            <w:proofErr w:type="spellEnd"/>
            <w:r w:rsidRPr="00413BA6">
              <w:rPr>
                <w:rFonts w:ascii="Book Antiqua" w:eastAsia="宋体" w:hAnsi="Book Antiqua" w:cs="宋体"/>
                <w:i/>
                <w:iCs/>
                <w:kern w:val="0"/>
                <w:sz w:val="24"/>
                <w:szCs w:val="24"/>
                <w:lang w:eastAsia="zh-CN"/>
              </w:rPr>
              <w:t xml:space="preserve"> J Med</w:t>
            </w:r>
            <w:r w:rsidRPr="00413BA6">
              <w:rPr>
                <w:rFonts w:ascii="Book Antiqua" w:eastAsia="宋体" w:hAnsi="Book Antiqua" w:cs="宋体"/>
                <w:kern w:val="0"/>
                <w:sz w:val="24"/>
                <w:szCs w:val="24"/>
                <w:lang w:eastAsia="zh-CN"/>
              </w:rPr>
              <w:t xml:space="preserve"> 2011; </w:t>
            </w:r>
            <w:r w:rsidRPr="00413BA6">
              <w:rPr>
                <w:rFonts w:ascii="Book Antiqua" w:eastAsia="宋体" w:hAnsi="Book Antiqua" w:cs="宋体"/>
                <w:b/>
                <w:bCs/>
                <w:kern w:val="0"/>
                <w:sz w:val="24"/>
                <w:szCs w:val="24"/>
                <w:lang w:eastAsia="zh-CN"/>
              </w:rPr>
              <w:t>364</w:t>
            </w:r>
            <w:r w:rsidRPr="00413BA6">
              <w:rPr>
                <w:rFonts w:ascii="Book Antiqua" w:eastAsia="宋体" w:hAnsi="Book Antiqua" w:cs="宋体"/>
                <w:kern w:val="0"/>
                <w:sz w:val="24"/>
                <w:szCs w:val="24"/>
                <w:lang w:eastAsia="zh-CN"/>
              </w:rPr>
              <w:t>: 2405-2416 [PMID: 21696307 DOI: 10.1056/nejmoa1012912]</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15 </w:t>
            </w:r>
            <w:proofErr w:type="spellStart"/>
            <w:r w:rsidRPr="00413BA6">
              <w:rPr>
                <w:rFonts w:ascii="Book Antiqua" w:eastAsia="宋体" w:hAnsi="Book Antiqua" w:cs="宋体"/>
                <w:b/>
                <w:bCs/>
                <w:kern w:val="0"/>
                <w:sz w:val="24"/>
                <w:szCs w:val="24"/>
                <w:lang w:eastAsia="zh-CN"/>
              </w:rPr>
              <w:t>Zeuzem</w:t>
            </w:r>
            <w:proofErr w:type="spellEnd"/>
            <w:r w:rsidRPr="00413BA6">
              <w:rPr>
                <w:rFonts w:ascii="Book Antiqua" w:eastAsia="宋体" w:hAnsi="Book Antiqua" w:cs="宋体"/>
                <w:b/>
                <w:bCs/>
                <w:kern w:val="0"/>
                <w:sz w:val="24"/>
                <w:szCs w:val="24"/>
                <w:lang w:eastAsia="zh-CN"/>
              </w:rPr>
              <w:t xml:space="preserve"> S</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Andreone</w:t>
            </w:r>
            <w:proofErr w:type="spellEnd"/>
            <w:r w:rsidRPr="00413BA6">
              <w:rPr>
                <w:rFonts w:ascii="Book Antiqua" w:eastAsia="宋体" w:hAnsi="Book Antiqua" w:cs="宋体"/>
                <w:kern w:val="0"/>
                <w:sz w:val="24"/>
                <w:szCs w:val="24"/>
                <w:lang w:eastAsia="zh-CN"/>
              </w:rPr>
              <w:t xml:space="preserve"> P, Pol S, </w:t>
            </w:r>
            <w:proofErr w:type="spellStart"/>
            <w:r w:rsidRPr="00413BA6">
              <w:rPr>
                <w:rFonts w:ascii="Book Antiqua" w:eastAsia="宋体" w:hAnsi="Book Antiqua" w:cs="宋体"/>
                <w:kern w:val="0"/>
                <w:sz w:val="24"/>
                <w:szCs w:val="24"/>
                <w:lang w:eastAsia="zh-CN"/>
              </w:rPr>
              <w:t>Lawitz</w:t>
            </w:r>
            <w:proofErr w:type="spellEnd"/>
            <w:r w:rsidRPr="00413BA6">
              <w:rPr>
                <w:rFonts w:ascii="Book Antiqua" w:eastAsia="宋体" w:hAnsi="Book Antiqua" w:cs="宋体"/>
                <w:kern w:val="0"/>
                <w:sz w:val="24"/>
                <w:szCs w:val="24"/>
                <w:lang w:eastAsia="zh-CN"/>
              </w:rPr>
              <w:t xml:space="preserve"> E, </w:t>
            </w:r>
            <w:proofErr w:type="spellStart"/>
            <w:r w:rsidRPr="00413BA6">
              <w:rPr>
                <w:rFonts w:ascii="Book Antiqua" w:eastAsia="宋体" w:hAnsi="Book Antiqua" w:cs="宋体"/>
                <w:kern w:val="0"/>
                <w:sz w:val="24"/>
                <w:szCs w:val="24"/>
                <w:lang w:eastAsia="zh-CN"/>
              </w:rPr>
              <w:t>Diago</w:t>
            </w:r>
            <w:proofErr w:type="spellEnd"/>
            <w:r w:rsidRPr="00413BA6">
              <w:rPr>
                <w:rFonts w:ascii="Book Antiqua" w:eastAsia="宋体" w:hAnsi="Book Antiqua" w:cs="宋体"/>
                <w:kern w:val="0"/>
                <w:sz w:val="24"/>
                <w:szCs w:val="24"/>
                <w:lang w:eastAsia="zh-CN"/>
              </w:rPr>
              <w:t xml:space="preserve"> M, Roberts S, Focaccia R, </w:t>
            </w:r>
            <w:proofErr w:type="spellStart"/>
            <w:r w:rsidRPr="00413BA6">
              <w:rPr>
                <w:rFonts w:ascii="Book Antiqua" w:eastAsia="宋体" w:hAnsi="Book Antiqua" w:cs="宋体"/>
                <w:kern w:val="0"/>
                <w:sz w:val="24"/>
                <w:szCs w:val="24"/>
                <w:lang w:eastAsia="zh-CN"/>
              </w:rPr>
              <w:t>Younossi</w:t>
            </w:r>
            <w:proofErr w:type="spellEnd"/>
            <w:r w:rsidRPr="00413BA6">
              <w:rPr>
                <w:rFonts w:ascii="Book Antiqua" w:eastAsia="宋体" w:hAnsi="Book Antiqua" w:cs="宋体"/>
                <w:kern w:val="0"/>
                <w:sz w:val="24"/>
                <w:szCs w:val="24"/>
                <w:lang w:eastAsia="zh-CN"/>
              </w:rPr>
              <w:t xml:space="preserve"> Z, Foster GR, </w:t>
            </w:r>
            <w:proofErr w:type="spellStart"/>
            <w:r w:rsidRPr="00413BA6">
              <w:rPr>
                <w:rFonts w:ascii="Book Antiqua" w:eastAsia="宋体" w:hAnsi="Book Antiqua" w:cs="宋体"/>
                <w:kern w:val="0"/>
                <w:sz w:val="24"/>
                <w:szCs w:val="24"/>
                <w:lang w:eastAsia="zh-CN"/>
              </w:rPr>
              <w:t>Horban</w:t>
            </w:r>
            <w:proofErr w:type="spellEnd"/>
            <w:r w:rsidRPr="00413BA6">
              <w:rPr>
                <w:rFonts w:ascii="Book Antiqua" w:eastAsia="宋体" w:hAnsi="Book Antiqua" w:cs="宋体"/>
                <w:kern w:val="0"/>
                <w:sz w:val="24"/>
                <w:szCs w:val="24"/>
                <w:lang w:eastAsia="zh-CN"/>
              </w:rPr>
              <w:t xml:space="preserve"> A, </w:t>
            </w:r>
            <w:proofErr w:type="spellStart"/>
            <w:r w:rsidRPr="00413BA6">
              <w:rPr>
                <w:rFonts w:ascii="Book Antiqua" w:eastAsia="宋体" w:hAnsi="Book Antiqua" w:cs="宋体"/>
                <w:kern w:val="0"/>
                <w:sz w:val="24"/>
                <w:szCs w:val="24"/>
                <w:lang w:eastAsia="zh-CN"/>
              </w:rPr>
              <w:t>Ferenci</w:t>
            </w:r>
            <w:proofErr w:type="spellEnd"/>
            <w:r w:rsidRPr="00413BA6">
              <w:rPr>
                <w:rFonts w:ascii="Book Antiqua" w:eastAsia="宋体" w:hAnsi="Book Antiqua" w:cs="宋体"/>
                <w:kern w:val="0"/>
                <w:sz w:val="24"/>
                <w:szCs w:val="24"/>
                <w:lang w:eastAsia="zh-CN"/>
              </w:rPr>
              <w:t xml:space="preserve"> P, </w:t>
            </w:r>
            <w:proofErr w:type="spellStart"/>
            <w:r w:rsidRPr="00413BA6">
              <w:rPr>
                <w:rFonts w:ascii="Book Antiqua" w:eastAsia="宋体" w:hAnsi="Book Antiqua" w:cs="宋体"/>
                <w:kern w:val="0"/>
                <w:sz w:val="24"/>
                <w:szCs w:val="24"/>
                <w:lang w:eastAsia="zh-CN"/>
              </w:rPr>
              <w:t>Nevens</w:t>
            </w:r>
            <w:proofErr w:type="spellEnd"/>
            <w:r w:rsidRPr="00413BA6">
              <w:rPr>
                <w:rFonts w:ascii="Book Antiqua" w:eastAsia="宋体" w:hAnsi="Book Antiqua" w:cs="宋体"/>
                <w:kern w:val="0"/>
                <w:sz w:val="24"/>
                <w:szCs w:val="24"/>
                <w:lang w:eastAsia="zh-CN"/>
              </w:rPr>
              <w:t xml:space="preserve"> F, </w:t>
            </w:r>
            <w:proofErr w:type="spellStart"/>
            <w:r w:rsidRPr="00413BA6">
              <w:rPr>
                <w:rFonts w:ascii="Book Antiqua" w:eastAsia="宋体" w:hAnsi="Book Antiqua" w:cs="宋体"/>
                <w:kern w:val="0"/>
                <w:sz w:val="24"/>
                <w:szCs w:val="24"/>
                <w:lang w:eastAsia="zh-CN"/>
              </w:rPr>
              <w:t>Müllhaupt</w:t>
            </w:r>
            <w:proofErr w:type="spellEnd"/>
            <w:r w:rsidRPr="00413BA6">
              <w:rPr>
                <w:rFonts w:ascii="Book Antiqua" w:eastAsia="宋体" w:hAnsi="Book Antiqua" w:cs="宋体"/>
                <w:kern w:val="0"/>
                <w:sz w:val="24"/>
                <w:szCs w:val="24"/>
                <w:lang w:eastAsia="zh-CN"/>
              </w:rPr>
              <w:t xml:space="preserve"> B, </w:t>
            </w:r>
            <w:proofErr w:type="spellStart"/>
            <w:r w:rsidRPr="00413BA6">
              <w:rPr>
                <w:rFonts w:ascii="Book Antiqua" w:eastAsia="宋体" w:hAnsi="Book Antiqua" w:cs="宋体"/>
                <w:kern w:val="0"/>
                <w:sz w:val="24"/>
                <w:szCs w:val="24"/>
                <w:lang w:eastAsia="zh-CN"/>
              </w:rPr>
              <w:t>Pockros</w:t>
            </w:r>
            <w:proofErr w:type="spellEnd"/>
            <w:r w:rsidRPr="00413BA6">
              <w:rPr>
                <w:rFonts w:ascii="Book Antiqua" w:eastAsia="宋体" w:hAnsi="Book Antiqua" w:cs="宋体"/>
                <w:kern w:val="0"/>
                <w:sz w:val="24"/>
                <w:szCs w:val="24"/>
                <w:lang w:eastAsia="zh-CN"/>
              </w:rPr>
              <w:t xml:space="preserve"> P, </w:t>
            </w:r>
            <w:proofErr w:type="spellStart"/>
            <w:r w:rsidRPr="00413BA6">
              <w:rPr>
                <w:rFonts w:ascii="Book Antiqua" w:eastAsia="宋体" w:hAnsi="Book Antiqua" w:cs="宋体"/>
                <w:kern w:val="0"/>
                <w:sz w:val="24"/>
                <w:szCs w:val="24"/>
                <w:lang w:eastAsia="zh-CN"/>
              </w:rPr>
              <w:t>Terg</w:t>
            </w:r>
            <w:proofErr w:type="spellEnd"/>
            <w:r w:rsidRPr="00413BA6">
              <w:rPr>
                <w:rFonts w:ascii="Book Antiqua" w:eastAsia="宋体" w:hAnsi="Book Antiqua" w:cs="宋体"/>
                <w:kern w:val="0"/>
                <w:sz w:val="24"/>
                <w:szCs w:val="24"/>
                <w:lang w:eastAsia="zh-CN"/>
              </w:rPr>
              <w:t xml:space="preserve"> R, </w:t>
            </w:r>
            <w:proofErr w:type="spellStart"/>
            <w:r w:rsidRPr="00413BA6">
              <w:rPr>
                <w:rFonts w:ascii="Book Antiqua" w:eastAsia="宋体" w:hAnsi="Book Antiqua" w:cs="宋体"/>
                <w:kern w:val="0"/>
                <w:sz w:val="24"/>
                <w:szCs w:val="24"/>
                <w:lang w:eastAsia="zh-CN"/>
              </w:rPr>
              <w:t>Shouval</w:t>
            </w:r>
            <w:proofErr w:type="spellEnd"/>
            <w:r w:rsidRPr="00413BA6">
              <w:rPr>
                <w:rFonts w:ascii="Book Antiqua" w:eastAsia="宋体" w:hAnsi="Book Antiqua" w:cs="宋体"/>
                <w:kern w:val="0"/>
                <w:sz w:val="24"/>
                <w:szCs w:val="24"/>
                <w:lang w:eastAsia="zh-CN"/>
              </w:rPr>
              <w:t xml:space="preserve"> D, van </w:t>
            </w:r>
            <w:proofErr w:type="spellStart"/>
            <w:r w:rsidRPr="00413BA6">
              <w:rPr>
                <w:rFonts w:ascii="Book Antiqua" w:eastAsia="宋体" w:hAnsi="Book Antiqua" w:cs="宋体"/>
                <w:kern w:val="0"/>
                <w:sz w:val="24"/>
                <w:szCs w:val="24"/>
                <w:lang w:eastAsia="zh-CN"/>
              </w:rPr>
              <w:t>Hoek</w:t>
            </w:r>
            <w:proofErr w:type="spellEnd"/>
            <w:r w:rsidRPr="00413BA6">
              <w:rPr>
                <w:rFonts w:ascii="Book Antiqua" w:eastAsia="宋体" w:hAnsi="Book Antiqua" w:cs="宋体"/>
                <w:kern w:val="0"/>
                <w:sz w:val="24"/>
                <w:szCs w:val="24"/>
                <w:lang w:eastAsia="zh-CN"/>
              </w:rPr>
              <w:t xml:space="preserve"> B, </w:t>
            </w:r>
            <w:proofErr w:type="spellStart"/>
            <w:r w:rsidRPr="00413BA6">
              <w:rPr>
                <w:rFonts w:ascii="Book Antiqua" w:eastAsia="宋体" w:hAnsi="Book Antiqua" w:cs="宋体"/>
                <w:kern w:val="0"/>
                <w:sz w:val="24"/>
                <w:szCs w:val="24"/>
                <w:lang w:eastAsia="zh-CN"/>
              </w:rPr>
              <w:t>Weiland</w:t>
            </w:r>
            <w:proofErr w:type="spellEnd"/>
            <w:r w:rsidRPr="00413BA6">
              <w:rPr>
                <w:rFonts w:ascii="Book Antiqua" w:eastAsia="宋体" w:hAnsi="Book Antiqua" w:cs="宋体"/>
                <w:kern w:val="0"/>
                <w:sz w:val="24"/>
                <w:szCs w:val="24"/>
                <w:lang w:eastAsia="zh-CN"/>
              </w:rPr>
              <w:t xml:space="preserve"> O, Van </w:t>
            </w:r>
            <w:proofErr w:type="spellStart"/>
            <w:r w:rsidRPr="00413BA6">
              <w:rPr>
                <w:rFonts w:ascii="Book Antiqua" w:eastAsia="宋体" w:hAnsi="Book Antiqua" w:cs="宋体"/>
                <w:kern w:val="0"/>
                <w:sz w:val="24"/>
                <w:szCs w:val="24"/>
                <w:lang w:eastAsia="zh-CN"/>
              </w:rPr>
              <w:t>Heeswijk</w:t>
            </w:r>
            <w:proofErr w:type="spellEnd"/>
            <w:r w:rsidRPr="00413BA6">
              <w:rPr>
                <w:rFonts w:ascii="Book Antiqua" w:eastAsia="宋体" w:hAnsi="Book Antiqua" w:cs="宋体"/>
                <w:kern w:val="0"/>
                <w:sz w:val="24"/>
                <w:szCs w:val="24"/>
                <w:lang w:eastAsia="zh-CN"/>
              </w:rPr>
              <w:t xml:space="preserve"> R, De Meyer S, Luo D, </w:t>
            </w:r>
            <w:proofErr w:type="spellStart"/>
            <w:r w:rsidRPr="00413BA6">
              <w:rPr>
                <w:rFonts w:ascii="Book Antiqua" w:eastAsia="宋体" w:hAnsi="Book Antiqua" w:cs="宋体"/>
                <w:kern w:val="0"/>
                <w:sz w:val="24"/>
                <w:szCs w:val="24"/>
                <w:lang w:eastAsia="zh-CN"/>
              </w:rPr>
              <w:t>Boogaerts</w:t>
            </w:r>
            <w:proofErr w:type="spellEnd"/>
            <w:r w:rsidRPr="00413BA6">
              <w:rPr>
                <w:rFonts w:ascii="Book Antiqua" w:eastAsia="宋体" w:hAnsi="Book Antiqua" w:cs="宋体"/>
                <w:kern w:val="0"/>
                <w:sz w:val="24"/>
                <w:szCs w:val="24"/>
                <w:lang w:eastAsia="zh-CN"/>
              </w:rPr>
              <w:t xml:space="preserve"> G, Polo R, </w:t>
            </w:r>
            <w:proofErr w:type="spellStart"/>
            <w:r w:rsidRPr="00413BA6">
              <w:rPr>
                <w:rFonts w:ascii="Book Antiqua" w:eastAsia="宋体" w:hAnsi="Book Antiqua" w:cs="宋体"/>
                <w:kern w:val="0"/>
                <w:sz w:val="24"/>
                <w:szCs w:val="24"/>
                <w:lang w:eastAsia="zh-CN"/>
              </w:rPr>
              <w:t>Picchio</w:t>
            </w:r>
            <w:proofErr w:type="spellEnd"/>
            <w:r w:rsidRPr="00413BA6">
              <w:rPr>
                <w:rFonts w:ascii="Book Antiqua" w:eastAsia="宋体" w:hAnsi="Book Antiqua" w:cs="宋体"/>
                <w:kern w:val="0"/>
                <w:sz w:val="24"/>
                <w:szCs w:val="24"/>
                <w:lang w:eastAsia="zh-CN"/>
              </w:rPr>
              <w:t xml:space="preserve"> G, </w:t>
            </w:r>
            <w:proofErr w:type="spellStart"/>
            <w:r w:rsidRPr="00413BA6">
              <w:rPr>
                <w:rFonts w:ascii="Book Antiqua" w:eastAsia="宋体" w:hAnsi="Book Antiqua" w:cs="宋体"/>
                <w:kern w:val="0"/>
                <w:sz w:val="24"/>
                <w:szCs w:val="24"/>
                <w:lang w:eastAsia="zh-CN"/>
              </w:rPr>
              <w:t>Beumont</w:t>
            </w:r>
            <w:proofErr w:type="spellEnd"/>
            <w:r w:rsidRPr="00413BA6">
              <w:rPr>
                <w:rFonts w:ascii="Book Antiqua" w:eastAsia="宋体" w:hAnsi="Book Antiqua" w:cs="宋体"/>
                <w:kern w:val="0"/>
                <w:sz w:val="24"/>
                <w:szCs w:val="24"/>
                <w:lang w:eastAsia="zh-CN"/>
              </w:rPr>
              <w:t xml:space="preserve"> M. </w:t>
            </w:r>
            <w:proofErr w:type="spellStart"/>
            <w:r w:rsidRPr="00413BA6">
              <w:rPr>
                <w:rFonts w:ascii="Book Antiqua" w:eastAsia="宋体" w:hAnsi="Book Antiqua" w:cs="宋体"/>
                <w:kern w:val="0"/>
                <w:sz w:val="24"/>
                <w:szCs w:val="24"/>
                <w:lang w:eastAsia="zh-CN"/>
              </w:rPr>
              <w:t>Telaprevir</w:t>
            </w:r>
            <w:proofErr w:type="spellEnd"/>
            <w:r w:rsidRPr="00413BA6">
              <w:rPr>
                <w:rFonts w:ascii="Book Antiqua" w:eastAsia="宋体" w:hAnsi="Book Antiqua" w:cs="宋体"/>
                <w:kern w:val="0"/>
                <w:sz w:val="24"/>
                <w:szCs w:val="24"/>
                <w:lang w:eastAsia="zh-CN"/>
              </w:rPr>
              <w:t xml:space="preserve"> for retreatment of HCV infection. </w:t>
            </w:r>
            <w:r w:rsidRPr="00413BA6">
              <w:rPr>
                <w:rFonts w:ascii="Book Antiqua" w:eastAsia="宋体" w:hAnsi="Book Antiqua" w:cs="宋体"/>
                <w:i/>
                <w:iCs/>
                <w:kern w:val="0"/>
                <w:sz w:val="24"/>
                <w:szCs w:val="24"/>
                <w:lang w:eastAsia="zh-CN"/>
              </w:rPr>
              <w:t xml:space="preserve">N </w:t>
            </w:r>
            <w:proofErr w:type="spellStart"/>
            <w:r w:rsidRPr="00413BA6">
              <w:rPr>
                <w:rFonts w:ascii="Book Antiqua" w:eastAsia="宋体" w:hAnsi="Book Antiqua" w:cs="宋体"/>
                <w:i/>
                <w:iCs/>
                <w:kern w:val="0"/>
                <w:sz w:val="24"/>
                <w:szCs w:val="24"/>
                <w:lang w:eastAsia="zh-CN"/>
              </w:rPr>
              <w:t>Engl</w:t>
            </w:r>
            <w:proofErr w:type="spellEnd"/>
            <w:r w:rsidRPr="00413BA6">
              <w:rPr>
                <w:rFonts w:ascii="Book Antiqua" w:eastAsia="宋体" w:hAnsi="Book Antiqua" w:cs="宋体"/>
                <w:i/>
                <w:iCs/>
                <w:kern w:val="0"/>
                <w:sz w:val="24"/>
                <w:szCs w:val="24"/>
                <w:lang w:eastAsia="zh-CN"/>
              </w:rPr>
              <w:t xml:space="preserve"> J Med</w:t>
            </w:r>
            <w:r w:rsidRPr="00413BA6">
              <w:rPr>
                <w:rFonts w:ascii="Book Antiqua" w:eastAsia="宋体" w:hAnsi="Book Antiqua" w:cs="宋体"/>
                <w:kern w:val="0"/>
                <w:sz w:val="24"/>
                <w:szCs w:val="24"/>
                <w:lang w:eastAsia="zh-CN"/>
              </w:rPr>
              <w:t xml:space="preserve"> 2011; </w:t>
            </w:r>
            <w:r w:rsidRPr="00413BA6">
              <w:rPr>
                <w:rFonts w:ascii="Book Antiqua" w:eastAsia="宋体" w:hAnsi="Book Antiqua" w:cs="宋体"/>
                <w:b/>
                <w:bCs/>
                <w:kern w:val="0"/>
                <w:sz w:val="24"/>
                <w:szCs w:val="24"/>
                <w:lang w:eastAsia="zh-CN"/>
              </w:rPr>
              <w:t>364</w:t>
            </w:r>
            <w:r w:rsidRPr="00413BA6">
              <w:rPr>
                <w:rFonts w:ascii="Book Antiqua" w:eastAsia="宋体" w:hAnsi="Book Antiqua" w:cs="宋体"/>
                <w:kern w:val="0"/>
                <w:sz w:val="24"/>
                <w:szCs w:val="24"/>
                <w:lang w:eastAsia="zh-CN"/>
              </w:rPr>
              <w:t>: 2417-2428 [PMID: 21696308 DOI: 10.1056/NEJMoa1013086]</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16 </w:t>
            </w:r>
            <w:r w:rsidRPr="00413BA6">
              <w:rPr>
                <w:rFonts w:ascii="Book Antiqua" w:eastAsia="宋体" w:hAnsi="Book Antiqua" w:cs="宋体"/>
                <w:b/>
                <w:bCs/>
                <w:kern w:val="0"/>
                <w:sz w:val="24"/>
                <w:szCs w:val="24"/>
                <w:lang w:eastAsia="zh-CN"/>
              </w:rPr>
              <w:t>Bacon BR</w:t>
            </w:r>
            <w:r w:rsidRPr="00413BA6">
              <w:rPr>
                <w:rFonts w:ascii="Book Antiqua" w:eastAsia="宋体" w:hAnsi="Book Antiqua" w:cs="宋体"/>
                <w:kern w:val="0"/>
                <w:sz w:val="24"/>
                <w:szCs w:val="24"/>
                <w:lang w:eastAsia="zh-CN"/>
              </w:rPr>
              <w:t xml:space="preserve">, Gordon SC, </w:t>
            </w:r>
            <w:proofErr w:type="spellStart"/>
            <w:r w:rsidRPr="00413BA6">
              <w:rPr>
                <w:rFonts w:ascii="Book Antiqua" w:eastAsia="宋体" w:hAnsi="Book Antiqua" w:cs="宋体"/>
                <w:kern w:val="0"/>
                <w:sz w:val="24"/>
                <w:szCs w:val="24"/>
                <w:lang w:eastAsia="zh-CN"/>
              </w:rPr>
              <w:t>Lawitz</w:t>
            </w:r>
            <w:proofErr w:type="spellEnd"/>
            <w:r w:rsidRPr="00413BA6">
              <w:rPr>
                <w:rFonts w:ascii="Book Antiqua" w:eastAsia="宋体" w:hAnsi="Book Antiqua" w:cs="宋体"/>
                <w:kern w:val="0"/>
                <w:sz w:val="24"/>
                <w:szCs w:val="24"/>
                <w:lang w:eastAsia="zh-CN"/>
              </w:rPr>
              <w:t xml:space="preserve"> E, </w:t>
            </w:r>
            <w:proofErr w:type="spellStart"/>
            <w:r w:rsidRPr="00413BA6">
              <w:rPr>
                <w:rFonts w:ascii="Book Antiqua" w:eastAsia="宋体" w:hAnsi="Book Antiqua" w:cs="宋体"/>
                <w:kern w:val="0"/>
                <w:sz w:val="24"/>
                <w:szCs w:val="24"/>
                <w:lang w:eastAsia="zh-CN"/>
              </w:rPr>
              <w:t>Marcellin</w:t>
            </w:r>
            <w:proofErr w:type="spellEnd"/>
            <w:r w:rsidRPr="00413BA6">
              <w:rPr>
                <w:rFonts w:ascii="Book Antiqua" w:eastAsia="宋体" w:hAnsi="Book Antiqua" w:cs="宋体"/>
                <w:kern w:val="0"/>
                <w:sz w:val="24"/>
                <w:szCs w:val="24"/>
                <w:lang w:eastAsia="zh-CN"/>
              </w:rPr>
              <w:t xml:space="preserve"> P, </w:t>
            </w:r>
            <w:proofErr w:type="spellStart"/>
            <w:r w:rsidRPr="00413BA6">
              <w:rPr>
                <w:rFonts w:ascii="Book Antiqua" w:eastAsia="宋体" w:hAnsi="Book Antiqua" w:cs="宋体"/>
                <w:kern w:val="0"/>
                <w:sz w:val="24"/>
                <w:szCs w:val="24"/>
                <w:lang w:eastAsia="zh-CN"/>
              </w:rPr>
              <w:t>Vierling</w:t>
            </w:r>
            <w:proofErr w:type="spellEnd"/>
            <w:r w:rsidRPr="00413BA6">
              <w:rPr>
                <w:rFonts w:ascii="Book Antiqua" w:eastAsia="宋体" w:hAnsi="Book Antiqua" w:cs="宋体"/>
                <w:kern w:val="0"/>
                <w:sz w:val="24"/>
                <w:szCs w:val="24"/>
                <w:lang w:eastAsia="zh-CN"/>
              </w:rPr>
              <w:t xml:space="preserve"> JM, </w:t>
            </w:r>
            <w:proofErr w:type="spellStart"/>
            <w:r w:rsidRPr="00413BA6">
              <w:rPr>
                <w:rFonts w:ascii="Book Antiqua" w:eastAsia="宋体" w:hAnsi="Book Antiqua" w:cs="宋体"/>
                <w:kern w:val="0"/>
                <w:sz w:val="24"/>
                <w:szCs w:val="24"/>
                <w:lang w:eastAsia="zh-CN"/>
              </w:rPr>
              <w:t>Zeuzem</w:t>
            </w:r>
            <w:proofErr w:type="spellEnd"/>
            <w:r w:rsidRPr="00413BA6">
              <w:rPr>
                <w:rFonts w:ascii="Book Antiqua" w:eastAsia="宋体" w:hAnsi="Book Antiqua" w:cs="宋体"/>
                <w:kern w:val="0"/>
                <w:sz w:val="24"/>
                <w:szCs w:val="24"/>
                <w:lang w:eastAsia="zh-CN"/>
              </w:rPr>
              <w:t xml:space="preserve"> S, </w:t>
            </w:r>
            <w:proofErr w:type="spellStart"/>
            <w:r w:rsidRPr="00413BA6">
              <w:rPr>
                <w:rFonts w:ascii="Book Antiqua" w:eastAsia="宋体" w:hAnsi="Book Antiqua" w:cs="宋体"/>
                <w:kern w:val="0"/>
                <w:sz w:val="24"/>
                <w:szCs w:val="24"/>
                <w:lang w:eastAsia="zh-CN"/>
              </w:rPr>
              <w:t>Poordad</w:t>
            </w:r>
            <w:proofErr w:type="spellEnd"/>
            <w:r w:rsidRPr="00413BA6">
              <w:rPr>
                <w:rFonts w:ascii="Book Antiqua" w:eastAsia="宋体" w:hAnsi="Book Antiqua" w:cs="宋体"/>
                <w:kern w:val="0"/>
                <w:sz w:val="24"/>
                <w:szCs w:val="24"/>
                <w:lang w:eastAsia="zh-CN"/>
              </w:rPr>
              <w:t xml:space="preserve"> F, Goodman ZD, Sings HL, </w:t>
            </w:r>
            <w:proofErr w:type="spellStart"/>
            <w:r w:rsidRPr="00413BA6">
              <w:rPr>
                <w:rFonts w:ascii="Book Antiqua" w:eastAsia="宋体" w:hAnsi="Book Antiqua" w:cs="宋体"/>
                <w:kern w:val="0"/>
                <w:sz w:val="24"/>
                <w:szCs w:val="24"/>
                <w:lang w:eastAsia="zh-CN"/>
              </w:rPr>
              <w:t>Boparai</w:t>
            </w:r>
            <w:proofErr w:type="spellEnd"/>
            <w:r w:rsidRPr="00413BA6">
              <w:rPr>
                <w:rFonts w:ascii="Book Antiqua" w:eastAsia="宋体" w:hAnsi="Book Antiqua" w:cs="宋体"/>
                <w:kern w:val="0"/>
                <w:sz w:val="24"/>
                <w:szCs w:val="24"/>
                <w:lang w:eastAsia="zh-CN"/>
              </w:rPr>
              <w:t xml:space="preserve"> N, Burroughs M, Brass CA, Albrecht JK, Esteban R. </w:t>
            </w:r>
            <w:proofErr w:type="spellStart"/>
            <w:r w:rsidRPr="00413BA6">
              <w:rPr>
                <w:rFonts w:ascii="Book Antiqua" w:eastAsia="宋体" w:hAnsi="Book Antiqua" w:cs="宋体"/>
                <w:kern w:val="0"/>
                <w:sz w:val="24"/>
                <w:szCs w:val="24"/>
                <w:lang w:eastAsia="zh-CN"/>
              </w:rPr>
              <w:t>Boceprevir</w:t>
            </w:r>
            <w:proofErr w:type="spellEnd"/>
            <w:r w:rsidRPr="00413BA6">
              <w:rPr>
                <w:rFonts w:ascii="Book Antiqua" w:eastAsia="宋体" w:hAnsi="Book Antiqua" w:cs="宋体"/>
                <w:kern w:val="0"/>
                <w:sz w:val="24"/>
                <w:szCs w:val="24"/>
                <w:lang w:eastAsia="zh-CN"/>
              </w:rPr>
              <w:t xml:space="preserve"> for previously treated chronic HCV genotype 1 infection. </w:t>
            </w:r>
            <w:r w:rsidRPr="00413BA6">
              <w:rPr>
                <w:rFonts w:ascii="Book Antiqua" w:eastAsia="宋体" w:hAnsi="Book Antiqua" w:cs="宋体"/>
                <w:i/>
                <w:iCs/>
                <w:kern w:val="0"/>
                <w:sz w:val="24"/>
                <w:szCs w:val="24"/>
                <w:lang w:eastAsia="zh-CN"/>
              </w:rPr>
              <w:t xml:space="preserve">N </w:t>
            </w:r>
            <w:proofErr w:type="spellStart"/>
            <w:r w:rsidRPr="00413BA6">
              <w:rPr>
                <w:rFonts w:ascii="Book Antiqua" w:eastAsia="宋体" w:hAnsi="Book Antiqua" w:cs="宋体"/>
                <w:i/>
                <w:iCs/>
                <w:kern w:val="0"/>
                <w:sz w:val="24"/>
                <w:szCs w:val="24"/>
                <w:lang w:eastAsia="zh-CN"/>
              </w:rPr>
              <w:t>Engl</w:t>
            </w:r>
            <w:proofErr w:type="spellEnd"/>
            <w:r w:rsidRPr="00413BA6">
              <w:rPr>
                <w:rFonts w:ascii="Book Antiqua" w:eastAsia="宋体" w:hAnsi="Book Antiqua" w:cs="宋体"/>
                <w:i/>
                <w:iCs/>
                <w:kern w:val="0"/>
                <w:sz w:val="24"/>
                <w:szCs w:val="24"/>
                <w:lang w:eastAsia="zh-CN"/>
              </w:rPr>
              <w:t xml:space="preserve"> J Med</w:t>
            </w:r>
            <w:r w:rsidRPr="00413BA6">
              <w:rPr>
                <w:rFonts w:ascii="Book Antiqua" w:eastAsia="宋体" w:hAnsi="Book Antiqua" w:cs="宋体"/>
                <w:kern w:val="0"/>
                <w:sz w:val="24"/>
                <w:szCs w:val="24"/>
                <w:lang w:eastAsia="zh-CN"/>
              </w:rPr>
              <w:t xml:space="preserve"> 2011; </w:t>
            </w:r>
            <w:r w:rsidRPr="00413BA6">
              <w:rPr>
                <w:rFonts w:ascii="Book Antiqua" w:eastAsia="宋体" w:hAnsi="Book Antiqua" w:cs="宋体"/>
                <w:b/>
                <w:bCs/>
                <w:kern w:val="0"/>
                <w:sz w:val="24"/>
                <w:szCs w:val="24"/>
                <w:lang w:eastAsia="zh-CN"/>
              </w:rPr>
              <w:t>364</w:t>
            </w:r>
            <w:r w:rsidRPr="00413BA6">
              <w:rPr>
                <w:rFonts w:ascii="Book Antiqua" w:eastAsia="宋体" w:hAnsi="Book Antiqua" w:cs="宋体"/>
                <w:kern w:val="0"/>
                <w:sz w:val="24"/>
                <w:szCs w:val="24"/>
                <w:lang w:eastAsia="zh-CN"/>
              </w:rPr>
              <w:t>: 1207-1217 [PMID: 21449784 DOI: 10.1056/NEJMoa1009482]</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17 </w:t>
            </w:r>
            <w:proofErr w:type="spellStart"/>
            <w:r w:rsidRPr="00413BA6">
              <w:rPr>
                <w:rFonts w:ascii="Book Antiqua" w:eastAsia="宋体" w:hAnsi="Book Antiqua" w:cs="宋体"/>
                <w:kern w:val="0"/>
                <w:sz w:val="24"/>
                <w:szCs w:val="24"/>
                <w:lang w:eastAsia="zh-CN"/>
              </w:rPr>
              <w:t>Victrelis</w:t>
            </w:r>
            <w:proofErr w:type="spellEnd"/>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boceprevir</w:t>
            </w:r>
            <w:proofErr w:type="spellEnd"/>
            <w:r w:rsidRPr="00413BA6">
              <w:rPr>
                <w:rFonts w:ascii="Book Antiqua" w:eastAsia="宋体" w:hAnsi="Book Antiqua" w:cs="宋体"/>
                <w:kern w:val="0"/>
                <w:sz w:val="24"/>
                <w:szCs w:val="24"/>
                <w:lang w:eastAsia="zh-CN"/>
              </w:rPr>
              <w:t>; package insert). Schering Corporation: Whitehouse Station, NJ, 2011.</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18 </w:t>
            </w:r>
            <w:proofErr w:type="spellStart"/>
            <w:r w:rsidRPr="00413BA6">
              <w:rPr>
                <w:rFonts w:ascii="Book Antiqua" w:eastAsia="宋体" w:hAnsi="Book Antiqua" w:cs="宋体"/>
                <w:kern w:val="0"/>
                <w:sz w:val="24"/>
                <w:szCs w:val="24"/>
                <w:lang w:eastAsia="zh-CN"/>
              </w:rPr>
              <w:t>Incivek</w:t>
            </w:r>
            <w:proofErr w:type="spellEnd"/>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telaprevir</w:t>
            </w:r>
            <w:proofErr w:type="spellEnd"/>
            <w:r w:rsidRPr="00413BA6">
              <w:rPr>
                <w:rFonts w:ascii="Book Antiqua" w:eastAsia="宋体" w:hAnsi="Book Antiqua" w:cs="宋体"/>
                <w:kern w:val="0"/>
                <w:sz w:val="24"/>
                <w:szCs w:val="24"/>
                <w:lang w:eastAsia="zh-CN"/>
              </w:rPr>
              <w:t xml:space="preserve">; package insert). Vertex Pharmaceuticals </w:t>
            </w:r>
            <w:proofErr w:type="spellStart"/>
            <w:r w:rsidRPr="00413BA6">
              <w:rPr>
                <w:rFonts w:ascii="Book Antiqua" w:eastAsia="宋体" w:hAnsi="Book Antiqua" w:cs="宋体"/>
                <w:kern w:val="0"/>
                <w:sz w:val="24"/>
                <w:szCs w:val="24"/>
                <w:lang w:eastAsia="zh-CN"/>
              </w:rPr>
              <w:t>Inc</w:t>
            </w:r>
            <w:proofErr w:type="spellEnd"/>
            <w:r w:rsidRPr="00413BA6">
              <w:rPr>
                <w:rFonts w:ascii="Book Antiqua" w:eastAsia="宋体" w:hAnsi="Book Antiqua" w:cs="宋体"/>
                <w:kern w:val="0"/>
                <w:sz w:val="24"/>
                <w:szCs w:val="24"/>
                <w:lang w:eastAsia="zh-CN"/>
              </w:rPr>
              <w:t>: Cambridge, MA, 2011.</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lastRenderedPageBreak/>
              <w:t xml:space="preserve">19 </w:t>
            </w:r>
            <w:proofErr w:type="spellStart"/>
            <w:r w:rsidRPr="00E62C40">
              <w:rPr>
                <w:rFonts w:ascii="Book Antiqua" w:eastAsia="宋体" w:hAnsi="Book Antiqua" w:cs="宋体"/>
                <w:b/>
                <w:kern w:val="0"/>
                <w:sz w:val="24"/>
                <w:szCs w:val="24"/>
                <w:lang w:eastAsia="zh-CN"/>
              </w:rPr>
              <w:t>Susser</w:t>
            </w:r>
            <w:proofErr w:type="spellEnd"/>
            <w:r w:rsidRPr="00E62C40">
              <w:rPr>
                <w:rFonts w:ascii="Book Antiqua" w:eastAsia="宋体" w:hAnsi="Book Antiqua" w:cs="宋体"/>
                <w:b/>
                <w:kern w:val="0"/>
                <w:sz w:val="24"/>
                <w:szCs w:val="24"/>
                <w:lang w:eastAsia="zh-CN"/>
              </w:rPr>
              <w:t xml:space="preserve"> S</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Forestier</w:t>
            </w:r>
            <w:proofErr w:type="spellEnd"/>
            <w:r w:rsidRPr="00413BA6">
              <w:rPr>
                <w:rFonts w:ascii="Book Antiqua" w:eastAsia="宋体" w:hAnsi="Book Antiqua" w:cs="宋体"/>
                <w:kern w:val="0"/>
                <w:sz w:val="24"/>
                <w:szCs w:val="24"/>
                <w:lang w:eastAsia="zh-CN"/>
              </w:rPr>
              <w:t xml:space="preserve"> N, Welker M, </w:t>
            </w:r>
            <w:proofErr w:type="spellStart"/>
            <w:r w:rsidRPr="00413BA6">
              <w:rPr>
                <w:rFonts w:ascii="Book Antiqua" w:eastAsia="宋体" w:hAnsi="Book Antiqua" w:cs="宋体"/>
                <w:kern w:val="0"/>
                <w:sz w:val="24"/>
                <w:szCs w:val="24"/>
                <w:lang w:eastAsia="zh-CN"/>
              </w:rPr>
              <w:t>Vermehren</w:t>
            </w:r>
            <w:proofErr w:type="spellEnd"/>
            <w:r w:rsidRPr="00413BA6">
              <w:rPr>
                <w:rFonts w:ascii="Book Antiqua" w:eastAsia="宋体" w:hAnsi="Book Antiqua" w:cs="宋体"/>
                <w:kern w:val="0"/>
                <w:sz w:val="24"/>
                <w:szCs w:val="24"/>
                <w:lang w:eastAsia="zh-CN"/>
              </w:rPr>
              <w:t xml:space="preserve"> J, </w:t>
            </w:r>
            <w:proofErr w:type="spellStart"/>
            <w:r w:rsidRPr="00413BA6">
              <w:rPr>
                <w:rFonts w:ascii="Book Antiqua" w:eastAsia="宋体" w:hAnsi="Book Antiqua" w:cs="宋体"/>
                <w:kern w:val="0"/>
                <w:sz w:val="24"/>
                <w:szCs w:val="24"/>
                <w:lang w:eastAsia="zh-CN"/>
              </w:rPr>
              <w:t>K</w:t>
            </w:r>
            <w:r w:rsidR="00474015">
              <w:rPr>
                <w:rFonts w:ascii="Book Antiqua" w:eastAsia="宋体" w:hAnsi="Book Antiqua" w:cs="宋体"/>
                <w:kern w:val="0"/>
                <w:sz w:val="24"/>
                <w:szCs w:val="24"/>
                <w:lang w:eastAsia="zh-CN"/>
              </w:rPr>
              <w:t>arey</w:t>
            </w:r>
            <w:proofErr w:type="spellEnd"/>
            <w:r w:rsidR="00474015">
              <w:rPr>
                <w:rFonts w:ascii="Book Antiqua" w:eastAsia="宋体" w:hAnsi="Book Antiqua" w:cs="宋体"/>
                <w:kern w:val="0"/>
                <w:sz w:val="24"/>
                <w:szCs w:val="24"/>
                <w:lang w:eastAsia="zh-CN"/>
              </w:rPr>
              <w:t xml:space="preserve"> U, </w:t>
            </w:r>
            <w:proofErr w:type="spellStart"/>
            <w:r w:rsidR="00474015">
              <w:rPr>
                <w:rFonts w:ascii="Book Antiqua" w:eastAsia="宋体" w:hAnsi="Book Antiqua" w:cs="宋体"/>
                <w:kern w:val="0"/>
                <w:sz w:val="24"/>
                <w:szCs w:val="24"/>
                <w:lang w:eastAsia="zh-CN"/>
              </w:rPr>
              <w:t>Zeuzem</w:t>
            </w:r>
            <w:proofErr w:type="spellEnd"/>
            <w:r w:rsidR="00474015">
              <w:rPr>
                <w:rFonts w:ascii="Book Antiqua" w:eastAsia="宋体" w:hAnsi="Book Antiqua" w:cs="宋体"/>
                <w:kern w:val="0"/>
                <w:sz w:val="24"/>
                <w:szCs w:val="24"/>
                <w:lang w:eastAsia="zh-CN"/>
              </w:rPr>
              <w:t xml:space="preserve"> S, </w:t>
            </w:r>
            <w:proofErr w:type="spellStart"/>
            <w:r w:rsidR="00474015">
              <w:rPr>
                <w:rFonts w:ascii="Book Antiqua" w:eastAsia="宋体" w:hAnsi="Book Antiqua" w:cs="宋体"/>
                <w:kern w:val="0"/>
                <w:sz w:val="24"/>
                <w:szCs w:val="24"/>
                <w:lang w:eastAsia="zh-CN"/>
              </w:rPr>
              <w:t>Sarrazin</w:t>
            </w:r>
            <w:proofErr w:type="spellEnd"/>
            <w:r w:rsidR="00474015">
              <w:rPr>
                <w:rFonts w:ascii="Book Antiqua" w:eastAsia="宋体" w:hAnsi="Book Antiqua" w:cs="宋体"/>
                <w:kern w:val="0"/>
                <w:sz w:val="24"/>
                <w:szCs w:val="24"/>
                <w:lang w:eastAsia="zh-CN"/>
              </w:rPr>
              <w:t xml:space="preserve"> C. </w:t>
            </w:r>
            <w:r w:rsidR="002B2722">
              <w:rPr>
                <w:rFonts w:ascii="Book Antiqua" w:eastAsia="宋体" w:hAnsi="Book Antiqua" w:cs="宋体" w:hint="eastAsia"/>
                <w:kern w:val="0"/>
                <w:sz w:val="24"/>
                <w:szCs w:val="24"/>
                <w:lang w:eastAsia="zh-CN"/>
              </w:rPr>
              <w:t xml:space="preserve">12 </w:t>
            </w:r>
            <w:r w:rsidRPr="00413BA6">
              <w:rPr>
                <w:rFonts w:ascii="Book Antiqua" w:eastAsia="宋体" w:hAnsi="Book Antiqua" w:cs="宋体"/>
                <w:kern w:val="0"/>
                <w:sz w:val="24"/>
                <w:szCs w:val="24"/>
                <w:lang w:eastAsia="zh-CN"/>
              </w:rPr>
              <w:t xml:space="preserve">Detection of resistant variants in the hepatitis C virus NS3 protease gene by clonal sequencing at long-term follow-up in patients treated with </w:t>
            </w:r>
            <w:proofErr w:type="spellStart"/>
            <w:r w:rsidRPr="00413BA6">
              <w:rPr>
                <w:rFonts w:ascii="Book Antiqua" w:eastAsia="宋体" w:hAnsi="Book Antiqua" w:cs="宋体"/>
                <w:kern w:val="0"/>
                <w:sz w:val="24"/>
                <w:szCs w:val="24"/>
                <w:lang w:eastAsia="zh-CN"/>
              </w:rPr>
              <w:t>boceprevir</w:t>
            </w:r>
            <w:proofErr w:type="spellEnd"/>
            <w:r w:rsidRPr="00413BA6">
              <w:rPr>
                <w:rFonts w:ascii="Book Antiqua" w:eastAsia="宋体" w:hAnsi="Book Antiqua" w:cs="宋体"/>
                <w:kern w:val="0"/>
                <w:sz w:val="24"/>
                <w:szCs w:val="24"/>
                <w:lang w:eastAsia="zh-CN"/>
              </w:rPr>
              <w:t xml:space="preserve">. </w:t>
            </w:r>
            <w:proofErr w:type="spellStart"/>
            <w:r w:rsidRPr="00E62C40">
              <w:rPr>
                <w:rFonts w:ascii="Book Antiqua" w:eastAsia="宋体" w:hAnsi="Book Antiqua" w:cs="宋体"/>
                <w:i/>
                <w:kern w:val="0"/>
                <w:sz w:val="24"/>
                <w:szCs w:val="24"/>
                <w:lang w:eastAsia="zh-CN"/>
              </w:rPr>
              <w:t>Hepatology</w:t>
            </w:r>
            <w:proofErr w:type="spellEnd"/>
            <w:r w:rsidRPr="00E62C40">
              <w:rPr>
                <w:rFonts w:ascii="Book Antiqua" w:eastAsia="宋体" w:hAnsi="Book Antiqua" w:cs="宋体"/>
                <w:i/>
                <w:kern w:val="0"/>
                <w:sz w:val="24"/>
                <w:szCs w:val="24"/>
                <w:lang w:eastAsia="zh-CN"/>
              </w:rPr>
              <w:t xml:space="preserve"> </w:t>
            </w:r>
            <w:r w:rsidRPr="00413BA6">
              <w:rPr>
                <w:rFonts w:ascii="Book Antiqua" w:eastAsia="宋体" w:hAnsi="Book Antiqua" w:cs="宋体"/>
                <w:kern w:val="0"/>
                <w:sz w:val="24"/>
                <w:szCs w:val="24"/>
                <w:lang w:eastAsia="zh-CN"/>
              </w:rPr>
              <w:t xml:space="preserve">2009; </w:t>
            </w:r>
            <w:r w:rsidRPr="00E62C40">
              <w:rPr>
                <w:rFonts w:ascii="Book Antiqua" w:eastAsia="宋体" w:hAnsi="Book Antiqua" w:cs="宋体"/>
                <w:b/>
                <w:kern w:val="0"/>
                <w:sz w:val="24"/>
                <w:szCs w:val="24"/>
                <w:lang w:eastAsia="zh-CN"/>
              </w:rPr>
              <w:t>50</w:t>
            </w:r>
            <w:r w:rsidRPr="00413BA6">
              <w:rPr>
                <w:rFonts w:ascii="Book Antiqua" w:eastAsia="宋体" w:hAnsi="Book Antiqua" w:cs="宋体"/>
                <w:kern w:val="0"/>
                <w:sz w:val="24"/>
                <w:szCs w:val="24"/>
                <w:lang w:eastAsia="zh-CN"/>
              </w:rPr>
              <w:t>: S7 [DOI: 10.1016/S0168-8278(09)60014-3]</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20 </w:t>
            </w:r>
            <w:proofErr w:type="spellStart"/>
            <w:r w:rsidRPr="00413BA6">
              <w:rPr>
                <w:rFonts w:ascii="Book Antiqua" w:eastAsia="宋体" w:hAnsi="Book Antiqua" w:cs="宋体"/>
                <w:b/>
                <w:bCs/>
                <w:kern w:val="0"/>
                <w:sz w:val="24"/>
                <w:szCs w:val="24"/>
                <w:lang w:eastAsia="zh-CN"/>
              </w:rPr>
              <w:t>Sarrazin</w:t>
            </w:r>
            <w:proofErr w:type="spellEnd"/>
            <w:r w:rsidRPr="00413BA6">
              <w:rPr>
                <w:rFonts w:ascii="Book Antiqua" w:eastAsia="宋体" w:hAnsi="Book Antiqua" w:cs="宋体"/>
                <w:b/>
                <w:bCs/>
                <w:kern w:val="0"/>
                <w:sz w:val="24"/>
                <w:szCs w:val="24"/>
                <w:lang w:eastAsia="zh-CN"/>
              </w:rPr>
              <w:t xml:space="preserve"> C</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Kieffer</w:t>
            </w:r>
            <w:proofErr w:type="spellEnd"/>
            <w:r w:rsidRPr="00413BA6">
              <w:rPr>
                <w:rFonts w:ascii="Book Antiqua" w:eastAsia="宋体" w:hAnsi="Book Antiqua" w:cs="宋体"/>
                <w:kern w:val="0"/>
                <w:sz w:val="24"/>
                <w:szCs w:val="24"/>
                <w:lang w:eastAsia="zh-CN"/>
              </w:rPr>
              <w:t xml:space="preserve"> TL, Bartels D, </w:t>
            </w:r>
            <w:proofErr w:type="spellStart"/>
            <w:r w:rsidRPr="00413BA6">
              <w:rPr>
                <w:rFonts w:ascii="Book Antiqua" w:eastAsia="宋体" w:hAnsi="Book Antiqua" w:cs="宋体"/>
                <w:kern w:val="0"/>
                <w:sz w:val="24"/>
                <w:szCs w:val="24"/>
                <w:lang w:eastAsia="zh-CN"/>
              </w:rPr>
              <w:t>Hanzelka</w:t>
            </w:r>
            <w:proofErr w:type="spellEnd"/>
            <w:r w:rsidRPr="00413BA6">
              <w:rPr>
                <w:rFonts w:ascii="Book Antiqua" w:eastAsia="宋体" w:hAnsi="Book Antiqua" w:cs="宋体"/>
                <w:kern w:val="0"/>
                <w:sz w:val="24"/>
                <w:szCs w:val="24"/>
                <w:lang w:eastAsia="zh-CN"/>
              </w:rPr>
              <w:t xml:space="preserve"> B, </w:t>
            </w:r>
            <w:proofErr w:type="spellStart"/>
            <w:r w:rsidRPr="00413BA6">
              <w:rPr>
                <w:rFonts w:ascii="Book Antiqua" w:eastAsia="宋体" w:hAnsi="Book Antiqua" w:cs="宋体"/>
                <w:kern w:val="0"/>
                <w:sz w:val="24"/>
                <w:szCs w:val="24"/>
                <w:lang w:eastAsia="zh-CN"/>
              </w:rPr>
              <w:t>Müh</w:t>
            </w:r>
            <w:proofErr w:type="spellEnd"/>
            <w:r w:rsidRPr="00413BA6">
              <w:rPr>
                <w:rFonts w:ascii="Book Antiqua" w:eastAsia="宋体" w:hAnsi="Book Antiqua" w:cs="宋体"/>
                <w:kern w:val="0"/>
                <w:sz w:val="24"/>
                <w:szCs w:val="24"/>
                <w:lang w:eastAsia="zh-CN"/>
              </w:rPr>
              <w:t xml:space="preserve"> U, Welker M, </w:t>
            </w:r>
            <w:proofErr w:type="spellStart"/>
            <w:r w:rsidRPr="00413BA6">
              <w:rPr>
                <w:rFonts w:ascii="Book Antiqua" w:eastAsia="宋体" w:hAnsi="Book Antiqua" w:cs="宋体"/>
                <w:kern w:val="0"/>
                <w:sz w:val="24"/>
                <w:szCs w:val="24"/>
                <w:lang w:eastAsia="zh-CN"/>
              </w:rPr>
              <w:t>Wincheringer</w:t>
            </w:r>
            <w:proofErr w:type="spellEnd"/>
            <w:r w:rsidRPr="00413BA6">
              <w:rPr>
                <w:rFonts w:ascii="Book Antiqua" w:eastAsia="宋体" w:hAnsi="Book Antiqua" w:cs="宋体"/>
                <w:kern w:val="0"/>
                <w:sz w:val="24"/>
                <w:szCs w:val="24"/>
                <w:lang w:eastAsia="zh-CN"/>
              </w:rPr>
              <w:t xml:space="preserve"> D, Zhou Y, Chu HM, Lin C, </w:t>
            </w:r>
            <w:proofErr w:type="spellStart"/>
            <w:r w:rsidRPr="00413BA6">
              <w:rPr>
                <w:rFonts w:ascii="Book Antiqua" w:eastAsia="宋体" w:hAnsi="Book Antiqua" w:cs="宋体"/>
                <w:kern w:val="0"/>
                <w:sz w:val="24"/>
                <w:szCs w:val="24"/>
                <w:lang w:eastAsia="zh-CN"/>
              </w:rPr>
              <w:t>Weegink</w:t>
            </w:r>
            <w:proofErr w:type="spellEnd"/>
            <w:r w:rsidRPr="00413BA6">
              <w:rPr>
                <w:rFonts w:ascii="Book Antiqua" w:eastAsia="宋体" w:hAnsi="Book Antiqua" w:cs="宋体"/>
                <w:kern w:val="0"/>
                <w:sz w:val="24"/>
                <w:szCs w:val="24"/>
                <w:lang w:eastAsia="zh-CN"/>
              </w:rPr>
              <w:t xml:space="preserve"> C, </w:t>
            </w:r>
            <w:proofErr w:type="spellStart"/>
            <w:r w:rsidRPr="00413BA6">
              <w:rPr>
                <w:rFonts w:ascii="Book Antiqua" w:eastAsia="宋体" w:hAnsi="Book Antiqua" w:cs="宋体"/>
                <w:kern w:val="0"/>
                <w:sz w:val="24"/>
                <w:szCs w:val="24"/>
                <w:lang w:eastAsia="zh-CN"/>
              </w:rPr>
              <w:t>Reesink</w:t>
            </w:r>
            <w:proofErr w:type="spellEnd"/>
            <w:r w:rsidRPr="00413BA6">
              <w:rPr>
                <w:rFonts w:ascii="Book Antiqua" w:eastAsia="宋体" w:hAnsi="Book Antiqua" w:cs="宋体"/>
                <w:kern w:val="0"/>
                <w:sz w:val="24"/>
                <w:szCs w:val="24"/>
                <w:lang w:eastAsia="zh-CN"/>
              </w:rPr>
              <w:t xml:space="preserve"> H, </w:t>
            </w:r>
            <w:proofErr w:type="spellStart"/>
            <w:r w:rsidRPr="00413BA6">
              <w:rPr>
                <w:rFonts w:ascii="Book Antiqua" w:eastAsia="宋体" w:hAnsi="Book Antiqua" w:cs="宋体"/>
                <w:kern w:val="0"/>
                <w:sz w:val="24"/>
                <w:szCs w:val="24"/>
                <w:lang w:eastAsia="zh-CN"/>
              </w:rPr>
              <w:t>Zeuzem</w:t>
            </w:r>
            <w:proofErr w:type="spellEnd"/>
            <w:r w:rsidRPr="00413BA6">
              <w:rPr>
                <w:rFonts w:ascii="Book Antiqua" w:eastAsia="宋体" w:hAnsi="Book Antiqua" w:cs="宋体"/>
                <w:kern w:val="0"/>
                <w:sz w:val="24"/>
                <w:szCs w:val="24"/>
                <w:lang w:eastAsia="zh-CN"/>
              </w:rPr>
              <w:t xml:space="preserve"> S, </w:t>
            </w:r>
            <w:proofErr w:type="spellStart"/>
            <w:r w:rsidRPr="00413BA6">
              <w:rPr>
                <w:rFonts w:ascii="Book Antiqua" w:eastAsia="宋体" w:hAnsi="Book Antiqua" w:cs="宋体"/>
                <w:kern w:val="0"/>
                <w:sz w:val="24"/>
                <w:szCs w:val="24"/>
                <w:lang w:eastAsia="zh-CN"/>
              </w:rPr>
              <w:t>Kwong</w:t>
            </w:r>
            <w:proofErr w:type="spellEnd"/>
            <w:r w:rsidRPr="00413BA6">
              <w:rPr>
                <w:rFonts w:ascii="Book Antiqua" w:eastAsia="宋体" w:hAnsi="Book Antiqua" w:cs="宋体"/>
                <w:kern w:val="0"/>
                <w:sz w:val="24"/>
                <w:szCs w:val="24"/>
                <w:lang w:eastAsia="zh-CN"/>
              </w:rPr>
              <w:t xml:space="preserve"> AD. Dynamic hepatitis C virus genotypic and phenotypic changes in patients treated with the protease inhibitor </w:t>
            </w:r>
            <w:proofErr w:type="spellStart"/>
            <w:r w:rsidRPr="00413BA6">
              <w:rPr>
                <w:rFonts w:ascii="Book Antiqua" w:eastAsia="宋体" w:hAnsi="Book Antiqua" w:cs="宋体"/>
                <w:kern w:val="0"/>
                <w:sz w:val="24"/>
                <w:szCs w:val="24"/>
                <w:lang w:eastAsia="zh-CN"/>
              </w:rPr>
              <w:t>telaprevir</w:t>
            </w:r>
            <w:proofErr w:type="spellEnd"/>
            <w:r w:rsidRPr="00413BA6">
              <w:rPr>
                <w:rFonts w:ascii="Book Antiqua" w:eastAsia="宋体" w:hAnsi="Book Antiqua" w:cs="宋体"/>
                <w:kern w:val="0"/>
                <w:sz w:val="24"/>
                <w:szCs w:val="24"/>
                <w:lang w:eastAsia="zh-CN"/>
              </w:rPr>
              <w:t xml:space="preserve">. </w:t>
            </w:r>
            <w:r w:rsidRPr="00413BA6">
              <w:rPr>
                <w:rFonts w:ascii="Book Antiqua" w:eastAsia="宋体" w:hAnsi="Book Antiqua" w:cs="宋体"/>
                <w:i/>
                <w:iCs/>
                <w:kern w:val="0"/>
                <w:sz w:val="24"/>
                <w:szCs w:val="24"/>
                <w:lang w:eastAsia="zh-CN"/>
              </w:rPr>
              <w:t>Gastroenterology</w:t>
            </w:r>
            <w:r w:rsidRPr="00413BA6">
              <w:rPr>
                <w:rFonts w:ascii="Book Antiqua" w:eastAsia="宋体" w:hAnsi="Book Antiqua" w:cs="宋体"/>
                <w:kern w:val="0"/>
                <w:sz w:val="24"/>
                <w:szCs w:val="24"/>
                <w:lang w:eastAsia="zh-CN"/>
              </w:rPr>
              <w:t xml:space="preserve"> 2007; </w:t>
            </w:r>
            <w:r w:rsidRPr="00413BA6">
              <w:rPr>
                <w:rFonts w:ascii="Book Antiqua" w:eastAsia="宋体" w:hAnsi="Book Antiqua" w:cs="宋体"/>
                <w:b/>
                <w:bCs/>
                <w:kern w:val="0"/>
                <w:sz w:val="24"/>
                <w:szCs w:val="24"/>
                <w:lang w:eastAsia="zh-CN"/>
              </w:rPr>
              <w:t>132</w:t>
            </w:r>
            <w:r w:rsidRPr="00413BA6">
              <w:rPr>
                <w:rFonts w:ascii="Book Antiqua" w:eastAsia="宋体" w:hAnsi="Book Antiqua" w:cs="宋体"/>
                <w:kern w:val="0"/>
                <w:sz w:val="24"/>
                <w:szCs w:val="24"/>
                <w:lang w:eastAsia="zh-CN"/>
              </w:rPr>
              <w:t>: 1767-1777 [PMID: 17484874 DOI: 10.1053/j.gastro.2007.02.037]</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21 </w:t>
            </w:r>
            <w:proofErr w:type="spellStart"/>
            <w:r w:rsidRPr="00413BA6">
              <w:rPr>
                <w:rFonts w:ascii="Book Antiqua" w:eastAsia="宋体" w:hAnsi="Book Antiqua" w:cs="宋体"/>
                <w:b/>
                <w:bCs/>
                <w:kern w:val="0"/>
                <w:sz w:val="24"/>
                <w:szCs w:val="24"/>
                <w:lang w:eastAsia="zh-CN"/>
              </w:rPr>
              <w:t>Hézode</w:t>
            </w:r>
            <w:proofErr w:type="spellEnd"/>
            <w:r w:rsidRPr="00413BA6">
              <w:rPr>
                <w:rFonts w:ascii="Book Antiqua" w:eastAsia="宋体" w:hAnsi="Book Antiqua" w:cs="宋体"/>
                <w:b/>
                <w:bCs/>
                <w:kern w:val="0"/>
                <w:sz w:val="24"/>
                <w:szCs w:val="24"/>
                <w:lang w:eastAsia="zh-CN"/>
              </w:rPr>
              <w:t xml:space="preserve"> C</w:t>
            </w:r>
            <w:r w:rsidRPr="00413BA6">
              <w:rPr>
                <w:rFonts w:ascii="Book Antiqua" w:eastAsia="宋体" w:hAnsi="Book Antiqua" w:cs="宋体"/>
                <w:kern w:val="0"/>
                <w:sz w:val="24"/>
                <w:szCs w:val="24"/>
                <w:lang w:eastAsia="zh-CN"/>
              </w:rPr>
              <w:t xml:space="preserve">, </w:t>
            </w:r>
            <w:proofErr w:type="spellStart"/>
            <w:r w:rsidRPr="00413BA6">
              <w:rPr>
                <w:rFonts w:ascii="Book Antiqua" w:eastAsia="宋体" w:hAnsi="Book Antiqua" w:cs="宋体"/>
                <w:kern w:val="0"/>
                <w:sz w:val="24"/>
                <w:szCs w:val="24"/>
                <w:lang w:eastAsia="zh-CN"/>
              </w:rPr>
              <w:t>Forestier</w:t>
            </w:r>
            <w:proofErr w:type="spellEnd"/>
            <w:r w:rsidRPr="00413BA6">
              <w:rPr>
                <w:rFonts w:ascii="Book Antiqua" w:eastAsia="宋体" w:hAnsi="Book Antiqua" w:cs="宋体"/>
                <w:kern w:val="0"/>
                <w:sz w:val="24"/>
                <w:szCs w:val="24"/>
                <w:lang w:eastAsia="zh-CN"/>
              </w:rPr>
              <w:t xml:space="preserve"> N, </w:t>
            </w:r>
            <w:proofErr w:type="spellStart"/>
            <w:r w:rsidRPr="00413BA6">
              <w:rPr>
                <w:rFonts w:ascii="Book Antiqua" w:eastAsia="宋体" w:hAnsi="Book Antiqua" w:cs="宋体"/>
                <w:kern w:val="0"/>
                <w:sz w:val="24"/>
                <w:szCs w:val="24"/>
                <w:lang w:eastAsia="zh-CN"/>
              </w:rPr>
              <w:t>Dusheiko</w:t>
            </w:r>
            <w:proofErr w:type="spellEnd"/>
            <w:r w:rsidRPr="00413BA6">
              <w:rPr>
                <w:rFonts w:ascii="Book Antiqua" w:eastAsia="宋体" w:hAnsi="Book Antiqua" w:cs="宋体"/>
                <w:kern w:val="0"/>
                <w:sz w:val="24"/>
                <w:szCs w:val="24"/>
                <w:lang w:eastAsia="zh-CN"/>
              </w:rPr>
              <w:t xml:space="preserve"> G, </w:t>
            </w:r>
            <w:proofErr w:type="spellStart"/>
            <w:r w:rsidRPr="00413BA6">
              <w:rPr>
                <w:rFonts w:ascii="Book Antiqua" w:eastAsia="宋体" w:hAnsi="Book Antiqua" w:cs="宋体"/>
                <w:kern w:val="0"/>
                <w:sz w:val="24"/>
                <w:szCs w:val="24"/>
                <w:lang w:eastAsia="zh-CN"/>
              </w:rPr>
              <w:t>Ferenci</w:t>
            </w:r>
            <w:proofErr w:type="spellEnd"/>
            <w:r w:rsidRPr="00413BA6">
              <w:rPr>
                <w:rFonts w:ascii="Book Antiqua" w:eastAsia="宋体" w:hAnsi="Book Antiqua" w:cs="宋体"/>
                <w:kern w:val="0"/>
                <w:sz w:val="24"/>
                <w:szCs w:val="24"/>
                <w:lang w:eastAsia="zh-CN"/>
              </w:rPr>
              <w:t xml:space="preserve"> P, Pol S, </w:t>
            </w:r>
            <w:proofErr w:type="spellStart"/>
            <w:r w:rsidRPr="00413BA6">
              <w:rPr>
                <w:rFonts w:ascii="Book Antiqua" w:eastAsia="宋体" w:hAnsi="Book Antiqua" w:cs="宋体"/>
                <w:kern w:val="0"/>
                <w:sz w:val="24"/>
                <w:szCs w:val="24"/>
                <w:lang w:eastAsia="zh-CN"/>
              </w:rPr>
              <w:t>Goeser</w:t>
            </w:r>
            <w:proofErr w:type="spellEnd"/>
            <w:r w:rsidRPr="00413BA6">
              <w:rPr>
                <w:rFonts w:ascii="Book Antiqua" w:eastAsia="宋体" w:hAnsi="Book Antiqua" w:cs="宋体"/>
                <w:kern w:val="0"/>
                <w:sz w:val="24"/>
                <w:szCs w:val="24"/>
                <w:lang w:eastAsia="zh-CN"/>
              </w:rPr>
              <w:t xml:space="preserve"> T, </w:t>
            </w:r>
            <w:proofErr w:type="spellStart"/>
            <w:r w:rsidRPr="00413BA6">
              <w:rPr>
                <w:rFonts w:ascii="Book Antiqua" w:eastAsia="宋体" w:hAnsi="Book Antiqua" w:cs="宋体"/>
                <w:kern w:val="0"/>
                <w:sz w:val="24"/>
                <w:szCs w:val="24"/>
                <w:lang w:eastAsia="zh-CN"/>
              </w:rPr>
              <w:t>Bronowicki</w:t>
            </w:r>
            <w:proofErr w:type="spellEnd"/>
            <w:r w:rsidRPr="00413BA6">
              <w:rPr>
                <w:rFonts w:ascii="Book Antiqua" w:eastAsia="宋体" w:hAnsi="Book Antiqua" w:cs="宋体"/>
                <w:kern w:val="0"/>
                <w:sz w:val="24"/>
                <w:szCs w:val="24"/>
                <w:lang w:eastAsia="zh-CN"/>
              </w:rPr>
              <w:t xml:space="preserve"> JP, </w:t>
            </w:r>
            <w:proofErr w:type="spellStart"/>
            <w:r w:rsidRPr="00413BA6">
              <w:rPr>
                <w:rFonts w:ascii="Book Antiqua" w:eastAsia="宋体" w:hAnsi="Book Antiqua" w:cs="宋体"/>
                <w:kern w:val="0"/>
                <w:sz w:val="24"/>
                <w:szCs w:val="24"/>
                <w:lang w:eastAsia="zh-CN"/>
              </w:rPr>
              <w:t>Bourlière</w:t>
            </w:r>
            <w:proofErr w:type="spellEnd"/>
            <w:r w:rsidRPr="00413BA6">
              <w:rPr>
                <w:rFonts w:ascii="Book Antiqua" w:eastAsia="宋体" w:hAnsi="Book Antiqua" w:cs="宋体"/>
                <w:kern w:val="0"/>
                <w:sz w:val="24"/>
                <w:szCs w:val="24"/>
                <w:lang w:eastAsia="zh-CN"/>
              </w:rPr>
              <w:t xml:space="preserve"> M, </w:t>
            </w:r>
            <w:proofErr w:type="spellStart"/>
            <w:r w:rsidRPr="00413BA6">
              <w:rPr>
                <w:rFonts w:ascii="Book Antiqua" w:eastAsia="宋体" w:hAnsi="Book Antiqua" w:cs="宋体"/>
                <w:kern w:val="0"/>
                <w:sz w:val="24"/>
                <w:szCs w:val="24"/>
                <w:lang w:eastAsia="zh-CN"/>
              </w:rPr>
              <w:t>Gharakhanian</w:t>
            </w:r>
            <w:proofErr w:type="spellEnd"/>
            <w:r w:rsidRPr="00413BA6">
              <w:rPr>
                <w:rFonts w:ascii="Book Antiqua" w:eastAsia="宋体" w:hAnsi="Book Antiqua" w:cs="宋体"/>
                <w:kern w:val="0"/>
                <w:sz w:val="24"/>
                <w:szCs w:val="24"/>
                <w:lang w:eastAsia="zh-CN"/>
              </w:rPr>
              <w:t xml:space="preserve"> S, </w:t>
            </w:r>
            <w:proofErr w:type="spellStart"/>
            <w:r w:rsidRPr="00413BA6">
              <w:rPr>
                <w:rFonts w:ascii="Book Antiqua" w:eastAsia="宋体" w:hAnsi="Book Antiqua" w:cs="宋体"/>
                <w:kern w:val="0"/>
                <w:sz w:val="24"/>
                <w:szCs w:val="24"/>
                <w:lang w:eastAsia="zh-CN"/>
              </w:rPr>
              <w:t>Bengtsson</w:t>
            </w:r>
            <w:proofErr w:type="spellEnd"/>
            <w:r w:rsidRPr="00413BA6">
              <w:rPr>
                <w:rFonts w:ascii="Book Antiqua" w:eastAsia="宋体" w:hAnsi="Book Antiqua" w:cs="宋体"/>
                <w:kern w:val="0"/>
                <w:sz w:val="24"/>
                <w:szCs w:val="24"/>
                <w:lang w:eastAsia="zh-CN"/>
              </w:rPr>
              <w:t xml:space="preserve"> L, McNair L, George S, </w:t>
            </w:r>
            <w:proofErr w:type="spellStart"/>
            <w:r w:rsidRPr="00413BA6">
              <w:rPr>
                <w:rFonts w:ascii="Book Antiqua" w:eastAsia="宋体" w:hAnsi="Book Antiqua" w:cs="宋体"/>
                <w:kern w:val="0"/>
                <w:sz w:val="24"/>
                <w:szCs w:val="24"/>
                <w:lang w:eastAsia="zh-CN"/>
              </w:rPr>
              <w:t>Kieffer</w:t>
            </w:r>
            <w:proofErr w:type="spellEnd"/>
            <w:r w:rsidRPr="00413BA6">
              <w:rPr>
                <w:rFonts w:ascii="Book Antiqua" w:eastAsia="宋体" w:hAnsi="Book Antiqua" w:cs="宋体"/>
                <w:kern w:val="0"/>
                <w:sz w:val="24"/>
                <w:szCs w:val="24"/>
                <w:lang w:eastAsia="zh-CN"/>
              </w:rPr>
              <w:t xml:space="preserve"> T, </w:t>
            </w:r>
            <w:proofErr w:type="spellStart"/>
            <w:r w:rsidRPr="00413BA6">
              <w:rPr>
                <w:rFonts w:ascii="Book Antiqua" w:eastAsia="宋体" w:hAnsi="Book Antiqua" w:cs="宋体"/>
                <w:kern w:val="0"/>
                <w:sz w:val="24"/>
                <w:szCs w:val="24"/>
                <w:lang w:eastAsia="zh-CN"/>
              </w:rPr>
              <w:t>Kwong</w:t>
            </w:r>
            <w:proofErr w:type="spellEnd"/>
            <w:r w:rsidRPr="00413BA6">
              <w:rPr>
                <w:rFonts w:ascii="Book Antiqua" w:eastAsia="宋体" w:hAnsi="Book Antiqua" w:cs="宋体"/>
                <w:kern w:val="0"/>
                <w:sz w:val="24"/>
                <w:szCs w:val="24"/>
                <w:lang w:eastAsia="zh-CN"/>
              </w:rPr>
              <w:t xml:space="preserve"> A, Kauffman RS, </w:t>
            </w:r>
            <w:proofErr w:type="spellStart"/>
            <w:r w:rsidRPr="00413BA6">
              <w:rPr>
                <w:rFonts w:ascii="Book Antiqua" w:eastAsia="宋体" w:hAnsi="Book Antiqua" w:cs="宋体"/>
                <w:kern w:val="0"/>
                <w:sz w:val="24"/>
                <w:szCs w:val="24"/>
                <w:lang w:eastAsia="zh-CN"/>
              </w:rPr>
              <w:t>Alam</w:t>
            </w:r>
            <w:proofErr w:type="spellEnd"/>
            <w:r w:rsidRPr="00413BA6">
              <w:rPr>
                <w:rFonts w:ascii="Book Antiqua" w:eastAsia="宋体" w:hAnsi="Book Antiqua" w:cs="宋体"/>
                <w:kern w:val="0"/>
                <w:sz w:val="24"/>
                <w:szCs w:val="24"/>
                <w:lang w:eastAsia="zh-CN"/>
              </w:rPr>
              <w:t xml:space="preserve"> J, </w:t>
            </w:r>
            <w:proofErr w:type="spellStart"/>
            <w:r w:rsidRPr="00413BA6">
              <w:rPr>
                <w:rFonts w:ascii="Book Antiqua" w:eastAsia="宋体" w:hAnsi="Book Antiqua" w:cs="宋体"/>
                <w:kern w:val="0"/>
                <w:sz w:val="24"/>
                <w:szCs w:val="24"/>
                <w:lang w:eastAsia="zh-CN"/>
              </w:rPr>
              <w:t>Pawlotsky</w:t>
            </w:r>
            <w:proofErr w:type="spellEnd"/>
            <w:r w:rsidRPr="00413BA6">
              <w:rPr>
                <w:rFonts w:ascii="Book Antiqua" w:eastAsia="宋体" w:hAnsi="Book Antiqua" w:cs="宋体"/>
                <w:kern w:val="0"/>
                <w:sz w:val="24"/>
                <w:szCs w:val="24"/>
                <w:lang w:eastAsia="zh-CN"/>
              </w:rPr>
              <w:t xml:space="preserve"> JM, </w:t>
            </w:r>
            <w:proofErr w:type="spellStart"/>
            <w:r w:rsidRPr="00413BA6">
              <w:rPr>
                <w:rFonts w:ascii="Book Antiqua" w:eastAsia="宋体" w:hAnsi="Book Antiqua" w:cs="宋体"/>
                <w:kern w:val="0"/>
                <w:sz w:val="24"/>
                <w:szCs w:val="24"/>
                <w:lang w:eastAsia="zh-CN"/>
              </w:rPr>
              <w:t>Zeuzem</w:t>
            </w:r>
            <w:proofErr w:type="spellEnd"/>
            <w:r w:rsidRPr="00413BA6">
              <w:rPr>
                <w:rFonts w:ascii="Book Antiqua" w:eastAsia="宋体" w:hAnsi="Book Antiqua" w:cs="宋体"/>
                <w:kern w:val="0"/>
                <w:sz w:val="24"/>
                <w:szCs w:val="24"/>
                <w:lang w:eastAsia="zh-CN"/>
              </w:rPr>
              <w:t xml:space="preserve"> S. </w:t>
            </w:r>
            <w:proofErr w:type="spellStart"/>
            <w:r w:rsidRPr="00413BA6">
              <w:rPr>
                <w:rFonts w:ascii="Book Antiqua" w:eastAsia="宋体" w:hAnsi="Book Antiqua" w:cs="宋体"/>
                <w:kern w:val="0"/>
                <w:sz w:val="24"/>
                <w:szCs w:val="24"/>
                <w:lang w:eastAsia="zh-CN"/>
              </w:rPr>
              <w:t>Telaprevir</w:t>
            </w:r>
            <w:proofErr w:type="spellEnd"/>
            <w:r w:rsidRPr="00413BA6">
              <w:rPr>
                <w:rFonts w:ascii="Book Antiqua" w:eastAsia="宋体" w:hAnsi="Book Antiqua" w:cs="宋体"/>
                <w:kern w:val="0"/>
                <w:sz w:val="24"/>
                <w:szCs w:val="24"/>
                <w:lang w:eastAsia="zh-CN"/>
              </w:rPr>
              <w:t xml:space="preserve"> and </w:t>
            </w:r>
            <w:proofErr w:type="spellStart"/>
            <w:r w:rsidRPr="00413BA6">
              <w:rPr>
                <w:rFonts w:ascii="Book Antiqua" w:eastAsia="宋体" w:hAnsi="Book Antiqua" w:cs="宋体"/>
                <w:kern w:val="0"/>
                <w:sz w:val="24"/>
                <w:szCs w:val="24"/>
                <w:lang w:eastAsia="zh-CN"/>
              </w:rPr>
              <w:t>peginterferon</w:t>
            </w:r>
            <w:proofErr w:type="spellEnd"/>
            <w:r w:rsidRPr="00413BA6">
              <w:rPr>
                <w:rFonts w:ascii="Book Antiqua" w:eastAsia="宋体" w:hAnsi="Book Antiqua" w:cs="宋体"/>
                <w:kern w:val="0"/>
                <w:sz w:val="24"/>
                <w:szCs w:val="24"/>
                <w:lang w:eastAsia="zh-CN"/>
              </w:rPr>
              <w:t xml:space="preserve"> with or without ribavirin for chronic HCV infection. </w:t>
            </w:r>
            <w:r w:rsidRPr="00413BA6">
              <w:rPr>
                <w:rFonts w:ascii="Book Antiqua" w:eastAsia="宋体" w:hAnsi="Book Antiqua" w:cs="宋体"/>
                <w:i/>
                <w:iCs/>
                <w:kern w:val="0"/>
                <w:sz w:val="24"/>
                <w:szCs w:val="24"/>
                <w:lang w:eastAsia="zh-CN"/>
              </w:rPr>
              <w:t xml:space="preserve">N </w:t>
            </w:r>
            <w:proofErr w:type="spellStart"/>
            <w:r w:rsidRPr="00413BA6">
              <w:rPr>
                <w:rFonts w:ascii="Book Antiqua" w:eastAsia="宋体" w:hAnsi="Book Antiqua" w:cs="宋体"/>
                <w:i/>
                <w:iCs/>
                <w:kern w:val="0"/>
                <w:sz w:val="24"/>
                <w:szCs w:val="24"/>
                <w:lang w:eastAsia="zh-CN"/>
              </w:rPr>
              <w:t>Engl</w:t>
            </w:r>
            <w:proofErr w:type="spellEnd"/>
            <w:r w:rsidRPr="00413BA6">
              <w:rPr>
                <w:rFonts w:ascii="Book Antiqua" w:eastAsia="宋体" w:hAnsi="Book Antiqua" w:cs="宋体"/>
                <w:i/>
                <w:iCs/>
                <w:kern w:val="0"/>
                <w:sz w:val="24"/>
                <w:szCs w:val="24"/>
                <w:lang w:eastAsia="zh-CN"/>
              </w:rPr>
              <w:t xml:space="preserve"> J Med</w:t>
            </w:r>
            <w:r w:rsidRPr="00413BA6">
              <w:rPr>
                <w:rFonts w:ascii="Book Antiqua" w:eastAsia="宋体" w:hAnsi="Book Antiqua" w:cs="宋体"/>
                <w:kern w:val="0"/>
                <w:sz w:val="24"/>
                <w:szCs w:val="24"/>
                <w:lang w:eastAsia="zh-CN"/>
              </w:rPr>
              <w:t xml:space="preserve"> 2009; </w:t>
            </w:r>
            <w:r w:rsidRPr="00413BA6">
              <w:rPr>
                <w:rFonts w:ascii="Book Antiqua" w:eastAsia="宋体" w:hAnsi="Book Antiqua" w:cs="宋体"/>
                <w:b/>
                <w:bCs/>
                <w:kern w:val="0"/>
                <w:sz w:val="24"/>
                <w:szCs w:val="24"/>
                <w:lang w:eastAsia="zh-CN"/>
              </w:rPr>
              <w:t>360</w:t>
            </w:r>
            <w:r w:rsidRPr="00413BA6">
              <w:rPr>
                <w:rFonts w:ascii="Book Antiqua" w:eastAsia="宋体" w:hAnsi="Book Antiqua" w:cs="宋体"/>
                <w:kern w:val="0"/>
                <w:sz w:val="24"/>
                <w:szCs w:val="24"/>
                <w:lang w:eastAsia="zh-CN"/>
              </w:rPr>
              <w:t>: 1839-1850 [PMID: 19403903 DOI: 10.1056/nejmoa0807650]</w:t>
            </w:r>
          </w:p>
          <w:p w:rsidR="002B3D56" w:rsidRPr="002B3D56" w:rsidRDefault="000B7982" w:rsidP="005D6F89">
            <w:pPr>
              <w:pStyle w:val="HTML0"/>
              <w:rPr>
                <w:rFonts w:ascii="Book Antiqua" w:hAnsi="Book Antiqua"/>
                <w:color w:val="000000"/>
              </w:rPr>
            </w:pPr>
            <w:r w:rsidRPr="00413BA6">
              <w:rPr>
                <w:rFonts w:ascii="Book Antiqua" w:hAnsi="Book Antiqua"/>
              </w:rPr>
              <w:t>22</w:t>
            </w:r>
            <w:r w:rsidR="002B3D56" w:rsidRPr="002B3D56">
              <w:rPr>
                <w:rFonts w:ascii="Book Antiqua" w:hAnsi="Book Antiqua"/>
                <w:b/>
                <w:color w:val="000000"/>
              </w:rPr>
              <w:t xml:space="preserve"> Fried MW</w:t>
            </w:r>
            <w:r w:rsidR="002B3D56" w:rsidRPr="002B3D56">
              <w:rPr>
                <w:rFonts w:ascii="Book Antiqua" w:hAnsi="Book Antiqua"/>
                <w:color w:val="000000"/>
              </w:rPr>
              <w:t xml:space="preserve">, </w:t>
            </w:r>
            <w:proofErr w:type="spellStart"/>
            <w:r w:rsidR="002B3D56" w:rsidRPr="002B3D56">
              <w:rPr>
                <w:rFonts w:ascii="Book Antiqua" w:hAnsi="Book Antiqua"/>
                <w:color w:val="000000"/>
              </w:rPr>
              <w:t>Shiffman</w:t>
            </w:r>
            <w:proofErr w:type="spellEnd"/>
            <w:r w:rsidR="002B3D56" w:rsidRPr="002B3D56">
              <w:rPr>
                <w:rFonts w:ascii="Book Antiqua" w:hAnsi="Book Antiqua"/>
                <w:color w:val="000000"/>
              </w:rPr>
              <w:t xml:space="preserve"> ML, Reddy KR, Smith C, </w:t>
            </w:r>
            <w:proofErr w:type="spellStart"/>
            <w:r w:rsidR="002B3D56" w:rsidRPr="002B3D56">
              <w:rPr>
                <w:rFonts w:ascii="Book Antiqua" w:hAnsi="Book Antiqua"/>
                <w:color w:val="000000"/>
              </w:rPr>
              <w:t>Marinos</w:t>
            </w:r>
            <w:proofErr w:type="spellEnd"/>
            <w:r w:rsidR="002B3D56" w:rsidRPr="002B3D56">
              <w:rPr>
                <w:rFonts w:ascii="Book Antiqua" w:hAnsi="Book Antiqua"/>
                <w:color w:val="000000"/>
              </w:rPr>
              <w:t xml:space="preserve"> G, </w:t>
            </w:r>
            <w:proofErr w:type="spellStart"/>
            <w:r w:rsidR="002B3D56" w:rsidRPr="002B3D56">
              <w:rPr>
                <w:rFonts w:ascii="Book Antiqua" w:hAnsi="Book Antiqua"/>
                <w:color w:val="000000"/>
              </w:rPr>
              <w:t>Gonçales</w:t>
            </w:r>
            <w:proofErr w:type="spellEnd"/>
            <w:r w:rsidR="002B3D56" w:rsidRPr="002B3D56">
              <w:rPr>
                <w:rFonts w:ascii="Book Antiqua" w:hAnsi="Book Antiqua"/>
                <w:color w:val="000000"/>
              </w:rPr>
              <w:t xml:space="preserve"> FL Jr,</w:t>
            </w:r>
          </w:p>
          <w:p w:rsidR="000B7982" w:rsidRPr="002B3D56" w:rsidRDefault="002B3D56" w:rsidP="005D6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0" w:beforeAutospacing="0" w:after="0" w:line="240" w:lineRule="auto"/>
              <w:jc w:val="left"/>
              <w:rPr>
                <w:rFonts w:ascii="宋体" w:eastAsia="宋体" w:hAnsi="宋体" w:cs="宋体"/>
                <w:color w:val="000000"/>
                <w:kern w:val="0"/>
                <w:sz w:val="24"/>
                <w:szCs w:val="24"/>
                <w:lang w:eastAsia="zh-CN"/>
              </w:rPr>
            </w:pPr>
            <w:proofErr w:type="spellStart"/>
            <w:r w:rsidRPr="002B3D56">
              <w:rPr>
                <w:rFonts w:ascii="Book Antiqua" w:eastAsia="宋体" w:hAnsi="Book Antiqua" w:cs="宋体"/>
                <w:color w:val="000000"/>
                <w:kern w:val="0"/>
                <w:sz w:val="24"/>
                <w:szCs w:val="24"/>
                <w:lang w:eastAsia="zh-CN"/>
              </w:rPr>
              <w:t>Häussinger</w:t>
            </w:r>
            <w:proofErr w:type="spellEnd"/>
            <w:r w:rsidRPr="002B3D56">
              <w:rPr>
                <w:rFonts w:ascii="Book Antiqua" w:eastAsia="宋体" w:hAnsi="Book Antiqua" w:cs="宋体"/>
                <w:color w:val="000000"/>
                <w:kern w:val="0"/>
                <w:sz w:val="24"/>
                <w:szCs w:val="24"/>
                <w:lang w:eastAsia="zh-CN"/>
              </w:rPr>
              <w:t xml:space="preserve"> D, </w:t>
            </w:r>
            <w:proofErr w:type="spellStart"/>
            <w:r w:rsidRPr="002B3D56">
              <w:rPr>
                <w:rFonts w:ascii="Book Antiqua" w:eastAsia="宋体" w:hAnsi="Book Antiqua" w:cs="宋体"/>
                <w:color w:val="000000"/>
                <w:kern w:val="0"/>
                <w:sz w:val="24"/>
                <w:szCs w:val="24"/>
                <w:lang w:eastAsia="zh-CN"/>
              </w:rPr>
              <w:t>Diago</w:t>
            </w:r>
            <w:proofErr w:type="spellEnd"/>
            <w:r w:rsidRPr="002B3D56">
              <w:rPr>
                <w:rFonts w:ascii="Book Antiqua" w:eastAsia="宋体" w:hAnsi="Book Antiqua" w:cs="宋体"/>
                <w:color w:val="000000"/>
                <w:kern w:val="0"/>
                <w:sz w:val="24"/>
                <w:szCs w:val="24"/>
                <w:lang w:eastAsia="zh-CN"/>
              </w:rPr>
              <w:t xml:space="preserve"> M, </w:t>
            </w:r>
            <w:proofErr w:type="spellStart"/>
            <w:r w:rsidRPr="002B3D56">
              <w:rPr>
                <w:rFonts w:ascii="Book Antiqua" w:eastAsia="宋体" w:hAnsi="Book Antiqua" w:cs="宋体"/>
                <w:color w:val="000000"/>
                <w:kern w:val="0"/>
                <w:sz w:val="24"/>
                <w:szCs w:val="24"/>
                <w:lang w:eastAsia="zh-CN"/>
              </w:rPr>
              <w:t>Carosi</w:t>
            </w:r>
            <w:proofErr w:type="spellEnd"/>
            <w:r w:rsidRPr="002B3D56">
              <w:rPr>
                <w:rFonts w:ascii="Book Antiqua" w:eastAsia="宋体" w:hAnsi="Book Antiqua" w:cs="宋体"/>
                <w:color w:val="000000"/>
                <w:kern w:val="0"/>
                <w:sz w:val="24"/>
                <w:szCs w:val="24"/>
                <w:lang w:eastAsia="zh-CN"/>
              </w:rPr>
              <w:t xml:space="preserve"> G, </w:t>
            </w:r>
            <w:proofErr w:type="spellStart"/>
            <w:r w:rsidRPr="002B3D56">
              <w:rPr>
                <w:rFonts w:ascii="Book Antiqua" w:eastAsia="宋体" w:hAnsi="Book Antiqua" w:cs="宋体"/>
                <w:color w:val="000000"/>
                <w:kern w:val="0"/>
                <w:sz w:val="24"/>
                <w:szCs w:val="24"/>
                <w:lang w:eastAsia="zh-CN"/>
              </w:rPr>
              <w:t>Dhumeaux</w:t>
            </w:r>
            <w:proofErr w:type="spellEnd"/>
            <w:r w:rsidRPr="002B3D56">
              <w:rPr>
                <w:rFonts w:ascii="Book Antiqua" w:eastAsia="宋体" w:hAnsi="Book Antiqua" w:cs="宋体"/>
                <w:color w:val="000000"/>
                <w:kern w:val="0"/>
                <w:sz w:val="24"/>
                <w:szCs w:val="24"/>
                <w:lang w:eastAsia="zh-CN"/>
              </w:rPr>
              <w:t xml:space="preserve"> D, </w:t>
            </w:r>
            <w:proofErr w:type="spellStart"/>
            <w:r w:rsidRPr="002B3D56">
              <w:rPr>
                <w:rFonts w:ascii="Book Antiqua" w:eastAsia="宋体" w:hAnsi="Book Antiqua" w:cs="宋体"/>
                <w:color w:val="000000"/>
                <w:kern w:val="0"/>
                <w:sz w:val="24"/>
                <w:szCs w:val="24"/>
                <w:lang w:eastAsia="zh-CN"/>
              </w:rPr>
              <w:t>Craxi</w:t>
            </w:r>
            <w:proofErr w:type="spellEnd"/>
            <w:r w:rsidRPr="002B3D56">
              <w:rPr>
                <w:rFonts w:ascii="Book Antiqua" w:eastAsia="宋体" w:hAnsi="Book Antiqua" w:cs="宋体"/>
                <w:color w:val="000000"/>
                <w:kern w:val="0"/>
                <w:sz w:val="24"/>
                <w:szCs w:val="24"/>
                <w:lang w:eastAsia="zh-CN"/>
              </w:rPr>
              <w:t xml:space="preserve"> A, Lin A, Hoffman J, Yu J</w:t>
            </w:r>
            <w:r w:rsidR="000B7982" w:rsidRPr="002B3D56">
              <w:rPr>
                <w:rFonts w:ascii="Book Antiqua" w:eastAsia="宋体" w:hAnsi="Book Antiqua" w:cs="宋体"/>
                <w:kern w:val="0"/>
                <w:sz w:val="24"/>
                <w:szCs w:val="24"/>
                <w:lang w:eastAsia="zh-CN"/>
              </w:rPr>
              <w:t xml:space="preserve">. </w:t>
            </w:r>
            <w:proofErr w:type="spellStart"/>
            <w:r w:rsidR="000B7982" w:rsidRPr="002B3D56">
              <w:rPr>
                <w:rFonts w:ascii="Book Antiqua" w:eastAsia="宋体" w:hAnsi="Book Antiqua" w:cs="宋体"/>
                <w:kern w:val="0"/>
                <w:sz w:val="24"/>
                <w:szCs w:val="24"/>
                <w:lang w:eastAsia="zh-CN"/>
              </w:rPr>
              <w:t>Peginterferon</w:t>
            </w:r>
            <w:proofErr w:type="spellEnd"/>
            <w:r w:rsidR="000B7982" w:rsidRPr="002B3D56">
              <w:rPr>
                <w:rFonts w:ascii="Book Antiqua" w:eastAsia="宋体" w:hAnsi="Book Antiqua" w:cs="宋体"/>
                <w:kern w:val="0"/>
                <w:sz w:val="24"/>
                <w:szCs w:val="24"/>
                <w:lang w:eastAsia="zh-CN"/>
              </w:rPr>
              <w:t xml:space="preserve"> Alfa-2a plus Ribavirin for Chronic Hepatitis C Virus Infection. </w:t>
            </w:r>
            <w:r w:rsidR="000B7982" w:rsidRPr="005011C2">
              <w:rPr>
                <w:rFonts w:ascii="Book Antiqua" w:eastAsia="宋体" w:hAnsi="Book Antiqua" w:cs="宋体"/>
                <w:i/>
                <w:kern w:val="0"/>
                <w:sz w:val="24"/>
                <w:szCs w:val="24"/>
                <w:lang w:eastAsia="zh-CN"/>
              </w:rPr>
              <w:t xml:space="preserve">N </w:t>
            </w:r>
            <w:proofErr w:type="spellStart"/>
            <w:r w:rsidR="000B7982" w:rsidRPr="005011C2">
              <w:rPr>
                <w:rFonts w:ascii="Book Antiqua" w:eastAsia="宋体" w:hAnsi="Book Antiqua" w:cs="宋体"/>
                <w:i/>
                <w:kern w:val="0"/>
                <w:sz w:val="24"/>
                <w:szCs w:val="24"/>
                <w:lang w:eastAsia="zh-CN"/>
              </w:rPr>
              <w:t>Engl</w:t>
            </w:r>
            <w:proofErr w:type="spellEnd"/>
            <w:r w:rsidR="000B7982" w:rsidRPr="005011C2">
              <w:rPr>
                <w:rFonts w:ascii="Book Antiqua" w:eastAsia="宋体" w:hAnsi="Book Antiqua" w:cs="宋体"/>
                <w:i/>
                <w:kern w:val="0"/>
                <w:sz w:val="24"/>
                <w:szCs w:val="24"/>
                <w:lang w:eastAsia="zh-CN"/>
              </w:rPr>
              <w:t xml:space="preserve"> J Med</w:t>
            </w:r>
            <w:r w:rsidR="000B7982" w:rsidRPr="00413BA6">
              <w:rPr>
                <w:rFonts w:ascii="Book Antiqua" w:eastAsia="宋体" w:hAnsi="Book Antiqua" w:cs="宋体"/>
                <w:kern w:val="0"/>
                <w:sz w:val="24"/>
                <w:szCs w:val="24"/>
                <w:lang w:eastAsia="zh-CN"/>
              </w:rPr>
              <w:t xml:space="preserve"> 2002; 347: 975–982 [</w:t>
            </w:r>
            <w:r>
              <w:rPr>
                <w:rFonts w:ascii="Book Antiqua" w:eastAsia="宋体" w:hAnsi="Book Antiqua" w:cs="宋体" w:hint="eastAsia"/>
                <w:kern w:val="0"/>
                <w:sz w:val="24"/>
                <w:szCs w:val="24"/>
                <w:lang w:eastAsia="zh-CN"/>
              </w:rPr>
              <w:t xml:space="preserve">PMID: </w:t>
            </w:r>
            <w:r w:rsidRPr="002B3D56">
              <w:rPr>
                <w:rFonts w:ascii="Book Antiqua" w:eastAsia="宋体" w:hAnsi="Book Antiqua" w:cs="宋体"/>
                <w:kern w:val="0"/>
                <w:sz w:val="24"/>
                <w:szCs w:val="24"/>
                <w:lang w:eastAsia="zh-CN"/>
              </w:rPr>
              <w:t>12324553</w:t>
            </w:r>
            <w:r w:rsidR="000B7982" w:rsidRPr="00413BA6">
              <w:rPr>
                <w:rFonts w:ascii="Book Antiqua" w:eastAsia="宋体" w:hAnsi="Book Antiqua" w:cs="宋体"/>
                <w:kern w:val="0"/>
                <w:sz w:val="24"/>
                <w:szCs w:val="24"/>
                <w:lang w:eastAsia="zh-CN"/>
              </w:rPr>
              <w:t>DOI: 10.1056/nejmoa020047]</w:t>
            </w:r>
          </w:p>
          <w:p w:rsidR="000B7982" w:rsidRPr="00413BA6" w:rsidRDefault="000B7982" w:rsidP="005D6F89">
            <w:pPr>
              <w:widowControl/>
              <w:wordWrap/>
              <w:autoSpaceDE/>
              <w:autoSpaceDN/>
              <w:spacing w:before="0" w:beforeAutospacing="0" w:after="0" w:line="240" w:lineRule="auto"/>
              <w:jc w:val="left"/>
              <w:rPr>
                <w:rFonts w:ascii="Book Antiqua" w:eastAsia="宋体" w:hAnsi="Book Antiqua" w:cs="宋体"/>
                <w:kern w:val="0"/>
                <w:sz w:val="24"/>
                <w:szCs w:val="24"/>
                <w:lang w:eastAsia="zh-CN"/>
              </w:rPr>
            </w:pPr>
            <w:r w:rsidRPr="00413BA6">
              <w:rPr>
                <w:rFonts w:ascii="Book Antiqua" w:eastAsia="宋体" w:hAnsi="Book Antiqua" w:cs="宋体"/>
                <w:kern w:val="0"/>
                <w:sz w:val="24"/>
                <w:szCs w:val="24"/>
                <w:lang w:eastAsia="zh-CN"/>
              </w:rPr>
              <w:t xml:space="preserve">23 </w:t>
            </w:r>
            <w:r w:rsidRPr="00413BA6">
              <w:rPr>
                <w:rFonts w:ascii="Book Antiqua" w:eastAsia="宋体" w:hAnsi="Book Antiqua" w:cs="宋体"/>
                <w:b/>
                <w:bCs/>
                <w:kern w:val="0"/>
                <w:sz w:val="24"/>
                <w:szCs w:val="24"/>
                <w:lang w:eastAsia="zh-CN"/>
              </w:rPr>
              <w:t>Davis GL</w:t>
            </w:r>
            <w:r w:rsidRPr="00413BA6">
              <w:rPr>
                <w:rFonts w:ascii="Book Antiqua" w:eastAsia="宋体" w:hAnsi="Book Antiqua" w:cs="宋体"/>
                <w:kern w:val="0"/>
                <w:sz w:val="24"/>
                <w:szCs w:val="24"/>
                <w:lang w:eastAsia="zh-CN"/>
              </w:rPr>
              <w:t xml:space="preserve">, Wong JB, </w:t>
            </w:r>
            <w:proofErr w:type="spellStart"/>
            <w:r w:rsidRPr="00413BA6">
              <w:rPr>
                <w:rFonts w:ascii="Book Antiqua" w:eastAsia="宋体" w:hAnsi="Book Antiqua" w:cs="宋体"/>
                <w:kern w:val="0"/>
                <w:sz w:val="24"/>
                <w:szCs w:val="24"/>
                <w:lang w:eastAsia="zh-CN"/>
              </w:rPr>
              <w:t>McHutchison</w:t>
            </w:r>
            <w:proofErr w:type="spellEnd"/>
            <w:r w:rsidRPr="00413BA6">
              <w:rPr>
                <w:rFonts w:ascii="Book Antiqua" w:eastAsia="宋体" w:hAnsi="Book Antiqua" w:cs="宋体"/>
                <w:kern w:val="0"/>
                <w:sz w:val="24"/>
                <w:szCs w:val="24"/>
                <w:lang w:eastAsia="zh-CN"/>
              </w:rPr>
              <w:t xml:space="preserve"> JG, </w:t>
            </w:r>
            <w:proofErr w:type="spellStart"/>
            <w:r w:rsidRPr="00413BA6">
              <w:rPr>
                <w:rFonts w:ascii="Book Antiqua" w:eastAsia="宋体" w:hAnsi="Book Antiqua" w:cs="宋体"/>
                <w:kern w:val="0"/>
                <w:sz w:val="24"/>
                <w:szCs w:val="24"/>
                <w:lang w:eastAsia="zh-CN"/>
              </w:rPr>
              <w:t>Manns</w:t>
            </w:r>
            <w:proofErr w:type="spellEnd"/>
            <w:r w:rsidRPr="00413BA6">
              <w:rPr>
                <w:rFonts w:ascii="Book Antiqua" w:eastAsia="宋体" w:hAnsi="Book Antiqua" w:cs="宋体"/>
                <w:kern w:val="0"/>
                <w:sz w:val="24"/>
                <w:szCs w:val="24"/>
                <w:lang w:eastAsia="zh-CN"/>
              </w:rPr>
              <w:t xml:space="preserve"> MP, Harvey J, Albrecht J. Early </w:t>
            </w:r>
            <w:proofErr w:type="spellStart"/>
            <w:r w:rsidRPr="00413BA6">
              <w:rPr>
                <w:rFonts w:ascii="Book Antiqua" w:eastAsia="宋体" w:hAnsi="Book Antiqua" w:cs="宋体"/>
                <w:kern w:val="0"/>
                <w:sz w:val="24"/>
                <w:szCs w:val="24"/>
                <w:lang w:eastAsia="zh-CN"/>
              </w:rPr>
              <w:t>virologic</w:t>
            </w:r>
            <w:proofErr w:type="spellEnd"/>
            <w:r w:rsidRPr="00413BA6">
              <w:rPr>
                <w:rFonts w:ascii="Book Antiqua" w:eastAsia="宋体" w:hAnsi="Book Antiqua" w:cs="宋体"/>
                <w:kern w:val="0"/>
                <w:sz w:val="24"/>
                <w:szCs w:val="24"/>
                <w:lang w:eastAsia="zh-CN"/>
              </w:rPr>
              <w:t xml:space="preserve"> response to treatment with </w:t>
            </w:r>
            <w:proofErr w:type="spellStart"/>
            <w:r w:rsidRPr="00413BA6">
              <w:rPr>
                <w:rFonts w:ascii="Book Antiqua" w:eastAsia="宋体" w:hAnsi="Book Antiqua" w:cs="宋体"/>
                <w:kern w:val="0"/>
                <w:sz w:val="24"/>
                <w:szCs w:val="24"/>
                <w:lang w:eastAsia="zh-CN"/>
              </w:rPr>
              <w:t>peginterferon</w:t>
            </w:r>
            <w:proofErr w:type="spellEnd"/>
            <w:r w:rsidRPr="00413BA6">
              <w:rPr>
                <w:rFonts w:ascii="Book Antiqua" w:eastAsia="宋体" w:hAnsi="Book Antiqua" w:cs="宋体"/>
                <w:kern w:val="0"/>
                <w:sz w:val="24"/>
                <w:szCs w:val="24"/>
                <w:lang w:eastAsia="zh-CN"/>
              </w:rPr>
              <w:t xml:space="preserve"> alfa-2b plus ribavirin in patients with chronic hepatitis C. </w:t>
            </w:r>
            <w:proofErr w:type="spellStart"/>
            <w:r w:rsidRPr="00413BA6">
              <w:rPr>
                <w:rFonts w:ascii="Book Antiqua" w:eastAsia="宋体" w:hAnsi="Book Antiqua" w:cs="宋体"/>
                <w:i/>
                <w:iCs/>
                <w:kern w:val="0"/>
                <w:sz w:val="24"/>
                <w:szCs w:val="24"/>
                <w:lang w:eastAsia="zh-CN"/>
              </w:rPr>
              <w:t>Hepatology</w:t>
            </w:r>
            <w:proofErr w:type="spellEnd"/>
            <w:r w:rsidRPr="00413BA6">
              <w:rPr>
                <w:rFonts w:ascii="Book Antiqua" w:eastAsia="宋体" w:hAnsi="Book Antiqua" w:cs="宋体"/>
                <w:kern w:val="0"/>
                <w:sz w:val="24"/>
                <w:szCs w:val="24"/>
                <w:lang w:eastAsia="zh-CN"/>
              </w:rPr>
              <w:t xml:space="preserve"> 2003; </w:t>
            </w:r>
            <w:r w:rsidRPr="00413BA6">
              <w:rPr>
                <w:rFonts w:ascii="Book Antiqua" w:eastAsia="宋体" w:hAnsi="Book Antiqua" w:cs="宋体"/>
                <w:b/>
                <w:bCs/>
                <w:kern w:val="0"/>
                <w:sz w:val="24"/>
                <w:szCs w:val="24"/>
                <w:lang w:eastAsia="zh-CN"/>
              </w:rPr>
              <w:t>38</w:t>
            </w:r>
            <w:r w:rsidRPr="00413BA6">
              <w:rPr>
                <w:rFonts w:ascii="Book Antiqua" w:eastAsia="宋体" w:hAnsi="Book Antiqua" w:cs="宋体"/>
                <w:kern w:val="0"/>
                <w:sz w:val="24"/>
                <w:szCs w:val="24"/>
                <w:lang w:eastAsia="zh-CN"/>
              </w:rPr>
              <w:t>: 645-652 [PMID: 12939591 DOI: 10.1053/jhep.2003.50364]</w:t>
            </w:r>
          </w:p>
        </w:tc>
      </w:tr>
    </w:tbl>
    <w:bookmarkEnd w:id="160"/>
    <w:p w:rsidR="00814DE7" w:rsidRPr="006F4463" w:rsidRDefault="00814DE7" w:rsidP="005D6F89">
      <w:pPr>
        <w:pStyle w:val="10"/>
        <w:widowControl w:val="0"/>
        <w:suppressAutoHyphens/>
        <w:spacing w:line="360" w:lineRule="auto"/>
        <w:ind w:left="360" w:right="120"/>
        <w:jc w:val="right"/>
        <w:rPr>
          <w:rFonts w:ascii="Book Antiqua" w:hAnsi="Book Antiqua"/>
          <w:b/>
          <w:bCs/>
          <w:lang w:eastAsia="zh-CN"/>
        </w:rPr>
      </w:pPr>
      <w:r w:rsidRPr="006F4463">
        <w:rPr>
          <w:rStyle w:val="aa"/>
          <w:rFonts w:ascii="Book Antiqua" w:hAnsi="Book Antiqua" w:cs="Arial"/>
          <w:noProof/>
        </w:rPr>
        <w:lastRenderedPageBreak/>
        <w:t>P-Reviewers</w:t>
      </w:r>
      <w:r w:rsidRPr="006F4463">
        <w:rPr>
          <w:rStyle w:val="aa"/>
          <w:rFonts w:ascii="Book Antiqua" w:hAnsi="Book Antiqua" w:cs="Arial"/>
          <w:noProof/>
          <w:lang w:eastAsia="zh-CN"/>
        </w:rPr>
        <w:t>:</w:t>
      </w:r>
      <w:r w:rsidRPr="006F4463">
        <w:rPr>
          <w:rFonts w:ascii="Book Antiqua" w:hAnsi="Book Antiqua"/>
          <w:bCs/>
          <w:lang w:eastAsia="zh-CN"/>
        </w:rPr>
        <w:t xml:space="preserve"> </w:t>
      </w:r>
      <w:proofErr w:type="spellStart"/>
      <w:r w:rsidRPr="006F4463">
        <w:rPr>
          <w:rFonts w:ascii="Book Antiqua" w:hAnsi="Book Antiqua"/>
          <w:bCs/>
        </w:rPr>
        <w:t>Oshiumi</w:t>
      </w:r>
      <w:proofErr w:type="spellEnd"/>
      <w:r w:rsidRPr="006F4463">
        <w:rPr>
          <w:rFonts w:ascii="Book Antiqua" w:hAnsi="Book Antiqua"/>
          <w:bCs/>
        </w:rPr>
        <w:t xml:space="preserve"> H </w:t>
      </w:r>
      <w:r w:rsidRPr="006F4463">
        <w:rPr>
          <w:rFonts w:ascii="Book Antiqua" w:hAnsi="Book Antiqua"/>
          <w:b/>
          <w:bCs/>
        </w:rPr>
        <w:t>S-Editor</w:t>
      </w:r>
      <w:r w:rsidRPr="006F4463">
        <w:rPr>
          <w:rFonts w:ascii="Book Antiqua" w:hAnsi="Book Antiqua"/>
          <w:b/>
          <w:bCs/>
          <w:lang w:eastAsia="zh-CN"/>
        </w:rPr>
        <w:t>:</w:t>
      </w:r>
      <w:r w:rsidRPr="006F4463">
        <w:rPr>
          <w:rFonts w:ascii="Book Antiqua" w:hAnsi="Book Antiqua"/>
          <w:bCs/>
        </w:rPr>
        <w:t xml:space="preserve"> </w:t>
      </w:r>
      <w:r w:rsidRPr="006F4463">
        <w:rPr>
          <w:rFonts w:ascii="Book Antiqua" w:hAnsi="Book Antiqua"/>
          <w:bCs/>
          <w:lang w:eastAsia="zh-CN"/>
        </w:rPr>
        <w:t>Yu J</w:t>
      </w:r>
      <w:r w:rsidRPr="006F4463">
        <w:rPr>
          <w:rFonts w:ascii="Book Antiqua" w:hAnsi="Book Antiqua"/>
          <w:b/>
          <w:bCs/>
        </w:rPr>
        <w:t xml:space="preserve"> </w:t>
      </w:r>
    </w:p>
    <w:p w:rsidR="00814DE7" w:rsidRPr="006F4463" w:rsidRDefault="00814DE7" w:rsidP="005D6F89">
      <w:pPr>
        <w:pStyle w:val="10"/>
        <w:widowControl w:val="0"/>
        <w:suppressAutoHyphens/>
        <w:spacing w:line="360" w:lineRule="auto"/>
        <w:ind w:left="360" w:right="120"/>
        <w:jc w:val="right"/>
        <w:rPr>
          <w:rFonts w:ascii="Book Antiqua" w:hAnsi="Book Antiqua"/>
          <w:b/>
          <w:bCs/>
          <w:lang w:eastAsia="zh-CN"/>
        </w:rPr>
      </w:pPr>
      <w:r w:rsidRPr="006F4463">
        <w:rPr>
          <w:rFonts w:ascii="Book Antiqua" w:hAnsi="Book Antiqua"/>
          <w:b/>
          <w:bCs/>
        </w:rPr>
        <w:t>L-Editor</w:t>
      </w:r>
      <w:r w:rsidRPr="006F4463">
        <w:rPr>
          <w:rFonts w:ascii="Book Antiqua" w:hAnsi="Book Antiqua"/>
          <w:b/>
          <w:bCs/>
          <w:lang w:eastAsia="zh-CN"/>
        </w:rPr>
        <w:t>:</w:t>
      </w:r>
      <w:r w:rsidRPr="006F4463">
        <w:rPr>
          <w:rFonts w:ascii="Book Antiqua" w:hAnsi="Book Antiqua"/>
          <w:b/>
          <w:bCs/>
        </w:rPr>
        <w:t xml:space="preserve">   E-Editor</w:t>
      </w:r>
      <w:bookmarkEnd w:id="157"/>
      <w:r w:rsidRPr="006F4463">
        <w:rPr>
          <w:rFonts w:ascii="Book Antiqua" w:hAnsi="Book Antiqua"/>
          <w:b/>
          <w:bCs/>
          <w:lang w:eastAsia="zh-CN"/>
        </w:rPr>
        <w:t>:</w:t>
      </w:r>
    </w:p>
    <w:bookmarkEnd w:id="158"/>
    <w:bookmarkEnd w:id="159"/>
    <w:p w:rsidR="00AB1844" w:rsidRPr="00A23E5B" w:rsidRDefault="00AB1844" w:rsidP="005D6F89">
      <w:pPr>
        <w:suppressAutoHyphens/>
        <w:wordWrap/>
        <w:spacing w:before="0" w:beforeAutospacing="0" w:after="0" w:line="360" w:lineRule="auto"/>
        <w:rPr>
          <w:rFonts w:ascii="Book Antiqua" w:hAnsi="Book Antiqua"/>
          <w:b/>
          <w:sz w:val="24"/>
          <w:szCs w:val="24"/>
        </w:rPr>
      </w:pPr>
      <w:r w:rsidRPr="00A23E5B">
        <w:rPr>
          <w:rFonts w:ascii="Book Antiqua" w:hAnsi="Book Antiqua"/>
          <w:b/>
          <w:sz w:val="24"/>
          <w:szCs w:val="24"/>
        </w:rPr>
        <w:t>Table1 Baseline characteristics of patients</w:t>
      </w:r>
    </w:p>
    <w:tbl>
      <w:tblPr>
        <w:tblStyle w:val="1"/>
        <w:tblW w:w="0" w:type="auto"/>
        <w:tblLayout w:type="fixed"/>
        <w:tblLook w:val="04A0" w:firstRow="1" w:lastRow="0" w:firstColumn="1" w:lastColumn="0" w:noHBand="0" w:noVBand="1"/>
      </w:tblPr>
      <w:tblGrid>
        <w:gridCol w:w="2385"/>
        <w:gridCol w:w="1719"/>
        <w:gridCol w:w="1713"/>
        <w:gridCol w:w="1713"/>
        <w:gridCol w:w="1712"/>
      </w:tblGrid>
      <w:tr w:rsidR="00AB1844" w:rsidRPr="00A72C69" w:rsidTr="00F16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AB1844" w:rsidRPr="00A72C69" w:rsidRDefault="00AB1844" w:rsidP="005D6F89">
            <w:pPr>
              <w:suppressAutoHyphens/>
              <w:wordWrap/>
              <w:spacing w:before="0" w:beforeAutospacing="0" w:line="360" w:lineRule="auto"/>
              <w:jc w:val="left"/>
              <w:rPr>
                <w:rFonts w:ascii="Book Antiqua" w:hAnsi="Book Antiqua"/>
                <w:sz w:val="24"/>
                <w:szCs w:val="24"/>
              </w:rPr>
            </w:pPr>
            <w:r w:rsidRPr="00A72C69">
              <w:rPr>
                <w:rFonts w:ascii="Book Antiqua" w:hAnsi="Book Antiqua"/>
                <w:sz w:val="24"/>
                <w:szCs w:val="24"/>
              </w:rPr>
              <w:t>Characteristics</w:t>
            </w:r>
          </w:p>
        </w:tc>
        <w:tc>
          <w:tcPr>
            <w:tcW w:w="1719" w:type="dxa"/>
          </w:tcPr>
          <w:p w:rsidR="00AB1844" w:rsidRPr="00A72C69" w:rsidRDefault="00AB1844" w:rsidP="005D6F89">
            <w:pPr>
              <w:suppressAutoHyphens/>
              <w:wordWrap/>
              <w:spacing w:before="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Case 1</w:t>
            </w:r>
          </w:p>
        </w:tc>
        <w:tc>
          <w:tcPr>
            <w:tcW w:w="1713" w:type="dxa"/>
          </w:tcPr>
          <w:p w:rsidR="00AB1844" w:rsidRPr="00A72C69" w:rsidRDefault="00AB1844" w:rsidP="005D6F89">
            <w:pPr>
              <w:suppressAutoHyphens/>
              <w:wordWrap/>
              <w:spacing w:before="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Case 2</w:t>
            </w:r>
          </w:p>
        </w:tc>
        <w:tc>
          <w:tcPr>
            <w:tcW w:w="1713" w:type="dxa"/>
          </w:tcPr>
          <w:p w:rsidR="00AB1844" w:rsidRPr="00A72C69" w:rsidRDefault="00AB1844" w:rsidP="005D6F89">
            <w:pPr>
              <w:suppressAutoHyphens/>
              <w:wordWrap/>
              <w:spacing w:before="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Case 3</w:t>
            </w:r>
          </w:p>
        </w:tc>
        <w:tc>
          <w:tcPr>
            <w:tcW w:w="1712" w:type="dxa"/>
          </w:tcPr>
          <w:p w:rsidR="00AB1844" w:rsidRPr="00A72C69" w:rsidRDefault="00AB1844" w:rsidP="005D6F89">
            <w:pPr>
              <w:suppressAutoHyphens/>
              <w:wordWrap/>
              <w:spacing w:before="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Case 4</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t>Gender</w:t>
            </w:r>
          </w:p>
        </w:tc>
        <w:tc>
          <w:tcPr>
            <w:tcW w:w="1719"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Male</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Male</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Male</w:t>
            </w:r>
          </w:p>
        </w:tc>
        <w:tc>
          <w:tcPr>
            <w:tcW w:w="1712"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Male</w:t>
            </w:r>
          </w:p>
        </w:tc>
      </w:tr>
      <w:tr w:rsidR="00AB1844" w:rsidRPr="00A72C69" w:rsidTr="00F1627E">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t>Age (</w:t>
            </w:r>
            <w:proofErr w:type="spellStart"/>
            <w:r w:rsidRPr="00FD7C32">
              <w:rPr>
                <w:rFonts w:ascii="Book Antiqua" w:hAnsi="Book Antiqua"/>
                <w:b w:val="0"/>
                <w:sz w:val="24"/>
                <w:szCs w:val="24"/>
              </w:rPr>
              <w:t>y</w:t>
            </w:r>
            <w:r>
              <w:rPr>
                <w:rFonts w:ascii="Book Antiqua" w:eastAsia="宋体" w:hAnsi="Book Antiqua" w:hint="eastAsia"/>
                <w:b w:val="0"/>
                <w:sz w:val="24"/>
                <w:szCs w:val="24"/>
                <w:lang w:eastAsia="zh-CN"/>
              </w:rPr>
              <w:t>r</w:t>
            </w:r>
            <w:proofErr w:type="spellEnd"/>
            <w:r w:rsidRPr="00FD7C32">
              <w:rPr>
                <w:rFonts w:ascii="Book Antiqua" w:hAnsi="Book Antiqua"/>
                <w:b w:val="0"/>
                <w:sz w:val="24"/>
                <w:szCs w:val="24"/>
              </w:rPr>
              <w:t>)</w:t>
            </w:r>
          </w:p>
        </w:tc>
        <w:tc>
          <w:tcPr>
            <w:tcW w:w="1719"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37</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58</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60</w:t>
            </w:r>
          </w:p>
        </w:tc>
        <w:tc>
          <w:tcPr>
            <w:tcW w:w="1712"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40</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t>Body weight (kg)</w:t>
            </w:r>
          </w:p>
        </w:tc>
        <w:tc>
          <w:tcPr>
            <w:tcW w:w="1719"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80</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69</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63</w:t>
            </w:r>
          </w:p>
        </w:tc>
        <w:tc>
          <w:tcPr>
            <w:tcW w:w="1712"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84</w:t>
            </w:r>
          </w:p>
        </w:tc>
      </w:tr>
      <w:tr w:rsidR="00AB1844" w:rsidRPr="00A72C69" w:rsidTr="00F1627E">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t>Height (m)</w:t>
            </w:r>
          </w:p>
        </w:tc>
        <w:tc>
          <w:tcPr>
            <w:tcW w:w="1719"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1.75</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1.69</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1.65</w:t>
            </w:r>
          </w:p>
        </w:tc>
        <w:tc>
          <w:tcPr>
            <w:tcW w:w="1712"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1.84</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t xml:space="preserve">Body mass index </w:t>
            </w:r>
            <w:r w:rsidRPr="00AB1844">
              <w:rPr>
                <w:rFonts w:ascii="Book Antiqua" w:hAnsi="Book Antiqua"/>
                <w:b w:val="0"/>
                <w:sz w:val="24"/>
                <w:szCs w:val="24"/>
              </w:rPr>
              <w:t>(kg/</w:t>
            </w:r>
            <w:r w:rsidRPr="00AB1844">
              <w:rPr>
                <w:rFonts w:ascii="Book Antiqua" w:eastAsiaTheme="minorHAnsi" w:hAnsi="Book Antiqua"/>
                <w:b w:val="0"/>
                <w:sz w:val="24"/>
                <w:szCs w:val="24"/>
              </w:rPr>
              <w:t>㎡</w:t>
            </w:r>
            <w:r w:rsidRPr="00AB1844">
              <w:rPr>
                <w:rFonts w:ascii="Book Antiqua" w:hAnsi="Book Antiqua"/>
                <w:b w:val="0"/>
                <w:sz w:val="24"/>
                <w:szCs w:val="24"/>
              </w:rPr>
              <w:t>)</w:t>
            </w:r>
          </w:p>
        </w:tc>
        <w:tc>
          <w:tcPr>
            <w:tcW w:w="1719"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26.1</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24.2</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23.1</w:t>
            </w:r>
          </w:p>
        </w:tc>
        <w:tc>
          <w:tcPr>
            <w:tcW w:w="1712"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24.8</w:t>
            </w:r>
          </w:p>
        </w:tc>
      </w:tr>
      <w:tr w:rsidR="00AB1844" w:rsidRPr="00A72C69" w:rsidTr="00F1627E">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t>HCV genotype</w:t>
            </w:r>
          </w:p>
        </w:tc>
        <w:tc>
          <w:tcPr>
            <w:tcW w:w="1719"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1b</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1b</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1b</w:t>
            </w:r>
          </w:p>
        </w:tc>
        <w:tc>
          <w:tcPr>
            <w:tcW w:w="1712"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2a/2c</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t>HCV infection route</w:t>
            </w:r>
          </w:p>
        </w:tc>
        <w:tc>
          <w:tcPr>
            <w:tcW w:w="1719"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Intravenous drug abuse</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Sexual intercourse</w:t>
            </w:r>
          </w:p>
        </w:tc>
        <w:tc>
          <w:tcPr>
            <w:tcW w:w="171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Sexual intercourse</w:t>
            </w:r>
          </w:p>
        </w:tc>
        <w:tc>
          <w:tcPr>
            <w:tcW w:w="1712"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Sexual intercourse</w:t>
            </w:r>
          </w:p>
        </w:tc>
      </w:tr>
      <w:tr w:rsidR="00AB1844" w:rsidRPr="00A72C69" w:rsidTr="00F1627E">
        <w:tc>
          <w:tcPr>
            <w:cnfStyle w:val="001000000000" w:firstRow="0" w:lastRow="0" w:firstColumn="1" w:lastColumn="0" w:oddVBand="0" w:evenVBand="0" w:oddHBand="0" w:evenHBand="0" w:firstRowFirstColumn="0" w:firstRowLastColumn="0" w:lastRowFirstColumn="0" w:lastRowLastColumn="0"/>
            <w:tcW w:w="2385" w:type="dxa"/>
          </w:tcPr>
          <w:p w:rsidR="00AB1844" w:rsidRPr="00DB771A" w:rsidRDefault="00DB771A" w:rsidP="005D6F89">
            <w:pPr>
              <w:suppressAutoHyphens/>
              <w:wordWrap/>
              <w:spacing w:before="0" w:beforeAutospacing="0" w:line="360" w:lineRule="auto"/>
              <w:jc w:val="left"/>
              <w:rPr>
                <w:rFonts w:ascii="Book Antiqua" w:eastAsia="宋体" w:hAnsi="Book Antiqua"/>
                <w:b w:val="0"/>
                <w:sz w:val="24"/>
                <w:szCs w:val="24"/>
                <w:lang w:eastAsia="zh-CN"/>
              </w:rPr>
            </w:pPr>
            <w:r>
              <w:rPr>
                <w:rFonts w:ascii="Book Antiqua" w:hAnsi="Book Antiqua"/>
                <w:b w:val="0"/>
                <w:sz w:val="24"/>
                <w:szCs w:val="24"/>
              </w:rPr>
              <w:t>Serum HCV RNA level</w:t>
            </w:r>
            <w:r w:rsidR="00AB1844" w:rsidRPr="00FD7C32">
              <w:rPr>
                <w:rFonts w:ascii="Book Antiqua" w:hAnsi="Book Antiqua"/>
                <w:b w:val="0"/>
                <w:sz w:val="24"/>
                <w:szCs w:val="24"/>
              </w:rPr>
              <w:t xml:space="preserve"> at baseline</w:t>
            </w:r>
            <w:r>
              <w:rPr>
                <w:rFonts w:ascii="Book Antiqua" w:eastAsia="宋体" w:hAnsi="Book Antiqua" w:hint="eastAsia"/>
                <w:b w:val="0"/>
                <w:sz w:val="24"/>
                <w:szCs w:val="24"/>
                <w:lang w:eastAsia="zh-CN"/>
              </w:rPr>
              <w:t xml:space="preserve"> </w:t>
            </w:r>
            <w:r w:rsidRPr="00DB771A">
              <w:rPr>
                <w:rFonts w:ascii="Book Antiqua" w:eastAsia="宋体" w:hAnsi="Book Antiqua"/>
                <w:b w:val="0"/>
                <w:sz w:val="24"/>
                <w:szCs w:val="24"/>
                <w:lang w:eastAsia="zh-CN"/>
              </w:rPr>
              <w:lastRenderedPageBreak/>
              <w:t>(IU/mL)</w:t>
            </w:r>
          </w:p>
        </w:tc>
        <w:tc>
          <w:tcPr>
            <w:tcW w:w="1719"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lastRenderedPageBreak/>
              <w:t>585</w:t>
            </w:r>
            <w:r w:rsidRPr="00A72C69">
              <w:rPr>
                <w:rFonts w:ascii="Book Antiqua" w:hAnsi="Book Antiqua"/>
                <w:sz w:val="24"/>
                <w:szCs w:val="24"/>
              </w:rPr>
              <w:t>026</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3420</w:t>
            </w:r>
            <w:r w:rsidRPr="00A72C69">
              <w:rPr>
                <w:rFonts w:ascii="Book Antiqua" w:hAnsi="Book Antiqua"/>
                <w:sz w:val="24"/>
                <w:szCs w:val="24"/>
              </w:rPr>
              <w:t>000</w:t>
            </w:r>
          </w:p>
        </w:tc>
        <w:tc>
          <w:tcPr>
            <w:tcW w:w="171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7710</w:t>
            </w:r>
            <w:r w:rsidRPr="00A72C69">
              <w:rPr>
                <w:rFonts w:ascii="Book Antiqua" w:hAnsi="Book Antiqua"/>
                <w:sz w:val="24"/>
                <w:szCs w:val="24"/>
              </w:rPr>
              <w:t>000</w:t>
            </w:r>
          </w:p>
        </w:tc>
        <w:tc>
          <w:tcPr>
            <w:tcW w:w="1712"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113</w:t>
            </w:r>
            <w:r w:rsidRPr="00A72C69">
              <w:rPr>
                <w:rFonts w:ascii="Book Antiqua" w:hAnsi="Book Antiqua"/>
                <w:sz w:val="24"/>
                <w:szCs w:val="24"/>
              </w:rPr>
              <w:t>000</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AB1844" w:rsidRPr="00FD7C32" w:rsidRDefault="00AB1844" w:rsidP="005D6F89">
            <w:pPr>
              <w:suppressAutoHyphens/>
              <w:wordWrap/>
              <w:spacing w:before="0" w:beforeAutospacing="0" w:line="360" w:lineRule="auto"/>
              <w:jc w:val="left"/>
              <w:rPr>
                <w:rFonts w:ascii="Book Antiqua" w:hAnsi="Book Antiqua"/>
                <w:b w:val="0"/>
                <w:sz w:val="24"/>
                <w:szCs w:val="24"/>
              </w:rPr>
            </w:pPr>
            <w:r w:rsidRPr="00FD7C32">
              <w:rPr>
                <w:rFonts w:ascii="Book Antiqua" w:hAnsi="Book Antiqua"/>
                <w:b w:val="0"/>
                <w:sz w:val="24"/>
                <w:szCs w:val="24"/>
              </w:rPr>
              <w:lastRenderedPageBreak/>
              <w:t>Antiviral therapy regimen</w:t>
            </w:r>
          </w:p>
        </w:tc>
        <w:tc>
          <w:tcPr>
            <w:tcW w:w="1719" w:type="dxa"/>
          </w:tcPr>
          <w:p w:rsidR="00AB1844" w:rsidRPr="007B4FE2"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-2a      </w:t>
            </w:r>
            <w:r>
              <w:rPr>
                <w:rFonts w:ascii="Book Antiqua" w:hAnsi="Book Antiqua"/>
                <w:sz w:val="24"/>
                <w:szCs w:val="24"/>
              </w:rPr>
              <w:t xml:space="preserve">and ribavirin for 48 </w:t>
            </w:r>
            <w:proofErr w:type="spellStart"/>
            <w:r>
              <w:rPr>
                <w:rFonts w:ascii="Book Antiqua" w:hAnsi="Book Antiqua"/>
                <w:sz w:val="24"/>
                <w:szCs w:val="24"/>
              </w:rPr>
              <w:t>wk</w:t>
            </w:r>
            <w:proofErr w:type="spellEnd"/>
          </w:p>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w:t>
            </w:r>
          </w:p>
          <w:p w:rsidR="00AB1844" w:rsidRPr="00A64E2F"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-2b       </w:t>
            </w:r>
            <w:r>
              <w:rPr>
                <w:rFonts w:ascii="Book Antiqua" w:hAnsi="Book Antiqua"/>
                <w:sz w:val="24"/>
                <w:szCs w:val="24"/>
              </w:rPr>
              <w:t xml:space="preserve">and ribavirin for 12 </w:t>
            </w:r>
            <w:proofErr w:type="spellStart"/>
            <w:r>
              <w:rPr>
                <w:rFonts w:ascii="Book Antiqua" w:hAnsi="Book Antiqua"/>
                <w:sz w:val="24"/>
                <w:szCs w:val="24"/>
              </w:rPr>
              <w:t>wk</w:t>
            </w:r>
            <w:proofErr w:type="spellEnd"/>
          </w:p>
        </w:tc>
        <w:tc>
          <w:tcPr>
            <w:tcW w:w="1713" w:type="dxa"/>
          </w:tcPr>
          <w:p w:rsidR="00AB1844" w:rsidRPr="007B4FE2"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-2b      </w:t>
            </w:r>
            <w:r>
              <w:rPr>
                <w:rFonts w:ascii="Book Antiqua" w:hAnsi="Book Antiqua"/>
                <w:sz w:val="24"/>
                <w:szCs w:val="24"/>
              </w:rPr>
              <w:t xml:space="preserve">and ribavirin for 48 </w:t>
            </w:r>
            <w:proofErr w:type="spellStart"/>
            <w:r>
              <w:rPr>
                <w:rFonts w:ascii="Book Antiqua" w:hAnsi="Book Antiqua"/>
                <w:sz w:val="24"/>
                <w:szCs w:val="24"/>
              </w:rPr>
              <w:t>wk</w:t>
            </w:r>
            <w:proofErr w:type="spellEnd"/>
          </w:p>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w:t>
            </w:r>
          </w:p>
          <w:p w:rsidR="00AB1844" w:rsidRPr="00A64E2F"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-2b      </w:t>
            </w:r>
            <w:r>
              <w:rPr>
                <w:rFonts w:ascii="Book Antiqua" w:hAnsi="Book Antiqua"/>
                <w:sz w:val="24"/>
                <w:szCs w:val="24"/>
              </w:rPr>
              <w:t xml:space="preserve">and ribavirin for 12 </w:t>
            </w:r>
            <w:proofErr w:type="spellStart"/>
            <w:r>
              <w:rPr>
                <w:rFonts w:ascii="Book Antiqua" w:hAnsi="Book Antiqua"/>
                <w:sz w:val="24"/>
                <w:szCs w:val="24"/>
              </w:rPr>
              <w:t>wk</w:t>
            </w:r>
            <w:proofErr w:type="spellEnd"/>
          </w:p>
        </w:tc>
        <w:tc>
          <w:tcPr>
            <w:tcW w:w="1713" w:type="dxa"/>
          </w:tcPr>
          <w:p w:rsidR="00AB1844" w:rsidRPr="007B4FE2"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-2b          </w:t>
            </w:r>
            <w:r>
              <w:rPr>
                <w:rFonts w:ascii="Book Antiqua" w:hAnsi="Book Antiqua"/>
                <w:sz w:val="24"/>
                <w:szCs w:val="24"/>
              </w:rPr>
              <w:t xml:space="preserve">and ribavirin for 48 </w:t>
            </w:r>
            <w:proofErr w:type="spellStart"/>
            <w:r>
              <w:rPr>
                <w:rFonts w:ascii="Book Antiqua" w:hAnsi="Book Antiqua"/>
                <w:sz w:val="24"/>
                <w:szCs w:val="24"/>
              </w:rPr>
              <w:t>wk</w:t>
            </w:r>
            <w:proofErr w:type="spellEnd"/>
          </w:p>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w:t>
            </w:r>
          </w:p>
          <w:p w:rsidR="00AB1844" w:rsidRPr="00A64E2F"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-2b       </w:t>
            </w:r>
            <w:r>
              <w:rPr>
                <w:rFonts w:ascii="Book Antiqua" w:hAnsi="Book Antiqua"/>
                <w:sz w:val="24"/>
                <w:szCs w:val="24"/>
              </w:rPr>
              <w:t xml:space="preserve">and ribavirin for 12 </w:t>
            </w:r>
            <w:proofErr w:type="spellStart"/>
            <w:r>
              <w:rPr>
                <w:rFonts w:ascii="Book Antiqua" w:hAnsi="Book Antiqua"/>
                <w:sz w:val="24"/>
                <w:szCs w:val="24"/>
              </w:rPr>
              <w:t>wk</w:t>
            </w:r>
            <w:proofErr w:type="spellEnd"/>
          </w:p>
        </w:tc>
        <w:tc>
          <w:tcPr>
            <w:tcW w:w="1712" w:type="dxa"/>
          </w:tcPr>
          <w:p w:rsidR="00AB1844" w:rsidRPr="007B4FE2"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-2b      </w:t>
            </w:r>
            <w:r>
              <w:rPr>
                <w:rFonts w:ascii="Book Antiqua" w:hAnsi="Book Antiqua"/>
                <w:sz w:val="24"/>
                <w:szCs w:val="24"/>
              </w:rPr>
              <w:t xml:space="preserve">and ribavirin for 48 </w:t>
            </w:r>
            <w:proofErr w:type="spellStart"/>
            <w:r>
              <w:rPr>
                <w:rFonts w:ascii="Book Antiqua" w:hAnsi="Book Antiqua"/>
                <w:sz w:val="24"/>
                <w:szCs w:val="24"/>
              </w:rPr>
              <w:t>wk</w:t>
            </w:r>
            <w:proofErr w:type="spellEnd"/>
          </w:p>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w:t>
            </w:r>
          </w:p>
          <w:p w:rsidR="00AB1844" w:rsidRPr="00A64E2F"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proofErr w:type="spellStart"/>
            <w:r w:rsidRPr="00A72C69">
              <w:rPr>
                <w:rFonts w:ascii="Book Antiqua" w:hAnsi="Book Antiqua"/>
                <w:sz w:val="24"/>
                <w:szCs w:val="24"/>
              </w:rPr>
              <w:t>Peginterferon</w:t>
            </w:r>
            <w:proofErr w:type="spellEnd"/>
            <w:r w:rsidRPr="00A72C69">
              <w:rPr>
                <w:rFonts w:ascii="Book Antiqua" w:hAnsi="Book Antiqua"/>
                <w:sz w:val="24"/>
                <w:szCs w:val="24"/>
              </w:rPr>
              <w:t xml:space="preserve"> </w:t>
            </w:r>
            <w:r>
              <w:rPr>
                <w:rFonts w:ascii="Book Antiqua" w:hAnsi="Book Antiqua"/>
                <w:sz w:val="24"/>
                <w:szCs w:val="24"/>
              </w:rPr>
              <w:t>α</w:t>
            </w:r>
            <w:r w:rsidRPr="00A72C69">
              <w:rPr>
                <w:rFonts w:ascii="Book Antiqua" w:hAnsi="Book Antiqua"/>
                <w:sz w:val="24"/>
                <w:szCs w:val="24"/>
              </w:rPr>
              <w:t xml:space="preserve">-2a      </w:t>
            </w:r>
            <w:r>
              <w:rPr>
                <w:rFonts w:ascii="Book Antiqua" w:hAnsi="Book Antiqua"/>
                <w:sz w:val="24"/>
                <w:szCs w:val="24"/>
              </w:rPr>
              <w:t xml:space="preserve">and ribavirin for 12 </w:t>
            </w:r>
            <w:proofErr w:type="spellStart"/>
            <w:r>
              <w:rPr>
                <w:rFonts w:ascii="Book Antiqua" w:hAnsi="Book Antiqua"/>
                <w:sz w:val="24"/>
                <w:szCs w:val="24"/>
              </w:rPr>
              <w:t>wk</w:t>
            </w:r>
            <w:proofErr w:type="spellEnd"/>
          </w:p>
        </w:tc>
      </w:tr>
    </w:tbl>
    <w:p w:rsidR="00AB1844" w:rsidRPr="00233F17" w:rsidRDefault="00AB1844" w:rsidP="005D6F89">
      <w:pPr>
        <w:suppressAutoHyphens/>
        <w:wordWrap/>
        <w:spacing w:before="0" w:beforeAutospacing="0" w:after="0" w:line="360" w:lineRule="auto"/>
        <w:rPr>
          <w:rFonts w:ascii="Book Antiqua" w:eastAsia="宋体" w:hAnsi="Book Antiqua"/>
          <w:sz w:val="24"/>
          <w:szCs w:val="24"/>
          <w:lang w:eastAsia="zh-CN"/>
        </w:rPr>
      </w:pPr>
      <w:r>
        <w:rPr>
          <w:rFonts w:ascii="Book Antiqua" w:eastAsia="宋体" w:hAnsi="Book Antiqua" w:hint="eastAsia"/>
          <w:sz w:val="24"/>
          <w:szCs w:val="24"/>
          <w:lang w:eastAsia="zh-CN"/>
        </w:rPr>
        <w:t xml:space="preserve">HCV: </w:t>
      </w:r>
      <w:r w:rsidRPr="00233F17">
        <w:rPr>
          <w:rFonts w:ascii="Book Antiqua" w:eastAsia="宋体" w:hAnsi="Book Antiqua"/>
          <w:sz w:val="24"/>
          <w:szCs w:val="24"/>
          <w:lang w:eastAsia="zh-CN"/>
        </w:rPr>
        <w:t>Hepatitis C virus</w:t>
      </w:r>
      <w:r>
        <w:rPr>
          <w:rFonts w:ascii="Book Antiqua" w:eastAsia="宋体" w:hAnsi="Book Antiqua" w:hint="eastAsia"/>
          <w:sz w:val="24"/>
          <w:szCs w:val="24"/>
          <w:lang w:eastAsia="zh-CN"/>
        </w:rPr>
        <w:t>.</w:t>
      </w: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Default="00AB1844" w:rsidP="005D6F89">
      <w:pPr>
        <w:suppressAutoHyphens/>
        <w:wordWrap/>
        <w:spacing w:before="0" w:beforeAutospacing="0" w:after="0" w:line="360" w:lineRule="auto"/>
        <w:rPr>
          <w:rFonts w:ascii="Book Antiqua" w:eastAsia="宋体" w:hAnsi="Book Antiqua"/>
          <w:b/>
          <w:sz w:val="24"/>
          <w:szCs w:val="24"/>
          <w:lang w:eastAsia="zh-CN"/>
        </w:rPr>
      </w:pPr>
    </w:p>
    <w:p w:rsidR="00AB1844" w:rsidRPr="00233F17" w:rsidRDefault="00AB1844" w:rsidP="005D6F89">
      <w:pPr>
        <w:suppressAutoHyphens/>
        <w:wordWrap/>
        <w:spacing w:before="0" w:beforeAutospacing="0" w:after="0" w:line="360" w:lineRule="auto"/>
        <w:rPr>
          <w:rFonts w:ascii="Book Antiqua" w:hAnsi="Book Antiqua"/>
          <w:b/>
          <w:sz w:val="24"/>
          <w:szCs w:val="24"/>
        </w:rPr>
      </w:pPr>
      <w:r>
        <w:rPr>
          <w:rFonts w:ascii="Book Antiqua" w:hAnsi="Book Antiqua"/>
          <w:b/>
          <w:sz w:val="24"/>
          <w:szCs w:val="24"/>
        </w:rPr>
        <w:t>Table2</w:t>
      </w:r>
      <w:r>
        <w:rPr>
          <w:rFonts w:ascii="Book Antiqua" w:eastAsia="宋体" w:hAnsi="Book Antiqua" w:hint="eastAsia"/>
          <w:b/>
          <w:sz w:val="24"/>
          <w:szCs w:val="24"/>
          <w:lang w:eastAsia="zh-CN"/>
        </w:rPr>
        <w:t xml:space="preserve"> </w:t>
      </w:r>
      <w:r w:rsidRPr="00233F17">
        <w:rPr>
          <w:rFonts w:ascii="Book Antiqua" w:hAnsi="Book Antiqua"/>
          <w:b/>
          <w:sz w:val="24"/>
          <w:szCs w:val="24"/>
        </w:rPr>
        <w:t xml:space="preserve">Changes in </w:t>
      </w:r>
      <w:r w:rsidRPr="00912622">
        <w:rPr>
          <w:rFonts w:ascii="Book Antiqua" w:hAnsi="Book Antiqua"/>
          <w:b/>
          <w:sz w:val="24"/>
          <w:szCs w:val="24"/>
        </w:rPr>
        <w:t>hepatitis C virus</w:t>
      </w:r>
      <w:r w:rsidRPr="00233F17">
        <w:rPr>
          <w:rFonts w:ascii="Book Antiqua" w:hAnsi="Book Antiqua"/>
          <w:b/>
          <w:sz w:val="24"/>
          <w:szCs w:val="24"/>
        </w:rPr>
        <w:t xml:space="preserve"> RNA level</w:t>
      </w:r>
      <w:r w:rsidRPr="00A10184">
        <w:rPr>
          <w:rFonts w:ascii="Book Antiqua" w:hAnsi="Book Antiqua"/>
          <w:b/>
          <w:sz w:val="24"/>
          <w:szCs w:val="24"/>
        </w:rPr>
        <w:t xml:space="preserve"> (IU/mL)</w:t>
      </w:r>
    </w:p>
    <w:tbl>
      <w:tblPr>
        <w:tblStyle w:val="a5"/>
        <w:tblW w:w="10314" w:type="dxa"/>
        <w:jc w:val="center"/>
        <w:tblLook w:val="04A0" w:firstRow="1" w:lastRow="0" w:firstColumn="1" w:lastColumn="0" w:noHBand="0" w:noVBand="1"/>
      </w:tblPr>
      <w:tblGrid>
        <w:gridCol w:w="1387"/>
        <w:gridCol w:w="1056"/>
        <w:gridCol w:w="823"/>
        <w:gridCol w:w="1123"/>
        <w:gridCol w:w="1123"/>
        <w:gridCol w:w="1143"/>
        <w:gridCol w:w="1320"/>
        <w:gridCol w:w="2339"/>
      </w:tblGrid>
      <w:tr w:rsidR="00AB1844" w:rsidRPr="00A72C69" w:rsidTr="00F162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AB1844" w:rsidRPr="00A72C69" w:rsidRDefault="00AB1844" w:rsidP="005D6F89">
            <w:pPr>
              <w:suppressAutoHyphens/>
              <w:wordWrap/>
              <w:spacing w:before="0" w:beforeAutospacing="0" w:line="360" w:lineRule="auto"/>
              <w:jc w:val="center"/>
              <w:rPr>
                <w:rFonts w:ascii="Book Antiqua" w:hAnsi="Book Antiqua"/>
                <w:sz w:val="24"/>
                <w:szCs w:val="24"/>
              </w:rPr>
            </w:pPr>
          </w:p>
        </w:tc>
        <w:tc>
          <w:tcPr>
            <w:tcW w:w="0" w:type="auto"/>
            <w:gridSpan w:val="5"/>
            <w:tcBorders>
              <w:bottom w:val="nil"/>
            </w:tcBorders>
          </w:tcPr>
          <w:p w:rsidR="00AB1844" w:rsidRPr="00A72C69" w:rsidRDefault="00AB1844" w:rsidP="005D6F89">
            <w:pPr>
              <w:suppressAutoHyphens/>
              <w:wordWrap/>
              <w:spacing w:before="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Previous treatment</w:t>
            </w:r>
          </w:p>
        </w:tc>
        <w:tc>
          <w:tcPr>
            <w:tcW w:w="3757" w:type="dxa"/>
            <w:gridSpan w:val="2"/>
            <w:tcBorders>
              <w:bottom w:val="nil"/>
            </w:tcBorders>
          </w:tcPr>
          <w:p w:rsidR="00AB1844" w:rsidRPr="00A72C69" w:rsidRDefault="00AB1844" w:rsidP="005D6F89">
            <w:pPr>
              <w:suppressAutoHyphens/>
              <w:wordWrap/>
              <w:spacing w:before="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Retreatment</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left"/>
              <w:rPr>
                <w:rFonts w:ascii="Book Antiqua" w:hAnsi="Book Antiqua"/>
                <w:sz w:val="24"/>
                <w:szCs w:val="24"/>
              </w:rPr>
            </w:pPr>
            <w:r w:rsidRPr="00A72C69">
              <w:rPr>
                <w:rFonts w:ascii="Book Antiqua" w:hAnsi="Book Antiqua"/>
                <w:sz w:val="24"/>
                <w:szCs w:val="24"/>
              </w:rPr>
              <w:t>Weeks of Treatment</w:t>
            </w:r>
          </w:p>
        </w:tc>
        <w:tc>
          <w:tcPr>
            <w:tcW w:w="890" w:type="dxa"/>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0</w:t>
            </w:r>
          </w:p>
        </w:tc>
        <w:tc>
          <w:tcPr>
            <w:tcW w:w="823" w:type="dxa"/>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12</w:t>
            </w:r>
          </w:p>
        </w:tc>
        <w:tc>
          <w:tcPr>
            <w:tcW w:w="1123" w:type="dxa"/>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24</w:t>
            </w:r>
          </w:p>
        </w:tc>
        <w:tc>
          <w:tcPr>
            <w:tcW w:w="0" w:type="auto"/>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48</w:t>
            </w:r>
          </w:p>
        </w:tc>
        <w:tc>
          <w:tcPr>
            <w:tcW w:w="0" w:type="auto"/>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0</w:t>
            </w:r>
          </w:p>
        </w:tc>
        <w:tc>
          <w:tcPr>
            <w:tcW w:w="0" w:type="auto"/>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12</w:t>
            </w:r>
          </w:p>
        </w:tc>
        <w:tc>
          <w:tcPr>
            <w:tcW w:w="2339" w:type="dxa"/>
            <w:tcBorders>
              <w:top w:val="nil"/>
              <w:bottom w:val="single" w:sz="8" w:space="0" w:color="000000" w:themeColor="text1"/>
            </w:tcBorders>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36</w:t>
            </w:r>
          </w:p>
        </w:tc>
      </w:tr>
      <w:tr w:rsidR="00AB1844" w:rsidRPr="00A72C69" w:rsidTr="00F1627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tcBorders>
          </w:tcPr>
          <w:p w:rsidR="00AB1844" w:rsidRPr="00F775FB" w:rsidRDefault="00AB1844" w:rsidP="005D6F89">
            <w:pPr>
              <w:suppressAutoHyphens/>
              <w:wordWrap/>
              <w:spacing w:before="0" w:beforeAutospacing="0" w:line="360" w:lineRule="auto"/>
              <w:jc w:val="left"/>
              <w:rPr>
                <w:rFonts w:ascii="Book Antiqua" w:hAnsi="Book Antiqua"/>
                <w:b w:val="0"/>
                <w:sz w:val="24"/>
                <w:szCs w:val="24"/>
              </w:rPr>
            </w:pPr>
            <w:r w:rsidRPr="00F775FB">
              <w:rPr>
                <w:rFonts w:ascii="Book Antiqua" w:hAnsi="Book Antiqua"/>
                <w:b w:val="0"/>
                <w:sz w:val="24"/>
                <w:szCs w:val="24"/>
              </w:rPr>
              <w:t>Case 1</w:t>
            </w:r>
          </w:p>
        </w:tc>
        <w:tc>
          <w:tcPr>
            <w:tcW w:w="890" w:type="dxa"/>
            <w:tcBorders>
              <w:top w:val="single" w:sz="8" w:space="0" w:color="000000" w:themeColor="text1"/>
            </w:tcBorders>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585</w:t>
            </w:r>
            <w:r w:rsidRPr="00A72C69">
              <w:rPr>
                <w:rFonts w:ascii="Book Antiqua" w:hAnsi="Book Antiqua"/>
                <w:sz w:val="24"/>
                <w:szCs w:val="24"/>
              </w:rPr>
              <w:t>026</w:t>
            </w:r>
          </w:p>
        </w:tc>
        <w:tc>
          <w:tcPr>
            <w:tcW w:w="823" w:type="dxa"/>
            <w:tcBorders>
              <w:top w:val="single" w:sz="8" w:space="0" w:color="000000" w:themeColor="text1"/>
            </w:tcBorders>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&lt;</w:t>
            </w:r>
            <w:r>
              <w:rPr>
                <w:rFonts w:ascii="Book Antiqua" w:eastAsia="宋体" w:hAnsi="Book Antiqua" w:hint="eastAsia"/>
                <w:sz w:val="24"/>
                <w:szCs w:val="24"/>
                <w:lang w:eastAsia="zh-CN"/>
              </w:rPr>
              <w:t xml:space="preserve"> </w:t>
            </w:r>
            <w:r w:rsidRPr="00A72C69">
              <w:rPr>
                <w:rFonts w:ascii="Book Antiqua" w:hAnsi="Book Antiqua"/>
                <w:sz w:val="24"/>
                <w:szCs w:val="24"/>
              </w:rPr>
              <w:t>50</w:t>
            </w:r>
          </w:p>
        </w:tc>
        <w:tc>
          <w:tcPr>
            <w:tcW w:w="1123" w:type="dxa"/>
            <w:tcBorders>
              <w:top w:val="single" w:sz="8" w:space="0" w:color="000000" w:themeColor="text1"/>
            </w:tcBorders>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w:t>
            </w:r>
          </w:p>
        </w:tc>
        <w:tc>
          <w:tcPr>
            <w:tcW w:w="0" w:type="auto"/>
            <w:tcBorders>
              <w:top w:val="single" w:sz="8" w:space="0" w:color="000000" w:themeColor="text1"/>
            </w:tcBorders>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w:t>
            </w:r>
          </w:p>
        </w:tc>
        <w:tc>
          <w:tcPr>
            <w:tcW w:w="0" w:type="auto"/>
            <w:tcBorders>
              <w:top w:val="single" w:sz="8" w:space="0" w:color="000000" w:themeColor="text1"/>
            </w:tcBorders>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13367</w:t>
            </w:r>
          </w:p>
        </w:tc>
        <w:tc>
          <w:tcPr>
            <w:tcW w:w="0" w:type="auto"/>
            <w:tcBorders>
              <w:top w:val="single" w:sz="8" w:space="0" w:color="000000" w:themeColor="text1"/>
            </w:tcBorders>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&lt;</w:t>
            </w:r>
            <w:r>
              <w:rPr>
                <w:rFonts w:ascii="Book Antiqua" w:eastAsia="宋体" w:hAnsi="Book Antiqua" w:hint="eastAsia"/>
                <w:sz w:val="24"/>
                <w:szCs w:val="24"/>
                <w:lang w:eastAsia="zh-CN"/>
              </w:rPr>
              <w:t xml:space="preserve"> </w:t>
            </w:r>
            <w:r w:rsidRPr="00A72C69">
              <w:rPr>
                <w:rFonts w:ascii="Book Antiqua" w:hAnsi="Book Antiqua"/>
                <w:sz w:val="24"/>
                <w:szCs w:val="24"/>
              </w:rPr>
              <w:t>50    (complete EVR)</w:t>
            </w:r>
          </w:p>
        </w:tc>
        <w:tc>
          <w:tcPr>
            <w:tcW w:w="2339" w:type="dxa"/>
            <w:tcBorders>
              <w:top w:val="single" w:sz="8" w:space="0" w:color="000000" w:themeColor="text1"/>
            </w:tcBorders>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 (SVR)</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B1844" w:rsidRPr="00F775FB" w:rsidRDefault="00AB1844" w:rsidP="005D6F89">
            <w:pPr>
              <w:suppressAutoHyphens/>
              <w:wordWrap/>
              <w:spacing w:before="0" w:beforeAutospacing="0" w:line="360" w:lineRule="auto"/>
              <w:jc w:val="left"/>
              <w:rPr>
                <w:rFonts w:ascii="Book Antiqua" w:hAnsi="Book Antiqua"/>
                <w:b w:val="0"/>
                <w:sz w:val="24"/>
                <w:szCs w:val="24"/>
              </w:rPr>
            </w:pPr>
            <w:r w:rsidRPr="00F775FB">
              <w:rPr>
                <w:rFonts w:ascii="Book Antiqua" w:hAnsi="Book Antiqua"/>
                <w:b w:val="0"/>
                <w:sz w:val="24"/>
                <w:szCs w:val="24"/>
              </w:rPr>
              <w:t>Case 2</w:t>
            </w:r>
          </w:p>
        </w:tc>
        <w:tc>
          <w:tcPr>
            <w:tcW w:w="890"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3420</w:t>
            </w:r>
            <w:r w:rsidRPr="00A72C69">
              <w:rPr>
                <w:rFonts w:ascii="Book Antiqua" w:hAnsi="Book Antiqua"/>
                <w:sz w:val="24"/>
                <w:szCs w:val="24"/>
              </w:rPr>
              <w:t>000</w:t>
            </w:r>
          </w:p>
        </w:tc>
        <w:tc>
          <w:tcPr>
            <w:tcW w:w="82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63</w:t>
            </w:r>
          </w:p>
        </w:tc>
        <w:tc>
          <w:tcPr>
            <w:tcW w:w="112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w:t>
            </w:r>
          </w:p>
        </w:tc>
        <w:tc>
          <w:tcPr>
            <w:tcW w:w="0" w:type="auto"/>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w:t>
            </w:r>
          </w:p>
        </w:tc>
        <w:tc>
          <w:tcPr>
            <w:tcW w:w="0" w:type="auto"/>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536</w:t>
            </w:r>
          </w:p>
        </w:tc>
        <w:tc>
          <w:tcPr>
            <w:tcW w:w="0" w:type="auto"/>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&lt;</w:t>
            </w:r>
            <w:r w:rsidR="0083503B">
              <w:rPr>
                <w:rFonts w:ascii="Book Antiqua" w:eastAsia="宋体" w:hAnsi="Book Antiqua" w:hint="eastAsia"/>
                <w:sz w:val="24"/>
                <w:szCs w:val="24"/>
                <w:lang w:eastAsia="zh-CN"/>
              </w:rPr>
              <w:t xml:space="preserve"> </w:t>
            </w:r>
            <w:r w:rsidRPr="00A72C69">
              <w:rPr>
                <w:rFonts w:ascii="Book Antiqua" w:hAnsi="Book Antiqua"/>
                <w:sz w:val="24"/>
                <w:szCs w:val="24"/>
              </w:rPr>
              <w:t>50 (complete EVR)</w:t>
            </w:r>
          </w:p>
        </w:tc>
        <w:tc>
          <w:tcPr>
            <w:tcW w:w="2339"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 (SVR)</w:t>
            </w:r>
          </w:p>
        </w:tc>
      </w:tr>
      <w:tr w:rsidR="00AB1844" w:rsidRPr="00A72C69" w:rsidTr="00F1627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B1844" w:rsidRPr="00F775FB" w:rsidRDefault="00AB1844" w:rsidP="005D6F89">
            <w:pPr>
              <w:suppressAutoHyphens/>
              <w:wordWrap/>
              <w:spacing w:before="0" w:beforeAutospacing="0" w:line="360" w:lineRule="auto"/>
              <w:jc w:val="left"/>
              <w:rPr>
                <w:rFonts w:ascii="Book Antiqua" w:hAnsi="Book Antiqua"/>
                <w:b w:val="0"/>
                <w:sz w:val="24"/>
                <w:szCs w:val="24"/>
              </w:rPr>
            </w:pPr>
            <w:r w:rsidRPr="00F775FB">
              <w:rPr>
                <w:rFonts w:ascii="Book Antiqua" w:hAnsi="Book Antiqua"/>
                <w:b w:val="0"/>
                <w:sz w:val="24"/>
                <w:szCs w:val="24"/>
              </w:rPr>
              <w:t>Case 3</w:t>
            </w:r>
          </w:p>
        </w:tc>
        <w:tc>
          <w:tcPr>
            <w:tcW w:w="890"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7710</w:t>
            </w:r>
            <w:r w:rsidRPr="00A72C69">
              <w:rPr>
                <w:rFonts w:ascii="Book Antiqua" w:hAnsi="Book Antiqua"/>
                <w:sz w:val="24"/>
                <w:szCs w:val="24"/>
              </w:rPr>
              <w:t>000</w:t>
            </w:r>
          </w:p>
        </w:tc>
        <w:tc>
          <w:tcPr>
            <w:tcW w:w="82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226</w:t>
            </w:r>
          </w:p>
        </w:tc>
        <w:tc>
          <w:tcPr>
            <w:tcW w:w="1123"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w:t>
            </w:r>
          </w:p>
        </w:tc>
        <w:tc>
          <w:tcPr>
            <w:tcW w:w="0" w:type="auto"/>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w:t>
            </w:r>
          </w:p>
        </w:tc>
        <w:tc>
          <w:tcPr>
            <w:tcW w:w="0" w:type="auto"/>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Positive</w:t>
            </w:r>
            <w:r w:rsidRPr="00A72C69">
              <w:rPr>
                <w:rFonts w:ascii="Book Antiqua" w:hAnsi="Book Antiqua"/>
                <w:sz w:val="24"/>
                <w:szCs w:val="24"/>
                <w:vertAlign w:val="superscript"/>
              </w:rPr>
              <w:t>1</w:t>
            </w:r>
          </w:p>
        </w:tc>
        <w:tc>
          <w:tcPr>
            <w:tcW w:w="0" w:type="auto"/>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&lt;</w:t>
            </w:r>
            <w:r>
              <w:rPr>
                <w:rFonts w:ascii="Book Antiqua" w:eastAsia="宋体" w:hAnsi="Book Antiqua" w:hint="eastAsia"/>
                <w:sz w:val="24"/>
                <w:szCs w:val="24"/>
                <w:lang w:eastAsia="zh-CN"/>
              </w:rPr>
              <w:t xml:space="preserve"> </w:t>
            </w:r>
            <w:r w:rsidRPr="00A72C69">
              <w:rPr>
                <w:rFonts w:ascii="Book Antiqua" w:hAnsi="Book Antiqua"/>
                <w:sz w:val="24"/>
                <w:szCs w:val="24"/>
              </w:rPr>
              <w:t xml:space="preserve">50    (complete </w:t>
            </w:r>
            <w:r w:rsidRPr="00A72C69">
              <w:rPr>
                <w:rFonts w:ascii="Book Antiqua" w:hAnsi="Book Antiqua"/>
                <w:sz w:val="24"/>
                <w:szCs w:val="24"/>
              </w:rPr>
              <w:lastRenderedPageBreak/>
              <w:t>EVR)</w:t>
            </w:r>
          </w:p>
        </w:tc>
        <w:tc>
          <w:tcPr>
            <w:tcW w:w="2339" w:type="dxa"/>
          </w:tcPr>
          <w:p w:rsidR="00AB1844" w:rsidRPr="00A72C69" w:rsidRDefault="00AB1844" w:rsidP="005D6F89">
            <w:pPr>
              <w:suppressAutoHyphens/>
              <w:wordWrap/>
              <w:spacing w:before="0" w:before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lastRenderedPageBreak/>
              <w:t>Negative (SVR)</w:t>
            </w:r>
          </w:p>
        </w:tc>
      </w:tr>
      <w:tr w:rsidR="00AB1844" w:rsidRPr="00A72C69" w:rsidTr="00F162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B1844" w:rsidRPr="00F775FB" w:rsidRDefault="00AB1844" w:rsidP="005D6F89">
            <w:pPr>
              <w:suppressAutoHyphens/>
              <w:wordWrap/>
              <w:spacing w:before="0" w:beforeAutospacing="0" w:line="360" w:lineRule="auto"/>
              <w:jc w:val="left"/>
              <w:rPr>
                <w:rFonts w:ascii="Book Antiqua" w:hAnsi="Book Antiqua"/>
                <w:b w:val="0"/>
                <w:sz w:val="24"/>
                <w:szCs w:val="24"/>
              </w:rPr>
            </w:pPr>
            <w:r w:rsidRPr="00F775FB">
              <w:rPr>
                <w:rFonts w:ascii="Book Antiqua" w:hAnsi="Book Antiqua"/>
                <w:b w:val="0"/>
                <w:sz w:val="24"/>
                <w:szCs w:val="24"/>
              </w:rPr>
              <w:lastRenderedPageBreak/>
              <w:t>Case 4</w:t>
            </w:r>
          </w:p>
        </w:tc>
        <w:tc>
          <w:tcPr>
            <w:tcW w:w="890"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113</w:t>
            </w:r>
            <w:r w:rsidRPr="00A72C69">
              <w:rPr>
                <w:rFonts w:ascii="Book Antiqua" w:hAnsi="Book Antiqua"/>
                <w:sz w:val="24"/>
                <w:szCs w:val="24"/>
              </w:rPr>
              <w:t>000</w:t>
            </w:r>
          </w:p>
        </w:tc>
        <w:tc>
          <w:tcPr>
            <w:tcW w:w="82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&lt;</w:t>
            </w:r>
            <w:r>
              <w:rPr>
                <w:rFonts w:ascii="Book Antiqua" w:eastAsia="宋体" w:hAnsi="Book Antiqua" w:hint="eastAsia"/>
                <w:sz w:val="24"/>
                <w:szCs w:val="24"/>
                <w:lang w:eastAsia="zh-CN"/>
              </w:rPr>
              <w:t xml:space="preserve"> </w:t>
            </w:r>
            <w:r w:rsidRPr="00A72C69">
              <w:rPr>
                <w:rFonts w:ascii="Book Antiqua" w:hAnsi="Book Antiqua"/>
                <w:sz w:val="24"/>
                <w:szCs w:val="24"/>
              </w:rPr>
              <w:t>50</w:t>
            </w:r>
          </w:p>
        </w:tc>
        <w:tc>
          <w:tcPr>
            <w:tcW w:w="1123"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positive</w:t>
            </w:r>
          </w:p>
        </w:tc>
        <w:tc>
          <w:tcPr>
            <w:tcW w:w="0" w:type="auto"/>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w:t>
            </w:r>
          </w:p>
        </w:tc>
        <w:tc>
          <w:tcPr>
            <w:tcW w:w="0" w:type="auto"/>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155</w:t>
            </w:r>
          </w:p>
        </w:tc>
        <w:tc>
          <w:tcPr>
            <w:tcW w:w="0" w:type="auto"/>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&lt;</w:t>
            </w:r>
            <w:r>
              <w:rPr>
                <w:rFonts w:ascii="Book Antiqua" w:eastAsia="宋体" w:hAnsi="Book Antiqua" w:hint="eastAsia"/>
                <w:sz w:val="24"/>
                <w:szCs w:val="24"/>
                <w:lang w:eastAsia="zh-CN"/>
              </w:rPr>
              <w:t xml:space="preserve"> </w:t>
            </w:r>
            <w:r w:rsidRPr="00A72C69">
              <w:rPr>
                <w:rFonts w:ascii="Book Antiqua" w:hAnsi="Book Antiqua"/>
                <w:sz w:val="24"/>
                <w:szCs w:val="24"/>
              </w:rPr>
              <w:t>50    (complete EVR)</w:t>
            </w:r>
          </w:p>
        </w:tc>
        <w:tc>
          <w:tcPr>
            <w:tcW w:w="2339" w:type="dxa"/>
          </w:tcPr>
          <w:p w:rsidR="00AB1844" w:rsidRPr="00A72C69" w:rsidRDefault="00AB1844" w:rsidP="005D6F89">
            <w:pPr>
              <w:suppressAutoHyphens/>
              <w:wordWrap/>
              <w:spacing w:before="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72C69">
              <w:rPr>
                <w:rFonts w:ascii="Book Antiqua" w:hAnsi="Book Antiqua"/>
                <w:sz w:val="24"/>
                <w:szCs w:val="24"/>
              </w:rPr>
              <w:t>Negative (SVR)</w:t>
            </w:r>
          </w:p>
        </w:tc>
      </w:tr>
    </w:tbl>
    <w:p w:rsidR="00AB1844" w:rsidRPr="00A72C69" w:rsidRDefault="00AB1844" w:rsidP="005D6F89">
      <w:pPr>
        <w:suppressAutoHyphens/>
        <w:wordWrap/>
        <w:spacing w:before="0" w:beforeAutospacing="0" w:after="0" w:line="360" w:lineRule="auto"/>
        <w:rPr>
          <w:rFonts w:ascii="Book Antiqua" w:hAnsi="Book Antiqua"/>
          <w:sz w:val="24"/>
          <w:szCs w:val="24"/>
        </w:rPr>
      </w:pPr>
      <w:r w:rsidRPr="00A72C69">
        <w:rPr>
          <w:rFonts w:ascii="Book Antiqua" w:hAnsi="Book Antiqua"/>
          <w:sz w:val="24"/>
          <w:szCs w:val="24"/>
          <w:vertAlign w:val="superscript"/>
        </w:rPr>
        <w:t>1</w:t>
      </w:r>
      <w:r w:rsidRPr="00A72C69">
        <w:rPr>
          <w:rFonts w:ascii="Book Antiqua" w:eastAsiaTheme="minorHAnsi" w:hAnsi="Book Antiqua"/>
          <w:sz w:val="24"/>
          <w:szCs w:val="24"/>
        </w:rPr>
        <w:t xml:space="preserve">Positive of </w:t>
      </w:r>
      <w:r w:rsidRPr="007A6DA3">
        <w:rPr>
          <w:rFonts w:ascii="Book Antiqua" w:eastAsiaTheme="minorHAnsi" w:hAnsi="Book Antiqua"/>
          <w:sz w:val="24"/>
          <w:szCs w:val="24"/>
        </w:rPr>
        <w:t>hepatitis C virus</w:t>
      </w:r>
      <w:r w:rsidRPr="00A72C69">
        <w:rPr>
          <w:rFonts w:ascii="Book Antiqua" w:eastAsiaTheme="minorHAnsi" w:hAnsi="Book Antiqua"/>
          <w:sz w:val="24"/>
          <w:szCs w:val="24"/>
        </w:rPr>
        <w:t xml:space="preserve"> RNA was determined by qualitative PCR</w:t>
      </w:r>
      <w:r w:rsidRPr="00A72C69">
        <w:rPr>
          <w:rFonts w:ascii="Book Antiqua" w:hAnsi="Book Antiqua"/>
          <w:sz w:val="24"/>
          <w:szCs w:val="24"/>
        </w:rPr>
        <w:t xml:space="preserve">. EVR: </w:t>
      </w:r>
      <w:r w:rsidRPr="00A72C69">
        <w:rPr>
          <w:rFonts w:ascii="Book Antiqua" w:eastAsiaTheme="minorHAnsi" w:hAnsi="Book Antiqua"/>
          <w:sz w:val="24"/>
          <w:szCs w:val="24"/>
        </w:rPr>
        <w:t>E</w:t>
      </w:r>
      <w:r>
        <w:rPr>
          <w:rFonts w:ascii="Book Antiqua" w:eastAsiaTheme="minorHAnsi" w:hAnsi="Book Antiqua"/>
          <w:sz w:val="24"/>
          <w:szCs w:val="24"/>
        </w:rPr>
        <w:t>arly</w:t>
      </w:r>
      <w:r>
        <w:rPr>
          <w:rFonts w:ascii="Book Antiqua" w:eastAsia="宋体" w:hAnsi="Book Antiqua" w:hint="eastAsia"/>
          <w:sz w:val="24"/>
          <w:szCs w:val="24"/>
          <w:lang w:eastAsia="zh-CN"/>
        </w:rPr>
        <w:t xml:space="preserve"> </w:t>
      </w:r>
      <w:proofErr w:type="spellStart"/>
      <w:r w:rsidRPr="00A72C69">
        <w:rPr>
          <w:rFonts w:ascii="Book Antiqua" w:eastAsiaTheme="minorHAnsi" w:hAnsi="Book Antiqua"/>
          <w:sz w:val="24"/>
          <w:szCs w:val="24"/>
        </w:rPr>
        <w:t>virologic</w:t>
      </w:r>
      <w:proofErr w:type="spellEnd"/>
      <w:r w:rsidRPr="00A72C69">
        <w:rPr>
          <w:rFonts w:ascii="Book Antiqua" w:eastAsiaTheme="minorHAnsi" w:hAnsi="Book Antiqua"/>
          <w:sz w:val="24"/>
          <w:szCs w:val="24"/>
        </w:rPr>
        <w:t xml:space="preserve"> response; SVR: Sustained </w:t>
      </w:r>
      <w:proofErr w:type="spellStart"/>
      <w:r w:rsidRPr="00A72C69">
        <w:rPr>
          <w:rFonts w:ascii="Book Antiqua" w:eastAsiaTheme="minorHAnsi" w:hAnsi="Book Antiqua"/>
          <w:sz w:val="24"/>
          <w:szCs w:val="24"/>
        </w:rPr>
        <w:t>virologic</w:t>
      </w:r>
      <w:proofErr w:type="spellEnd"/>
      <w:r w:rsidRPr="00A72C69">
        <w:rPr>
          <w:rFonts w:ascii="Book Antiqua" w:eastAsiaTheme="minorHAnsi" w:hAnsi="Book Antiqua"/>
          <w:sz w:val="24"/>
          <w:szCs w:val="24"/>
        </w:rPr>
        <w:t xml:space="preserve"> response.</w:t>
      </w: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A72C69" w:rsidRDefault="00AB1844" w:rsidP="005D6F89">
      <w:pPr>
        <w:suppressAutoHyphens/>
        <w:wordWrap/>
        <w:spacing w:before="0" w:beforeAutospacing="0" w:after="0" w:line="360" w:lineRule="auto"/>
        <w:rPr>
          <w:rFonts w:ascii="Book Antiqua" w:hAnsi="Book Antiqua"/>
          <w:sz w:val="24"/>
          <w:szCs w:val="24"/>
        </w:rPr>
      </w:pPr>
    </w:p>
    <w:p w:rsidR="00AB1844" w:rsidRPr="007A6DA3" w:rsidRDefault="00AB1844" w:rsidP="005D6F89">
      <w:pPr>
        <w:suppressAutoHyphens/>
        <w:wordWrap/>
        <w:spacing w:before="0" w:beforeAutospacing="0" w:after="0" w:line="360" w:lineRule="auto"/>
        <w:rPr>
          <w:rFonts w:ascii="Book Antiqua" w:eastAsia="宋体" w:hAnsi="Book Antiqua"/>
          <w:sz w:val="24"/>
          <w:szCs w:val="24"/>
          <w:lang w:eastAsia="zh-CN"/>
        </w:rPr>
      </w:pPr>
    </w:p>
    <w:p w:rsidR="00E21D04" w:rsidRPr="006E319D" w:rsidRDefault="00E21D04" w:rsidP="005D6F89">
      <w:pPr>
        <w:suppressAutoHyphens/>
        <w:wordWrap/>
        <w:spacing w:before="0" w:beforeAutospacing="0" w:after="0" w:line="360" w:lineRule="auto"/>
        <w:rPr>
          <w:rFonts w:ascii="Book Antiqua" w:eastAsia="宋体" w:hAnsi="Book Antiqua"/>
          <w:sz w:val="24"/>
          <w:szCs w:val="24"/>
          <w:lang w:eastAsia="zh-CN"/>
        </w:rPr>
      </w:pPr>
    </w:p>
    <w:sectPr w:rsidR="00E21D04" w:rsidRPr="006E319D" w:rsidSect="00C21D6F">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15" w:rsidRDefault="006E1015" w:rsidP="00672146">
      <w:pPr>
        <w:spacing w:before="0" w:after="0" w:line="240" w:lineRule="auto"/>
      </w:pPr>
      <w:r>
        <w:separator/>
      </w:r>
    </w:p>
  </w:endnote>
  <w:endnote w:type="continuationSeparator" w:id="0">
    <w:p w:rsidR="006E1015" w:rsidRDefault="006E1015" w:rsidP="006721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Schbook-BT,Bold-Identity-H">
    <w:altName w:val="MS Mincho"/>
    <w:panose1 w:val="00000000000000000000"/>
    <w:charset w:val="80"/>
    <w:family w:val="auto"/>
    <w:notTrueType/>
    <w:pitch w:val="default"/>
    <w:sig w:usb0="00000000" w:usb1="08070000" w:usb2="00000010" w:usb3="00000000" w:csb0="00020000" w:csb1="00000000"/>
  </w:font>
  <w:font w:name="*CentSchbook-BT-Identity-H">
    <w:altName w:val="MS Mincho"/>
    <w:panose1 w:val="00000000000000000000"/>
    <w:charset w:val="80"/>
    <w:family w:val="auto"/>
    <w:notTrueType/>
    <w:pitch w:val="default"/>
    <w:sig w:usb0="00000000" w:usb1="08070000" w:usb2="00000010" w:usb3="00000000" w:csb0="00020000" w:csb1="00000000"/>
  </w:font>
  <w:font w:name="Lucida Grande">
    <w:altName w:val="Times New Roman"/>
    <w:charset w:val="00"/>
    <w:family w:val="auto"/>
    <w:pitch w:val="variable"/>
    <w:sig w:usb0="00000000" w:usb1="C0000063" w:usb2="00000038"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15" w:rsidRDefault="006E1015" w:rsidP="00672146">
      <w:pPr>
        <w:spacing w:before="0" w:after="0" w:line="240" w:lineRule="auto"/>
      </w:pPr>
      <w:r>
        <w:separator/>
      </w:r>
    </w:p>
  </w:footnote>
  <w:footnote w:type="continuationSeparator" w:id="0">
    <w:p w:rsidR="006E1015" w:rsidRDefault="006E1015" w:rsidP="0067214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99"/>
    <w:rsid w:val="00003D34"/>
    <w:rsid w:val="00026DDF"/>
    <w:rsid w:val="00055706"/>
    <w:rsid w:val="00064B54"/>
    <w:rsid w:val="00065429"/>
    <w:rsid w:val="00072A15"/>
    <w:rsid w:val="000B0D76"/>
    <w:rsid w:val="000B7982"/>
    <w:rsid w:val="000D7DD9"/>
    <w:rsid w:val="000E65DB"/>
    <w:rsid w:val="00145990"/>
    <w:rsid w:val="00151D5E"/>
    <w:rsid w:val="00161F81"/>
    <w:rsid w:val="00183F0A"/>
    <w:rsid w:val="00192E77"/>
    <w:rsid w:val="001978B2"/>
    <w:rsid w:val="001A0DE8"/>
    <w:rsid w:val="001A0E9A"/>
    <w:rsid w:val="001A4CCE"/>
    <w:rsid w:val="001B3235"/>
    <w:rsid w:val="001F507D"/>
    <w:rsid w:val="001F5EE6"/>
    <w:rsid w:val="001F6137"/>
    <w:rsid w:val="0020057D"/>
    <w:rsid w:val="00246B41"/>
    <w:rsid w:val="00276056"/>
    <w:rsid w:val="002874B3"/>
    <w:rsid w:val="002911B3"/>
    <w:rsid w:val="002A5AEA"/>
    <w:rsid w:val="002B2722"/>
    <w:rsid w:val="002B3D56"/>
    <w:rsid w:val="002D0FAB"/>
    <w:rsid w:val="002D772E"/>
    <w:rsid w:val="002E3BB2"/>
    <w:rsid w:val="002F2A80"/>
    <w:rsid w:val="00307032"/>
    <w:rsid w:val="00310F96"/>
    <w:rsid w:val="0038270B"/>
    <w:rsid w:val="00387BC9"/>
    <w:rsid w:val="003C5DFB"/>
    <w:rsid w:val="003C64B5"/>
    <w:rsid w:val="003D02C3"/>
    <w:rsid w:val="003D62E9"/>
    <w:rsid w:val="003F4A04"/>
    <w:rsid w:val="00441522"/>
    <w:rsid w:val="00455900"/>
    <w:rsid w:val="00474015"/>
    <w:rsid w:val="0047476C"/>
    <w:rsid w:val="004771FF"/>
    <w:rsid w:val="00481577"/>
    <w:rsid w:val="004978B0"/>
    <w:rsid w:val="004B0B26"/>
    <w:rsid w:val="004C2693"/>
    <w:rsid w:val="004C6573"/>
    <w:rsid w:val="004E402A"/>
    <w:rsid w:val="004F0A50"/>
    <w:rsid w:val="004F584A"/>
    <w:rsid w:val="005011C2"/>
    <w:rsid w:val="00505BBE"/>
    <w:rsid w:val="005140EF"/>
    <w:rsid w:val="00520D31"/>
    <w:rsid w:val="00522A81"/>
    <w:rsid w:val="00541D28"/>
    <w:rsid w:val="0054686B"/>
    <w:rsid w:val="0054723A"/>
    <w:rsid w:val="00574EF3"/>
    <w:rsid w:val="00590B28"/>
    <w:rsid w:val="00592ACF"/>
    <w:rsid w:val="00597365"/>
    <w:rsid w:val="005A7790"/>
    <w:rsid w:val="005C615E"/>
    <w:rsid w:val="005D6F89"/>
    <w:rsid w:val="00624ECF"/>
    <w:rsid w:val="00630F64"/>
    <w:rsid w:val="006337D6"/>
    <w:rsid w:val="00672146"/>
    <w:rsid w:val="006801AB"/>
    <w:rsid w:val="006958A9"/>
    <w:rsid w:val="006B137D"/>
    <w:rsid w:val="006E1015"/>
    <w:rsid w:val="006E250E"/>
    <w:rsid w:val="006E2C2B"/>
    <w:rsid w:val="006E319D"/>
    <w:rsid w:val="006E489B"/>
    <w:rsid w:val="006E54F5"/>
    <w:rsid w:val="006F4463"/>
    <w:rsid w:val="007003A0"/>
    <w:rsid w:val="00735AF5"/>
    <w:rsid w:val="00745D0F"/>
    <w:rsid w:val="007652FC"/>
    <w:rsid w:val="00773F99"/>
    <w:rsid w:val="00777EEB"/>
    <w:rsid w:val="007825EF"/>
    <w:rsid w:val="007919C4"/>
    <w:rsid w:val="00793027"/>
    <w:rsid w:val="0079338E"/>
    <w:rsid w:val="0079475F"/>
    <w:rsid w:val="007D4729"/>
    <w:rsid w:val="007D76D2"/>
    <w:rsid w:val="008033E1"/>
    <w:rsid w:val="00806246"/>
    <w:rsid w:val="00806294"/>
    <w:rsid w:val="00813A33"/>
    <w:rsid w:val="00814DE7"/>
    <w:rsid w:val="00821082"/>
    <w:rsid w:val="00830846"/>
    <w:rsid w:val="0083503B"/>
    <w:rsid w:val="00857677"/>
    <w:rsid w:val="008A4976"/>
    <w:rsid w:val="008B343C"/>
    <w:rsid w:val="008B446C"/>
    <w:rsid w:val="008B465F"/>
    <w:rsid w:val="008C35AB"/>
    <w:rsid w:val="008C634E"/>
    <w:rsid w:val="00902233"/>
    <w:rsid w:val="0091379D"/>
    <w:rsid w:val="009155C8"/>
    <w:rsid w:val="009176A2"/>
    <w:rsid w:val="0092598B"/>
    <w:rsid w:val="00926198"/>
    <w:rsid w:val="0094530D"/>
    <w:rsid w:val="009466EB"/>
    <w:rsid w:val="00953872"/>
    <w:rsid w:val="00967424"/>
    <w:rsid w:val="0099370A"/>
    <w:rsid w:val="00995565"/>
    <w:rsid w:val="00996D41"/>
    <w:rsid w:val="009C103F"/>
    <w:rsid w:val="009C1FD8"/>
    <w:rsid w:val="009C38A9"/>
    <w:rsid w:val="009C53B6"/>
    <w:rsid w:val="009C5C45"/>
    <w:rsid w:val="009F41F6"/>
    <w:rsid w:val="009F5705"/>
    <w:rsid w:val="00A53EE9"/>
    <w:rsid w:val="00A7682A"/>
    <w:rsid w:val="00A8566B"/>
    <w:rsid w:val="00A87D8C"/>
    <w:rsid w:val="00A9000A"/>
    <w:rsid w:val="00AB1844"/>
    <w:rsid w:val="00AB519D"/>
    <w:rsid w:val="00AE096D"/>
    <w:rsid w:val="00AE5B5E"/>
    <w:rsid w:val="00AF7DD3"/>
    <w:rsid w:val="00B01EE3"/>
    <w:rsid w:val="00B06B16"/>
    <w:rsid w:val="00B27454"/>
    <w:rsid w:val="00B3551C"/>
    <w:rsid w:val="00B72053"/>
    <w:rsid w:val="00B96696"/>
    <w:rsid w:val="00B96A72"/>
    <w:rsid w:val="00BB0847"/>
    <w:rsid w:val="00BB6683"/>
    <w:rsid w:val="00BC303B"/>
    <w:rsid w:val="00BD219D"/>
    <w:rsid w:val="00BE007E"/>
    <w:rsid w:val="00C15D93"/>
    <w:rsid w:val="00C219C1"/>
    <w:rsid w:val="00C21D6F"/>
    <w:rsid w:val="00C35F2A"/>
    <w:rsid w:val="00C56E63"/>
    <w:rsid w:val="00C711C0"/>
    <w:rsid w:val="00C7556B"/>
    <w:rsid w:val="00CB426C"/>
    <w:rsid w:val="00CC42B2"/>
    <w:rsid w:val="00CD765A"/>
    <w:rsid w:val="00CE1E16"/>
    <w:rsid w:val="00CE4F04"/>
    <w:rsid w:val="00D1787A"/>
    <w:rsid w:val="00D23160"/>
    <w:rsid w:val="00D31260"/>
    <w:rsid w:val="00D502BA"/>
    <w:rsid w:val="00D5285B"/>
    <w:rsid w:val="00D9089E"/>
    <w:rsid w:val="00D931F9"/>
    <w:rsid w:val="00DA5929"/>
    <w:rsid w:val="00DB771A"/>
    <w:rsid w:val="00DC1F7A"/>
    <w:rsid w:val="00DC2297"/>
    <w:rsid w:val="00E21D04"/>
    <w:rsid w:val="00E32D62"/>
    <w:rsid w:val="00E4222A"/>
    <w:rsid w:val="00E47359"/>
    <w:rsid w:val="00E57841"/>
    <w:rsid w:val="00E62C40"/>
    <w:rsid w:val="00E65FD4"/>
    <w:rsid w:val="00E67E6B"/>
    <w:rsid w:val="00E9455E"/>
    <w:rsid w:val="00EC3BFF"/>
    <w:rsid w:val="00EC3C7F"/>
    <w:rsid w:val="00EC43A3"/>
    <w:rsid w:val="00ED04F7"/>
    <w:rsid w:val="00ED15B5"/>
    <w:rsid w:val="00ED580C"/>
    <w:rsid w:val="00EF7C2A"/>
    <w:rsid w:val="00F04A48"/>
    <w:rsid w:val="00F24A05"/>
    <w:rsid w:val="00F27070"/>
    <w:rsid w:val="00F50015"/>
    <w:rsid w:val="00F51396"/>
    <w:rsid w:val="00F658BF"/>
    <w:rsid w:val="00F7233D"/>
    <w:rsid w:val="00F755E3"/>
    <w:rsid w:val="00FF59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50"/>
    <w:pPr>
      <w:widowControl w:val="0"/>
      <w:wordWrap w:val="0"/>
      <w:autoSpaceDE w:val="0"/>
      <w:autoSpaceDN w:val="0"/>
      <w:spacing w:before="100" w:beforeAutospacing="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flpages">
    <w:name w:val="citation-flpages"/>
    <w:basedOn w:val="a0"/>
    <w:rsid w:val="002D0FAB"/>
  </w:style>
  <w:style w:type="character" w:customStyle="1" w:styleId="highlight1">
    <w:name w:val="highlight1"/>
    <w:basedOn w:val="a0"/>
    <w:rsid w:val="002D0FAB"/>
    <w:rPr>
      <w:shd w:val="clear" w:color="auto" w:fill="F2F5F8"/>
    </w:rPr>
  </w:style>
  <w:style w:type="character" w:customStyle="1" w:styleId="doi1">
    <w:name w:val="doi1"/>
    <w:basedOn w:val="a0"/>
    <w:rsid w:val="002D0FAB"/>
  </w:style>
  <w:style w:type="character" w:styleId="HTML">
    <w:name w:val="HTML Cite"/>
    <w:basedOn w:val="a0"/>
    <w:uiPriority w:val="99"/>
    <w:semiHidden/>
    <w:unhideWhenUsed/>
    <w:rsid w:val="002D0FAB"/>
    <w:rPr>
      <w:i/>
      <w:iCs/>
    </w:rPr>
  </w:style>
  <w:style w:type="character" w:customStyle="1" w:styleId="ref-label">
    <w:name w:val="ref-label"/>
    <w:basedOn w:val="a0"/>
    <w:rsid w:val="002D0FAB"/>
  </w:style>
  <w:style w:type="character" w:customStyle="1" w:styleId="cit-article-title">
    <w:name w:val="cit-article-title"/>
    <w:basedOn w:val="a0"/>
    <w:rsid w:val="002D0FAB"/>
  </w:style>
  <w:style w:type="character" w:customStyle="1" w:styleId="doi2">
    <w:name w:val="doi2"/>
    <w:basedOn w:val="a0"/>
    <w:rsid w:val="002D0FAB"/>
    <w:rPr>
      <w:color w:val="666666"/>
    </w:rPr>
  </w:style>
  <w:style w:type="paragraph" w:styleId="a3">
    <w:name w:val="header"/>
    <w:basedOn w:val="a"/>
    <w:link w:val="Char"/>
    <w:uiPriority w:val="99"/>
    <w:unhideWhenUsed/>
    <w:rsid w:val="00672146"/>
    <w:pPr>
      <w:tabs>
        <w:tab w:val="center" w:pos="4513"/>
        <w:tab w:val="right" w:pos="9026"/>
      </w:tabs>
      <w:snapToGrid w:val="0"/>
    </w:pPr>
  </w:style>
  <w:style w:type="character" w:customStyle="1" w:styleId="Char">
    <w:name w:val="页眉 Char"/>
    <w:basedOn w:val="a0"/>
    <w:link w:val="a3"/>
    <w:uiPriority w:val="99"/>
    <w:rsid w:val="00672146"/>
  </w:style>
  <w:style w:type="paragraph" w:styleId="a4">
    <w:name w:val="footer"/>
    <w:basedOn w:val="a"/>
    <w:link w:val="Char0"/>
    <w:uiPriority w:val="99"/>
    <w:unhideWhenUsed/>
    <w:rsid w:val="00672146"/>
    <w:pPr>
      <w:tabs>
        <w:tab w:val="center" w:pos="4513"/>
        <w:tab w:val="right" w:pos="9026"/>
      </w:tabs>
      <w:snapToGrid w:val="0"/>
    </w:pPr>
  </w:style>
  <w:style w:type="character" w:customStyle="1" w:styleId="Char0">
    <w:name w:val="页脚 Char"/>
    <w:basedOn w:val="a0"/>
    <w:link w:val="a4"/>
    <w:uiPriority w:val="99"/>
    <w:rsid w:val="00672146"/>
  </w:style>
  <w:style w:type="table" w:styleId="a5">
    <w:name w:val="Light Shading"/>
    <w:basedOn w:val="a1"/>
    <w:uiPriority w:val="60"/>
    <w:rsid w:val="004815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옅은 음영1"/>
    <w:basedOn w:val="a1"/>
    <w:next w:val="a5"/>
    <w:uiPriority w:val="60"/>
    <w:rsid w:val="004815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0">
    <w:name w:val="p0"/>
    <w:basedOn w:val="a"/>
    <w:rsid w:val="009176A2"/>
    <w:pPr>
      <w:widowControl/>
      <w:wordWrap/>
      <w:autoSpaceDE/>
      <w:autoSpaceDN/>
      <w:spacing w:before="0" w:beforeAutospacing="0" w:after="0" w:line="240" w:lineRule="atLeast"/>
      <w:jc w:val="left"/>
    </w:pPr>
    <w:rPr>
      <w:rFonts w:ascii="Century" w:eastAsia="宋体" w:hAnsi="Century" w:cs="宋体"/>
      <w:kern w:val="0"/>
      <w:sz w:val="21"/>
      <w:szCs w:val="21"/>
      <w:lang w:eastAsia="zh-CN"/>
    </w:rPr>
  </w:style>
  <w:style w:type="character" w:styleId="a6">
    <w:name w:val="annotation reference"/>
    <w:basedOn w:val="a0"/>
    <w:uiPriority w:val="99"/>
    <w:semiHidden/>
    <w:unhideWhenUsed/>
    <w:rsid w:val="008C35AB"/>
    <w:rPr>
      <w:sz w:val="21"/>
      <w:szCs w:val="21"/>
    </w:rPr>
  </w:style>
  <w:style w:type="paragraph" w:styleId="a7">
    <w:name w:val="annotation text"/>
    <w:basedOn w:val="a"/>
    <w:link w:val="Char1"/>
    <w:uiPriority w:val="99"/>
    <w:unhideWhenUsed/>
    <w:rsid w:val="008C35AB"/>
    <w:pPr>
      <w:jc w:val="left"/>
    </w:pPr>
  </w:style>
  <w:style w:type="character" w:customStyle="1" w:styleId="Char1">
    <w:name w:val="批注文字 Char"/>
    <w:basedOn w:val="a0"/>
    <w:link w:val="a7"/>
    <w:uiPriority w:val="99"/>
    <w:semiHidden/>
    <w:rsid w:val="008C35AB"/>
  </w:style>
  <w:style w:type="paragraph" w:styleId="a8">
    <w:name w:val="annotation subject"/>
    <w:basedOn w:val="a7"/>
    <w:next w:val="a7"/>
    <w:link w:val="Char2"/>
    <w:uiPriority w:val="99"/>
    <w:semiHidden/>
    <w:unhideWhenUsed/>
    <w:rsid w:val="008C35AB"/>
    <w:rPr>
      <w:b/>
      <w:bCs/>
    </w:rPr>
  </w:style>
  <w:style w:type="character" w:customStyle="1" w:styleId="Char2">
    <w:name w:val="批注主题 Char"/>
    <w:basedOn w:val="Char1"/>
    <w:link w:val="a8"/>
    <w:uiPriority w:val="99"/>
    <w:semiHidden/>
    <w:rsid w:val="008C35AB"/>
    <w:rPr>
      <w:b/>
      <w:bCs/>
    </w:rPr>
  </w:style>
  <w:style w:type="paragraph" w:styleId="a9">
    <w:name w:val="Balloon Text"/>
    <w:basedOn w:val="a"/>
    <w:link w:val="Char3"/>
    <w:uiPriority w:val="99"/>
    <w:semiHidden/>
    <w:unhideWhenUsed/>
    <w:rsid w:val="008C35AB"/>
    <w:pPr>
      <w:spacing w:before="0" w:after="0" w:line="240" w:lineRule="auto"/>
    </w:pPr>
    <w:rPr>
      <w:sz w:val="18"/>
      <w:szCs w:val="18"/>
    </w:rPr>
  </w:style>
  <w:style w:type="character" w:customStyle="1" w:styleId="Char3">
    <w:name w:val="批注框文本 Char"/>
    <w:basedOn w:val="a0"/>
    <w:link w:val="a9"/>
    <w:uiPriority w:val="99"/>
    <w:semiHidden/>
    <w:rsid w:val="008C35AB"/>
    <w:rPr>
      <w:sz w:val="18"/>
      <w:szCs w:val="18"/>
    </w:rPr>
  </w:style>
  <w:style w:type="character" w:customStyle="1" w:styleId="Char10">
    <w:name w:val="批注文字 Char1"/>
    <w:uiPriority w:val="99"/>
    <w:rsid w:val="008C35AB"/>
    <w:rPr>
      <w:rFonts w:eastAsia="宋体"/>
      <w:kern w:val="2"/>
      <w:sz w:val="21"/>
      <w:szCs w:val="24"/>
      <w:lang w:val="en-US" w:eastAsia="zh-CN" w:bidi="ar-SA"/>
    </w:rPr>
  </w:style>
  <w:style w:type="character" w:customStyle="1" w:styleId="warning1">
    <w:name w:val="warning1"/>
    <w:rsid w:val="00793027"/>
    <w:rPr>
      <w:color w:val="CC0000"/>
    </w:rPr>
  </w:style>
  <w:style w:type="character" w:styleId="aa">
    <w:name w:val="Strong"/>
    <w:uiPriority w:val="22"/>
    <w:qFormat/>
    <w:rsid w:val="00814DE7"/>
    <w:rPr>
      <w:rFonts w:cs="Times New Roman"/>
      <w:b/>
      <w:bCs/>
    </w:rPr>
  </w:style>
  <w:style w:type="paragraph" w:customStyle="1" w:styleId="10">
    <w:name w:val="목록 단락1"/>
    <w:basedOn w:val="a"/>
    <w:rsid w:val="00814DE7"/>
    <w:pPr>
      <w:widowControl/>
      <w:wordWrap/>
      <w:autoSpaceDE/>
      <w:autoSpaceDN/>
      <w:spacing w:before="0" w:beforeAutospacing="0" w:after="0" w:line="240" w:lineRule="auto"/>
      <w:ind w:left="720"/>
      <w:contextualSpacing/>
      <w:jc w:val="left"/>
    </w:pPr>
    <w:rPr>
      <w:rFonts w:ascii="Cambria" w:eastAsia="宋体" w:hAnsi="Cambria" w:cs="Times New Roman"/>
      <w:kern w:val="0"/>
      <w:sz w:val="24"/>
      <w:szCs w:val="24"/>
      <w:lang w:eastAsia="ja-JP"/>
    </w:rPr>
  </w:style>
  <w:style w:type="paragraph" w:styleId="HTML0">
    <w:name w:val="HTML Preformatted"/>
    <w:basedOn w:val="a"/>
    <w:link w:val="HTMLChar"/>
    <w:uiPriority w:val="99"/>
    <w:semiHidden/>
    <w:unhideWhenUsed/>
    <w:rsid w:val="002B3D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0" w:beforeAutospacing="0" w:after="0" w:line="240" w:lineRule="auto"/>
      <w:jc w:val="left"/>
    </w:pPr>
    <w:rPr>
      <w:rFonts w:ascii="宋体" w:eastAsia="宋体" w:hAnsi="宋体" w:cs="宋体"/>
      <w:kern w:val="0"/>
      <w:sz w:val="24"/>
      <w:szCs w:val="24"/>
      <w:lang w:eastAsia="zh-CN"/>
    </w:rPr>
  </w:style>
  <w:style w:type="character" w:customStyle="1" w:styleId="HTMLChar">
    <w:name w:val="HTML 预设格式 Char"/>
    <w:basedOn w:val="a0"/>
    <w:link w:val="HTML0"/>
    <w:uiPriority w:val="99"/>
    <w:semiHidden/>
    <w:rsid w:val="002B3D56"/>
    <w:rPr>
      <w:rFonts w:ascii="宋体" w:eastAsia="宋体" w:hAnsi="宋体" w:cs="宋体"/>
      <w:kern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50"/>
    <w:pPr>
      <w:widowControl w:val="0"/>
      <w:wordWrap w:val="0"/>
      <w:autoSpaceDE w:val="0"/>
      <w:autoSpaceDN w:val="0"/>
      <w:spacing w:before="100" w:beforeAutospacing="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flpages">
    <w:name w:val="citation-flpages"/>
    <w:basedOn w:val="a0"/>
    <w:rsid w:val="002D0FAB"/>
  </w:style>
  <w:style w:type="character" w:customStyle="1" w:styleId="highlight1">
    <w:name w:val="highlight1"/>
    <w:basedOn w:val="a0"/>
    <w:rsid w:val="002D0FAB"/>
    <w:rPr>
      <w:shd w:val="clear" w:color="auto" w:fill="F2F5F8"/>
    </w:rPr>
  </w:style>
  <w:style w:type="character" w:customStyle="1" w:styleId="doi1">
    <w:name w:val="doi1"/>
    <w:basedOn w:val="a0"/>
    <w:rsid w:val="002D0FAB"/>
  </w:style>
  <w:style w:type="character" w:styleId="HTML">
    <w:name w:val="HTML Cite"/>
    <w:basedOn w:val="a0"/>
    <w:uiPriority w:val="99"/>
    <w:semiHidden/>
    <w:unhideWhenUsed/>
    <w:rsid w:val="002D0FAB"/>
    <w:rPr>
      <w:i/>
      <w:iCs/>
    </w:rPr>
  </w:style>
  <w:style w:type="character" w:customStyle="1" w:styleId="ref-label">
    <w:name w:val="ref-label"/>
    <w:basedOn w:val="a0"/>
    <w:rsid w:val="002D0FAB"/>
  </w:style>
  <w:style w:type="character" w:customStyle="1" w:styleId="cit-article-title">
    <w:name w:val="cit-article-title"/>
    <w:basedOn w:val="a0"/>
    <w:rsid w:val="002D0FAB"/>
  </w:style>
  <w:style w:type="character" w:customStyle="1" w:styleId="doi2">
    <w:name w:val="doi2"/>
    <w:basedOn w:val="a0"/>
    <w:rsid w:val="002D0FAB"/>
    <w:rPr>
      <w:color w:val="666666"/>
    </w:rPr>
  </w:style>
  <w:style w:type="paragraph" w:styleId="a3">
    <w:name w:val="header"/>
    <w:basedOn w:val="a"/>
    <w:link w:val="Char"/>
    <w:uiPriority w:val="99"/>
    <w:unhideWhenUsed/>
    <w:rsid w:val="00672146"/>
    <w:pPr>
      <w:tabs>
        <w:tab w:val="center" w:pos="4513"/>
        <w:tab w:val="right" w:pos="9026"/>
      </w:tabs>
      <w:snapToGrid w:val="0"/>
    </w:pPr>
  </w:style>
  <w:style w:type="character" w:customStyle="1" w:styleId="Char">
    <w:name w:val="页眉 Char"/>
    <w:basedOn w:val="a0"/>
    <w:link w:val="a3"/>
    <w:uiPriority w:val="99"/>
    <w:rsid w:val="00672146"/>
  </w:style>
  <w:style w:type="paragraph" w:styleId="a4">
    <w:name w:val="footer"/>
    <w:basedOn w:val="a"/>
    <w:link w:val="Char0"/>
    <w:uiPriority w:val="99"/>
    <w:unhideWhenUsed/>
    <w:rsid w:val="00672146"/>
    <w:pPr>
      <w:tabs>
        <w:tab w:val="center" w:pos="4513"/>
        <w:tab w:val="right" w:pos="9026"/>
      </w:tabs>
      <w:snapToGrid w:val="0"/>
    </w:pPr>
  </w:style>
  <w:style w:type="character" w:customStyle="1" w:styleId="Char0">
    <w:name w:val="页脚 Char"/>
    <w:basedOn w:val="a0"/>
    <w:link w:val="a4"/>
    <w:uiPriority w:val="99"/>
    <w:rsid w:val="00672146"/>
  </w:style>
  <w:style w:type="table" w:styleId="a5">
    <w:name w:val="Light Shading"/>
    <w:basedOn w:val="a1"/>
    <w:uiPriority w:val="60"/>
    <w:rsid w:val="004815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옅은 음영1"/>
    <w:basedOn w:val="a1"/>
    <w:next w:val="a5"/>
    <w:uiPriority w:val="60"/>
    <w:rsid w:val="004815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0">
    <w:name w:val="p0"/>
    <w:basedOn w:val="a"/>
    <w:rsid w:val="009176A2"/>
    <w:pPr>
      <w:widowControl/>
      <w:wordWrap/>
      <w:autoSpaceDE/>
      <w:autoSpaceDN/>
      <w:spacing w:before="0" w:beforeAutospacing="0" w:after="0" w:line="240" w:lineRule="atLeast"/>
      <w:jc w:val="left"/>
    </w:pPr>
    <w:rPr>
      <w:rFonts w:ascii="Century" w:eastAsia="宋体" w:hAnsi="Century" w:cs="宋体"/>
      <w:kern w:val="0"/>
      <w:sz w:val="21"/>
      <w:szCs w:val="21"/>
      <w:lang w:eastAsia="zh-CN"/>
    </w:rPr>
  </w:style>
  <w:style w:type="character" w:styleId="a6">
    <w:name w:val="annotation reference"/>
    <w:basedOn w:val="a0"/>
    <w:uiPriority w:val="99"/>
    <w:semiHidden/>
    <w:unhideWhenUsed/>
    <w:rsid w:val="008C35AB"/>
    <w:rPr>
      <w:sz w:val="21"/>
      <w:szCs w:val="21"/>
    </w:rPr>
  </w:style>
  <w:style w:type="paragraph" w:styleId="a7">
    <w:name w:val="annotation text"/>
    <w:basedOn w:val="a"/>
    <w:link w:val="Char1"/>
    <w:uiPriority w:val="99"/>
    <w:unhideWhenUsed/>
    <w:rsid w:val="008C35AB"/>
    <w:pPr>
      <w:jc w:val="left"/>
    </w:pPr>
  </w:style>
  <w:style w:type="character" w:customStyle="1" w:styleId="Char1">
    <w:name w:val="批注文字 Char"/>
    <w:basedOn w:val="a0"/>
    <w:link w:val="a7"/>
    <w:uiPriority w:val="99"/>
    <w:semiHidden/>
    <w:rsid w:val="008C35AB"/>
  </w:style>
  <w:style w:type="paragraph" w:styleId="a8">
    <w:name w:val="annotation subject"/>
    <w:basedOn w:val="a7"/>
    <w:next w:val="a7"/>
    <w:link w:val="Char2"/>
    <w:uiPriority w:val="99"/>
    <w:semiHidden/>
    <w:unhideWhenUsed/>
    <w:rsid w:val="008C35AB"/>
    <w:rPr>
      <w:b/>
      <w:bCs/>
    </w:rPr>
  </w:style>
  <w:style w:type="character" w:customStyle="1" w:styleId="Char2">
    <w:name w:val="批注主题 Char"/>
    <w:basedOn w:val="Char1"/>
    <w:link w:val="a8"/>
    <w:uiPriority w:val="99"/>
    <w:semiHidden/>
    <w:rsid w:val="008C35AB"/>
    <w:rPr>
      <w:b/>
      <w:bCs/>
    </w:rPr>
  </w:style>
  <w:style w:type="paragraph" w:styleId="a9">
    <w:name w:val="Balloon Text"/>
    <w:basedOn w:val="a"/>
    <w:link w:val="Char3"/>
    <w:uiPriority w:val="99"/>
    <w:semiHidden/>
    <w:unhideWhenUsed/>
    <w:rsid w:val="008C35AB"/>
    <w:pPr>
      <w:spacing w:before="0" w:after="0" w:line="240" w:lineRule="auto"/>
    </w:pPr>
    <w:rPr>
      <w:sz w:val="18"/>
      <w:szCs w:val="18"/>
    </w:rPr>
  </w:style>
  <w:style w:type="character" w:customStyle="1" w:styleId="Char3">
    <w:name w:val="批注框文本 Char"/>
    <w:basedOn w:val="a0"/>
    <w:link w:val="a9"/>
    <w:uiPriority w:val="99"/>
    <w:semiHidden/>
    <w:rsid w:val="008C35AB"/>
    <w:rPr>
      <w:sz w:val="18"/>
      <w:szCs w:val="18"/>
    </w:rPr>
  </w:style>
  <w:style w:type="character" w:customStyle="1" w:styleId="Char10">
    <w:name w:val="批注文字 Char1"/>
    <w:uiPriority w:val="99"/>
    <w:rsid w:val="008C35AB"/>
    <w:rPr>
      <w:rFonts w:eastAsia="宋体"/>
      <w:kern w:val="2"/>
      <w:sz w:val="21"/>
      <w:szCs w:val="24"/>
      <w:lang w:val="en-US" w:eastAsia="zh-CN" w:bidi="ar-SA"/>
    </w:rPr>
  </w:style>
  <w:style w:type="character" w:customStyle="1" w:styleId="warning1">
    <w:name w:val="warning1"/>
    <w:rsid w:val="00793027"/>
    <w:rPr>
      <w:color w:val="CC0000"/>
    </w:rPr>
  </w:style>
  <w:style w:type="character" w:styleId="aa">
    <w:name w:val="Strong"/>
    <w:uiPriority w:val="22"/>
    <w:qFormat/>
    <w:rsid w:val="00814DE7"/>
    <w:rPr>
      <w:rFonts w:cs="Times New Roman"/>
      <w:b/>
      <w:bCs/>
    </w:rPr>
  </w:style>
  <w:style w:type="paragraph" w:customStyle="1" w:styleId="10">
    <w:name w:val="목록 단락1"/>
    <w:basedOn w:val="a"/>
    <w:rsid w:val="00814DE7"/>
    <w:pPr>
      <w:widowControl/>
      <w:wordWrap/>
      <w:autoSpaceDE/>
      <w:autoSpaceDN/>
      <w:spacing w:before="0" w:beforeAutospacing="0" w:after="0" w:line="240" w:lineRule="auto"/>
      <w:ind w:left="720"/>
      <w:contextualSpacing/>
      <w:jc w:val="left"/>
    </w:pPr>
    <w:rPr>
      <w:rFonts w:ascii="Cambria" w:eastAsia="宋体" w:hAnsi="Cambria" w:cs="Times New Roman"/>
      <w:kern w:val="0"/>
      <w:sz w:val="24"/>
      <w:szCs w:val="24"/>
      <w:lang w:eastAsia="ja-JP"/>
    </w:rPr>
  </w:style>
  <w:style w:type="paragraph" w:styleId="HTML0">
    <w:name w:val="HTML Preformatted"/>
    <w:basedOn w:val="a"/>
    <w:link w:val="HTMLChar"/>
    <w:uiPriority w:val="99"/>
    <w:semiHidden/>
    <w:unhideWhenUsed/>
    <w:rsid w:val="002B3D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0" w:beforeAutospacing="0" w:after="0" w:line="240" w:lineRule="auto"/>
      <w:jc w:val="left"/>
    </w:pPr>
    <w:rPr>
      <w:rFonts w:ascii="宋体" w:eastAsia="宋体" w:hAnsi="宋体" w:cs="宋体"/>
      <w:kern w:val="0"/>
      <w:sz w:val="24"/>
      <w:szCs w:val="24"/>
      <w:lang w:eastAsia="zh-CN"/>
    </w:rPr>
  </w:style>
  <w:style w:type="character" w:customStyle="1" w:styleId="HTMLChar">
    <w:name w:val="HTML 预设格式 Char"/>
    <w:basedOn w:val="a0"/>
    <w:link w:val="HTML0"/>
    <w:uiPriority w:val="99"/>
    <w:semiHidden/>
    <w:rsid w:val="002B3D56"/>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109">
      <w:bodyDiv w:val="1"/>
      <w:marLeft w:val="0"/>
      <w:marRight w:val="0"/>
      <w:marTop w:val="0"/>
      <w:marBottom w:val="0"/>
      <w:divBdr>
        <w:top w:val="none" w:sz="0" w:space="0" w:color="auto"/>
        <w:left w:val="none" w:sz="0" w:space="0" w:color="auto"/>
        <w:bottom w:val="none" w:sz="0" w:space="0" w:color="auto"/>
        <w:right w:val="none" w:sz="0" w:space="0" w:color="auto"/>
      </w:divBdr>
    </w:div>
    <w:div w:id="596671076">
      <w:bodyDiv w:val="1"/>
      <w:marLeft w:val="0"/>
      <w:marRight w:val="0"/>
      <w:marTop w:val="0"/>
      <w:marBottom w:val="0"/>
      <w:divBdr>
        <w:top w:val="none" w:sz="0" w:space="0" w:color="auto"/>
        <w:left w:val="none" w:sz="0" w:space="0" w:color="auto"/>
        <w:bottom w:val="none" w:sz="0" w:space="0" w:color="auto"/>
        <w:right w:val="none" w:sz="0" w:space="0" w:color="auto"/>
      </w:divBdr>
      <w:divsChild>
        <w:div w:id="732314482">
          <w:marLeft w:val="0"/>
          <w:marRight w:val="0"/>
          <w:marTop w:val="0"/>
          <w:marBottom w:val="0"/>
          <w:divBdr>
            <w:top w:val="none" w:sz="0" w:space="0" w:color="auto"/>
            <w:left w:val="none" w:sz="0" w:space="0" w:color="auto"/>
            <w:bottom w:val="none" w:sz="0" w:space="0" w:color="auto"/>
            <w:right w:val="none" w:sz="0" w:space="0" w:color="auto"/>
          </w:divBdr>
          <w:divsChild>
            <w:div w:id="639725887">
              <w:marLeft w:val="0"/>
              <w:marRight w:val="0"/>
              <w:marTop w:val="0"/>
              <w:marBottom w:val="0"/>
              <w:divBdr>
                <w:top w:val="none" w:sz="0" w:space="0" w:color="auto"/>
                <w:left w:val="none" w:sz="0" w:space="0" w:color="auto"/>
                <w:bottom w:val="none" w:sz="0" w:space="0" w:color="auto"/>
                <w:right w:val="none" w:sz="0" w:space="0" w:color="auto"/>
              </w:divBdr>
              <w:divsChild>
                <w:div w:id="1720933987">
                  <w:marLeft w:val="0"/>
                  <w:marRight w:val="0"/>
                  <w:marTop w:val="0"/>
                  <w:marBottom w:val="0"/>
                  <w:divBdr>
                    <w:top w:val="none" w:sz="0" w:space="0" w:color="auto"/>
                    <w:left w:val="none" w:sz="0" w:space="0" w:color="auto"/>
                    <w:bottom w:val="none" w:sz="0" w:space="0" w:color="auto"/>
                    <w:right w:val="none" w:sz="0" w:space="0" w:color="auto"/>
                  </w:divBdr>
                  <w:divsChild>
                    <w:div w:id="12866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1337">
      <w:bodyDiv w:val="1"/>
      <w:marLeft w:val="0"/>
      <w:marRight w:val="0"/>
      <w:marTop w:val="0"/>
      <w:marBottom w:val="0"/>
      <w:divBdr>
        <w:top w:val="none" w:sz="0" w:space="0" w:color="auto"/>
        <w:left w:val="none" w:sz="0" w:space="0" w:color="auto"/>
        <w:bottom w:val="none" w:sz="0" w:space="0" w:color="auto"/>
        <w:right w:val="none" w:sz="0" w:space="0" w:color="auto"/>
      </w:divBdr>
      <w:divsChild>
        <w:div w:id="692388393">
          <w:marLeft w:val="0"/>
          <w:marRight w:val="0"/>
          <w:marTop w:val="0"/>
          <w:marBottom w:val="0"/>
          <w:divBdr>
            <w:top w:val="none" w:sz="0" w:space="0" w:color="auto"/>
            <w:left w:val="none" w:sz="0" w:space="0" w:color="auto"/>
            <w:bottom w:val="none" w:sz="0" w:space="0" w:color="auto"/>
            <w:right w:val="none" w:sz="0" w:space="0" w:color="auto"/>
          </w:divBdr>
          <w:divsChild>
            <w:div w:id="619342026">
              <w:marLeft w:val="0"/>
              <w:marRight w:val="0"/>
              <w:marTop w:val="0"/>
              <w:marBottom w:val="0"/>
              <w:divBdr>
                <w:top w:val="none" w:sz="0" w:space="0" w:color="auto"/>
                <w:left w:val="none" w:sz="0" w:space="0" w:color="auto"/>
                <w:bottom w:val="none" w:sz="0" w:space="0" w:color="auto"/>
                <w:right w:val="none" w:sz="0" w:space="0" w:color="auto"/>
              </w:divBdr>
              <w:divsChild>
                <w:div w:id="1329363704">
                  <w:marLeft w:val="0"/>
                  <w:marRight w:val="0"/>
                  <w:marTop w:val="0"/>
                  <w:marBottom w:val="0"/>
                  <w:divBdr>
                    <w:top w:val="none" w:sz="0" w:space="0" w:color="auto"/>
                    <w:left w:val="none" w:sz="0" w:space="0" w:color="auto"/>
                    <w:bottom w:val="none" w:sz="0" w:space="0" w:color="auto"/>
                    <w:right w:val="none" w:sz="0" w:space="0" w:color="auto"/>
                  </w:divBdr>
                  <w:divsChild>
                    <w:div w:id="203492358">
                      <w:marLeft w:val="0"/>
                      <w:marRight w:val="0"/>
                      <w:marTop w:val="0"/>
                      <w:marBottom w:val="0"/>
                      <w:divBdr>
                        <w:top w:val="none" w:sz="0" w:space="0" w:color="auto"/>
                        <w:left w:val="none" w:sz="0" w:space="0" w:color="auto"/>
                        <w:bottom w:val="none" w:sz="0" w:space="0" w:color="auto"/>
                        <w:right w:val="none" w:sz="0" w:space="0" w:color="auto"/>
                      </w:divBdr>
                      <w:divsChild>
                        <w:div w:id="1055158744">
                          <w:marLeft w:val="0"/>
                          <w:marRight w:val="0"/>
                          <w:marTop w:val="0"/>
                          <w:marBottom w:val="0"/>
                          <w:divBdr>
                            <w:top w:val="none" w:sz="0" w:space="0" w:color="auto"/>
                            <w:left w:val="none" w:sz="0" w:space="0" w:color="auto"/>
                            <w:bottom w:val="none" w:sz="0" w:space="0" w:color="auto"/>
                            <w:right w:val="none" w:sz="0" w:space="0" w:color="auto"/>
                          </w:divBdr>
                          <w:divsChild>
                            <w:div w:id="8018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8224">
      <w:bodyDiv w:val="1"/>
      <w:marLeft w:val="0"/>
      <w:marRight w:val="0"/>
      <w:marTop w:val="0"/>
      <w:marBottom w:val="0"/>
      <w:divBdr>
        <w:top w:val="none" w:sz="0" w:space="0" w:color="auto"/>
        <w:left w:val="none" w:sz="0" w:space="0" w:color="auto"/>
        <w:bottom w:val="none" w:sz="0" w:space="0" w:color="auto"/>
        <w:right w:val="none" w:sz="0" w:space="0" w:color="auto"/>
      </w:divBdr>
      <w:divsChild>
        <w:div w:id="755632922">
          <w:marLeft w:val="0"/>
          <w:marRight w:val="0"/>
          <w:marTop w:val="0"/>
          <w:marBottom w:val="0"/>
          <w:divBdr>
            <w:top w:val="none" w:sz="0" w:space="0" w:color="auto"/>
            <w:left w:val="none" w:sz="0" w:space="0" w:color="auto"/>
            <w:bottom w:val="none" w:sz="0" w:space="0" w:color="auto"/>
            <w:right w:val="none" w:sz="0" w:space="0" w:color="auto"/>
          </w:divBdr>
          <w:divsChild>
            <w:div w:id="570426329">
              <w:marLeft w:val="0"/>
              <w:marRight w:val="0"/>
              <w:marTop w:val="0"/>
              <w:marBottom w:val="0"/>
              <w:divBdr>
                <w:top w:val="none" w:sz="0" w:space="0" w:color="auto"/>
                <w:left w:val="none" w:sz="0" w:space="0" w:color="auto"/>
                <w:bottom w:val="none" w:sz="0" w:space="0" w:color="auto"/>
                <w:right w:val="none" w:sz="0" w:space="0" w:color="auto"/>
              </w:divBdr>
              <w:divsChild>
                <w:div w:id="1328826471">
                  <w:marLeft w:val="0"/>
                  <w:marRight w:val="0"/>
                  <w:marTop w:val="0"/>
                  <w:marBottom w:val="0"/>
                  <w:divBdr>
                    <w:top w:val="none" w:sz="0" w:space="0" w:color="auto"/>
                    <w:left w:val="none" w:sz="0" w:space="0" w:color="auto"/>
                    <w:bottom w:val="none" w:sz="0" w:space="0" w:color="auto"/>
                    <w:right w:val="none" w:sz="0" w:space="0" w:color="auto"/>
                  </w:divBdr>
                  <w:divsChild>
                    <w:div w:id="10828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2042">
      <w:bodyDiv w:val="1"/>
      <w:marLeft w:val="0"/>
      <w:marRight w:val="0"/>
      <w:marTop w:val="0"/>
      <w:marBottom w:val="0"/>
      <w:divBdr>
        <w:top w:val="none" w:sz="0" w:space="0" w:color="auto"/>
        <w:left w:val="none" w:sz="0" w:space="0" w:color="auto"/>
        <w:bottom w:val="none" w:sz="0" w:space="0" w:color="auto"/>
        <w:right w:val="none" w:sz="0" w:space="0" w:color="auto"/>
      </w:divBdr>
      <w:divsChild>
        <w:div w:id="100029412">
          <w:marLeft w:val="0"/>
          <w:marRight w:val="0"/>
          <w:marTop w:val="0"/>
          <w:marBottom w:val="0"/>
          <w:divBdr>
            <w:top w:val="none" w:sz="0" w:space="0" w:color="auto"/>
            <w:left w:val="none" w:sz="0" w:space="0" w:color="auto"/>
            <w:bottom w:val="none" w:sz="0" w:space="0" w:color="auto"/>
            <w:right w:val="none" w:sz="0" w:space="0" w:color="auto"/>
          </w:divBdr>
          <w:divsChild>
            <w:div w:id="1736390159">
              <w:marLeft w:val="0"/>
              <w:marRight w:val="0"/>
              <w:marTop w:val="0"/>
              <w:marBottom w:val="0"/>
              <w:divBdr>
                <w:top w:val="none" w:sz="0" w:space="0" w:color="auto"/>
                <w:left w:val="none" w:sz="0" w:space="0" w:color="auto"/>
                <w:bottom w:val="none" w:sz="0" w:space="0" w:color="auto"/>
                <w:right w:val="none" w:sz="0" w:space="0" w:color="auto"/>
              </w:divBdr>
              <w:divsChild>
                <w:div w:id="207569821">
                  <w:marLeft w:val="0"/>
                  <w:marRight w:val="0"/>
                  <w:marTop w:val="0"/>
                  <w:marBottom w:val="0"/>
                  <w:divBdr>
                    <w:top w:val="none" w:sz="0" w:space="0" w:color="auto"/>
                    <w:left w:val="none" w:sz="0" w:space="0" w:color="auto"/>
                    <w:bottom w:val="none" w:sz="0" w:space="0" w:color="auto"/>
                    <w:right w:val="none" w:sz="0" w:space="0" w:color="auto"/>
                  </w:divBdr>
                  <w:divsChild>
                    <w:div w:id="1120345150">
                      <w:marLeft w:val="0"/>
                      <w:marRight w:val="0"/>
                      <w:marTop w:val="0"/>
                      <w:marBottom w:val="0"/>
                      <w:divBdr>
                        <w:top w:val="none" w:sz="0" w:space="0" w:color="auto"/>
                        <w:left w:val="none" w:sz="0" w:space="0" w:color="auto"/>
                        <w:bottom w:val="none" w:sz="0" w:space="0" w:color="auto"/>
                        <w:right w:val="none" w:sz="0" w:space="0" w:color="auto"/>
                      </w:divBdr>
                      <w:divsChild>
                        <w:div w:id="1269463864">
                          <w:marLeft w:val="0"/>
                          <w:marRight w:val="0"/>
                          <w:marTop w:val="0"/>
                          <w:marBottom w:val="0"/>
                          <w:divBdr>
                            <w:top w:val="none" w:sz="0" w:space="0" w:color="auto"/>
                            <w:left w:val="none" w:sz="0" w:space="0" w:color="auto"/>
                            <w:bottom w:val="none" w:sz="0" w:space="0" w:color="auto"/>
                            <w:right w:val="none" w:sz="0" w:space="0" w:color="auto"/>
                          </w:divBdr>
                          <w:divsChild>
                            <w:div w:id="1027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4CA30-0EB0-4291-B1D3-412B2D65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4355</Words>
  <Characters>24827</Characters>
  <Application>Microsoft Office Word</Application>
  <DocSecurity>0</DocSecurity>
  <Lines>206</Lines>
  <Paragraphs>58</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jihye ahn</dc:creator>
  <cp:lastModifiedBy>LS Ma</cp:lastModifiedBy>
  <cp:revision>2</cp:revision>
  <dcterms:created xsi:type="dcterms:W3CDTF">2014-11-07T07:33:00Z</dcterms:created>
  <dcterms:modified xsi:type="dcterms:W3CDTF">2014-11-07T07:33:00Z</dcterms:modified>
</cp:coreProperties>
</file>