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75" w:rsidRPr="00F228C3" w:rsidRDefault="00776475" w:rsidP="00F228C3">
      <w:pPr>
        <w:adjustRightInd w:val="0"/>
        <w:snapToGrid w:val="0"/>
        <w:spacing w:line="360" w:lineRule="auto"/>
        <w:jc w:val="both"/>
        <w:rPr>
          <w:rFonts w:ascii="Book Antiqua" w:eastAsia="Times New Roman" w:hAnsi="Book Antiqua" w:cs="宋体"/>
          <w:i/>
          <w:color w:val="000000"/>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5"/>
      <w:bookmarkStart w:id="53" w:name="OLE_LINK6"/>
      <w:bookmarkStart w:id="54" w:name="OLE_LINK3"/>
      <w:bookmarkStart w:id="55" w:name="OLE_LINK4"/>
      <w:r w:rsidRPr="00F228C3">
        <w:rPr>
          <w:rFonts w:ascii="Book Antiqua" w:eastAsia="Times New Roman" w:hAnsi="Book Antiqua" w:cs="宋体"/>
          <w:b/>
          <w:color w:val="0033CC"/>
        </w:rPr>
        <w:t>Name of journal:</w:t>
      </w:r>
      <w:r w:rsidRPr="00F228C3">
        <w:rPr>
          <w:rFonts w:ascii="Book Antiqua" w:eastAsia="Times New Roman" w:hAnsi="Book Antiqua" w:cs="宋体"/>
          <w:b/>
          <w:color w:val="000000"/>
        </w:rPr>
        <w:t xml:space="preserve"> </w:t>
      </w:r>
      <w:bookmarkStart w:id="56" w:name="OLE_LINK718"/>
      <w:bookmarkStart w:id="57" w:name="OLE_LINK719"/>
      <w:r w:rsidRPr="00F228C3">
        <w:rPr>
          <w:rFonts w:ascii="Book Antiqua" w:eastAsia="Times New Roman" w:hAnsi="Book Antiqua" w:cs="宋体"/>
          <w:i/>
          <w:color w:val="000000"/>
        </w:rPr>
        <w:t>World Journal of Gastroenterology</w:t>
      </w:r>
      <w:bookmarkEnd w:id="56"/>
      <w:bookmarkEnd w:id="57"/>
    </w:p>
    <w:p w:rsidR="00776475" w:rsidRPr="00F228C3" w:rsidRDefault="00776475" w:rsidP="00F228C3">
      <w:pPr>
        <w:adjustRightInd w:val="0"/>
        <w:snapToGrid w:val="0"/>
        <w:spacing w:line="360" w:lineRule="auto"/>
        <w:jc w:val="both"/>
        <w:rPr>
          <w:rFonts w:ascii="Book Antiqua" w:eastAsia="Times New Roman" w:hAnsi="Book Antiqua" w:cs="宋体"/>
          <w:b/>
          <w:i/>
          <w:color w:val="000000"/>
          <w:lang w:eastAsia="zh-CN"/>
        </w:rPr>
      </w:pPr>
      <w:r w:rsidRPr="00F228C3">
        <w:rPr>
          <w:rFonts w:ascii="Book Antiqua" w:hAnsi="Book Antiqua" w:cs="Arial"/>
          <w:b/>
          <w:color w:val="0033CC"/>
        </w:rPr>
        <w:t>ESPS Manuscript NO:</w:t>
      </w:r>
      <w:r w:rsidRPr="00F228C3">
        <w:rPr>
          <w:rFonts w:ascii="Book Antiqua" w:hAnsi="Book Antiqua" w:cs="Arial"/>
          <w:b/>
          <w:color w:val="222222"/>
        </w:rPr>
        <w:t xml:space="preserve"> </w:t>
      </w:r>
      <w:r w:rsidRPr="00F228C3">
        <w:rPr>
          <w:rFonts w:ascii="Book Antiqua" w:hAnsi="Book Antiqua" w:cs="Arial"/>
          <w:b/>
          <w:color w:val="222222"/>
          <w:lang w:eastAsia="zh-CN"/>
        </w:rPr>
        <w:t>1290</w:t>
      </w:r>
    </w:p>
    <w:p w:rsidR="00776475" w:rsidRPr="00F228C3" w:rsidRDefault="00776475" w:rsidP="00F228C3">
      <w:pPr>
        <w:suppressAutoHyphens/>
        <w:autoSpaceDE w:val="0"/>
        <w:autoSpaceDN w:val="0"/>
        <w:adjustRightInd w:val="0"/>
        <w:snapToGrid w:val="0"/>
        <w:spacing w:line="360" w:lineRule="auto"/>
        <w:jc w:val="both"/>
        <w:rPr>
          <w:rFonts w:ascii="Book Antiqua" w:hAnsi="Book Antiqua"/>
          <w:b/>
          <w:color w:val="000000"/>
          <w:lang w:eastAsia="zh-CN"/>
        </w:rPr>
      </w:pPr>
      <w:r w:rsidRPr="00F228C3">
        <w:rPr>
          <w:rFonts w:ascii="Book Antiqua" w:hAnsi="Book Antiqua"/>
          <w:b/>
          <w:color w:val="0033CC"/>
        </w:rPr>
        <w:t>Columns:</w:t>
      </w:r>
      <w:r w:rsidRPr="00F228C3">
        <w:rPr>
          <w:rFonts w:ascii="Book Antiqua" w:hAnsi="Book Antiqua"/>
          <w:b/>
          <w:color w:val="000000"/>
        </w:rPr>
        <w:t xml:space="preserve"> </w:t>
      </w:r>
      <w:r w:rsidRPr="00F228C3">
        <w:rPr>
          <w:rFonts w:ascii="Book Antiqua" w:hAnsi="Book Antiqua"/>
          <w:b/>
          <w:color w:val="000000"/>
          <w:lang w:eastAsia="zh-CN"/>
        </w:rPr>
        <w:t>BRIEF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776475" w:rsidRPr="00F228C3" w:rsidRDefault="00776475" w:rsidP="00F228C3">
      <w:pPr>
        <w:snapToGrid w:val="0"/>
        <w:spacing w:line="360" w:lineRule="auto"/>
        <w:jc w:val="both"/>
        <w:rPr>
          <w:rFonts w:ascii="Book Antiqua" w:hAnsi="Book Antiqua" w:cs="Arial"/>
          <w:b/>
          <w:bCs/>
          <w:spacing w:val="4"/>
          <w:kern w:val="16"/>
          <w:position w:val="2"/>
          <w:lang w:eastAsia="zh-CN"/>
        </w:rPr>
      </w:pPr>
    </w:p>
    <w:p w:rsidR="00520229" w:rsidRPr="00F228C3" w:rsidRDefault="00520229" w:rsidP="00F228C3">
      <w:pPr>
        <w:snapToGrid w:val="0"/>
        <w:spacing w:line="360" w:lineRule="auto"/>
        <w:jc w:val="both"/>
        <w:rPr>
          <w:rFonts w:ascii="Book Antiqua" w:hAnsi="Book Antiqua" w:cs="Arial"/>
          <w:b/>
          <w:bCs/>
          <w:spacing w:val="4"/>
          <w:kern w:val="16"/>
          <w:position w:val="2"/>
          <w:lang w:eastAsia="zh-CN"/>
        </w:rPr>
      </w:pPr>
      <w:bookmarkStart w:id="58" w:name="OLE_LINK1124"/>
      <w:bookmarkStart w:id="59" w:name="OLE_LINK1125"/>
      <w:bookmarkStart w:id="60" w:name="OLE_LINK1126"/>
      <w:r w:rsidRPr="00F228C3">
        <w:rPr>
          <w:rFonts w:ascii="Book Antiqua" w:hAnsi="Book Antiqua" w:cs="Arial"/>
          <w:b/>
          <w:bCs/>
          <w:spacing w:val="4"/>
          <w:kern w:val="16"/>
          <w:position w:val="2"/>
        </w:rPr>
        <w:t xml:space="preserve">Risk factors for </w:t>
      </w:r>
      <w:proofErr w:type="spellStart"/>
      <w:r w:rsidRPr="00F228C3">
        <w:rPr>
          <w:rFonts w:ascii="Book Antiqua" w:hAnsi="Book Antiqua" w:cs="Arial"/>
          <w:b/>
          <w:bCs/>
          <w:spacing w:val="4"/>
          <w:kern w:val="16"/>
          <w:position w:val="2"/>
        </w:rPr>
        <w:t>colonoscopic</w:t>
      </w:r>
      <w:proofErr w:type="spellEnd"/>
      <w:r w:rsidRPr="00F228C3">
        <w:rPr>
          <w:rFonts w:ascii="Book Antiqua" w:hAnsi="Book Antiqua" w:cs="Arial"/>
          <w:b/>
          <w:bCs/>
          <w:spacing w:val="4"/>
          <w:kern w:val="16"/>
          <w:position w:val="2"/>
        </w:rPr>
        <w:t xml:space="preserve"> perforation</w:t>
      </w:r>
      <w:bookmarkEnd w:id="58"/>
      <w:bookmarkEnd w:id="59"/>
      <w:bookmarkEnd w:id="60"/>
      <w:r w:rsidRPr="00F228C3">
        <w:rPr>
          <w:rFonts w:ascii="Book Antiqua" w:hAnsi="Book Antiqua" w:cs="Arial"/>
          <w:b/>
          <w:bCs/>
          <w:spacing w:val="4"/>
          <w:kern w:val="16"/>
          <w:position w:val="2"/>
        </w:rPr>
        <w:t xml:space="preserve">: </w:t>
      </w:r>
      <w:r w:rsidR="00776475" w:rsidRPr="00F228C3">
        <w:rPr>
          <w:rFonts w:ascii="Book Antiqua" w:hAnsi="Book Antiqua" w:cs="Arial"/>
          <w:b/>
          <w:bCs/>
          <w:spacing w:val="4"/>
          <w:kern w:val="16"/>
          <w:position w:val="2"/>
          <w:lang w:eastAsia="zh-CN"/>
        </w:rPr>
        <w:t>A</w:t>
      </w:r>
      <w:r w:rsidRPr="00F228C3">
        <w:rPr>
          <w:rFonts w:ascii="Book Antiqua" w:hAnsi="Book Antiqua" w:cs="Arial"/>
          <w:b/>
          <w:bCs/>
          <w:spacing w:val="4"/>
          <w:kern w:val="16"/>
          <w:position w:val="2"/>
        </w:rPr>
        <w:t xml:space="preserve"> populat</w:t>
      </w:r>
      <w:r w:rsidR="00776475" w:rsidRPr="00F228C3">
        <w:rPr>
          <w:rFonts w:ascii="Book Antiqua" w:hAnsi="Book Antiqua" w:cs="Arial"/>
          <w:b/>
          <w:bCs/>
          <w:spacing w:val="4"/>
          <w:kern w:val="16"/>
          <w:position w:val="2"/>
        </w:rPr>
        <w:t>ion-based study of 80</w:t>
      </w:r>
      <w:r w:rsidR="001C19D6">
        <w:rPr>
          <w:rFonts w:ascii="Book Antiqua" w:hAnsi="Book Antiqua" w:cs="Arial"/>
          <w:b/>
          <w:bCs/>
          <w:spacing w:val="4"/>
          <w:kern w:val="16"/>
          <w:position w:val="2"/>
        </w:rPr>
        <w:t>118 case</w:t>
      </w:r>
      <w:r w:rsidR="001C19D6">
        <w:rPr>
          <w:rFonts w:ascii="Book Antiqua" w:hAnsi="Book Antiqua" w:cs="Arial" w:hint="eastAsia"/>
          <w:b/>
          <w:bCs/>
          <w:spacing w:val="4"/>
          <w:kern w:val="16"/>
          <w:position w:val="2"/>
          <w:lang w:eastAsia="zh-CN"/>
        </w:rPr>
        <w:t>s</w:t>
      </w:r>
    </w:p>
    <w:p w:rsidR="00776475" w:rsidRPr="00F228C3" w:rsidRDefault="00776475" w:rsidP="00F228C3">
      <w:pPr>
        <w:snapToGrid w:val="0"/>
        <w:spacing w:line="360" w:lineRule="auto"/>
        <w:jc w:val="both"/>
        <w:rPr>
          <w:rFonts w:ascii="Book Antiqua" w:hAnsi="Book Antiqua" w:cs="Arial"/>
          <w:b/>
          <w:bCs/>
          <w:spacing w:val="4"/>
          <w:kern w:val="16"/>
          <w:position w:val="2"/>
          <w:lang w:eastAsia="zh-CN"/>
        </w:rPr>
      </w:pPr>
    </w:p>
    <w:p w:rsidR="00776475" w:rsidRPr="00F228C3" w:rsidRDefault="00776475" w:rsidP="00F228C3">
      <w:pPr>
        <w:snapToGrid w:val="0"/>
        <w:spacing w:line="360" w:lineRule="auto"/>
        <w:jc w:val="both"/>
        <w:rPr>
          <w:rFonts w:ascii="Book Antiqua" w:hAnsi="Book Antiqua" w:cs="Arial"/>
          <w:bCs/>
          <w:spacing w:val="4"/>
          <w:kern w:val="16"/>
          <w:position w:val="2"/>
          <w:lang w:eastAsia="zh-CN"/>
        </w:rPr>
      </w:pPr>
      <w:proofErr w:type="spellStart"/>
      <w:r w:rsidRPr="00F228C3">
        <w:rPr>
          <w:rFonts w:ascii="Book Antiqua" w:hAnsi="Book Antiqua" w:cs="Arial"/>
          <w:b/>
          <w:bCs/>
          <w:spacing w:val="4"/>
          <w:kern w:val="16"/>
          <w:position w:val="2"/>
        </w:rPr>
        <w:t>Hamdani</w:t>
      </w:r>
      <w:proofErr w:type="spellEnd"/>
      <w:r w:rsidRPr="00F228C3">
        <w:rPr>
          <w:rFonts w:ascii="Book Antiqua" w:hAnsi="Book Antiqua" w:cs="Arial"/>
          <w:b/>
          <w:bCs/>
          <w:spacing w:val="4"/>
          <w:kern w:val="16"/>
          <w:position w:val="2"/>
          <w:lang w:eastAsia="zh-CN"/>
        </w:rPr>
        <w:t xml:space="preserve"> U</w:t>
      </w:r>
      <w:r w:rsidRPr="00F228C3">
        <w:rPr>
          <w:rFonts w:ascii="Book Antiqua" w:hAnsi="Book Antiqua" w:cs="Arial"/>
          <w:b/>
          <w:bCs/>
          <w:i/>
          <w:spacing w:val="4"/>
          <w:kern w:val="16"/>
          <w:position w:val="2"/>
          <w:lang w:eastAsia="zh-CN"/>
        </w:rPr>
        <w:t xml:space="preserve"> et al</w:t>
      </w:r>
      <w:r w:rsidRPr="00F228C3">
        <w:rPr>
          <w:rFonts w:ascii="Book Antiqua" w:hAnsi="Book Antiqua" w:cs="Arial"/>
          <w:b/>
          <w:bCs/>
          <w:spacing w:val="4"/>
          <w:kern w:val="16"/>
          <w:position w:val="2"/>
          <w:lang w:eastAsia="zh-CN"/>
        </w:rPr>
        <w:t xml:space="preserve">. </w:t>
      </w:r>
      <w:r w:rsidR="00B17910" w:rsidRPr="00F228C3">
        <w:rPr>
          <w:rFonts w:ascii="Book Antiqua" w:hAnsi="Book Antiqua" w:cs="Arial"/>
          <w:bCs/>
          <w:spacing w:val="4"/>
          <w:kern w:val="16"/>
          <w:position w:val="2"/>
        </w:rPr>
        <w:t xml:space="preserve">Risk factors for </w:t>
      </w:r>
      <w:proofErr w:type="spellStart"/>
      <w:r w:rsidR="00B17910" w:rsidRPr="00F228C3">
        <w:rPr>
          <w:rFonts w:ascii="Book Antiqua" w:hAnsi="Book Antiqua" w:cs="Arial"/>
          <w:bCs/>
          <w:spacing w:val="4"/>
          <w:kern w:val="16"/>
          <w:position w:val="2"/>
        </w:rPr>
        <w:t>colonoscopic</w:t>
      </w:r>
      <w:proofErr w:type="spellEnd"/>
      <w:r w:rsidR="00B17910" w:rsidRPr="00F228C3">
        <w:rPr>
          <w:rFonts w:ascii="Book Antiqua" w:hAnsi="Book Antiqua" w:cs="Arial"/>
          <w:bCs/>
          <w:spacing w:val="4"/>
          <w:kern w:val="16"/>
          <w:position w:val="2"/>
        </w:rPr>
        <w:t xml:space="preserve"> perforation</w:t>
      </w:r>
    </w:p>
    <w:p w:rsidR="00F12EF5" w:rsidRPr="00F228C3" w:rsidRDefault="00F12EF5" w:rsidP="00F228C3">
      <w:pPr>
        <w:snapToGrid w:val="0"/>
        <w:spacing w:line="360" w:lineRule="auto"/>
        <w:jc w:val="both"/>
        <w:rPr>
          <w:rFonts w:ascii="Book Antiqua" w:hAnsi="Book Antiqua" w:cs="Arial"/>
          <w:bCs/>
          <w:spacing w:val="4"/>
          <w:kern w:val="16"/>
          <w:position w:val="2"/>
          <w:lang w:eastAsia="zh-CN"/>
        </w:rPr>
      </w:pPr>
    </w:p>
    <w:p w:rsidR="007C5479" w:rsidRPr="00F228C3" w:rsidRDefault="00F12EF5" w:rsidP="00F228C3">
      <w:pPr>
        <w:snapToGrid w:val="0"/>
        <w:spacing w:line="360" w:lineRule="auto"/>
        <w:jc w:val="both"/>
        <w:rPr>
          <w:rFonts w:ascii="Book Antiqua" w:hAnsi="Book Antiqua"/>
          <w:lang w:eastAsia="zh-CN"/>
        </w:rPr>
      </w:pPr>
      <w:bookmarkStart w:id="61" w:name="OLE_LINK1869"/>
      <w:bookmarkStart w:id="62" w:name="OLE_LINK1870"/>
      <w:proofErr w:type="spellStart"/>
      <w:r w:rsidRPr="00F228C3">
        <w:rPr>
          <w:rFonts w:ascii="Book Antiqua" w:hAnsi="Book Antiqua"/>
        </w:rPr>
        <w:t>Uzair</w:t>
      </w:r>
      <w:proofErr w:type="spellEnd"/>
      <w:r w:rsidRPr="00F228C3">
        <w:rPr>
          <w:rFonts w:ascii="Book Antiqua" w:hAnsi="Book Antiqua"/>
          <w:lang w:eastAsia="zh-CN"/>
        </w:rPr>
        <w:t xml:space="preserve"> </w:t>
      </w:r>
      <w:proofErr w:type="spellStart"/>
      <w:r w:rsidRPr="00F228C3">
        <w:rPr>
          <w:rFonts w:ascii="Book Antiqua" w:hAnsi="Book Antiqua"/>
        </w:rPr>
        <w:t>Hamdani</w:t>
      </w:r>
      <w:proofErr w:type="spellEnd"/>
      <w:r w:rsidRPr="00F228C3">
        <w:rPr>
          <w:rFonts w:ascii="Book Antiqua" w:hAnsi="Book Antiqua"/>
        </w:rPr>
        <w:t xml:space="preserve">, </w:t>
      </w:r>
      <w:proofErr w:type="spellStart"/>
      <w:r w:rsidRPr="00F228C3">
        <w:rPr>
          <w:rFonts w:ascii="Book Antiqua" w:hAnsi="Book Antiqua"/>
        </w:rPr>
        <w:t>Raza</w:t>
      </w:r>
      <w:proofErr w:type="spellEnd"/>
      <w:r w:rsidRPr="00F228C3">
        <w:rPr>
          <w:rFonts w:ascii="Book Antiqua" w:hAnsi="Book Antiqua"/>
          <w:lang w:eastAsia="zh-CN"/>
        </w:rPr>
        <w:t xml:space="preserve"> </w:t>
      </w:r>
      <w:proofErr w:type="spellStart"/>
      <w:r w:rsidRPr="00F228C3">
        <w:rPr>
          <w:rFonts w:ascii="Book Antiqua" w:hAnsi="Book Antiqua"/>
        </w:rPr>
        <w:t>Naeem</w:t>
      </w:r>
      <w:proofErr w:type="spellEnd"/>
      <w:r w:rsidRPr="00F228C3">
        <w:rPr>
          <w:rFonts w:ascii="Book Antiqua" w:hAnsi="Book Antiqua"/>
        </w:rPr>
        <w:t xml:space="preserve">, </w:t>
      </w:r>
      <w:proofErr w:type="spellStart"/>
      <w:r w:rsidRPr="00F228C3">
        <w:rPr>
          <w:rFonts w:ascii="Book Antiqua" w:hAnsi="Book Antiqua"/>
        </w:rPr>
        <w:t>Fyeza</w:t>
      </w:r>
      <w:proofErr w:type="spellEnd"/>
      <w:r w:rsidRPr="00F228C3">
        <w:rPr>
          <w:rFonts w:ascii="Book Antiqua" w:hAnsi="Book Antiqua"/>
          <w:lang w:eastAsia="zh-CN"/>
        </w:rPr>
        <w:t xml:space="preserve"> </w:t>
      </w:r>
      <w:proofErr w:type="spellStart"/>
      <w:r w:rsidRPr="00F228C3">
        <w:rPr>
          <w:rFonts w:ascii="Book Antiqua" w:hAnsi="Book Antiqua"/>
        </w:rPr>
        <w:t>Haider</w:t>
      </w:r>
      <w:proofErr w:type="spellEnd"/>
      <w:r w:rsidRPr="00F228C3">
        <w:rPr>
          <w:rFonts w:ascii="Book Antiqua" w:hAnsi="Book Antiqua"/>
        </w:rPr>
        <w:t xml:space="preserve">, </w:t>
      </w:r>
      <w:proofErr w:type="spellStart"/>
      <w:r w:rsidRPr="00F228C3">
        <w:rPr>
          <w:rFonts w:ascii="Book Antiqua" w:hAnsi="Book Antiqua"/>
        </w:rPr>
        <w:t>Pardeep</w:t>
      </w:r>
      <w:proofErr w:type="spellEnd"/>
      <w:r w:rsidRPr="00F228C3">
        <w:rPr>
          <w:rFonts w:ascii="Book Antiqua" w:hAnsi="Book Antiqua"/>
          <w:lang w:eastAsia="zh-CN"/>
        </w:rPr>
        <w:t xml:space="preserve"> </w:t>
      </w:r>
      <w:proofErr w:type="spellStart"/>
      <w:r w:rsidRPr="00F228C3">
        <w:rPr>
          <w:rFonts w:ascii="Book Antiqua" w:hAnsi="Book Antiqua"/>
        </w:rPr>
        <w:t>Bansal</w:t>
      </w:r>
      <w:proofErr w:type="spellEnd"/>
      <w:r w:rsidRPr="00F228C3">
        <w:rPr>
          <w:rFonts w:ascii="Book Antiqua" w:hAnsi="Book Antiqua"/>
        </w:rPr>
        <w:t>, Michael</w:t>
      </w:r>
      <w:r w:rsidRPr="00F228C3">
        <w:rPr>
          <w:rFonts w:ascii="Book Antiqua" w:hAnsi="Book Antiqua"/>
          <w:lang w:eastAsia="zh-CN"/>
        </w:rPr>
        <w:t xml:space="preserve"> </w:t>
      </w:r>
      <w:proofErr w:type="spellStart"/>
      <w:r w:rsidRPr="00F228C3">
        <w:rPr>
          <w:rFonts w:ascii="Book Antiqua" w:hAnsi="Book Antiqua"/>
        </w:rPr>
        <w:t>Komar</w:t>
      </w:r>
      <w:proofErr w:type="spellEnd"/>
      <w:r w:rsidRPr="00F228C3">
        <w:rPr>
          <w:rFonts w:ascii="Book Antiqua" w:hAnsi="Book Antiqua"/>
        </w:rPr>
        <w:t>, David Diehl, H Lester Kirchner,</w:t>
      </w:r>
    </w:p>
    <w:bookmarkEnd w:id="61"/>
    <w:bookmarkEnd w:id="62"/>
    <w:p w:rsidR="00F12EF5" w:rsidRPr="00F228C3" w:rsidRDefault="006F3CEF" w:rsidP="00F228C3">
      <w:pPr>
        <w:snapToGrid w:val="0"/>
        <w:spacing w:line="360" w:lineRule="auto"/>
        <w:jc w:val="both"/>
        <w:rPr>
          <w:rFonts w:ascii="Book Antiqua" w:hAnsi="Book Antiqua" w:cs="Arial"/>
          <w:bCs/>
          <w:spacing w:val="4"/>
          <w:kern w:val="16"/>
          <w:position w:val="2"/>
          <w:lang w:eastAsia="zh-CN"/>
        </w:rPr>
      </w:pPr>
      <w:r>
        <w:rPr>
          <w:rFonts w:ascii="Book Antiqua" w:hAnsi="Book Antiqua" w:cs="Arial"/>
          <w:bCs/>
          <w:noProof/>
          <w:spacing w:val="4"/>
          <w:kern w:val="16"/>
          <w:position w:val="2"/>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-19685</wp:posOffset>
                </wp:positionH>
                <wp:positionV relativeFrom="paragraph">
                  <wp:posOffset>113029</wp:posOffset>
                </wp:positionV>
                <wp:extent cx="5953760" cy="0"/>
                <wp:effectExtent l="0" t="19050" r="889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760"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55pt;margin-top:8.9pt;width:468.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" strokecolor="gray [1629]" strokeweight="3pt"/>
            </w:pict>
          </mc:Fallback>
        </mc:AlternateContent>
      </w:r>
    </w:p>
    <w:p w:rsidR="001306EE" w:rsidRDefault="009054FC">
      <w:pPr>
        <w:pStyle w:val="a8"/>
        <w:adjustRightInd w:val="0"/>
        <w:snapToGrid w:val="0"/>
        <w:spacing w:after="0" w:line="360" w:lineRule="auto"/>
        <w:jc w:val="both"/>
        <w:rPr>
          <w:rFonts w:ascii="Book Antiqua" w:hAnsi="Book Antiqua"/>
          <w:sz w:val="24"/>
          <w:szCs w:val="24"/>
          <w:lang w:eastAsia="zh-CN"/>
        </w:rPr>
      </w:pPr>
      <w:bookmarkStart w:id="63" w:name="OLE_LINK1827"/>
      <w:bookmarkStart w:id="64" w:name="OLE_LINK1828"/>
      <w:bookmarkStart w:id="65" w:name="OLE_LINK422"/>
      <w:bookmarkStart w:id="66" w:name="OLE_LINK424"/>
      <w:bookmarkStart w:id="67" w:name="OLE_LINK971"/>
      <w:bookmarkStart w:id="68" w:name="OLE_LINK972"/>
      <w:bookmarkStart w:id="69" w:name="OLE_LINK973"/>
      <w:bookmarkStart w:id="70" w:name="OLE_LINK974"/>
      <w:bookmarkStart w:id="71" w:name="OLE_LINK975"/>
      <w:bookmarkStart w:id="72" w:name="OLE_LINK976"/>
      <w:bookmarkStart w:id="73" w:name="OLE_LINK977"/>
      <w:bookmarkStart w:id="74" w:name="OLE_LINK1022"/>
      <w:bookmarkStart w:id="75" w:name="OLE_LINK497"/>
      <w:bookmarkStart w:id="76" w:name="OLE_LINK498"/>
      <w:bookmarkStart w:id="77" w:name="OLE_LINK533"/>
      <w:bookmarkStart w:id="78" w:name="OLE_LINK569"/>
      <w:bookmarkStart w:id="79" w:name="OLE_LINK628"/>
      <w:bookmarkStart w:id="80" w:name="OLE_LINK654"/>
      <w:bookmarkStart w:id="81" w:name="OLE_LINK700"/>
      <w:bookmarkStart w:id="82" w:name="OLE_LINK711"/>
      <w:bookmarkStart w:id="83" w:name="OLE_LINK780"/>
      <w:bookmarkStart w:id="84" w:name="OLE_LINK816"/>
      <w:bookmarkStart w:id="85" w:name="OLE_LINK839"/>
      <w:bookmarkStart w:id="86" w:name="OLE_LINK871"/>
      <w:bookmarkStart w:id="87" w:name="OLE_LINK892"/>
      <w:bookmarkStart w:id="88" w:name="OLE_LINK922"/>
      <w:bookmarkStart w:id="89" w:name="OLE_LINK837"/>
      <w:proofErr w:type="spellStart"/>
      <w:r w:rsidRPr="00F228C3">
        <w:rPr>
          <w:rFonts w:ascii="Book Antiqua" w:hAnsi="Book Antiqua"/>
          <w:b/>
          <w:sz w:val="24"/>
          <w:szCs w:val="24"/>
        </w:rPr>
        <w:t>Uzair</w:t>
      </w:r>
      <w:proofErr w:type="spellEnd"/>
      <w:r w:rsidR="00915AAE" w:rsidRPr="00915AAE">
        <w:rPr>
          <w:rFonts w:ascii="Book Antiqua" w:hAnsi="Book Antiqua"/>
          <w:b/>
          <w:sz w:val="24"/>
          <w:szCs w:val="24"/>
          <w:lang w:eastAsia="zh-CN"/>
        </w:rPr>
        <w:t xml:space="preserve"> </w:t>
      </w:r>
      <w:proofErr w:type="spellStart"/>
      <w:r w:rsidR="00915AAE" w:rsidRPr="00915AAE">
        <w:rPr>
          <w:rFonts w:ascii="Book Antiqua" w:hAnsi="Book Antiqua"/>
          <w:b/>
          <w:sz w:val="24"/>
          <w:szCs w:val="24"/>
        </w:rPr>
        <w:t>Hamdani</w:t>
      </w:r>
      <w:proofErr w:type="spellEnd"/>
      <w:r w:rsidR="00915AAE" w:rsidRPr="00915AAE">
        <w:rPr>
          <w:rFonts w:ascii="Book Antiqua" w:hAnsi="Book Antiqua"/>
          <w:b/>
          <w:sz w:val="24"/>
          <w:szCs w:val="24"/>
        </w:rPr>
        <w:t>,</w:t>
      </w:r>
      <w:bookmarkEnd w:id="63"/>
      <w:bookmarkEnd w:id="64"/>
      <w:r w:rsidR="00915AAE" w:rsidRPr="00915AAE">
        <w:rPr>
          <w:rFonts w:ascii="Book Antiqua" w:hAnsi="Book Antiqua"/>
          <w:sz w:val="24"/>
          <w:szCs w:val="24"/>
        </w:rPr>
        <w:t xml:space="preserve"> </w:t>
      </w:r>
      <w:proofErr w:type="spellStart"/>
      <w:r w:rsidR="001306EE" w:rsidRPr="00915AAE">
        <w:rPr>
          <w:rFonts w:ascii="Book Antiqua" w:hAnsi="Book Antiqua"/>
          <w:b/>
          <w:sz w:val="24"/>
          <w:szCs w:val="24"/>
        </w:rPr>
        <w:t>Pardeep</w:t>
      </w:r>
      <w:proofErr w:type="spellEnd"/>
      <w:r w:rsidR="001306EE" w:rsidRPr="00915AAE">
        <w:rPr>
          <w:rFonts w:ascii="Book Antiqua" w:hAnsi="Book Antiqua"/>
          <w:b/>
          <w:sz w:val="24"/>
          <w:szCs w:val="24"/>
          <w:lang w:eastAsia="zh-CN"/>
        </w:rPr>
        <w:t xml:space="preserve"> </w:t>
      </w:r>
      <w:proofErr w:type="spellStart"/>
      <w:r w:rsidR="001306EE" w:rsidRPr="00915AAE">
        <w:rPr>
          <w:rFonts w:ascii="Book Antiqua" w:hAnsi="Book Antiqua"/>
          <w:b/>
          <w:sz w:val="24"/>
          <w:szCs w:val="24"/>
        </w:rPr>
        <w:t>Bansal</w:t>
      </w:r>
      <w:proofErr w:type="spellEnd"/>
      <w:r w:rsidR="001306EE" w:rsidRPr="00915AAE">
        <w:rPr>
          <w:rFonts w:ascii="Book Antiqua" w:hAnsi="Book Antiqua"/>
          <w:b/>
          <w:sz w:val="24"/>
          <w:szCs w:val="24"/>
        </w:rPr>
        <w:t>, Michael</w:t>
      </w:r>
      <w:r w:rsidR="001306EE" w:rsidRPr="00915AAE">
        <w:rPr>
          <w:rFonts w:ascii="Book Antiqua" w:hAnsi="Book Antiqua"/>
          <w:b/>
          <w:sz w:val="24"/>
          <w:szCs w:val="24"/>
          <w:lang w:eastAsia="zh-CN"/>
        </w:rPr>
        <w:t xml:space="preserve"> </w:t>
      </w:r>
      <w:proofErr w:type="spellStart"/>
      <w:r w:rsidR="001306EE" w:rsidRPr="00915AAE">
        <w:rPr>
          <w:rFonts w:ascii="Book Antiqua" w:hAnsi="Book Antiqua"/>
          <w:b/>
          <w:sz w:val="24"/>
          <w:szCs w:val="24"/>
        </w:rPr>
        <w:t>Komar</w:t>
      </w:r>
      <w:proofErr w:type="spellEnd"/>
      <w:r w:rsidR="001306EE" w:rsidRPr="00915AAE">
        <w:rPr>
          <w:rFonts w:ascii="Book Antiqua" w:hAnsi="Book Antiqua"/>
          <w:b/>
          <w:sz w:val="24"/>
          <w:szCs w:val="24"/>
        </w:rPr>
        <w:t>,</w:t>
      </w:r>
      <w:r w:rsidR="001306EE" w:rsidRPr="001306EE">
        <w:rPr>
          <w:rFonts w:ascii="Book Antiqua" w:hAnsi="Book Antiqua"/>
          <w:b/>
          <w:sz w:val="24"/>
          <w:szCs w:val="24"/>
        </w:rPr>
        <w:t xml:space="preserve"> </w:t>
      </w:r>
      <w:r w:rsidR="001306EE" w:rsidRPr="00915AAE">
        <w:rPr>
          <w:rFonts w:ascii="Book Antiqua" w:hAnsi="Book Antiqua"/>
          <w:b/>
          <w:sz w:val="24"/>
          <w:szCs w:val="24"/>
        </w:rPr>
        <w:t>David Diehl,</w:t>
      </w:r>
      <w:r w:rsidR="001306EE">
        <w:rPr>
          <w:rFonts w:ascii="Book Antiqua" w:hAnsi="Book Antiqua" w:hint="eastAsia"/>
          <w:b/>
          <w:sz w:val="24"/>
          <w:szCs w:val="24"/>
          <w:lang w:eastAsia="zh-CN"/>
        </w:rPr>
        <w:t xml:space="preserve"> </w:t>
      </w:r>
      <w:r w:rsidR="00915AAE" w:rsidRPr="00915AAE">
        <w:rPr>
          <w:rFonts w:ascii="Book Antiqua" w:hAnsi="Book Antiqua"/>
          <w:sz w:val="24"/>
          <w:szCs w:val="24"/>
        </w:rPr>
        <w:t xml:space="preserve">Department of Gastroenterology, </w:t>
      </w:r>
      <w:proofErr w:type="spellStart"/>
      <w:r w:rsidR="00915AAE" w:rsidRPr="00915AAE">
        <w:rPr>
          <w:rFonts w:ascii="Book Antiqua" w:hAnsi="Book Antiqua"/>
          <w:sz w:val="24"/>
          <w:szCs w:val="24"/>
        </w:rPr>
        <w:t>Geisinger</w:t>
      </w:r>
      <w:proofErr w:type="spellEnd"/>
      <w:r w:rsidR="00915AAE" w:rsidRPr="00915AAE">
        <w:rPr>
          <w:rFonts w:ascii="Book Antiqua" w:hAnsi="Book Antiqua"/>
          <w:sz w:val="24"/>
          <w:szCs w:val="24"/>
        </w:rPr>
        <w:t xml:space="preserve"> Medical Center, Danville, PA 17822, United States</w:t>
      </w:r>
    </w:p>
    <w:p w:rsidR="001306EE" w:rsidRDefault="001306EE">
      <w:pPr>
        <w:pStyle w:val="a8"/>
        <w:adjustRightInd w:val="0"/>
        <w:snapToGrid w:val="0"/>
        <w:spacing w:after="0" w:line="360" w:lineRule="auto"/>
        <w:jc w:val="both"/>
        <w:rPr>
          <w:rFonts w:ascii="Book Antiqua" w:hAnsi="Book Antiqua"/>
          <w:sz w:val="24"/>
          <w:szCs w:val="24"/>
          <w:lang w:eastAsia="zh-CN"/>
        </w:rPr>
      </w:pPr>
    </w:p>
    <w:p w:rsidR="001306EE" w:rsidRDefault="00915AAE">
      <w:pPr>
        <w:pStyle w:val="a8"/>
        <w:adjustRightInd w:val="0"/>
        <w:snapToGrid w:val="0"/>
        <w:spacing w:after="0" w:line="360" w:lineRule="auto"/>
        <w:jc w:val="both"/>
        <w:rPr>
          <w:rFonts w:ascii="Book Antiqua" w:hAnsi="Book Antiqua"/>
          <w:sz w:val="24"/>
          <w:szCs w:val="24"/>
          <w:lang w:eastAsia="zh-CN"/>
        </w:rPr>
      </w:pPr>
      <w:bookmarkStart w:id="90" w:name="OLE_LINK1829"/>
      <w:bookmarkStart w:id="91" w:name="OLE_LINK1830"/>
      <w:proofErr w:type="spellStart"/>
      <w:r w:rsidRPr="00915AAE">
        <w:rPr>
          <w:rFonts w:ascii="Book Antiqua" w:hAnsi="Book Antiqua"/>
          <w:b/>
          <w:sz w:val="24"/>
          <w:szCs w:val="24"/>
        </w:rPr>
        <w:t>Raza</w:t>
      </w:r>
      <w:proofErr w:type="spellEnd"/>
      <w:r w:rsidRPr="00915AAE">
        <w:rPr>
          <w:rFonts w:ascii="Book Antiqua" w:hAnsi="Book Antiqua"/>
          <w:b/>
          <w:sz w:val="24"/>
          <w:szCs w:val="24"/>
          <w:lang w:eastAsia="zh-CN"/>
        </w:rPr>
        <w:t xml:space="preserve"> </w:t>
      </w:r>
      <w:proofErr w:type="spellStart"/>
      <w:r w:rsidRPr="00915AAE">
        <w:rPr>
          <w:rFonts w:ascii="Book Antiqua" w:hAnsi="Book Antiqua"/>
          <w:b/>
          <w:sz w:val="24"/>
          <w:szCs w:val="24"/>
        </w:rPr>
        <w:t>Naeem</w:t>
      </w:r>
      <w:proofErr w:type="spellEnd"/>
      <w:r w:rsidRPr="00915AAE">
        <w:rPr>
          <w:rFonts w:ascii="Book Antiqua" w:hAnsi="Book Antiqua"/>
          <w:b/>
          <w:sz w:val="24"/>
          <w:szCs w:val="24"/>
        </w:rPr>
        <w:t>,</w:t>
      </w:r>
      <w:bookmarkEnd w:id="90"/>
      <w:bookmarkEnd w:id="91"/>
      <w:r w:rsidRPr="00915AAE">
        <w:rPr>
          <w:rFonts w:ascii="Book Antiqua" w:hAnsi="Book Antiqua"/>
          <w:sz w:val="24"/>
          <w:szCs w:val="24"/>
        </w:rPr>
        <w:t xml:space="preserve"> Department of Gastroenterology, Good Samaritan Hospital, Vincennes, IN</w:t>
      </w:r>
      <w:r w:rsidRPr="00915AAE">
        <w:rPr>
          <w:rFonts w:ascii="Book Antiqua" w:hAnsi="Book Antiqua"/>
          <w:sz w:val="24"/>
          <w:szCs w:val="24"/>
          <w:lang w:eastAsia="zh-CN"/>
        </w:rPr>
        <w:t xml:space="preserve"> </w:t>
      </w:r>
      <w:r w:rsidRPr="00915AAE">
        <w:rPr>
          <w:rFonts w:ascii="Book Antiqua" w:hAnsi="Book Antiqua"/>
          <w:sz w:val="24"/>
          <w:szCs w:val="24"/>
        </w:rPr>
        <w:t xml:space="preserve">47591, </w:t>
      </w:r>
      <w:bookmarkStart w:id="92" w:name="OLE_LINK1841"/>
      <w:r w:rsidRPr="00915AAE">
        <w:rPr>
          <w:rFonts w:ascii="Book Antiqua" w:hAnsi="Book Antiqua"/>
          <w:sz w:val="24"/>
          <w:szCs w:val="24"/>
        </w:rPr>
        <w:t>United States</w:t>
      </w:r>
      <w:bookmarkEnd w:id="92"/>
    </w:p>
    <w:p w:rsidR="001306EE" w:rsidRDefault="001306EE">
      <w:pPr>
        <w:pStyle w:val="a8"/>
        <w:adjustRightInd w:val="0"/>
        <w:snapToGrid w:val="0"/>
        <w:spacing w:after="0" w:line="360" w:lineRule="auto"/>
        <w:jc w:val="both"/>
        <w:rPr>
          <w:rFonts w:ascii="Book Antiqua" w:hAnsi="Book Antiqua"/>
          <w:sz w:val="24"/>
          <w:szCs w:val="24"/>
          <w:lang w:eastAsia="zh-CN"/>
        </w:rPr>
      </w:pPr>
    </w:p>
    <w:p w:rsidR="001306EE" w:rsidRDefault="00915AAE">
      <w:pPr>
        <w:pStyle w:val="a8"/>
        <w:adjustRightInd w:val="0"/>
        <w:snapToGrid w:val="0"/>
        <w:spacing w:after="0" w:line="360" w:lineRule="auto"/>
        <w:jc w:val="both"/>
        <w:rPr>
          <w:rFonts w:ascii="Book Antiqua" w:hAnsi="Book Antiqua"/>
          <w:sz w:val="24"/>
          <w:szCs w:val="24"/>
          <w:lang w:eastAsia="zh-CN"/>
        </w:rPr>
      </w:pPr>
      <w:bookmarkStart w:id="93" w:name="OLE_LINK1831"/>
      <w:bookmarkStart w:id="94" w:name="OLE_LINK1832"/>
      <w:proofErr w:type="spellStart"/>
      <w:r w:rsidRPr="00915AAE">
        <w:rPr>
          <w:rFonts w:ascii="Book Antiqua" w:hAnsi="Book Antiqua"/>
          <w:b/>
          <w:sz w:val="24"/>
          <w:szCs w:val="24"/>
        </w:rPr>
        <w:t>Fyeza</w:t>
      </w:r>
      <w:proofErr w:type="spellEnd"/>
      <w:r w:rsidRPr="00915AAE">
        <w:rPr>
          <w:rFonts w:ascii="Book Antiqua" w:hAnsi="Book Antiqua"/>
          <w:b/>
          <w:sz w:val="24"/>
          <w:szCs w:val="24"/>
          <w:lang w:eastAsia="zh-CN"/>
        </w:rPr>
        <w:t xml:space="preserve"> </w:t>
      </w:r>
      <w:proofErr w:type="spellStart"/>
      <w:r w:rsidRPr="00915AAE">
        <w:rPr>
          <w:rFonts w:ascii="Book Antiqua" w:hAnsi="Book Antiqua"/>
          <w:b/>
          <w:sz w:val="24"/>
          <w:szCs w:val="24"/>
        </w:rPr>
        <w:t>Haider</w:t>
      </w:r>
      <w:proofErr w:type="spellEnd"/>
      <w:r w:rsidRPr="00915AAE">
        <w:rPr>
          <w:rFonts w:ascii="Book Antiqua" w:hAnsi="Book Antiqua"/>
          <w:b/>
          <w:sz w:val="24"/>
          <w:szCs w:val="24"/>
        </w:rPr>
        <w:t xml:space="preserve">, </w:t>
      </w:r>
      <w:bookmarkEnd w:id="93"/>
      <w:bookmarkEnd w:id="94"/>
      <w:r w:rsidRPr="00915AAE">
        <w:rPr>
          <w:rFonts w:ascii="Book Antiqua" w:hAnsi="Book Antiqua"/>
          <w:sz w:val="24"/>
          <w:szCs w:val="24"/>
        </w:rPr>
        <w:t>Central Indiana Gastroenterology, Anderson, I</w:t>
      </w:r>
      <w:r w:rsidRPr="00915AAE">
        <w:rPr>
          <w:rFonts w:ascii="Book Antiqua" w:hAnsi="Book Antiqua"/>
          <w:sz w:val="24"/>
          <w:szCs w:val="24"/>
          <w:lang w:eastAsia="zh-CN"/>
        </w:rPr>
        <w:t>N</w:t>
      </w:r>
      <w:r w:rsidRPr="00915AAE">
        <w:rPr>
          <w:rFonts w:ascii="Book Antiqua" w:hAnsi="Book Antiqua"/>
          <w:sz w:val="24"/>
          <w:szCs w:val="24"/>
        </w:rPr>
        <w:t xml:space="preserve"> 46016,</w:t>
      </w:r>
      <w:r>
        <w:rPr>
          <w:rFonts w:ascii="Book Antiqua" w:hAnsi="Book Antiqua"/>
          <w:sz w:val="24"/>
          <w:szCs w:val="24"/>
        </w:rPr>
        <w:t xml:space="preserve"> United States</w:t>
      </w:r>
    </w:p>
    <w:p w:rsidR="001306EE" w:rsidRDefault="00915AAE">
      <w:pPr>
        <w:pStyle w:val="a8"/>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 xml:space="preserve">   </w:t>
      </w:r>
    </w:p>
    <w:p w:rsidR="00DB02C7" w:rsidRDefault="00321A25">
      <w:pPr>
        <w:pStyle w:val="a8"/>
        <w:adjustRightInd w:val="0"/>
        <w:snapToGrid w:val="0"/>
        <w:spacing w:after="0" w:line="360" w:lineRule="auto"/>
        <w:jc w:val="both"/>
        <w:rPr>
          <w:rFonts w:ascii="Book Antiqua" w:hAnsi="Book Antiqua"/>
          <w:color w:val="FF0000"/>
        </w:rPr>
      </w:pPr>
      <w:bookmarkStart w:id="95" w:name="OLE_LINK1839"/>
      <w:bookmarkStart w:id="96" w:name="OLE_LINK1840"/>
      <w:r w:rsidRPr="00321A25">
        <w:rPr>
          <w:rFonts w:ascii="Book Antiqua" w:hAnsi="Book Antiqua"/>
          <w:b/>
          <w:sz w:val="24"/>
          <w:szCs w:val="24"/>
        </w:rPr>
        <w:t>H Lester Kirchner,</w:t>
      </w:r>
      <w:bookmarkEnd w:id="95"/>
      <w:bookmarkEnd w:id="96"/>
      <w:r w:rsidRPr="00321A25">
        <w:rPr>
          <w:rFonts w:ascii="Book Antiqua" w:hAnsi="Book Antiqua"/>
          <w:b/>
          <w:sz w:val="24"/>
          <w:szCs w:val="24"/>
        </w:rPr>
        <w:t xml:space="preserve"> </w:t>
      </w:r>
      <w:r w:rsidRPr="00321A25">
        <w:rPr>
          <w:rFonts w:ascii="Book Antiqua" w:hAnsi="Book Antiqua"/>
          <w:sz w:val="24"/>
          <w:szCs w:val="24"/>
        </w:rPr>
        <w:t>Division of Medicine,</w:t>
      </w:r>
      <w:r w:rsidRPr="00321A25">
        <w:rPr>
          <w:rFonts w:ascii="Book Antiqua" w:hAnsi="Book Antiqua"/>
          <w:sz w:val="24"/>
          <w:szCs w:val="24"/>
          <w:lang w:eastAsia="zh-CN"/>
        </w:rPr>
        <w:t xml:space="preserve"> </w:t>
      </w:r>
      <w:proofErr w:type="spellStart"/>
      <w:r w:rsidRPr="00321A25">
        <w:rPr>
          <w:rFonts w:ascii="Book Antiqua" w:hAnsi="Book Antiqua"/>
          <w:sz w:val="24"/>
          <w:szCs w:val="24"/>
        </w:rPr>
        <w:t>Gesinger</w:t>
      </w:r>
      <w:proofErr w:type="spellEnd"/>
      <w:r w:rsidRPr="00321A25">
        <w:rPr>
          <w:rFonts w:ascii="Book Antiqua" w:hAnsi="Book Antiqua"/>
          <w:sz w:val="24"/>
          <w:szCs w:val="24"/>
        </w:rPr>
        <w:t xml:space="preserve"> Medical Center, Danville, PA</w:t>
      </w:r>
      <w:r w:rsidRPr="00321A25">
        <w:rPr>
          <w:rFonts w:ascii="Book Antiqua" w:hAnsi="Book Antiqua"/>
          <w:sz w:val="24"/>
          <w:szCs w:val="24"/>
          <w:lang w:eastAsia="zh-CN"/>
        </w:rPr>
        <w:t xml:space="preserve"> </w:t>
      </w:r>
      <w:r w:rsidRPr="00321A25">
        <w:rPr>
          <w:rFonts w:ascii="Book Antiqua" w:hAnsi="Book Antiqua"/>
          <w:sz w:val="24"/>
          <w:szCs w:val="24"/>
        </w:rPr>
        <w:t>17822,</w:t>
      </w:r>
      <w:r w:rsidRPr="00321A25">
        <w:rPr>
          <w:rFonts w:ascii="Book Antiqua" w:hAnsi="Book Antiqua"/>
          <w:sz w:val="24"/>
          <w:szCs w:val="24"/>
          <w:lang w:eastAsia="zh-CN"/>
        </w:rPr>
        <w:t xml:space="preserve"> </w:t>
      </w:r>
      <w:r w:rsidRPr="00321A25">
        <w:rPr>
          <w:rFonts w:ascii="Book Antiqua" w:hAnsi="Book Antiqua"/>
          <w:sz w:val="24"/>
          <w:szCs w:val="24"/>
        </w:rPr>
        <w:t>United States</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1306EE" w:rsidRDefault="001306EE">
      <w:pPr>
        <w:snapToGrid w:val="0"/>
        <w:spacing w:line="360" w:lineRule="auto"/>
        <w:jc w:val="both"/>
        <w:rPr>
          <w:rFonts w:ascii="Book Antiqua" w:hAnsi="Book Antiqua" w:cs="Arial"/>
          <w:bCs/>
          <w:spacing w:val="4"/>
          <w:kern w:val="16"/>
          <w:position w:val="2"/>
          <w:lang w:eastAsia="zh-CN"/>
        </w:rPr>
      </w:pPr>
    </w:p>
    <w:p w:rsidR="001306EE" w:rsidRDefault="00915AAE">
      <w:pPr>
        <w:adjustRightInd w:val="0"/>
        <w:snapToGrid w:val="0"/>
        <w:spacing w:line="360" w:lineRule="auto"/>
        <w:jc w:val="both"/>
        <w:rPr>
          <w:rFonts w:ascii="Book Antiqua" w:hAnsi="Book Antiqua"/>
        </w:rPr>
      </w:pPr>
      <w:bookmarkStart w:id="97" w:name="OLE_LINK76"/>
      <w:bookmarkStart w:id="98" w:name="OLE_LINK269"/>
      <w:bookmarkStart w:id="99" w:name="OLE_LINK425"/>
      <w:bookmarkStart w:id="100" w:name="OLE_LINK561"/>
      <w:bookmarkStart w:id="101" w:name="OLE_LINK562"/>
      <w:bookmarkStart w:id="102" w:name="OLE_LINK534"/>
      <w:bookmarkStart w:id="103" w:name="OLE_LINK948"/>
      <w:bookmarkStart w:id="104" w:name="OLE_LINK23"/>
      <w:bookmarkStart w:id="105" w:name="OLE_LINK40"/>
      <w:bookmarkStart w:id="106" w:name="OLE_LINK52"/>
      <w:bookmarkStart w:id="107" w:name="OLE_LINK115"/>
      <w:bookmarkStart w:id="108" w:name="OLE_LINK155"/>
      <w:bookmarkStart w:id="109" w:name="OLE_LINK597"/>
      <w:bookmarkStart w:id="110" w:name="OLE_LINK598"/>
      <w:bookmarkStart w:id="111" w:name="OLE_LINK499"/>
      <w:bookmarkStart w:id="112" w:name="OLE_LINK633"/>
      <w:bookmarkStart w:id="113" w:name="OLE_LINK701"/>
      <w:bookmarkStart w:id="114" w:name="OLE_LINK781"/>
      <w:bookmarkStart w:id="115" w:name="OLE_LINK782"/>
      <w:bookmarkStart w:id="116" w:name="OLE_LINK840"/>
      <w:bookmarkStart w:id="117" w:name="OLE_LINK893"/>
      <w:bookmarkStart w:id="118" w:name="OLE_LINK759"/>
      <w:bookmarkStart w:id="119" w:name="OLE_LINK838"/>
      <w:bookmarkStart w:id="120" w:name="OLE_LINK1129"/>
      <w:r>
        <w:rPr>
          <w:rFonts w:ascii="Book Antiqua" w:hAnsi="Book Antiqua"/>
          <w:b/>
        </w:rPr>
        <w:t>Author contributions</w:t>
      </w:r>
      <w:r>
        <w:rPr>
          <w:rFonts w:ascii="Book Antiqua" w:hAnsi="Book Antiqua"/>
        </w:rPr>
        <w:t>:</w:t>
      </w:r>
      <w:bookmarkEnd w:id="97"/>
      <w:bookmarkEnd w:id="98"/>
      <w:bookmarkEnd w:id="99"/>
      <w:bookmarkEnd w:id="100"/>
      <w:bookmarkEnd w:id="101"/>
      <w:bookmarkEnd w:id="102"/>
      <w:bookmarkEnd w:id="103"/>
      <w:r>
        <w:rPr>
          <w:rFonts w:ascii="Book Antiqua" w:hAnsi="Book Antiqua"/>
        </w:rPr>
        <w:t xml:space="preserve"> </w:t>
      </w:r>
      <w:bookmarkEnd w:id="104"/>
      <w:bookmarkEnd w:id="105"/>
      <w:bookmarkEnd w:id="106"/>
      <w:bookmarkEnd w:id="107"/>
      <w:bookmarkEnd w:id="108"/>
      <w:bookmarkEnd w:id="109"/>
      <w:bookmarkEnd w:id="110"/>
      <w:bookmarkEnd w:id="111"/>
      <w:bookmarkEnd w:id="112"/>
      <w:bookmarkEnd w:id="113"/>
      <w:proofErr w:type="spellStart"/>
      <w:r>
        <w:rPr>
          <w:rFonts w:ascii="Book Antiqua" w:hAnsi="Book Antiqua"/>
        </w:rPr>
        <w:t>Hamdani</w:t>
      </w:r>
      <w:proofErr w:type="spellEnd"/>
      <w:r>
        <w:rPr>
          <w:rFonts w:ascii="Book Antiqua" w:hAnsi="Book Antiqua"/>
        </w:rPr>
        <w:t xml:space="preserve"> U </w:t>
      </w:r>
      <w:bookmarkStart w:id="121" w:name="OLE_LINK1848"/>
      <w:bookmarkStart w:id="122" w:name="OLE_LINK1849"/>
      <w:bookmarkStart w:id="123" w:name="OLE_LINK1842"/>
      <w:bookmarkStart w:id="124" w:name="OLE_LINK1843"/>
      <w:r>
        <w:rPr>
          <w:rFonts w:ascii="Book Antiqua" w:hAnsi="Book Antiqua"/>
          <w:lang w:eastAsia="zh-CN"/>
        </w:rPr>
        <w:t xml:space="preserve">made the </w:t>
      </w:r>
      <w:r>
        <w:rPr>
          <w:rFonts w:ascii="Book Antiqua" w:hAnsi="Book Antiqua"/>
        </w:rPr>
        <w:t>contribution to</w:t>
      </w:r>
      <w:bookmarkEnd w:id="121"/>
      <w:bookmarkEnd w:id="122"/>
      <w:r>
        <w:rPr>
          <w:rFonts w:ascii="Book Antiqua" w:hAnsi="Book Antiqua"/>
        </w:rPr>
        <w:t xml:space="preserve"> </w:t>
      </w:r>
      <w:bookmarkEnd w:id="123"/>
      <w:bookmarkEnd w:id="124"/>
      <w:r>
        <w:rPr>
          <w:rFonts w:ascii="Book Antiqua" w:hAnsi="Book Antiqua"/>
        </w:rPr>
        <w:t>conception and designed research, acquisition of data and interpretation of data, wrote the paper</w:t>
      </w:r>
      <w:r>
        <w:rPr>
          <w:rFonts w:ascii="Book Antiqua" w:hAnsi="Book Antiqua"/>
          <w:lang w:eastAsia="zh-CN"/>
        </w:rPr>
        <w:t xml:space="preserve">; </w:t>
      </w:r>
      <w:proofErr w:type="spellStart"/>
      <w:r>
        <w:rPr>
          <w:rFonts w:ascii="Book Antiqua" w:hAnsi="Book Antiqua"/>
        </w:rPr>
        <w:t>Naeem</w:t>
      </w:r>
      <w:proofErr w:type="spellEnd"/>
      <w:r>
        <w:rPr>
          <w:rFonts w:ascii="Book Antiqua" w:hAnsi="Book Antiqua"/>
        </w:rPr>
        <w:t xml:space="preserve"> R</w:t>
      </w:r>
      <w:bookmarkStart w:id="125" w:name="OLE_LINK1844"/>
      <w:bookmarkStart w:id="126" w:name="OLE_LINK1845"/>
      <w:r>
        <w:rPr>
          <w:rFonts w:ascii="Book Antiqua" w:hAnsi="Book Antiqua"/>
          <w:lang w:eastAsia="zh-CN"/>
        </w:rPr>
        <w:t xml:space="preserve">, </w:t>
      </w:r>
      <w:proofErr w:type="spellStart"/>
      <w:r>
        <w:rPr>
          <w:rFonts w:ascii="Book Antiqua" w:hAnsi="Book Antiqua"/>
        </w:rPr>
        <w:t>Haider</w:t>
      </w:r>
      <w:proofErr w:type="spellEnd"/>
      <w:r>
        <w:rPr>
          <w:rFonts w:ascii="Book Antiqua" w:hAnsi="Book Antiqua"/>
          <w:lang w:eastAsia="zh-CN"/>
        </w:rPr>
        <w:t xml:space="preserve"> F, </w:t>
      </w:r>
      <w:proofErr w:type="spellStart"/>
      <w:r>
        <w:rPr>
          <w:rFonts w:ascii="Book Antiqua" w:hAnsi="Book Antiqua"/>
        </w:rPr>
        <w:t>Bansal</w:t>
      </w:r>
      <w:proofErr w:type="spellEnd"/>
      <w:r>
        <w:rPr>
          <w:rFonts w:ascii="Book Antiqua" w:hAnsi="Book Antiqua"/>
          <w:lang w:eastAsia="zh-CN"/>
        </w:rPr>
        <w:t xml:space="preserve"> P made the </w:t>
      </w:r>
      <w:r>
        <w:rPr>
          <w:rFonts w:ascii="Book Antiqua" w:hAnsi="Book Antiqua"/>
        </w:rPr>
        <w:t>contribution to</w:t>
      </w:r>
      <w:bookmarkEnd w:id="125"/>
      <w:bookmarkEnd w:id="126"/>
      <w:r>
        <w:rPr>
          <w:rFonts w:ascii="Book Antiqua" w:hAnsi="Book Antiqua"/>
        </w:rPr>
        <w:t xml:space="preserve"> data gathering and study design and drafting the manuscript</w:t>
      </w:r>
      <w:r>
        <w:rPr>
          <w:rFonts w:ascii="Book Antiqua" w:hAnsi="Book Antiqua"/>
          <w:lang w:eastAsia="zh-CN"/>
        </w:rPr>
        <w:t xml:space="preserve">; </w:t>
      </w:r>
      <w:proofErr w:type="spellStart"/>
      <w:r>
        <w:rPr>
          <w:rFonts w:ascii="Book Antiqua" w:hAnsi="Book Antiqua"/>
        </w:rPr>
        <w:t>Komar</w:t>
      </w:r>
      <w:proofErr w:type="spellEnd"/>
      <w:r>
        <w:rPr>
          <w:rFonts w:ascii="Book Antiqua" w:hAnsi="Book Antiqua"/>
        </w:rPr>
        <w:t xml:space="preserve"> M</w:t>
      </w:r>
      <w:r>
        <w:rPr>
          <w:rFonts w:ascii="Book Antiqua" w:hAnsi="Book Antiqua"/>
          <w:lang w:eastAsia="zh-CN"/>
        </w:rPr>
        <w:t>,</w:t>
      </w:r>
      <w:r>
        <w:rPr>
          <w:rFonts w:ascii="Book Antiqua" w:hAnsi="Book Antiqua"/>
        </w:rPr>
        <w:t xml:space="preserve"> Diehl D </w:t>
      </w:r>
      <w:bookmarkStart w:id="127" w:name="OLE_LINK1850"/>
      <w:bookmarkStart w:id="128" w:name="OLE_LINK1851"/>
      <w:r>
        <w:rPr>
          <w:rFonts w:ascii="Book Antiqua" w:hAnsi="Book Antiqua"/>
          <w:lang w:eastAsia="zh-CN"/>
        </w:rPr>
        <w:t xml:space="preserve">made the </w:t>
      </w:r>
      <w:r>
        <w:rPr>
          <w:rFonts w:ascii="Book Antiqua" w:hAnsi="Book Antiqua"/>
        </w:rPr>
        <w:t>contribution to</w:t>
      </w:r>
      <w:bookmarkEnd w:id="127"/>
      <w:bookmarkEnd w:id="128"/>
      <w:r>
        <w:rPr>
          <w:rFonts w:ascii="Book Antiqua" w:hAnsi="Book Antiqua"/>
        </w:rPr>
        <w:t xml:space="preserve"> revising it critically for important intellectual content</w:t>
      </w:r>
      <w:r>
        <w:rPr>
          <w:rFonts w:ascii="Book Antiqua" w:hAnsi="Book Antiqua"/>
          <w:lang w:eastAsia="zh-CN"/>
        </w:rPr>
        <w:t>;</w:t>
      </w:r>
      <w:r>
        <w:rPr>
          <w:rFonts w:ascii="Book Antiqua" w:hAnsi="Book Antiqua"/>
        </w:rPr>
        <w:t xml:space="preserve"> Kirchner</w:t>
      </w:r>
      <w:r>
        <w:rPr>
          <w:rFonts w:ascii="Book Antiqua" w:hAnsi="Book Antiqua"/>
          <w:lang w:eastAsia="zh-CN"/>
        </w:rPr>
        <w:t xml:space="preserve"> </w:t>
      </w:r>
      <w:r>
        <w:rPr>
          <w:rFonts w:ascii="Book Antiqua" w:hAnsi="Book Antiqua"/>
        </w:rPr>
        <w:t>HL</w:t>
      </w:r>
      <w:r>
        <w:rPr>
          <w:rFonts w:ascii="Book Antiqua" w:hAnsi="Book Antiqua"/>
          <w:lang w:eastAsia="zh-CN"/>
        </w:rPr>
        <w:t xml:space="preserve"> made the </w:t>
      </w:r>
      <w:r>
        <w:rPr>
          <w:rFonts w:ascii="Book Antiqua" w:hAnsi="Book Antiqua"/>
        </w:rPr>
        <w:t>contribution to statistical analysis, study design and methods.</w:t>
      </w:r>
    </w:p>
    <w:p w:rsidR="001306EE" w:rsidRDefault="001306EE">
      <w:pPr>
        <w:adjustRightInd w:val="0"/>
        <w:snapToGrid w:val="0"/>
        <w:spacing w:line="360" w:lineRule="auto"/>
        <w:jc w:val="both"/>
        <w:rPr>
          <w:rFonts w:ascii="Book Antiqua" w:hAnsi="Book Antiqua"/>
          <w:lang w:eastAsia="zh-CN"/>
        </w:rPr>
      </w:pPr>
    </w:p>
    <w:p w:rsidR="001306EE" w:rsidRDefault="00915AAE">
      <w:pPr>
        <w:pStyle w:val="a8"/>
        <w:adjustRightInd w:val="0"/>
        <w:snapToGrid w:val="0"/>
        <w:spacing w:after="0" w:line="360" w:lineRule="auto"/>
        <w:jc w:val="both"/>
        <w:rPr>
          <w:rFonts w:ascii="Book Antiqua" w:hAnsi="Book Antiqua"/>
          <w:sz w:val="24"/>
          <w:szCs w:val="24"/>
          <w:lang w:eastAsia="zh-CN"/>
        </w:rPr>
      </w:pPr>
      <w:bookmarkStart w:id="129" w:name="OLE_LINK703"/>
      <w:bookmarkStart w:id="130" w:name="OLE_LINK704"/>
      <w:bookmarkStart w:id="131" w:name="OLE_LINK706"/>
      <w:bookmarkStart w:id="132" w:name="OLE_LINK599"/>
      <w:bookmarkStart w:id="133" w:name="OLE_LINK600"/>
      <w:bookmarkStart w:id="134" w:name="OLE_LINK540"/>
      <w:bookmarkStart w:id="135" w:name="OLE_LINK634"/>
      <w:bookmarkStart w:id="136" w:name="OLE_LINK734"/>
      <w:bookmarkStart w:id="137" w:name="OLE_LINK895"/>
      <w:bookmarkEnd w:id="114"/>
      <w:bookmarkEnd w:id="115"/>
      <w:bookmarkEnd w:id="116"/>
      <w:bookmarkEnd w:id="117"/>
      <w:bookmarkEnd w:id="118"/>
      <w:bookmarkEnd w:id="119"/>
      <w:bookmarkEnd w:id="120"/>
      <w:r>
        <w:rPr>
          <w:rFonts w:ascii="Book Antiqua" w:eastAsia="Times New Roman" w:hAnsi="Book Antiqua" w:cs="Gulim"/>
          <w:b/>
          <w:sz w:val="24"/>
          <w:szCs w:val="24"/>
        </w:rPr>
        <w:lastRenderedPageBreak/>
        <w:t>Correspondence to</w:t>
      </w:r>
      <w:r>
        <w:rPr>
          <w:rFonts w:ascii="Book Antiqua" w:hAnsi="Book Antiqua"/>
          <w:sz w:val="24"/>
          <w:szCs w:val="24"/>
        </w:rPr>
        <w:t>:</w:t>
      </w:r>
      <w:bookmarkEnd w:id="129"/>
      <w:bookmarkEnd w:id="130"/>
      <w:bookmarkEnd w:id="131"/>
      <w:r>
        <w:rPr>
          <w:rFonts w:ascii="Book Antiqua" w:hAnsi="Book Antiqua"/>
          <w:sz w:val="24"/>
          <w:szCs w:val="24"/>
        </w:rPr>
        <w:t xml:space="preserve"> </w:t>
      </w:r>
      <w:bookmarkStart w:id="138" w:name="OLE_LINK331"/>
      <w:bookmarkStart w:id="139" w:name="OLE_LINK207"/>
      <w:bookmarkStart w:id="140" w:name="OLE_LINK208"/>
      <w:bookmarkStart w:id="141" w:name="OLE_LINK143"/>
      <w:bookmarkStart w:id="142" w:name="OLE_LINK429"/>
      <w:bookmarkStart w:id="143" w:name="OLE_LINK724"/>
      <w:bookmarkStart w:id="144" w:name="OLE_LINK601"/>
      <w:bookmarkStart w:id="145" w:name="OLE_LINK570"/>
      <w:bookmarkStart w:id="146" w:name="OLE_LINK788"/>
      <w:bookmarkStart w:id="147" w:name="OLE_LINK978"/>
      <w:bookmarkStart w:id="148" w:name="OLE_LINK503"/>
      <w:bookmarkStart w:id="149" w:name="OLE_LINK542"/>
      <w:bookmarkStart w:id="150" w:name="OLE_LINK636"/>
      <w:bookmarkStart w:id="151" w:name="OLE_LINK659"/>
      <w:bookmarkStart w:id="152" w:name="OLE_LINK567"/>
      <w:bookmarkStart w:id="153" w:name="OLE_LINK737"/>
      <w:bookmarkStart w:id="154" w:name="OLE_LINK786"/>
      <w:bookmarkStart w:id="155" w:name="OLE_LINK842"/>
      <w:bookmarkStart w:id="156" w:name="OLE_LINK858"/>
      <w:bookmarkStart w:id="157" w:name="OLE_LINK873"/>
      <w:bookmarkStart w:id="158" w:name="OLE_LINK924"/>
      <w:bookmarkStart w:id="159" w:name="OLE_LINK761"/>
      <w:bookmarkStart w:id="160" w:name="OLE_LINK848"/>
      <w:bookmarkStart w:id="161" w:name="OLE_LINK951"/>
      <w:bookmarkStart w:id="162" w:name="OLE_LINK955"/>
      <w:bookmarkEnd w:id="132"/>
      <w:bookmarkEnd w:id="133"/>
      <w:bookmarkEnd w:id="134"/>
      <w:bookmarkEnd w:id="135"/>
      <w:bookmarkEnd w:id="136"/>
      <w:bookmarkEnd w:id="137"/>
      <w:proofErr w:type="spellStart"/>
      <w:r>
        <w:rPr>
          <w:rFonts w:ascii="Book Antiqua" w:hAnsi="Book Antiqua"/>
          <w:b/>
          <w:sz w:val="24"/>
          <w:szCs w:val="24"/>
        </w:rPr>
        <w:t>Uzair</w:t>
      </w:r>
      <w:proofErr w:type="spellEnd"/>
      <w:r>
        <w:rPr>
          <w:rFonts w:ascii="Book Antiqua" w:hAnsi="Book Antiqua"/>
          <w:b/>
          <w:sz w:val="24"/>
          <w:szCs w:val="24"/>
          <w:lang w:eastAsia="zh-CN"/>
        </w:rPr>
        <w:t xml:space="preserve"> </w:t>
      </w:r>
      <w:proofErr w:type="spellStart"/>
      <w:r>
        <w:rPr>
          <w:rFonts w:ascii="Book Antiqua" w:hAnsi="Book Antiqua"/>
          <w:b/>
          <w:sz w:val="24"/>
          <w:szCs w:val="24"/>
        </w:rPr>
        <w:t>Hamdani</w:t>
      </w:r>
      <w:proofErr w:type="spellEnd"/>
      <w:r>
        <w:rPr>
          <w:rFonts w:ascii="Book Antiqua" w:hAnsi="Book Antiqua"/>
          <w:b/>
          <w:sz w:val="24"/>
          <w:szCs w:val="24"/>
          <w:lang w:eastAsia="zh-CN"/>
        </w:rPr>
        <w:t>,</w:t>
      </w:r>
      <w:r>
        <w:rPr>
          <w:rFonts w:ascii="Book Antiqua" w:hAnsi="Book Antiqua"/>
          <w:b/>
          <w:sz w:val="24"/>
          <w:szCs w:val="24"/>
        </w:rPr>
        <w:t xml:space="preserve"> MD, </w:t>
      </w:r>
      <w:r>
        <w:rPr>
          <w:rFonts w:ascii="Book Antiqua" w:hAnsi="Book Antiqua"/>
          <w:sz w:val="24"/>
          <w:szCs w:val="24"/>
        </w:rPr>
        <w:t>Department of Gastroenterology</w:t>
      </w:r>
      <w:r>
        <w:rPr>
          <w:rFonts w:ascii="Book Antiqua" w:hAnsi="Book Antiqua"/>
          <w:sz w:val="24"/>
          <w:szCs w:val="24"/>
          <w:lang w:eastAsia="zh-CN"/>
        </w:rPr>
        <w:t xml:space="preserve">, </w:t>
      </w:r>
      <w:bookmarkStart w:id="163" w:name="OLE_LINK1852"/>
      <w:bookmarkStart w:id="164" w:name="OLE_LINK1853"/>
      <w:bookmarkStart w:id="165" w:name="OLE_LINK1854"/>
      <w:proofErr w:type="spellStart"/>
      <w:r>
        <w:rPr>
          <w:rFonts w:ascii="Book Antiqua" w:hAnsi="Book Antiqua"/>
          <w:sz w:val="24"/>
          <w:szCs w:val="24"/>
        </w:rPr>
        <w:t>Geisinger</w:t>
      </w:r>
      <w:proofErr w:type="spellEnd"/>
      <w:r>
        <w:rPr>
          <w:rFonts w:ascii="Book Antiqua" w:hAnsi="Book Antiqua"/>
          <w:sz w:val="24"/>
          <w:szCs w:val="24"/>
        </w:rPr>
        <w:t xml:space="preserve"> Medical Center</w:t>
      </w:r>
      <w:bookmarkEnd w:id="163"/>
      <w:bookmarkEnd w:id="164"/>
      <w:bookmarkEnd w:id="165"/>
      <w:r>
        <w:rPr>
          <w:rFonts w:ascii="Book Antiqua" w:hAnsi="Book Antiqua"/>
          <w:sz w:val="24"/>
          <w:szCs w:val="24"/>
        </w:rPr>
        <w:t>,</w:t>
      </w:r>
      <w:r w:rsidRPr="00915AAE">
        <w:rPr>
          <w:rFonts w:ascii="Book Antiqua" w:hAnsi="Book Antiqua"/>
          <w:sz w:val="24"/>
          <w:szCs w:val="24"/>
        </w:rPr>
        <w:t xml:space="preserve"> </w:t>
      </w:r>
      <w:r>
        <w:rPr>
          <w:rFonts w:ascii="Book Antiqua" w:hAnsi="Book Antiqua"/>
          <w:sz w:val="24"/>
          <w:szCs w:val="24"/>
        </w:rPr>
        <w:t>100 N Academy Ave, Danville, PA 17822,</w:t>
      </w:r>
      <w:r>
        <w:rPr>
          <w:rFonts w:ascii="Book Antiqua" w:hAnsi="Book Antiqua"/>
          <w:sz w:val="24"/>
          <w:szCs w:val="24"/>
          <w:lang w:eastAsia="zh-CN"/>
        </w:rPr>
        <w:t xml:space="preserve"> </w:t>
      </w:r>
      <w:r>
        <w:rPr>
          <w:rFonts w:ascii="Book Antiqua" w:hAnsi="Book Antiqua"/>
          <w:sz w:val="24"/>
          <w:szCs w:val="24"/>
        </w:rPr>
        <w:t>U</w:t>
      </w:r>
      <w:r>
        <w:rPr>
          <w:rFonts w:ascii="Book Antiqua" w:hAnsi="Book Antiqua"/>
          <w:sz w:val="24"/>
          <w:szCs w:val="24"/>
          <w:lang w:eastAsia="zh-CN"/>
        </w:rPr>
        <w:t>nited States.</w:t>
      </w:r>
      <w:r>
        <w:rPr>
          <w:rFonts w:ascii="Book Antiqua" w:hAnsi="Book Antiqua"/>
          <w:sz w:val="24"/>
          <w:szCs w:val="24"/>
        </w:rPr>
        <w:t xml:space="preserve"> </w:t>
      </w:r>
    </w:p>
    <w:p w:rsidR="001306EE" w:rsidRDefault="00915AAE">
      <w:pPr>
        <w:pStyle w:val="a8"/>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sthamdani@geisinger.edu</w:t>
      </w:r>
    </w:p>
    <w:p w:rsidR="001306EE" w:rsidRDefault="001306EE">
      <w:pPr>
        <w:autoSpaceDE w:val="0"/>
        <w:autoSpaceDN w:val="0"/>
        <w:adjustRightInd w:val="0"/>
        <w:snapToGrid w:val="0"/>
        <w:spacing w:line="360" w:lineRule="auto"/>
        <w:jc w:val="both"/>
        <w:rPr>
          <w:rFonts w:ascii="Book Antiqua" w:hAnsi="Book Antiqua"/>
          <w:color w:val="000000"/>
        </w:rPr>
      </w:pPr>
    </w:p>
    <w:p w:rsidR="001306EE" w:rsidRDefault="00915AAE">
      <w:pPr>
        <w:autoSpaceDE w:val="0"/>
        <w:autoSpaceDN w:val="0"/>
        <w:adjustRightInd w:val="0"/>
        <w:snapToGrid w:val="0"/>
        <w:spacing w:line="360" w:lineRule="auto"/>
        <w:jc w:val="both"/>
        <w:rPr>
          <w:rFonts w:ascii="Book Antiqua" w:hAnsi="Book Antiqua"/>
          <w:color w:val="000000"/>
        </w:rPr>
      </w:pPr>
      <w:bookmarkStart w:id="166" w:name="OLE_LINK25"/>
      <w:bookmarkStart w:id="167" w:name="OLE_LINK26"/>
      <w:bookmarkStart w:id="168" w:name="OLE_LINK145"/>
      <w:bookmarkStart w:id="169" w:name="OLE_LINK215"/>
      <w:bookmarkStart w:id="170" w:name="OLE_LINK352"/>
      <w:bookmarkStart w:id="171" w:name="OLE_LINK364"/>
      <w:bookmarkStart w:id="172" w:name="OLE_LINK383"/>
      <w:bookmarkStart w:id="173" w:name="OLE_LINK361"/>
      <w:bookmarkStart w:id="174" w:name="OLE_LINK444"/>
      <w:bookmarkStart w:id="175" w:name="OLE_LINK501"/>
      <w:bookmarkStart w:id="176" w:name="OLE_LINK572"/>
      <w:bookmarkStart w:id="177" w:name="OLE_LINK573"/>
      <w:bookmarkStart w:id="178" w:name="OLE_LINK756"/>
      <w:bookmarkStart w:id="179" w:name="OLE_LINK757"/>
      <w:bookmarkStart w:id="180" w:name="OLE_LINK805"/>
      <w:bookmarkStart w:id="181" w:name="OLE_LINK806"/>
      <w:bookmarkStart w:id="182" w:name="OLE_LINK958"/>
      <w:bookmarkEnd w:id="138"/>
      <w:r>
        <w:rPr>
          <w:rFonts w:ascii="Book Antiqua" w:hAnsi="Book Antiqua"/>
          <w:b/>
          <w:bCs/>
          <w:color w:val="000000"/>
        </w:rPr>
        <w:t xml:space="preserve">Telephone: </w:t>
      </w:r>
      <w:r>
        <w:rPr>
          <w:rFonts w:ascii="Book Antiqua" w:hAnsi="Book Antiqua"/>
          <w:color w:val="000000"/>
        </w:rPr>
        <w:t>+</w:t>
      </w:r>
      <w:r>
        <w:rPr>
          <w:rFonts w:ascii="Book Antiqua" w:hAnsi="Book Antiqua"/>
        </w:rPr>
        <w:t>1- 803-3478181</w:t>
      </w:r>
      <w:r>
        <w:rPr>
          <w:rFonts w:ascii="Book Antiqua" w:hAnsi="Book Antiqua"/>
          <w:color w:val="000000"/>
        </w:rPr>
        <w:t xml:space="preserve">     </w:t>
      </w:r>
      <w:r>
        <w:rPr>
          <w:rFonts w:ascii="Book Antiqua" w:hAnsi="Book Antiqua"/>
          <w:color w:val="000000"/>
          <w:lang w:eastAsia="zh-CN"/>
        </w:rPr>
        <w:t xml:space="preserve">              </w:t>
      </w:r>
      <w:r>
        <w:rPr>
          <w:rFonts w:ascii="Book Antiqua" w:hAnsi="Book Antiqua"/>
          <w:b/>
          <w:bCs/>
          <w:color w:val="000000"/>
        </w:rPr>
        <w:t>Fax:</w:t>
      </w:r>
      <w:r>
        <w:rPr>
          <w:rFonts w:ascii="Book Antiqua" w:hAnsi="Book Antiqua"/>
          <w:color w:val="000000"/>
        </w:rPr>
        <w:t xml:space="preserve"> +</w:t>
      </w:r>
      <w:r>
        <w:rPr>
          <w:rFonts w:ascii="Book Antiqua" w:hAnsi="Book Antiqua"/>
        </w:rPr>
        <w:t>1- 570-2716852</w:t>
      </w:r>
    </w:p>
    <w:p w:rsidR="001306EE" w:rsidRDefault="00915AAE">
      <w:pPr>
        <w:adjustRightInd w:val="0"/>
        <w:snapToGrid w:val="0"/>
        <w:spacing w:line="360" w:lineRule="auto"/>
        <w:jc w:val="both"/>
        <w:rPr>
          <w:rFonts w:ascii="Book Antiqua" w:hAnsi="Book Antiqua"/>
          <w:lang w:eastAsia="zh-CN"/>
        </w:rPr>
      </w:pPr>
      <w:r>
        <w:rPr>
          <w:rFonts w:ascii="Book Antiqua" w:hAnsi="Book Antiqua"/>
          <w:b/>
        </w:rPr>
        <w:t xml:space="preserve">Received: </w:t>
      </w:r>
      <w:r>
        <w:rPr>
          <w:rFonts w:ascii="Book Antiqua" w:hAnsi="Book Antiqua"/>
          <w:lang w:eastAsia="zh-CN"/>
        </w:rPr>
        <w:t xml:space="preserve">November 19, 2012  </w:t>
      </w:r>
      <w:r>
        <w:rPr>
          <w:rFonts w:ascii="Book Antiqua" w:hAnsi="Book Antiqua"/>
          <w:b/>
          <w:lang w:eastAsia="zh-CN"/>
        </w:rPr>
        <w:t xml:space="preserve">     </w:t>
      </w:r>
      <w:r>
        <w:rPr>
          <w:rFonts w:ascii="Book Antiqua" w:hAnsi="Book Antiqua"/>
          <w:b/>
        </w:rPr>
        <w:t xml:space="preserve"> Revised:</w:t>
      </w:r>
      <w:bookmarkStart w:id="183" w:name="OLE_LINK1768"/>
      <w:bookmarkStart w:id="184" w:name="OLE_LINK1769"/>
      <w:bookmarkEnd w:id="166"/>
      <w:bookmarkEnd w:id="167"/>
      <w:r>
        <w:rPr>
          <w:rFonts w:ascii="Book Antiqua" w:hAnsi="Book Antiqua"/>
          <w:b/>
        </w:rPr>
        <w:t xml:space="preserve"> </w:t>
      </w:r>
      <w:bookmarkStart w:id="185" w:name="OLE_LINK103"/>
      <w:bookmarkStart w:id="186" w:name="OLE_LINK104"/>
      <w:bookmarkStart w:id="187" w:name="OLE_LINK69"/>
      <w:bookmarkStart w:id="188" w:name="OLE_LINK70"/>
      <w:r>
        <w:rPr>
          <w:rFonts w:ascii="Book Antiqua" w:hAnsi="Book Antiqua"/>
          <w:lang w:eastAsia="zh-CN"/>
        </w:rPr>
        <w:t>January 12, 2013</w:t>
      </w:r>
      <w:bookmarkEnd w:id="183"/>
      <w:bookmarkEnd w:id="184"/>
    </w:p>
    <w:p w:rsidR="00182E47" w:rsidRDefault="00915AAE" w:rsidP="00182E47">
      <w:bookmarkStart w:id="189" w:name="OLE_LINK303"/>
      <w:bookmarkStart w:id="190" w:name="OLE_LINK304"/>
      <w:r>
        <w:rPr>
          <w:rFonts w:ascii="Book Antiqua" w:hAnsi="Book Antiqua"/>
          <w:b/>
        </w:rPr>
        <w:t>Accepted:</w:t>
      </w:r>
      <w:r w:rsidR="00182E47" w:rsidRPr="00182E47">
        <w:t xml:space="preserve"> </w:t>
      </w:r>
      <w:r w:rsidR="00182E47">
        <w:t>April 13, 2013</w:t>
      </w:r>
    </w:p>
    <w:p w:rsidR="001306EE" w:rsidRDefault="00915AAE">
      <w:pPr>
        <w:adjustRightInd w:val="0"/>
        <w:snapToGrid w:val="0"/>
        <w:spacing w:line="360" w:lineRule="auto"/>
        <w:jc w:val="both"/>
        <w:rPr>
          <w:rFonts w:ascii="Book Antiqua" w:hAnsi="Book Antiqua"/>
          <w:b/>
        </w:rPr>
      </w:pPr>
      <w:r>
        <w:rPr>
          <w:rFonts w:ascii="Book Antiqua" w:hAnsi="Book Antiqua"/>
          <w:b/>
        </w:rPr>
        <w:t xml:space="preserve"> Published online: </w:t>
      </w:r>
      <w:bookmarkEnd w:id="185"/>
      <w:bookmarkEnd w:id="186"/>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7"/>
    <w:bookmarkEnd w:id="188"/>
    <w:bookmarkEnd w:id="189"/>
    <w:bookmarkEnd w:id="190"/>
    <w:p w:rsidR="001306EE" w:rsidRDefault="001306EE">
      <w:pPr>
        <w:snapToGrid w:val="0"/>
        <w:spacing w:line="360" w:lineRule="auto"/>
        <w:jc w:val="both"/>
        <w:rPr>
          <w:rFonts w:ascii="Book Antiqua" w:hAnsi="Book Antiqua" w:cs="Arial"/>
          <w:bCs/>
          <w:spacing w:val="4"/>
          <w:kern w:val="16"/>
          <w:position w:val="2"/>
          <w:lang w:eastAsia="zh-CN"/>
        </w:rPr>
      </w:pPr>
    </w:p>
    <w:p w:rsidR="001306EE" w:rsidRDefault="001306EE">
      <w:pPr>
        <w:adjustRightInd w:val="0"/>
        <w:snapToGrid w:val="0"/>
        <w:spacing w:line="360" w:lineRule="auto"/>
        <w:jc w:val="both"/>
        <w:rPr>
          <w:rFonts w:ascii="Book Antiqua" w:hAnsi="Book Antiqua"/>
          <w:bCs/>
          <w:color w:val="FF0000"/>
          <w:lang w:eastAsia="zh-CN"/>
        </w:rPr>
      </w:pPr>
    </w:p>
    <w:p w:rsidR="001306EE" w:rsidRDefault="001306EE">
      <w:pPr>
        <w:adjustRightInd w:val="0"/>
        <w:snapToGrid w:val="0"/>
        <w:spacing w:line="360" w:lineRule="auto"/>
        <w:jc w:val="both"/>
        <w:rPr>
          <w:rFonts w:ascii="Book Antiqua" w:hAnsi="Book Antiqua"/>
          <w:bCs/>
          <w:color w:val="FF0000"/>
          <w:lang w:eastAsia="zh-CN"/>
        </w:rPr>
      </w:pPr>
    </w:p>
    <w:p w:rsidR="001306EE" w:rsidRDefault="001306EE">
      <w:pPr>
        <w:adjustRightInd w:val="0"/>
        <w:snapToGrid w:val="0"/>
        <w:spacing w:line="360" w:lineRule="auto"/>
        <w:jc w:val="both"/>
        <w:rPr>
          <w:rFonts w:ascii="Book Antiqua" w:hAnsi="Book Antiqua"/>
          <w:bCs/>
          <w:color w:val="FF0000"/>
          <w:lang w:eastAsia="zh-CN"/>
        </w:rPr>
      </w:pPr>
    </w:p>
    <w:p w:rsidR="001306EE" w:rsidRDefault="001306EE">
      <w:pPr>
        <w:adjustRightInd w:val="0"/>
        <w:snapToGrid w:val="0"/>
        <w:spacing w:line="360" w:lineRule="auto"/>
        <w:jc w:val="both"/>
        <w:rPr>
          <w:rFonts w:ascii="Book Antiqua" w:hAnsi="Book Antiqua"/>
          <w:bCs/>
          <w:color w:val="FF0000"/>
          <w:lang w:eastAsia="zh-CN"/>
        </w:rPr>
      </w:pPr>
    </w:p>
    <w:p w:rsidR="001306EE" w:rsidRDefault="001306EE">
      <w:pPr>
        <w:adjustRightInd w:val="0"/>
        <w:snapToGrid w:val="0"/>
        <w:spacing w:line="360" w:lineRule="auto"/>
        <w:jc w:val="both"/>
        <w:rPr>
          <w:rFonts w:ascii="Book Antiqua" w:hAnsi="Book Antiqua"/>
          <w:bCs/>
          <w:color w:val="FF0000"/>
          <w:lang w:eastAsia="zh-CN"/>
        </w:rPr>
      </w:pPr>
    </w:p>
    <w:p w:rsidR="001306EE" w:rsidRDefault="00915AAE">
      <w:pPr>
        <w:snapToGrid w:val="0"/>
        <w:spacing w:line="360" w:lineRule="auto"/>
        <w:jc w:val="both"/>
        <w:rPr>
          <w:rFonts w:ascii="Book Antiqua" w:hAnsi="Book Antiqua"/>
          <w:bCs/>
          <w:color w:val="FF0000"/>
        </w:rPr>
      </w:pPr>
      <w:r>
        <w:rPr>
          <w:rFonts w:ascii="Book Antiqua" w:hAnsi="Book Antiqua"/>
          <w:bCs/>
          <w:color w:val="FF0000"/>
        </w:rPr>
        <w:br w:type="page"/>
      </w:r>
    </w:p>
    <w:p w:rsidR="001306EE" w:rsidRDefault="00915AAE">
      <w:pPr>
        <w:adjustRightInd w:val="0"/>
        <w:snapToGrid w:val="0"/>
        <w:spacing w:line="360" w:lineRule="auto"/>
        <w:jc w:val="both"/>
        <w:rPr>
          <w:rFonts w:ascii="Book Antiqua" w:hAnsi="Book Antiqua"/>
          <w:b/>
          <w:color w:val="000000" w:themeColor="text1"/>
        </w:rPr>
      </w:pPr>
      <w:r>
        <w:rPr>
          <w:rFonts w:ascii="Book Antiqua" w:hAnsi="Book Antiqua"/>
          <w:b/>
          <w:bCs/>
          <w:color w:val="000000" w:themeColor="text1"/>
        </w:rPr>
        <w:lastRenderedPageBreak/>
        <w:t>Abstract</w:t>
      </w:r>
      <w:bookmarkStart w:id="191" w:name="OLE_LINK82"/>
      <w:bookmarkStart w:id="192" w:name="OLE_LINK119"/>
      <w:bookmarkStart w:id="193" w:name="OLE_LINK120"/>
      <w:bookmarkStart w:id="194" w:name="OLE_LINK29"/>
      <w:bookmarkStart w:id="195" w:name="OLE_LINK110"/>
      <w:bookmarkStart w:id="196" w:name="OLE_LINK74"/>
      <w:bookmarkStart w:id="197" w:name="OLE_LINK75"/>
      <w:bookmarkStart w:id="198" w:name="OLE_LINK129"/>
      <w:bookmarkStart w:id="199" w:name="OLE_LINK1026"/>
      <w:bookmarkStart w:id="200" w:name="OLE_LINK713"/>
    </w:p>
    <w:p w:rsidR="001306EE" w:rsidRDefault="00915AAE">
      <w:pPr>
        <w:adjustRightInd w:val="0"/>
        <w:snapToGrid w:val="0"/>
        <w:spacing w:line="360" w:lineRule="auto"/>
        <w:jc w:val="both"/>
        <w:rPr>
          <w:rFonts w:ascii="Book Antiqua" w:hAnsi="Book Antiqua"/>
        </w:rPr>
      </w:pPr>
      <w:r>
        <w:rPr>
          <w:rFonts w:ascii="Book Antiqua" w:hAnsi="Book Antiqua"/>
          <w:b/>
        </w:rPr>
        <w:t>AIM:</w:t>
      </w:r>
      <w:r>
        <w:rPr>
          <w:rFonts w:ascii="Book Antiqua" w:hAnsi="Book Antiqua"/>
          <w:b/>
          <w:lang w:eastAsia="zh-CN"/>
        </w:rPr>
        <w:t xml:space="preserve"> </w:t>
      </w:r>
      <w:r>
        <w:rPr>
          <w:rFonts w:ascii="Book Antiqua" w:hAnsi="Book Antiqua"/>
        </w:rPr>
        <w:t xml:space="preserve">To assess the incidence and risk factors associated with colonic perforation due to colonoscopy. </w:t>
      </w:r>
    </w:p>
    <w:p w:rsidR="001306EE" w:rsidRDefault="001306EE">
      <w:pPr>
        <w:adjustRightInd w:val="0"/>
        <w:snapToGrid w:val="0"/>
        <w:spacing w:line="360" w:lineRule="auto"/>
        <w:jc w:val="both"/>
        <w:rPr>
          <w:rFonts w:ascii="Book Antiqua" w:hAnsi="Book Antiqua"/>
        </w:rPr>
      </w:pPr>
    </w:p>
    <w:p w:rsidR="001306EE" w:rsidRDefault="00915AAE">
      <w:pPr>
        <w:adjustRightInd w:val="0"/>
        <w:snapToGrid w:val="0"/>
        <w:spacing w:line="360" w:lineRule="auto"/>
        <w:jc w:val="both"/>
        <w:rPr>
          <w:rFonts w:ascii="Book Antiqua" w:hAnsi="Book Antiqua"/>
        </w:rPr>
      </w:pPr>
      <w:r>
        <w:rPr>
          <w:rFonts w:ascii="Book Antiqua" w:hAnsi="Book Antiqua"/>
          <w:b/>
        </w:rPr>
        <w:t>METHODS:</w:t>
      </w:r>
      <w:r>
        <w:rPr>
          <w:rFonts w:ascii="Book Antiqua" w:hAnsi="Book Antiqua"/>
          <w:lang w:eastAsia="zh-CN"/>
        </w:rPr>
        <w:t xml:space="preserve"> </w:t>
      </w:r>
      <w:bookmarkStart w:id="201" w:name="OLE_LINK1767"/>
      <w:r>
        <w:rPr>
          <w:rFonts w:ascii="Book Antiqua" w:hAnsi="Book Antiqua"/>
        </w:rPr>
        <w:t>This was a retrospective cross-sectional study.</w:t>
      </w:r>
      <w:r>
        <w:rPr>
          <w:rFonts w:ascii="Book Antiqua" w:hAnsi="Book Antiqua" w:cs="Arial"/>
          <w:spacing w:val="4"/>
          <w:kern w:val="16"/>
          <w:position w:val="2"/>
        </w:rPr>
        <w:t xml:space="preserve"> Patients were retrospectively eligible for inclusion if they were 18 years and older and had an inpatient or outpatient colonoscopy procedure code in any facility within the </w:t>
      </w:r>
      <w:proofErr w:type="spellStart"/>
      <w:r>
        <w:rPr>
          <w:rFonts w:ascii="Book Antiqua" w:hAnsi="Book Antiqua" w:cs="Arial"/>
          <w:spacing w:val="4"/>
          <w:kern w:val="16"/>
          <w:position w:val="2"/>
        </w:rPr>
        <w:t>Geisinger</w:t>
      </w:r>
      <w:proofErr w:type="spellEnd"/>
      <w:r>
        <w:rPr>
          <w:rFonts w:ascii="Book Antiqua" w:hAnsi="Book Antiqua" w:cs="Arial"/>
          <w:spacing w:val="4"/>
          <w:kern w:val="16"/>
          <w:position w:val="2"/>
        </w:rPr>
        <w:t xml:space="preserve"> Health System during the period from January 1, 2002 to August 25, 2010. Data are presented as median and inter-quartile range, for continuous variables, and as frequency and percentage for categorical variables. </w:t>
      </w:r>
      <w:bookmarkEnd w:id="201"/>
      <w:r>
        <w:rPr>
          <w:rFonts w:ascii="Book Antiqua" w:hAnsi="Book Antiqua" w:cs="Arial"/>
          <w:spacing w:val="4"/>
          <w:kern w:val="16"/>
          <w:position w:val="2"/>
        </w:rPr>
        <w:t xml:space="preserve">Baseline comparisons across those with and without a perforation were made using the two-sample </w:t>
      </w:r>
      <w:r>
        <w:rPr>
          <w:rFonts w:ascii="Book Antiqua" w:hAnsi="Book Antiqua" w:cs="Arial"/>
          <w:i/>
          <w:spacing w:val="4"/>
          <w:kern w:val="16"/>
          <w:position w:val="2"/>
        </w:rPr>
        <w:t>t</w:t>
      </w:r>
      <w:r>
        <w:rPr>
          <w:rFonts w:ascii="Book Antiqua" w:hAnsi="Book Antiqua" w:cs="Arial"/>
          <w:spacing w:val="4"/>
          <w:kern w:val="16"/>
          <w:position w:val="2"/>
        </w:rPr>
        <w:t xml:space="preserve">-test and Pearson’s </w:t>
      </w:r>
      <w:r>
        <w:rPr>
          <w:rFonts w:ascii="Book Antiqua" w:hAnsi="Book Antiqua" w:cs="Arial"/>
          <w:i/>
          <w:spacing w:val="4"/>
          <w:kern w:val="16"/>
          <w:position w:val="2"/>
        </w:rPr>
        <w:t>χ</w:t>
      </w:r>
      <w:r>
        <w:rPr>
          <w:rFonts w:ascii="Book Antiqua" w:hAnsi="Book Antiqua" w:cs="Arial"/>
          <w:spacing w:val="4"/>
          <w:kern w:val="16"/>
          <w:position w:val="2"/>
          <w:vertAlign w:val="superscript"/>
          <w:lang w:eastAsia="zh-CN"/>
        </w:rPr>
        <w:t>2</w:t>
      </w:r>
      <w:r>
        <w:rPr>
          <w:rFonts w:ascii="Book Antiqua" w:hAnsi="Book Antiqua" w:cs="Arial"/>
          <w:spacing w:val="4"/>
          <w:kern w:val="16"/>
          <w:position w:val="2"/>
        </w:rPr>
        <w:t xml:space="preserve"> test, as appropriate.</w:t>
      </w:r>
    </w:p>
    <w:p w:rsidR="001306EE" w:rsidRDefault="001306EE">
      <w:pPr>
        <w:adjustRightInd w:val="0"/>
        <w:snapToGrid w:val="0"/>
        <w:spacing w:line="360" w:lineRule="auto"/>
        <w:jc w:val="both"/>
        <w:rPr>
          <w:rFonts w:ascii="Book Antiqua" w:hAnsi="Book Antiqua"/>
        </w:rPr>
      </w:pPr>
    </w:p>
    <w:p w:rsidR="001306EE" w:rsidRDefault="00915AAE">
      <w:pPr>
        <w:adjustRightInd w:val="0"/>
        <w:snapToGrid w:val="0"/>
        <w:spacing w:line="360" w:lineRule="auto"/>
        <w:jc w:val="both"/>
        <w:rPr>
          <w:rFonts w:ascii="Book Antiqua" w:hAnsi="Book Antiqua"/>
        </w:rPr>
      </w:pPr>
      <w:r>
        <w:rPr>
          <w:rFonts w:ascii="Book Antiqua" w:hAnsi="Book Antiqua"/>
          <w:b/>
        </w:rPr>
        <w:t>RESULTS:</w:t>
      </w:r>
      <w:r>
        <w:rPr>
          <w:rFonts w:ascii="Book Antiqua" w:hAnsi="Book Antiqua"/>
          <w:lang w:eastAsia="zh-CN"/>
        </w:rPr>
        <w:t xml:space="preserve"> </w:t>
      </w:r>
      <w:r>
        <w:rPr>
          <w:rFonts w:ascii="Book Antiqua" w:hAnsi="Book Antiqua"/>
        </w:rPr>
        <w:t>A total of 50 perforations were diagnosed out of 80118 colonoscopies, which corresponded to an incidence of 0.06% (95%CI: 0.05</w:t>
      </w:r>
      <w:r>
        <w:rPr>
          <w:rFonts w:ascii="Book Antiqua" w:hAnsi="Book Antiqua"/>
          <w:lang w:eastAsia="zh-CN"/>
        </w:rPr>
        <w:t>-</w:t>
      </w:r>
      <w:r>
        <w:rPr>
          <w:rFonts w:ascii="Book Antiqua" w:hAnsi="Book Antiqua"/>
        </w:rPr>
        <w:t>0.08) or a rate of 6.2 per 10</w:t>
      </w:r>
      <w:r>
        <w:rPr>
          <w:rFonts w:ascii="Book Antiqua" w:hAnsi="Book Antiqua"/>
          <w:lang w:eastAsia="zh-CN"/>
        </w:rPr>
        <w:t>0</w:t>
      </w:r>
      <w:r>
        <w:rPr>
          <w:rFonts w:ascii="Book Antiqua" w:hAnsi="Book Antiqua"/>
        </w:rPr>
        <w:t>00 colonoscopies.</w:t>
      </w:r>
      <w:r>
        <w:rPr>
          <w:rFonts w:ascii="Book Antiqua" w:hAnsi="Book Antiqua"/>
          <w:lang w:eastAsia="zh-CN"/>
        </w:rPr>
        <w:t xml:space="preserve"> </w:t>
      </w:r>
      <w:r>
        <w:rPr>
          <w:rFonts w:ascii="Book Antiqua" w:hAnsi="Book Antiqua"/>
        </w:rPr>
        <w:t xml:space="preserve">All possible risk factors associated with colonic perforation with a </w:t>
      </w:r>
      <w:r>
        <w:rPr>
          <w:rFonts w:ascii="Book Antiqua" w:hAnsi="Book Antiqua"/>
          <w:i/>
          <w:lang w:eastAsia="zh-CN"/>
        </w:rPr>
        <w:t>P</w:t>
      </w:r>
      <w:r>
        <w:rPr>
          <w:rFonts w:ascii="Book Antiqua" w:hAnsi="Book Antiqua"/>
        </w:rPr>
        <w:t>-value &lt;</w:t>
      </w:r>
      <w:r>
        <w:rPr>
          <w:rFonts w:ascii="Book Antiqua" w:hAnsi="Book Antiqua"/>
          <w:lang w:eastAsia="zh-CN"/>
        </w:rPr>
        <w:t xml:space="preserve"> </w:t>
      </w:r>
      <w:r>
        <w:rPr>
          <w:rFonts w:ascii="Book Antiqua" w:hAnsi="Book Antiqua"/>
        </w:rPr>
        <w:t xml:space="preserve">0.1 were checked for inclusion in a multivariable log-binomial regression model predicting 7-d colonic perforation. The final model resulted in the following risk factors which were significantly associated with risk of colonic perforation: age, gender, </w:t>
      </w:r>
      <w:bookmarkStart w:id="202" w:name="OLE_LINK1864"/>
      <w:bookmarkStart w:id="203" w:name="OLE_LINK1865"/>
      <w:r>
        <w:rPr>
          <w:rFonts w:ascii="Book Antiqua" w:hAnsi="Book Antiqua"/>
          <w:lang w:eastAsia="zh-CN"/>
        </w:rPr>
        <w:t>body mass index (BMI)</w:t>
      </w:r>
      <w:bookmarkEnd w:id="202"/>
      <w:bookmarkEnd w:id="203"/>
      <w:r>
        <w:rPr>
          <w:rFonts w:ascii="Book Antiqua" w:hAnsi="Book Antiqua"/>
        </w:rPr>
        <w:t>, albumin level,</w:t>
      </w:r>
      <w:bookmarkStart w:id="204" w:name="OLE_LINK1866"/>
      <w:bookmarkStart w:id="205" w:name="OLE_LINK1867"/>
      <w:bookmarkStart w:id="206" w:name="OLE_LINK1868"/>
      <w:r>
        <w:rPr>
          <w:rFonts w:ascii="Book Antiqua" w:hAnsi="Book Antiqua"/>
        </w:rPr>
        <w:t xml:space="preserve"> </w:t>
      </w:r>
      <w:bookmarkStart w:id="207" w:name="OLE_LINK1859"/>
      <w:bookmarkStart w:id="208" w:name="OLE_LINK1860"/>
      <w:bookmarkStart w:id="209" w:name="OLE_LINK1861"/>
      <w:bookmarkStart w:id="210" w:name="OLE_LINK1862"/>
      <w:r>
        <w:rPr>
          <w:rFonts w:ascii="Book Antiqua" w:hAnsi="Book Antiqua"/>
        </w:rPr>
        <w:t>intensive care unit</w:t>
      </w:r>
      <w:bookmarkEnd w:id="207"/>
      <w:bookmarkEnd w:id="208"/>
      <w:r>
        <w:rPr>
          <w:rFonts w:ascii="Book Antiqua" w:hAnsi="Book Antiqua"/>
        </w:rPr>
        <w:t xml:space="preserve"> </w:t>
      </w:r>
      <w:r>
        <w:rPr>
          <w:rFonts w:ascii="Book Antiqua" w:hAnsi="Book Antiqua"/>
          <w:lang w:eastAsia="zh-CN"/>
        </w:rPr>
        <w:t xml:space="preserve">(ICU) </w:t>
      </w:r>
      <w:bookmarkEnd w:id="204"/>
      <w:bookmarkEnd w:id="205"/>
      <w:bookmarkEnd w:id="206"/>
      <w:r>
        <w:rPr>
          <w:rFonts w:ascii="Book Antiqua" w:hAnsi="Book Antiqua"/>
        </w:rPr>
        <w:t>patients</w:t>
      </w:r>
      <w:bookmarkEnd w:id="209"/>
      <w:bookmarkEnd w:id="210"/>
      <w:r>
        <w:rPr>
          <w:rFonts w:ascii="Book Antiqua" w:hAnsi="Book Antiqua"/>
        </w:rPr>
        <w:t xml:space="preserve">, inpatient setting, and abdominal pain and </w:t>
      </w:r>
      <w:proofErr w:type="spellStart"/>
      <w:r>
        <w:rPr>
          <w:rFonts w:ascii="Book Antiqua" w:hAnsi="Book Antiqua"/>
        </w:rPr>
        <w:t>Crohn’s</w:t>
      </w:r>
      <w:proofErr w:type="spellEnd"/>
      <w:r>
        <w:rPr>
          <w:rFonts w:ascii="Book Antiqua" w:hAnsi="Book Antiqua"/>
        </w:rPr>
        <w:t xml:space="preserve"> disease as indications for colonoscopy.</w:t>
      </w:r>
    </w:p>
    <w:p w:rsidR="001306EE" w:rsidRDefault="001306EE">
      <w:pPr>
        <w:adjustRightInd w:val="0"/>
        <w:snapToGrid w:val="0"/>
        <w:spacing w:line="360" w:lineRule="auto"/>
        <w:jc w:val="both"/>
        <w:rPr>
          <w:rFonts w:ascii="Book Antiqua" w:hAnsi="Book Antiqua"/>
          <w:b/>
        </w:rPr>
      </w:pPr>
    </w:p>
    <w:p w:rsidR="001306EE" w:rsidRDefault="00915AAE">
      <w:pPr>
        <w:adjustRightInd w:val="0"/>
        <w:snapToGrid w:val="0"/>
        <w:spacing w:line="360" w:lineRule="auto"/>
        <w:jc w:val="both"/>
        <w:rPr>
          <w:rFonts w:ascii="Book Antiqua" w:hAnsi="Book Antiqua"/>
        </w:rPr>
      </w:pPr>
      <w:r>
        <w:rPr>
          <w:rFonts w:ascii="Book Antiqua" w:hAnsi="Book Antiqua"/>
          <w:b/>
        </w:rPr>
        <w:t>CONCLUSION:</w:t>
      </w:r>
      <w:r>
        <w:rPr>
          <w:rFonts w:ascii="Book Antiqua" w:hAnsi="Book Antiqua"/>
          <w:lang w:eastAsia="zh-CN"/>
        </w:rPr>
        <w:t xml:space="preserve"> </w:t>
      </w:r>
      <w:r>
        <w:rPr>
          <w:rFonts w:ascii="Book Antiqua" w:hAnsi="Book Antiqua"/>
        </w:rPr>
        <w:t xml:space="preserve">The cumulative 7 d incidence of colonic perforation in this cohort was 0.06%. Advanced age and female gender were significantly more likely to have perforation. Increasing albumin and BMI resulted in decreased risk of colonic perforation. Having a colonoscopy indication of abdominal pain or </w:t>
      </w:r>
      <w:proofErr w:type="spellStart"/>
      <w:r>
        <w:rPr>
          <w:rFonts w:ascii="Book Antiqua" w:hAnsi="Book Antiqua"/>
        </w:rPr>
        <w:t>Crohn’s</w:t>
      </w:r>
      <w:proofErr w:type="spellEnd"/>
      <w:r>
        <w:rPr>
          <w:rFonts w:ascii="Book Antiqua" w:hAnsi="Book Antiqua"/>
        </w:rPr>
        <w:t xml:space="preserve"> disease resulted in a higher risk of colonic perforation.  Colonoscopies performed in inpatients and particularly the ICU setting had substantially greater odds of perforation. Biopsy </w:t>
      </w:r>
      <w:r>
        <w:rPr>
          <w:rFonts w:ascii="Book Antiqua" w:hAnsi="Book Antiqua"/>
        </w:rPr>
        <w:lastRenderedPageBreak/>
        <w:t xml:space="preserve">and </w:t>
      </w:r>
      <w:proofErr w:type="spellStart"/>
      <w:r>
        <w:rPr>
          <w:rFonts w:ascii="Book Antiqua" w:hAnsi="Book Antiqua"/>
        </w:rPr>
        <w:t>polypectomy</w:t>
      </w:r>
      <w:proofErr w:type="spellEnd"/>
      <w:r>
        <w:rPr>
          <w:rFonts w:ascii="Book Antiqua" w:hAnsi="Book Antiqua"/>
        </w:rPr>
        <w:t xml:space="preserve"> did not increase the risk of perforation and only three perforations occurred with screening colonoscopy.</w:t>
      </w:r>
    </w:p>
    <w:p w:rsidR="001306EE" w:rsidRDefault="001306EE">
      <w:pPr>
        <w:adjustRightInd w:val="0"/>
        <w:snapToGrid w:val="0"/>
        <w:spacing w:line="360" w:lineRule="auto"/>
        <w:jc w:val="both"/>
        <w:rPr>
          <w:rFonts w:ascii="Book Antiqua" w:hAnsi="Book Antiqua"/>
        </w:rPr>
      </w:pPr>
    </w:p>
    <w:p w:rsidR="001306EE" w:rsidRDefault="00915AAE">
      <w:pPr>
        <w:adjustRightInd w:val="0"/>
        <w:snapToGrid w:val="0"/>
        <w:spacing w:line="360" w:lineRule="auto"/>
        <w:jc w:val="both"/>
        <w:rPr>
          <w:rFonts w:ascii="Book Antiqua" w:hAnsi="Book Antiqua"/>
        </w:rPr>
      </w:pPr>
      <w:bookmarkStart w:id="211" w:name="OLE_LINK98"/>
      <w:bookmarkStart w:id="212" w:name="OLE_LINK156"/>
      <w:bookmarkStart w:id="213" w:name="OLE_LINK196"/>
      <w:bookmarkStart w:id="214" w:name="OLE_LINK217"/>
      <w:bookmarkStart w:id="215" w:name="OLE_LINK242"/>
      <w:bookmarkStart w:id="216" w:name="OLE_LINK247"/>
      <w:bookmarkStart w:id="217" w:name="OLE_LINK311"/>
      <w:bookmarkStart w:id="218" w:name="OLE_LINK312"/>
      <w:bookmarkStart w:id="219" w:name="OLE_LINK325"/>
      <w:bookmarkStart w:id="220" w:name="OLE_LINK330"/>
      <w:bookmarkStart w:id="221" w:name="OLE_LINK513"/>
      <w:bookmarkStart w:id="222" w:name="OLE_LINK514"/>
      <w:bookmarkStart w:id="223" w:name="OLE_LINK464"/>
      <w:bookmarkStart w:id="224" w:name="OLE_LINK465"/>
      <w:bookmarkStart w:id="225" w:name="OLE_LINK466"/>
      <w:bookmarkStart w:id="226" w:name="OLE_LINK470"/>
      <w:bookmarkStart w:id="227" w:name="OLE_LINK471"/>
      <w:bookmarkStart w:id="228" w:name="OLE_LINK472"/>
      <w:bookmarkStart w:id="229" w:name="OLE_LINK474"/>
      <w:bookmarkStart w:id="230" w:name="OLE_LINK512"/>
      <w:bookmarkStart w:id="231" w:name="OLE_LINK800"/>
      <w:bookmarkStart w:id="232" w:name="OLE_LINK982"/>
      <w:bookmarkStart w:id="233" w:name="OLE_LINK1027"/>
      <w:bookmarkStart w:id="234" w:name="OLE_LINK504"/>
      <w:bookmarkStart w:id="235" w:name="OLE_LINK546"/>
      <w:bookmarkStart w:id="236" w:name="OLE_LINK547"/>
      <w:bookmarkStart w:id="237" w:name="OLE_LINK575"/>
      <w:bookmarkStart w:id="238" w:name="OLE_LINK640"/>
      <w:bookmarkStart w:id="239" w:name="OLE_LINK672"/>
      <w:bookmarkStart w:id="240" w:name="OLE_LINK714"/>
      <w:bookmarkStart w:id="241" w:name="OLE_LINK651"/>
      <w:bookmarkStart w:id="242" w:name="OLE_LINK652"/>
      <w:bookmarkStart w:id="243" w:name="OLE_LINK744"/>
      <w:bookmarkStart w:id="244" w:name="OLE_LINK758"/>
      <w:bookmarkStart w:id="245" w:name="OLE_LINK787"/>
      <w:bookmarkStart w:id="246" w:name="OLE_LINK807"/>
      <w:bookmarkStart w:id="247" w:name="OLE_LINK820"/>
      <w:bookmarkStart w:id="248" w:name="OLE_LINK862"/>
      <w:bookmarkStart w:id="249" w:name="OLE_LINK879"/>
      <w:bookmarkStart w:id="250" w:name="OLE_LINK906"/>
      <w:bookmarkStart w:id="251" w:name="OLE_LINK928"/>
      <w:bookmarkStart w:id="252" w:name="OLE_LINK960"/>
      <w:bookmarkStart w:id="253" w:name="OLE_LINK861"/>
      <w:bookmarkStart w:id="254" w:name="OLE_LINK983"/>
      <w:bookmarkStart w:id="255" w:name="OLE_LINK1334"/>
      <w:bookmarkStart w:id="256" w:name="OLE_LINK1029"/>
      <w:bookmarkStart w:id="257" w:name="OLE_LINK1060"/>
      <w:bookmarkStart w:id="258" w:name="OLE_LINK1061"/>
      <w:bookmarkStart w:id="259" w:name="OLE_LINK1348"/>
      <w:bookmarkStart w:id="260" w:name="OLE_LINK1086"/>
      <w:bookmarkStart w:id="261" w:name="OLE_LINK1100"/>
      <w:bookmarkStart w:id="262" w:name="OLE_LINK1163"/>
      <w:bookmarkStart w:id="263" w:name="OLE_LINK1193"/>
      <w:bookmarkStart w:id="264" w:name="OLE_LINK1219"/>
      <w:bookmarkStart w:id="265" w:name="OLE_LINK1247"/>
      <w:bookmarkStart w:id="266" w:name="OLE_LINK1284"/>
      <w:bookmarkStart w:id="267" w:name="OLE_LINK1313"/>
      <w:bookmarkStart w:id="268" w:name="OLE_LINK1361"/>
      <w:bookmarkStart w:id="269" w:name="OLE_LINK1384"/>
      <w:bookmarkStart w:id="270" w:name="OLE_LINK1403"/>
      <w:bookmarkStart w:id="271" w:name="OLE_LINK1437"/>
      <w:bookmarkStart w:id="272" w:name="OLE_LINK1454"/>
      <w:bookmarkStart w:id="273" w:name="OLE_LINK1480"/>
      <w:bookmarkStart w:id="274" w:name="OLE_LINK1504"/>
      <w:bookmarkStart w:id="275" w:name="OLE_LINK1516"/>
      <w:bookmarkStart w:id="276" w:name="OLE_LINK135"/>
      <w:bookmarkStart w:id="277" w:name="OLE_LINK216"/>
      <w:bookmarkStart w:id="278" w:name="OLE_LINK259"/>
      <w:bookmarkStart w:id="279" w:name="OLE_LINK1186"/>
      <w:bookmarkStart w:id="280" w:name="OLE_LINK1265"/>
      <w:bookmarkStart w:id="281" w:name="OLE_LINK1373"/>
      <w:bookmarkStart w:id="282" w:name="OLE_LINK1478"/>
      <w:bookmarkStart w:id="283" w:name="OLE_LINK1644"/>
      <w:bookmarkStart w:id="284" w:name="OLE_LINK1884"/>
      <w:bookmarkStart w:id="285" w:name="OLE_LINK1885"/>
      <w:bookmarkStart w:id="286" w:name="OLE_LINK1538"/>
      <w:bookmarkStart w:id="287" w:name="OLE_LINK1539"/>
      <w:bookmarkStart w:id="288" w:name="OLE_LINK1543"/>
      <w:bookmarkStart w:id="289" w:name="OLE_LINK1549"/>
      <w:bookmarkStart w:id="290" w:name="OLE_LINK1778"/>
      <w:r>
        <w:rPr>
          <w:rFonts w:ascii="Book Antiqua" w:hAnsi="Book Antiqua"/>
        </w:rPr>
        <w:t xml:space="preserve">© 2013 </w:t>
      </w:r>
      <w:proofErr w:type="spellStart"/>
      <w:r>
        <w:rPr>
          <w:rFonts w:ascii="Book Antiqua" w:hAnsi="Book Antiqua"/>
        </w:rPr>
        <w:t>Baishideng</w:t>
      </w:r>
      <w:proofErr w:type="spellEnd"/>
      <w:r>
        <w:rPr>
          <w:rFonts w:ascii="Book Antiqua" w:hAnsi="Book Antiqua"/>
        </w:rPr>
        <w:t xml:space="preserve">. All rights reserved.  </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rsidR="001306EE" w:rsidRDefault="001306EE">
      <w:pPr>
        <w:adjustRightInd w:val="0"/>
        <w:snapToGrid w:val="0"/>
        <w:spacing w:line="360" w:lineRule="auto"/>
        <w:jc w:val="both"/>
        <w:rPr>
          <w:rFonts w:ascii="Book Antiqua" w:hAnsi="Book Antiqua"/>
        </w:rPr>
      </w:pPr>
    </w:p>
    <w:p w:rsidR="001306EE" w:rsidRDefault="00915AAE">
      <w:pPr>
        <w:tabs>
          <w:tab w:val="left" w:pos="1650"/>
        </w:tabs>
        <w:adjustRightInd w:val="0"/>
        <w:snapToGrid w:val="0"/>
        <w:spacing w:line="360" w:lineRule="auto"/>
        <w:jc w:val="both"/>
        <w:rPr>
          <w:rFonts w:ascii="Book Antiqua" w:hAnsi="Book Antiqua"/>
          <w:lang w:eastAsia="zh-CN"/>
        </w:rPr>
      </w:pPr>
      <w:bookmarkStart w:id="291" w:name="OLE_LINK30"/>
      <w:bookmarkStart w:id="292" w:name="OLE_LINK31"/>
      <w:bookmarkStart w:id="293" w:name="OLE_LINK44"/>
      <w:bookmarkStart w:id="294" w:name="OLE_LINK54"/>
      <w:bookmarkStart w:id="295" w:name="OLE_LINK117"/>
      <w:bookmarkStart w:id="296" w:name="OLE_LINK118"/>
      <w:bookmarkEnd w:id="52"/>
      <w:bookmarkEnd w:id="53"/>
      <w:bookmarkEnd w:id="191"/>
      <w:bookmarkEnd w:id="192"/>
      <w:bookmarkEnd w:id="193"/>
      <w:bookmarkEnd w:id="194"/>
      <w:bookmarkEnd w:id="195"/>
      <w:bookmarkEnd w:id="196"/>
      <w:bookmarkEnd w:id="197"/>
      <w:bookmarkEnd w:id="198"/>
      <w:bookmarkEnd w:id="199"/>
      <w:bookmarkEnd w:id="200"/>
      <w:r>
        <w:rPr>
          <w:rFonts w:ascii="Book Antiqua" w:hAnsi="Book Antiqua"/>
          <w:b/>
        </w:rPr>
        <w:t xml:space="preserve">Key words: </w:t>
      </w:r>
      <w:proofErr w:type="spellStart"/>
      <w:r>
        <w:rPr>
          <w:rFonts w:ascii="Book Antiqua" w:hAnsi="Book Antiqua"/>
        </w:rPr>
        <w:t>Colonoscopic</w:t>
      </w:r>
      <w:proofErr w:type="spellEnd"/>
      <w:r>
        <w:rPr>
          <w:rFonts w:ascii="Book Antiqua" w:hAnsi="Book Antiqua"/>
        </w:rPr>
        <w:t xml:space="preserve"> perforation</w:t>
      </w:r>
      <w:r>
        <w:rPr>
          <w:rFonts w:ascii="Book Antiqua" w:hAnsi="Book Antiqua"/>
          <w:lang w:eastAsia="zh-CN"/>
        </w:rPr>
        <w:t xml:space="preserve">; </w:t>
      </w:r>
      <w:r>
        <w:rPr>
          <w:rFonts w:ascii="Book Antiqua" w:hAnsi="Book Antiqua"/>
        </w:rPr>
        <w:t>Colon cancer</w:t>
      </w:r>
      <w:r>
        <w:rPr>
          <w:rFonts w:ascii="Book Antiqua" w:hAnsi="Book Antiqua"/>
          <w:lang w:eastAsia="zh-CN"/>
        </w:rPr>
        <w:t xml:space="preserve">; </w:t>
      </w:r>
      <w:proofErr w:type="spellStart"/>
      <w:r>
        <w:rPr>
          <w:rFonts w:ascii="Book Antiqua" w:hAnsi="Book Antiqua"/>
        </w:rPr>
        <w:t>Endosocopy</w:t>
      </w:r>
      <w:proofErr w:type="spellEnd"/>
    </w:p>
    <w:p w:rsidR="001306EE" w:rsidRDefault="001306EE">
      <w:pPr>
        <w:tabs>
          <w:tab w:val="left" w:pos="1650"/>
        </w:tabs>
        <w:adjustRightInd w:val="0"/>
        <w:snapToGrid w:val="0"/>
        <w:spacing w:line="360" w:lineRule="auto"/>
        <w:jc w:val="both"/>
        <w:rPr>
          <w:rFonts w:ascii="Book Antiqua" w:hAnsi="Book Antiqua"/>
          <w:b/>
        </w:rPr>
      </w:pPr>
    </w:p>
    <w:p w:rsidR="001306EE" w:rsidRDefault="00915AAE">
      <w:pPr>
        <w:adjustRightInd w:val="0"/>
        <w:snapToGrid w:val="0"/>
        <w:spacing w:line="360" w:lineRule="auto"/>
        <w:jc w:val="both"/>
        <w:rPr>
          <w:rFonts w:ascii="Book Antiqua" w:hAnsi="Book Antiqua" w:cs="宋体"/>
        </w:rPr>
      </w:pPr>
      <w:bookmarkStart w:id="297" w:name="OLE_LINK1196"/>
      <w:bookmarkStart w:id="298" w:name="OLE_LINK576"/>
      <w:bookmarkStart w:id="299" w:name="OLE_LINK579"/>
      <w:bookmarkStart w:id="300" w:name="OLE_LINK580"/>
      <w:bookmarkStart w:id="301" w:name="OLE_LINK521"/>
      <w:bookmarkStart w:id="302" w:name="OLE_LINK581"/>
      <w:bookmarkStart w:id="303" w:name="OLE_LINK582"/>
      <w:bookmarkStart w:id="304" w:name="OLE_LINK994"/>
      <w:bookmarkStart w:id="305" w:name="OLE_LINK995"/>
      <w:bookmarkStart w:id="306" w:name="OLE_LINK1074"/>
      <w:bookmarkEnd w:id="54"/>
      <w:bookmarkEnd w:id="55"/>
      <w:bookmarkEnd w:id="291"/>
      <w:bookmarkEnd w:id="292"/>
      <w:bookmarkEnd w:id="293"/>
      <w:bookmarkEnd w:id="294"/>
      <w:bookmarkEnd w:id="295"/>
      <w:bookmarkEnd w:id="296"/>
      <w:r>
        <w:rPr>
          <w:rFonts w:ascii="Book Antiqua" w:hAnsi="Book Antiqua" w:cs="宋体"/>
          <w:b/>
        </w:rPr>
        <w:t>Core tip:</w:t>
      </w:r>
      <w:bookmarkEnd w:id="297"/>
      <w:r>
        <w:rPr>
          <w:rFonts w:ascii="Book Antiqua" w:hAnsi="Book Antiqua" w:cs="宋体"/>
        </w:rPr>
        <w:t xml:space="preserve"> </w:t>
      </w:r>
      <w:bookmarkStart w:id="307" w:name="OLE_LINK1762"/>
      <w:bookmarkStart w:id="308" w:name="OLE_LINK1763"/>
      <w:bookmarkEnd w:id="298"/>
      <w:bookmarkEnd w:id="299"/>
      <w:bookmarkEnd w:id="300"/>
      <w:bookmarkEnd w:id="301"/>
      <w:r>
        <w:rPr>
          <w:rFonts w:ascii="Book Antiqua" w:hAnsi="Book Antiqua" w:cs="宋体"/>
        </w:rPr>
        <w:t xml:space="preserve">This study is unique because we have used state of the art electronic medical records to collect information about risk factors which can predispose patient to a high risk of perforation. We have looked into multiple risk factors including but not limited to serum albumin, serum </w:t>
      </w:r>
      <w:proofErr w:type="spellStart"/>
      <w:r>
        <w:rPr>
          <w:rFonts w:ascii="Book Antiqua" w:hAnsi="Book Antiqua" w:cs="宋体"/>
        </w:rPr>
        <w:t>creatinine</w:t>
      </w:r>
      <w:proofErr w:type="spellEnd"/>
      <w:r>
        <w:rPr>
          <w:rFonts w:ascii="Book Antiqua" w:hAnsi="Book Antiqua" w:cs="宋体"/>
        </w:rPr>
        <w:t xml:space="preserve">, </w:t>
      </w:r>
      <w:r>
        <w:rPr>
          <w:rFonts w:ascii="Book Antiqua" w:hAnsi="Book Antiqua"/>
          <w:lang w:eastAsia="zh-CN"/>
        </w:rPr>
        <w:t>body mass index (BMI)</w:t>
      </w:r>
      <w:r>
        <w:rPr>
          <w:rFonts w:ascii="Book Antiqua" w:hAnsi="Book Antiqua" w:cs="宋体"/>
        </w:rPr>
        <w:t xml:space="preserve">, inpatient and outpatient colonoscopy and </w:t>
      </w:r>
      <w:bookmarkStart w:id="309" w:name="OLE_LINK1899"/>
      <w:bookmarkStart w:id="310" w:name="OLE_LINK1900"/>
      <w:r>
        <w:rPr>
          <w:rFonts w:ascii="Book Antiqua" w:hAnsi="Book Antiqua"/>
        </w:rPr>
        <w:t xml:space="preserve">intensive care unit </w:t>
      </w:r>
      <w:r>
        <w:rPr>
          <w:rFonts w:ascii="Book Antiqua" w:hAnsi="Book Antiqua"/>
          <w:lang w:eastAsia="zh-CN"/>
        </w:rPr>
        <w:t>(ICU)</w:t>
      </w:r>
      <w:bookmarkEnd w:id="309"/>
      <w:bookmarkEnd w:id="310"/>
      <w:r>
        <w:rPr>
          <w:rFonts w:ascii="Book Antiqua" w:hAnsi="Book Antiqua"/>
          <w:lang w:eastAsia="zh-CN"/>
        </w:rPr>
        <w:t xml:space="preserve"> </w:t>
      </w:r>
      <w:r>
        <w:rPr>
          <w:rFonts w:ascii="Book Antiqua" w:hAnsi="Book Antiqua" w:cs="宋体"/>
        </w:rPr>
        <w:t>patients. Limited literature is available about the above mentioned risk factors and there propensity to cause perforation.</w:t>
      </w:r>
      <w:r>
        <w:rPr>
          <w:rFonts w:ascii="Book Antiqua" w:hAnsi="Book Antiqua" w:cs="宋体"/>
          <w:lang w:eastAsia="zh-CN"/>
        </w:rPr>
        <w:t xml:space="preserve"> </w:t>
      </w:r>
      <w:r>
        <w:rPr>
          <w:rFonts w:ascii="Book Antiqua" w:hAnsi="Book Antiqua" w:cs="宋体"/>
        </w:rPr>
        <w:t xml:space="preserve">The important findings deduced from this research can have important implication in day to day practice of colonoscopy. </w:t>
      </w:r>
      <w:bookmarkEnd w:id="307"/>
      <w:bookmarkEnd w:id="308"/>
      <w:r>
        <w:rPr>
          <w:rFonts w:ascii="Book Antiqua" w:hAnsi="Book Antiqua" w:cs="宋体"/>
        </w:rPr>
        <w:t xml:space="preserve">The findings of Albumin, BMI, and Inpatient and </w:t>
      </w:r>
      <w:proofErr w:type="spellStart"/>
      <w:r>
        <w:rPr>
          <w:rFonts w:ascii="Book Antiqua" w:hAnsi="Book Antiqua" w:cs="宋体"/>
        </w:rPr>
        <w:t>out patient</w:t>
      </w:r>
      <w:proofErr w:type="spellEnd"/>
      <w:r>
        <w:rPr>
          <w:rFonts w:ascii="Book Antiqua" w:hAnsi="Book Antiqua" w:cs="宋体"/>
        </w:rPr>
        <w:t xml:space="preserve"> colonoscopy particularly performing colonoscopy in ICU setting predisposing to higher risk of perforation are crucial piece of information that can help physician in considering available alternatives which in turn may help to reduce the number of </w:t>
      </w:r>
      <w:proofErr w:type="spellStart"/>
      <w:r>
        <w:rPr>
          <w:rFonts w:ascii="Book Antiqua" w:hAnsi="Book Antiqua" w:cs="宋体"/>
        </w:rPr>
        <w:t>colonoscopic</w:t>
      </w:r>
      <w:proofErr w:type="spellEnd"/>
      <w:r>
        <w:rPr>
          <w:rFonts w:ascii="Book Antiqua" w:hAnsi="Book Antiqua" w:cs="宋体"/>
        </w:rPr>
        <w:t xml:space="preserve"> perforations.</w:t>
      </w:r>
    </w:p>
    <w:bookmarkEnd w:id="302"/>
    <w:bookmarkEnd w:id="303"/>
    <w:bookmarkEnd w:id="304"/>
    <w:bookmarkEnd w:id="305"/>
    <w:bookmarkEnd w:id="306"/>
    <w:p w:rsidR="001306EE" w:rsidRDefault="00915AAE">
      <w:pPr>
        <w:snapToGrid w:val="0"/>
        <w:spacing w:line="360" w:lineRule="auto"/>
        <w:jc w:val="both"/>
        <w:rPr>
          <w:rFonts w:ascii="Book Antiqua" w:hAnsi="Book Antiqua" w:cs="Arial"/>
          <w:bCs/>
          <w:spacing w:val="4"/>
          <w:kern w:val="16"/>
          <w:position w:val="2"/>
          <w:u w:val="single"/>
        </w:rPr>
      </w:pPr>
      <w:r>
        <w:rPr>
          <w:rFonts w:ascii="Book Antiqua" w:hAnsi="Book Antiqua" w:cs="Arial"/>
          <w:bCs/>
          <w:spacing w:val="4"/>
          <w:kern w:val="16"/>
          <w:position w:val="2"/>
          <w:u w:val="single"/>
        </w:rPr>
        <w:t xml:space="preserve">             </w:t>
      </w:r>
    </w:p>
    <w:p w:rsidR="001306EE" w:rsidRDefault="00915AAE">
      <w:pPr>
        <w:adjustRightInd w:val="0"/>
        <w:snapToGrid w:val="0"/>
        <w:spacing w:line="360" w:lineRule="auto"/>
        <w:jc w:val="both"/>
        <w:rPr>
          <w:rFonts w:ascii="Book Antiqua" w:hAnsi="Book Antiqua"/>
          <w:i/>
          <w:lang w:eastAsia="zh-CN"/>
        </w:rPr>
      </w:pPr>
      <w:bookmarkStart w:id="311" w:name="OLE_LINK389"/>
      <w:bookmarkStart w:id="312" w:name="OLE_LINK391"/>
      <w:bookmarkStart w:id="313" w:name="OLE_LINK432"/>
      <w:proofErr w:type="spellStart"/>
      <w:r>
        <w:rPr>
          <w:rFonts w:ascii="Book Antiqua" w:hAnsi="Book Antiqua"/>
        </w:rPr>
        <w:t>Hamdani</w:t>
      </w:r>
      <w:proofErr w:type="spellEnd"/>
      <w:r>
        <w:rPr>
          <w:rFonts w:ascii="Book Antiqua" w:hAnsi="Book Antiqua"/>
        </w:rPr>
        <w:t xml:space="preserve"> U, </w:t>
      </w:r>
      <w:proofErr w:type="spellStart"/>
      <w:r>
        <w:rPr>
          <w:rFonts w:ascii="Book Antiqua" w:hAnsi="Book Antiqua"/>
        </w:rPr>
        <w:t>Naeem</w:t>
      </w:r>
      <w:proofErr w:type="spellEnd"/>
      <w:r>
        <w:rPr>
          <w:rFonts w:ascii="Book Antiqua" w:hAnsi="Book Antiqua"/>
        </w:rPr>
        <w:t xml:space="preserve"> R, </w:t>
      </w:r>
      <w:proofErr w:type="spellStart"/>
      <w:r>
        <w:rPr>
          <w:rFonts w:ascii="Book Antiqua" w:hAnsi="Book Antiqua"/>
        </w:rPr>
        <w:t>Haider</w:t>
      </w:r>
      <w:proofErr w:type="spellEnd"/>
      <w:r>
        <w:rPr>
          <w:rFonts w:ascii="Book Antiqua" w:hAnsi="Book Antiqua"/>
        </w:rPr>
        <w:t xml:space="preserve"> F, </w:t>
      </w:r>
      <w:proofErr w:type="spellStart"/>
      <w:r>
        <w:rPr>
          <w:rFonts w:ascii="Book Antiqua" w:hAnsi="Book Antiqua"/>
        </w:rPr>
        <w:t>Bansal</w:t>
      </w:r>
      <w:proofErr w:type="spellEnd"/>
      <w:r>
        <w:rPr>
          <w:rFonts w:ascii="Book Antiqua" w:hAnsi="Book Antiqua"/>
        </w:rPr>
        <w:t xml:space="preserve"> P, </w:t>
      </w:r>
      <w:proofErr w:type="spellStart"/>
      <w:r>
        <w:rPr>
          <w:rFonts w:ascii="Book Antiqua" w:hAnsi="Book Antiqua"/>
        </w:rPr>
        <w:t>Komar</w:t>
      </w:r>
      <w:proofErr w:type="spellEnd"/>
      <w:r>
        <w:rPr>
          <w:rFonts w:ascii="Book Antiqua" w:hAnsi="Book Antiqua"/>
          <w:lang w:eastAsia="zh-CN"/>
        </w:rPr>
        <w:t xml:space="preserve"> </w:t>
      </w:r>
      <w:r>
        <w:rPr>
          <w:rFonts w:ascii="Book Antiqua" w:hAnsi="Book Antiqua"/>
        </w:rPr>
        <w:t>M, Diehl D, Kirchner</w:t>
      </w:r>
      <w:r>
        <w:rPr>
          <w:rFonts w:ascii="Book Antiqua" w:hAnsi="Book Antiqua"/>
          <w:lang w:eastAsia="zh-CN"/>
        </w:rPr>
        <w:t xml:space="preserve"> </w:t>
      </w:r>
      <w:r>
        <w:rPr>
          <w:rFonts w:ascii="Book Antiqua" w:hAnsi="Book Antiqua"/>
        </w:rPr>
        <w:t>HL</w:t>
      </w:r>
      <w:r>
        <w:rPr>
          <w:rFonts w:ascii="Book Antiqua" w:hAnsi="Book Antiqua"/>
          <w:lang w:eastAsia="zh-CN"/>
        </w:rPr>
        <w:t xml:space="preserve">. </w:t>
      </w:r>
      <w:r>
        <w:rPr>
          <w:rFonts w:ascii="Book Antiqua" w:hAnsi="Book Antiqua" w:cs="Tahoma"/>
        </w:rPr>
        <w:t xml:space="preserve">Risk factors for </w:t>
      </w:r>
      <w:proofErr w:type="spellStart"/>
      <w:r>
        <w:rPr>
          <w:rFonts w:ascii="Book Antiqua" w:hAnsi="Book Antiqua" w:cs="Tahoma"/>
        </w:rPr>
        <w:t>colonoscopic</w:t>
      </w:r>
      <w:proofErr w:type="spellEnd"/>
      <w:r>
        <w:rPr>
          <w:rFonts w:ascii="Book Antiqua" w:hAnsi="Book Antiqua" w:cs="Tahoma"/>
        </w:rPr>
        <w:t xml:space="preserve"> perforation: A population-based study of 80118 cases</w:t>
      </w:r>
      <w:r>
        <w:rPr>
          <w:rFonts w:ascii="Book Antiqua" w:hAnsi="Book Antiqua" w:cs="Tahoma"/>
          <w:lang w:eastAsia="zh-CN"/>
        </w:rPr>
        <w:t>.</w:t>
      </w:r>
      <w:bookmarkEnd w:id="311"/>
      <w:bookmarkEnd w:id="312"/>
      <w:bookmarkEnd w:id="313"/>
    </w:p>
    <w:p w:rsidR="001306EE" w:rsidRDefault="00915AAE">
      <w:pPr>
        <w:adjustRightInd w:val="0"/>
        <w:snapToGrid w:val="0"/>
        <w:spacing w:line="360" w:lineRule="auto"/>
        <w:ind w:rightChars="-506" w:right="-1214"/>
        <w:jc w:val="both"/>
        <w:rPr>
          <w:rFonts w:ascii="Book Antiqua" w:hAnsi="Book Antiqua"/>
          <w:lang w:eastAsia="zh-CN"/>
        </w:rPr>
      </w:pPr>
      <w:bookmarkStart w:id="314" w:name="OLE_LINK335"/>
      <w:bookmarkStart w:id="315" w:name="OLE_LINK336"/>
      <w:r>
        <w:rPr>
          <w:rFonts w:ascii="Book Antiqua" w:hAnsi="Book Antiqua"/>
          <w:i/>
        </w:rPr>
        <w:t xml:space="preserve">World J </w:t>
      </w:r>
      <w:proofErr w:type="spellStart"/>
      <w:r>
        <w:rPr>
          <w:rFonts w:ascii="Book Antiqua" w:hAnsi="Book Antiqua"/>
          <w:i/>
        </w:rPr>
        <w:t>Gastroenterol</w:t>
      </w:r>
      <w:proofErr w:type="spellEnd"/>
      <w:r>
        <w:rPr>
          <w:rFonts w:ascii="Book Antiqua" w:hAnsi="Book Antiqua"/>
        </w:rPr>
        <w:t xml:space="preserve"> </w:t>
      </w:r>
      <w:bookmarkEnd w:id="314"/>
      <w:bookmarkEnd w:id="315"/>
      <w:r>
        <w:rPr>
          <w:rFonts w:ascii="Book Antiqua" w:hAnsi="Book Antiqua"/>
        </w:rPr>
        <w:t xml:space="preserve">2013; </w:t>
      </w:r>
    </w:p>
    <w:p w:rsidR="001306EE" w:rsidRDefault="00915AAE">
      <w:pPr>
        <w:pStyle w:val="p0"/>
        <w:adjustRightInd w:val="0"/>
        <w:snapToGrid w:val="0"/>
        <w:spacing w:line="360" w:lineRule="auto"/>
        <w:jc w:val="both"/>
        <w:rPr>
          <w:rFonts w:ascii="Book Antiqua" w:hAnsi="Book Antiqua"/>
          <w:sz w:val="24"/>
          <w:szCs w:val="24"/>
        </w:rPr>
      </w:pPr>
      <w:bookmarkStart w:id="316" w:name="OLE_LINK404"/>
      <w:bookmarkStart w:id="317" w:name="OLE_LINK405"/>
      <w:bookmarkStart w:id="318" w:name="OLE_LINK406"/>
      <w:bookmarkStart w:id="319" w:name="OLE_LINK407"/>
      <w:bookmarkStart w:id="320" w:name="OLE_LINK629"/>
      <w:bookmarkStart w:id="321" w:name="OLE_LINK630"/>
      <w:bookmarkStart w:id="322" w:name="OLE_LINK401"/>
      <w:bookmarkStart w:id="323" w:name="OLE_LINK402"/>
      <w:bookmarkStart w:id="324" w:name="OLE_LINK99"/>
      <w:bookmarkStart w:id="325" w:name="OLE_LINK100"/>
      <w:bookmarkStart w:id="326" w:name="OLE_LINK271"/>
      <w:bookmarkStart w:id="327" w:name="OLE_LINK272"/>
      <w:bookmarkStart w:id="328" w:name="OLE_LINK300"/>
      <w:bookmarkStart w:id="329" w:name="OLE_LINK302"/>
      <w:bookmarkStart w:id="330" w:name="OLE_LINK449"/>
      <w:bookmarkStart w:id="331" w:name="OLE_LINK450"/>
      <w:bookmarkStart w:id="332" w:name="OLE_LINK456"/>
      <w:bookmarkStart w:id="333" w:name="OLE_LINK705"/>
      <w:bookmarkStart w:id="334" w:name="OLE_LINK522"/>
      <w:bookmarkStart w:id="335" w:name="OLE_LINK621"/>
      <w:r>
        <w:rPr>
          <w:rFonts w:ascii="Book Antiqua" w:hAnsi="Book Antiqua"/>
          <w:b/>
          <w:bCs/>
          <w:sz w:val="24"/>
          <w:szCs w:val="24"/>
        </w:rPr>
        <w:t>Available from:</w:t>
      </w:r>
      <w:r>
        <w:rPr>
          <w:rFonts w:ascii="Book Antiqua" w:hAnsi="Book Antiqua"/>
          <w:sz w:val="24"/>
          <w:szCs w:val="24"/>
        </w:rPr>
        <w:t xml:space="preserve"> </w:t>
      </w:r>
      <w:bookmarkEnd w:id="316"/>
      <w:bookmarkEnd w:id="317"/>
      <w:bookmarkEnd w:id="318"/>
      <w:bookmarkEnd w:id="319"/>
      <w:bookmarkEnd w:id="320"/>
      <w:bookmarkEnd w:id="321"/>
      <w:bookmarkEnd w:id="322"/>
      <w:bookmarkEnd w:id="323"/>
    </w:p>
    <w:p w:rsidR="001306EE" w:rsidRDefault="00915AAE">
      <w:pPr>
        <w:pStyle w:val="p0"/>
        <w:adjustRightInd w:val="0"/>
        <w:snapToGrid w:val="0"/>
        <w:spacing w:line="360" w:lineRule="auto"/>
        <w:jc w:val="both"/>
        <w:rPr>
          <w:rFonts w:ascii="Book Antiqua" w:hAnsi="Book Antiqua"/>
          <w:bCs/>
          <w:sz w:val="24"/>
          <w:szCs w:val="24"/>
        </w:rPr>
      </w:pPr>
      <w:bookmarkStart w:id="336" w:name="OLE_LINK399"/>
      <w:bookmarkStart w:id="337" w:name="OLE_LINK400"/>
      <w:bookmarkStart w:id="338" w:name="OLE_LINK494"/>
      <w:bookmarkStart w:id="339" w:name="OLE_LINK495"/>
      <w:bookmarkStart w:id="340" w:name="OLE_LINK607"/>
      <w:bookmarkStart w:id="341" w:name="OLE_LINK608"/>
      <w:bookmarkStart w:id="342" w:name="OLE_LINK609"/>
      <w:bookmarkStart w:id="343" w:name="OLE_LINK727"/>
      <w:bookmarkStart w:id="344" w:name="OLE_LINK853"/>
      <w:bookmarkStart w:id="345" w:name="OLE_LINK585"/>
      <w:bookmarkStart w:id="346" w:name="OLE_LINK689"/>
      <w:bookmarkStart w:id="347" w:name="OLE_LINK539"/>
      <w:bookmarkEnd w:id="324"/>
      <w:bookmarkEnd w:id="325"/>
      <w:bookmarkEnd w:id="326"/>
      <w:bookmarkEnd w:id="327"/>
      <w:bookmarkEnd w:id="328"/>
      <w:bookmarkEnd w:id="329"/>
      <w:r>
        <w:rPr>
          <w:rFonts w:ascii="Book Antiqua" w:hAnsi="Book Antiqua" w:cs="Times New Roman"/>
          <w:b/>
          <w:bCs/>
          <w:kern w:val="2"/>
          <w:sz w:val="24"/>
          <w:szCs w:val="24"/>
        </w:rPr>
        <w:t xml:space="preserve">DOI: </w:t>
      </w:r>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rsidR="001306EE" w:rsidRDefault="001306EE">
      <w:pPr>
        <w:snapToGrid w:val="0"/>
        <w:spacing w:line="360" w:lineRule="auto"/>
        <w:jc w:val="both"/>
        <w:rPr>
          <w:rFonts w:ascii="Book Antiqua" w:hAnsi="Book Antiqua" w:cs="Arial"/>
          <w:bCs/>
          <w:spacing w:val="4"/>
          <w:kern w:val="16"/>
          <w:position w:val="2"/>
          <w:u w:val="single"/>
        </w:rPr>
      </w:pPr>
    </w:p>
    <w:p w:rsidR="001306EE" w:rsidRDefault="001306EE">
      <w:pPr>
        <w:snapToGrid w:val="0"/>
        <w:spacing w:line="360" w:lineRule="auto"/>
        <w:jc w:val="both"/>
        <w:rPr>
          <w:rFonts w:ascii="Book Antiqua" w:hAnsi="Book Antiqua" w:cs="Arial"/>
          <w:bCs/>
          <w:spacing w:val="4"/>
          <w:kern w:val="16"/>
          <w:position w:val="2"/>
        </w:rPr>
      </w:pPr>
    </w:p>
    <w:p w:rsidR="001306EE" w:rsidRDefault="001306EE">
      <w:pPr>
        <w:snapToGrid w:val="0"/>
        <w:spacing w:line="360" w:lineRule="auto"/>
        <w:jc w:val="both"/>
        <w:rPr>
          <w:rFonts w:ascii="Book Antiqua" w:hAnsi="Book Antiqua" w:cs="Arial"/>
          <w:bCs/>
          <w:spacing w:val="4"/>
          <w:kern w:val="16"/>
          <w:position w:val="2"/>
        </w:rPr>
      </w:pPr>
    </w:p>
    <w:p w:rsidR="00C017A5" w:rsidRDefault="00C017A5">
      <w:pPr>
        <w:snapToGrid w:val="0"/>
        <w:spacing w:line="360" w:lineRule="auto"/>
        <w:jc w:val="both"/>
        <w:rPr>
          <w:rFonts w:ascii="Book Antiqua" w:hAnsi="Book Antiqua" w:cs="Arial"/>
          <w:b/>
          <w:bCs/>
          <w:spacing w:val="4"/>
          <w:kern w:val="16"/>
          <w:position w:val="2"/>
          <w:lang w:eastAsia="zh-CN"/>
        </w:rPr>
      </w:pPr>
    </w:p>
    <w:p w:rsidR="001306EE" w:rsidRDefault="00915AAE">
      <w:pPr>
        <w:snapToGrid w:val="0"/>
        <w:spacing w:line="360" w:lineRule="auto"/>
        <w:jc w:val="both"/>
        <w:rPr>
          <w:rFonts w:ascii="Book Antiqua" w:hAnsi="Book Antiqua" w:cs="Arial"/>
          <w:b/>
          <w:bCs/>
          <w:spacing w:val="4"/>
          <w:kern w:val="16"/>
          <w:position w:val="2"/>
          <w:lang w:eastAsia="zh-CN"/>
        </w:rPr>
      </w:pPr>
      <w:r>
        <w:rPr>
          <w:rFonts w:ascii="Book Antiqua" w:hAnsi="Book Antiqua" w:cs="Arial"/>
          <w:b/>
          <w:bCs/>
          <w:spacing w:val="4"/>
          <w:kern w:val="16"/>
          <w:position w:val="2"/>
          <w:lang w:eastAsia="zh-CN"/>
        </w:rPr>
        <w:lastRenderedPageBreak/>
        <w:t>INTRODUCTION</w:t>
      </w:r>
    </w:p>
    <w:p w:rsidR="001306EE" w:rsidRDefault="00915AAE">
      <w:pPr>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 xml:space="preserve">Colorectal cancer is the third most commonly diagnosed cancer and the second leading cause of cancer-related death in the United </w:t>
      </w:r>
      <w:proofErr w:type="gramStart"/>
      <w:r>
        <w:rPr>
          <w:rFonts w:ascii="Book Antiqua" w:hAnsi="Book Antiqua" w:cs="Arial"/>
          <w:spacing w:val="4"/>
          <w:kern w:val="16"/>
          <w:position w:val="2"/>
        </w:rPr>
        <w:t>States</w:t>
      </w:r>
      <w:bookmarkStart w:id="348" w:name="OLE_LINK1871"/>
      <w:bookmarkStart w:id="349" w:name="OLE_LINK1872"/>
      <w:bookmarkStart w:id="350" w:name="OLE_LINK1873"/>
      <w:bookmarkStart w:id="351" w:name="OLE_LINK1874"/>
      <w:bookmarkStart w:id="352" w:name="OLE_LINK1875"/>
      <w:bookmarkStart w:id="353" w:name="OLE_LINK1876"/>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rPr>
        <w:t>1</w:t>
      </w:r>
      <w:r>
        <w:rPr>
          <w:rFonts w:ascii="Book Antiqua" w:hAnsi="Book Antiqua" w:cs="Arial"/>
          <w:spacing w:val="4"/>
          <w:kern w:val="16"/>
          <w:position w:val="2"/>
          <w:vertAlign w:val="superscript"/>
          <w:lang w:eastAsia="zh-CN"/>
        </w:rPr>
        <w:t>]</w:t>
      </w:r>
      <w:bookmarkEnd w:id="348"/>
      <w:bookmarkEnd w:id="349"/>
      <w:bookmarkEnd w:id="350"/>
      <w:r>
        <w:rPr>
          <w:rFonts w:ascii="Book Antiqua" w:hAnsi="Book Antiqua" w:cs="Arial"/>
          <w:spacing w:val="4"/>
          <w:kern w:val="16"/>
          <w:position w:val="2"/>
        </w:rPr>
        <w:t>.</w:t>
      </w:r>
      <w:bookmarkEnd w:id="351"/>
      <w:bookmarkEnd w:id="352"/>
      <w:bookmarkEnd w:id="353"/>
      <w:r>
        <w:rPr>
          <w:rFonts w:ascii="Book Antiqua" w:hAnsi="Book Antiqua" w:cs="Arial"/>
          <w:spacing w:val="4"/>
          <w:kern w:val="16"/>
          <w:position w:val="2"/>
        </w:rPr>
        <w:t xml:space="preserve"> Early detection benefits patients and increases their quality of life, but also reduces health care expenditures.</w:t>
      </w:r>
      <w:r>
        <w:rPr>
          <w:rFonts w:ascii="Book Antiqua" w:hAnsi="Book Antiqua" w:cs="Arial"/>
          <w:spacing w:val="4"/>
          <w:kern w:val="16"/>
          <w:position w:val="2"/>
          <w:lang w:eastAsia="zh-CN"/>
        </w:rPr>
        <w:t xml:space="preserve"> </w:t>
      </w:r>
      <w:r>
        <w:rPr>
          <w:rFonts w:ascii="Book Antiqua" w:hAnsi="Book Antiqua" w:cs="Arial"/>
          <w:spacing w:val="4"/>
          <w:kern w:val="16"/>
          <w:position w:val="2"/>
        </w:rPr>
        <w:t xml:space="preserve">The ability of colonoscopy to detect polyps and colorectal cancer has been shown to reduce mortality and morbidity associated with this </w:t>
      </w:r>
      <w:proofErr w:type="gramStart"/>
      <w:r>
        <w:rPr>
          <w:rFonts w:ascii="Book Antiqua" w:hAnsi="Book Antiqua" w:cs="Arial"/>
          <w:spacing w:val="4"/>
          <w:kern w:val="16"/>
          <w:position w:val="2"/>
        </w:rPr>
        <w:t>cancer</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2,3]</w:t>
      </w:r>
      <w:r>
        <w:rPr>
          <w:rFonts w:ascii="Book Antiqua" w:hAnsi="Book Antiqua" w:cs="Arial"/>
          <w:spacing w:val="4"/>
          <w:kern w:val="16"/>
          <w:position w:val="2"/>
        </w:rPr>
        <w:t xml:space="preserve">. In July 2001, Medicare began covering screening colonoscopy for individuals over the age of 50 at average risk for colorectal cancer and depending on the detection of polyps, at variable intervals thereafter. Since that time, the use of colonoscopy has been </w:t>
      </w:r>
      <w:proofErr w:type="gramStart"/>
      <w:r>
        <w:rPr>
          <w:rFonts w:ascii="Book Antiqua" w:hAnsi="Book Antiqua" w:cs="Arial"/>
          <w:spacing w:val="4"/>
          <w:kern w:val="16"/>
          <w:position w:val="2"/>
        </w:rPr>
        <w:t>increasing</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4-6]</w:t>
      </w:r>
      <w:r>
        <w:rPr>
          <w:rFonts w:ascii="Book Antiqua" w:hAnsi="Book Antiqua" w:cs="Arial"/>
          <w:spacing w:val="4"/>
          <w:kern w:val="16"/>
          <w:position w:val="2"/>
        </w:rPr>
        <w:t>.</w:t>
      </w:r>
      <w:r>
        <w:rPr>
          <w:rFonts w:ascii="Book Antiqua" w:hAnsi="Book Antiqua" w:cs="Arial"/>
          <w:spacing w:val="4"/>
          <w:kern w:val="16"/>
          <w:position w:val="2"/>
          <w:vertAlign w:val="superscript"/>
        </w:rPr>
        <w:t xml:space="preserve"> </w:t>
      </w:r>
    </w:p>
    <w:p w:rsidR="001306EE" w:rsidRDefault="00915AAE">
      <w:pPr>
        <w:snapToGrid w:val="0"/>
        <w:spacing w:line="360" w:lineRule="auto"/>
        <w:ind w:firstLineChars="50" w:firstLine="122"/>
        <w:jc w:val="both"/>
        <w:rPr>
          <w:rFonts w:ascii="Book Antiqua" w:hAnsi="Book Antiqua" w:cs="Arial"/>
          <w:spacing w:val="4"/>
          <w:kern w:val="16"/>
          <w:position w:val="2"/>
          <w:lang w:eastAsia="zh-CN"/>
        </w:rPr>
      </w:pPr>
      <w:r>
        <w:rPr>
          <w:rFonts w:ascii="Book Antiqua" w:hAnsi="Book Antiqua" w:cs="Arial"/>
          <w:spacing w:val="4"/>
          <w:kern w:val="16"/>
          <w:position w:val="2"/>
        </w:rPr>
        <w:t>Colonoscopy is generally regarded as a safe procedure; potential complications include perforation, post-</w:t>
      </w:r>
      <w:proofErr w:type="spellStart"/>
      <w:r>
        <w:rPr>
          <w:rFonts w:ascii="Book Antiqua" w:hAnsi="Book Antiqua" w:cs="Arial"/>
          <w:spacing w:val="4"/>
          <w:kern w:val="16"/>
          <w:position w:val="2"/>
        </w:rPr>
        <w:t>polypectomy</w:t>
      </w:r>
      <w:proofErr w:type="spellEnd"/>
      <w:r>
        <w:rPr>
          <w:rFonts w:ascii="Book Antiqua" w:hAnsi="Book Antiqua" w:cs="Arial"/>
          <w:spacing w:val="4"/>
          <w:kern w:val="16"/>
          <w:position w:val="2"/>
        </w:rPr>
        <w:t xml:space="preserve"> bleeding and post-</w:t>
      </w:r>
      <w:proofErr w:type="spellStart"/>
      <w:r>
        <w:rPr>
          <w:rFonts w:ascii="Book Antiqua" w:hAnsi="Book Antiqua" w:cs="Arial"/>
          <w:spacing w:val="4"/>
          <w:kern w:val="16"/>
          <w:position w:val="2"/>
        </w:rPr>
        <w:t>polypectomy</w:t>
      </w:r>
      <w:proofErr w:type="spellEnd"/>
      <w:r>
        <w:rPr>
          <w:rFonts w:ascii="Book Antiqua" w:hAnsi="Book Antiqua" w:cs="Arial"/>
          <w:spacing w:val="4"/>
          <w:kern w:val="16"/>
          <w:position w:val="2"/>
        </w:rPr>
        <w:t xml:space="preserve"> </w:t>
      </w:r>
      <w:proofErr w:type="gramStart"/>
      <w:r>
        <w:rPr>
          <w:rFonts w:ascii="Book Antiqua" w:hAnsi="Book Antiqua" w:cs="Arial"/>
          <w:spacing w:val="4"/>
          <w:kern w:val="16"/>
          <w:position w:val="2"/>
        </w:rPr>
        <w:t>syndrome</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7]</w:t>
      </w:r>
      <w:r>
        <w:rPr>
          <w:rFonts w:ascii="Book Antiqua" w:hAnsi="Book Antiqua" w:cs="Arial"/>
          <w:spacing w:val="4"/>
          <w:kern w:val="16"/>
          <w:position w:val="2"/>
        </w:rPr>
        <w:t xml:space="preserve">. The incidence of colonic perforation ranges from 0.005% and 0.63% with the majority of patients requiring laparotomy for </w:t>
      </w:r>
      <w:proofErr w:type="gramStart"/>
      <w:r>
        <w:rPr>
          <w:rFonts w:ascii="Book Antiqua" w:hAnsi="Book Antiqua" w:cs="Arial"/>
          <w:spacing w:val="4"/>
          <w:kern w:val="16"/>
          <w:position w:val="2"/>
        </w:rPr>
        <w:t>repair</w:t>
      </w:r>
      <w:bookmarkStart w:id="354" w:name="OLE_LINK1879"/>
      <w:bookmarkStart w:id="355" w:name="OLE_LINK1880"/>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8-12]</w:t>
      </w:r>
      <w:r>
        <w:rPr>
          <w:rFonts w:ascii="Book Antiqua" w:hAnsi="Book Antiqua" w:cs="Arial"/>
          <w:spacing w:val="4"/>
          <w:kern w:val="16"/>
          <w:position w:val="2"/>
        </w:rPr>
        <w:t>.</w:t>
      </w:r>
      <w:bookmarkEnd w:id="354"/>
      <w:bookmarkEnd w:id="355"/>
      <w:r>
        <w:rPr>
          <w:rFonts w:ascii="Book Antiqua" w:hAnsi="Book Antiqua" w:cs="Arial"/>
          <w:spacing w:val="4"/>
          <w:kern w:val="16"/>
          <w:position w:val="2"/>
        </w:rPr>
        <w:t xml:space="preserve"> </w:t>
      </w:r>
      <w:proofErr w:type="spellStart"/>
      <w:r>
        <w:rPr>
          <w:rFonts w:ascii="Book Antiqua" w:hAnsi="Book Antiqua" w:cs="Arial"/>
          <w:spacing w:val="4"/>
          <w:kern w:val="16"/>
          <w:position w:val="2"/>
        </w:rPr>
        <w:t>Colonoscopic</w:t>
      </w:r>
      <w:proofErr w:type="spellEnd"/>
      <w:r>
        <w:rPr>
          <w:rFonts w:ascii="Book Antiqua" w:hAnsi="Book Antiqua" w:cs="Arial"/>
          <w:spacing w:val="4"/>
          <w:kern w:val="16"/>
          <w:position w:val="2"/>
        </w:rPr>
        <w:t xml:space="preserve"> perforation occurs due to one of three mechanisms; mechanical forces from the endoscope, barotrauma from air insufflation, or as a direct result of a therapeutic procedure (</w:t>
      </w:r>
      <w:r>
        <w:rPr>
          <w:rFonts w:ascii="Book Antiqua" w:hAnsi="Book Antiqua" w:cs="Arial"/>
          <w:i/>
          <w:spacing w:val="4"/>
          <w:kern w:val="16"/>
          <w:position w:val="2"/>
        </w:rPr>
        <w:t>e.g.</w:t>
      </w:r>
      <w:r>
        <w:rPr>
          <w:rFonts w:ascii="Book Antiqua" w:hAnsi="Book Antiqua" w:cs="Arial"/>
          <w:spacing w:val="4"/>
          <w:kern w:val="16"/>
          <w:position w:val="2"/>
          <w:lang w:eastAsia="zh-CN"/>
        </w:rPr>
        <w:t>,</w:t>
      </w:r>
      <w:r>
        <w:rPr>
          <w:rFonts w:ascii="Book Antiqua" w:hAnsi="Book Antiqua" w:cs="Arial"/>
          <w:spacing w:val="4"/>
          <w:kern w:val="16"/>
          <w:position w:val="2"/>
        </w:rPr>
        <w:t xml:space="preserve"> </w:t>
      </w:r>
      <w:proofErr w:type="spellStart"/>
      <w:r>
        <w:rPr>
          <w:rFonts w:ascii="Book Antiqua" w:hAnsi="Book Antiqua" w:cs="Arial"/>
          <w:spacing w:val="4"/>
          <w:kern w:val="16"/>
          <w:position w:val="2"/>
        </w:rPr>
        <w:t>polypectomy</w:t>
      </w:r>
      <w:proofErr w:type="spellEnd"/>
      <w:r>
        <w:rPr>
          <w:rFonts w:ascii="Book Antiqua" w:hAnsi="Book Antiqua" w:cs="Arial"/>
          <w:spacing w:val="4"/>
          <w:kern w:val="16"/>
          <w:position w:val="2"/>
        </w:rPr>
        <w:t xml:space="preserve">). To better understand the risk factors associated with </w:t>
      </w:r>
      <w:proofErr w:type="spellStart"/>
      <w:r>
        <w:rPr>
          <w:rFonts w:ascii="Book Antiqua" w:hAnsi="Book Antiqua" w:cs="Arial"/>
          <w:spacing w:val="4"/>
          <w:kern w:val="16"/>
          <w:position w:val="2"/>
        </w:rPr>
        <w:t>colonoscopic</w:t>
      </w:r>
      <w:proofErr w:type="spellEnd"/>
      <w:r>
        <w:rPr>
          <w:rFonts w:ascii="Book Antiqua" w:hAnsi="Book Antiqua" w:cs="Arial"/>
          <w:spacing w:val="4"/>
          <w:kern w:val="16"/>
          <w:position w:val="2"/>
        </w:rPr>
        <w:t xml:space="preserve"> perforation, we conducted a large cross-sectional study to estimate the incidence of this serious complication, and to examine potential contributing effects of demographic and medical characteristics of patients.</w:t>
      </w:r>
    </w:p>
    <w:p w:rsidR="001306EE" w:rsidRDefault="001306EE">
      <w:pPr>
        <w:snapToGrid w:val="0"/>
        <w:spacing w:line="360" w:lineRule="auto"/>
        <w:jc w:val="both"/>
        <w:rPr>
          <w:rFonts w:ascii="Book Antiqua" w:hAnsi="Book Antiqua" w:cs="Arial"/>
          <w:spacing w:val="4"/>
          <w:kern w:val="16"/>
          <w:position w:val="2"/>
          <w:lang w:eastAsia="zh-CN"/>
        </w:rPr>
      </w:pPr>
    </w:p>
    <w:p w:rsidR="001306EE" w:rsidRDefault="00915AAE">
      <w:pPr>
        <w:adjustRightInd w:val="0"/>
        <w:snapToGrid w:val="0"/>
        <w:spacing w:line="360" w:lineRule="auto"/>
        <w:jc w:val="both"/>
        <w:rPr>
          <w:rFonts w:ascii="Book Antiqua" w:hAnsi="Book Antiqua"/>
          <w:b/>
          <w:lang w:eastAsia="zh-CN"/>
        </w:rPr>
      </w:pPr>
      <w:bookmarkStart w:id="356" w:name="OLE_LINK113"/>
      <w:bookmarkStart w:id="357" w:name="OLE_LINK126"/>
      <w:bookmarkStart w:id="358" w:name="OLE_LINK133"/>
      <w:bookmarkStart w:id="359" w:name="OLE_LINK170"/>
      <w:bookmarkStart w:id="360" w:name="OLE_LINK315"/>
      <w:bookmarkStart w:id="361" w:name="OLE_LINK812"/>
      <w:bookmarkStart w:id="362" w:name="OLE_LINK675"/>
      <w:bookmarkStart w:id="363" w:name="OLE_LINK717"/>
      <w:bookmarkStart w:id="364" w:name="OLE_LINK821"/>
      <w:bookmarkStart w:id="365" w:name="OLE_LINK932"/>
      <w:bookmarkStart w:id="366" w:name="OLE_LINK776"/>
      <w:bookmarkStart w:id="367" w:name="OLE_LINK998"/>
      <w:r>
        <w:rPr>
          <w:rFonts w:ascii="Book Antiqua" w:hAnsi="Book Antiqua"/>
          <w:b/>
        </w:rPr>
        <w:t>MATERIALS AND METHODS</w:t>
      </w:r>
      <w:bookmarkEnd w:id="356"/>
      <w:bookmarkEnd w:id="357"/>
      <w:bookmarkEnd w:id="358"/>
      <w:bookmarkEnd w:id="359"/>
      <w:bookmarkEnd w:id="360"/>
      <w:bookmarkEnd w:id="361"/>
      <w:bookmarkEnd w:id="362"/>
      <w:bookmarkEnd w:id="363"/>
      <w:bookmarkEnd w:id="364"/>
      <w:bookmarkEnd w:id="365"/>
      <w:bookmarkEnd w:id="366"/>
      <w:bookmarkEnd w:id="367"/>
    </w:p>
    <w:p w:rsidR="001306EE" w:rsidRDefault="00915AAE">
      <w:pPr>
        <w:snapToGrid w:val="0"/>
        <w:spacing w:line="360" w:lineRule="auto"/>
        <w:jc w:val="both"/>
        <w:rPr>
          <w:rFonts w:ascii="Book Antiqua" w:hAnsi="Book Antiqua" w:cs="Arial"/>
          <w:b/>
          <w:i/>
          <w:spacing w:val="4"/>
          <w:kern w:val="16"/>
          <w:position w:val="2"/>
          <w:lang w:eastAsia="zh-CN"/>
        </w:rPr>
      </w:pPr>
      <w:r>
        <w:rPr>
          <w:rFonts w:ascii="Book Antiqua" w:hAnsi="Book Antiqua" w:cs="Arial"/>
          <w:b/>
          <w:i/>
          <w:spacing w:val="4"/>
          <w:kern w:val="16"/>
          <w:position w:val="2"/>
        </w:rPr>
        <w:t>Study cohort, design, and setting</w:t>
      </w:r>
    </w:p>
    <w:p w:rsidR="001306EE" w:rsidRDefault="00915AAE">
      <w:pPr>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 xml:space="preserve">This was a retrospective cross-sectional study. </w:t>
      </w:r>
      <w:bookmarkStart w:id="368" w:name="OLE_LINK1855"/>
      <w:bookmarkStart w:id="369" w:name="OLE_LINK1856"/>
      <w:r>
        <w:rPr>
          <w:rFonts w:ascii="Book Antiqua" w:hAnsi="Book Antiqua" w:cs="Arial"/>
          <w:spacing w:val="4"/>
          <w:kern w:val="16"/>
          <w:position w:val="2"/>
        </w:rPr>
        <w:t xml:space="preserve">Patients were retrospectively eligible for inclusion if they were 18 years and older and had an inpatient or outpatient colonoscopy procedure code in any facility within the </w:t>
      </w:r>
      <w:proofErr w:type="spellStart"/>
      <w:r>
        <w:rPr>
          <w:rFonts w:ascii="Book Antiqua" w:hAnsi="Book Antiqua" w:cs="Arial"/>
          <w:spacing w:val="4"/>
          <w:kern w:val="16"/>
          <w:position w:val="2"/>
        </w:rPr>
        <w:t>Geisinger</w:t>
      </w:r>
      <w:proofErr w:type="spellEnd"/>
      <w:r>
        <w:rPr>
          <w:rFonts w:ascii="Book Antiqua" w:hAnsi="Book Antiqua" w:cs="Arial"/>
          <w:spacing w:val="4"/>
          <w:kern w:val="16"/>
          <w:position w:val="2"/>
        </w:rPr>
        <w:t xml:space="preserve"> Health System (GHS) during the period from January 1, 2002 to August 25, 2010.</w:t>
      </w:r>
      <w:bookmarkEnd w:id="368"/>
      <w:bookmarkEnd w:id="369"/>
      <w:r>
        <w:rPr>
          <w:rFonts w:ascii="Book Antiqua" w:hAnsi="Book Antiqua" w:cs="Arial"/>
          <w:spacing w:val="4"/>
          <w:kern w:val="16"/>
          <w:position w:val="2"/>
        </w:rPr>
        <w:t xml:space="preserve"> GHS is a primary care and multispecialty medical practice located in central and northeast Pennsylvania and is the largest rural not-for-profit health system in the nation. GHS </w:t>
      </w:r>
      <w:r>
        <w:rPr>
          <w:rFonts w:ascii="Book Antiqua" w:hAnsi="Book Antiqua" w:cs="Arial"/>
          <w:spacing w:val="4"/>
          <w:kern w:val="16"/>
          <w:position w:val="2"/>
        </w:rPr>
        <w:lastRenderedPageBreak/>
        <w:t>uses health information technology infrastructure for managing and using patient data. Colonoscopy procedures were identified by the presence of current procedural terminology (</w:t>
      </w:r>
      <w:bookmarkStart w:id="370" w:name="OLE_LINK1901"/>
      <w:bookmarkStart w:id="371" w:name="OLE_LINK1902"/>
      <w:r>
        <w:rPr>
          <w:rFonts w:ascii="Book Antiqua" w:hAnsi="Book Antiqua" w:cs="Arial"/>
          <w:spacing w:val="4"/>
          <w:kern w:val="16"/>
          <w:position w:val="2"/>
        </w:rPr>
        <w:t>CPT</w:t>
      </w:r>
      <w:bookmarkEnd w:id="370"/>
      <w:bookmarkEnd w:id="371"/>
      <w:r>
        <w:rPr>
          <w:rFonts w:ascii="Book Antiqua" w:hAnsi="Book Antiqua" w:cs="Arial"/>
          <w:spacing w:val="4"/>
          <w:kern w:val="16"/>
          <w:position w:val="2"/>
        </w:rPr>
        <w:t xml:space="preserve">) 2005 codes 45378-45387, 45391, and 45392. </w:t>
      </w:r>
    </w:p>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The study outcome was the diagnosis of colonic perforation</w:t>
      </w:r>
      <w:r>
        <w:rPr>
          <w:rFonts w:ascii="Book Antiqua" w:hAnsi="Book Antiqua" w:cs="Arial"/>
          <w:spacing w:val="4"/>
          <w:kern w:val="16"/>
          <w:position w:val="2"/>
        </w:rPr>
        <w:softHyphen/>
        <w:t xml:space="preserve"> using International Classification of Disease, 9th revision </w:t>
      </w:r>
      <w:r>
        <w:rPr>
          <w:rFonts w:ascii="Book Antiqua" w:hAnsi="Book Antiqua" w:cs="Arial"/>
          <w:spacing w:val="4"/>
          <w:kern w:val="16"/>
          <w:position w:val="2"/>
          <w:lang w:eastAsia="zh-CN"/>
        </w:rPr>
        <w:t>(</w:t>
      </w:r>
      <w:r>
        <w:rPr>
          <w:rFonts w:ascii="Book Antiqua" w:hAnsi="Book Antiqua" w:cs="Arial"/>
          <w:spacing w:val="4"/>
          <w:kern w:val="16"/>
          <w:position w:val="2"/>
        </w:rPr>
        <w:t>ICD-9</w:t>
      </w:r>
      <w:r>
        <w:rPr>
          <w:rFonts w:ascii="Book Antiqua" w:hAnsi="Book Antiqua" w:cs="Arial"/>
          <w:spacing w:val="4"/>
          <w:kern w:val="16"/>
          <w:position w:val="2"/>
          <w:lang w:eastAsia="zh-CN"/>
        </w:rPr>
        <w:t>)</w:t>
      </w:r>
      <w:r>
        <w:rPr>
          <w:rFonts w:ascii="Book Antiqua" w:hAnsi="Book Antiqua" w:cs="Arial"/>
          <w:spacing w:val="4"/>
          <w:kern w:val="16"/>
          <w:position w:val="2"/>
        </w:rPr>
        <w:t xml:space="preserve"> codes 569.83 and 998.2, defined as perforation of intestine and accidental puncture or laceration during a procedure, 7 d after the day of colonoscopy. We specifically looked at the 7 d post colonoscopy for perforation since previous studies have shown that almost all post-colonoscopy perforations were detected within this time </w:t>
      </w:r>
      <w:proofErr w:type="gramStart"/>
      <w:r>
        <w:rPr>
          <w:rFonts w:ascii="Book Antiqua" w:hAnsi="Book Antiqua" w:cs="Arial"/>
          <w:spacing w:val="4"/>
          <w:kern w:val="16"/>
          <w:position w:val="2"/>
        </w:rPr>
        <w:t>frame</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13,14]</w:t>
      </w:r>
      <w:r>
        <w:rPr>
          <w:rFonts w:ascii="Book Antiqua" w:hAnsi="Book Antiqua" w:cs="Arial"/>
          <w:spacing w:val="4"/>
          <w:kern w:val="16"/>
          <w:position w:val="2"/>
        </w:rPr>
        <w:t xml:space="preserve">. Both inpatient and outpatient procedures were included. </w:t>
      </w:r>
    </w:p>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 xml:space="preserve">Variables obtained from the electronic health record included age at colonoscopy, gender, body mass index (BMI), albumin, serum </w:t>
      </w:r>
      <w:proofErr w:type="spellStart"/>
      <w:r>
        <w:rPr>
          <w:rFonts w:ascii="Book Antiqua" w:hAnsi="Book Antiqua" w:cs="Arial"/>
          <w:spacing w:val="4"/>
          <w:kern w:val="16"/>
          <w:position w:val="2"/>
        </w:rPr>
        <w:t>creatinine</w:t>
      </w:r>
      <w:proofErr w:type="spellEnd"/>
      <w:r>
        <w:rPr>
          <w:rFonts w:ascii="Book Antiqua" w:hAnsi="Book Antiqua" w:cs="Arial"/>
          <w:spacing w:val="4"/>
          <w:kern w:val="16"/>
          <w:position w:val="2"/>
        </w:rPr>
        <w:t>, operator specialty (surgeon or gastroenterologist)</w:t>
      </w:r>
      <w:r>
        <w:rPr>
          <w:rFonts w:ascii="Book Antiqua" w:hAnsi="Book Antiqua" w:cs="Arial"/>
          <w:color w:val="000080"/>
          <w:spacing w:val="4"/>
          <w:kern w:val="16"/>
          <w:position w:val="2"/>
        </w:rPr>
        <w:t>,</w:t>
      </w:r>
      <w:r>
        <w:rPr>
          <w:rFonts w:ascii="Book Antiqua" w:hAnsi="Book Antiqua" w:cs="Arial"/>
          <w:spacing w:val="4"/>
          <w:kern w:val="16"/>
          <w:position w:val="2"/>
        </w:rPr>
        <w:t xml:space="preserve"> and indications for the colonoscopy (identified by procedure codes in the colonoscopy report). Race was not assessed for analysis since the primary care population seen in </w:t>
      </w:r>
      <w:proofErr w:type="spellStart"/>
      <w:r>
        <w:rPr>
          <w:rFonts w:ascii="Book Antiqua" w:hAnsi="Book Antiqua" w:cs="Arial"/>
          <w:spacing w:val="4"/>
          <w:kern w:val="16"/>
          <w:position w:val="2"/>
        </w:rPr>
        <w:t>Geisinger</w:t>
      </w:r>
      <w:proofErr w:type="spellEnd"/>
      <w:r>
        <w:rPr>
          <w:rFonts w:ascii="Book Antiqua" w:hAnsi="Book Antiqua" w:cs="Arial"/>
          <w:spacing w:val="4"/>
          <w:kern w:val="16"/>
          <w:position w:val="2"/>
        </w:rPr>
        <w:t xml:space="preserve"> Health System is &gt;</w:t>
      </w:r>
      <w:r>
        <w:rPr>
          <w:rFonts w:ascii="Book Antiqua" w:hAnsi="Book Antiqua" w:cs="Arial"/>
          <w:spacing w:val="4"/>
          <w:kern w:val="16"/>
          <w:position w:val="2"/>
          <w:lang w:eastAsia="zh-CN"/>
        </w:rPr>
        <w:t xml:space="preserve"> </w:t>
      </w:r>
      <w:r>
        <w:rPr>
          <w:rFonts w:ascii="Book Antiqua" w:hAnsi="Book Antiqua" w:cs="Arial"/>
          <w:spacing w:val="4"/>
          <w:kern w:val="16"/>
          <w:position w:val="2"/>
        </w:rPr>
        <w:t>95% Caucasian.</w:t>
      </w:r>
    </w:p>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 xml:space="preserve">Data on comorbid health conditions were also collected including history of coronary artery disease, congestive heart failure, peripheral arterial disease, cerebrovascular disease, dementia, chronic obstructive pulmonary disease, connective tissue disease, peptic ulcer disease, liver disease, diabetes mellitus, hemiplegia, chronic kidney disease, leukemia, lymphoma, metastatic cancer, and AIDS. </w:t>
      </w:r>
    </w:p>
    <w:p w:rsidR="001306EE" w:rsidRDefault="001306EE">
      <w:pPr>
        <w:autoSpaceDE w:val="0"/>
        <w:autoSpaceDN w:val="0"/>
        <w:adjustRightInd w:val="0"/>
        <w:snapToGrid w:val="0"/>
        <w:spacing w:line="360" w:lineRule="auto"/>
        <w:jc w:val="both"/>
        <w:rPr>
          <w:rFonts w:ascii="Book Antiqua" w:hAnsi="Book Antiqua" w:cs="Arial"/>
          <w:spacing w:val="4"/>
          <w:kern w:val="16"/>
          <w:position w:val="2"/>
        </w:rPr>
      </w:pPr>
    </w:p>
    <w:p w:rsidR="001306EE" w:rsidRDefault="00915AAE">
      <w:pPr>
        <w:adjustRightInd w:val="0"/>
        <w:snapToGrid w:val="0"/>
        <w:spacing w:line="360" w:lineRule="auto"/>
        <w:jc w:val="both"/>
        <w:rPr>
          <w:rFonts w:ascii="Book Antiqua" w:hAnsi="Book Antiqua"/>
          <w:b/>
          <w:i/>
        </w:rPr>
      </w:pPr>
      <w:bookmarkStart w:id="372" w:name="OLE_LINK107"/>
      <w:bookmarkStart w:id="373" w:name="OLE_LINK130"/>
      <w:bookmarkStart w:id="374" w:name="OLE_LINK284"/>
      <w:bookmarkStart w:id="375" w:name="OLE_LINK728"/>
      <w:bookmarkStart w:id="376" w:name="OLE_LINK729"/>
      <w:bookmarkStart w:id="377" w:name="OLE_LINK865"/>
      <w:bookmarkStart w:id="378" w:name="OLE_LINK933"/>
      <w:bookmarkStart w:id="379" w:name="OLE_LINK997"/>
      <w:bookmarkStart w:id="380" w:name="OLE_LINK999"/>
      <w:bookmarkStart w:id="381" w:name="OLE_LINK1000"/>
      <w:r>
        <w:rPr>
          <w:rFonts w:ascii="Book Antiqua" w:hAnsi="Book Antiqua"/>
          <w:b/>
          <w:i/>
        </w:rPr>
        <w:t>Statistical analysis</w:t>
      </w:r>
    </w:p>
    <w:p w:rsidR="001306EE" w:rsidRDefault="00915AAE">
      <w:pPr>
        <w:snapToGrid w:val="0"/>
        <w:spacing w:line="360" w:lineRule="auto"/>
        <w:jc w:val="both"/>
        <w:rPr>
          <w:rFonts w:ascii="Book Antiqua" w:hAnsi="Book Antiqua" w:cs="Arial"/>
          <w:spacing w:val="4"/>
          <w:kern w:val="16"/>
          <w:position w:val="2"/>
        </w:rPr>
      </w:pPr>
      <w:bookmarkStart w:id="382" w:name="OLE_LINK1857"/>
      <w:bookmarkStart w:id="383" w:name="OLE_LINK1858"/>
      <w:bookmarkEnd w:id="372"/>
      <w:bookmarkEnd w:id="373"/>
      <w:bookmarkEnd w:id="374"/>
      <w:bookmarkEnd w:id="375"/>
      <w:bookmarkEnd w:id="376"/>
      <w:bookmarkEnd w:id="377"/>
      <w:bookmarkEnd w:id="378"/>
      <w:bookmarkEnd w:id="379"/>
      <w:bookmarkEnd w:id="380"/>
      <w:bookmarkEnd w:id="381"/>
      <w:r>
        <w:rPr>
          <w:rFonts w:ascii="Book Antiqua" w:hAnsi="Book Antiqua" w:cs="Arial"/>
          <w:spacing w:val="4"/>
          <w:kern w:val="16"/>
          <w:position w:val="2"/>
        </w:rPr>
        <w:t xml:space="preserve">Data are presented as median and inter-quartile range, for continuous variables, and as frequency and percentage for categorical variables. Baseline comparisons across those with and without a perforation were made using the two-sample </w:t>
      </w:r>
      <w:r>
        <w:rPr>
          <w:rFonts w:ascii="Book Antiqua" w:hAnsi="Book Antiqua" w:cs="Arial"/>
          <w:i/>
          <w:spacing w:val="4"/>
          <w:kern w:val="16"/>
          <w:position w:val="2"/>
        </w:rPr>
        <w:t>t</w:t>
      </w:r>
      <w:r>
        <w:rPr>
          <w:rFonts w:ascii="Book Antiqua" w:hAnsi="Book Antiqua" w:cs="Arial"/>
          <w:spacing w:val="4"/>
          <w:kern w:val="16"/>
          <w:position w:val="2"/>
        </w:rPr>
        <w:t xml:space="preserve">-test and Pearson’s </w:t>
      </w:r>
      <w:r>
        <w:rPr>
          <w:rFonts w:ascii="Book Antiqua" w:hAnsi="Book Antiqua" w:cs="Arial"/>
          <w:i/>
          <w:spacing w:val="4"/>
          <w:kern w:val="16"/>
          <w:position w:val="2"/>
        </w:rPr>
        <w:t>χ</w:t>
      </w:r>
      <w:r>
        <w:rPr>
          <w:rFonts w:ascii="Book Antiqua" w:hAnsi="Book Antiqua" w:cs="Arial"/>
          <w:spacing w:val="4"/>
          <w:kern w:val="16"/>
          <w:position w:val="2"/>
          <w:vertAlign w:val="superscript"/>
          <w:lang w:eastAsia="zh-CN"/>
        </w:rPr>
        <w:t>2</w:t>
      </w:r>
      <w:r>
        <w:rPr>
          <w:rFonts w:ascii="Book Antiqua" w:hAnsi="Book Antiqua" w:cs="Arial"/>
          <w:spacing w:val="4"/>
          <w:kern w:val="16"/>
          <w:position w:val="2"/>
        </w:rPr>
        <w:t xml:space="preserve"> test, as appropriate.</w:t>
      </w:r>
      <w:bookmarkEnd w:id="382"/>
      <w:bookmarkEnd w:id="383"/>
      <w:r>
        <w:rPr>
          <w:rFonts w:ascii="Book Antiqua" w:hAnsi="Book Antiqua" w:cs="Arial"/>
          <w:spacing w:val="4"/>
          <w:kern w:val="16"/>
          <w:position w:val="2"/>
        </w:rPr>
        <w:t xml:space="preserve"> The incidence of 7-d post-colonoscopy perforations was calculated as the number of colonic perforations divided by the total number of colonoscopies, and expressed as both percentage and as an incidence rate (</w:t>
      </w:r>
      <w:r>
        <w:rPr>
          <w:rFonts w:ascii="Book Antiqua" w:hAnsi="Book Antiqua" w:cs="Arial"/>
          <w:i/>
          <w:spacing w:val="4"/>
          <w:kern w:val="16"/>
          <w:position w:val="2"/>
        </w:rPr>
        <w:t>e.g.,</w:t>
      </w:r>
      <w:r>
        <w:rPr>
          <w:rFonts w:ascii="Book Antiqua" w:hAnsi="Book Antiqua" w:cs="Arial"/>
          <w:spacing w:val="4"/>
          <w:kern w:val="16"/>
          <w:position w:val="2"/>
        </w:rPr>
        <w:t xml:space="preserve"> </w:t>
      </w:r>
      <w:r>
        <w:rPr>
          <w:rFonts w:ascii="Book Antiqua" w:hAnsi="Book Antiqua" w:cs="Arial"/>
          <w:spacing w:val="4"/>
          <w:kern w:val="16"/>
          <w:position w:val="2"/>
        </w:rPr>
        <w:lastRenderedPageBreak/>
        <w:t>number of perforations per 10000 colonoscopies). The count of comorbid conditions was summarized as a general indicator of health.</w:t>
      </w:r>
    </w:p>
    <w:p w:rsidR="001306EE" w:rsidRDefault="00915AAE" w:rsidP="004808C3">
      <w:pPr>
        <w:snapToGrid w:val="0"/>
        <w:spacing w:line="360" w:lineRule="auto"/>
        <w:ind w:firstLineChars="50" w:firstLine="122"/>
        <w:jc w:val="both"/>
        <w:rPr>
          <w:rFonts w:ascii="Book Antiqua" w:hAnsi="Book Antiqua" w:cs="Arial"/>
          <w:spacing w:val="4"/>
          <w:kern w:val="16"/>
          <w:position w:val="2"/>
          <w:lang w:eastAsia="zh-CN"/>
        </w:rPr>
      </w:pPr>
      <w:r>
        <w:rPr>
          <w:rFonts w:ascii="Book Antiqua" w:hAnsi="Book Antiqua" w:cs="Arial"/>
          <w:spacing w:val="4"/>
          <w:kern w:val="16"/>
          <w:position w:val="2"/>
        </w:rPr>
        <w:t>The log-binomial model was used to estimate the incident rate ratios (</w:t>
      </w:r>
      <w:bookmarkStart w:id="384" w:name="OLE_LINK1893"/>
      <w:bookmarkStart w:id="385" w:name="OLE_LINK1894"/>
      <w:r>
        <w:rPr>
          <w:rFonts w:ascii="Book Antiqua" w:hAnsi="Book Antiqua" w:cs="Arial"/>
          <w:spacing w:val="4"/>
          <w:kern w:val="16"/>
          <w:position w:val="2"/>
        </w:rPr>
        <w:t>IRR</w:t>
      </w:r>
      <w:bookmarkEnd w:id="384"/>
      <w:bookmarkEnd w:id="385"/>
      <w:r>
        <w:rPr>
          <w:rFonts w:ascii="Book Antiqua" w:hAnsi="Book Antiqua" w:cs="Arial"/>
          <w:spacing w:val="4"/>
          <w:kern w:val="16"/>
          <w:position w:val="2"/>
        </w:rPr>
        <w:t xml:space="preserve">) for risk factors found to vary across the two groups. A fully adjusted model was then developed to identify those risk factors predictive of perforation. Variables were considered for inclusion in the model if they were found to vary between groups at a significance level of </w:t>
      </w:r>
      <w:r>
        <w:rPr>
          <w:rFonts w:ascii="Book Antiqua" w:hAnsi="Book Antiqua" w:cs="Arial"/>
          <w:i/>
          <w:spacing w:val="4"/>
          <w:kern w:val="16"/>
          <w:position w:val="2"/>
          <w:lang w:eastAsia="zh-CN"/>
        </w:rPr>
        <w:t xml:space="preserve">P </w:t>
      </w:r>
      <w:r>
        <w:rPr>
          <w:rFonts w:ascii="Book Antiqua" w:hAnsi="Book Antiqua" w:cs="Arial"/>
          <w:spacing w:val="4"/>
          <w:kern w:val="16"/>
          <w:position w:val="2"/>
        </w:rPr>
        <w:t>&lt;</w:t>
      </w:r>
      <w:r>
        <w:rPr>
          <w:rFonts w:ascii="Book Antiqua" w:hAnsi="Book Antiqua" w:cs="Arial"/>
          <w:spacing w:val="4"/>
          <w:kern w:val="16"/>
          <w:position w:val="2"/>
          <w:lang w:eastAsia="zh-CN"/>
        </w:rPr>
        <w:t xml:space="preserve"> </w:t>
      </w:r>
      <w:r>
        <w:rPr>
          <w:rFonts w:ascii="Book Antiqua" w:hAnsi="Book Antiqua" w:cs="Arial"/>
          <w:spacing w:val="4"/>
          <w:kern w:val="16"/>
          <w:position w:val="2"/>
        </w:rPr>
        <w:t>0.10.  Backward elimination was performed to obtain a final model that retained clinically meaningful predictors. Results are presented as relative risks (</w:t>
      </w:r>
      <w:bookmarkStart w:id="386" w:name="OLE_LINK1895"/>
      <w:bookmarkStart w:id="387" w:name="OLE_LINK1896"/>
      <w:r>
        <w:rPr>
          <w:rFonts w:ascii="Book Antiqua" w:hAnsi="Book Antiqua" w:cs="Arial"/>
          <w:spacing w:val="4"/>
          <w:kern w:val="16"/>
          <w:position w:val="2"/>
        </w:rPr>
        <w:t>RR</w:t>
      </w:r>
      <w:bookmarkEnd w:id="386"/>
      <w:bookmarkEnd w:id="387"/>
      <w:r>
        <w:rPr>
          <w:rFonts w:ascii="Book Antiqua" w:hAnsi="Book Antiqua" w:cs="Arial"/>
          <w:spacing w:val="4"/>
          <w:kern w:val="16"/>
          <w:position w:val="2"/>
        </w:rPr>
        <w:t>) and corresponding 95% confidence intervals (95%CI). The analysis was performed using SAS v9.2 (SAS Institute, Inc., Cary, NC</w:t>
      </w:r>
      <w:r>
        <w:rPr>
          <w:rFonts w:ascii="Book Antiqua" w:hAnsi="Book Antiqua" w:cs="Arial"/>
          <w:spacing w:val="4"/>
          <w:kern w:val="16"/>
          <w:position w:val="2"/>
          <w:lang w:eastAsia="zh-CN"/>
        </w:rPr>
        <w:t>, United States</w:t>
      </w:r>
      <w:r>
        <w:rPr>
          <w:rFonts w:ascii="Book Antiqua" w:hAnsi="Book Antiqua" w:cs="Arial"/>
          <w:spacing w:val="4"/>
          <w:kern w:val="16"/>
          <w:position w:val="2"/>
        </w:rPr>
        <w:t>) and R v2.13 (R Development Core Team, www.r-project-org)</w:t>
      </w:r>
      <w:r>
        <w:rPr>
          <w:rFonts w:ascii="Book Antiqua" w:hAnsi="Book Antiqua" w:cs="Arial"/>
          <w:spacing w:val="4"/>
          <w:kern w:val="16"/>
          <w:position w:val="2"/>
          <w:vertAlign w:val="superscript"/>
          <w:lang w:eastAsia="zh-CN"/>
        </w:rPr>
        <w:t>[15]</w:t>
      </w:r>
      <w:r>
        <w:rPr>
          <w:rFonts w:ascii="Book Antiqua" w:hAnsi="Book Antiqua" w:cs="Arial"/>
          <w:spacing w:val="4"/>
          <w:kern w:val="16"/>
          <w:position w:val="2"/>
        </w:rPr>
        <w:t>.</w:t>
      </w:r>
    </w:p>
    <w:p w:rsidR="001306EE" w:rsidRDefault="001306EE">
      <w:pPr>
        <w:snapToGrid w:val="0"/>
        <w:spacing w:line="360" w:lineRule="auto"/>
        <w:ind w:firstLineChars="50" w:firstLine="122"/>
        <w:jc w:val="both"/>
        <w:rPr>
          <w:rFonts w:ascii="Book Antiqua" w:hAnsi="Book Antiqua" w:cs="Arial"/>
          <w:spacing w:val="4"/>
          <w:kern w:val="16"/>
          <w:position w:val="2"/>
          <w:lang w:eastAsia="zh-CN"/>
        </w:rPr>
      </w:pPr>
    </w:p>
    <w:p w:rsidR="001306EE" w:rsidRDefault="00915AAE">
      <w:pPr>
        <w:snapToGrid w:val="0"/>
        <w:spacing w:line="360" w:lineRule="auto"/>
        <w:jc w:val="both"/>
        <w:rPr>
          <w:rFonts w:ascii="Book Antiqua" w:hAnsi="Book Antiqua" w:cs="Arial"/>
          <w:b/>
          <w:spacing w:val="4"/>
          <w:kern w:val="16"/>
          <w:position w:val="2"/>
        </w:rPr>
      </w:pPr>
      <w:r>
        <w:rPr>
          <w:rFonts w:ascii="Book Antiqua" w:hAnsi="Book Antiqua" w:cs="Arial"/>
          <w:b/>
          <w:spacing w:val="4"/>
          <w:kern w:val="16"/>
          <w:position w:val="2"/>
        </w:rPr>
        <w:t>RESULTS</w:t>
      </w:r>
    </w:p>
    <w:p w:rsidR="001306EE" w:rsidRDefault="00915AAE">
      <w:pPr>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 xml:space="preserve">A total of 50 perforations were diagnosed out of </w:t>
      </w:r>
      <w:bookmarkStart w:id="388" w:name="OLE_LINK1"/>
      <w:r w:rsidR="00AC05BF">
        <w:rPr>
          <w:rFonts w:ascii="Book Antiqua" w:hAnsi="Book Antiqua" w:cs="Arial"/>
          <w:spacing w:val="4"/>
          <w:kern w:val="16"/>
          <w:position w:val="2"/>
        </w:rPr>
        <w:t>80</w:t>
      </w:r>
      <w:r>
        <w:rPr>
          <w:rFonts w:ascii="Book Antiqua" w:hAnsi="Book Antiqua" w:cs="Arial"/>
          <w:spacing w:val="4"/>
          <w:kern w:val="16"/>
          <w:position w:val="2"/>
        </w:rPr>
        <w:t>118</w:t>
      </w:r>
      <w:bookmarkEnd w:id="388"/>
      <w:r>
        <w:rPr>
          <w:rFonts w:ascii="Book Antiqua" w:hAnsi="Book Antiqua" w:cs="Arial"/>
          <w:spacing w:val="4"/>
          <w:kern w:val="16"/>
          <w:position w:val="2"/>
        </w:rPr>
        <w:t xml:space="preserve"> colonoscopies, which corresponded to an incidence of 0.06% (95%CI: 0.05</w:t>
      </w:r>
      <w:r>
        <w:rPr>
          <w:rFonts w:ascii="Book Antiqua" w:hAnsi="Book Antiqua" w:cs="Arial"/>
          <w:spacing w:val="4"/>
          <w:kern w:val="16"/>
          <w:position w:val="2"/>
          <w:lang w:eastAsia="zh-CN"/>
        </w:rPr>
        <w:t>-</w:t>
      </w:r>
      <w:r>
        <w:rPr>
          <w:rFonts w:ascii="Book Antiqua" w:hAnsi="Book Antiqua" w:cs="Arial"/>
          <w:spacing w:val="4"/>
          <w:kern w:val="16"/>
          <w:position w:val="2"/>
        </w:rPr>
        <w:t xml:space="preserve">0.08) or a rate of 6.2 per 10000 colonoscopies. Thirty-nine patients underwent emergent exploratory laparotomy and 11 were managed conservatively. </w:t>
      </w:r>
    </w:p>
    <w:p w:rsidR="001306EE" w:rsidRDefault="00915AAE" w:rsidP="004808C3">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 xml:space="preserve">Patients that had a perforation within 7 d of their procedures were more likely to be older, female gender, lower BMI, have more </w:t>
      </w:r>
      <w:proofErr w:type="gramStart"/>
      <w:r>
        <w:rPr>
          <w:rFonts w:ascii="Book Antiqua" w:hAnsi="Book Antiqua" w:cs="Arial"/>
          <w:spacing w:val="4"/>
          <w:kern w:val="16"/>
          <w:position w:val="2"/>
        </w:rPr>
        <w:t>comorbidities</w:t>
      </w:r>
      <w:proofErr w:type="gramEnd"/>
      <w:r>
        <w:rPr>
          <w:rFonts w:ascii="Book Antiqua" w:hAnsi="Book Antiqua" w:cs="Arial"/>
          <w:spacing w:val="4"/>
          <w:kern w:val="16"/>
          <w:position w:val="2"/>
        </w:rPr>
        <w:t xml:space="preserve">, and a lower albumin value (Table 1). Indications for colonoscopy including abdominal pain, anemia, and bleeding were reported more in those with a perforation as compared to the non-perforation group. Operator specialty and </w:t>
      </w:r>
      <w:proofErr w:type="spellStart"/>
      <w:r>
        <w:rPr>
          <w:rFonts w:ascii="Book Antiqua" w:hAnsi="Book Antiqua" w:cs="Arial"/>
          <w:spacing w:val="4"/>
          <w:kern w:val="16"/>
          <w:position w:val="2"/>
        </w:rPr>
        <w:t>creatinine</w:t>
      </w:r>
      <w:proofErr w:type="spellEnd"/>
      <w:r>
        <w:rPr>
          <w:rFonts w:ascii="Book Antiqua" w:hAnsi="Book Antiqua" w:cs="Arial"/>
          <w:spacing w:val="4"/>
          <w:kern w:val="16"/>
          <w:position w:val="2"/>
        </w:rPr>
        <w:t xml:space="preserve"> values were not found to vary between groups. The presence of end stage renal disease (</w:t>
      </w:r>
      <w:bookmarkStart w:id="389" w:name="OLE_LINK1881"/>
      <w:bookmarkStart w:id="390" w:name="OLE_LINK1882"/>
      <w:bookmarkStart w:id="391" w:name="OLE_LINK1883"/>
      <w:r>
        <w:rPr>
          <w:rFonts w:ascii="Book Antiqua" w:hAnsi="Book Antiqua" w:cs="Arial"/>
          <w:spacing w:val="4"/>
          <w:kern w:val="16"/>
          <w:position w:val="2"/>
        </w:rPr>
        <w:t>ESRD</w:t>
      </w:r>
      <w:bookmarkEnd w:id="389"/>
      <w:bookmarkEnd w:id="390"/>
      <w:bookmarkEnd w:id="391"/>
      <w:r>
        <w:rPr>
          <w:rFonts w:ascii="Book Antiqua" w:hAnsi="Book Antiqua" w:cs="Arial"/>
          <w:spacing w:val="4"/>
          <w:kern w:val="16"/>
          <w:position w:val="2"/>
        </w:rPr>
        <w:t>) and prior abdominal surgeries also were not associated with colonic perforations in our cohort.</w:t>
      </w:r>
    </w:p>
    <w:p w:rsidR="001306EE" w:rsidRDefault="00915AAE">
      <w:pPr>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 xml:space="preserve">Based on the findings in Table 1, those risk factors meeting the criteria of a </w:t>
      </w:r>
      <w:r>
        <w:rPr>
          <w:rFonts w:ascii="Book Antiqua" w:hAnsi="Book Antiqua" w:cs="Arial"/>
          <w:i/>
          <w:spacing w:val="4"/>
          <w:kern w:val="16"/>
          <w:position w:val="2"/>
          <w:lang w:eastAsia="zh-CN"/>
        </w:rPr>
        <w:t>P</w:t>
      </w:r>
      <w:r>
        <w:rPr>
          <w:rFonts w:ascii="Book Antiqua" w:hAnsi="Book Antiqua" w:cs="Arial"/>
          <w:spacing w:val="4"/>
          <w:kern w:val="16"/>
          <w:position w:val="2"/>
        </w:rPr>
        <w:t xml:space="preserve"> &lt; 0.1 were further described. Table 2 reports the number of perforations and the incidence rate per 10000 patients stratified by these important factors. For every year increase in age, the risk of a perforation increased by 7% (95</w:t>
      </w:r>
      <w:bookmarkStart w:id="392" w:name="OLE_LINK1145"/>
      <w:bookmarkStart w:id="393" w:name="OLE_LINK1146"/>
      <w:bookmarkStart w:id="394" w:name="OLE_LINK1147"/>
      <w:bookmarkStart w:id="395" w:name="OLE_LINK1148"/>
      <w:r>
        <w:rPr>
          <w:rFonts w:ascii="Book Antiqua" w:hAnsi="Book Antiqua" w:cs="Arial"/>
          <w:spacing w:val="4"/>
          <w:kern w:val="16"/>
          <w:position w:val="2"/>
        </w:rPr>
        <w:t>%</w:t>
      </w:r>
      <w:bookmarkEnd w:id="392"/>
      <w:bookmarkEnd w:id="393"/>
      <w:bookmarkEnd w:id="394"/>
      <w:bookmarkEnd w:id="395"/>
      <w:r>
        <w:rPr>
          <w:rFonts w:ascii="Book Antiqua" w:hAnsi="Book Antiqua" w:cs="Arial"/>
          <w:spacing w:val="4"/>
          <w:kern w:val="16"/>
          <w:position w:val="2"/>
        </w:rPr>
        <w:t>CI: 5</w:t>
      </w:r>
      <w:r>
        <w:rPr>
          <w:rFonts w:ascii="Book Antiqua" w:hAnsi="Book Antiqua" w:cs="Arial"/>
          <w:spacing w:val="4"/>
          <w:kern w:val="16"/>
          <w:position w:val="2"/>
          <w:lang w:eastAsia="zh-CN"/>
        </w:rPr>
        <w:t>-</w:t>
      </w:r>
      <w:r>
        <w:rPr>
          <w:rFonts w:ascii="Book Antiqua" w:hAnsi="Book Antiqua" w:cs="Arial"/>
          <w:spacing w:val="4"/>
          <w:kern w:val="16"/>
          <w:position w:val="2"/>
        </w:rPr>
        <w:t>9) with the incidence of perforation increasing from 2.6 cases per 10</w:t>
      </w:r>
      <w:r>
        <w:rPr>
          <w:rFonts w:ascii="Book Antiqua" w:hAnsi="Book Antiqua" w:cs="Arial"/>
          <w:spacing w:val="4"/>
          <w:kern w:val="16"/>
          <w:position w:val="2"/>
          <w:lang w:eastAsia="zh-CN"/>
        </w:rPr>
        <w:t xml:space="preserve"> </w:t>
      </w:r>
      <w:r>
        <w:rPr>
          <w:rFonts w:ascii="Book Antiqua" w:hAnsi="Book Antiqua" w:cs="Arial"/>
          <w:spacing w:val="4"/>
          <w:kern w:val="16"/>
          <w:position w:val="2"/>
        </w:rPr>
        <w:t xml:space="preserve">000 in the 50-64 year old age group to </w:t>
      </w:r>
      <w:r>
        <w:rPr>
          <w:rFonts w:ascii="Book Antiqua" w:hAnsi="Book Antiqua" w:cs="Arial"/>
          <w:spacing w:val="4"/>
          <w:kern w:val="16"/>
          <w:position w:val="2"/>
        </w:rPr>
        <w:lastRenderedPageBreak/>
        <w:t>31.7 cases per 10</w:t>
      </w:r>
      <w:r>
        <w:rPr>
          <w:rFonts w:ascii="Book Antiqua" w:hAnsi="Book Antiqua" w:cs="Arial"/>
          <w:spacing w:val="4"/>
          <w:kern w:val="16"/>
          <w:position w:val="2"/>
          <w:lang w:eastAsia="zh-CN"/>
        </w:rPr>
        <w:t xml:space="preserve"> </w:t>
      </w:r>
      <w:r>
        <w:rPr>
          <w:rFonts w:ascii="Book Antiqua" w:hAnsi="Book Antiqua" w:cs="Arial"/>
          <w:spacing w:val="4"/>
          <w:kern w:val="16"/>
          <w:position w:val="2"/>
        </w:rPr>
        <w:t>000 in the 80+ year old age group. Females were twice as likely to have a perforation compared to males. Lower BMI resulted in a higher risk of perforation. Decreased albumin levels</w:t>
      </w:r>
      <w:r>
        <w:rPr>
          <w:rFonts w:ascii="Book Antiqua" w:hAnsi="Book Antiqua" w:cs="Arial" w:hint="eastAsia"/>
          <w:spacing w:val="4"/>
          <w:kern w:val="16"/>
          <w:position w:val="2"/>
        </w:rPr>
        <w:t xml:space="preserve"> (</w:t>
      </w:r>
      <w:r>
        <w:rPr>
          <w:rFonts w:ascii="Book Antiqua" w:hAnsi="Book Antiqua" w:cs="Arial" w:hint="eastAsia"/>
          <w:spacing w:val="4"/>
          <w:kern w:val="16"/>
          <w:position w:val="2"/>
        </w:rPr>
        <w:t>≤</w:t>
      </w:r>
      <w:r>
        <w:rPr>
          <w:rFonts w:ascii="Book Antiqua" w:hAnsi="Book Antiqua" w:cs="Arial"/>
          <w:spacing w:val="4"/>
          <w:kern w:val="16"/>
          <w:position w:val="2"/>
          <w:lang w:eastAsia="zh-CN"/>
        </w:rPr>
        <w:t xml:space="preserve"> </w:t>
      </w:r>
      <w:r>
        <w:rPr>
          <w:rFonts w:ascii="Book Antiqua" w:hAnsi="Book Antiqua" w:cs="Arial"/>
          <w:spacing w:val="4"/>
          <w:kern w:val="16"/>
          <w:position w:val="2"/>
        </w:rPr>
        <w:t>4.0) (closest prior to colonoscopy) were associated with an increased risk of colonic perforation (IRR</w:t>
      </w:r>
      <w:r>
        <w:rPr>
          <w:rFonts w:ascii="Book Antiqua" w:hAnsi="Book Antiqua" w:cs="Arial"/>
          <w:spacing w:val="4"/>
          <w:kern w:val="16"/>
          <w:position w:val="2"/>
          <w:lang w:eastAsia="zh-CN"/>
        </w:rPr>
        <w:t xml:space="preserve"> </w:t>
      </w:r>
      <w:r>
        <w:rPr>
          <w:rFonts w:ascii="Book Antiqua" w:hAnsi="Book Antiqua" w:cs="Arial"/>
          <w:spacing w:val="4"/>
          <w:kern w:val="16"/>
          <w:position w:val="2"/>
        </w:rPr>
        <w:t>=</w:t>
      </w:r>
      <w:r>
        <w:rPr>
          <w:rFonts w:ascii="Book Antiqua" w:hAnsi="Book Antiqua" w:cs="Arial"/>
          <w:spacing w:val="4"/>
          <w:kern w:val="16"/>
          <w:position w:val="2"/>
          <w:lang w:eastAsia="zh-CN"/>
        </w:rPr>
        <w:t xml:space="preserve"> </w:t>
      </w:r>
      <w:r>
        <w:rPr>
          <w:rFonts w:ascii="Book Antiqua" w:hAnsi="Book Antiqua" w:cs="Arial"/>
          <w:spacing w:val="4"/>
          <w:kern w:val="16"/>
          <w:position w:val="2"/>
        </w:rPr>
        <w:t>7.8, 95%CI: 4.1</w:t>
      </w:r>
      <w:r>
        <w:rPr>
          <w:rFonts w:ascii="Book Antiqua" w:hAnsi="Book Antiqua" w:cs="Arial"/>
          <w:spacing w:val="4"/>
          <w:kern w:val="16"/>
          <w:position w:val="2"/>
          <w:lang w:eastAsia="zh-CN"/>
        </w:rPr>
        <w:t>-</w:t>
      </w:r>
      <w:r>
        <w:rPr>
          <w:rFonts w:ascii="Book Antiqua" w:hAnsi="Book Antiqua" w:cs="Arial"/>
          <w:spacing w:val="4"/>
          <w:kern w:val="16"/>
          <w:position w:val="2"/>
        </w:rPr>
        <w:t>14.6). There was also a significant difference of perforation rate between colonoscopy performed in an inpatient and outpatient setting. Inpatients were much more likely to have perforation compared with outpatients (55.4 and 3.6 cases per 10</w:t>
      </w:r>
      <w:r>
        <w:rPr>
          <w:rFonts w:ascii="Book Antiqua" w:hAnsi="Book Antiqua" w:cs="Arial"/>
          <w:spacing w:val="4"/>
          <w:kern w:val="16"/>
          <w:position w:val="2"/>
          <w:lang w:eastAsia="zh-CN"/>
        </w:rPr>
        <w:t xml:space="preserve"> </w:t>
      </w:r>
      <w:r>
        <w:rPr>
          <w:rFonts w:ascii="Book Antiqua" w:hAnsi="Book Antiqua" w:cs="Arial"/>
          <w:spacing w:val="4"/>
          <w:kern w:val="16"/>
          <w:position w:val="2"/>
        </w:rPr>
        <w:t xml:space="preserve">000, respectively). Similarly, the risk of perforation increased in </w:t>
      </w:r>
      <w:bookmarkStart w:id="396" w:name="OLE_LINK1897"/>
      <w:bookmarkStart w:id="397" w:name="OLE_LINK1898"/>
      <w:r>
        <w:rPr>
          <w:rFonts w:ascii="Book Antiqua" w:hAnsi="Book Antiqua"/>
        </w:rPr>
        <w:t xml:space="preserve">intensive care unit </w:t>
      </w:r>
      <w:r>
        <w:rPr>
          <w:rFonts w:ascii="Book Antiqua" w:hAnsi="Book Antiqua"/>
          <w:lang w:eastAsia="zh-CN"/>
        </w:rPr>
        <w:t>(ICU)</w:t>
      </w:r>
      <w:bookmarkEnd w:id="396"/>
      <w:bookmarkEnd w:id="397"/>
      <w:r>
        <w:rPr>
          <w:rFonts w:ascii="Book Antiqua" w:hAnsi="Book Antiqua" w:cs="Arial"/>
          <w:spacing w:val="4"/>
          <w:kern w:val="16"/>
          <w:position w:val="2"/>
        </w:rPr>
        <w:t xml:space="preserve">-patients compared to non-ICU patients. </w:t>
      </w:r>
    </w:p>
    <w:p w:rsidR="001306EE" w:rsidRDefault="00915AAE" w:rsidP="004808C3">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 xml:space="preserve">All possible risk factors associated with colonic perforation with a </w:t>
      </w:r>
      <w:r>
        <w:rPr>
          <w:rFonts w:ascii="Book Antiqua" w:hAnsi="Book Antiqua" w:cs="Arial"/>
          <w:i/>
          <w:spacing w:val="4"/>
          <w:kern w:val="16"/>
          <w:position w:val="2"/>
          <w:lang w:eastAsia="zh-CN"/>
        </w:rPr>
        <w:t>P</w:t>
      </w:r>
      <w:r>
        <w:rPr>
          <w:rFonts w:ascii="Book Antiqua" w:hAnsi="Book Antiqua" w:cs="Arial"/>
          <w:spacing w:val="4"/>
          <w:kern w:val="16"/>
          <w:position w:val="2"/>
        </w:rPr>
        <w:t>-value &lt;</w:t>
      </w:r>
      <w:r>
        <w:rPr>
          <w:rFonts w:ascii="Book Antiqua" w:hAnsi="Book Antiqua" w:cs="Arial"/>
          <w:spacing w:val="4"/>
          <w:kern w:val="16"/>
          <w:position w:val="2"/>
          <w:lang w:eastAsia="zh-CN"/>
        </w:rPr>
        <w:t xml:space="preserve"> </w:t>
      </w:r>
      <w:r>
        <w:rPr>
          <w:rFonts w:ascii="Book Antiqua" w:hAnsi="Book Antiqua" w:cs="Arial"/>
          <w:spacing w:val="4"/>
          <w:kern w:val="16"/>
          <w:position w:val="2"/>
        </w:rPr>
        <w:t xml:space="preserve">0.1 were checked for inclusion in a multivariable log-binomial regression model predicting 7-d colonic perforation. The final model resulted in the following risk factors which were significantly associated with risk of colonic perforation: age, gender, BMI, albumin level, ICU patients, inpatient setting, and abdominal pain and </w:t>
      </w:r>
      <w:proofErr w:type="spellStart"/>
      <w:r>
        <w:rPr>
          <w:rFonts w:ascii="Book Antiqua" w:hAnsi="Book Antiqua" w:cs="Arial"/>
          <w:spacing w:val="4"/>
          <w:kern w:val="16"/>
          <w:position w:val="2"/>
        </w:rPr>
        <w:t>Crohn’s</w:t>
      </w:r>
      <w:proofErr w:type="spellEnd"/>
      <w:r>
        <w:rPr>
          <w:rFonts w:ascii="Book Antiqua" w:hAnsi="Book Antiqua" w:cs="Arial"/>
          <w:spacing w:val="4"/>
          <w:kern w:val="16"/>
          <w:position w:val="2"/>
        </w:rPr>
        <w:t xml:space="preserve"> disease as indications for colonoscopy. Approximately 21% of the patients did not have an albumin laboratory result available for analysis. Therefore, a model was fit with and without including albumin. Also, based on the descriptive results albumin was categorized at 4.0. The estimates from the final models are displayed in Table 3.</w:t>
      </w:r>
    </w:p>
    <w:p w:rsidR="001306EE" w:rsidRDefault="001306EE">
      <w:pPr>
        <w:snapToGrid w:val="0"/>
        <w:spacing w:line="360" w:lineRule="auto"/>
        <w:jc w:val="both"/>
        <w:rPr>
          <w:rFonts w:ascii="Book Antiqua" w:hAnsi="Book Antiqua" w:cs="Arial"/>
          <w:spacing w:val="4"/>
          <w:kern w:val="16"/>
          <w:position w:val="2"/>
        </w:rPr>
      </w:pPr>
    </w:p>
    <w:p w:rsidR="001306EE" w:rsidRDefault="00915AAE">
      <w:pPr>
        <w:snapToGrid w:val="0"/>
        <w:spacing w:line="360" w:lineRule="auto"/>
        <w:jc w:val="both"/>
        <w:rPr>
          <w:rFonts w:ascii="Book Antiqua" w:hAnsi="Book Antiqua" w:cs="Arial"/>
          <w:b/>
          <w:spacing w:val="4"/>
          <w:kern w:val="16"/>
          <w:position w:val="2"/>
          <w:lang w:eastAsia="zh-CN"/>
        </w:rPr>
      </w:pPr>
      <w:r>
        <w:rPr>
          <w:rFonts w:ascii="Book Antiqua" w:hAnsi="Book Antiqua" w:cs="Arial"/>
          <w:b/>
          <w:spacing w:val="4"/>
          <w:kern w:val="16"/>
          <w:position w:val="2"/>
        </w:rPr>
        <w:t>DISCUSSION</w:t>
      </w:r>
    </w:p>
    <w:p w:rsidR="001306EE" w:rsidRDefault="00915AAE">
      <w:pPr>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 xml:space="preserve">In reviewing literature from 1975 onward, we observed that the incidence rate of colonic perforation ranges </w:t>
      </w:r>
      <w:proofErr w:type="gramStart"/>
      <w:r>
        <w:rPr>
          <w:rFonts w:ascii="Book Antiqua" w:hAnsi="Book Antiqua" w:cs="Arial"/>
          <w:spacing w:val="4"/>
          <w:kern w:val="16"/>
          <w:position w:val="2"/>
        </w:rPr>
        <w:t>between 0.005% to 0.63%</w:t>
      </w:r>
      <w:proofErr w:type="gramEnd"/>
      <w:r>
        <w:rPr>
          <w:rFonts w:ascii="Book Antiqua" w:hAnsi="Book Antiqua" w:cs="Arial"/>
          <w:spacing w:val="4"/>
          <w:kern w:val="16"/>
          <w:position w:val="2"/>
        </w:rPr>
        <w:t xml:space="preserve">. We noticed a gradual decline in the incidence of colonic perforation which has reached a plateau in the last 10 years. The differences in the incidence rates in this study compared to those in the literature can possibly be attributed to the way the studies were conducted. For example </w:t>
      </w:r>
      <w:bookmarkStart w:id="398" w:name="OLE_LINK1903"/>
      <w:bookmarkStart w:id="399" w:name="OLE_LINK1904"/>
      <w:proofErr w:type="spellStart"/>
      <w:r>
        <w:rPr>
          <w:rFonts w:ascii="Book Antiqua" w:hAnsi="Book Antiqua" w:cs="Arial"/>
          <w:spacing w:val="4"/>
          <w:kern w:val="16"/>
          <w:position w:val="2"/>
        </w:rPr>
        <w:t>Sieg</w:t>
      </w:r>
      <w:bookmarkEnd w:id="398"/>
      <w:bookmarkEnd w:id="399"/>
      <w:proofErr w:type="spellEnd"/>
      <w:r>
        <w:rPr>
          <w:rFonts w:ascii="Book Antiqua" w:hAnsi="Book Antiqua" w:cs="Arial"/>
          <w:spacing w:val="4"/>
          <w:kern w:val="16"/>
          <w:position w:val="2"/>
          <w:lang w:eastAsia="zh-CN"/>
        </w:rPr>
        <w:t xml:space="preserve"> </w:t>
      </w:r>
      <w:bookmarkStart w:id="400" w:name="OLE_LINK1905"/>
      <w:bookmarkStart w:id="401" w:name="OLE_LINK1906"/>
      <w:bookmarkStart w:id="402" w:name="OLE_LINK1909"/>
      <w:bookmarkStart w:id="403" w:name="OLE_LINK1907"/>
      <w:bookmarkStart w:id="404" w:name="OLE_LINK1908"/>
      <w:r>
        <w:rPr>
          <w:rFonts w:ascii="Book Antiqua" w:hAnsi="Book Antiqua" w:cs="Arial"/>
          <w:i/>
          <w:spacing w:val="4"/>
          <w:kern w:val="16"/>
          <w:position w:val="2"/>
          <w:lang w:eastAsia="zh-CN"/>
        </w:rPr>
        <w:t xml:space="preserve">et </w:t>
      </w:r>
      <w:proofErr w:type="gramStart"/>
      <w:r>
        <w:rPr>
          <w:rFonts w:ascii="Book Antiqua" w:hAnsi="Book Antiqua" w:cs="Arial"/>
          <w:i/>
          <w:spacing w:val="4"/>
          <w:kern w:val="16"/>
          <w:position w:val="2"/>
          <w:lang w:eastAsia="zh-CN"/>
        </w:rPr>
        <w:t>al</w:t>
      </w:r>
      <w:bookmarkStart w:id="405" w:name="OLE_LINK1886"/>
      <w:bookmarkStart w:id="406" w:name="OLE_LINK1887"/>
      <w:bookmarkEnd w:id="400"/>
      <w:bookmarkEnd w:id="401"/>
      <w:bookmarkEnd w:id="402"/>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rPr>
        <w:t>1</w:t>
      </w:r>
      <w:r>
        <w:rPr>
          <w:rFonts w:ascii="Book Antiqua" w:hAnsi="Book Antiqua" w:cs="Arial"/>
          <w:spacing w:val="4"/>
          <w:kern w:val="16"/>
          <w:position w:val="2"/>
          <w:vertAlign w:val="superscript"/>
          <w:lang w:eastAsia="zh-CN"/>
        </w:rPr>
        <w:t>6]</w:t>
      </w:r>
      <w:bookmarkEnd w:id="403"/>
      <w:bookmarkEnd w:id="404"/>
      <w:bookmarkEnd w:id="405"/>
      <w:bookmarkEnd w:id="406"/>
      <w:r>
        <w:rPr>
          <w:rFonts w:ascii="Book Antiqua" w:hAnsi="Book Antiqua" w:cs="Arial"/>
          <w:spacing w:val="4"/>
          <w:kern w:val="16"/>
          <w:position w:val="2"/>
        </w:rPr>
        <w:t xml:space="preserve"> and </w:t>
      </w:r>
      <w:proofErr w:type="spellStart"/>
      <w:r>
        <w:rPr>
          <w:rFonts w:ascii="Book Antiqua" w:hAnsi="Book Antiqua" w:cs="Arial"/>
          <w:spacing w:val="4"/>
          <w:kern w:val="16"/>
          <w:position w:val="2"/>
        </w:rPr>
        <w:t>Rathgaber</w:t>
      </w:r>
      <w:proofErr w:type="spellEnd"/>
      <w:r>
        <w:rPr>
          <w:rFonts w:ascii="Book Antiqua" w:hAnsi="Book Antiqua" w:cs="Arial"/>
          <w:spacing w:val="4"/>
          <w:kern w:val="16"/>
          <w:position w:val="2"/>
        </w:rPr>
        <w:t xml:space="preserve"> and Wick</w:t>
      </w:r>
      <w:r>
        <w:rPr>
          <w:rFonts w:ascii="Book Antiqua" w:hAnsi="Book Antiqua" w:cs="Arial"/>
          <w:spacing w:val="4"/>
          <w:kern w:val="16"/>
          <w:position w:val="2"/>
          <w:vertAlign w:val="superscript"/>
          <w:lang w:eastAsia="zh-CN"/>
        </w:rPr>
        <w:t>[</w:t>
      </w:r>
      <w:r>
        <w:rPr>
          <w:rFonts w:ascii="Book Antiqua" w:hAnsi="Book Antiqua" w:cs="Arial"/>
          <w:spacing w:val="4"/>
          <w:kern w:val="16"/>
          <w:position w:val="2"/>
          <w:vertAlign w:val="superscript"/>
        </w:rPr>
        <w:t>1</w:t>
      </w:r>
      <w:r>
        <w:rPr>
          <w:rFonts w:ascii="Book Antiqua" w:hAnsi="Book Antiqua" w:cs="Arial"/>
          <w:spacing w:val="4"/>
          <w:kern w:val="16"/>
          <w:position w:val="2"/>
          <w:vertAlign w:val="superscript"/>
          <w:lang w:eastAsia="zh-CN"/>
        </w:rPr>
        <w:t>7]</w:t>
      </w:r>
      <w:r>
        <w:rPr>
          <w:rFonts w:ascii="Book Antiqua" w:hAnsi="Book Antiqua" w:cs="Arial"/>
          <w:spacing w:val="4"/>
          <w:kern w:val="16"/>
          <w:position w:val="2"/>
        </w:rPr>
        <w:t xml:space="preserve"> both reported low incidence rate of perforation (0.005 and 0.01 respectively). </w:t>
      </w:r>
      <w:proofErr w:type="spellStart"/>
      <w:r>
        <w:rPr>
          <w:rFonts w:ascii="Book Antiqua" w:hAnsi="Book Antiqua" w:cs="Arial"/>
          <w:spacing w:val="4"/>
          <w:kern w:val="16"/>
          <w:position w:val="2"/>
        </w:rPr>
        <w:t>Sieg</w:t>
      </w:r>
      <w:proofErr w:type="spellEnd"/>
      <w:r>
        <w:rPr>
          <w:rFonts w:ascii="Book Antiqua" w:hAnsi="Book Antiqua" w:cs="Arial"/>
          <w:i/>
          <w:spacing w:val="4"/>
          <w:kern w:val="16"/>
          <w:position w:val="2"/>
          <w:lang w:eastAsia="zh-CN"/>
        </w:rPr>
        <w:t xml:space="preserve"> et al</w:t>
      </w:r>
      <w:r>
        <w:rPr>
          <w:rFonts w:ascii="Book Antiqua" w:hAnsi="Book Antiqua" w:cs="Arial"/>
          <w:spacing w:val="4"/>
          <w:kern w:val="16"/>
          <w:position w:val="2"/>
          <w:vertAlign w:val="superscript"/>
          <w:lang w:eastAsia="zh-CN"/>
        </w:rPr>
        <w:t>[</w:t>
      </w:r>
      <w:r>
        <w:rPr>
          <w:rFonts w:ascii="Book Antiqua" w:hAnsi="Book Antiqua" w:cs="Arial"/>
          <w:spacing w:val="4"/>
          <w:kern w:val="16"/>
          <w:position w:val="2"/>
          <w:vertAlign w:val="superscript"/>
        </w:rPr>
        <w:t>1</w:t>
      </w:r>
      <w:r>
        <w:rPr>
          <w:rFonts w:ascii="Book Antiqua" w:hAnsi="Book Antiqua" w:cs="Arial"/>
          <w:spacing w:val="4"/>
          <w:kern w:val="16"/>
          <w:position w:val="2"/>
          <w:vertAlign w:val="superscript"/>
          <w:lang w:eastAsia="zh-CN"/>
        </w:rPr>
        <w:t>6]</w:t>
      </w:r>
      <w:r>
        <w:rPr>
          <w:rFonts w:ascii="Book Antiqua" w:hAnsi="Book Antiqua" w:cs="Arial"/>
          <w:spacing w:val="4"/>
          <w:kern w:val="16"/>
          <w:position w:val="2"/>
        </w:rPr>
        <w:t xml:space="preserve"> looked prospectively at 82,</w:t>
      </w:r>
      <w:r>
        <w:rPr>
          <w:rFonts w:ascii="Book Antiqua" w:hAnsi="Book Antiqua" w:cs="Arial"/>
          <w:spacing w:val="4"/>
          <w:kern w:val="16"/>
          <w:position w:val="2"/>
          <w:lang w:eastAsia="zh-CN"/>
        </w:rPr>
        <w:t xml:space="preserve"> </w:t>
      </w:r>
      <w:r>
        <w:rPr>
          <w:rFonts w:ascii="Book Antiqua" w:hAnsi="Book Antiqua" w:cs="Arial"/>
          <w:spacing w:val="4"/>
          <w:kern w:val="16"/>
          <w:position w:val="2"/>
        </w:rPr>
        <w:t xml:space="preserve"> 16 colonoscopies but there was a selection bias since only perforations that required </w:t>
      </w:r>
      <w:r>
        <w:rPr>
          <w:rFonts w:ascii="Book Antiqua" w:hAnsi="Book Antiqua" w:cs="Arial"/>
          <w:spacing w:val="4"/>
          <w:kern w:val="16"/>
          <w:position w:val="2"/>
        </w:rPr>
        <w:lastRenderedPageBreak/>
        <w:t xml:space="preserve">surgical intervention were included in the study. Similarly, </w:t>
      </w:r>
      <w:proofErr w:type="spellStart"/>
      <w:r>
        <w:rPr>
          <w:rFonts w:ascii="Book Antiqua" w:hAnsi="Book Antiqua" w:cs="Arial"/>
          <w:spacing w:val="4"/>
          <w:kern w:val="16"/>
          <w:position w:val="2"/>
        </w:rPr>
        <w:t>Rathgaber</w:t>
      </w:r>
      <w:proofErr w:type="spellEnd"/>
      <w:r>
        <w:rPr>
          <w:rFonts w:ascii="Book Antiqua" w:hAnsi="Book Antiqua" w:cs="Arial"/>
          <w:spacing w:val="4"/>
          <w:kern w:val="16"/>
          <w:position w:val="2"/>
        </w:rPr>
        <w:t xml:space="preserve"> and Wick’s study of 12</w:t>
      </w:r>
      <w:r>
        <w:rPr>
          <w:rFonts w:ascii="Book Antiqua" w:hAnsi="Book Antiqua" w:cs="Arial"/>
          <w:spacing w:val="4"/>
          <w:kern w:val="16"/>
          <w:position w:val="2"/>
          <w:lang w:eastAsia="zh-CN"/>
        </w:rPr>
        <w:t xml:space="preserve"> </w:t>
      </w:r>
      <w:r>
        <w:rPr>
          <w:rFonts w:ascii="Book Antiqua" w:hAnsi="Book Antiqua" w:cs="Arial"/>
          <w:spacing w:val="4"/>
          <w:kern w:val="16"/>
          <w:position w:val="2"/>
        </w:rPr>
        <w:t>407 colonoscopies, complications were gathered by monthly retrospective review of all hospitalizations and patient phone calls. Anderson</w:t>
      </w:r>
      <w:r>
        <w:rPr>
          <w:rFonts w:ascii="Book Antiqua" w:hAnsi="Book Antiqua" w:cs="Arial"/>
          <w:i/>
          <w:spacing w:val="4"/>
          <w:kern w:val="16"/>
          <w:position w:val="2"/>
          <w:lang w:eastAsia="zh-CN"/>
        </w:rPr>
        <w:t xml:space="preserve"> et </w:t>
      </w:r>
      <w:proofErr w:type="gramStart"/>
      <w:r>
        <w:rPr>
          <w:rFonts w:ascii="Book Antiqua" w:hAnsi="Book Antiqua" w:cs="Arial"/>
          <w:i/>
          <w:spacing w:val="4"/>
          <w:kern w:val="16"/>
          <w:position w:val="2"/>
          <w:lang w:eastAsia="zh-CN"/>
        </w:rPr>
        <w:t>al</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rPr>
        <w:t>1</w:t>
      </w:r>
      <w:r>
        <w:rPr>
          <w:rFonts w:ascii="Book Antiqua" w:hAnsi="Book Antiqua" w:cs="Arial"/>
          <w:spacing w:val="4"/>
          <w:kern w:val="16"/>
          <w:position w:val="2"/>
          <w:vertAlign w:val="superscript"/>
          <w:lang w:eastAsia="zh-CN"/>
        </w:rPr>
        <w:t>8]</w:t>
      </w:r>
      <w:r>
        <w:rPr>
          <w:rFonts w:ascii="Book Antiqua" w:hAnsi="Book Antiqua" w:cs="Arial"/>
          <w:spacing w:val="4"/>
          <w:kern w:val="16"/>
          <w:position w:val="2"/>
        </w:rPr>
        <w:t xml:space="preserve"> reported an incidence 0.19% in 10</w:t>
      </w:r>
      <w:r>
        <w:rPr>
          <w:rFonts w:ascii="Book Antiqua" w:hAnsi="Book Antiqua" w:cs="Arial"/>
          <w:spacing w:val="4"/>
          <w:kern w:val="16"/>
          <w:position w:val="2"/>
          <w:lang w:eastAsia="zh-CN"/>
        </w:rPr>
        <w:t xml:space="preserve"> </w:t>
      </w:r>
      <w:r>
        <w:rPr>
          <w:rFonts w:ascii="Book Antiqua" w:hAnsi="Book Antiqua" w:cs="Arial"/>
          <w:spacing w:val="4"/>
          <w:kern w:val="16"/>
          <w:position w:val="2"/>
        </w:rPr>
        <w:t xml:space="preserve">486 colonoscopies and </w:t>
      </w:r>
      <w:proofErr w:type="spellStart"/>
      <w:r>
        <w:rPr>
          <w:rFonts w:ascii="Book Antiqua" w:hAnsi="Book Antiqua" w:cs="Arial"/>
          <w:spacing w:val="4"/>
          <w:kern w:val="16"/>
          <w:position w:val="2"/>
        </w:rPr>
        <w:t>Gatto</w:t>
      </w:r>
      <w:proofErr w:type="spellEnd"/>
      <w:r>
        <w:rPr>
          <w:rFonts w:ascii="Book Antiqua" w:hAnsi="Book Antiqua" w:cs="Arial"/>
          <w:i/>
          <w:spacing w:val="4"/>
          <w:kern w:val="16"/>
          <w:position w:val="2"/>
          <w:lang w:eastAsia="zh-CN"/>
        </w:rPr>
        <w:t xml:space="preserve"> et al</w:t>
      </w:r>
      <w:r>
        <w:rPr>
          <w:rFonts w:ascii="Book Antiqua" w:hAnsi="Book Antiqua" w:cs="Arial"/>
          <w:spacing w:val="4"/>
          <w:kern w:val="16"/>
          <w:position w:val="2"/>
          <w:vertAlign w:val="superscript"/>
          <w:lang w:eastAsia="zh-CN"/>
        </w:rPr>
        <w:t>[</w:t>
      </w:r>
      <w:r>
        <w:rPr>
          <w:rFonts w:ascii="Book Antiqua" w:hAnsi="Book Antiqua" w:cs="Arial"/>
          <w:spacing w:val="4"/>
          <w:kern w:val="16"/>
          <w:position w:val="2"/>
          <w:vertAlign w:val="superscript"/>
        </w:rPr>
        <w:t>1</w:t>
      </w:r>
      <w:r>
        <w:rPr>
          <w:rFonts w:ascii="Book Antiqua" w:hAnsi="Book Antiqua" w:cs="Arial"/>
          <w:spacing w:val="4"/>
          <w:kern w:val="16"/>
          <w:position w:val="2"/>
          <w:vertAlign w:val="superscript"/>
          <w:lang w:eastAsia="zh-CN"/>
        </w:rPr>
        <w:t>3]</w:t>
      </w:r>
      <w:r>
        <w:rPr>
          <w:rFonts w:ascii="Book Antiqua" w:hAnsi="Book Antiqua" w:cs="Arial"/>
          <w:spacing w:val="4"/>
          <w:kern w:val="16"/>
          <w:position w:val="2"/>
        </w:rPr>
        <w:t xml:space="preserve"> found 0.196% in 39,286 colonoscopies. Both studies primarily looked at an older patient population which may have contributed to the higher rate of </w:t>
      </w:r>
      <w:proofErr w:type="spellStart"/>
      <w:r>
        <w:rPr>
          <w:rFonts w:ascii="Book Antiqua" w:hAnsi="Book Antiqua" w:cs="Arial"/>
          <w:spacing w:val="4"/>
          <w:kern w:val="16"/>
          <w:position w:val="2"/>
        </w:rPr>
        <w:t>colonoscopic</w:t>
      </w:r>
      <w:proofErr w:type="spellEnd"/>
      <w:r>
        <w:rPr>
          <w:rFonts w:ascii="Book Antiqua" w:hAnsi="Book Antiqua" w:cs="Arial"/>
          <w:spacing w:val="4"/>
          <w:kern w:val="16"/>
          <w:position w:val="2"/>
        </w:rPr>
        <w:t xml:space="preserve"> perforations.</w:t>
      </w:r>
    </w:p>
    <w:p w:rsidR="001306EE" w:rsidRDefault="00915AAE">
      <w:pPr>
        <w:snapToGrid w:val="0"/>
        <w:spacing w:line="360" w:lineRule="auto"/>
        <w:ind w:firstLineChars="50" w:firstLine="122"/>
        <w:jc w:val="both"/>
        <w:rPr>
          <w:rFonts w:ascii="Book Antiqua" w:hAnsi="Book Antiqua" w:cs="Arial"/>
          <w:spacing w:val="4"/>
          <w:kern w:val="16"/>
          <w:position w:val="2"/>
        </w:rPr>
      </w:pPr>
      <w:proofErr w:type="gramStart"/>
      <w:r>
        <w:rPr>
          <w:rFonts w:ascii="Book Antiqua" w:hAnsi="Book Antiqua" w:cs="Arial"/>
          <w:spacing w:val="4"/>
          <w:kern w:val="16"/>
          <w:position w:val="2"/>
        </w:rPr>
        <w:t>This study looked at patients 18 years or older.</w:t>
      </w:r>
      <w:proofErr w:type="gramEnd"/>
      <w:r>
        <w:rPr>
          <w:rFonts w:ascii="Book Antiqua" w:hAnsi="Book Antiqua" w:cs="Arial"/>
          <w:spacing w:val="4"/>
          <w:kern w:val="16"/>
          <w:position w:val="2"/>
        </w:rPr>
        <w:t xml:space="preserve"> By including a wider range of patients, the current findings are likely to be more representative of the true incidence of perforation. We found that age greater than 65 years was a significant predictor for risk of perforation. This finding is in congruence with other </w:t>
      </w:r>
      <w:proofErr w:type="gramStart"/>
      <w:r>
        <w:rPr>
          <w:rFonts w:ascii="Book Antiqua" w:hAnsi="Book Antiqua" w:cs="Arial"/>
          <w:spacing w:val="4"/>
          <w:kern w:val="16"/>
          <w:position w:val="2"/>
        </w:rPr>
        <w:t>studies</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12-14,</w:t>
      </w:r>
      <w:r>
        <w:rPr>
          <w:rFonts w:ascii="Book Antiqua" w:hAnsi="Book Antiqua" w:cs="Arial"/>
          <w:spacing w:val="4"/>
          <w:kern w:val="16"/>
          <w:position w:val="2"/>
          <w:vertAlign w:val="superscript"/>
        </w:rPr>
        <w:t>19</w:t>
      </w:r>
      <w:r>
        <w:rPr>
          <w:rFonts w:ascii="Book Antiqua" w:hAnsi="Book Antiqua" w:cs="Arial"/>
          <w:spacing w:val="4"/>
          <w:kern w:val="16"/>
          <w:position w:val="2"/>
          <w:vertAlign w:val="superscript"/>
          <w:lang w:eastAsia="zh-CN"/>
        </w:rPr>
        <w:t>]</w:t>
      </w:r>
      <w:r>
        <w:rPr>
          <w:rFonts w:ascii="Book Antiqua" w:hAnsi="Book Antiqua" w:cs="Arial"/>
          <w:spacing w:val="4"/>
          <w:kern w:val="16"/>
          <w:position w:val="2"/>
        </w:rPr>
        <w:t xml:space="preserve"> that found increased age as an independent risk factor for perforation. </w:t>
      </w:r>
    </w:p>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We found that the female gender is predisposed to a higher risk of perforation as compared to the male gender. Anderson</w:t>
      </w:r>
      <w:r>
        <w:rPr>
          <w:rFonts w:ascii="Book Antiqua" w:hAnsi="Book Antiqua" w:cs="Arial"/>
          <w:i/>
          <w:spacing w:val="4"/>
          <w:kern w:val="16"/>
          <w:position w:val="2"/>
          <w:lang w:eastAsia="zh-CN"/>
        </w:rPr>
        <w:t xml:space="preserve"> et </w:t>
      </w:r>
      <w:proofErr w:type="gramStart"/>
      <w:r>
        <w:rPr>
          <w:rFonts w:ascii="Book Antiqua" w:hAnsi="Book Antiqua" w:cs="Arial"/>
          <w:i/>
          <w:spacing w:val="4"/>
          <w:kern w:val="16"/>
          <w:position w:val="2"/>
          <w:lang w:eastAsia="zh-CN"/>
        </w:rPr>
        <w:t>al</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rPr>
        <w:t>1</w:t>
      </w:r>
      <w:r>
        <w:rPr>
          <w:rFonts w:ascii="Book Antiqua" w:hAnsi="Book Antiqua" w:cs="Arial"/>
          <w:spacing w:val="4"/>
          <w:kern w:val="16"/>
          <w:position w:val="2"/>
          <w:vertAlign w:val="superscript"/>
          <w:lang w:eastAsia="zh-CN"/>
        </w:rPr>
        <w:t>8]</w:t>
      </w:r>
      <w:r>
        <w:rPr>
          <w:rFonts w:ascii="Book Antiqua" w:hAnsi="Book Antiqua" w:cs="Arial"/>
          <w:spacing w:val="4"/>
          <w:kern w:val="16"/>
          <w:position w:val="2"/>
        </w:rPr>
        <w:t xml:space="preserve"> and </w:t>
      </w:r>
      <w:proofErr w:type="spellStart"/>
      <w:r>
        <w:rPr>
          <w:rFonts w:ascii="Book Antiqua" w:hAnsi="Book Antiqua" w:cs="Arial"/>
          <w:spacing w:val="4"/>
          <w:kern w:val="16"/>
          <w:position w:val="2"/>
        </w:rPr>
        <w:t>Korman</w:t>
      </w:r>
      <w:proofErr w:type="spellEnd"/>
      <w:r>
        <w:rPr>
          <w:rFonts w:ascii="Book Antiqua" w:hAnsi="Book Antiqua" w:cs="Arial"/>
          <w:i/>
          <w:spacing w:val="4"/>
          <w:kern w:val="16"/>
          <w:position w:val="2"/>
          <w:lang w:eastAsia="zh-CN"/>
        </w:rPr>
        <w:t xml:space="preserve"> et al</w:t>
      </w:r>
      <w:r>
        <w:rPr>
          <w:rFonts w:ascii="Book Antiqua" w:hAnsi="Book Antiqua" w:cs="Arial"/>
          <w:spacing w:val="4"/>
          <w:kern w:val="16"/>
          <w:position w:val="2"/>
          <w:vertAlign w:val="superscript"/>
          <w:lang w:eastAsia="zh-CN"/>
        </w:rPr>
        <w:t>[</w:t>
      </w:r>
      <w:r>
        <w:rPr>
          <w:rFonts w:ascii="Book Antiqua" w:hAnsi="Book Antiqua" w:cs="Arial"/>
          <w:spacing w:val="4"/>
          <w:kern w:val="16"/>
          <w:position w:val="2"/>
          <w:vertAlign w:val="superscript"/>
        </w:rPr>
        <w:t>1</w:t>
      </w:r>
      <w:r>
        <w:rPr>
          <w:rFonts w:ascii="Book Antiqua" w:hAnsi="Book Antiqua" w:cs="Arial"/>
          <w:spacing w:val="4"/>
          <w:kern w:val="16"/>
          <w:position w:val="2"/>
          <w:vertAlign w:val="superscript"/>
          <w:lang w:eastAsia="zh-CN"/>
        </w:rPr>
        <w:t>2]</w:t>
      </w:r>
      <w:r>
        <w:rPr>
          <w:rFonts w:ascii="Book Antiqua" w:hAnsi="Book Antiqua" w:cs="Arial"/>
          <w:spacing w:val="4"/>
          <w:kern w:val="16"/>
          <w:position w:val="2"/>
          <w:vertAlign w:val="superscript"/>
        </w:rPr>
        <w:t xml:space="preserve"> </w:t>
      </w:r>
      <w:r>
        <w:rPr>
          <w:rFonts w:ascii="Book Antiqua" w:hAnsi="Book Antiqua" w:cs="Arial"/>
          <w:spacing w:val="4"/>
          <w:kern w:val="16"/>
          <w:position w:val="2"/>
        </w:rPr>
        <w:t xml:space="preserve">also found female gender to be an independent risk factor for perforation. In contrast, </w:t>
      </w:r>
      <w:proofErr w:type="spellStart"/>
      <w:r>
        <w:rPr>
          <w:rFonts w:ascii="Book Antiqua" w:hAnsi="Book Antiqua" w:cs="Arial"/>
          <w:spacing w:val="4"/>
          <w:kern w:val="16"/>
          <w:position w:val="2"/>
        </w:rPr>
        <w:t>Arora</w:t>
      </w:r>
      <w:proofErr w:type="spellEnd"/>
      <w:r>
        <w:rPr>
          <w:rFonts w:ascii="Book Antiqua" w:hAnsi="Book Antiqua" w:cs="Arial"/>
          <w:i/>
          <w:spacing w:val="4"/>
          <w:kern w:val="16"/>
          <w:position w:val="2"/>
          <w:lang w:eastAsia="zh-CN"/>
        </w:rPr>
        <w:t xml:space="preserve"> et </w:t>
      </w:r>
      <w:proofErr w:type="gramStart"/>
      <w:r>
        <w:rPr>
          <w:rFonts w:ascii="Book Antiqua" w:hAnsi="Book Antiqua" w:cs="Arial"/>
          <w:i/>
          <w:spacing w:val="4"/>
          <w:kern w:val="16"/>
          <w:position w:val="2"/>
          <w:lang w:eastAsia="zh-CN"/>
        </w:rPr>
        <w:t>al</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rPr>
        <w:t>1</w:t>
      </w:r>
      <w:r>
        <w:rPr>
          <w:rFonts w:ascii="Book Antiqua" w:hAnsi="Book Antiqua" w:cs="Arial"/>
          <w:spacing w:val="4"/>
          <w:kern w:val="16"/>
          <w:position w:val="2"/>
          <w:vertAlign w:val="superscript"/>
          <w:lang w:eastAsia="zh-CN"/>
        </w:rPr>
        <w:t>9]</w:t>
      </w:r>
      <w:r>
        <w:rPr>
          <w:rFonts w:ascii="Book Antiqua" w:hAnsi="Book Antiqua" w:cs="Arial"/>
          <w:spacing w:val="4"/>
          <w:kern w:val="16"/>
          <w:position w:val="2"/>
        </w:rPr>
        <w:t xml:space="preserve"> did not find female gender as a significant risk factor for perforation in 277</w:t>
      </w:r>
      <w:r>
        <w:rPr>
          <w:rFonts w:ascii="Book Antiqua" w:hAnsi="Book Antiqua" w:cs="Arial"/>
          <w:spacing w:val="4"/>
          <w:kern w:val="16"/>
          <w:position w:val="2"/>
          <w:lang w:eastAsia="zh-CN"/>
        </w:rPr>
        <w:t xml:space="preserve"> </w:t>
      </w:r>
      <w:r>
        <w:rPr>
          <w:rFonts w:ascii="Book Antiqua" w:hAnsi="Book Antiqua" w:cs="Arial"/>
          <w:spacing w:val="4"/>
          <w:kern w:val="16"/>
          <w:position w:val="2"/>
        </w:rPr>
        <w:t xml:space="preserve">434 colonoscopies. </w:t>
      </w:r>
    </w:p>
    <w:p w:rsidR="001306EE" w:rsidRDefault="00915AAE">
      <w:pPr>
        <w:snapToGrid w:val="0"/>
        <w:spacing w:line="360" w:lineRule="auto"/>
        <w:ind w:firstLineChars="50" w:firstLine="122"/>
        <w:jc w:val="both"/>
        <w:rPr>
          <w:rFonts w:ascii="Book Antiqua" w:hAnsi="Book Antiqua" w:cs="Arial"/>
          <w:spacing w:val="4"/>
          <w:kern w:val="16"/>
          <w:position w:val="2"/>
        </w:rPr>
      </w:pPr>
      <w:bookmarkStart w:id="407" w:name="OLE_LINK1764"/>
      <w:bookmarkStart w:id="408" w:name="OLE_LINK1765"/>
      <w:bookmarkStart w:id="409" w:name="OLE_LINK1766"/>
      <w:r>
        <w:rPr>
          <w:rFonts w:ascii="Book Antiqua" w:hAnsi="Book Antiqua" w:cs="Arial"/>
          <w:spacing w:val="4"/>
          <w:kern w:val="16"/>
          <w:position w:val="2"/>
        </w:rPr>
        <w:t xml:space="preserve">We found lower BMI to be another statistically significant predictor of perforation. Literature on the relation between BMI and risk of colonic perforation is sparse. </w:t>
      </w:r>
      <w:proofErr w:type="spellStart"/>
      <w:proofErr w:type="gramStart"/>
      <w:r>
        <w:rPr>
          <w:rFonts w:ascii="Book Antiqua" w:hAnsi="Book Antiqua" w:cs="Arial"/>
          <w:spacing w:val="4"/>
          <w:kern w:val="16"/>
          <w:position w:val="2"/>
        </w:rPr>
        <w:t>Yuuichi</w:t>
      </w:r>
      <w:proofErr w:type="spellEnd"/>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20]</w:t>
      </w:r>
      <w:r>
        <w:rPr>
          <w:rFonts w:ascii="Book Antiqua" w:hAnsi="Book Antiqua" w:cs="Arial"/>
          <w:spacing w:val="4"/>
          <w:kern w:val="16"/>
          <w:position w:val="2"/>
        </w:rPr>
        <w:t xml:space="preserve"> postulated lower BMI as a predictor of pain and difficult colonic intubation during colonoscopy. Patients with low BMI may have sharper angulation of the sigmoid colon which theoretically can predispose these patients to a higher chance of mechanical injury during colonoscopy.</w:t>
      </w:r>
    </w:p>
    <w:bookmarkEnd w:id="407"/>
    <w:bookmarkEnd w:id="408"/>
    <w:bookmarkEnd w:id="409"/>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 xml:space="preserve">Increasing number of comorbidities resulted in increased risk of colonic perforation. Our findings are in congruence with other studies </w:t>
      </w:r>
      <w:proofErr w:type="spellStart"/>
      <w:r>
        <w:rPr>
          <w:rFonts w:ascii="Book Antiqua" w:hAnsi="Book Antiqua" w:cs="Arial"/>
          <w:spacing w:val="4"/>
          <w:kern w:val="16"/>
          <w:position w:val="2"/>
        </w:rPr>
        <w:t>Gatto</w:t>
      </w:r>
      <w:proofErr w:type="spellEnd"/>
      <w:r>
        <w:rPr>
          <w:rFonts w:ascii="Book Antiqua" w:hAnsi="Book Antiqua" w:cs="Arial"/>
          <w:i/>
          <w:spacing w:val="4"/>
          <w:kern w:val="16"/>
          <w:position w:val="2"/>
          <w:lang w:eastAsia="zh-CN"/>
        </w:rPr>
        <w:t xml:space="preserve"> et </w:t>
      </w:r>
      <w:proofErr w:type="gramStart"/>
      <w:r>
        <w:rPr>
          <w:rFonts w:ascii="Book Antiqua" w:hAnsi="Book Antiqua" w:cs="Arial"/>
          <w:i/>
          <w:spacing w:val="4"/>
          <w:kern w:val="16"/>
          <w:position w:val="2"/>
          <w:lang w:eastAsia="zh-CN"/>
        </w:rPr>
        <w:t>al</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rPr>
        <w:t>1</w:t>
      </w:r>
      <w:r>
        <w:rPr>
          <w:rFonts w:ascii="Book Antiqua" w:hAnsi="Book Antiqua" w:cs="Arial"/>
          <w:spacing w:val="4"/>
          <w:kern w:val="16"/>
          <w:position w:val="2"/>
          <w:vertAlign w:val="superscript"/>
          <w:lang w:eastAsia="zh-CN"/>
        </w:rPr>
        <w:t>3]</w:t>
      </w:r>
      <w:r>
        <w:rPr>
          <w:rFonts w:ascii="Book Antiqua" w:hAnsi="Book Antiqua" w:cs="Arial"/>
          <w:spacing w:val="4"/>
          <w:kern w:val="16"/>
          <w:position w:val="2"/>
        </w:rPr>
        <w:t xml:space="preserve"> and </w:t>
      </w:r>
      <w:proofErr w:type="spellStart"/>
      <w:r>
        <w:rPr>
          <w:rFonts w:ascii="Book Antiqua" w:hAnsi="Book Antiqua" w:cs="Arial"/>
          <w:spacing w:val="4"/>
          <w:kern w:val="16"/>
          <w:position w:val="2"/>
        </w:rPr>
        <w:t>Arora</w:t>
      </w:r>
      <w:proofErr w:type="spellEnd"/>
      <w:r>
        <w:rPr>
          <w:rFonts w:ascii="Book Antiqua" w:hAnsi="Book Antiqua" w:cs="Arial"/>
          <w:i/>
          <w:spacing w:val="4"/>
          <w:kern w:val="16"/>
          <w:position w:val="2"/>
          <w:lang w:eastAsia="zh-CN"/>
        </w:rPr>
        <w:t xml:space="preserve"> et al</w:t>
      </w:r>
      <w:r>
        <w:rPr>
          <w:rFonts w:ascii="Book Antiqua" w:hAnsi="Book Antiqua" w:cs="Arial"/>
          <w:spacing w:val="4"/>
          <w:kern w:val="16"/>
          <w:position w:val="2"/>
          <w:vertAlign w:val="superscript"/>
          <w:lang w:eastAsia="zh-CN"/>
        </w:rPr>
        <w:t>[</w:t>
      </w:r>
      <w:r>
        <w:rPr>
          <w:rFonts w:ascii="Book Antiqua" w:hAnsi="Book Antiqua" w:cs="Arial"/>
          <w:spacing w:val="4"/>
          <w:kern w:val="16"/>
          <w:position w:val="2"/>
          <w:vertAlign w:val="superscript"/>
        </w:rPr>
        <w:t>1</w:t>
      </w:r>
      <w:r>
        <w:rPr>
          <w:rFonts w:ascii="Book Antiqua" w:hAnsi="Book Antiqua" w:cs="Arial"/>
          <w:spacing w:val="4"/>
          <w:kern w:val="16"/>
          <w:position w:val="2"/>
          <w:vertAlign w:val="superscript"/>
          <w:lang w:eastAsia="zh-CN"/>
        </w:rPr>
        <w:t>9]</w:t>
      </w:r>
      <w:r>
        <w:rPr>
          <w:rFonts w:ascii="Book Antiqua" w:hAnsi="Book Antiqua" w:cs="Arial"/>
          <w:spacing w:val="4"/>
          <w:kern w:val="16"/>
          <w:position w:val="2"/>
        </w:rPr>
        <w:t xml:space="preserve"> that demonstrated an increased risk of perforation with two or more co-morbidities.</w:t>
      </w:r>
    </w:p>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Imai</w:t>
      </w:r>
      <w:r>
        <w:rPr>
          <w:rFonts w:ascii="Book Antiqua" w:hAnsi="Book Antiqua" w:cs="Arial"/>
          <w:i/>
          <w:spacing w:val="4"/>
          <w:kern w:val="16"/>
          <w:position w:val="2"/>
        </w:rPr>
        <w:t xml:space="preserve"> et </w:t>
      </w:r>
      <w:proofErr w:type="gramStart"/>
      <w:r>
        <w:rPr>
          <w:rFonts w:ascii="Book Antiqua" w:hAnsi="Book Antiqua" w:cs="Arial"/>
          <w:i/>
          <w:spacing w:val="4"/>
          <w:kern w:val="16"/>
          <w:position w:val="2"/>
        </w:rPr>
        <w:t>al</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20]</w:t>
      </w:r>
      <w:r>
        <w:rPr>
          <w:rFonts w:ascii="Book Antiqua" w:hAnsi="Book Antiqua" w:cs="Arial"/>
          <w:spacing w:val="4"/>
          <w:kern w:val="16"/>
          <w:position w:val="2"/>
        </w:rPr>
        <w:t xml:space="preserve">studied the risk of perforation in patients with ESRD on hemodialysis (HD) undergoing colonoscopy. The study looked at 1106 HD patients and 13992 controls, and the authors found a higher risk of perforation among HD patients. Our study looked at patients with ESRD on hemodialysis, and also at patients with </w:t>
      </w:r>
      <w:r>
        <w:rPr>
          <w:rFonts w:ascii="Book Antiqua" w:hAnsi="Book Antiqua" w:cs="Arial"/>
          <w:spacing w:val="4"/>
          <w:kern w:val="16"/>
          <w:position w:val="2"/>
        </w:rPr>
        <w:lastRenderedPageBreak/>
        <w:t xml:space="preserve">chronic kidney disease who were not on HD. There were no perforations among the 321 patients with ESRD in our cohort. We did not find any statistically significant relationship with increasing </w:t>
      </w:r>
      <w:proofErr w:type="spellStart"/>
      <w:r>
        <w:rPr>
          <w:rFonts w:ascii="Book Antiqua" w:hAnsi="Book Antiqua" w:cs="Arial"/>
          <w:spacing w:val="4"/>
          <w:kern w:val="16"/>
          <w:position w:val="2"/>
        </w:rPr>
        <w:t>creatinine</w:t>
      </w:r>
      <w:proofErr w:type="spellEnd"/>
      <w:r>
        <w:rPr>
          <w:rFonts w:ascii="Book Antiqua" w:hAnsi="Book Antiqua" w:cs="Arial"/>
          <w:spacing w:val="4"/>
          <w:kern w:val="16"/>
          <w:position w:val="2"/>
        </w:rPr>
        <w:t xml:space="preserve"> level and risk of perforation. </w:t>
      </w:r>
    </w:p>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 xml:space="preserve">Low albumin has been shown to be a predictor for failure to complete </w:t>
      </w:r>
      <w:proofErr w:type="gramStart"/>
      <w:r>
        <w:rPr>
          <w:rFonts w:ascii="Book Antiqua" w:hAnsi="Book Antiqua" w:cs="Arial"/>
          <w:spacing w:val="4"/>
          <w:kern w:val="16"/>
          <w:position w:val="2"/>
        </w:rPr>
        <w:t>colonoscopy</w:t>
      </w:r>
      <w:bookmarkStart w:id="410" w:name="OLE_LINK1889"/>
      <w:bookmarkStart w:id="411" w:name="OLE_LINK1890"/>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21]</w:t>
      </w:r>
      <w:r>
        <w:rPr>
          <w:rFonts w:ascii="Book Antiqua" w:hAnsi="Book Antiqua" w:cs="Arial"/>
          <w:spacing w:val="4"/>
          <w:kern w:val="16"/>
          <w:position w:val="2"/>
        </w:rPr>
        <w:t>.</w:t>
      </w:r>
      <w:bookmarkEnd w:id="410"/>
      <w:bookmarkEnd w:id="411"/>
      <w:r>
        <w:rPr>
          <w:rFonts w:ascii="Book Antiqua" w:hAnsi="Book Antiqua" w:cs="Arial"/>
          <w:spacing w:val="4"/>
          <w:kern w:val="16"/>
          <w:position w:val="2"/>
          <w:vertAlign w:val="superscript"/>
        </w:rPr>
        <w:t xml:space="preserve"> </w:t>
      </w:r>
      <w:proofErr w:type="spellStart"/>
      <w:r>
        <w:rPr>
          <w:rFonts w:ascii="Book Antiqua" w:hAnsi="Book Antiqua" w:cs="Arial"/>
          <w:spacing w:val="4"/>
          <w:kern w:val="16"/>
          <w:position w:val="2"/>
        </w:rPr>
        <w:t>Hypoalbuminemia</w:t>
      </w:r>
      <w:proofErr w:type="spellEnd"/>
      <w:r>
        <w:rPr>
          <w:rFonts w:ascii="Book Antiqua" w:hAnsi="Book Antiqua" w:cs="Arial"/>
          <w:spacing w:val="4"/>
          <w:kern w:val="16"/>
          <w:position w:val="2"/>
        </w:rPr>
        <w:t xml:space="preserve"> is a well-documented marker of morbidity and is a strong predictor of mortality in elderly </w:t>
      </w:r>
      <w:proofErr w:type="gramStart"/>
      <w:r>
        <w:rPr>
          <w:rFonts w:ascii="Book Antiqua" w:hAnsi="Book Antiqua" w:cs="Arial"/>
          <w:spacing w:val="4"/>
          <w:kern w:val="16"/>
          <w:position w:val="2"/>
        </w:rPr>
        <w:t>patients</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21,22]</w:t>
      </w:r>
      <w:r>
        <w:rPr>
          <w:rFonts w:ascii="Book Antiqua" w:hAnsi="Book Antiqua" w:cs="Arial"/>
          <w:spacing w:val="4"/>
          <w:kern w:val="16"/>
          <w:position w:val="2"/>
        </w:rPr>
        <w:t>. We found low albumin level to be associated with a higher risk for perforation</w:t>
      </w:r>
      <w:bookmarkStart w:id="412" w:name="OLE_LINK1888"/>
      <w:r>
        <w:rPr>
          <w:rFonts w:ascii="Book Antiqua" w:hAnsi="Book Antiqua" w:cs="Arial"/>
          <w:spacing w:val="4"/>
          <w:kern w:val="16"/>
          <w:position w:val="2"/>
        </w:rPr>
        <w:t>.</w:t>
      </w:r>
      <w:bookmarkEnd w:id="412"/>
      <w:r>
        <w:rPr>
          <w:rFonts w:ascii="Book Antiqua" w:hAnsi="Book Antiqua" w:cs="Arial"/>
          <w:spacing w:val="4"/>
          <w:kern w:val="16"/>
          <w:position w:val="2"/>
        </w:rPr>
        <w:t xml:space="preserve"> It is possible that a low albumin may decrease the tensile strength of the colonic wall and also generally indicates poor health status that can theoretically predispose to higher risk for </w:t>
      </w:r>
      <w:r>
        <w:rPr>
          <w:rFonts w:ascii="Book Antiqua" w:hAnsi="Book Antiqua" w:cs="Arial"/>
          <w:color w:val="000000"/>
          <w:spacing w:val="4"/>
          <w:kern w:val="16"/>
          <w:position w:val="2"/>
        </w:rPr>
        <w:t>perforation.</w:t>
      </w:r>
      <w:r>
        <w:rPr>
          <w:rFonts w:ascii="Book Antiqua" w:hAnsi="Book Antiqua" w:cs="Arial"/>
          <w:spacing w:val="4"/>
          <w:kern w:val="16"/>
          <w:position w:val="2"/>
        </w:rPr>
        <w:t xml:space="preserve"> </w:t>
      </w:r>
    </w:p>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We did not find any significant difference in the rate of perforation between</w:t>
      </w:r>
      <w:r>
        <w:rPr>
          <w:rFonts w:ascii="Book Antiqua" w:hAnsi="Book Antiqua" w:cs="Arial"/>
          <w:spacing w:val="4"/>
          <w:kern w:val="16"/>
          <w:position w:val="2"/>
          <w:lang w:eastAsia="zh-CN"/>
        </w:rPr>
        <w:t xml:space="preserve"> </w:t>
      </w:r>
      <w:r>
        <w:rPr>
          <w:rFonts w:ascii="Book Antiqua" w:hAnsi="Book Antiqua" w:cs="Arial"/>
          <w:spacing w:val="4"/>
          <w:kern w:val="16"/>
          <w:position w:val="2"/>
        </w:rPr>
        <w:t>colonoscopies performed by gastroenterologists or surgeons. This is in congruence with a prospective study of 13</w:t>
      </w:r>
      <w:bookmarkStart w:id="413" w:name="_GoBack"/>
      <w:bookmarkEnd w:id="413"/>
      <w:r>
        <w:rPr>
          <w:rFonts w:ascii="Book Antiqua" w:hAnsi="Book Antiqua" w:cs="Arial"/>
          <w:spacing w:val="4"/>
          <w:kern w:val="16"/>
          <w:position w:val="2"/>
        </w:rPr>
        <w:t xml:space="preserve">580 colonoscopies done by surgeons </w:t>
      </w:r>
      <w:proofErr w:type="spellStart"/>
      <w:r>
        <w:rPr>
          <w:rFonts w:ascii="Book Antiqua" w:hAnsi="Book Antiqua" w:cs="Arial"/>
          <w:spacing w:val="4"/>
          <w:kern w:val="16"/>
          <w:position w:val="2"/>
        </w:rPr>
        <w:t>Wexner</w:t>
      </w:r>
      <w:bookmarkStart w:id="414" w:name="OLE_LINK1891"/>
      <w:bookmarkStart w:id="415" w:name="OLE_LINK1892"/>
      <w:proofErr w:type="spellEnd"/>
      <w:r>
        <w:rPr>
          <w:rFonts w:ascii="Book Antiqua" w:hAnsi="Book Antiqua" w:cs="Arial"/>
          <w:i/>
          <w:spacing w:val="4"/>
          <w:kern w:val="16"/>
          <w:position w:val="2"/>
          <w:lang w:eastAsia="zh-CN"/>
        </w:rPr>
        <w:t xml:space="preserve"> et al</w:t>
      </w:r>
      <w:r>
        <w:rPr>
          <w:rFonts w:ascii="Book Antiqua" w:hAnsi="Book Antiqua" w:cs="Arial"/>
          <w:spacing w:val="4"/>
          <w:kern w:val="16"/>
          <w:position w:val="2"/>
          <w:vertAlign w:val="superscript"/>
          <w:lang w:eastAsia="zh-CN"/>
        </w:rPr>
        <w:t>[23]</w:t>
      </w:r>
      <w:bookmarkEnd w:id="414"/>
      <w:bookmarkEnd w:id="415"/>
      <w:r>
        <w:rPr>
          <w:rFonts w:ascii="Book Antiqua" w:hAnsi="Book Antiqua" w:cs="Arial"/>
          <w:spacing w:val="4"/>
          <w:kern w:val="16"/>
          <w:position w:val="2"/>
          <w:lang w:eastAsia="zh-CN"/>
        </w:rPr>
        <w:t>,</w:t>
      </w:r>
      <w:r>
        <w:rPr>
          <w:rFonts w:ascii="Book Antiqua" w:hAnsi="Book Antiqua" w:cs="Arial"/>
          <w:spacing w:val="4"/>
          <w:kern w:val="16"/>
          <w:position w:val="2"/>
        </w:rPr>
        <w:t xml:space="preserve"> which found that colonoscopy performed by surgeons are safe with low morbidity and mortality.</w:t>
      </w:r>
    </w:p>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 xml:space="preserve">We did not find performance of biopsy or </w:t>
      </w:r>
      <w:proofErr w:type="spellStart"/>
      <w:r>
        <w:rPr>
          <w:rFonts w:ascii="Book Antiqua" w:hAnsi="Book Antiqua" w:cs="Arial"/>
          <w:spacing w:val="4"/>
          <w:kern w:val="16"/>
          <w:position w:val="2"/>
        </w:rPr>
        <w:t>polypectomy</w:t>
      </w:r>
      <w:proofErr w:type="spellEnd"/>
      <w:r>
        <w:rPr>
          <w:rFonts w:ascii="Book Antiqua" w:hAnsi="Book Antiqua" w:cs="Arial"/>
          <w:spacing w:val="4"/>
          <w:kern w:val="16"/>
          <w:position w:val="2"/>
        </w:rPr>
        <w:t xml:space="preserve"> as significant risk factors for perforation. Similar findings were noted by </w:t>
      </w:r>
      <w:proofErr w:type="spellStart"/>
      <w:r>
        <w:rPr>
          <w:rFonts w:ascii="Book Antiqua" w:hAnsi="Book Antiqua" w:cs="Arial"/>
          <w:spacing w:val="4"/>
          <w:kern w:val="16"/>
          <w:position w:val="2"/>
        </w:rPr>
        <w:t>Arora</w:t>
      </w:r>
      <w:proofErr w:type="spellEnd"/>
      <w:r>
        <w:rPr>
          <w:rFonts w:ascii="Book Antiqua" w:hAnsi="Book Antiqua" w:cs="Arial"/>
          <w:i/>
          <w:spacing w:val="4"/>
          <w:kern w:val="16"/>
          <w:position w:val="2"/>
          <w:lang w:eastAsia="zh-CN"/>
        </w:rPr>
        <w:t xml:space="preserve"> et </w:t>
      </w:r>
      <w:proofErr w:type="gramStart"/>
      <w:r>
        <w:rPr>
          <w:rFonts w:ascii="Book Antiqua" w:hAnsi="Book Antiqua" w:cs="Arial"/>
          <w:i/>
          <w:spacing w:val="4"/>
          <w:kern w:val="16"/>
          <w:position w:val="2"/>
          <w:lang w:eastAsia="zh-CN"/>
        </w:rPr>
        <w:t>al</w:t>
      </w:r>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19]</w:t>
      </w:r>
      <w:r>
        <w:rPr>
          <w:rFonts w:ascii="Book Antiqua" w:hAnsi="Book Antiqua" w:cs="Arial"/>
          <w:spacing w:val="4"/>
          <w:kern w:val="16"/>
          <w:position w:val="2"/>
          <w:lang w:eastAsia="zh-CN"/>
        </w:rPr>
        <w:t>,</w:t>
      </w:r>
      <w:r>
        <w:rPr>
          <w:rFonts w:ascii="Book Antiqua" w:hAnsi="Book Antiqua" w:cs="Arial"/>
          <w:spacing w:val="4"/>
          <w:kern w:val="16"/>
          <w:position w:val="2"/>
        </w:rPr>
        <w:t xml:space="preserve"> but are in contrast to Levin</w:t>
      </w:r>
      <w:r>
        <w:rPr>
          <w:rFonts w:ascii="Book Antiqua" w:hAnsi="Book Antiqua" w:cs="Arial"/>
          <w:spacing w:val="4"/>
          <w:kern w:val="16"/>
          <w:position w:val="2"/>
          <w:vertAlign w:val="superscript"/>
          <w:lang w:eastAsia="zh-CN"/>
        </w:rPr>
        <w:t>[14]</w:t>
      </w:r>
      <w:r>
        <w:rPr>
          <w:rFonts w:ascii="Book Antiqua" w:hAnsi="Book Antiqua" w:cs="Arial"/>
          <w:spacing w:val="4"/>
          <w:kern w:val="16"/>
          <w:position w:val="2"/>
        </w:rPr>
        <w:t xml:space="preserve"> and </w:t>
      </w:r>
      <w:proofErr w:type="spellStart"/>
      <w:r>
        <w:rPr>
          <w:rFonts w:ascii="Book Antiqua" w:hAnsi="Book Antiqua" w:cs="Arial"/>
          <w:spacing w:val="4"/>
          <w:kern w:val="16"/>
          <w:position w:val="2"/>
        </w:rPr>
        <w:t>Misra</w:t>
      </w:r>
      <w:proofErr w:type="spellEnd"/>
      <w:r>
        <w:rPr>
          <w:rFonts w:ascii="Book Antiqua" w:hAnsi="Book Antiqua" w:cs="Arial"/>
          <w:spacing w:val="4"/>
          <w:kern w:val="16"/>
          <w:position w:val="2"/>
          <w:vertAlign w:val="superscript"/>
          <w:lang w:eastAsia="zh-CN"/>
        </w:rPr>
        <w:t>[24]</w:t>
      </w:r>
      <w:r>
        <w:rPr>
          <w:rFonts w:ascii="Book Antiqua" w:hAnsi="Book Antiqua" w:cs="Arial"/>
          <w:spacing w:val="4"/>
          <w:kern w:val="16"/>
          <w:position w:val="2"/>
        </w:rPr>
        <w:t xml:space="preserve"> who found increased risk of perforation after </w:t>
      </w:r>
      <w:proofErr w:type="spellStart"/>
      <w:r>
        <w:rPr>
          <w:rFonts w:ascii="Book Antiqua" w:hAnsi="Book Antiqua" w:cs="Arial"/>
          <w:spacing w:val="4"/>
          <w:kern w:val="16"/>
          <w:position w:val="2"/>
        </w:rPr>
        <w:t>polypectomy</w:t>
      </w:r>
      <w:proofErr w:type="spellEnd"/>
      <w:r>
        <w:rPr>
          <w:rFonts w:ascii="Book Antiqua" w:hAnsi="Book Antiqua" w:cs="Arial"/>
          <w:spacing w:val="4"/>
          <w:kern w:val="16"/>
          <w:position w:val="2"/>
        </w:rPr>
        <w:t xml:space="preserve">. We found that the performance of invasive procedures such as foreign body removal, hemostasis increase the risk of perforation, similar findings were noted by </w:t>
      </w:r>
      <w:proofErr w:type="spellStart"/>
      <w:proofErr w:type="gramStart"/>
      <w:r>
        <w:rPr>
          <w:rFonts w:ascii="Book Antiqua" w:hAnsi="Book Antiqua" w:cs="Arial"/>
          <w:spacing w:val="4"/>
          <w:kern w:val="16"/>
          <w:position w:val="2"/>
        </w:rPr>
        <w:t>Arora</w:t>
      </w:r>
      <w:proofErr w:type="spellEnd"/>
      <w:r>
        <w:rPr>
          <w:rFonts w:ascii="Book Antiqua" w:hAnsi="Book Antiqua" w:cs="Arial"/>
          <w:spacing w:val="4"/>
          <w:kern w:val="16"/>
          <w:position w:val="2"/>
          <w:vertAlign w:val="superscript"/>
          <w:lang w:eastAsia="zh-CN"/>
        </w:rPr>
        <w:t>[</w:t>
      </w:r>
      <w:proofErr w:type="gramEnd"/>
      <w:r>
        <w:rPr>
          <w:rFonts w:ascii="Book Antiqua" w:hAnsi="Book Antiqua" w:cs="Arial"/>
          <w:spacing w:val="4"/>
          <w:kern w:val="16"/>
          <w:position w:val="2"/>
          <w:vertAlign w:val="superscript"/>
          <w:lang w:eastAsia="zh-CN"/>
        </w:rPr>
        <w:t>19]</w:t>
      </w:r>
      <w:r>
        <w:rPr>
          <w:rFonts w:ascii="Book Antiqua" w:hAnsi="Book Antiqua" w:cs="Arial"/>
          <w:spacing w:val="4"/>
          <w:kern w:val="16"/>
          <w:position w:val="2"/>
        </w:rPr>
        <w:t>. We also found dilation as a significant risk factor for perforation in our cohort.</w:t>
      </w:r>
    </w:p>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A potential limitation of this study is the validity of coding and capturing of all perforations. We used ICD-9 and CPT codes to capture perforations and co-morbidities. It is possible that we may have missed perforations due to incorrect coding. Also, if a patient went outside of our health care system, then some perforations would not have been reported and thus, not identified. Therefore, underestimation of the incidence of perforation is possible in this study.</w:t>
      </w:r>
    </w:p>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lang w:eastAsia="zh-CN"/>
        </w:rPr>
        <w:t xml:space="preserve">In conclusion, </w:t>
      </w:r>
      <w:r>
        <w:rPr>
          <w:rFonts w:ascii="Book Antiqua" w:hAnsi="Book Antiqua" w:cs="Arial"/>
          <w:spacing w:val="4"/>
          <w:kern w:val="16"/>
          <w:position w:val="2"/>
        </w:rPr>
        <w:t xml:space="preserve">the cumulative 7 d incidence of colonic perforation in this cohort was 0.06%. Advanced age and female gender were significantly more likely to have perforation. Increasing albumin and BMI resulted in decreased risk of colonic </w:t>
      </w:r>
      <w:r>
        <w:rPr>
          <w:rFonts w:ascii="Book Antiqua" w:hAnsi="Book Antiqua" w:cs="Arial"/>
          <w:spacing w:val="4"/>
          <w:kern w:val="16"/>
          <w:position w:val="2"/>
        </w:rPr>
        <w:lastRenderedPageBreak/>
        <w:t xml:space="preserve">perforation. Having a colonoscopy indication of abdominal pain or </w:t>
      </w:r>
      <w:proofErr w:type="spellStart"/>
      <w:r>
        <w:rPr>
          <w:rFonts w:ascii="Book Antiqua" w:hAnsi="Book Antiqua" w:cs="Arial"/>
          <w:spacing w:val="4"/>
          <w:kern w:val="16"/>
          <w:position w:val="2"/>
        </w:rPr>
        <w:t>Crohn’s</w:t>
      </w:r>
      <w:proofErr w:type="spellEnd"/>
      <w:r>
        <w:rPr>
          <w:rFonts w:ascii="Book Antiqua" w:hAnsi="Book Antiqua" w:cs="Arial"/>
          <w:spacing w:val="4"/>
          <w:kern w:val="16"/>
          <w:position w:val="2"/>
        </w:rPr>
        <w:t xml:space="preserve"> disease resulted in a higher risk of colonic perforation. Colonoscopies performed in inpatients and particularly the ICU setting had substantially greater odds of perforation. Biopsy and </w:t>
      </w:r>
      <w:proofErr w:type="spellStart"/>
      <w:r>
        <w:rPr>
          <w:rFonts w:ascii="Book Antiqua" w:hAnsi="Book Antiqua" w:cs="Arial"/>
          <w:spacing w:val="4"/>
          <w:kern w:val="16"/>
          <w:position w:val="2"/>
        </w:rPr>
        <w:t>polypectomy</w:t>
      </w:r>
      <w:proofErr w:type="spellEnd"/>
      <w:r>
        <w:rPr>
          <w:rFonts w:ascii="Book Antiqua" w:hAnsi="Book Antiqua" w:cs="Arial"/>
          <w:spacing w:val="4"/>
          <w:kern w:val="16"/>
          <w:position w:val="2"/>
        </w:rPr>
        <w:t xml:space="preserve"> did not increase the risk of perforation and only three perforations occurred with screening colonoscopy.</w:t>
      </w:r>
    </w:p>
    <w:p w:rsidR="001306EE" w:rsidRDefault="00915AAE">
      <w:pPr>
        <w:snapToGrid w:val="0"/>
        <w:spacing w:line="360" w:lineRule="auto"/>
        <w:ind w:firstLineChars="50" w:firstLine="122"/>
        <w:jc w:val="both"/>
        <w:rPr>
          <w:rFonts w:ascii="Book Antiqua" w:hAnsi="Book Antiqua" w:cs="Arial"/>
          <w:spacing w:val="4"/>
          <w:kern w:val="16"/>
          <w:position w:val="2"/>
        </w:rPr>
      </w:pPr>
      <w:r>
        <w:rPr>
          <w:rFonts w:ascii="Book Antiqua" w:hAnsi="Book Antiqua" w:cs="Arial"/>
          <w:spacing w:val="4"/>
          <w:kern w:val="16"/>
          <w:position w:val="2"/>
        </w:rPr>
        <w:t>The increased risk of perforation during inpatient colonoscopy among the elderly and very elderly (&gt;</w:t>
      </w:r>
      <w:r>
        <w:rPr>
          <w:rFonts w:ascii="Book Antiqua" w:hAnsi="Book Antiqua" w:cs="Arial"/>
          <w:spacing w:val="4"/>
          <w:kern w:val="16"/>
          <w:position w:val="2"/>
          <w:lang w:eastAsia="zh-CN"/>
        </w:rPr>
        <w:t xml:space="preserve"> </w:t>
      </w:r>
      <w:r>
        <w:rPr>
          <w:rFonts w:ascii="Book Antiqua" w:hAnsi="Book Antiqua" w:cs="Arial"/>
          <w:spacing w:val="4"/>
          <w:kern w:val="16"/>
          <w:position w:val="2"/>
        </w:rPr>
        <w:t xml:space="preserve">80 years), and ICU patients is not inconsequential. On the basis of this data, we have restricted inexperienced operators (such as first year gastroenterology fellows) from performing these types of cases. Additionally those over 80 years referred for diagnostic colonoscopy should also be advised of their increased risk of perforation. By understanding which patient populations are at greatest risk for </w:t>
      </w:r>
      <w:proofErr w:type="spellStart"/>
      <w:r>
        <w:rPr>
          <w:rFonts w:ascii="Book Antiqua" w:hAnsi="Book Antiqua" w:cs="Arial"/>
          <w:spacing w:val="4"/>
          <w:kern w:val="16"/>
          <w:position w:val="2"/>
        </w:rPr>
        <w:t>colonoscopic</w:t>
      </w:r>
      <w:proofErr w:type="spellEnd"/>
      <w:r>
        <w:rPr>
          <w:rFonts w:ascii="Book Antiqua" w:hAnsi="Book Antiqua" w:cs="Arial"/>
          <w:spacing w:val="4"/>
          <w:kern w:val="16"/>
          <w:position w:val="2"/>
        </w:rPr>
        <w:t xml:space="preserve"> perforation, considering available alternatives, and adjusting patient selection criteria balancing for those at highest risk, may help to reduce the number of </w:t>
      </w:r>
      <w:proofErr w:type="spellStart"/>
      <w:r>
        <w:rPr>
          <w:rFonts w:ascii="Book Antiqua" w:hAnsi="Book Antiqua" w:cs="Arial"/>
          <w:spacing w:val="4"/>
          <w:kern w:val="16"/>
          <w:position w:val="2"/>
        </w:rPr>
        <w:t>colonoscopic</w:t>
      </w:r>
      <w:proofErr w:type="spellEnd"/>
      <w:r>
        <w:rPr>
          <w:rFonts w:ascii="Book Antiqua" w:hAnsi="Book Antiqua" w:cs="Arial"/>
          <w:spacing w:val="4"/>
          <w:kern w:val="16"/>
          <w:position w:val="2"/>
        </w:rPr>
        <w:t xml:space="preserve"> perforations. </w:t>
      </w:r>
    </w:p>
    <w:p w:rsidR="001306EE" w:rsidRDefault="001306EE">
      <w:pPr>
        <w:snapToGrid w:val="0"/>
        <w:spacing w:line="360" w:lineRule="auto"/>
        <w:jc w:val="both"/>
        <w:rPr>
          <w:rFonts w:ascii="Book Antiqua" w:hAnsi="Book Antiqua"/>
          <w:kern w:val="16"/>
        </w:rPr>
      </w:pPr>
    </w:p>
    <w:p w:rsidR="001306EE" w:rsidRDefault="00915AAE">
      <w:pPr>
        <w:autoSpaceDE w:val="0"/>
        <w:autoSpaceDN w:val="0"/>
        <w:adjustRightInd w:val="0"/>
        <w:snapToGrid w:val="0"/>
        <w:spacing w:line="360" w:lineRule="auto"/>
        <w:jc w:val="both"/>
        <w:rPr>
          <w:rFonts w:ascii="Book Antiqua" w:hAnsi="Book Antiqua"/>
          <w:b/>
          <w:bCs/>
          <w:color w:val="000000"/>
        </w:rPr>
      </w:pPr>
      <w:r>
        <w:rPr>
          <w:rFonts w:ascii="Book Antiqua" w:hAnsi="Book Antiqua"/>
          <w:b/>
          <w:bCs/>
          <w:color w:val="000000"/>
        </w:rPr>
        <w:t>COMMENTS</w:t>
      </w:r>
    </w:p>
    <w:p w:rsidR="001306EE" w:rsidRDefault="00915AAE">
      <w:pPr>
        <w:adjustRightInd w:val="0"/>
        <w:snapToGrid w:val="0"/>
        <w:spacing w:line="360" w:lineRule="auto"/>
        <w:jc w:val="both"/>
        <w:rPr>
          <w:rFonts w:ascii="Book Antiqua" w:hAnsi="Book Antiqua"/>
          <w:b/>
          <w:bCs/>
          <w:i/>
        </w:rPr>
      </w:pPr>
      <w:r>
        <w:rPr>
          <w:rFonts w:ascii="Book Antiqua" w:hAnsi="Book Antiqua"/>
          <w:b/>
          <w:bCs/>
          <w:i/>
        </w:rPr>
        <w:t>Background</w:t>
      </w:r>
    </w:p>
    <w:p w:rsidR="001306EE" w:rsidRDefault="00915AAE">
      <w:pPr>
        <w:adjustRightInd w:val="0"/>
        <w:snapToGrid w:val="0"/>
        <w:spacing w:line="360" w:lineRule="auto"/>
        <w:jc w:val="both"/>
        <w:rPr>
          <w:rFonts w:ascii="Book Antiqua" w:hAnsi="Book Antiqua" w:cs="宋体"/>
          <w:lang w:eastAsia="zh-CN"/>
        </w:rPr>
      </w:pPr>
      <w:r>
        <w:rPr>
          <w:rFonts w:ascii="Book Antiqua" w:hAnsi="Book Antiqua" w:cs="宋体"/>
        </w:rPr>
        <w:t xml:space="preserve">This study is unique because we have used state of the art electronic medical records to collect information about risk factors which can predispose patient to a high risk of perforation. We have looked into multiple risk factors including but not limited to serum albumin, serum </w:t>
      </w:r>
      <w:proofErr w:type="spellStart"/>
      <w:r>
        <w:rPr>
          <w:rFonts w:ascii="Book Antiqua" w:hAnsi="Book Antiqua" w:cs="宋体"/>
        </w:rPr>
        <w:t>creatinine</w:t>
      </w:r>
      <w:proofErr w:type="spellEnd"/>
      <w:r>
        <w:rPr>
          <w:rFonts w:ascii="Book Antiqua" w:hAnsi="Book Antiqua" w:cs="宋体"/>
        </w:rPr>
        <w:t xml:space="preserve">, </w:t>
      </w:r>
      <w:proofErr w:type="gramStart"/>
      <w:r>
        <w:rPr>
          <w:rFonts w:ascii="Book Antiqua" w:hAnsi="Book Antiqua"/>
          <w:lang w:eastAsia="zh-CN"/>
        </w:rPr>
        <w:t>body</w:t>
      </w:r>
      <w:proofErr w:type="gramEnd"/>
      <w:r>
        <w:rPr>
          <w:rFonts w:ascii="Book Antiqua" w:hAnsi="Book Antiqua"/>
          <w:lang w:eastAsia="zh-CN"/>
        </w:rPr>
        <w:t xml:space="preserve"> mass index (BMI)</w:t>
      </w:r>
      <w:r>
        <w:rPr>
          <w:rFonts w:ascii="Book Antiqua" w:hAnsi="Book Antiqua" w:cs="宋体"/>
        </w:rPr>
        <w:t xml:space="preserve">, inpatient and outpatient colonoscopy and </w:t>
      </w:r>
      <w:r>
        <w:rPr>
          <w:rFonts w:ascii="Book Antiqua" w:hAnsi="Book Antiqua"/>
        </w:rPr>
        <w:t xml:space="preserve">intensive care unit </w:t>
      </w:r>
      <w:r>
        <w:rPr>
          <w:rFonts w:ascii="Book Antiqua" w:hAnsi="Book Antiqua" w:cs="宋体"/>
        </w:rPr>
        <w:t>patients. Limited literature is available about the above mentioned risk factors and there propensity to cause perforation.</w:t>
      </w:r>
      <w:r>
        <w:rPr>
          <w:rFonts w:ascii="Book Antiqua" w:hAnsi="Book Antiqua" w:cs="宋体"/>
          <w:lang w:eastAsia="zh-CN"/>
        </w:rPr>
        <w:t xml:space="preserve"> </w:t>
      </w:r>
      <w:r>
        <w:rPr>
          <w:rFonts w:ascii="Book Antiqua" w:hAnsi="Book Antiqua" w:cs="宋体"/>
        </w:rPr>
        <w:t xml:space="preserve">The important findings deduced from this research can have important implication in day to day practice of colonoscopy. </w:t>
      </w:r>
    </w:p>
    <w:p w:rsidR="001306EE" w:rsidRDefault="001306EE">
      <w:pPr>
        <w:adjustRightInd w:val="0"/>
        <w:snapToGrid w:val="0"/>
        <w:spacing w:line="360" w:lineRule="auto"/>
        <w:jc w:val="both"/>
        <w:rPr>
          <w:rFonts w:ascii="Book Antiqua" w:hAnsi="Book Antiqua" w:cs="宋体"/>
          <w:lang w:eastAsia="zh-CN"/>
        </w:rPr>
      </w:pPr>
    </w:p>
    <w:p w:rsidR="001306EE" w:rsidRDefault="00915AAE">
      <w:pPr>
        <w:adjustRightInd w:val="0"/>
        <w:snapToGrid w:val="0"/>
        <w:spacing w:line="360" w:lineRule="auto"/>
        <w:jc w:val="both"/>
        <w:rPr>
          <w:rFonts w:ascii="Book Antiqua" w:hAnsi="Book Antiqua"/>
          <w:b/>
          <w:bCs/>
          <w:i/>
        </w:rPr>
      </w:pPr>
      <w:r>
        <w:rPr>
          <w:rFonts w:ascii="Book Antiqua" w:hAnsi="Book Antiqua"/>
          <w:b/>
          <w:bCs/>
          <w:i/>
        </w:rPr>
        <w:t>Research frontiers</w:t>
      </w:r>
    </w:p>
    <w:p w:rsidR="001306EE" w:rsidRDefault="002457A4">
      <w:pPr>
        <w:snapToGrid w:val="0"/>
        <w:spacing w:line="360" w:lineRule="auto"/>
        <w:jc w:val="both"/>
        <w:rPr>
          <w:rFonts w:ascii="Book Antiqua" w:hAnsi="Book Antiqua" w:cs="Arial"/>
          <w:spacing w:val="4"/>
          <w:kern w:val="16"/>
          <w:position w:val="2"/>
          <w:lang w:eastAsia="zh-CN"/>
        </w:rPr>
      </w:pPr>
      <w:r>
        <w:rPr>
          <w:rFonts w:ascii="Book Antiqua" w:hAnsi="Book Antiqua" w:cs="Arial" w:hint="eastAsia"/>
          <w:spacing w:val="4"/>
          <w:kern w:val="16"/>
          <w:position w:val="2"/>
          <w:lang w:eastAsia="zh-CN"/>
        </w:rPr>
        <w:t>Authors</w:t>
      </w:r>
      <w:r w:rsidR="00915AAE">
        <w:rPr>
          <w:rFonts w:ascii="Book Antiqua" w:hAnsi="Book Antiqua" w:cs="Arial"/>
          <w:spacing w:val="4"/>
          <w:kern w:val="16"/>
          <w:position w:val="2"/>
        </w:rPr>
        <w:t xml:space="preserve"> found lower BMI to be another statistically significant predictor of perforation. Literature on the relation between BMI and risk of colonic perforation is </w:t>
      </w:r>
      <w:r w:rsidR="00915AAE">
        <w:rPr>
          <w:rFonts w:ascii="Book Antiqua" w:hAnsi="Book Antiqua" w:cs="Arial"/>
          <w:spacing w:val="4"/>
          <w:kern w:val="16"/>
          <w:position w:val="2"/>
        </w:rPr>
        <w:lastRenderedPageBreak/>
        <w:t xml:space="preserve">sparse. </w:t>
      </w:r>
      <w:proofErr w:type="spellStart"/>
      <w:r w:rsidR="00915AAE">
        <w:rPr>
          <w:rFonts w:ascii="Book Antiqua" w:hAnsi="Book Antiqua" w:cs="Arial"/>
          <w:spacing w:val="4"/>
          <w:kern w:val="16"/>
          <w:position w:val="2"/>
        </w:rPr>
        <w:t>Yuuichi</w:t>
      </w:r>
      <w:proofErr w:type="spellEnd"/>
      <w:r w:rsidR="00915AAE">
        <w:rPr>
          <w:rFonts w:ascii="Book Antiqua" w:hAnsi="Book Antiqua" w:cs="Arial"/>
          <w:spacing w:val="4"/>
          <w:kern w:val="16"/>
          <w:position w:val="2"/>
          <w:vertAlign w:val="superscript"/>
          <w:lang w:eastAsia="zh-CN"/>
        </w:rPr>
        <w:t xml:space="preserve"> </w:t>
      </w:r>
      <w:r w:rsidR="00915AAE">
        <w:rPr>
          <w:rFonts w:ascii="Book Antiqua" w:hAnsi="Book Antiqua" w:cs="Arial"/>
          <w:spacing w:val="4"/>
          <w:kern w:val="16"/>
          <w:position w:val="2"/>
        </w:rPr>
        <w:t>postulated lower BMI as a predictor of pain and difficult colonic intubation during colonoscopy. Patients with low BMI may have sharper angulation of the sigmoid colon which theoretically can predispose these patients to a higher chance of mechanical injury during colonoscopy.</w:t>
      </w:r>
    </w:p>
    <w:p w:rsidR="001306EE" w:rsidRDefault="001306EE" w:rsidP="001306EE">
      <w:pPr>
        <w:snapToGrid w:val="0"/>
        <w:spacing w:line="360" w:lineRule="auto"/>
        <w:ind w:firstLineChars="50" w:firstLine="122"/>
        <w:jc w:val="both"/>
        <w:rPr>
          <w:rFonts w:ascii="Book Antiqua" w:hAnsi="Book Antiqua" w:cs="Arial"/>
          <w:spacing w:val="4"/>
          <w:kern w:val="16"/>
          <w:position w:val="2"/>
          <w:lang w:eastAsia="zh-CN"/>
        </w:rPr>
      </w:pPr>
    </w:p>
    <w:p w:rsidR="001306EE" w:rsidRDefault="00915AAE">
      <w:pPr>
        <w:adjustRightInd w:val="0"/>
        <w:snapToGrid w:val="0"/>
        <w:spacing w:line="360" w:lineRule="auto"/>
        <w:jc w:val="both"/>
        <w:rPr>
          <w:rFonts w:ascii="Book Antiqua" w:hAnsi="Book Antiqua"/>
          <w:i/>
        </w:rPr>
      </w:pPr>
      <w:r>
        <w:rPr>
          <w:rFonts w:ascii="Book Antiqua" w:hAnsi="Book Antiqua"/>
          <w:b/>
          <w:bCs/>
          <w:i/>
        </w:rPr>
        <w:t>Innovations and breakthroughs</w:t>
      </w:r>
    </w:p>
    <w:p w:rsidR="001306EE" w:rsidRDefault="00915AAE">
      <w:pPr>
        <w:adjustRightInd w:val="0"/>
        <w:snapToGrid w:val="0"/>
        <w:spacing w:line="360" w:lineRule="auto"/>
        <w:jc w:val="both"/>
        <w:rPr>
          <w:rFonts w:ascii="Book Antiqua" w:hAnsi="Book Antiqua" w:cs="Arial"/>
          <w:spacing w:val="4"/>
          <w:kern w:val="16"/>
          <w:position w:val="2"/>
          <w:lang w:eastAsia="zh-CN"/>
        </w:rPr>
      </w:pPr>
      <w:r>
        <w:rPr>
          <w:rFonts w:ascii="Book Antiqua" w:hAnsi="Book Antiqua"/>
        </w:rPr>
        <w:t>This was a retrospective cross-sectional study.</w:t>
      </w:r>
      <w:r>
        <w:rPr>
          <w:rFonts w:ascii="Book Antiqua" w:hAnsi="Book Antiqua" w:cs="Arial"/>
          <w:spacing w:val="4"/>
          <w:kern w:val="16"/>
          <w:position w:val="2"/>
        </w:rPr>
        <w:t xml:space="preserve"> Patients were retrospectively eligible for inclusion if they were 18 years and older and had an inpatient or outpatient colonoscopy procedure code in any facility within the </w:t>
      </w:r>
      <w:proofErr w:type="spellStart"/>
      <w:r>
        <w:rPr>
          <w:rFonts w:ascii="Book Antiqua" w:hAnsi="Book Antiqua" w:cs="Arial"/>
          <w:spacing w:val="4"/>
          <w:kern w:val="16"/>
          <w:position w:val="2"/>
        </w:rPr>
        <w:t>Geisinger</w:t>
      </w:r>
      <w:proofErr w:type="spellEnd"/>
      <w:r>
        <w:rPr>
          <w:rFonts w:ascii="Book Antiqua" w:hAnsi="Book Antiqua" w:cs="Arial"/>
          <w:spacing w:val="4"/>
          <w:kern w:val="16"/>
          <w:position w:val="2"/>
        </w:rPr>
        <w:t xml:space="preserve"> Health System during the period from January 1, 2002 to August 25, 2010. Data are presented as median and inter-quartile range, for continuous variables, and as frequency and percentage for categorical variables. </w:t>
      </w:r>
    </w:p>
    <w:p w:rsidR="001306EE" w:rsidRDefault="001306EE">
      <w:pPr>
        <w:adjustRightInd w:val="0"/>
        <w:snapToGrid w:val="0"/>
        <w:spacing w:line="360" w:lineRule="auto"/>
        <w:jc w:val="both"/>
        <w:rPr>
          <w:rFonts w:ascii="Book Antiqua" w:hAnsi="Book Antiqua" w:cs="Arial"/>
          <w:spacing w:val="4"/>
          <w:kern w:val="16"/>
          <w:position w:val="2"/>
          <w:lang w:eastAsia="zh-CN"/>
        </w:rPr>
      </w:pPr>
    </w:p>
    <w:p w:rsidR="001306EE" w:rsidRDefault="00915AAE">
      <w:pPr>
        <w:adjustRightInd w:val="0"/>
        <w:snapToGrid w:val="0"/>
        <w:spacing w:line="360" w:lineRule="auto"/>
        <w:jc w:val="both"/>
        <w:rPr>
          <w:rFonts w:ascii="Book Antiqua" w:hAnsi="Book Antiqua"/>
          <w:b/>
          <w:bCs/>
          <w:i/>
        </w:rPr>
      </w:pPr>
      <w:r>
        <w:rPr>
          <w:rFonts w:ascii="Book Antiqua" w:hAnsi="Book Antiqua"/>
          <w:b/>
          <w:bCs/>
          <w:i/>
        </w:rPr>
        <w:t>Peer review</w:t>
      </w:r>
    </w:p>
    <w:p w:rsidR="001306EE" w:rsidRDefault="00915AAE">
      <w:pPr>
        <w:snapToGrid w:val="0"/>
        <w:spacing w:line="360" w:lineRule="auto"/>
        <w:jc w:val="both"/>
        <w:rPr>
          <w:rFonts w:ascii="Book Antiqua" w:hAnsi="Book Antiqua" w:cs="Arial"/>
          <w:spacing w:val="4"/>
          <w:kern w:val="16"/>
          <w:position w:val="2"/>
        </w:rPr>
      </w:pPr>
      <w:r>
        <w:rPr>
          <w:rFonts w:ascii="Book Antiqua" w:hAnsi="Book Antiqua"/>
        </w:rPr>
        <w:t>This is a</w:t>
      </w:r>
      <w:r w:rsidR="00AB5940">
        <w:rPr>
          <w:rFonts w:ascii="Book Antiqua" w:hAnsi="Book Antiqua" w:hint="eastAsia"/>
          <w:lang w:eastAsia="zh-CN"/>
        </w:rPr>
        <w:t>n</w:t>
      </w:r>
      <w:r>
        <w:rPr>
          <w:rFonts w:ascii="Book Antiqua" w:hAnsi="Book Antiqua"/>
        </w:rPr>
        <w:t xml:space="preserve"> interesting paper on a clinically important topic and with good numbers.</w:t>
      </w:r>
      <w:r>
        <w:rPr>
          <w:rFonts w:ascii="Book Antiqua" w:hAnsi="Book Antiqua" w:cs="Arial"/>
          <w:spacing w:val="4"/>
          <w:kern w:val="16"/>
          <w:position w:val="2"/>
        </w:rPr>
        <w:t xml:space="preserve"> By understanding which patient populations are at greatest risk for </w:t>
      </w:r>
      <w:proofErr w:type="spellStart"/>
      <w:r>
        <w:rPr>
          <w:rFonts w:ascii="Book Antiqua" w:hAnsi="Book Antiqua" w:cs="Arial"/>
          <w:spacing w:val="4"/>
          <w:kern w:val="16"/>
          <w:position w:val="2"/>
        </w:rPr>
        <w:t>colonoscopic</w:t>
      </w:r>
      <w:proofErr w:type="spellEnd"/>
      <w:r>
        <w:rPr>
          <w:rFonts w:ascii="Book Antiqua" w:hAnsi="Book Antiqua" w:cs="Arial"/>
          <w:spacing w:val="4"/>
          <w:kern w:val="16"/>
          <w:position w:val="2"/>
        </w:rPr>
        <w:t xml:space="preserve"> perforation, considering available alternatives, and adjusting patient selection criteria balancing for those at highest risk, may help to reduce the number of </w:t>
      </w:r>
      <w:proofErr w:type="spellStart"/>
      <w:r>
        <w:rPr>
          <w:rFonts w:ascii="Book Antiqua" w:hAnsi="Book Antiqua" w:cs="Arial"/>
          <w:spacing w:val="4"/>
          <w:kern w:val="16"/>
          <w:position w:val="2"/>
        </w:rPr>
        <w:t>colonoscopic</w:t>
      </w:r>
      <w:proofErr w:type="spellEnd"/>
      <w:r>
        <w:rPr>
          <w:rFonts w:ascii="Book Antiqua" w:hAnsi="Book Antiqua" w:cs="Arial"/>
          <w:spacing w:val="4"/>
          <w:kern w:val="16"/>
          <w:position w:val="2"/>
        </w:rPr>
        <w:t xml:space="preserve"> perforations. </w:t>
      </w:r>
    </w:p>
    <w:p w:rsidR="001306EE" w:rsidRDefault="001306EE">
      <w:pPr>
        <w:snapToGrid w:val="0"/>
        <w:spacing w:line="360" w:lineRule="auto"/>
        <w:jc w:val="both"/>
        <w:rPr>
          <w:rFonts w:ascii="Book Antiqua" w:hAnsi="Book Antiqua" w:cs="Arial"/>
          <w:spacing w:val="4"/>
          <w:kern w:val="16"/>
          <w:position w:val="2"/>
          <w:lang w:eastAsia="zh-CN"/>
        </w:rPr>
      </w:pPr>
    </w:p>
    <w:p w:rsidR="001306EE" w:rsidRDefault="00915AAE">
      <w:pPr>
        <w:snapToGrid w:val="0"/>
        <w:spacing w:line="360" w:lineRule="auto"/>
        <w:jc w:val="both"/>
        <w:rPr>
          <w:rFonts w:ascii="Book Antiqua" w:hAnsi="Book Antiqua" w:cs="Arial"/>
          <w:b/>
          <w:spacing w:val="4"/>
          <w:kern w:val="16"/>
          <w:position w:val="2"/>
          <w:lang w:eastAsia="zh-CN"/>
        </w:rPr>
      </w:pPr>
      <w:r>
        <w:rPr>
          <w:rFonts w:ascii="Book Antiqua" w:hAnsi="Book Antiqua" w:cs="Arial"/>
          <w:b/>
          <w:spacing w:val="4"/>
          <w:kern w:val="16"/>
          <w:position w:val="2"/>
        </w:rPr>
        <w:t>REFERENCES</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1</w:t>
      </w:r>
      <w:r>
        <w:rPr>
          <w:rFonts w:ascii="Book Antiqua" w:hAnsi="Book Antiqua" w:cs="宋体"/>
          <w:b/>
          <w:lang w:eastAsia="zh-CN"/>
        </w:rPr>
        <w:t xml:space="preserve"> </w:t>
      </w:r>
      <w:proofErr w:type="spellStart"/>
      <w:r>
        <w:rPr>
          <w:rFonts w:ascii="Book Antiqua" w:hAnsi="Book Antiqua" w:cs="宋体"/>
          <w:b/>
          <w:lang w:eastAsia="zh-CN"/>
        </w:rPr>
        <w:t>Ries</w:t>
      </w:r>
      <w:proofErr w:type="spellEnd"/>
      <w:r>
        <w:rPr>
          <w:rFonts w:ascii="Book Antiqua" w:hAnsi="Book Antiqua" w:cs="宋体"/>
          <w:b/>
          <w:lang w:eastAsia="zh-CN"/>
        </w:rPr>
        <w:t xml:space="preserve"> LAG</w:t>
      </w:r>
      <w:r>
        <w:rPr>
          <w:rFonts w:ascii="Book Antiqua" w:hAnsi="Book Antiqua" w:cs="宋体"/>
          <w:lang w:eastAsia="zh-CN"/>
        </w:rPr>
        <w:t xml:space="preserve">, Eisner MP, </w:t>
      </w:r>
      <w:proofErr w:type="spellStart"/>
      <w:r>
        <w:rPr>
          <w:rFonts w:ascii="Book Antiqua" w:hAnsi="Book Antiqua" w:cs="宋体"/>
          <w:lang w:eastAsia="zh-CN"/>
        </w:rPr>
        <w:t>Kosry</w:t>
      </w:r>
      <w:proofErr w:type="spellEnd"/>
      <w:r>
        <w:rPr>
          <w:rFonts w:ascii="Book Antiqua" w:hAnsi="Book Antiqua" w:cs="宋体"/>
          <w:lang w:eastAsia="zh-CN"/>
        </w:rPr>
        <w:t xml:space="preserve"> CL. SEER cancer review, 1975-2002. </w:t>
      </w:r>
      <w:proofErr w:type="gramStart"/>
      <w:r>
        <w:rPr>
          <w:rFonts w:ascii="Book Antiqua" w:hAnsi="Book Antiqua" w:cs="宋体"/>
          <w:lang w:eastAsia="zh-CN"/>
        </w:rPr>
        <w:t>Based on November 2004 SEER data submission.</w:t>
      </w:r>
      <w:proofErr w:type="gramEnd"/>
      <w:r>
        <w:rPr>
          <w:rFonts w:ascii="Book Antiqua" w:hAnsi="Book Antiqua" w:cs="宋体"/>
          <w:lang w:eastAsia="zh-CN"/>
        </w:rPr>
        <w:t xml:space="preserve"> Available at: http: //seer.cancer.gov/</w:t>
      </w:r>
      <w:proofErr w:type="spellStart"/>
      <w:r>
        <w:rPr>
          <w:rFonts w:ascii="Book Antiqua" w:hAnsi="Book Antiqua" w:cs="宋体"/>
          <w:lang w:eastAsia="zh-CN"/>
        </w:rPr>
        <w:t>csr</w:t>
      </w:r>
      <w:proofErr w:type="spellEnd"/>
      <w:r>
        <w:rPr>
          <w:rFonts w:ascii="Book Antiqua" w:hAnsi="Book Antiqua" w:cs="宋体"/>
          <w:lang w:eastAsia="zh-CN"/>
        </w:rPr>
        <w:t>/1975_2002/. Accessed September 22.2005.</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2 </w:t>
      </w:r>
      <w:proofErr w:type="spellStart"/>
      <w:r>
        <w:rPr>
          <w:rFonts w:ascii="Book Antiqua" w:hAnsi="Book Antiqua" w:cs="宋体"/>
          <w:b/>
          <w:bCs/>
          <w:lang w:eastAsia="zh-CN"/>
        </w:rPr>
        <w:t>Winawer</w:t>
      </w:r>
      <w:proofErr w:type="spellEnd"/>
      <w:r>
        <w:rPr>
          <w:rFonts w:ascii="Book Antiqua" w:hAnsi="Book Antiqua" w:cs="宋体"/>
          <w:b/>
          <w:bCs/>
          <w:lang w:eastAsia="zh-CN"/>
        </w:rPr>
        <w:t xml:space="preserve"> S</w:t>
      </w:r>
      <w:r>
        <w:rPr>
          <w:rFonts w:ascii="Book Antiqua" w:hAnsi="Book Antiqua" w:cs="宋体"/>
          <w:lang w:eastAsia="zh-CN"/>
        </w:rPr>
        <w:t xml:space="preserve">, Fletcher R, Rex D, Bond J, Burt R, </w:t>
      </w:r>
      <w:proofErr w:type="spellStart"/>
      <w:r>
        <w:rPr>
          <w:rFonts w:ascii="Book Antiqua" w:hAnsi="Book Antiqua" w:cs="宋体"/>
          <w:lang w:eastAsia="zh-CN"/>
        </w:rPr>
        <w:t>Ferrucci</w:t>
      </w:r>
      <w:proofErr w:type="spellEnd"/>
      <w:r>
        <w:rPr>
          <w:rFonts w:ascii="Book Antiqua" w:hAnsi="Book Antiqua" w:cs="宋体"/>
          <w:lang w:eastAsia="zh-CN"/>
        </w:rPr>
        <w:t xml:space="preserve"> J, </w:t>
      </w:r>
      <w:proofErr w:type="spellStart"/>
      <w:r>
        <w:rPr>
          <w:rFonts w:ascii="Book Antiqua" w:hAnsi="Book Antiqua" w:cs="宋体"/>
          <w:lang w:eastAsia="zh-CN"/>
        </w:rPr>
        <w:t>Ganiats</w:t>
      </w:r>
      <w:proofErr w:type="spellEnd"/>
      <w:r>
        <w:rPr>
          <w:rFonts w:ascii="Book Antiqua" w:hAnsi="Book Antiqua" w:cs="宋体"/>
          <w:lang w:eastAsia="zh-CN"/>
        </w:rPr>
        <w:t xml:space="preserve"> T, Levin T, Woolf S, Johnson D, Kirk L, </w:t>
      </w:r>
      <w:proofErr w:type="spellStart"/>
      <w:r>
        <w:rPr>
          <w:rFonts w:ascii="Book Antiqua" w:hAnsi="Book Antiqua" w:cs="宋体"/>
          <w:lang w:eastAsia="zh-CN"/>
        </w:rPr>
        <w:t>Litin</w:t>
      </w:r>
      <w:proofErr w:type="spellEnd"/>
      <w:r>
        <w:rPr>
          <w:rFonts w:ascii="Book Antiqua" w:hAnsi="Book Antiqua" w:cs="宋体"/>
          <w:lang w:eastAsia="zh-CN"/>
        </w:rPr>
        <w:t xml:space="preserve"> S, </w:t>
      </w:r>
      <w:proofErr w:type="spellStart"/>
      <w:r>
        <w:rPr>
          <w:rFonts w:ascii="Book Antiqua" w:hAnsi="Book Antiqua" w:cs="宋体"/>
          <w:lang w:eastAsia="zh-CN"/>
        </w:rPr>
        <w:t>Simmang</w:t>
      </w:r>
      <w:proofErr w:type="spellEnd"/>
      <w:r>
        <w:rPr>
          <w:rFonts w:ascii="Book Antiqua" w:hAnsi="Book Antiqua" w:cs="宋体"/>
          <w:lang w:eastAsia="zh-CN"/>
        </w:rPr>
        <w:t xml:space="preserve"> C. Colorectal cancer screening and surveillance: clinical guidelines and rationale-Update based on new evidence. </w:t>
      </w:r>
      <w:r>
        <w:rPr>
          <w:rFonts w:ascii="Book Antiqua" w:hAnsi="Book Antiqua" w:cs="宋体"/>
          <w:i/>
          <w:iCs/>
          <w:lang w:eastAsia="zh-CN"/>
        </w:rPr>
        <w:t>Gastroenterology</w:t>
      </w:r>
      <w:r>
        <w:rPr>
          <w:rFonts w:ascii="Book Antiqua" w:hAnsi="Book Antiqua" w:cs="宋体"/>
          <w:lang w:eastAsia="zh-CN"/>
        </w:rPr>
        <w:t xml:space="preserve"> 2003; </w:t>
      </w:r>
      <w:r>
        <w:rPr>
          <w:rFonts w:ascii="Book Antiqua" w:hAnsi="Book Antiqua" w:cs="宋体"/>
          <w:b/>
          <w:bCs/>
          <w:lang w:eastAsia="zh-CN"/>
        </w:rPr>
        <w:t>124</w:t>
      </w:r>
      <w:r>
        <w:rPr>
          <w:rFonts w:ascii="Book Antiqua" w:hAnsi="Book Antiqua" w:cs="宋体"/>
          <w:lang w:eastAsia="zh-CN"/>
        </w:rPr>
        <w:t>: 544-560 [PMID: 12557158 DOI: 10.1053/gast.2003.50044]</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lastRenderedPageBreak/>
        <w:t xml:space="preserve">3 </w:t>
      </w:r>
      <w:r>
        <w:rPr>
          <w:rFonts w:ascii="Book Antiqua" w:hAnsi="Book Antiqua" w:cs="宋体"/>
          <w:b/>
          <w:lang w:eastAsia="zh-CN"/>
        </w:rPr>
        <w:t>Brown ML</w:t>
      </w:r>
      <w:r>
        <w:rPr>
          <w:rFonts w:ascii="Book Antiqua" w:hAnsi="Book Antiqua" w:cs="宋体"/>
          <w:lang w:eastAsia="zh-CN"/>
        </w:rPr>
        <w:t xml:space="preserve">, Riley GF, </w:t>
      </w:r>
      <w:proofErr w:type="spellStart"/>
      <w:r>
        <w:rPr>
          <w:rFonts w:ascii="Book Antiqua" w:hAnsi="Book Antiqua" w:cs="宋体"/>
          <w:lang w:eastAsia="zh-CN"/>
        </w:rPr>
        <w:t>Schussler</w:t>
      </w:r>
      <w:proofErr w:type="spellEnd"/>
      <w:r>
        <w:rPr>
          <w:rFonts w:ascii="Book Antiqua" w:hAnsi="Book Antiqua" w:cs="宋体"/>
          <w:lang w:eastAsia="zh-CN"/>
        </w:rPr>
        <w:t xml:space="preserve"> N, </w:t>
      </w:r>
      <w:proofErr w:type="spellStart"/>
      <w:r>
        <w:rPr>
          <w:rFonts w:ascii="Book Antiqua" w:hAnsi="Book Antiqua" w:cs="宋体"/>
          <w:lang w:eastAsia="zh-CN"/>
        </w:rPr>
        <w:t>Etzioni</w:t>
      </w:r>
      <w:proofErr w:type="spellEnd"/>
      <w:r>
        <w:rPr>
          <w:rFonts w:ascii="Book Antiqua" w:hAnsi="Book Antiqua" w:cs="宋体"/>
          <w:lang w:eastAsia="zh-CN"/>
        </w:rPr>
        <w:t xml:space="preserve"> R. Estimating health care costs related to cancer treatment from SEER-Medicare data. </w:t>
      </w:r>
      <w:r>
        <w:rPr>
          <w:rFonts w:ascii="Book Antiqua" w:hAnsi="Book Antiqua" w:cs="宋体"/>
          <w:i/>
          <w:lang w:eastAsia="zh-CN"/>
        </w:rPr>
        <w:t xml:space="preserve">Medical Care </w:t>
      </w:r>
      <w:r>
        <w:rPr>
          <w:rFonts w:ascii="Book Antiqua" w:hAnsi="Book Antiqua" w:cs="宋体"/>
          <w:lang w:eastAsia="zh-CN"/>
        </w:rPr>
        <w:t>2002;</w:t>
      </w:r>
      <w:r>
        <w:rPr>
          <w:rFonts w:ascii="Book Antiqua" w:hAnsi="Book Antiqua" w:cs="宋体"/>
          <w:b/>
          <w:lang w:eastAsia="zh-CN"/>
        </w:rPr>
        <w:t xml:space="preserve"> 40</w:t>
      </w:r>
      <w:r>
        <w:rPr>
          <w:rFonts w:ascii="Book Antiqua" w:hAnsi="Book Antiqua" w:cs="宋体"/>
          <w:lang w:eastAsia="zh-CN"/>
        </w:rPr>
        <w:t xml:space="preserve"> (Supplement): IV-104-IV-117</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4 </w:t>
      </w:r>
      <w:proofErr w:type="spellStart"/>
      <w:r>
        <w:rPr>
          <w:rFonts w:ascii="Book Antiqua" w:hAnsi="Book Antiqua" w:cs="宋体"/>
          <w:b/>
          <w:bCs/>
          <w:lang w:eastAsia="zh-CN"/>
        </w:rPr>
        <w:t>Prajapati</w:t>
      </w:r>
      <w:proofErr w:type="spellEnd"/>
      <w:r>
        <w:rPr>
          <w:rFonts w:ascii="Book Antiqua" w:hAnsi="Book Antiqua" w:cs="宋体"/>
          <w:b/>
          <w:bCs/>
          <w:lang w:eastAsia="zh-CN"/>
        </w:rPr>
        <w:t xml:space="preserve"> DN</w:t>
      </w:r>
      <w:r>
        <w:rPr>
          <w:rFonts w:ascii="Book Antiqua" w:hAnsi="Book Antiqua" w:cs="宋体"/>
          <w:lang w:eastAsia="zh-CN"/>
        </w:rPr>
        <w:t xml:space="preserve">, </w:t>
      </w:r>
      <w:proofErr w:type="spellStart"/>
      <w:r>
        <w:rPr>
          <w:rFonts w:ascii="Book Antiqua" w:hAnsi="Book Antiqua" w:cs="宋体"/>
          <w:lang w:eastAsia="zh-CN"/>
        </w:rPr>
        <w:t>Saeian</w:t>
      </w:r>
      <w:proofErr w:type="spellEnd"/>
      <w:r>
        <w:rPr>
          <w:rFonts w:ascii="Book Antiqua" w:hAnsi="Book Antiqua" w:cs="宋体"/>
          <w:lang w:eastAsia="zh-CN"/>
        </w:rPr>
        <w:t xml:space="preserve"> K, </w:t>
      </w:r>
      <w:proofErr w:type="spellStart"/>
      <w:r>
        <w:rPr>
          <w:rFonts w:ascii="Book Antiqua" w:hAnsi="Book Antiqua" w:cs="宋体"/>
          <w:lang w:eastAsia="zh-CN"/>
        </w:rPr>
        <w:t>Binion</w:t>
      </w:r>
      <w:proofErr w:type="spellEnd"/>
      <w:r>
        <w:rPr>
          <w:rFonts w:ascii="Book Antiqua" w:hAnsi="Book Antiqua" w:cs="宋体"/>
          <w:lang w:eastAsia="zh-CN"/>
        </w:rPr>
        <w:t xml:space="preserve"> DG, Staff DM, Kim JP, Massey BT, Hogan WJ. </w:t>
      </w:r>
      <w:proofErr w:type="gramStart"/>
      <w:r>
        <w:rPr>
          <w:rFonts w:ascii="Book Antiqua" w:hAnsi="Book Antiqua" w:cs="宋体"/>
          <w:lang w:eastAsia="zh-CN"/>
        </w:rPr>
        <w:t xml:space="preserve">Volume and yield of screening colonoscopy at a tertiary medical center after change in </w:t>
      </w:r>
      <w:proofErr w:type="spellStart"/>
      <w:r>
        <w:rPr>
          <w:rFonts w:ascii="Book Antiqua" w:hAnsi="Book Antiqua" w:cs="宋体"/>
          <w:lang w:eastAsia="zh-CN"/>
        </w:rPr>
        <w:t>medicare</w:t>
      </w:r>
      <w:proofErr w:type="spellEnd"/>
      <w:r>
        <w:rPr>
          <w:rFonts w:ascii="Book Antiqua" w:hAnsi="Book Antiqua" w:cs="宋体"/>
          <w:lang w:eastAsia="zh-CN"/>
        </w:rPr>
        <w:t xml:space="preserve"> reimbursement.</w:t>
      </w:r>
      <w:proofErr w:type="gramEnd"/>
      <w:r>
        <w:rPr>
          <w:rFonts w:ascii="Book Antiqua" w:hAnsi="Book Antiqua" w:cs="宋体"/>
          <w:lang w:eastAsia="zh-CN"/>
        </w:rPr>
        <w:t xml:space="preserve"> </w:t>
      </w:r>
      <w:r>
        <w:rPr>
          <w:rFonts w:ascii="Book Antiqua" w:hAnsi="Book Antiqua" w:cs="宋体"/>
          <w:i/>
          <w:iCs/>
          <w:lang w:eastAsia="zh-CN"/>
        </w:rPr>
        <w:t xml:space="preserve">Am J </w:t>
      </w:r>
      <w:proofErr w:type="spellStart"/>
      <w:r>
        <w:rPr>
          <w:rFonts w:ascii="Book Antiqua" w:hAnsi="Book Antiqua" w:cs="宋体"/>
          <w:i/>
          <w:iCs/>
          <w:lang w:eastAsia="zh-CN"/>
        </w:rPr>
        <w:t>Gastroenterol</w:t>
      </w:r>
      <w:proofErr w:type="spellEnd"/>
      <w:r>
        <w:rPr>
          <w:rFonts w:ascii="Book Antiqua" w:hAnsi="Book Antiqua" w:cs="宋体"/>
          <w:lang w:eastAsia="zh-CN"/>
        </w:rPr>
        <w:t xml:space="preserve"> 2003; </w:t>
      </w:r>
      <w:r>
        <w:rPr>
          <w:rFonts w:ascii="Book Antiqua" w:hAnsi="Book Antiqua" w:cs="宋体"/>
          <w:b/>
          <w:bCs/>
          <w:lang w:eastAsia="zh-CN"/>
        </w:rPr>
        <w:t>98</w:t>
      </w:r>
      <w:r>
        <w:rPr>
          <w:rFonts w:ascii="Book Antiqua" w:hAnsi="Book Antiqua" w:cs="宋体"/>
          <w:lang w:eastAsia="zh-CN"/>
        </w:rPr>
        <w:t>: 194-199 [PMID: 12526957 DOI: 10.1111/j.1572-0241.2003.07172.x]</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5 </w:t>
      </w:r>
      <w:r>
        <w:rPr>
          <w:rFonts w:ascii="Book Antiqua" w:hAnsi="Book Antiqua" w:cs="宋体"/>
          <w:b/>
          <w:bCs/>
          <w:lang w:eastAsia="zh-CN"/>
        </w:rPr>
        <w:t>Phillips KA</w:t>
      </w:r>
      <w:r>
        <w:rPr>
          <w:rFonts w:ascii="Book Antiqua" w:hAnsi="Book Antiqua" w:cs="宋体"/>
          <w:lang w:eastAsia="zh-CN"/>
        </w:rPr>
        <w:t xml:space="preserve">, Liang SY, </w:t>
      </w:r>
      <w:proofErr w:type="spellStart"/>
      <w:r>
        <w:rPr>
          <w:rFonts w:ascii="Book Antiqua" w:hAnsi="Book Antiqua" w:cs="宋体"/>
          <w:lang w:eastAsia="zh-CN"/>
        </w:rPr>
        <w:t>Ladabaum</w:t>
      </w:r>
      <w:proofErr w:type="spellEnd"/>
      <w:r>
        <w:rPr>
          <w:rFonts w:ascii="Book Antiqua" w:hAnsi="Book Antiqua" w:cs="宋体"/>
          <w:lang w:eastAsia="zh-CN"/>
        </w:rPr>
        <w:t xml:space="preserve"> U, Haas J, </w:t>
      </w:r>
      <w:proofErr w:type="spellStart"/>
      <w:r>
        <w:rPr>
          <w:rFonts w:ascii="Book Antiqua" w:hAnsi="Book Antiqua" w:cs="宋体"/>
          <w:lang w:eastAsia="zh-CN"/>
        </w:rPr>
        <w:t>Kerlikowske</w:t>
      </w:r>
      <w:proofErr w:type="spellEnd"/>
      <w:r>
        <w:rPr>
          <w:rFonts w:ascii="Book Antiqua" w:hAnsi="Book Antiqua" w:cs="宋体"/>
          <w:lang w:eastAsia="zh-CN"/>
        </w:rPr>
        <w:t xml:space="preserve"> K, Lieberman D, Hiatt R, </w:t>
      </w:r>
      <w:proofErr w:type="spellStart"/>
      <w:r>
        <w:rPr>
          <w:rFonts w:ascii="Book Antiqua" w:hAnsi="Book Antiqua" w:cs="宋体"/>
          <w:lang w:eastAsia="zh-CN"/>
        </w:rPr>
        <w:t>Nagamine</w:t>
      </w:r>
      <w:proofErr w:type="spellEnd"/>
      <w:r>
        <w:rPr>
          <w:rFonts w:ascii="Book Antiqua" w:hAnsi="Book Antiqua" w:cs="宋体"/>
          <w:lang w:eastAsia="zh-CN"/>
        </w:rPr>
        <w:t xml:space="preserve"> M, Van </w:t>
      </w:r>
      <w:proofErr w:type="spellStart"/>
      <w:r>
        <w:rPr>
          <w:rFonts w:ascii="Book Antiqua" w:hAnsi="Book Antiqua" w:cs="宋体"/>
          <w:lang w:eastAsia="zh-CN"/>
        </w:rPr>
        <w:t>Bebber</w:t>
      </w:r>
      <w:proofErr w:type="spellEnd"/>
      <w:r>
        <w:rPr>
          <w:rFonts w:ascii="Book Antiqua" w:hAnsi="Book Antiqua" w:cs="宋体"/>
          <w:lang w:eastAsia="zh-CN"/>
        </w:rPr>
        <w:t xml:space="preserve"> SL. Trends in colonoscopy for colorectal cancer screening. </w:t>
      </w:r>
      <w:r>
        <w:rPr>
          <w:rFonts w:ascii="Book Antiqua" w:hAnsi="Book Antiqua" w:cs="宋体"/>
          <w:i/>
          <w:iCs/>
          <w:lang w:eastAsia="zh-CN"/>
        </w:rPr>
        <w:t>Med Care</w:t>
      </w:r>
      <w:r>
        <w:rPr>
          <w:rFonts w:ascii="Book Antiqua" w:hAnsi="Book Antiqua" w:cs="宋体"/>
          <w:lang w:eastAsia="zh-CN"/>
        </w:rPr>
        <w:t xml:space="preserve"> 2007; </w:t>
      </w:r>
      <w:r>
        <w:rPr>
          <w:rFonts w:ascii="Book Antiqua" w:hAnsi="Book Antiqua" w:cs="宋体"/>
          <w:b/>
          <w:bCs/>
          <w:lang w:eastAsia="zh-CN"/>
        </w:rPr>
        <w:t>45</w:t>
      </w:r>
      <w:r>
        <w:rPr>
          <w:rFonts w:ascii="Book Antiqua" w:hAnsi="Book Antiqua" w:cs="宋体"/>
          <w:lang w:eastAsia="zh-CN"/>
        </w:rPr>
        <w:t>: 160-167 [PMID: 17224779 DOI: 10.1097/01.mlr.0000246612.35245.21]</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6 </w:t>
      </w:r>
      <w:proofErr w:type="spellStart"/>
      <w:r>
        <w:rPr>
          <w:rFonts w:ascii="Book Antiqua" w:hAnsi="Book Antiqua" w:cs="宋体"/>
          <w:b/>
          <w:bCs/>
          <w:lang w:eastAsia="zh-CN"/>
        </w:rPr>
        <w:t>Ananthakrishnan</w:t>
      </w:r>
      <w:proofErr w:type="spellEnd"/>
      <w:r>
        <w:rPr>
          <w:rFonts w:ascii="Book Antiqua" w:hAnsi="Book Antiqua" w:cs="宋体"/>
          <w:b/>
          <w:bCs/>
          <w:lang w:eastAsia="zh-CN"/>
        </w:rPr>
        <w:t xml:space="preserve"> AN</w:t>
      </w:r>
      <w:r>
        <w:rPr>
          <w:rFonts w:ascii="Book Antiqua" w:hAnsi="Book Antiqua" w:cs="宋体"/>
          <w:lang w:eastAsia="zh-CN"/>
        </w:rPr>
        <w:t xml:space="preserve">, </w:t>
      </w:r>
      <w:proofErr w:type="spellStart"/>
      <w:r>
        <w:rPr>
          <w:rFonts w:ascii="Book Antiqua" w:hAnsi="Book Antiqua" w:cs="宋体"/>
          <w:lang w:eastAsia="zh-CN"/>
        </w:rPr>
        <w:t>Schellhase</w:t>
      </w:r>
      <w:proofErr w:type="spellEnd"/>
      <w:r>
        <w:rPr>
          <w:rFonts w:ascii="Book Antiqua" w:hAnsi="Book Antiqua" w:cs="宋体"/>
          <w:lang w:eastAsia="zh-CN"/>
        </w:rPr>
        <w:t xml:space="preserve"> KG, </w:t>
      </w:r>
      <w:proofErr w:type="spellStart"/>
      <w:r>
        <w:rPr>
          <w:rFonts w:ascii="Book Antiqua" w:hAnsi="Book Antiqua" w:cs="宋体"/>
          <w:lang w:eastAsia="zh-CN"/>
        </w:rPr>
        <w:t>Sparapani</w:t>
      </w:r>
      <w:proofErr w:type="spellEnd"/>
      <w:r>
        <w:rPr>
          <w:rFonts w:ascii="Book Antiqua" w:hAnsi="Book Antiqua" w:cs="宋体"/>
          <w:lang w:eastAsia="zh-CN"/>
        </w:rPr>
        <w:t xml:space="preserve"> RA, Laud PW, </w:t>
      </w:r>
      <w:proofErr w:type="spellStart"/>
      <w:r>
        <w:rPr>
          <w:rFonts w:ascii="Book Antiqua" w:hAnsi="Book Antiqua" w:cs="宋体"/>
          <w:lang w:eastAsia="zh-CN"/>
        </w:rPr>
        <w:t>Neuner</w:t>
      </w:r>
      <w:proofErr w:type="spellEnd"/>
      <w:r>
        <w:rPr>
          <w:rFonts w:ascii="Book Antiqua" w:hAnsi="Book Antiqua" w:cs="宋体"/>
          <w:lang w:eastAsia="zh-CN"/>
        </w:rPr>
        <w:t xml:space="preserve"> JM. </w:t>
      </w:r>
      <w:proofErr w:type="gramStart"/>
      <w:r>
        <w:rPr>
          <w:rFonts w:ascii="Book Antiqua" w:hAnsi="Book Antiqua" w:cs="宋体"/>
          <w:lang w:eastAsia="zh-CN"/>
        </w:rPr>
        <w:t>Disparities in colon cancer screening in the Medicare population.</w:t>
      </w:r>
      <w:proofErr w:type="gramEnd"/>
      <w:r>
        <w:rPr>
          <w:rFonts w:ascii="Book Antiqua" w:hAnsi="Book Antiqua" w:cs="宋体"/>
          <w:lang w:eastAsia="zh-CN"/>
        </w:rPr>
        <w:t xml:space="preserve"> </w:t>
      </w:r>
      <w:r>
        <w:rPr>
          <w:rFonts w:ascii="Book Antiqua" w:hAnsi="Book Antiqua" w:cs="宋体"/>
          <w:i/>
          <w:iCs/>
          <w:lang w:eastAsia="zh-CN"/>
        </w:rPr>
        <w:t>Arch Intern Med</w:t>
      </w:r>
      <w:r>
        <w:rPr>
          <w:rFonts w:ascii="Book Antiqua" w:hAnsi="Book Antiqua" w:cs="宋体"/>
          <w:lang w:eastAsia="zh-CN"/>
        </w:rPr>
        <w:t xml:space="preserve"> 2007; </w:t>
      </w:r>
      <w:r>
        <w:rPr>
          <w:rFonts w:ascii="Book Antiqua" w:hAnsi="Book Antiqua" w:cs="宋体"/>
          <w:b/>
          <w:bCs/>
          <w:lang w:eastAsia="zh-CN"/>
        </w:rPr>
        <w:t>167</w:t>
      </w:r>
      <w:r>
        <w:rPr>
          <w:rFonts w:ascii="Book Antiqua" w:hAnsi="Book Antiqua" w:cs="宋体"/>
          <w:lang w:eastAsia="zh-CN"/>
        </w:rPr>
        <w:t>: 258-264 [PMID: 17296881 DOI: 10.1001/archinte.167.3.258]</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7 </w:t>
      </w:r>
      <w:proofErr w:type="spellStart"/>
      <w:r>
        <w:rPr>
          <w:rFonts w:ascii="Book Antiqua" w:hAnsi="Book Antiqua" w:cs="宋体"/>
          <w:b/>
          <w:bCs/>
          <w:lang w:eastAsia="zh-CN"/>
        </w:rPr>
        <w:t>Waye</w:t>
      </w:r>
      <w:proofErr w:type="spellEnd"/>
      <w:r>
        <w:rPr>
          <w:rFonts w:ascii="Book Antiqua" w:hAnsi="Book Antiqua" w:cs="宋体"/>
          <w:b/>
          <w:bCs/>
          <w:lang w:eastAsia="zh-CN"/>
        </w:rPr>
        <w:t xml:space="preserve"> JD</w:t>
      </w:r>
      <w:r>
        <w:rPr>
          <w:rFonts w:ascii="Book Antiqua" w:hAnsi="Book Antiqua" w:cs="宋体"/>
          <w:lang w:eastAsia="zh-CN"/>
        </w:rPr>
        <w:t xml:space="preserve">, Kahn O, </w:t>
      </w:r>
      <w:proofErr w:type="spellStart"/>
      <w:r>
        <w:rPr>
          <w:rFonts w:ascii="Book Antiqua" w:hAnsi="Book Antiqua" w:cs="宋体"/>
          <w:lang w:eastAsia="zh-CN"/>
        </w:rPr>
        <w:t>Auerbach</w:t>
      </w:r>
      <w:proofErr w:type="spellEnd"/>
      <w:r>
        <w:rPr>
          <w:rFonts w:ascii="Book Antiqua" w:hAnsi="Book Antiqua" w:cs="宋体"/>
          <w:lang w:eastAsia="zh-CN"/>
        </w:rPr>
        <w:t xml:space="preserve"> ME. </w:t>
      </w:r>
      <w:proofErr w:type="gramStart"/>
      <w:r>
        <w:rPr>
          <w:rFonts w:ascii="Book Antiqua" w:hAnsi="Book Antiqua" w:cs="宋体"/>
          <w:lang w:eastAsia="zh-CN"/>
        </w:rPr>
        <w:t xml:space="preserve">Complications of colonoscopy and flexible </w:t>
      </w:r>
      <w:proofErr w:type="spellStart"/>
      <w:r>
        <w:rPr>
          <w:rFonts w:ascii="Book Antiqua" w:hAnsi="Book Antiqua" w:cs="宋体"/>
          <w:lang w:eastAsia="zh-CN"/>
        </w:rPr>
        <w:t>sigmoidoscopy</w:t>
      </w:r>
      <w:proofErr w:type="spellEnd"/>
      <w:r>
        <w:rPr>
          <w:rFonts w:ascii="Book Antiqua" w:hAnsi="Book Antiqua" w:cs="宋体"/>
          <w:lang w:eastAsia="zh-CN"/>
        </w:rPr>
        <w:t>.</w:t>
      </w:r>
      <w:proofErr w:type="gramEnd"/>
      <w:r>
        <w:rPr>
          <w:rFonts w:ascii="Book Antiqua" w:hAnsi="Book Antiqua" w:cs="宋体"/>
          <w:lang w:eastAsia="zh-CN"/>
        </w:rPr>
        <w:t xml:space="preserve"> </w:t>
      </w:r>
      <w:proofErr w:type="spellStart"/>
      <w:r>
        <w:rPr>
          <w:rFonts w:ascii="Book Antiqua" w:hAnsi="Book Antiqua" w:cs="宋体"/>
          <w:i/>
          <w:iCs/>
          <w:lang w:eastAsia="zh-CN"/>
        </w:rPr>
        <w:t>Gastrointest</w:t>
      </w:r>
      <w:proofErr w:type="spellEnd"/>
      <w:r>
        <w:rPr>
          <w:rFonts w:ascii="Book Antiqua" w:hAnsi="Book Antiqua" w:cs="宋体"/>
          <w:i/>
          <w:iCs/>
          <w:lang w:eastAsia="zh-CN"/>
        </w:rPr>
        <w:t xml:space="preserve"> </w:t>
      </w:r>
      <w:proofErr w:type="spellStart"/>
      <w:r>
        <w:rPr>
          <w:rFonts w:ascii="Book Antiqua" w:hAnsi="Book Antiqua" w:cs="宋体"/>
          <w:i/>
          <w:iCs/>
          <w:lang w:eastAsia="zh-CN"/>
        </w:rPr>
        <w:t>Endosc</w:t>
      </w:r>
      <w:proofErr w:type="spellEnd"/>
      <w:r>
        <w:rPr>
          <w:rFonts w:ascii="Book Antiqua" w:hAnsi="Book Antiqua" w:cs="宋体"/>
          <w:i/>
          <w:iCs/>
          <w:lang w:eastAsia="zh-CN"/>
        </w:rPr>
        <w:t xml:space="preserve"> </w:t>
      </w:r>
      <w:proofErr w:type="spellStart"/>
      <w:r>
        <w:rPr>
          <w:rFonts w:ascii="Book Antiqua" w:hAnsi="Book Antiqua" w:cs="宋体"/>
          <w:i/>
          <w:iCs/>
          <w:lang w:eastAsia="zh-CN"/>
        </w:rPr>
        <w:t>Clin</w:t>
      </w:r>
      <w:proofErr w:type="spellEnd"/>
      <w:r>
        <w:rPr>
          <w:rFonts w:ascii="Book Antiqua" w:hAnsi="Book Antiqua" w:cs="宋体"/>
          <w:i/>
          <w:iCs/>
          <w:lang w:eastAsia="zh-CN"/>
        </w:rPr>
        <w:t xml:space="preserve"> N Am</w:t>
      </w:r>
      <w:r>
        <w:rPr>
          <w:rFonts w:ascii="Book Antiqua" w:hAnsi="Book Antiqua" w:cs="宋体"/>
          <w:lang w:eastAsia="zh-CN"/>
        </w:rPr>
        <w:t xml:space="preserve"> 1996; </w:t>
      </w:r>
      <w:r>
        <w:rPr>
          <w:rFonts w:ascii="Book Antiqua" w:hAnsi="Book Antiqua" w:cs="宋体"/>
          <w:b/>
          <w:bCs/>
          <w:lang w:eastAsia="zh-CN"/>
        </w:rPr>
        <w:t>6</w:t>
      </w:r>
      <w:r>
        <w:rPr>
          <w:rFonts w:ascii="Book Antiqua" w:hAnsi="Book Antiqua" w:cs="宋体"/>
          <w:lang w:eastAsia="zh-CN"/>
        </w:rPr>
        <w:t>: 343-377 [PMID: 8673332]</w:t>
      </w:r>
    </w:p>
    <w:p w:rsidR="001306EE" w:rsidRDefault="00915AAE">
      <w:pPr>
        <w:snapToGrid w:val="0"/>
        <w:spacing w:line="360" w:lineRule="auto"/>
        <w:jc w:val="both"/>
        <w:rPr>
          <w:rFonts w:ascii="Book Antiqua" w:hAnsi="Book Antiqua" w:cs="宋体"/>
          <w:lang w:eastAsia="zh-CN"/>
        </w:rPr>
      </w:pPr>
      <w:proofErr w:type="gramStart"/>
      <w:r>
        <w:rPr>
          <w:rFonts w:ascii="Book Antiqua" w:hAnsi="Book Antiqua" w:cs="宋体"/>
          <w:lang w:eastAsia="zh-CN"/>
        </w:rPr>
        <w:t xml:space="preserve">8 </w:t>
      </w:r>
      <w:r>
        <w:rPr>
          <w:rFonts w:ascii="Book Antiqua" w:hAnsi="Book Antiqua" w:cs="宋体"/>
          <w:b/>
          <w:lang w:eastAsia="zh-CN"/>
        </w:rPr>
        <w:t>Farley DR</w:t>
      </w:r>
      <w:r>
        <w:rPr>
          <w:rFonts w:ascii="Book Antiqua" w:hAnsi="Book Antiqua" w:cs="宋体"/>
          <w:lang w:eastAsia="zh-CN"/>
        </w:rPr>
        <w:t xml:space="preserve">, </w:t>
      </w:r>
      <w:proofErr w:type="spellStart"/>
      <w:r>
        <w:rPr>
          <w:rFonts w:ascii="Book Antiqua" w:hAnsi="Book Antiqua" w:cs="宋体"/>
          <w:lang w:eastAsia="zh-CN"/>
        </w:rPr>
        <w:t>Bannon</w:t>
      </w:r>
      <w:proofErr w:type="spellEnd"/>
      <w:r>
        <w:rPr>
          <w:rFonts w:ascii="Book Antiqua" w:hAnsi="Book Antiqua" w:cs="宋体"/>
          <w:lang w:eastAsia="zh-CN"/>
        </w:rPr>
        <w:t xml:space="preserve"> MP, </w:t>
      </w:r>
      <w:proofErr w:type="spellStart"/>
      <w:r>
        <w:rPr>
          <w:rFonts w:ascii="Book Antiqua" w:hAnsi="Book Antiqua" w:cs="宋体"/>
          <w:lang w:eastAsia="zh-CN"/>
        </w:rPr>
        <w:t>Zietlow</w:t>
      </w:r>
      <w:proofErr w:type="spellEnd"/>
      <w:r>
        <w:rPr>
          <w:rFonts w:ascii="Book Antiqua" w:hAnsi="Book Antiqua" w:cs="宋体"/>
          <w:lang w:eastAsia="zh-CN"/>
        </w:rPr>
        <w:t xml:space="preserve"> SP, et al. Management of </w:t>
      </w:r>
      <w:proofErr w:type="spellStart"/>
      <w:r>
        <w:rPr>
          <w:rFonts w:ascii="Book Antiqua" w:hAnsi="Book Antiqua" w:cs="宋体"/>
          <w:lang w:eastAsia="zh-CN"/>
        </w:rPr>
        <w:t>colonoscopic</w:t>
      </w:r>
      <w:proofErr w:type="spellEnd"/>
      <w:r>
        <w:rPr>
          <w:rFonts w:ascii="Book Antiqua" w:hAnsi="Book Antiqua" w:cs="宋体"/>
          <w:lang w:eastAsia="zh-CN"/>
        </w:rPr>
        <w:t xml:space="preserve"> perforations.</w:t>
      </w:r>
      <w:proofErr w:type="gramEnd"/>
      <w:r>
        <w:rPr>
          <w:rFonts w:ascii="Book Antiqua" w:hAnsi="Book Antiqua" w:cs="宋体"/>
          <w:lang w:eastAsia="zh-CN"/>
        </w:rPr>
        <w:t xml:space="preserve"> </w:t>
      </w:r>
      <w:r>
        <w:rPr>
          <w:rFonts w:ascii="Book Antiqua" w:hAnsi="Book Antiqua" w:cs="宋体"/>
          <w:i/>
          <w:lang w:eastAsia="zh-CN"/>
        </w:rPr>
        <w:t xml:space="preserve">Mayo </w:t>
      </w:r>
      <w:proofErr w:type="spellStart"/>
      <w:r>
        <w:rPr>
          <w:rFonts w:ascii="Book Antiqua" w:hAnsi="Book Antiqua" w:cs="宋体"/>
          <w:i/>
          <w:lang w:eastAsia="zh-CN"/>
        </w:rPr>
        <w:t>Clin</w:t>
      </w:r>
      <w:proofErr w:type="spellEnd"/>
      <w:r>
        <w:rPr>
          <w:rFonts w:ascii="Book Antiqua" w:hAnsi="Book Antiqua" w:cs="宋体"/>
          <w:i/>
          <w:lang w:eastAsia="zh-CN"/>
        </w:rPr>
        <w:t xml:space="preserve"> </w:t>
      </w:r>
      <w:proofErr w:type="spellStart"/>
      <w:r>
        <w:rPr>
          <w:rFonts w:ascii="Book Antiqua" w:hAnsi="Book Antiqua" w:cs="宋体"/>
          <w:i/>
          <w:lang w:eastAsia="zh-CN"/>
        </w:rPr>
        <w:t>Proc</w:t>
      </w:r>
      <w:proofErr w:type="spellEnd"/>
      <w:r>
        <w:rPr>
          <w:rFonts w:ascii="Book Antiqua" w:hAnsi="Book Antiqua" w:cs="宋体"/>
          <w:lang w:eastAsia="zh-CN"/>
        </w:rPr>
        <w:t xml:space="preserve"> 1997; </w:t>
      </w:r>
      <w:r>
        <w:rPr>
          <w:rFonts w:ascii="Book Antiqua" w:hAnsi="Book Antiqua" w:cs="宋体"/>
          <w:b/>
          <w:lang w:eastAsia="zh-CN"/>
        </w:rPr>
        <w:t>72</w:t>
      </w:r>
      <w:r>
        <w:rPr>
          <w:rFonts w:ascii="Book Antiqua" w:hAnsi="Book Antiqua" w:cs="宋体"/>
          <w:lang w:eastAsia="zh-CN"/>
        </w:rPr>
        <w:t xml:space="preserve">: 729-733 </w:t>
      </w:r>
      <w:proofErr w:type="spellStart"/>
      <w:r>
        <w:rPr>
          <w:rFonts w:ascii="Book Antiqua" w:hAnsi="Book Antiqua" w:cs="宋体"/>
          <w:lang w:eastAsia="zh-CN"/>
        </w:rPr>
        <w:t>doi</w:t>
      </w:r>
      <w:proofErr w:type="spellEnd"/>
      <w:r>
        <w:rPr>
          <w:rFonts w:ascii="Book Antiqua" w:hAnsi="Book Antiqua" w:cs="宋体"/>
          <w:lang w:eastAsia="zh-CN"/>
        </w:rPr>
        <w:t>: 10.1016/S0025-6196(11)63592-1</w:t>
      </w:r>
    </w:p>
    <w:p w:rsidR="001306EE" w:rsidRDefault="00915AAE">
      <w:pPr>
        <w:snapToGrid w:val="0"/>
        <w:spacing w:line="360" w:lineRule="auto"/>
        <w:jc w:val="both"/>
        <w:rPr>
          <w:rFonts w:ascii="Book Antiqua" w:hAnsi="Book Antiqua" w:cs="宋体"/>
          <w:lang w:eastAsia="zh-CN"/>
        </w:rPr>
      </w:pPr>
      <w:proofErr w:type="gramStart"/>
      <w:r>
        <w:rPr>
          <w:rFonts w:ascii="Book Antiqua" w:hAnsi="Book Antiqua" w:cs="宋体"/>
          <w:lang w:eastAsia="zh-CN"/>
        </w:rPr>
        <w:t xml:space="preserve">9 </w:t>
      </w:r>
      <w:r>
        <w:rPr>
          <w:rFonts w:ascii="Book Antiqua" w:hAnsi="Book Antiqua" w:cs="宋体"/>
          <w:b/>
          <w:bCs/>
          <w:lang w:eastAsia="zh-CN"/>
        </w:rPr>
        <w:t>Lo AY</w:t>
      </w:r>
      <w:r>
        <w:rPr>
          <w:rFonts w:ascii="Book Antiqua" w:hAnsi="Book Antiqua" w:cs="宋体"/>
          <w:lang w:eastAsia="zh-CN"/>
        </w:rPr>
        <w:t>, Beaton HL.</w:t>
      </w:r>
      <w:proofErr w:type="gramEnd"/>
      <w:r>
        <w:rPr>
          <w:rFonts w:ascii="Book Antiqua" w:hAnsi="Book Antiqua" w:cs="宋体"/>
          <w:lang w:eastAsia="zh-CN"/>
        </w:rPr>
        <w:t xml:space="preserve"> </w:t>
      </w:r>
      <w:proofErr w:type="gramStart"/>
      <w:r>
        <w:rPr>
          <w:rFonts w:ascii="Book Antiqua" w:hAnsi="Book Antiqua" w:cs="宋体"/>
          <w:lang w:eastAsia="zh-CN"/>
        </w:rPr>
        <w:t xml:space="preserve">Selective management of </w:t>
      </w:r>
      <w:proofErr w:type="spellStart"/>
      <w:r>
        <w:rPr>
          <w:rFonts w:ascii="Book Antiqua" w:hAnsi="Book Antiqua" w:cs="宋体"/>
          <w:lang w:eastAsia="zh-CN"/>
        </w:rPr>
        <w:t>colonoscopic</w:t>
      </w:r>
      <w:proofErr w:type="spellEnd"/>
      <w:r>
        <w:rPr>
          <w:rFonts w:ascii="Book Antiqua" w:hAnsi="Book Antiqua" w:cs="宋体"/>
          <w:lang w:eastAsia="zh-CN"/>
        </w:rPr>
        <w:t xml:space="preserve"> perforations.</w:t>
      </w:r>
      <w:proofErr w:type="gramEnd"/>
      <w:r>
        <w:rPr>
          <w:rFonts w:ascii="Book Antiqua" w:hAnsi="Book Antiqua" w:cs="宋体"/>
          <w:lang w:eastAsia="zh-CN"/>
        </w:rPr>
        <w:t xml:space="preserve"> </w:t>
      </w:r>
      <w:r>
        <w:rPr>
          <w:rFonts w:ascii="Book Antiqua" w:hAnsi="Book Antiqua" w:cs="宋体"/>
          <w:i/>
          <w:iCs/>
          <w:lang w:eastAsia="zh-CN"/>
        </w:rPr>
        <w:t xml:space="preserve">J Am </w:t>
      </w:r>
      <w:proofErr w:type="spellStart"/>
      <w:r>
        <w:rPr>
          <w:rFonts w:ascii="Book Antiqua" w:hAnsi="Book Antiqua" w:cs="宋体"/>
          <w:i/>
          <w:iCs/>
          <w:lang w:eastAsia="zh-CN"/>
        </w:rPr>
        <w:t>Coll</w:t>
      </w:r>
      <w:proofErr w:type="spellEnd"/>
      <w:r>
        <w:rPr>
          <w:rFonts w:ascii="Book Antiqua" w:hAnsi="Book Antiqua" w:cs="宋体"/>
          <w:i/>
          <w:iCs/>
          <w:lang w:eastAsia="zh-CN"/>
        </w:rPr>
        <w:t xml:space="preserve"> </w:t>
      </w:r>
      <w:proofErr w:type="spellStart"/>
      <w:r>
        <w:rPr>
          <w:rFonts w:ascii="Book Antiqua" w:hAnsi="Book Antiqua" w:cs="宋体"/>
          <w:i/>
          <w:iCs/>
          <w:lang w:eastAsia="zh-CN"/>
        </w:rPr>
        <w:t>Surg</w:t>
      </w:r>
      <w:proofErr w:type="spellEnd"/>
      <w:r>
        <w:rPr>
          <w:rFonts w:ascii="Book Antiqua" w:hAnsi="Book Antiqua" w:cs="宋体"/>
          <w:lang w:eastAsia="zh-CN"/>
        </w:rPr>
        <w:t xml:space="preserve"> 1994; </w:t>
      </w:r>
      <w:r>
        <w:rPr>
          <w:rFonts w:ascii="Book Antiqua" w:hAnsi="Book Antiqua" w:cs="宋体"/>
          <w:b/>
          <w:bCs/>
          <w:lang w:eastAsia="zh-CN"/>
        </w:rPr>
        <w:t>179</w:t>
      </w:r>
      <w:r>
        <w:rPr>
          <w:rFonts w:ascii="Book Antiqua" w:hAnsi="Book Antiqua" w:cs="宋体"/>
          <w:lang w:eastAsia="zh-CN"/>
        </w:rPr>
        <w:t>: 333-337 [PMID: 8069431]</w:t>
      </w:r>
    </w:p>
    <w:p w:rsidR="001306EE" w:rsidRDefault="00915AAE">
      <w:pPr>
        <w:snapToGrid w:val="0"/>
        <w:spacing w:line="360" w:lineRule="auto"/>
        <w:jc w:val="both"/>
        <w:rPr>
          <w:rFonts w:ascii="Book Antiqua" w:hAnsi="Book Antiqua" w:cs="宋体"/>
          <w:lang w:eastAsia="zh-CN"/>
        </w:rPr>
      </w:pPr>
      <w:proofErr w:type="gramStart"/>
      <w:r>
        <w:rPr>
          <w:rFonts w:ascii="Book Antiqua" w:hAnsi="Book Antiqua" w:cs="宋体"/>
          <w:lang w:eastAsia="zh-CN"/>
        </w:rPr>
        <w:t>10 .</w:t>
      </w:r>
      <w:proofErr w:type="gramEnd"/>
      <w:r>
        <w:rPr>
          <w:rFonts w:ascii="Book Antiqua" w:hAnsi="Book Antiqua" w:cs="宋体"/>
          <w:lang w:eastAsia="zh-CN"/>
        </w:rPr>
        <w:t xml:space="preserve"> </w:t>
      </w:r>
      <w:proofErr w:type="spellStart"/>
      <w:proofErr w:type="gramStart"/>
      <w:r>
        <w:rPr>
          <w:rFonts w:ascii="Book Antiqua" w:hAnsi="Book Antiqua" w:cs="宋体"/>
          <w:lang w:eastAsia="zh-CN"/>
        </w:rPr>
        <w:t>Araghzadeh</w:t>
      </w:r>
      <w:proofErr w:type="spellEnd"/>
      <w:r>
        <w:rPr>
          <w:rFonts w:ascii="Book Antiqua" w:hAnsi="Book Antiqua" w:cs="宋体"/>
          <w:lang w:eastAsia="zh-CN"/>
        </w:rPr>
        <w:t xml:space="preserve"> FY, </w:t>
      </w:r>
      <w:proofErr w:type="spellStart"/>
      <w:r>
        <w:rPr>
          <w:rFonts w:ascii="Book Antiqua" w:hAnsi="Book Antiqua" w:cs="宋体"/>
          <w:lang w:eastAsia="zh-CN"/>
        </w:rPr>
        <w:t>Timmcke</w:t>
      </w:r>
      <w:proofErr w:type="spellEnd"/>
      <w:r>
        <w:rPr>
          <w:rFonts w:ascii="Book Antiqua" w:hAnsi="Book Antiqua" w:cs="宋体"/>
          <w:lang w:eastAsia="zh-CN"/>
        </w:rPr>
        <w:t xml:space="preserve"> AE, </w:t>
      </w:r>
      <w:proofErr w:type="spellStart"/>
      <w:r>
        <w:rPr>
          <w:rFonts w:ascii="Book Antiqua" w:hAnsi="Book Antiqua" w:cs="宋体"/>
          <w:lang w:eastAsia="zh-CN"/>
        </w:rPr>
        <w:t>Opelka</w:t>
      </w:r>
      <w:proofErr w:type="spellEnd"/>
      <w:r>
        <w:rPr>
          <w:rFonts w:ascii="Book Antiqua" w:hAnsi="Book Antiqua" w:cs="宋体"/>
          <w:lang w:eastAsia="zh-CN"/>
        </w:rPr>
        <w:t xml:space="preserve"> FG, et al. </w:t>
      </w:r>
      <w:proofErr w:type="spellStart"/>
      <w:r>
        <w:rPr>
          <w:rFonts w:ascii="Book Antiqua" w:hAnsi="Book Antiqua" w:cs="宋体"/>
          <w:lang w:eastAsia="zh-CN"/>
        </w:rPr>
        <w:t>Colonoscopic</w:t>
      </w:r>
      <w:proofErr w:type="spellEnd"/>
      <w:r>
        <w:rPr>
          <w:rFonts w:ascii="Book Antiqua" w:hAnsi="Book Antiqua" w:cs="宋体"/>
          <w:lang w:eastAsia="zh-CN"/>
        </w:rPr>
        <w:t xml:space="preserve"> perforations.</w:t>
      </w:r>
      <w:proofErr w:type="gramEnd"/>
      <w:r>
        <w:rPr>
          <w:rFonts w:ascii="Book Antiqua" w:hAnsi="Book Antiqua" w:cs="宋体"/>
          <w:lang w:eastAsia="zh-CN"/>
        </w:rPr>
        <w:t xml:space="preserve"> Dis Colon Rectum 2001; 44: 713-6 </w:t>
      </w:r>
      <w:proofErr w:type="spellStart"/>
      <w:r>
        <w:rPr>
          <w:rFonts w:ascii="Book Antiqua" w:hAnsi="Book Antiqua" w:cs="宋体"/>
          <w:lang w:eastAsia="zh-CN"/>
        </w:rPr>
        <w:t>doi</w:t>
      </w:r>
      <w:proofErr w:type="spellEnd"/>
      <w:r>
        <w:rPr>
          <w:rFonts w:ascii="Book Antiqua" w:hAnsi="Book Antiqua" w:cs="宋体"/>
          <w:lang w:eastAsia="zh-CN"/>
        </w:rPr>
        <w:t>: 10.1007/BF02234572</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11 </w:t>
      </w:r>
      <w:proofErr w:type="spellStart"/>
      <w:r>
        <w:rPr>
          <w:rFonts w:ascii="Book Antiqua" w:hAnsi="Book Antiqua" w:cs="宋体"/>
          <w:b/>
          <w:bCs/>
          <w:lang w:eastAsia="zh-CN"/>
        </w:rPr>
        <w:t>Iqbal</w:t>
      </w:r>
      <w:proofErr w:type="spellEnd"/>
      <w:r>
        <w:rPr>
          <w:rFonts w:ascii="Book Antiqua" w:hAnsi="Book Antiqua" w:cs="宋体"/>
          <w:b/>
          <w:bCs/>
          <w:lang w:eastAsia="zh-CN"/>
        </w:rPr>
        <w:t xml:space="preserve"> CW</w:t>
      </w:r>
      <w:r>
        <w:rPr>
          <w:rFonts w:ascii="Book Antiqua" w:hAnsi="Book Antiqua" w:cs="宋体"/>
          <w:lang w:eastAsia="zh-CN"/>
        </w:rPr>
        <w:t xml:space="preserve">, Chun YS, Farley DR. </w:t>
      </w:r>
      <w:proofErr w:type="spellStart"/>
      <w:r>
        <w:rPr>
          <w:rFonts w:ascii="Book Antiqua" w:hAnsi="Book Antiqua" w:cs="宋体"/>
          <w:lang w:eastAsia="zh-CN"/>
        </w:rPr>
        <w:t>Colonoscopic</w:t>
      </w:r>
      <w:proofErr w:type="spellEnd"/>
      <w:r>
        <w:rPr>
          <w:rFonts w:ascii="Book Antiqua" w:hAnsi="Book Antiqua" w:cs="宋体"/>
          <w:lang w:eastAsia="zh-CN"/>
        </w:rPr>
        <w:t xml:space="preserve"> perforations: a retrospective review. </w:t>
      </w:r>
      <w:r>
        <w:rPr>
          <w:rFonts w:ascii="Book Antiqua" w:hAnsi="Book Antiqua" w:cs="宋体"/>
          <w:i/>
          <w:iCs/>
          <w:lang w:eastAsia="zh-CN"/>
        </w:rPr>
        <w:t xml:space="preserve">J </w:t>
      </w:r>
      <w:proofErr w:type="spellStart"/>
      <w:r>
        <w:rPr>
          <w:rFonts w:ascii="Book Antiqua" w:hAnsi="Book Antiqua" w:cs="宋体"/>
          <w:i/>
          <w:iCs/>
          <w:lang w:eastAsia="zh-CN"/>
        </w:rPr>
        <w:t>Gastrointest</w:t>
      </w:r>
      <w:proofErr w:type="spellEnd"/>
      <w:r>
        <w:rPr>
          <w:rFonts w:ascii="Book Antiqua" w:hAnsi="Book Antiqua" w:cs="宋体"/>
          <w:i/>
          <w:iCs/>
          <w:lang w:eastAsia="zh-CN"/>
        </w:rPr>
        <w:t xml:space="preserve"> </w:t>
      </w:r>
      <w:proofErr w:type="spellStart"/>
      <w:r>
        <w:rPr>
          <w:rFonts w:ascii="Book Antiqua" w:hAnsi="Book Antiqua" w:cs="宋体"/>
          <w:i/>
          <w:iCs/>
          <w:lang w:eastAsia="zh-CN"/>
        </w:rPr>
        <w:t>Surg</w:t>
      </w:r>
      <w:proofErr w:type="spellEnd"/>
      <w:r>
        <w:rPr>
          <w:rFonts w:ascii="Book Antiqua" w:hAnsi="Book Antiqua" w:cs="宋体"/>
          <w:lang w:eastAsia="zh-CN"/>
        </w:rPr>
        <w:t xml:space="preserve"> 2005; </w:t>
      </w:r>
      <w:r>
        <w:rPr>
          <w:rFonts w:ascii="Book Antiqua" w:hAnsi="Book Antiqua" w:cs="宋体"/>
          <w:b/>
          <w:bCs/>
          <w:lang w:eastAsia="zh-CN"/>
        </w:rPr>
        <w:t>9</w:t>
      </w:r>
      <w:r>
        <w:rPr>
          <w:rFonts w:ascii="Book Antiqua" w:hAnsi="Book Antiqua" w:cs="宋体"/>
          <w:lang w:eastAsia="zh-CN"/>
        </w:rPr>
        <w:t>: 1229-135: discussion 1236 [PMID: 16332478 DOI: 10.1016/j.gassur.2005.06.023]</w:t>
      </w:r>
    </w:p>
    <w:p w:rsidR="001306EE" w:rsidRDefault="00915AAE">
      <w:pPr>
        <w:snapToGrid w:val="0"/>
        <w:spacing w:line="360" w:lineRule="auto"/>
        <w:jc w:val="both"/>
        <w:rPr>
          <w:rFonts w:ascii="Book Antiqua" w:hAnsi="Book Antiqua" w:cs="宋体"/>
          <w:lang w:eastAsia="zh-CN"/>
        </w:rPr>
      </w:pPr>
      <w:proofErr w:type="gramStart"/>
      <w:r>
        <w:rPr>
          <w:rFonts w:ascii="Book Antiqua" w:hAnsi="Book Antiqua" w:cs="宋体"/>
          <w:lang w:eastAsia="zh-CN"/>
        </w:rPr>
        <w:t>12</w:t>
      </w:r>
      <w:r>
        <w:rPr>
          <w:rFonts w:ascii="Book Antiqua" w:hAnsi="Book Antiqua" w:cs="宋体"/>
          <w:b/>
          <w:lang w:eastAsia="zh-CN"/>
        </w:rPr>
        <w:t xml:space="preserve"> </w:t>
      </w:r>
      <w:proofErr w:type="spellStart"/>
      <w:r>
        <w:rPr>
          <w:rFonts w:ascii="Book Antiqua" w:hAnsi="Book Antiqua" w:cs="宋体"/>
          <w:b/>
          <w:lang w:eastAsia="zh-CN"/>
        </w:rPr>
        <w:t>Korman</w:t>
      </w:r>
      <w:proofErr w:type="spellEnd"/>
      <w:r>
        <w:rPr>
          <w:rFonts w:ascii="Book Antiqua" w:hAnsi="Book Antiqua" w:cs="宋体"/>
          <w:b/>
          <w:lang w:eastAsia="zh-CN"/>
        </w:rPr>
        <w:t xml:space="preserve"> LY</w:t>
      </w:r>
      <w:r>
        <w:rPr>
          <w:rFonts w:ascii="Book Antiqua" w:hAnsi="Book Antiqua" w:cs="宋体"/>
          <w:lang w:eastAsia="zh-CN"/>
        </w:rPr>
        <w:t xml:space="preserve">, </w:t>
      </w:r>
      <w:proofErr w:type="spellStart"/>
      <w:r>
        <w:rPr>
          <w:rFonts w:ascii="Book Antiqua" w:hAnsi="Book Antiqua" w:cs="宋体"/>
          <w:lang w:eastAsia="zh-CN"/>
        </w:rPr>
        <w:t>Overholt</w:t>
      </w:r>
      <w:proofErr w:type="spellEnd"/>
      <w:r>
        <w:rPr>
          <w:rFonts w:ascii="Book Antiqua" w:hAnsi="Book Antiqua" w:cs="宋体"/>
          <w:lang w:eastAsia="zh-CN"/>
        </w:rPr>
        <w:t xml:space="preserve"> BF, Box T, et al. Perforation during colonoscopy in endoscopic ambulatory surgical centers.</w:t>
      </w:r>
      <w:proofErr w:type="gramEnd"/>
      <w:r>
        <w:rPr>
          <w:rFonts w:ascii="Book Antiqua" w:hAnsi="Book Antiqua" w:cs="宋体"/>
          <w:i/>
          <w:lang w:eastAsia="zh-CN"/>
        </w:rPr>
        <w:t xml:space="preserve"> </w:t>
      </w:r>
      <w:proofErr w:type="spellStart"/>
      <w:r>
        <w:rPr>
          <w:rFonts w:ascii="Book Antiqua" w:hAnsi="Book Antiqua" w:cs="宋体"/>
          <w:i/>
          <w:lang w:eastAsia="zh-CN"/>
        </w:rPr>
        <w:t>Gastrointest</w:t>
      </w:r>
      <w:proofErr w:type="spellEnd"/>
      <w:r>
        <w:rPr>
          <w:rFonts w:ascii="Book Antiqua" w:hAnsi="Book Antiqua" w:cs="宋体"/>
          <w:i/>
          <w:lang w:eastAsia="zh-CN"/>
        </w:rPr>
        <w:t xml:space="preserve"> </w:t>
      </w:r>
      <w:proofErr w:type="spellStart"/>
      <w:r>
        <w:rPr>
          <w:rFonts w:ascii="Book Antiqua" w:hAnsi="Book Antiqua" w:cs="宋体"/>
          <w:i/>
          <w:lang w:eastAsia="zh-CN"/>
        </w:rPr>
        <w:t>Endosc</w:t>
      </w:r>
      <w:proofErr w:type="spellEnd"/>
      <w:r>
        <w:rPr>
          <w:rFonts w:ascii="Book Antiqua" w:hAnsi="Book Antiqua" w:cs="宋体"/>
          <w:lang w:eastAsia="zh-CN"/>
        </w:rPr>
        <w:t xml:space="preserve"> 2003;</w:t>
      </w:r>
      <w:r>
        <w:rPr>
          <w:rFonts w:ascii="Book Antiqua" w:hAnsi="Book Antiqua" w:cs="宋体"/>
          <w:b/>
          <w:lang w:eastAsia="zh-CN"/>
        </w:rPr>
        <w:t xml:space="preserve"> 58</w:t>
      </w:r>
      <w:r>
        <w:rPr>
          <w:rFonts w:ascii="Book Antiqua" w:hAnsi="Book Antiqua" w:cs="宋体"/>
          <w:lang w:eastAsia="zh-CN"/>
        </w:rPr>
        <w:t xml:space="preserve">: 554-557. </w:t>
      </w:r>
      <w:proofErr w:type="spellStart"/>
      <w:proofErr w:type="gramStart"/>
      <w:r>
        <w:rPr>
          <w:rFonts w:ascii="Book Antiqua" w:hAnsi="Book Antiqua" w:cs="宋体"/>
          <w:lang w:eastAsia="zh-CN"/>
        </w:rPr>
        <w:t>doi</w:t>
      </w:r>
      <w:proofErr w:type="spellEnd"/>
      <w:proofErr w:type="gramEnd"/>
      <w:r>
        <w:rPr>
          <w:rFonts w:ascii="Book Antiqua" w:hAnsi="Book Antiqua" w:cs="宋体"/>
          <w:lang w:eastAsia="zh-CN"/>
        </w:rPr>
        <w:t>: 10.1067/S0016-5107(03)01890-X</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lastRenderedPageBreak/>
        <w:t xml:space="preserve">13 </w:t>
      </w:r>
      <w:proofErr w:type="spellStart"/>
      <w:r>
        <w:rPr>
          <w:rFonts w:ascii="Book Antiqua" w:hAnsi="Book Antiqua" w:cs="宋体"/>
          <w:b/>
          <w:bCs/>
          <w:lang w:eastAsia="zh-CN"/>
        </w:rPr>
        <w:t>Gatto</w:t>
      </w:r>
      <w:proofErr w:type="spellEnd"/>
      <w:r>
        <w:rPr>
          <w:rFonts w:ascii="Book Antiqua" w:hAnsi="Book Antiqua" w:cs="宋体"/>
          <w:b/>
          <w:bCs/>
          <w:lang w:eastAsia="zh-CN"/>
        </w:rPr>
        <w:t xml:space="preserve"> NM</w:t>
      </w:r>
      <w:r>
        <w:rPr>
          <w:rFonts w:ascii="Book Antiqua" w:hAnsi="Book Antiqua" w:cs="宋体"/>
          <w:lang w:eastAsia="zh-CN"/>
        </w:rPr>
        <w:t xml:space="preserve">, </w:t>
      </w:r>
      <w:proofErr w:type="spellStart"/>
      <w:r>
        <w:rPr>
          <w:rFonts w:ascii="Book Antiqua" w:hAnsi="Book Antiqua" w:cs="宋体"/>
          <w:lang w:eastAsia="zh-CN"/>
        </w:rPr>
        <w:t>Frucht</w:t>
      </w:r>
      <w:proofErr w:type="spellEnd"/>
      <w:r>
        <w:rPr>
          <w:rFonts w:ascii="Book Antiqua" w:hAnsi="Book Antiqua" w:cs="宋体"/>
          <w:lang w:eastAsia="zh-CN"/>
        </w:rPr>
        <w:t xml:space="preserve"> H, </w:t>
      </w:r>
      <w:proofErr w:type="spellStart"/>
      <w:r>
        <w:rPr>
          <w:rFonts w:ascii="Book Antiqua" w:hAnsi="Book Antiqua" w:cs="宋体"/>
          <w:lang w:eastAsia="zh-CN"/>
        </w:rPr>
        <w:t>Sundararajan</w:t>
      </w:r>
      <w:proofErr w:type="spellEnd"/>
      <w:r>
        <w:rPr>
          <w:rFonts w:ascii="Book Antiqua" w:hAnsi="Book Antiqua" w:cs="宋体"/>
          <w:lang w:eastAsia="zh-CN"/>
        </w:rPr>
        <w:t xml:space="preserve"> V, Jacobson JS, </w:t>
      </w:r>
      <w:proofErr w:type="spellStart"/>
      <w:r>
        <w:rPr>
          <w:rFonts w:ascii="Book Antiqua" w:hAnsi="Book Antiqua" w:cs="宋体"/>
          <w:lang w:eastAsia="zh-CN"/>
        </w:rPr>
        <w:t>Grann</w:t>
      </w:r>
      <w:proofErr w:type="spellEnd"/>
      <w:r>
        <w:rPr>
          <w:rFonts w:ascii="Book Antiqua" w:hAnsi="Book Antiqua" w:cs="宋体"/>
          <w:lang w:eastAsia="zh-CN"/>
        </w:rPr>
        <w:t xml:space="preserve"> VR, </w:t>
      </w:r>
      <w:proofErr w:type="spellStart"/>
      <w:r>
        <w:rPr>
          <w:rFonts w:ascii="Book Antiqua" w:hAnsi="Book Antiqua" w:cs="宋体"/>
          <w:lang w:eastAsia="zh-CN"/>
        </w:rPr>
        <w:t>Neugut</w:t>
      </w:r>
      <w:proofErr w:type="spellEnd"/>
      <w:r>
        <w:rPr>
          <w:rFonts w:ascii="Book Antiqua" w:hAnsi="Book Antiqua" w:cs="宋体"/>
          <w:lang w:eastAsia="zh-CN"/>
        </w:rPr>
        <w:t xml:space="preserve"> AI. Risk of perforation after colonoscopy and </w:t>
      </w:r>
      <w:proofErr w:type="spellStart"/>
      <w:r>
        <w:rPr>
          <w:rFonts w:ascii="Book Antiqua" w:hAnsi="Book Antiqua" w:cs="宋体"/>
          <w:lang w:eastAsia="zh-CN"/>
        </w:rPr>
        <w:t>sigmoidoscopy</w:t>
      </w:r>
      <w:proofErr w:type="spellEnd"/>
      <w:r>
        <w:rPr>
          <w:rFonts w:ascii="Book Antiqua" w:hAnsi="Book Antiqua" w:cs="宋体"/>
          <w:lang w:eastAsia="zh-CN"/>
        </w:rPr>
        <w:t xml:space="preserve">: a population-based study. </w:t>
      </w:r>
      <w:r>
        <w:rPr>
          <w:rFonts w:ascii="Book Antiqua" w:hAnsi="Book Antiqua" w:cs="宋体"/>
          <w:i/>
          <w:iCs/>
          <w:lang w:eastAsia="zh-CN"/>
        </w:rPr>
        <w:t xml:space="preserve">J </w:t>
      </w:r>
      <w:proofErr w:type="spellStart"/>
      <w:r>
        <w:rPr>
          <w:rFonts w:ascii="Book Antiqua" w:hAnsi="Book Antiqua" w:cs="宋体"/>
          <w:i/>
          <w:iCs/>
          <w:lang w:eastAsia="zh-CN"/>
        </w:rPr>
        <w:t>Natl</w:t>
      </w:r>
      <w:proofErr w:type="spellEnd"/>
      <w:r>
        <w:rPr>
          <w:rFonts w:ascii="Book Antiqua" w:hAnsi="Book Antiqua" w:cs="宋体"/>
          <w:i/>
          <w:iCs/>
          <w:lang w:eastAsia="zh-CN"/>
        </w:rPr>
        <w:t xml:space="preserve"> Cancer </w:t>
      </w:r>
      <w:proofErr w:type="spellStart"/>
      <w:r>
        <w:rPr>
          <w:rFonts w:ascii="Book Antiqua" w:hAnsi="Book Antiqua" w:cs="宋体"/>
          <w:i/>
          <w:iCs/>
          <w:lang w:eastAsia="zh-CN"/>
        </w:rPr>
        <w:t>Inst</w:t>
      </w:r>
      <w:proofErr w:type="spellEnd"/>
      <w:r>
        <w:rPr>
          <w:rFonts w:ascii="Book Antiqua" w:hAnsi="Book Antiqua" w:cs="宋体"/>
          <w:lang w:eastAsia="zh-CN"/>
        </w:rPr>
        <w:t xml:space="preserve"> 2003; </w:t>
      </w:r>
      <w:r>
        <w:rPr>
          <w:rFonts w:ascii="Book Antiqua" w:hAnsi="Book Antiqua" w:cs="宋体"/>
          <w:b/>
          <w:bCs/>
          <w:lang w:eastAsia="zh-CN"/>
        </w:rPr>
        <w:t>95</w:t>
      </w:r>
      <w:r>
        <w:rPr>
          <w:rFonts w:ascii="Book Antiqua" w:hAnsi="Book Antiqua" w:cs="宋体"/>
          <w:lang w:eastAsia="zh-CN"/>
        </w:rPr>
        <w:t>: 230-236 [PMID: 12569145 DOI: 10.1093/</w:t>
      </w:r>
      <w:proofErr w:type="spellStart"/>
      <w:r>
        <w:rPr>
          <w:rFonts w:ascii="Book Antiqua" w:hAnsi="Book Antiqua" w:cs="宋体"/>
          <w:lang w:eastAsia="zh-CN"/>
        </w:rPr>
        <w:t>jnci</w:t>
      </w:r>
      <w:proofErr w:type="spellEnd"/>
      <w:r>
        <w:rPr>
          <w:rFonts w:ascii="Book Antiqua" w:hAnsi="Book Antiqua" w:cs="宋体"/>
          <w:lang w:eastAsia="zh-CN"/>
        </w:rPr>
        <w:t>/95.3.230]</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14 </w:t>
      </w:r>
      <w:r>
        <w:rPr>
          <w:rFonts w:ascii="Book Antiqua" w:hAnsi="Book Antiqua" w:cs="宋体"/>
          <w:b/>
          <w:bCs/>
          <w:lang w:eastAsia="zh-CN"/>
        </w:rPr>
        <w:t>Levin TR</w:t>
      </w:r>
      <w:r>
        <w:rPr>
          <w:rFonts w:ascii="Book Antiqua" w:hAnsi="Book Antiqua" w:cs="宋体"/>
          <w:lang w:eastAsia="zh-CN"/>
        </w:rPr>
        <w:t xml:space="preserve">, Zhao W, </w:t>
      </w:r>
      <w:proofErr w:type="spellStart"/>
      <w:r>
        <w:rPr>
          <w:rFonts w:ascii="Book Antiqua" w:hAnsi="Book Antiqua" w:cs="宋体"/>
          <w:lang w:eastAsia="zh-CN"/>
        </w:rPr>
        <w:t>Conell</w:t>
      </w:r>
      <w:proofErr w:type="spellEnd"/>
      <w:r>
        <w:rPr>
          <w:rFonts w:ascii="Book Antiqua" w:hAnsi="Book Antiqua" w:cs="宋体"/>
          <w:lang w:eastAsia="zh-CN"/>
        </w:rPr>
        <w:t xml:space="preserve"> C, </w:t>
      </w:r>
      <w:proofErr w:type="spellStart"/>
      <w:r>
        <w:rPr>
          <w:rFonts w:ascii="Book Antiqua" w:hAnsi="Book Antiqua" w:cs="宋体"/>
          <w:lang w:eastAsia="zh-CN"/>
        </w:rPr>
        <w:t>Seeff</w:t>
      </w:r>
      <w:proofErr w:type="spellEnd"/>
      <w:r>
        <w:rPr>
          <w:rFonts w:ascii="Book Antiqua" w:hAnsi="Book Antiqua" w:cs="宋体"/>
          <w:lang w:eastAsia="zh-CN"/>
        </w:rPr>
        <w:t xml:space="preserve"> LC, </w:t>
      </w:r>
      <w:proofErr w:type="spellStart"/>
      <w:r>
        <w:rPr>
          <w:rFonts w:ascii="Book Antiqua" w:hAnsi="Book Antiqua" w:cs="宋体"/>
          <w:lang w:eastAsia="zh-CN"/>
        </w:rPr>
        <w:t>Manninen</w:t>
      </w:r>
      <w:proofErr w:type="spellEnd"/>
      <w:r>
        <w:rPr>
          <w:rFonts w:ascii="Book Antiqua" w:hAnsi="Book Antiqua" w:cs="宋体"/>
          <w:lang w:eastAsia="zh-CN"/>
        </w:rPr>
        <w:t xml:space="preserve"> DL, Shapiro JA, Schulman J. Complications of colonoscopy in an integrated health care delivery system. </w:t>
      </w:r>
      <w:r>
        <w:rPr>
          <w:rFonts w:ascii="Book Antiqua" w:hAnsi="Book Antiqua" w:cs="宋体"/>
          <w:i/>
          <w:iCs/>
          <w:lang w:eastAsia="zh-CN"/>
        </w:rPr>
        <w:t>Ann Intern Med</w:t>
      </w:r>
      <w:r>
        <w:rPr>
          <w:rFonts w:ascii="Book Antiqua" w:hAnsi="Book Antiqua" w:cs="宋体"/>
          <w:lang w:eastAsia="zh-CN"/>
        </w:rPr>
        <w:t xml:space="preserve"> 2006; </w:t>
      </w:r>
      <w:r>
        <w:rPr>
          <w:rFonts w:ascii="Book Antiqua" w:hAnsi="Book Antiqua" w:cs="宋体"/>
          <w:b/>
          <w:bCs/>
          <w:lang w:eastAsia="zh-CN"/>
        </w:rPr>
        <w:t>145</w:t>
      </w:r>
      <w:r>
        <w:rPr>
          <w:rFonts w:ascii="Book Antiqua" w:hAnsi="Book Antiqua" w:cs="宋体"/>
          <w:lang w:eastAsia="zh-CN"/>
        </w:rPr>
        <w:t>: 880-886 [PMID: 17179057]</w:t>
      </w:r>
    </w:p>
    <w:p w:rsidR="001306EE" w:rsidRDefault="00915AAE">
      <w:pPr>
        <w:snapToGrid w:val="0"/>
        <w:spacing w:line="360" w:lineRule="auto"/>
        <w:jc w:val="both"/>
        <w:rPr>
          <w:rFonts w:ascii="Book Antiqua" w:hAnsi="Book Antiqua" w:cs="宋体"/>
          <w:lang w:eastAsia="zh-CN"/>
        </w:rPr>
      </w:pPr>
      <w:proofErr w:type="gramStart"/>
      <w:r>
        <w:rPr>
          <w:rFonts w:ascii="Book Antiqua" w:hAnsi="Book Antiqua" w:cs="宋体"/>
          <w:lang w:eastAsia="zh-CN"/>
        </w:rPr>
        <w:t>15 R Development Core Team (2011).</w:t>
      </w:r>
      <w:proofErr w:type="gramEnd"/>
      <w:r>
        <w:rPr>
          <w:rFonts w:ascii="Book Antiqua" w:hAnsi="Book Antiqua" w:cs="宋体"/>
          <w:lang w:eastAsia="zh-CN"/>
        </w:rPr>
        <w:t xml:space="preserve"> R: A language and environment for statistical computing. </w:t>
      </w:r>
      <w:proofErr w:type="gramStart"/>
      <w:r>
        <w:rPr>
          <w:rFonts w:ascii="Book Antiqua" w:hAnsi="Book Antiqua" w:cs="宋体"/>
          <w:lang w:eastAsia="zh-CN"/>
        </w:rPr>
        <w:t>R Foundation for Statistical Computing, Vienna, Austria.</w:t>
      </w:r>
      <w:proofErr w:type="gramEnd"/>
      <w:r>
        <w:rPr>
          <w:rFonts w:ascii="Book Antiqua" w:hAnsi="Book Antiqua" w:cs="宋体"/>
          <w:lang w:eastAsia="zh-CN"/>
        </w:rPr>
        <w:t xml:space="preserve"> ISBN 3-900051-07-0, </w:t>
      </w:r>
      <w:r w:rsidRPr="00915AAE">
        <w:rPr>
          <w:rFonts w:ascii="Book Antiqua" w:hAnsi="Book Antiqua"/>
          <w:bCs/>
        </w:rPr>
        <w:t>Available from:</w:t>
      </w:r>
      <w:r>
        <w:rPr>
          <w:rFonts w:ascii="Book Antiqua" w:hAnsi="Book Antiqua"/>
          <w:b/>
          <w:bCs/>
          <w:lang w:eastAsia="zh-CN"/>
        </w:rPr>
        <w:t xml:space="preserve"> </w:t>
      </w:r>
      <w:r>
        <w:rPr>
          <w:rFonts w:ascii="Book Antiqua" w:hAnsi="Book Antiqua" w:cs="宋体"/>
          <w:lang w:eastAsia="zh-CN"/>
        </w:rPr>
        <w:t>URL http: //www.R-project.org/</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16 </w:t>
      </w:r>
      <w:proofErr w:type="spellStart"/>
      <w:r>
        <w:rPr>
          <w:rFonts w:ascii="Book Antiqua" w:hAnsi="Book Antiqua" w:cs="宋体"/>
          <w:b/>
          <w:bCs/>
          <w:lang w:eastAsia="zh-CN"/>
        </w:rPr>
        <w:t>Sieg</w:t>
      </w:r>
      <w:proofErr w:type="spellEnd"/>
      <w:r>
        <w:rPr>
          <w:rFonts w:ascii="Book Antiqua" w:hAnsi="Book Antiqua" w:cs="宋体"/>
          <w:b/>
          <w:bCs/>
          <w:lang w:eastAsia="zh-CN"/>
        </w:rPr>
        <w:t xml:space="preserve"> A</w:t>
      </w:r>
      <w:r>
        <w:rPr>
          <w:rFonts w:ascii="Book Antiqua" w:hAnsi="Book Antiqua" w:cs="宋体"/>
          <w:lang w:eastAsia="zh-CN"/>
        </w:rPr>
        <w:t xml:space="preserve">, </w:t>
      </w:r>
      <w:proofErr w:type="spellStart"/>
      <w:r>
        <w:rPr>
          <w:rFonts w:ascii="Book Antiqua" w:hAnsi="Book Antiqua" w:cs="宋体"/>
          <w:lang w:eastAsia="zh-CN"/>
        </w:rPr>
        <w:t>Hachmoeller-Eisenbach</w:t>
      </w:r>
      <w:proofErr w:type="spellEnd"/>
      <w:r>
        <w:rPr>
          <w:rFonts w:ascii="Book Antiqua" w:hAnsi="Book Antiqua" w:cs="宋体"/>
          <w:lang w:eastAsia="zh-CN"/>
        </w:rPr>
        <w:t xml:space="preserve"> U, </w:t>
      </w:r>
      <w:proofErr w:type="spellStart"/>
      <w:r>
        <w:rPr>
          <w:rFonts w:ascii="Book Antiqua" w:hAnsi="Book Antiqua" w:cs="宋体"/>
          <w:lang w:eastAsia="zh-CN"/>
        </w:rPr>
        <w:t>Eisenbach</w:t>
      </w:r>
      <w:proofErr w:type="spellEnd"/>
      <w:r>
        <w:rPr>
          <w:rFonts w:ascii="Book Antiqua" w:hAnsi="Book Antiqua" w:cs="宋体"/>
          <w:lang w:eastAsia="zh-CN"/>
        </w:rPr>
        <w:t xml:space="preserve"> T. Prospective evaluation of complications in outpatient GI endoscopy: a survey among German gastroenterologists. </w:t>
      </w:r>
      <w:proofErr w:type="spellStart"/>
      <w:r>
        <w:rPr>
          <w:rFonts w:ascii="Book Antiqua" w:hAnsi="Book Antiqua" w:cs="宋体"/>
          <w:i/>
          <w:iCs/>
          <w:lang w:eastAsia="zh-CN"/>
        </w:rPr>
        <w:t>Gastrointest</w:t>
      </w:r>
      <w:proofErr w:type="spellEnd"/>
      <w:r>
        <w:rPr>
          <w:rFonts w:ascii="Book Antiqua" w:hAnsi="Book Antiqua" w:cs="宋体"/>
          <w:i/>
          <w:iCs/>
          <w:lang w:eastAsia="zh-CN"/>
        </w:rPr>
        <w:t xml:space="preserve"> </w:t>
      </w:r>
      <w:proofErr w:type="spellStart"/>
      <w:r>
        <w:rPr>
          <w:rFonts w:ascii="Book Antiqua" w:hAnsi="Book Antiqua" w:cs="宋体"/>
          <w:i/>
          <w:iCs/>
          <w:lang w:eastAsia="zh-CN"/>
        </w:rPr>
        <w:t>Endosc</w:t>
      </w:r>
      <w:proofErr w:type="spellEnd"/>
      <w:r>
        <w:rPr>
          <w:rFonts w:ascii="Book Antiqua" w:hAnsi="Book Antiqua" w:cs="宋体"/>
          <w:lang w:eastAsia="zh-CN"/>
        </w:rPr>
        <w:t xml:space="preserve"> 2001; </w:t>
      </w:r>
      <w:r>
        <w:rPr>
          <w:rFonts w:ascii="Book Antiqua" w:hAnsi="Book Antiqua" w:cs="宋体"/>
          <w:b/>
          <w:bCs/>
          <w:lang w:eastAsia="zh-CN"/>
        </w:rPr>
        <w:t>53</w:t>
      </w:r>
      <w:r>
        <w:rPr>
          <w:rFonts w:ascii="Book Antiqua" w:hAnsi="Book Antiqua" w:cs="宋体"/>
          <w:lang w:eastAsia="zh-CN"/>
        </w:rPr>
        <w:t>: 620-627 [PMID: 11323588 DOI: 10.1067/mge.2001.114422]</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17 </w:t>
      </w:r>
      <w:proofErr w:type="spellStart"/>
      <w:r>
        <w:rPr>
          <w:rFonts w:ascii="Book Antiqua" w:hAnsi="Book Antiqua" w:cs="宋体"/>
          <w:b/>
          <w:bCs/>
          <w:lang w:eastAsia="zh-CN"/>
        </w:rPr>
        <w:t>Rathgaber</w:t>
      </w:r>
      <w:proofErr w:type="spellEnd"/>
      <w:r>
        <w:rPr>
          <w:rFonts w:ascii="Book Antiqua" w:hAnsi="Book Antiqua" w:cs="宋体"/>
          <w:b/>
          <w:bCs/>
          <w:lang w:eastAsia="zh-CN"/>
        </w:rPr>
        <w:t xml:space="preserve"> SW</w:t>
      </w:r>
      <w:r>
        <w:rPr>
          <w:rFonts w:ascii="Book Antiqua" w:hAnsi="Book Antiqua" w:cs="宋体"/>
          <w:lang w:eastAsia="zh-CN"/>
        </w:rPr>
        <w:t xml:space="preserve">, Wick TM. Colonoscopy completion and complication rates in a community gastroenterology practice. </w:t>
      </w:r>
      <w:proofErr w:type="spellStart"/>
      <w:r>
        <w:rPr>
          <w:rFonts w:ascii="Book Antiqua" w:hAnsi="Book Antiqua" w:cs="宋体"/>
          <w:i/>
          <w:iCs/>
          <w:lang w:eastAsia="zh-CN"/>
        </w:rPr>
        <w:t>Gastrointest</w:t>
      </w:r>
      <w:proofErr w:type="spellEnd"/>
      <w:r>
        <w:rPr>
          <w:rFonts w:ascii="Book Antiqua" w:hAnsi="Book Antiqua" w:cs="宋体"/>
          <w:i/>
          <w:iCs/>
          <w:lang w:eastAsia="zh-CN"/>
        </w:rPr>
        <w:t xml:space="preserve"> </w:t>
      </w:r>
      <w:proofErr w:type="spellStart"/>
      <w:r>
        <w:rPr>
          <w:rFonts w:ascii="Book Antiqua" w:hAnsi="Book Antiqua" w:cs="宋体"/>
          <w:i/>
          <w:iCs/>
          <w:lang w:eastAsia="zh-CN"/>
        </w:rPr>
        <w:t>Endosc</w:t>
      </w:r>
      <w:proofErr w:type="spellEnd"/>
      <w:r>
        <w:rPr>
          <w:rFonts w:ascii="Book Antiqua" w:hAnsi="Book Antiqua" w:cs="宋体"/>
          <w:lang w:eastAsia="zh-CN"/>
        </w:rPr>
        <w:t xml:space="preserve"> 2006; </w:t>
      </w:r>
      <w:r>
        <w:rPr>
          <w:rFonts w:ascii="Book Antiqua" w:hAnsi="Book Antiqua" w:cs="宋体"/>
          <w:b/>
          <w:bCs/>
          <w:lang w:eastAsia="zh-CN"/>
        </w:rPr>
        <w:t>64</w:t>
      </w:r>
      <w:r>
        <w:rPr>
          <w:rFonts w:ascii="Book Antiqua" w:hAnsi="Book Antiqua" w:cs="宋体"/>
          <w:lang w:eastAsia="zh-CN"/>
        </w:rPr>
        <w:t>: 556-562 [PMID: 16996349 DOI: 10.1016/j.gie.2006.03.014]</w:t>
      </w:r>
    </w:p>
    <w:p w:rsidR="001306EE" w:rsidRDefault="00915AAE">
      <w:pPr>
        <w:snapToGrid w:val="0"/>
        <w:spacing w:line="360" w:lineRule="auto"/>
        <w:jc w:val="both"/>
        <w:rPr>
          <w:rFonts w:ascii="Book Antiqua" w:hAnsi="Book Antiqua" w:cs="宋体"/>
          <w:lang w:eastAsia="zh-CN"/>
        </w:rPr>
      </w:pPr>
      <w:proofErr w:type="gramStart"/>
      <w:r>
        <w:rPr>
          <w:rFonts w:ascii="Book Antiqua" w:hAnsi="Book Antiqua" w:cs="宋体"/>
          <w:lang w:eastAsia="zh-CN"/>
        </w:rPr>
        <w:t xml:space="preserve">18 </w:t>
      </w:r>
      <w:r>
        <w:rPr>
          <w:rFonts w:ascii="Book Antiqua" w:hAnsi="Book Antiqua" w:cs="宋体"/>
          <w:b/>
          <w:bCs/>
          <w:lang w:eastAsia="zh-CN"/>
        </w:rPr>
        <w:t>Anderson ML</w:t>
      </w:r>
      <w:r>
        <w:rPr>
          <w:rFonts w:ascii="Book Antiqua" w:hAnsi="Book Antiqua" w:cs="宋体"/>
          <w:lang w:eastAsia="zh-CN"/>
        </w:rPr>
        <w:t>, Pasha TM, Leighton JA.</w:t>
      </w:r>
      <w:proofErr w:type="gramEnd"/>
      <w:r>
        <w:rPr>
          <w:rFonts w:ascii="Book Antiqua" w:hAnsi="Book Antiqua" w:cs="宋体"/>
          <w:lang w:eastAsia="zh-CN"/>
        </w:rPr>
        <w:t xml:space="preserve"> Endoscopic perforation of the colon: lessons from a 10-year study. </w:t>
      </w:r>
      <w:r>
        <w:rPr>
          <w:rFonts w:ascii="Book Antiqua" w:hAnsi="Book Antiqua" w:cs="宋体"/>
          <w:i/>
          <w:iCs/>
          <w:lang w:eastAsia="zh-CN"/>
        </w:rPr>
        <w:t xml:space="preserve">Am J </w:t>
      </w:r>
      <w:proofErr w:type="spellStart"/>
      <w:r>
        <w:rPr>
          <w:rFonts w:ascii="Book Antiqua" w:hAnsi="Book Antiqua" w:cs="宋体"/>
          <w:i/>
          <w:iCs/>
          <w:lang w:eastAsia="zh-CN"/>
        </w:rPr>
        <w:t>Gastroenterol</w:t>
      </w:r>
      <w:proofErr w:type="spellEnd"/>
      <w:r>
        <w:rPr>
          <w:rFonts w:ascii="Book Antiqua" w:hAnsi="Book Antiqua" w:cs="宋体"/>
          <w:lang w:eastAsia="zh-CN"/>
        </w:rPr>
        <w:t xml:space="preserve"> 2000; </w:t>
      </w:r>
      <w:r>
        <w:rPr>
          <w:rFonts w:ascii="Book Antiqua" w:hAnsi="Book Antiqua" w:cs="宋体"/>
          <w:b/>
          <w:bCs/>
          <w:lang w:eastAsia="zh-CN"/>
        </w:rPr>
        <w:t>95</w:t>
      </w:r>
      <w:r>
        <w:rPr>
          <w:rFonts w:ascii="Book Antiqua" w:hAnsi="Book Antiqua" w:cs="宋体"/>
          <w:lang w:eastAsia="zh-CN"/>
        </w:rPr>
        <w:t>: 3418-3422 [PMID: 11151871 DOI: 10.1111/j.1572-0241.2000.03356.x]</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19 </w:t>
      </w:r>
      <w:proofErr w:type="spellStart"/>
      <w:r>
        <w:rPr>
          <w:rFonts w:ascii="Book Antiqua" w:hAnsi="Book Antiqua" w:cs="宋体"/>
          <w:b/>
          <w:bCs/>
          <w:lang w:eastAsia="zh-CN"/>
        </w:rPr>
        <w:t>Arora</w:t>
      </w:r>
      <w:proofErr w:type="spellEnd"/>
      <w:r>
        <w:rPr>
          <w:rFonts w:ascii="Book Antiqua" w:hAnsi="Book Antiqua" w:cs="宋体"/>
          <w:b/>
          <w:bCs/>
          <w:lang w:eastAsia="zh-CN"/>
        </w:rPr>
        <w:t xml:space="preserve"> G</w:t>
      </w:r>
      <w:r>
        <w:rPr>
          <w:rFonts w:ascii="Book Antiqua" w:hAnsi="Book Antiqua" w:cs="宋体"/>
          <w:lang w:eastAsia="zh-CN"/>
        </w:rPr>
        <w:t xml:space="preserve">, </w:t>
      </w:r>
      <w:proofErr w:type="spellStart"/>
      <w:r>
        <w:rPr>
          <w:rFonts w:ascii="Book Antiqua" w:hAnsi="Book Antiqua" w:cs="宋体"/>
          <w:lang w:eastAsia="zh-CN"/>
        </w:rPr>
        <w:t>Mannalithara</w:t>
      </w:r>
      <w:proofErr w:type="spellEnd"/>
      <w:r>
        <w:rPr>
          <w:rFonts w:ascii="Book Antiqua" w:hAnsi="Book Antiqua" w:cs="宋体"/>
          <w:lang w:eastAsia="zh-CN"/>
        </w:rPr>
        <w:t xml:space="preserve"> A, Singh G, </w:t>
      </w:r>
      <w:proofErr w:type="spellStart"/>
      <w:r>
        <w:rPr>
          <w:rFonts w:ascii="Book Antiqua" w:hAnsi="Book Antiqua" w:cs="宋体"/>
          <w:lang w:eastAsia="zh-CN"/>
        </w:rPr>
        <w:t>Gerson</w:t>
      </w:r>
      <w:proofErr w:type="spellEnd"/>
      <w:r>
        <w:rPr>
          <w:rFonts w:ascii="Book Antiqua" w:hAnsi="Book Antiqua" w:cs="宋体"/>
          <w:lang w:eastAsia="zh-CN"/>
        </w:rPr>
        <w:t xml:space="preserve"> LB, </w:t>
      </w:r>
      <w:proofErr w:type="spellStart"/>
      <w:r>
        <w:rPr>
          <w:rFonts w:ascii="Book Antiqua" w:hAnsi="Book Antiqua" w:cs="宋体"/>
          <w:lang w:eastAsia="zh-CN"/>
        </w:rPr>
        <w:t>Triadafilopoulos</w:t>
      </w:r>
      <w:proofErr w:type="spellEnd"/>
      <w:r>
        <w:rPr>
          <w:rFonts w:ascii="Book Antiqua" w:hAnsi="Book Antiqua" w:cs="宋体"/>
          <w:lang w:eastAsia="zh-CN"/>
        </w:rPr>
        <w:t xml:space="preserve"> G. Risk of perforation from a colonoscopy in adults: a large population-based study. </w:t>
      </w:r>
      <w:proofErr w:type="spellStart"/>
      <w:r>
        <w:rPr>
          <w:rFonts w:ascii="Book Antiqua" w:hAnsi="Book Antiqua" w:cs="宋体"/>
          <w:i/>
          <w:iCs/>
          <w:lang w:eastAsia="zh-CN"/>
        </w:rPr>
        <w:t>Gastrointest</w:t>
      </w:r>
      <w:proofErr w:type="spellEnd"/>
      <w:r>
        <w:rPr>
          <w:rFonts w:ascii="Book Antiqua" w:hAnsi="Book Antiqua" w:cs="宋体"/>
          <w:i/>
          <w:iCs/>
          <w:lang w:eastAsia="zh-CN"/>
        </w:rPr>
        <w:t xml:space="preserve"> </w:t>
      </w:r>
      <w:proofErr w:type="spellStart"/>
      <w:r>
        <w:rPr>
          <w:rFonts w:ascii="Book Antiqua" w:hAnsi="Book Antiqua" w:cs="宋体"/>
          <w:i/>
          <w:iCs/>
          <w:lang w:eastAsia="zh-CN"/>
        </w:rPr>
        <w:t>Endosc</w:t>
      </w:r>
      <w:proofErr w:type="spellEnd"/>
      <w:r>
        <w:rPr>
          <w:rFonts w:ascii="Book Antiqua" w:hAnsi="Book Antiqua" w:cs="宋体"/>
          <w:lang w:eastAsia="zh-CN"/>
        </w:rPr>
        <w:t xml:space="preserve"> 2009; </w:t>
      </w:r>
      <w:r>
        <w:rPr>
          <w:rFonts w:ascii="Book Antiqua" w:hAnsi="Book Antiqua" w:cs="宋体"/>
          <w:b/>
          <w:bCs/>
          <w:lang w:eastAsia="zh-CN"/>
        </w:rPr>
        <w:t>69</w:t>
      </w:r>
      <w:r>
        <w:rPr>
          <w:rFonts w:ascii="Book Antiqua" w:hAnsi="Book Antiqua" w:cs="宋体"/>
          <w:lang w:eastAsia="zh-CN"/>
        </w:rPr>
        <w:t>: 654-664 [PMID: 19251006 DOI: 10.1016/j.gie.2008.09.008]</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20 </w:t>
      </w:r>
      <w:r>
        <w:rPr>
          <w:rFonts w:ascii="Book Antiqua" w:hAnsi="Book Antiqua" w:cs="宋体"/>
          <w:b/>
          <w:bCs/>
          <w:lang w:eastAsia="zh-CN"/>
        </w:rPr>
        <w:t>Imai N</w:t>
      </w:r>
      <w:r>
        <w:rPr>
          <w:rFonts w:ascii="Book Antiqua" w:hAnsi="Book Antiqua" w:cs="宋体"/>
          <w:lang w:eastAsia="zh-CN"/>
        </w:rPr>
        <w:t xml:space="preserve">, Takeda K, </w:t>
      </w:r>
      <w:proofErr w:type="spellStart"/>
      <w:r>
        <w:rPr>
          <w:rFonts w:ascii="Book Antiqua" w:hAnsi="Book Antiqua" w:cs="宋体"/>
          <w:lang w:eastAsia="zh-CN"/>
        </w:rPr>
        <w:t>Kuzuya</w:t>
      </w:r>
      <w:proofErr w:type="spellEnd"/>
      <w:r>
        <w:rPr>
          <w:rFonts w:ascii="Book Antiqua" w:hAnsi="Book Antiqua" w:cs="宋体"/>
          <w:lang w:eastAsia="zh-CN"/>
        </w:rPr>
        <w:t xml:space="preserve"> T, Utsunomiya S, Takahashi H, </w:t>
      </w:r>
      <w:proofErr w:type="spellStart"/>
      <w:r>
        <w:rPr>
          <w:rFonts w:ascii="Book Antiqua" w:hAnsi="Book Antiqua" w:cs="宋体"/>
          <w:lang w:eastAsia="zh-CN"/>
        </w:rPr>
        <w:t>Kasuga</w:t>
      </w:r>
      <w:proofErr w:type="spellEnd"/>
      <w:r>
        <w:rPr>
          <w:rFonts w:ascii="Book Antiqua" w:hAnsi="Book Antiqua" w:cs="宋体"/>
          <w:lang w:eastAsia="zh-CN"/>
        </w:rPr>
        <w:t xml:space="preserve"> H, </w:t>
      </w:r>
      <w:proofErr w:type="spellStart"/>
      <w:r>
        <w:rPr>
          <w:rFonts w:ascii="Book Antiqua" w:hAnsi="Book Antiqua" w:cs="宋体"/>
          <w:lang w:eastAsia="zh-CN"/>
        </w:rPr>
        <w:t>Asai</w:t>
      </w:r>
      <w:proofErr w:type="spellEnd"/>
      <w:r>
        <w:rPr>
          <w:rFonts w:ascii="Book Antiqua" w:hAnsi="Book Antiqua" w:cs="宋体"/>
          <w:lang w:eastAsia="zh-CN"/>
        </w:rPr>
        <w:t xml:space="preserve"> M, Yamada M, </w:t>
      </w:r>
      <w:proofErr w:type="spellStart"/>
      <w:r>
        <w:rPr>
          <w:rFonts w:ascii="Book Antiqua" w:hAnsi="Book Antiqua" w:cs="宋体"/>
          <w:lang w:eastAsia="zh-CN"/>
        </w:rPr>
        <w:t>Tanikawa</w:t>
      </w:r>
      <w:proofErr w:type="spellEnd"/>
      <w:r>
        <w:rPr>
          <w:rFonts w:ascii="Book Antiqua" w:hAnsi="Book Antiqua" w:cs="宋体"/>
          <w:lang w:eastAsia="zh-CN"/>
        </w:rPr>
        <w:t xml:space="preserve"> Y, </w:t>
      </w:r>
      <w:proofErr w:type="spellStart"/>
      <w:r>
        <w:rPr>
          <w:rFonts w:ascii="Book Antiqua" w:hAnsi="Book Antiqua" w:cs="宋体"/>
          <w:lang w:eastAsia="zh-CN"/>
        </w:rPr>
        <w:t>Goto</w:t>
      </w:r>
      <w:proofErr w:type="spellEnd"/>
      <w:r>
        <w:rPr>
          <w:rFonts w:ascii="Book Antiqua" w:hAnsi="Book Antiqua" w:cs="宋体"/>
          <w:lang w:eastAsia="zh-CN"/>
        </w:rPr>
        <w:t xml:space="preserve"> H. High incidence of colonic perforation during colonoscopy in hemodialysis patients with end-stage renal disease. </w:t>
      </w:r>
      <w:proofErr w:type="spellStart"/>
      <w:r>
        <w:rPr>
          <w:rFonts w:ascii="Book Antiqua" w:hAnsi="Book Antiqua" w:cs="宋体"/>
          <w:i/>
          <w:iCs/>
          <w:lang w:eastAsia="zh-CN"/>
        </w:rPr>
        <w:t>Clin</w:t>
      </w:r>
      <w:proofErr w:type="spellEnd"/>
      <w:r>
        <w:rPr>
          <w:rFonts w:ascii="Book Antiqua" w:hAnsi="Book Antiqua" w:cs="宋体"/>
          <w:i/>
          <w:iCs/>
          <w:lang w:eastAsia="zh-CN"/>
        </w:rPr>
        <w:t xml:space="preserve"> </w:t>
      </w:r>
      <w:proofErr w:type="spellStart"/>
      <w:r>
        <w:rPr>
          <w:rFonts w:ascii="Book Antiqua" w:hAnsi="Book Antiqua" w:cs="宋体"/>
          <w:i/>
          <w:iCs/>
          <w:lang w:eastAsia="zh-CN"/>
        </w:rPr>
        <w:t>Gastroenterol</w:t>
      </w:r>
      <w:proofErr w:type="spellEnd"/>
      <w:r>
        <w:rPr>
          <w:rFonts w:ascii="Book Antiqua" w:hAnsi="Book Antiqua" w:cs="宋体"/>
          <w:i/>
          <w:iCs/>
          <w:lang w:eastAsia="zh-CN"/>
        </w:rPr>
        <w:t xml:space="preserve"> </w:t>
      </w:r>
      <w:proofErr w:type="spellStart"/>
      <w:r>
        <w:rPr>
          <w:rFonts w:ascii="Book Antiqua" w:hAnsi="Book Antiqua" w:cs="宋体"/>
          <w:i/>
          <w:iCs/>
          <w:lang w:eastAsia="zh-CN"/>
        </w:rPr>
        <w:t>Hepatol</w:t>
      </w:r>
      <w:proofErr w:type="spellEnd"/>
      <w:r>
        <w:rPr>
          <w:rFonts w:ascii="Book Antiqua" w:hAnsi="Book Antiqua" w:cs="宋体"/>
          <w:lang w:eastAsia="zh-CN"/>
        </w:rPr>
        <w:t xml:space="preserve"> 2010; </w:t>
      </w:r>
      <w:r>
        <w:rPr>
          <w:rFonts w:ascii="Book Antiqua" w:hAnsi="Book Antiqua" w:cs="宋体"/>
          <w:b/>
          <w:bCs/>
          <w:lang w:eastAsia="zh-CN"/>
        </w:rPr>
        <w:t>8</w:t>
      </w:r>
      <w:r>
        <w:rPr>
          <w:rFonts w:ascii="Book Antiqua" w:hAnsi="Book Antiqua" w:cs="宋体"/>
          <w:lang w:eastAsia="zh-CN"/>
        </w:rPr>
        <w:t>: 55-59 [PMID: 19804840 DOI: 10.1016/j.cgh.2009.09.029]</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21 </w:t>
      </w:r>
      <w:proofErr w:type="spellStart"/>
      <w:r>
        <w:rPr>
          <w:rFonts w:ascii="Book Antiqua" w:hAnsi="Book Antiqua" w:cs="宋体"/>
          <w:b/>
          <w:bCs/>
          <w:lang w:eastAsia="zh-CN"/>
        </w:rPr>
        <w:t>Elahi</w:t>
      </w:r>
      <w:proofErr w:type="spellEnd"/>
      <w:r>
        <w:rPr>
          <w:rFonts w:ascii="Book Antiqua" w:hAnsi="Book Antiqua" w:cs="宋体"/>
          <w:b/>
          <w:bCs/>
          <w:lang w:eastAsia="zh-CN"/>
        </w:rPr>
        <w:t xml:space="preserve"> MM</w:t>
      </w:r>
      <w:r>
        <w:rPr>
          <w:rFonts w:ascii="Book Antiqua" w:hAnsi="Book Antiqua" w:cs="宋体"/>
          <w:lang w:eastAsia="zh-CN"/>
        </w:rPr>
        <w:t xml:space="preserve">, McMillan DC, </w:t>
      </w:r>
      <w:proofErr w:type="spellStart"/>
      <w:r>
        <w:rPr>
          <w:rFonts w:ascii="Book Antiqua" w:hAnsi="Book Antiqua" w:cs="宋体"/>
          <w:lang w:eastAsia="zh-CN"/>
        </w:rPr>
        <w:t>McArdle</w:t>
      </w:r>
      <w:proofErr w:type="spellEnd"/>
      <w:r>
        <w:rPr>
          <w:rFonts w:ascii="Book Antiqua" w:hAnsi="Book Antiqua" w:cs="宋体"/>
          <w:lang w:eastAsia="zh-CN"/>
        </w:rPr>
        <w:t xml:space="preserve"> CS, </w:t>
      </w:r>
      <w:proofErr w:type="spellStart"/>
      <w:r>
        <w:rPr>
          <w:rFonts w:ascii="Book Antiqua" w:hAnsi="Book Antiqua" w:cs="宋体"/>
          <w:lang w:eastAsia="zh-CN"/>
        </w:rPr>
        <w:t>Angerson</w:t>
      </w:r>
      <w:proofErr w:type="spellEnd"/>
      <w:r>
        <w:rPr>
          <w:rFonts w:ascii="Book Antiqua" w:hAnsi="Book Antiqua" w:cs="宋体"/>
          <w:lang w:eastAsia="zh-CN"/>
        </w:rPr>
        <w:t xml:space="preserve"> WJ, </w:t>
      </w:r>
      <w:proofErr w:type="spellStart"/>
      <w:r>
        <w:rPr>
          <w:rFonts w:ascii="Book Antiqua" w:hAnsi="Book Antiqua" w:cs="宋体"/>
          <w:lang w:eastAsia="zh-CN"/>
        </w:rPr>
        <w:t>Sattar</w:t>
      </w:r>
      <w:proofErr w:type="spellEnd"/>
      <w:r>
        <w:rPr>
          <w:rFonts w:ascii="Book Antiqua" w:hAnsi="Book Antiqua" w:cs="宋体"/>
          <w:lang w:eastAsia="zh-CN"/>
        </w:rPr>
        <w:t xml:space="preserve"> N. Score based on </w:t>
      </w:r>
      <w:proofErr w:type="spellStart"/>
      <w:r>
        <w:rPr>
          <w:rFonts w:ascii="Book Antiqua" w:hAnsi="Book Antiqua" w:cs="宋体"/>
          <w:lang w:eastAsia="zh-CN"/>
        </w:rPr>
        <w:t>hypoalbuminemia</w:t>
      </w:r>
      <w:proofErr w:type="spellEnd"/>
      <w:r>
        <w:rPr>
          <w:rFonts w:ascii="Book Antiqua" w:hAnsi="Book Antiqua" w:cs="宋体"/>
          <w:lang w:eastAsia="zh-CN"/>
        </w:rPr>
        <w:t xml:space="preserve"> and elevated C-reactive protein predicts survival in patients with advanced gastrointestinal cancer. </w:t>
      </w:r>
      <w:proofErr w:type="spellStart"/>
      <w:r>
        <w:rPr>
          <w:rFonts w:ascii="Book Antiqua" w:hAnsi="Book Antiqua" w:cs="宋体"/>
          <w:i/>
          <w:iCs/>
          <w:lang w:eastAsia="zh-CN"/>
        </w:rPr>
        <w:t>Nutr</w:t>
      </w:r>
      <w:proofErr w:type="spellEnd"/>
      <w:r>
        <w:rPr>
          <w:rFonts w:ascii="Book Antiqua" w:hAnsi="Book Antiqua" w:cs="宋体"/>
          <w:i/>
          <w:iCs/>
          <w:lang w:eastAsia="zh-CN"/>
        </w:rPr>
        <w:t xml:space="preserve"> Cancer</w:t>
      </w:r>
      <w:r>
        <w:rPr>
          <w:rFonts w:ascii="Book Antiqua" w:hAnsi="Book Antiqua" w:cs="宋体"/>
          <w:lang w:eastAsia="zh-CN"/>
        </w:rPr>
        <w:t xml:space="preserve"> 2004; </w:t>
      </w:r>
      <w:r>
        <w:rPr>
          <w:rFonts w:ascii="Book Antiqua" w:hAnsi="Book Antiqua" w:cs="宋体"/>
          <w:b/>
          <w:bCs/>
          <w:lang w:eastAsia="zh-CN"/>
        </w:rPr>
        <w:t>48</w:t>
      </w:r>
      <w:r>
        <w:rPr>
          <w:rFonts w:ascii="Book Antiqua" w:hAnsi="Book Antiqua" w:cs="宋体"/>
          <w:lang w:eastAsia="zh-CN"/>
        </w:rPr>
        <w:t>: 171-173 [PMID: 15231451 DOI: 10.1207/s15327914nc4802_6]</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lastRenderedPageBreak/>
        <w:t xml:space="preserve">22 </w:t>
      </w:r>
      <w:r>
        <w:rPr>
          <w:rFonts w:ascii="Book Antiqua" w:hAnsi="Book Antiqua" w:cs="宋体"/>
          <w:b/>
          <w:bCs/>
          <w:lang w:eastAsia="zh-CN"/>
        </w:rPr>
        <w:t>Greenberg BM</w:t>
      </w:r>
      <w:r>
        <w:rPr>
          <w:rFonts w:ascii="Book Antiqua" w:hAnsi="Book Antiqua" w:cs="宋体"/>
          <w:lang w:eastAsia="zh-CN"/>
        </w:rPr>
        <w:t xml:space="preserve">, </w:t>
      </w:r>
      <w:proofErr w:type="spellStart"/>
      <w:r>
        <w:rPr>
          <w:rFonts w:ascii="Book Antiqua" w:hAnsi="Book Antiqua" w:cs="宋体"/>
          <w:lang w:eastAsia="zh-CN"/>
        </w:rPr>
        <w:t>Atmar</w:t>
      </w:r>
      <w:proofErr w:type="spellEnd"/>
      <w:r>
        <w:rPr>
          <w:rFonts w:ascii="Book Antiqua" w:hAnsi="Book Antiqua" w:cs="宋体"/>
          <w:lang w:eastAsia="zh-CN"/>
        </w:rPr>
        <w:t xml:space="preserve"> RL, Stager CE, Greenberg SB. </w:t>
      </w:r>
      <w:proofErr w:type="spellStart"/>
      <w:r>
        <w:rPr>
          <w:rFonts w:ascii="Book Antiqua" w:hAnsi="Book Antiqua" w:cs="宋体"/>
          <w:lang w:eastAsia="zh-CN"/>
        </w:rPr>
        <w:t>Bacteraemia</w:t>
      </w:r>
      <w:proofErr w:type="spellEnd"/>
      <w:r>
        <w:rPr>
          <w:rFonts w:ascii="Book Antiqua" w:hAnsi="Book Antiqua" w:cs="宋体"/>
          <w:lang w:eastAsia="zh-CN"/>
        </w:rPr>
        <w:t xml:space="preserve"> in the elderly: predictors of outcome in an urban teaching hospital. </w:t>
      </w:r>
      <w:r>
        <w:rPr>
          <w:rFonts w:ascii="Book Antiqua" w:hAnsi="Book Antiqua" w:cs="宋体"/>
          <w:i/>
          <w:iCs/>
          <w:lang w:eastAsia="zh-CN"/>
        </w:rPr>
        <w:t>J Infect</w:t>
      </w:r>
      <w:r>
        <w:rPr>
          <w:rFonts w:ascii="Book Antiqua" w:hAnsi="Book Antiqua" w:cs="宋体"/>
          <w:lang w:eastAsia="zh-CN"/>
        </w:rPr>
        <w:t xml:space="preserve"> 2005; </w:t>
      </w:r>
      <w:r>
        <w:rPr>
          <w:rFonts w:ascii="Book Antiqua" w:hAnsi="Book Antiqua" w:cs="宋体"/>
          <w:b/>
          <w:bCs/>
          <w:lang w:eastAsia="zh-CN"/>
        </w:rPr>
        <w:t>50</w:t>
      </w:r>
      <w:r>
        <w:rPr>
          <w:rFonts w:ascii="Book Antiqua" w:hAnsi="Book Antiqua" w:cs="宋体"/>
          <w:lang w:eastAsia="zh-CN"/>
        </w:rPr>
        <w:t>: 288-295 [PMID: 15845426 DOI: 10.1016/j.jinf.2004.06.014]</w:t>
      </w:r>
    </w:p>
    <w:p w:rsidR="001306EE" w:rsidRDefault="00915AAE">
      <w:pPr>
        <w:snapToGrid w:val="0"/>
        <w:spacing w:line="360" w:lineRule="auto"/>
        <w:jc w:val="both"/>
        <w:rPr>
          <w:rFonts w:ascii="Book Antiqua" w:hAnsi="Book Antiqua" w:cs="宋体"/>
          <w:lang w:eastAsia="zh-CN"/>
        </w:rPr>
      </w:pPr>
      <w:r>
        <w:rPr>
          <w:rFonts w:ascii="Book Antiqua" w:hAnsi="Book Antiqua" w:cs="宋体"/>
          <w:lang w:eastAsia="zh-CN"/>
        </w:rPr>
        <w:t xml:space="preserve">23 </w:t>
      </w:r>
      <w:proofErr w:type="spellStart"/>
      <w:r>
        <w:rPr>
          <w:rFonts w:ascii="Book Antiqua" w:hAnsi="Book Antiqua" w:cs="宋体"/>
          <w:b/>
          <w:bCs/>
          <w:lang w:eastAsia="zh-CN"/>
        </w:rPr>
        <w:t>Wexner</w:t>
      </w:r>
      <w:proofErr w:type="spellEnd"/>
      <w:r>
        <w:rPr>
          <w:rFonts w:ascii="Book Antiqua" w:hAnsi="Book Antiqua" w:cs="宋体"/>
          <w:b/>
          <w:bCs/>
          <w:lang w:eastAsia="zh-CN"/>
        </w:rPr>
        <w:t xml:space="preserve"> SD</w:t>
      </w:r>
      <w:r>
        <w:rPr>
          <w:rFonts w:ascii="Book Antiqua" w:hAnsi="Book Antiqua" w:cs="宋体"/>
          <w:lang w:eastAsia="zh-CN"/>
        </w:rPr>
        <w:t xml:space="preserve">, </w:t>
      </w:r>
      <w:proofErr w:type="spellStart"/>
      <w:r>
        <w:rPr>
          <w:rFonts w:ascii="Book Antiqua" w:hAnsi="Book Antiqua" w:cs="宋体"/>
          <w:lang w:eastAsia="zh-CN"/>
        </w:rPr>
        <w:t>Garbus</w:t>
      </w:r>
      <w:proofErr w:type="spellEnd"/>
      <w:r>
        <w:rPr>
          <w:rFonts w:ascii="Book Antiqua" w:hAnsi="Book Antiqua" w:cs="宋体"/>
          <w:lang w:eastAsia="zh-CN"/>
        </w:rPr>
        <w:t xml:space="preserve"> JE, Singh JJ. </w:t>
      </w:r>
      <w:proofErr w:type="gramStart"/>
      <w:r>
        <w:rPr>
          <w:rFonts w:ascii="Book Antiqua" w:hAnsi="Book Antiqua" w:cs="宋体"/>
          <w:lang w:eastAsia="zh-CN"/>
        </w:rPr>
        <w:t>A prospective analysis of 13,580 colonoscopies.</w:t>
      </w:r>
      <w:proofErr w:type="gramEnd"/>
      <w:r>
        <w:rPr>
          <w:rFonts w:ascii="Book Antiqua" w:hAnsi="Book Antiqua" w:cs="宋体"/>
          <w:lang w:eastAsia="zh-CN"/>
        </w:rPr>
        <w:t xml:space="preserve"> </w:t>
      </w:r>
      <w:proofErr w:type="gramStart"/>
      <w:r>
        <w:rPr>
          <w:rFonts w:ascii="Book Antiqua" w:hAnsi="Book Antiqua" w:cs="宋体"/>
          <w:lang w:eastAsia="zh-CN"/>
        </w:rPr>
        <w:t>Reevaluation of credentialing guidelines.</w:t>
      </w:r>
      <w:proofErr w:type="gramEnd"/>
      <w:r>
        <w:rPr>
          <w:rFonts w:ascii="Book Antiqua" w:hAnsi="Book Antiqua" w:cs="宋体"/>
          <w:lang w:eastAsia="zh-CN"/>
        </w:rPr>
        <w:t xml:space="preserve"> </w:t>
      </w:r>
      <w:proofErr w:type="spellStart"/>
      <w:r>
        <w:rPr>
          <w:rFonts w:ascii="Book Antiqua" w:hAnsi="Book Antiqua" w:cs="宋体"/>
          <w:i/>
          <w:iCs/>
          <w:lang w:eastAsia="zh-CN"/>
        </w:rPr>
        <w:t>Surg</w:t>
      </w:r>
      <w:proofErr w:type="spellEnd"/>
      <w:r>
        <w:rPr>
          <w:rFonts w:ascii="Book Antiqua" w:hAnsi="Book Antiqua" w:cs="宋体"/>
          <w:i/>
          <w:iCs/>
          <w:lang w:eastAsia="zh-CN"/>
        </w:rPr>
        <w:t xml:space="preserve"> </w:t>
      </w:r>
      <w:proofErr w:type="spellStart"/>
      <w:r>
        <w:rPr>
          <w:rFonts w:ascii="Book Antiqua" w:hAnsi="Book Antiqua" w:cs="宋体"/>
          <w:i/>
          <w:iCs/>
          <w:lang w:eastAsia="zh-CN"/>
        </w:rPr>
        <w:t>Endosc</w:t>
      </w:r>
      <w:proofErr w:type="spellEnd"/>
      <w:r>
        <w:rPr>
          <w:rFonts w:ascii="Book Antiqua" w:hAnsi="Book Antiqua" w:cs="宋体"/>
          <w:lang w:eastAsia="zh-CN"/>
        </w:rPr>
        <w:t xml:space="preserve"> 2001; </w:t>
      </w:r>
      <w:r>
        <w:rPr>
          <w:rFonts w:ascii="Book Antiqua" w:hAnsi="Book Antiqua" w:cs="宋体"/>
          <w:b/>
          <w:bCs/>
          <w:lang w:eastAsia="zh-CN"/>
        </w:rPr>
        <w:t>15</w:t>
      </w:r>
      <w:r>
        <w:rPr>
          <w:rFonts w:ascii="Book Antiqua" w:hAnsi="Book Antiqua" w:cs="宋体"/>
          <w:lang w:eastAsia="zh-CN"/>
        </w:rPr>
        <w:t>: 251-261 [PMID: 11344424 DOI: 10.1007/s004640080147]</w:t>
      </w:r>
    </w:p>
    <w:p w:rsidR="001306EE" w:rsidRDefault="00915AAE">
      <w:pPr>
        <w:snapToGrid w:val="0"/>
        <w:spacing w:line="360" w:lineRule="auto"/>
        <w:jc w:val="both"/>
        <w:rPr>
          <w:rFonts w:ascii="Book Antiqua" w:hAnsi="Book Antiqua" w:cs="宋体"/>
          <w:lang w:eastAsia="zh-CN"/>
        </w:rPr>
      </w:pPr>
      <w:proofErr w:type="gramStart"/>
      <w:r>
        <w:rPr>
          <w:rFonts w:ascii="Book Antiqua" w:hAnsi="Book Antiqua" w:cs="宋体"/>
          <w:lang w:eastAsia="zh-CN"/>
        </w:rPr>
        <w:t xml:space="preserve">24 </w:t>
      </w:r>
      <w:proofErr w:type="spellStart"/>
      <w:r>
        <w:rPr>
          <w:rFonts w:ascii="Book Antiqua" w:hAnsi="Book Antiqua" w:cs="宋体"/>
          <w:b/>
          <w:bCs/>
          <w:lang w:eastAsia="zh-CN"/>
        </w:rPr>
        <w:t>Misra</w:t>
      </w:r>
      <w:proofErr w:type="spellEnd"/>
      <w:r>
        <w:rPr>
          <w:rFonts w:ascii="Book Antiqua" w:hAnsi="Book Antiqua" w:cs="宋体"/>
          <w:b/>
          <w:bCs/>
          <w:lang w:eastAsia="zh-CN"/>
        </w:rPr>
        <w:t xml:space="preserve"> T</w:t>
      </w:r>
      <w:r>
        <w:rPr>
          <w:rFonts w:ascii="Book Antiqua" w:hAnsi="Book Antiqua" w:cs="宋体"/>
          <w:lang w:eastAsia="zh-CN"/>
        </w:rPr>
        <w:t xml:space="preserve">, </w:t>
      </w:r>
      <w:proofErr w:type="spellStart"/>
      <w:r>
        <w:rPr>
          <w:rFonts w:ascii="Book Antiqua" w:hAnsi="Book Antiqua" w:cs="宋体"/>
          <w:lang w:eastAsia="zh-CN"/>
        </w:rPr>
        <w:t>Lalor</w:t>
      </w:r>
      <w:proofErr w:type="spellEnd"/>
      <w:r>
        <w:rPr>
          <w:rFonts w:ascii="Book Antiqua" w:hAnsi="Book Antiqua" w:cs="宋体"/>
          <w:lang w:eastAsia="zh-CN"/>
        </w:rPr>
        <w:t xml:space="preserve"> E, </w:t>
      </w:r>
      <w:proofErr w:type="spellStart"/>
      <w:r>
        <w:rPr>
          <w:rFonts w:ascii="Book Antiqua" w:hAnsi="Book Antiqua" w:cs="宋体"/>
          <w:lang w:eastAsia="zh-CN"/>
        </w:rPr>
        <w:t>Fedorak</w:t>
      </w:r>
      <w:proofErr w:type="spellEnd"/>
      <w:r>
        <w:rPr>
          <w:rFonts w:ascii="Book Antiqua" w:hAnsi="Book Antiqua" w:cs="宋体"/>
          <w:lang w:eastAsia="zh-CN"/>
        </w:rPr>
        <w:t xml:space="preserve"> RN.</w:t>
      </w:r>
      <w:proofErr w:type="gramEnd"/>
      <w:r>
        <w:rPr>
          <w:rFonts w:ascii="Book Antiqua" w:hAnsi="Book Antiqua" w:cs="宋体"/>
          <w:lang w:eastAsia="zh-CN"/>
        </w:rPr>
        <w:t xml:space="preserve"> Endoscopic perforation rates at a Canadian university teaching hospital. </w:t>
      </w:r>
      <w:r>
        <w:rPr>
          <w:rFonts w:ascii="Book Antiqua" w:hAnsi="Book Antiqua" w:cs="宋体"/>
          <w:i/>
          <w:iCs/>
          <w:lang w:eastAsia="zh-CN"/>
        </w:rPr>
        <w:t xml:space="preserve">Can J </w:t>
      </w:r>
      <w:proofErr w:type="spellStart"/>
      <w:r>
        <w:rPr>
          <w:rFonts w:ascii="Book Antiqua" w:hAnsi="Book Antiqua" w:cs="宋体"/>
          <w:i/>
          <w:iCs/>
          <w:lang w:eastAsia="zh-CN"/>
        </w:rPr>
        <w:t>Gastroenterol</w:t>
      </w:r>
      <w:proofErr w:type="spellEnd"/>
      <w:r>
        <w:rPr>
          <w:rFonts w:ascii="Book Antiqua" w:hAnsi="Book Antiqua" w:cs="宋体"/>
          <w:lang w:eastAsia="zh-CN"/>
        </w:rPr>
        <w:t xml:space="preserve"> 2004; </w:t>
      </w:r>
      <w:r>
        <w:rPr>
          <w:rFonts w:ascii="Book Antiqua" w:hAnsi="Book Antiqua" w:cs="宋体"/>
          <w:b/>
          <w:bCs/>
          <w:lang w:eastAsia="zh-CN"/>
        </w:rPr>
        <w:t>18</w:t>
      </w:r>
      <w:r>
        <w:rPr>
          <w:rFonts w:ascii="Book Antiqua" w:hAnsi="Book Antiqua" w:cs="宋体"/>
          <w:lang w:eastAsia="zh-CN"/>
        </w:rPr>
        <w:t>: 221-226 [PMID: 15054498]</w:t>
      </w:r>
    </w:p>
    <w:p w:rsidR="00C017A5" w:rsidRDefault="00C017A5">
      <w:pPr>
        <w:tabs>
          <w:tab w:val="left" w:pos="180"/>
          <w:tab w:val="left" w:pos="360"/>
        </w:tabs>
        <w:adjustRightInd w:val="0"/>
        <w:snapToGrid w:val="0"/>
        <w:spacing w:line="360" w:lineRule="auto"/>
        <w:jc w:val="right"/>
        <w:rPr>
          <w:rFonts w:ascii="Book Antiqua" w:hAnsi="Book Antiqua" w:cs="Tahoma"/>
          <w:b/>
          <w:color w:val="000000"/>
          <w:lang w:eastAsia="zh-CN"/>
        </w:rPr>
      </w:pPr>
      <w:bookmarkStart w:id="416" w:name="OLE_LINK874"/>
      <w:bookmarkStart w:id="417" w:name="OLE_LINK875"/>
      <w:bookmarkStart w:id="418" w:name="OLE_LINK347"/>
      <w:bookmarkStart w:id="419" w:name="OLE_LINK384"/>
      <w:bookmarkStart w:id="420" w:name="OLE_LINK557"/>
      <w:bookmarkStart w:id="421" w:name="OLE_LINK558"/>
      <w:bookmarkStart w:id="422" w:name="OLE_LINK631"/>
      <w:bookmarkStart w:id="423" w:name="OLE_LINK632"/>
      <w:bookmarkStart w:id="424" w:name="OLE_LINK386"/>
      <w:bookmarkStart w:id="425" w:name="OLE_LINK431"/>
      <w:bookmarkStart w:id="426" w:name="OLE_LINK564"/>
      <w:bookmarkStart w:id="427" w:name="OLE_LINK493"/>
      <w:bookmarkStart w:id="428" w:name="OLE_LINK442"/>
      <w:bookmarkStart w:id="429" w:name="OLE_LINK551"/>
      <w:bookmarkStart w:id="430" w:name="OLE_LINK668"/>
      <w:bookmarkStart w:id="431" w:name="OLE_LINK669"/>
      <w:bookmarkStart w:id="432" w:name="OLE_LINK725"/>
      <w:bookmarkStart w:id="433" w:name="OLE_LINK489"/>
      <w:bookmarkStart w:id="434" w:name="OLE_LINK602"/>
      <w:bookmarkStart w:id="435" w:name="OLE_LINK658"/>
      <w:bookmarkStart w:id="436" w:name="OLE_LINK747"/>
      <w:bookmarkStart w:id="437" w:name="OLE_LINK897"/>
      <w:bookmarkStart w:id="438" w:name="OLE_LINK1138"/>
      <w:bookmarkStart w:id="439" w:name="OLE_LINK1139"/>
      <w:bookmarkStart w:id="440" w:name="OLE_LINK882"/>
      <w:bookmarkStart w:id="441" w:name="OLE_LINK1095"/>
      <w:bookmarkStart w:id="442" w:name="OLE_LINK1305"/>
      <w:bookmarkStart w:id="443" w:name="OLE_LINK1390"/>
      <w:bookmarkStart w:id="444" w:name="OLE_LINK964"/>
      <w:bookmarkStart w:id="445" w:name="OLE_LINK1190"/>
      <w:bookmarkStart w:id="446" w:name="OLE_LINK1314"/>
      <w:bookmarkStart w:id="447" w:name="OLE_LINK1031"/>
      <w:bookmarkStart w:id="448" w:name="OLE_LINK1092"/>
      <w:bookmarkStart w:id="449" w:name="OLE_LINK1258"/>
      <w:bookmarkStart w:id="450" w:name="OLE_LINK1259"/>
      <w:bookmarkStart w:id="451" w:name="OLE_LINK1337"/>
      <w:bookmarkStart w:id="452" w:name="OLE_LINK1338"/>
      <w:bookmarkStart w:id="453" w:name="OLE_LINK1363"/>
      <w:bookmarkStart w:id="454" w:name="OLE_LINK1364"/>
      <w:bookmarkStart w:id="455" w:name="OLE_LINK86"/>
      <w:bookmarkStart w:id="456" w:name="OLE_LINK1595"/>
      <w:bookmarkStart w:id="457" w:name="OLE_LINK1613"/>
      <w:bookmarkStart w:id="458" w:name="OLE_LINK1708"/>
      <w:bookmarkStart w:id="459" w:name="OLE_LINK1774"/>
      <w:bookmarkStart w:id="460" w:name="OLE_LINK1492"/>
      <w:bookmarkStart w:id="461" w:name="OLE_LINK1497"/>
      <w:bookmarkStart w:id="462" w:name="OLE_LINK1498"/>
      <w:bookmarkStart w:id="463" w:name="OLE_LINK1589"/>
      <w:bookmarkStart w:id="464" w:name="OLE_LINK1666"/>
      <w:bookmarkStart w:id="465" w:name="OLE_LINK1752"/>
      <w:bookmarkStart w:id="466" w:name="OLE_LINK1616"/>
      <w:bookmarkStart w:id="467" w:name="OLE_LINK1696"/>
      <w:bookmarkStart w:id="468" w:name="OLE_LINK1942"/>
      <w:bookmarkStart w:id="469" w:name="OLE_LINK1943"/>
    </w:p>
    <w:p w:rsidR="001306EE" w:rsidRDefault="00915AAE">
      <w:pPr>
        <w:tabs>
          <w:tab w:val="left" w:pos="180"/>
          <w:tab w:val="left" w:pos="360"/>
        </w:tabs>
        <w:adjustRightInd w:val="0"/>
        <w:snapToGrid w:val="0"/>
        <w:spacing w:line="360" w:lineRule="auto"/>
        <w:jc w:val="right"/>
        <w:rPr>
          <w:rFonts w:ascii="Book Antiqua" w:hAnsi="Book Antiqua" w:cs="Tahoma"/>
          <w:b/>
          <w:color w:val="000000"/>
        </w:rPr>
      </w:pPr>
      <w:r>
        <w:rPr>
          <w:rFonts w:ascii="Book Antiqua" w:hAnsi="Book Antiqua" w:cs="Tahoma"/>
          <w:b/>
          <w:color w:val="000000"/>
        </w:rPr>
        <w:t>P-Reviewer</w:t>
      </w:r>
      <w:r w:rsidRPr="00915AAE">
        <w:rPr>
          <w:rFonts w:ascii="Book Antiqua" w:hAnsi="Book Antiqua" w:cs="Tahoma"/>
          <w:color w:val="000000"/>
        </w:rPr>
        <w:t xml:space="preserve"> </w:t>
      </w:r>
      <w:proofErr w:type="spellStart"/>
      <w:r w:rsidRPr="00915AAE">
        <w:rPr>
          <w:rFonts w:ascii="Book Antiqua" w:hAnsi="Book Antiqua" w:cs="Tahoma"/>
          <w:color w:val="000000"/>
        </w:rPr>
        <w:t>Myrelid</w:t>
      </w:r>
      <w:proofErr w:type="spellEnd"/>
      <w:r w:rsidRPr="00915AAE">
        <w:rPr>
          <w:rFonts w:ascii="Book Antiqua" w:hAnsi="Book Antiqua" w:cs="Tahoma"/>
          <w:color w:val="000000"/>
        </w:rPr>
        <w:t xml:space="preserve"> </w:t>
      </w:r>
      <w:r w:rsidRPr="00915AAE">
        <w:rPr>
          <w:rFonts w:ascii="Book Antiqua" w:hAnsi="Book Antiqua" w:cs="Tahoma"/>
          <w:color w:val="000000"/>
          <w:lang w:eastAsia="zh-CN"/>
        </w:rPr>
        <w:t>PE</w:t>
      </w:r>
      <w:r w:rsidR="002457A4">
        <w:rPr>
          <w:rFonts w:ascii="Book Antiqua" w:hAnsi="Book Antiqua" w:cs="Tahoma" w:hint="eastAsia"/>
          <w:b/>
          <w:color w:val="000000"/>
          <w:lang w:eastAsia="zh-CN"/>
        </w:rPr>
        <w:t xml:space="preserve"> </w:t>
      </w:r>
      <w:r>
        <w:rPr>
          <w:rFonts w:ascii="Book Antiqua" w:hAnsi="Book Antiqua" w:cs="Tahoma"/>
          <w:b/>
          <w:color w:val="000000"/>
        </w:rPr>
        <w:t xml:space="preserve">S-Editor </w:t>
      </w:r>
      <w:r>
        <w:rPr>
          <w:rFonts w:ascii="Book Antiqua" w:hAnsi="Book Antiqua" w:cs="Tahoma"/>
          <w:color w:val="000000"/>
        </w:rPr>
        <w:t xml:space="preserve">Gou SX </w:t>
      </w:r>
      <w:r>
        <w:rPr>
          <w:rFonts w:ascii="Book Antiqua" w:hAnsi="Book Antiqua" w:cs="Tahoma"/>
          <w:b/>
          <w:color w:val="000000"/>
        </w:rPr>
        <w:t xml:space="preserve">  L-Editor    E-Edito</w:t>
      </w:r>
      <w:bookmarkEnd w:id="416"/>
      <w:bookmarkEnd w:id="417"/>
      <w:r>
        <w:rPr>
          <w:rFonts w:ascii="Book Antiqua" w:hAnsi="Book Antiqua" w:cs="Tahoma"/>
          <w:b/>
          <w:color w:val="000000"/>
        </w:rPr>
        <w:t>r</w:t>
      </w:r>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rsidR="001306EE" w:rsidRDefault="001306EE">
      <w:pPr>
        <w:snapToGrid w:val="0"/>
        <w:spacing w:line="360" w:lineRule="auto"/>
        <w:jc w:val="both"/>
        <w:rPr>
          <w:rFonts w:ascii="Book Antiqua" w:hAnsi="Book Antiqua" w:cs="宋体"/>
          <w:lang w:eastAsia="zh-CN"/>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lang w:eastAsia="zh-CN"/>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rPr>
      </w:pPr>
    </w:p>
    <w:p w:rsidR="001306EE" w:rsidRDefault="001306EE">
      <w:pPr>
        <w:snapToGrid w:val="0"/>
        <w:spacing w:line="360" w:lineRule="auto"/>
        <w:jc w:val="both"/>
        <w:rPr>
          <w:rFonts w:ascii="Book Antiqua" w:hAnsi="Book Antiqua" w:cs="Arial"/>
          <w:spacing w:val="4"/>
          <w:kern w:val="16"/>
          <w:position w:val="2"/>
          <w:lang w:eastAsia="zh-CN"/>
        </w:rPr>
      </w:pPr>
    </w:p>
    <w:p w:rsidR="001306EE" w:rsidRDefault="001306EE">
      <w:pPr>
        <w:snapToGrid w:val="0"/>
        <w:spacing w:line="360" w:lineRule="auto"/>
        <w:jc w:val="both"/>
        <w:rPr>
          <w:rFonts w:ascii="Book Antiqua" w:hAnsi="Book Antiqua" w:cs="Arial"/>
          <w:noProof/>
          <w:spacing w:val="4"/>
          <w:kern w:val="16"/>
          <w:position w:val="2"/>
          <w:lang w:eastAsia="zh-CN"/>
        </w:rPr>
      </w:pPr>
    </w:p>
    <w:p w:rsidR="001306EE" w:rsidRDefault="001306EE">
      <w:pPr>
        <w:snapToGrid w:val="0"/>
        <w:spacing w:line="360" w:lineRule="auto"/>
        <w:jc w:val="both"/>
        <w:rPr>
          <w:rFonts w:ascii="Book Antiqua" w:hAnsi="Book Antiqua" w:cs="Arial"/>
          <w:noProof/>
          <w:spacing w:val="4"/>
          <w:kern w:val="16"/>
          <w:position w:val="2"/>
          <w:lang w:eastAsia="zh-CN"/>
        </w:rPr>
      </w:pPr>
    </w:p>
    <w:p w:rsidR="001306EE" w:rsidRDefault="001306EE">
      <w:pPr>
        <w:snapToGrid w:val="0"/>
        <w:spacing w:line="360" w:lineRule="auto"/>
        <w:jc w:val="both"/>
        <w:rPr>
          <w:rFonts w:ascii="Book Antiqua" w:hAnsi="Book Antiqua" w:cs="Arial"/>
          <w:noProof/>
          <w:spacing w:val="4"/>
          <w:kern w:val="16"/>
          <w:position w:val="2"/>
          <w:lang w:eastAsia="zh-CN"/>
        </w:rPr>
      </w:pPr>
    </w:p>
    <w:p w:rsidR="001306EE" w:rsidRDefault="001306EE">
      <w:pPr>
        <w:snapToGrid w:val="0"/>
        <w:spacing w:line="360" w:lineRule="auto"/>
        <w:jc w:val="both"/>
        <w:rPr>
          <w:rFonts w:ascii="Book Antiqua" w:hAnsi="Book Antiqua" w:cs="Arial"/>
          <w:noProof/>
          <w:spacing w:val="4"/>
          <w:kern w:val="16"/>
          <w:position w:val="2"/>
          <w:lang w:eastAsia="zh-CN"/>
        </w:rPr>
      </w:pPr>
    </w:p>
    <w:p w:rsidR="001306EE" w:rsidRDefault="001306EE">
      <w:pPr>
        <w:snapToGrid w:val="0"/>
        <w:spacing w:line="360" w:lineRule="auto"/>
        <w:jc w:val="both"/>
        <w:rPr>
          <w:rFonts w:ascii="Book Antiqua" w:hAnsi="Book Antiqua" w:cs="Arial"/>
          <w:noProof/>
          <w:spacing w:val="4"/>
          <w:kern w:val="16"/>
          <w:position w:val="2"/>
          <w:lang w:eastAsia="zh-CN"/>
        </w:rPr>
      </w:pPr>
    </w:p>
    <w:p w:rsidR="001306EE" w:rsidRDefault="00915AAE">
      <w:pPr>
        <w:snapToGrid w:val="0"/>
        <w:spacing w:line="360" w:lineRule="auto"/>
        <w:jc w:val="both"/>
        <w:rPr>
          <w:rFonts w:ascii="Book Antiqua" w:hAnsi="Book Antiqua"/>
          <w:b/>
          <w:kern w:val="16"/>
        </w:rPr>
      </w:pPr>
      <w:r>
        <w:rPr>
          <w:rFonts w:ascii="Book Antiqua" w:hAnsi="Book Antiqua"/>
          <w:b/>
          <w:kern w:val="16"/>
        </w:rPr>
        <w:t xml:space="preserve">Table </w:t>
      </w:r>
      <w:r>
        <w:rPr>
          <w:rFonts w:ascii="Book Antiqua" w:hAnsi="Book Antiqua"/>
          <w:b/>
          <w:kern w:val="16"/>
          <w:lang w:eastAsia="zh-CN"/>
        </w:rPr>
        <w:t>1</w:t>
      </w:r>
      <w:r>
        <w:rPr>
          <w:rFonts w:ascii="Book Antiqua" w:hAnsi="Book Antiqua"/>
          <w:b/>
          <w:kern w:val="16"/>
        </w:rPr>
        <w:t xml:space="preserve"> Potential risk factors stratified by colonic perforation </w:t>
      </w:r>
      <w:r>
        <w:rPr>
          <w:rFonts w:ascii="Book Antiqua" w:hAnsi="Book Antiqua" w:cs="Arial"/>
          <w:b/>
          <w:i/>
          <w:spacing w:val="4"/>
          <w:kern w:val="16"/>
          <w:position w:val="2"/>
        </w:rPr>
        <w:t>n</w:t>
      </w:r>
      <w:r>
        <w:rPr>
          <w:rFonts w:ascii="Book Antiqua" w:hAnsi="Book Antiqua" w:cs="Arial"/>
          <w:b/>
          <w:spacing w:val="4"/>
          <w:kern w:val="16"/>
          <w:position w:val="2"/>
        </w:rPr>
        <w:t xml:space="preserve"> (%)</w:t>
      </w:r>
    </w:p>
    <w:tbl>
      <w:tblPr>
        <w:tblW w:w="9747" w:type="dxa"/>
        <w:tblBorders>
          <w:top w:val="single" w:sz="4" w:space="0" w:color="auto"/>
          <w:bottom w:val="single" w:sz="4" w:space="0" w:color="auto"/>
        </w:tblBorders>
        <w:tblLook w:val="01E0" w:firstRow="1" w:lastRow="1" w:firstColumn="1" w:lastColumn="1" w:noHBand="0" w:noVBand="0"/>
      </w:tblPr>
      <w:tblGrid>
        <w:gridCol w:w="2871"/>
        <w:gridCol w:w="2717"/>
        <w:gridCol w:w="2389"/>
        <w:gridCol w:w="1770"/>
      </w:tblGrid>
      <w:tr w:rsidR="00B31E0F" w:rsidRPr="00F228C3" w:rsidTr="00B060A5">
        <w:tc>
          <w:tcPr>
            <w:tcW w:w="2871" w:type="dxa"/>
            <w:tcBorders>
              <w:top w:val="single" w:sz="4" w:space="0" w:color="auto"/>
              <w:bottom w:val="nil"/>
            </w:tcBorders>
          </w:tcPr>
          <w:p w:rsidR="001306EE" w:rsidRDefault="001306EE">
            <w:pPr>
              <w:pStyle w:val="a4"/>
              <w:tabs>
                <w:tab w:val="left" w:pos="420"/>
              </w:tabs>
              <w:snapToGrid w:val="0"/>
              <w:spacing w:line="360" w:lineRule="auto"/>
              <w:jc w:val="both"/>
              <w:rPr>
                <w:rFonts w:ascii="Book Antiqua" w:hAnsi="Book Antiqua" w:cs="Arial"/>
                <w:b/>
                <w:spacing w:val="4"/>
                <w:kern w:val="16"/>
                <w:position w:val="2"/>
              </w:rPr>
            </w:pPr>
          </w:p>
        </w:tc>
        <w:tc>
          <w:tcPr>
            <w:tcW w:w="2717" w:type="dxa"/>
            <w:tcBorders>
              <w:top w:val="single" w:sz="4" w:space="0" w:color="auto"/>
              <w:bottom w:val="nil"/>
            </w:tcBorders>
            <w:hideMark/>
          </w:tcPr>
          <w:p w:rsidR="00DB02C7" w:rsidRDefault="00915AAE">
            <w:pPr>
              <w:pStyle w:val="a4"/>
              <w:tabs>
                <w:tab w:val="left" w:pos="420"/>
              </w:tabs>
              <w:snapToGrid w:val="0"/>
              <w:spacing w:line="360" w:lineRule="auto"/>
              <w:jc w:val="center"/>
              <w:rPr>
                <w:rFonts w:ascii="Book Antiqua" w:hAnsi="Book Antiqua" w:cs="Arial"/>
                <w:b/>
                <w:spacing w:val="4"/>
                <w:kern w:val="16"/>
                <w:position w:val="2"/>
              </w:rPr>
            </w:pPr>
            <w:r>
              <w:rPr>
                <w:rFonts w:ascii="Book Antiqua" w:hAnsi="Book Antiqua" w:cs="Arial"/>
                <w:b/>
                <w:spacing w:val="4"/>
                <w:kern w:val="16"/>
                <w:position w:val="2"/>
              </w:rPr>
              <w:t>No perforation</w:t>
            </w:r>
          </w:p>
          <w:p w:rsidR="00DB02C7" w:rsidRDefault="00915AAE">
            <w:pPr>
              <w:pStyle w:val="a4"/>
              <w:tabs>
                <w:tab w:val="left" w:pos="420"/>
              </w:tabs>
              <w:snapToGrid w:val="0"/>
              <w:spacing w:line="360" w:lineRule="auto"/>
              <w:jc w:val="center"/>
              <w:rPr>
                <w:rFonts w:ascii="Book Antiqua" w:hAnsi="Book Antiqua" w:cs="Arial"/>
                <w:b/>
                <w:spacing w:val="4"/>
                <w:kern w:val="16"/>
                <w:position w:val="2"/>
                <w:lang w:eastAsia="zh-CN"/>
              </w:rPr>
            </w:pPr>
            <w:r>
              <w:rPr>
                <w:rFonts w:ascii="Book Antiqua" w:hAnsi="Book Antiqua" w:cs="Arial"/>
                <w:b/>
                <w:spacing w:val="4"/>
                <w:kern w:val="16"/>
                <w:position w:val="2"/>
              </w:rPr>
              <w:t>(</w:t>
            </w:r>
            <w:bookmarkStart w:id="470" w:name="OLE_LINK1576"/>
            <w:bookmarkStart w:id="471" w:name="OLE_LINK1577"/>
            <w:bookmarkStart w:id="472" w:name="OLE_LINK1580"/>
            <w:bookmarkStart w:id="473" w:name="OLE_LINK1581"/>
            <w:r>
              <w:rPr>
                <w:rFonts w:ascii="Book Antiqua" w:hAnsi="Book Antiqua" w:cs="Arial"/>
                <w:b/>
                <w:i/>
                <w:spacing w:val="4"/>
                <w:kern w:val="16"/>
                <w:position w:val="2"/>
                <w:lang w:eastAsia="zh-CN"/>
              </w:rPr>
              <w:t>n</w:t>
            </w:r>
            <w:bookmarkEnd w:id="470"/>
            <w:bookmarkEnd w:id="471"/>
            <w:bookmarkEnd w:id="472"/>
            <w:bookmarkEnd w:id="473"/>
            <w:r>
              <w:rPr>
                <w:rFonts w:ascii="Book Antiqua" w:hAnsi="Book Antiqua" w:cs="Arial"/>
                <w:b/>
                <w:i/>
                <w:spacing w:val="4"/>
                <w:kern w:val="16"/>
                <w:position w:val="2"/>
                <w:lang w:eastAsia="zh-CN"/>
              </w:rPr>
              <w:t xml:space="preserve"> </w:t>
            </w:r>
            <w:r>
              <w:rPr>
                <w:rFonts w:ascii="Book Antiqua" w:hAnsi="Book Antiqua" w:cs="Arial"/>
                <w:b/>
                <w:spacing w:val="4"/>
                <w:kern w:val="16"/>
                <w:position w:val="2"/>
              </w:rPr>
              <w:t>=</w:t>
            </w:r>
            <w:r>
              <w:rPr>
                <w:rFonts w:ascii="Book Antiqua" w:hAnsi="Book Antiqua" w:cs="Arial"/>
                <w:b/>
                <w:spacing w:val="4"/>
                <w:kern w:val="16"/>
                <w:position w:val="2"/>
                <w:lang w:eastAsia="zh-CN"/>
              </w:rPr>
              <w:t xml:space="preserve"> </w:t>
            </w:r>
            <w:r>
              <w:rPr>
                <w:rFonts w:ascii="Book Antiqua" w:hAnsi="Book Antiqua" w:cs="Arial"/>
                <w:b/>
                <w:spacing w:val="4"/>
                <w:kern w:val="16"/>
                <w:position w:val="2"/>
              </w:rPr>
              <w:t>80068</w:t>
            </w:r>
            <w:r>
              <w:rPr>
                <w:rFonts w:ascii="Book Antiqua" w:hAnsi="Book Antiqua" w:cs="Arial"/>
                <w:b/>
                <w:spacing w:val="4"/>
                <w:kern w:val="16"/>
                <w:position w:val="2"/>
                <w:lang w:eastAsia="zh-CN"/>
              </w:rPr>
              <w:t>)</w:t>
            </w:r>
          </w:p>
        </w:tc>
        <w:tc>
          <w:tcPr>
            <w:tcW w:w="2389" w:type="dxa"/>
            <w:tcBorders>
              <w:top w:val="single" w:sz="4" w:space="0" w:color="auto"/>
              <w:bottom w:val="nil"/>
            </w:tcBorders>
            <w:hideMark/>
          </w:tcPr>
          <w:p w:rsidR="00DB02C7" w:rsidRDefault="00915AAE">
            <w:pPr>
              <w:pStyle w:val="a4"/>
              <w:tabs>
                <w:tab w:val="left" w:pos="420"/>
              </w:tabs>
              <w:snapToGrid w:val="0"/>
              <w:spacing w:line="360" w:lineRule="auto"/>
              <w:jc w:val="center"/>
              <w:rPr>
                <w:rFonts w:ascii="Book Antiqua" w:hAnsi="Book Antiqua" w:cs="Arial"/>
                <w:b/>
                <w:spacing w:val="4"/>
                <w:kern w:val="16"/>
                <w:position w:val="2"/>
              </w:rPr>
            </w:pPr>
            <w:r>
              <w:rPr>
                <w:rFonts w:ascii="Book Antiqua" w:hAnsi="Book Antiqua" w:cs="Arial"/>
                <w:b/>
                <w:spacing w:val="4"/>
                <w:kern w:val="16"/>
                <w:position w:val="2"/>
              </w:rPr>
              <w:t>Perforation</w:t>
            </w:r>
          </w:p>
          <w:p w:rsidR="00DB02C7" w:rsidRDefault="00915AAE">
            <w:pPr>
              <w:pStyle w:val="a4"/>
              <w:tabs>
                <w:tab w:val="left" w:pos="420"/>
              </w:tabs>
              <w:snapToGrid w:val="0"/>
              <w:spacing w:line="360" w:lineRule="auto"/>
              <w:jc w:val="center"/>
              <w:rPr>
                <w:rFonts w:ascii="Book Antiqua" w:hAnsi="Book Antiqua" w:cs="Arial"/>
                <w:b/>
                <w:spacing w:val="4"/>
                <w:kern w:val="16"/>
                <w:position w:val="2"/>
              </w:rPr>
            </w:pPr>
            <w:r>
              <w:rPr>
                <w:rFonts w:ascii="Book Antiqua" w:hAnsi="Book Antiqua" w:cs="Arial"/>
                <w:b/>
                <w:spacing w:val="4"/>
                <w:kern w:val="16"/>
                <w:position w:val="2"/>
              </w:rPr>
              <w:t>(</w:t>
            </w:r>
            <w:r>
              <w:rPr>
                <w:rFonts w:ascii="Book Antiqua" w:hAnsi="Book Antiqua" w:cs="Arial"/>
                <w:b/>
                <w:i/>
                <w:spacing w:val="4"/>
                <w:kern w:val="16"/>
                <w:position w:val="2"/>
                <w:lang w:eastAsia="zh-CN"/>
              </w:rPr>
              <w:t>n</w:t>
            </w:r>
            <w:r>
              <w:rPr>
                <w:rFonts w:ascii="Book Antiqua" w:hAnsi="Book Antiqua" w:cs="Arial"/>
                <w:b/>
                <w:spacing w:val="4"/>
                <w:kern w:val="16"/>
                <w:position w:val="2"/>
                <w:lang w:eastAsia="zh-CN"/>
              </w:rPr>
              <w:t xml:space="preserve"> </w:t>
            </w:r>
            <w:r>
              <w:rPr>
                <w:rFonts w:ascii="Book Antiqua" w:hAnsi="Book Antiqua" w:cs="Arial"/>
                <w:b/>
                <w:spacing w:val="4"/>
                <w:kern w:val="16"/>
                <w:position w:val="2"/>
              </w:rPr>
              <w:t>=</w:t>
            </w:r>
            <w:r>
              <w:rPr>
                <w:rFonts w:ascii="Book Antiqua" w:hAnsi="Book Antiqua" w:cs="Arial"/>
                <w:b/>
                <w:spacing w:val="4"/>
                <w:kern w:val="16"/>
                <w:position w:val="2"/>
                <w:lang w:eastAsia="zh-CN"/>
              </w:rPr>
              <w:t xml:space="preserve"> </w:t>
            </w:r>
            <w:r>
              <w:rPr>
                <w:rFonts w:ascii="Book Antiqua" w:hAnsi="Book Antiqua" w:cs="Arial"/>
                <w:b/>
                <w:spacing w:val="4"/>
                <w:kern w:val="16"/>
                <w:position w:val="2"/>
              </w:rPr>
              <w:t>50)</w:t>
            </w:r>
          </w:p>
        </w:tc>
        <w:tc>
          <w:tcPr>
            <w:tcW w:w="1770" w:type="dxa"/>
            <w:tcBorders>
              <w:top w:val="single" w:sz="4" w:space="0" w:color="auto"/>
              <w:bottom w:val="nil"/>
            </w:tcBorders>
            <w:hideMark/>
          </w:tcPr>
          <w:p w:rsidR="00DB02C7" w:rsidRDefault="00915AAE">
            <w:pPr>
              <w:pStyle w:val="a4"/>
              <w:tabs>
                <w:tab w:val="left" w:pos="420"/>
              </w:tabs>
              <w:snapToGrid w:val="0"/>
              <w:spacing w:line="360" w:lineRule="auto"/>
              <w:jc w:val="center"/>
              <w:rPr>
                <w:rFonts w:ascii="Book Antiqua" w:hAnsi="Book Antiqua" w:cs="Arial"/>
                <w:b/>
                <w:spacing w:val="4"/>
                <w:kern w:val="16"/>
                <w:position w:val="2"/>
              </w:rPr>
            </w:pPr>
            <w:r>
              <w:rPr>
                <w:rFonts w:ascii="Book Antiqua" w:hAnsi="Book Antiqua" w:cs="Arial"/>
                <w:b/>
                <w:i/>
                <w:spacing w:val="4"/>
                <w:kern w:val="16"/>
                <w:position w:val="2"/>
              </w:rPr>
              <w:t>P</w:t>
            </w:r>
            <w:r>
              <w:rPr>
                <w:rFonts w:ascii="Book Antiqua" w:hAnsi="Book Antiqua" w:cs="Arial"/>
                <w:b/>
                <w:spacing w:val="4"/>
                <w:kern w:val="16"/>
                <w:position w:val="2"/>
              </w:rPr>
              <w:t>-value</w:t>
            </w:r>
          </w:p>
        </w:tc>
      </w:tr>
      <w:tr w:rsidR="00B31E0F" w:rsidRPr="00F228C3" w:rsidTr="00B060A5">
        <w:tc>
          <w:tcPr>
            <w:tcW w:w="2871" w:type="dxa"/>
            <w:tcBorders>
              <w:top w:val="single" w:sz="4" w:space="0" w:color="auto"/>
              <w:bottom w:val="nil"/>
            </w:tcBorders>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 xml:space="preserve">Age category </w:t>
            </w:r>
          </w:p>
        </w:tc>
        <w:tc>
          <w:tcPr>
            <w:tcW w:w="2717" w:type="dxa"/>
            <w:tcBorders>
              <w:top w:val="single" w:sz="4" w:space="0" w:color="auto"/>
              <w:bottom w:val="nil"/>
            </w:tcBorders>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2389" w:type="dxa"/>
            <w:tcBorders>
              <w:top w:val="single" w:sz="4" w:space="0" w:color="auto"/>
              <w:bottom w:val="nil"/>
            </w:tcBorders>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1770" w:type="dxa"/>
            <w:tcBorders>
              <w:top w:val="single" w:sz="4" w:space="0" w:color="auto"/>
              <w:bottom w:val="nil"/>
            </w:tcBorders>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bookmarkStart w:id="474" w:name="OLE_LINK1578"/>
            <w:bookmarkStart w:id="475" w:name="OLE_LINK1579"/>
            <w:r>
              <w:rPr>
                <w:rFonts w:ascii="Book Antiqua" w:hAnsi="Book Antiqua" w:cs="Arial"/>
                <w:spacing w:val="4"/>
                <w:kern w:val="16"/>
                <w:position w:val="2"/>
              </w:rPr>
              <w:t>&lt;</w:t>
            </w:r>
            <w:r>
              <w:rPr>
                <w:rFonts w:ascii="Book Antiqua" w:hAnsi="Book Antiqua" w:cs="Arial"/>
                <w:spacing w:val="4"/>
                <w:kern w:val="16"/>
                <w:position w:val="2"/>
                <w:lang w:eastAsia="zh-CN"/>
              </w:rPr>
              <w:t xml:space="preserve"> 0</w:t>
            </w:r>
            <w:r>
              <w:rPr>
                <w:rFonts w:ascii="Book Antiqua" w:hAnsi="Book Antiqua" w:cs="Arial"/>
                <w:spacing w:val="4"/>
                <w:kern w:val="16"/>
                <w:position w:val="2"/>
              </w:rPr>
              <w:t>.0001</w:t>
            </w:r>
            <w:bookmarkEnd w:id="474"/>
            <w:bookmarkEnd w:id="475"/>
          </w:p>
        </w:tc>
      </w:tr>
      <w:tr w:rsidR="00B31E0F" w:rsidRPr="00F228C3" w:rsidTr="00B060A5">
        <w:tc>
          <w:tcPr>
            <w:tcW w:w="2871" w:type="dxa"/>
            <w:tcBorders>
              <w:top w:val="nil"/>
            </w:tcBorders>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18-50</w:t>
            </w:r>
          </w:p>
        </w:tc>
        <w:tc>
          <w:tcPr>
            <w:tcW w:w="2717" w:type="dxa"/>
            <w:tcBorders>
              <w:top w:val="nil"/>
            </w:tcBorders>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13698 (17.11)</w:t>
            </w:r>
          </w:p>
        </w:tc>
        <w:tc>
          <w:tcPr>
            <w:tcW w:w="2389" w:type="dxa"/>
            <w:tcBorders>
              <w:top w:val="nil"/>
            </w:tcBorders>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5 (10.00)</w:t>
            </w:r>
          </w:p>
        </w:tc>
        <w:tc>
          <w:tcPr>
            <w:tcW w:w="1770" w:type="dxa"/>
            <w:tcBorders>
              <w:top w:val="nil"/>
            </w:tcBorders>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50-65</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38695 (48.33)</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10 (20.00)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65-80</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22954 (28.67)</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20 (40.00)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80+</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4271 (5.90)</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15 (30.00)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Gender</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highlight w:val="yellow"/>
              </w:rPr>
            </w:pPr>
            <w:bookmarkStart w:id="476" w:name="OLE_LINK1749"/>
            <w:bookmarkStart w:id="477" w:name="OLE_LINK1750"/>
            <w:r>
              <w:rPr>
                <w:rFonts w:ascii="Book Antiqua" w:hAnsi="Book Antiqua" w:cs="Arial"/>
                <w:i/>
                <w:spacing w:val="4"/>
                <w:kern w:val="16"/>
                <w:position w:val="2"/>
                <w:lang w:eastAsia="zh-CN"/>
              </w:rPr>
              <w:t>n</w:t>
            </w:r>
            <w:r>
              <w:rPr>
                <w:rFonts w:ascii="Book Antiqua" w:hAnsi="Book Antiqua" w:cs="Arial"/>
                <w:spacing w:val="4"/>
                <w:kern w:val="16"/>
                <w:position w:val="2"/>
                <w:lang w:eastAsia="zh-CN"/>
              </w:rPr>
              <w:t xml:space="preserve"> </w:t>
            </w:r>
            <w:bookmarkEnd w:id="476"/>
            <w:bookmarkEnd w:id="477"/>
            <w:r>
              <w:rPr>
                <w:rFonts w:ascii="Book Antiqua" w:hAnsi="Book Antiqua" w:cs="Arial"/>
                <w:spacing w:val="4"/>
                <w:kern w:val="16"/>
                <w:position w:val="2"/>
              </w:rPr>
              <w:t>=</w:t>
            </w:r>
            <w:r>
              <w:rPr>
                <w:rFonts w:ascii="Book Antiqua" w:hAnsi="Book Antiqua" w:cs="Arial"/>
                <w:spacing w:val="4"/>
                <w:kern w:val="16"/>
                <w:position w:val="2"/>
                <w:lang w:eastAsia="zh-CN"/>
              </w:rPr>
              <w:t xml:space="preserve"> </w:t>
            </w:r>
            <w:r>
              <w:rPr>
                <w:rFonts w:ascii="Book Antiqua" w:hAnsi="Book Antiqua" w:cs="Arial"/>
                <w:spacing w:val="4"/>
                <w:kern w:val="16"/>
                <w:position w:val="2"/>
              </w:rPr>
              <w:t>80059</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i/>
                <w:spacing w:val="4"/>
                <w:kern w:val="16"/>
                <w:position w:val="2"/>
                <w:lang w:eastAsia="zh-CN"/>
              </w:rPr>
              <w:t>n</w:t>
            </w:r>
            <w:r>
              <w:rPr>
                <w:rFonts w:ascii="Book Antiqua" w:hAnsi="Book Antiqua" w:cs="Arial"/>
                <w:spacing w:val="4"/>
                <w:kern w:val="16"/>
                <w:position w:val="2"/>
                <w:lang w:eastAsia="zh-CN"/>
              </w:rPr>
              <w:t xml:space="preserve"> </w:t>
            </w:r>
            <w:r>
              <w:rPr>
                <w:rFonts w:ascii="Book Antiqua" w:hAnsi="Book Antiqua" w:cs="Arial"/>
                <w:spacing w:val="4"/>
                <w:kern w:val="16"/>
                <w:position w:val="2"/>
              </w:rPr>
              <w:t>=</w:t>
            </w:r>
            <w:r>
              <w:rPr>
                <w:rFonts w:ascii="Book Antiqua" w:hAnsi="Book Antiqua" w:cs="Arial"/>
                <w:spacing w:val="4"/>
                <w:kern w:val="16"/>
                <w:position w:val="2"/>
                <w:lang w:eastAsia="zh-CN"/>
              </w:rPr>
              <w:t xml:space="preserve"> </w:t>
            </w:r>
            <w:r>
              <w:rPr>
                <w:rFonts w:ascii="Book Antiqua" w:hAnsi="Book Antiqua" w:cs="Arial"/>
                <w:spacing w:val="4"/>
                <w:kern w:val="16"/>
                <w:position w:val="2"/>
              </w:rPr>
              <w:t>50</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0.0183</w:t>
            </w: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Male</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38972 (46.68)</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16 (32.00)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Female</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41087 (51.32)</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34 (68.00)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BMI (median, IQR)</w:t>
            </w:r>
          </w:p>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(5.35% unknown)</w:t>
            </w:r>
            <w:r>
              <w:rPr>
                <w:rFonts w:ascii="Book Antiqua" w:hAnsi="Book Antiqua"/>
                <w:spacing w:val="4"/>
                <w:kern w:val="16"/>
                <w:position w:val="2"/>
                <w:vertAlign w:val="superscript"/>
                <w:lang w:eastAsia="zh-CN"/>
              </w:rPr>
              <w:t>3</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28.66 (25.14, 32.92)</w:t>
            </w:r>
          </w:p>
          <w:p w:rsidR="00DB02C7" w:rsidRDefault="00915AAE">
            <w:pPr>
              <w:pStyle w:val="a4"/>
              <w:tabs>
                <w:tab w:val="left" w:pos="420"/>
              </w:tabs>
              <w:snapToGrid w:val="0"/>
              <w:spacing w:line="360" w:lineRule="auto"/>
              <w:jc w:val="center"/>
              <w:rPr>
                <w:rFonts w:ascii="Book Antiqua" w:hAnsi="Book Antiqua" w:cs="Arial"/>
                <w:spacing w:val="4"/>
                <w:kern w:val="16"/>
                <w:position w:val="2"/>
              </w:rPr>
            </w:pPr>
            <w:bookmarkStart w:id="478" w:name="OLE_LINK1582"/>
            <w:bookmarkStart w:id="479" w:name="OLE_LINK1583"/>
            <w:bookmarkStart w:id="480" w:name="OLE_LINK1584"/>
            <w:r>
              <w:rPr>
                <w:rFonts w:ascii="Book Antiqua" w:hAnsi="Book Antiqua" w:cs="Arial"/>
                <w:i/>
                <w:spacing w:val="4"/>
                <w:kern w:val="16"/>
                <w:position w:val="2"/>
                <w:lang w:eastAsia="zh-CN"/>
              </w:rPr>
              <w:t>n</w:t>
            </w:r>
            <w:bookmarkEnd w:id="478"/>
            <w:bookmarkEnd w:id="479"/>
            <w:bookmarkEnd w:id="480"/>
            <w:r>
              <w:rPr>
                <w:rFonts w:ascii="Book Antiqua" w:hAnsi="Book Antiqua" w:cs="Arial"/>
                <w:spacing w:val="4"/>
                <w:kern w:val="16"/>
                <w:position w:val="2"/>
              </w:rPr>
              <w:t xml:space="preserve"> =</w:t>
            </w:r>
            <w:r>
              <w:rPr>
                <w:rFonts w:ascii="Book Antiqua" w:hAnsi="Book Antiqua" w:cs="Arial"/>
                <w:spacing w:val="4"/>
                <w:kern w:val="16"/>
                <w:position w:val="2"/>
                <w:lang w:eastAsia="zh-CN"/>
              </w:rPr>
              <w:t xml:space="preserve"> </w:t>
            </w:r>
            <w:r>
              <w:rPr>
                <w:rFonts w:ascii="Book Antiqua" w:hAnsi="Book Antiqua" w:cs="Arial"/>
                <w:spacing w:val="4"/>
                <w:kern w:val="16"/>
                <w:position w:val="2"/>
              </w:rPr>
              <w:t>79615</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26.27 (20.70, 28.55)</w:t>
            </w:r>
          </w:p>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i/>
                <w:spacing w:val="4"/>
                <w:kern w:val="16"/>
                <w:position w:val="2"/>
                <w:lang w:eastAsia="zh-CN"/>
              </w:rPr>
              <w:t>n</w:t>
            </w:r>
            <w:r>
              <w:rPr>
                <w:rFonts w:ascii="Book Antiqua" w:hAnsi="Book Antiqua" w:cs="Arial"/>
                <w:spacing w:val="4"/>
                <w:kern w:val="16"/>
                <w:position w:val="2"/>
              </w:rPr>
              <w:t xml:space="preserve"> =</w:t>
            </w:r>
            <w:r>
              <w:rPr>
                <w:rFonts w:ascii="Book Antiqua" w:hAnsi="Book Antiqua" w:cs="Arial"/>
                <w:spacing w:val="4"/>
                <w:kern w:val="16"/>
                <w:position w:val="2"/>
                <w:lang w:eastAsia="zh-CN"/>
              </w:rPr>
              <w:t xml:space="preserve"> </w:t>
            </w:r>
            <w:r>
              <w:rPr>
                <w:rFonts w:ascii="Book Antiqua" w:hAnsi="Book Antiqua" w:cs="Arial"/>
                <w:spacing w:val="4"/>
                <w:kern w:val="16"/>
                <w:position w:val="2"/>
              </w:rPr>
              <w:t>48</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0.0002</w:t>
            </w: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Operator specialty</w:t>
            </w:r>
            <w:r>
              <w:rPr>
                <w:rFonts w:ascii="Book Antiqua" w:hAnsi="Book Antiqua"/>
                <w:spacing w:val="4"/>
                <w:kern w:val="16"/>
                <w:position w:val="2"/>
                <w:vertAlign w:val="superscript"/>
                <w:lang w:eastAsia="zh-CN"/>
              </w:rPr>
              <w:t>4</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i/>
                <w:spacing w:val="4"/>
                <w:kern w:val="16"/>
                <w:position w:val="2"/>
                <w:lang w:eastAsia="zh-CN"/>
              </w:rPr>
              <w:t>n</w:t>
            </w:r>
            <w:r>
              <w:rPr>
                <w:rFonts w:ascii="Book Antiqua" w:hAnsi="Book Antiqua" w:cs="Arial"/>
                <w:spacing w:val="4"/>
                <w:kern w:val="16"/>
                <w:position w:val="2"/>
              </w:rPr>
              <w:t xml:space="preserve"> =</w:t>
            </w:r>
            <w:r>
              <w:rPr>
                <w:rFonts w:ascii="Book Antiqua" w:hAnsi="Book Antiqua" w:cs="Arial"/>
                <w:spacing w:val="4"/>
                <w:kern w:val="16"/>
                <w:position w:val="2"/>
                <w:lang w:eastAsia="zh-CN"/>
              </w:rPr>
              <w:t xml:space="preserve"> </w:t>
            </w:r>
            <w:r>
              <w:rPr>
                <w:rFonts w:ascii="Book Antiqua" w:hAnsi="Book Antiqua" w:cs="Arial"/>
                <w:spacing w:val="4"/>
                <w:kern w:val="16"/>
                <w:position w:val="2"/>
              </w:rPr>
              <w:t>78421</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i/>
                <w:spacing w:val="4"/>
                <w:kern w:val="16"/>
                <w:position w:val="2"/>
                <w:lang w:eastAsia="zh-CN"/>
              </w:rPr>
              <w:t>n</w:t>
            </w:r>
            <w:r>
              <w:rPr>
                <w:rFonts w:ascii="Book Antiqua" w:hAnsi="Book Antiqua" w:cs="Arial"/>
                <w:spacing w:val="4"/>
                <w:kern w:val="16"/>
                <w:position w:val="2"/>
              </w:rPr>
              <w:t xml:space="preserve"> =</w:t>
            </w:r>
            <w:r>
              <w:rPr>
                <w:rFonts w:ascii="Book Antiqua" w:hAnsi="Book Antiqua" w:cs="Arial"/>
                <w:spacing w:val="4"/>
                <w:kern w:val="16"/>
                <w:position w:val="2"/>
                <w:lang w:eastAsia="zh-CN"/>
              </w:rPr>
              <w:t xml:space="preserve"> </w:t>
            </w:r>
            <w:r>
              <w:rPr>
                <w:rFonts w:ascii="Book Antiqua" w:hAnsi="Book Antiqua" w:cs="Arial"/>
                <w:spacing w:val="4"/>
                <w:kern w:val="16"/>
                <w:position w:val="2"/>
              </w:rPr>
              <w:t>46</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0.2290</w:t>
            </w: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Surgery</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13826 (17.63)</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5 (10.87)</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Gastroenterology</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64595 (82.37)</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41 (89.13)</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highlight w:val="yellow"/>
              </w:rPr>
            </w:pP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Type of colonoscopy</w:t>
            </w:r>
            <w:r>
              <w:rPr>
                <w:rFonts w:ascii="Book Antiqua" w:hAnsi="Book Antiqua"/>
                <w:spacing w:val="4"/>
                <w:kern w:val="16"/>
                <w:position w:val="2"/>
                <w:vertAlign w:val="superscript"/>
                <w:lang w:eastAsia="zh-CN"/>
              </w:rPr>
              <w:t>2</w:t>
            </w:r>
            <w:r>
              <w:rPr>
                <w:rFonts w:ascii="Book Antiqua" w:hAnsi="Book Antiqua" w:cs="Arial"/>
                <w:spacing w:val="4"/>
                <w:kern w:val="16"/>
                <w:position w:val="2"/>
              </w:rPr>
              <w:t xml:space="preserve"> </w:t>
            </w:r>
          </w:p>
        </w:tc>
        <w:tc>
          <w:tcPr>
            <w:tcW w:w="2717"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2389"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&lt;</w:t>
            </w:r>
            <w:r>
              <w:rPr>
                <w:rFonts w:ascii="Book Antiqua" w:hAnsi="Book Antiqua" w:cs="Arial"/>
                <w:spacing w:val="4"/>
                <w:kern w:val="16"/>
                <w:position w:val="2"/>
                <w:lang w:eastAsia="zh-CN"/>
              </w:rPr>
              <w:t xml:space="preserve"> 0</w:t>
            </w:r>
            <w:r>
              <w:rPr>
                <w:rFonts w:ascii="Book Antiqua" w:hAnsi="Book Antiqua" w:cs="Arial"/>
                <w:spacing w:val="4"/>
                <w:kern w:val="16"/>
                <w:position w:val="2"/>
              </w:rPr>
              <w:t>.0001</w:t>
            </w: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Therapeutic</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37867 (47.29)</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13 (26.53)</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proofErr w:type="spellStart"/>
            <w:r>
              <w:rPr>
                <w:rFonts w:ascii="Book Antiqua" w:hAnsi="Book Antiqua" w:cs="Arial"/>
                <w:spacing w:val="4"/>
                <w:kern w:val="16"/>
                <w:position w:val="2"/>
              </w:rPr>
              <w:t>Polypectomy</w:t>
            </w:r>
            <w:proofErr w:type="spellEnd"/>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16367 (20.44)</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6 (12.42)</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Dilation</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97 (0.12)</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 (4.08)</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Biopsy</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18807 (23.49)</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 (4.08)</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Other</w:t>
            </w:r>
            <w:r>
              <w:rPr>
                <w:rFonts w:ascii="Book Antiqua" w:hAnsi="Book Antiqua" w:cs="Arial"/>
                <w:spacing w:val="4"/>
                <w:kern w:val="16"/>
                <w:position w:val="2"/>
                <w:vertAlign w:val="superscript"/>
                <w:lang w:eastAsia="zh-CN"/>
              </w:rPr>
              <w:t>1</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2596 (3.2)</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 (6.1)</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 xml:space="preserve">Screening </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29898 (37.34)</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 (6.12)</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Diagnostic</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12303 (15.37)</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33 (67.35)</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Number of Interventions performed</w:t>
            </w:r>
            <w:r>
              <w:rPr>
                <w:rFonts w:ascii="Book Antiqua" w:hAnsi="Book Antiqua"/>
                <w:spacing w:val="4"/>
                <w:kern w:val="16"/>
                <w:position w:val="2"/>
                <w:vertAlign w:val="superscript"/>
                <w:lang w:eastAsia="zh-CN"/>
              </w:rPr>
              <w:t>5</w:t>
            </w:r>
          </w:p>
        </w:tc>
        <w:tc>
          <w:tcPr>
            <w:tcW w:w="2717"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2389"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highlight w:val="yellow"/>
              </w:rPr>
            </w:pPr>
            <w:r>
              <w:rPr>
                <w:rFonts w:ascii="Book Antiqua" w:hAnsi="Book Antiqua" w:cs="Arial"/>
                <w:spacing w:val="4"/>
                <w:kern w:val="16"/>
                <w:position w:val="2"/>
              </w:rPr>
              <w:t>0.0342</w:t>
            </w: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lastRenderedPageBreak/>
              <w:t>1</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73919 (92.32)</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45 (90.00)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highlight w:val="yellow"/>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2</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5527 (6.90)</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 (6.00)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highlight w:val="yellow"/>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3</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622 (0.78)</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 (4.00)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highlight w:val="yellow"/>
              </w:rPr>
            </w:pP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 xml:space="preserve">Count of morbidities </w:t>
            </w:r>
          </w:p>
        </w:tc>
        <w:tc>
          <w:tcPr>
            <w:tcW w:w="2717"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2389"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0.2004</w:t>
            </w: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0</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55601 (69.4)</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31 (62.0)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1</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17330 (21.6)</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11 (22.0)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2+</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7137 (8.9)</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8 (16.0)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Setting</w:t>
            </w:r>
          </w:p>
        </w:tc>
        <w:tc>
          <w:tcPr>
            <w:tcW w:w="2717"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2389"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&lt;</w:t>
            </w:r>
            <w:r>
              <w:rPr>
                <w:rFonts w:ascii="Book Antiqua" w:hAnsi="Book Antiqua" w:cs="Arial"/>
                <w:spacing w:val="4"/>
                <w:kern w:val="16"/>
                <w:position w:val="2"/>
                <w:lang w:eastAsia="zh-CN"/>
              </w:rPr>
              <w:t xml:space="preserve"> </w:t>
            </w:r>
            <w:r>
              <w:rPr>
                <w:rFonts w:ascii="Book Antiqua" w:hAnsi="Book Antiqua" w:cs="Arial"/>
                <w:spacing w:val="4"/>
                <w:kern w:val="16"/>
                <w:position w:val="2"/>
              </w:rPr>
              <w:t>0.0001</w:t>
            </w: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Inpatient</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4132 (5.2)</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23 (46.0)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Outpatient</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75936 (94.8)</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27 (54.0)</w:t>
            </w: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bookmarkStart w:id="481" w:name="OLE_LINK1743"/>
            <w:bookmarkStart w:id="482" w:name="OLE_LINK1744"/>
            <w:r>
              <w:rPr>
                <w:rFonts w:ascii="Book Antiqua" w:hAnsi="Book Antiqua" w:cs="Arial"/>
                <w:spacing w:val="4"/>
                <w:kern w:val="16"/>
                <w:position w:val="2"/>
              </w:rPr>
              <w:t>ICU</w:t>
            </w:r>
            <w:bookmarkEnd w:id="481"/>
            <w:bookmarkEnd w:id="482"/>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85 (0.1)</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9 (18.0)</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&lt;</w:t>
            </w:r>
            <w:r>
              <w:rPr>
                <w:rFonts w:ascii="Book Antiqua" w:hAnsi="Book Antiqua" w:cs="Arial"/>
                <w:spacing w:val="4"/>
                <w:kern w:val="16"/>
                <w:position w:val="2"/>
                <w:lang w:eastAsia="zh-CN"/>
              </w:rPr>
              <w:t xml:space="preserve"> </w:t>
            </w:r>
            <w:r>
              <w:rPr>
                <w:rFonts w:ascii="Book Antiqua" w:hAnsi="Book Antiqua" w:cs="Arial"/>
                <w:spacing w:val="4"/>
                <w:kern w:val="16"/>
                <w:position w:val="2"/>
              </w:rPr>
              <w:t>0.0001</w:t>
            </w: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bookmarkStart w:id="483" w:name="OLE_LINK1747"/>
            <w:bookmarkStart w:id="484" w:name="OLE_LINK1748"/>
            <w:r>
              <w:rPr>
                <w:rFonts w:ascii="Book Antiqua" w:hAnsi="Book Antiqua" w:cs="Arial"/>
                <w:spacing w:val="4"/>
                <w:kern w:val="16"/>
                <w:position w:val="2"/>
              </w:rPr>
              <w:t xml:space="preserve">Indications for </w:t>
            </w:r>
            <w:bookmarkStart w:id="485" w:name="OLE_LINK1745"/>
            <w:bookmarkStart w:id="486" w:name="OLE_LINK1746"/>
            <w:r>
              <w:rPr>
                <w:rFonts w:ascii="Book Antiqua" w:hAnsi="Book Antiqua" w:cs="Arial"/>
                <w:spacing w:val="4"/>
                <w:kern w:val="16"/>
                <w:position w:val="2"/>
              </w:rPr>
              <w:t>CP</w:t>
            </w:r>
            <w:bookmarkEnd w:id="485"/>
            <w:bookmarkEnd w:id="486"/>
            <w:r>
              <w:rPr>
                <w:rFonts w:ascii="Book Antiqua" w:hAnsi="Book Antiqua" w:cs="Arial"/>
                <w:spacing w:val="4"/>
                <w:kern w:val="16"/>
                <w:position w:val="2"/>
              </w:rPr>
              <w:t xml:space="preserve"> </w:t>
            </w:r>
            <w:bookmarkEnd w:id="483"/>
            <w:bookmarkEnd w:id="484"/>
          </w:p>
        </w:tc>
        <w:tc>
          <w:tcPr>
            <w:tcW w:w="2717"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2389"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c>
          <w:tcPr>
            <w:tcW w:w="1770" w:type="dxa"/>
          </w:tcPr>
          <w:p w:rsidR="00DB02C7" w:rsidRDefault="00DB02C7">
            <w:pPr>
              <w:pStyle w:val="a4"/>
              <w:tabs>
                <w:tab w:val="left" w:pos="420"/>
              </w:tabs>
              <w:snapToGrid w:val="0"/>
              <w:spacing w:line="360" w:lineRule="auto"/>
              <w:jc w:val="center"/>
              <w:rPr>
                <w:rFonts w:ascii="Book Antiqua" w:hAnsi="Book Antiqua" w:cs="Arial"/>
                <w:spacing w:val="4"/>
                <w:kern w:val="16"/>
                <w:position w:val="2"/>
              </w:rPr>
            </w:pP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Abdominal pain</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3623 (4.52)</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7 (14.00)</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0.0070</w:t>
            </w: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Anemia</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1875 (2.34)</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5 (10.00)</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0.0063</w:t>
            </w:r>
          </w:p>
        </w:tc>
      </w:tr>
      <w:tr w:rsidR="00B31E0F" w:rsidRPr="00F228C3" w:rsidTr="00B060A5">
        <w:tc>
          <w:tcPr>
            <w:tcW w:w="2871" w:type="dxa"/>
            <w:hideMark/>
          </w:tcPr>
          <w:p w:rsidR="001306EE" w:rsidRDefault="00915AAE">
            <w:pPr>
              <w:pStyle w:val="a4"/>
              <w:tabs>
                <w:tab w:val="left" w:pos="420"/>
              </w:tabs>
              <w:snapToGrid w:val="0"/>
              <w:spacing w:line="360" w:lineRule="auto"/>
              <w:ind w:leftChars="118" w:left="283"/>
              <w:jc w:val="both"/>
              <w:rPr>
                <w:rFonts w:ascii="Book Antiqua" w:hAnsi="Book Antiqua" w:cs="Arial"/>
                <w:spacing w:val="4"/>
                <w:kern w:val="16"/>
                <w:position w:val="2"/>
              </w:rPr>
            </w:pPr>
            <w:r>
              <w:rPr>
                <w:rFonts w:ascii="Book Antiqua" w:hAnsi="Book Antiqua" w:cs="Arial"/>
                <w:spacing w:val="4"/>
                <w:kern w:val="16"/>
                <w:position w:val="2"/>
              </w:rPr>
              <w:t>Bleeding</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3615 (4.51)</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7 (14.00)</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0.0070</w:t>
            </w: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proofErr w:type="spellStart"/>
            <w:r>
              <w:rPr>
                <w:rFonts w:ascii="Book Antiqua" w:hAnsi="Book Antiqua" w:cs="Arial"/>
                <w:spacing w:val="4"/>
                <w:kern w:val="16"/>
                <w:position w:val="2"/>
              </w:rPr>
              <w:t>Crohn’s</w:t>
            </w:r>
            <w:proofErr w:type="spellEnd"/>
            <w:r>
              <w:rPr>
                <w:rFonts w:ascii="Book Antiqua" w:hAnsi="Book Antiqua" w:cs="Arial"/>
                <w:spacing w:val="4"/>
                <w:kern w:val="16"/>
                <w:position w:val="2"/>
              </w:rPr>
              <w:t xml:space="preserve"> disease</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329 (0.41)</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 (4.00)</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0.0183</w:t>
            </w: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Diarrhea</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2565 (3.20)</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 (0)</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0.4115</w:t>
            </w: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Diverticulosis of colon</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15635 (19.53)</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10 (20.00)</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0.9328</w:t>
            </w: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Obstruction</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416 (0.52)</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 (0)</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0.9999</w:t>
            </w: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Ulcerative colitis</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920 (1.15)</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 (2.00)</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0.4391</w:t>
            </w: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r>
              <w:rPr>
                <w:rFonts w:ascii="Book Antiqua" w:hAnsi="Book Antiqua" w:cs="Arial"/>
                <w:spacing w:val="4"/>
                <w:kern w:val="16"/>
                <w:position w:val="2"/>
              </w:rPr>
              <w:t>Weight loss</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464 (0.58)</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 (2.00)</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0.2526</w:t>
            </w:r>
          </w:p>
        </w:tc>
      </w:tr>
      <w:tr w:rsidR="00B31E0F" w:rsidRPr="00F228C3" w:rsidTr="00B060A5">
        <w:tc>
          <w:tcPr>
            <w:tcW w:w="2871" w:type="dxa"/>
            <w:hideMark/>
          </w:tcPr>
          <w:p w:rsidR="001306EE" w:rsidRDefault="00915AAE">
            <w:pPr>
              <w:pStyle w:val="a4"/>
              <w:tabs>
                <w:tab w:val="left" w:pos="420"/>
              </w:tabs>
              <w:snapToGrid w:val="0"/>
              <w:spacing w:line="360" w:lineRule="auto"/>
              <w:jc w:val="both"/>
              <w:rPr>
                <w:rFonts w:ascii="Book Antiqua" w:hAnsi="Book Antiqua" w:cs="Arial"/>
                <w:spacing w:val="4"/>
                <w:kern w:val="16"/>
                <w:position w:val="2"/>
              </w:rPr>
            </w:pPr>
            <w:proofErr w:type="spellStart"/>
            <w:r>
              <w:rPr>
                <w:rFonts w:ascii="Book Antiqua" w:hAnsi="Book Antiqua" w:cs="Arial"/>
                <w:spacing w:val="4"/>
                <w:kern w:val="16"/>
                <w:position w:val="2"/>
              </w:rPr>
              <w:t>Creatinine</w:t>
            </w:r>
            <w:proofErr w:type="spellEnd"/>
            <w:r>
              <w:rPr>
                <w:rFonts w:ascii="Book Antiqua" w:hAnsi="Book Antiqua" w:cs="Arial"/>
                <w:spacing w:val="4"/>
                <w:kern w:val="16"/>
                <w:position w:val="2"/>
              </w:rPr>
              <w:t xml:space="preserve"> (median, IQR)(12% unknown)</w:t>
            </w:r>
          </w:p>
        </w:tc>
        <w:tc>
          <w:tcPr>
            <w:tcW w:w="2717"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0.9 (0.7, 1.0)</w:t>
            </w:r>
          </w:p>
        </w:tc>
        <w:tc>
          <w:tcPr>
            <w:tcW w:w="2389"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0.9 (0.7, 1.1)</w:t>
            </w:r>
          </w:p>
        </w:tc>
        <w:tc>
          <w:tcPr>
            <w:tcW w:w="1770" w:type="dxa"/>
            <w:hideMark/>
          </w:tcPr>
          <w:p w:rsidR="00DB02C7" w:rsidRDefault="00915AAE">
            <w:pPr>
              <w:pStyle w:val="a4"/>
              <w:tabs>
                <w:tab w:val="left" w:pos="420"/>
              </w:tabs>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0.9824</w:t>
            </w:r>
          </w:p>
        </w:tc>
      </w:tr>
    </w:tbl>
    <w:p w:rsidR="001306EE" w:rsidRDefault="00915AAE">
      <w:pPr>
        <w:pStyle w:val="a4"/>
        <w:tabs>
          <w:tab w:val="left" w:pos="420"/>
        </w:tabs>
        <w:snapToGrid w:val="0"/>
        <w:spacing w:line="360" w:lineRule="auto"/>
        <w:ind w:left="360"/>
        <w:jc w:val="both"/>
        <w:rPr>
          <w:rFonts w:ascii="Book Antiqua" w:hAnsi="Book Antiqua" w:cs="Arial"/>
          <w:spacing w:val="4"/>
          <w:kern w:val="16"/>
          <w:position w:val="2"/>
          <w:lang w:eastAsia="zh-CN"/>
        </w:rPr>
      </w:pPr>
      <w:bookmarkStart w:id="487" w:name="OLE_LINK1585"/>
      <w:bookmarkStart w:id="488" w:name="OLE_LINK1586"/>
      <w:bookmarkStart w:id="489" w:name="OLE_LINK1587"/>
      <w:r>
        <w:rPr>
          <w:rFonts w:ascii="Book Antiqua" w:hAnsi="Book Antiqua" w:cs="Arial"/>
          <w:spacing w:val="4"/>
          <w:kern w:val="16"/>
          <w:position w:val="2"/>
          <w:vertAlign w:val="superscript"/>
          <w:lang w:eastAsia="zh-CN"/>
        </w:rPr>
        <w:t>1</w:t>
      </w:r>
      <w:bookmarkEnd w:id="487"/>
      <w:bookmarkEnd w:id="488"/>
      <w:bookmarkEnd w:id="489"/>
      <w:r>
        <w:rPr>
          <w:rFonts w:ascii="Book Antiqua" w:hAnsi="Book Antiqua" w:cs="Arial"/>
          <w:spacing w:val="4"/>
          <w:kern w:val="16"/>
          <w:position w:val="2"/>
        </w:rPr>
        <w:t>Includes foreign body removal, hemostasis</w:t>
      </w:r>
      <w:bookmarkStart w:id="490" w:name="OLE_LINK1600"/>
      <w:bookmarkStart w:id="491" w:name="OLE_LINK1601"/>
      <w:r>
        <w:rPr>
          <w:rFonts w:ascii="Book Antiqua" w:hAnsi="Book Antiqua"/>
          <w:spacing w:val="4"/>
          <w:kern w:val="16"/>
          <w:position w:val="2"/>
          <w:lang w:eastAsia="zh-CN"/>
        </w:rPr>
        <w:t>;</w:t>
      </w:r>
      <w:bookmarkEnd w:id="490"/>
      <w:bookmarkEnd w:id="491"/>
      <w:r>
        <w:rPr>
          <w:rFonts w:ascii="Book Antiqua" w:hAnsi="Book Antiqua" w:cs="Arial"/>
          <w:spacing w:val="4"/>
          <w:kern w:val="16"/>
          <w:position w:val="2"/>
          <w:lang w:eastAsia="zh-CN"/>
        </w:rPr>
        <w:t xml:space="preserve"> </w:t>
      </w:r>
      <w:bookmarkStart w:id="492" w:name="OLE_LINK1588"/>
      <w:bookmarkStart w:id="493" w:name="OLE_LINK1590"/>
      <w:r>
        <w:rPr>
          <w:rFonts w:ascii="Book Antiqua" w:hAnsi="Book Antiqua"/>
          <w:spacing w:val="4"/>
          <w:kern w:val="16"/>
          <w:position w:val="2"/>
          <w:vertAlign w:val="superscript"/>
          <w:lang w:eastAsia="zh-CN"/>
        </w:rPr>
        <w:t>2</w:t>
      </w:r>
      <w:bookmarkEnd w:id="492"/>
      <w:bookmarkEnd w:id="493"/>
      <w:r>
        <w:rPr>
          <w:rFonts w:ascii="Book Antiqua" w:hAnsi="Book Antiqua"/>
          <w:spacing w:val="4"/>
          <w:kern w:val="16"/>
          <w:position w:val="2"/>
        </w:rPr>
        <w:t>Info to ascertain type of colonoscopy in one perforation not available</w:t>
      </w:r>
      <w:r>
        <w:rPr>
          <w:rFonts w:ascii="Book Antiqua" w:hAnsi="Book Antiqua"/>
          <w:spacing w:val="4"/>
          <w:kern w:val="16"/>
          <w:position w:val="2"/>
          <w:lang w:eastAsia="zh-CN"/>
        </w:rPr>
        <w:t>;</w:t>
      </w:r>
      <w:r>
        <w:rPr>
          <w:rFonts w:ascii="Book Antiqua" w:hAnsi="Book Antiqua"/>
          <w:spacing w:val="4"/>
          <w:kern w:val="16"/>
          <w:position w:val="2"/>
          <w:vertAlign w:val="superscript"/>
          <w:lang w:eastAsia="zh-CN"/>
        </w:rPr>
        <w:t xml:space="preserve"> </w:t>
      </w:r>
      <w:bookmarkStart w:id="494" w:name="OLE_LINK1591"/>
      <w:bookmarkStart w:id="495" w:name="OLE_LINK1592"/>
      <w:bookmarkStart w:id="496" w:name="OLE_LINK1593"/>
      <w:r>
        <w:rPr>
          <w:rFonts w:ascii="Book Antiqua" w:hAnsi="Book Antiqua"/>
          <w:spacing w:val="4"/>
          <w:kern w:val="16"/>
          <w:position w:val="2"/>
          <w:vertAlign w:val="superscript"/>
          <w:lang w:eastAsia="zh-CN"/>
        </w:rPr>
        <w:t>3</w:t>
      </w:r>
      <w:bookmarkEnd w:id="494"/>
      <w:bookmarkEnd w:id="495"/>
      <w:bookmarkEnd w:id="496"/>
      <w:r>
        <w:rPr>
          <w:rFonts w:ascii="Book Antiqua" w:hAnsi="Book Antiqua"/>
          <w:spacing w:val="4"/>
          <w:kern w:val="16"/>
          <w:position w:val="2"/>
        </w:rPr>
        <w:t>Two</w:t>
      </w:r>
      <w:r>
        <w:rPr>
          <w:rFonts w:ascii="Book Antiqua" w:hAnsi="Book Antiqua"/>
          <w:spacing w:val="4"/>
          <w:kern w:val="16"/>
          <w:position w:val="2"/>
          <w:lang w:eastAsia="zh-CN"/>
        </w:rPr>
        <w:t xml:space="preserve"> body mass index</w:t>
      </w:r>
      <w:r>
        <w:rPr>
          <w:rFonts w:ascii="Book Antiqua" w:hAnsi="Book Antiqua"/>
          <w:spacing w:val="4"/>
          <w:kern w:val="16"/>
          <w:position w:val="2"/>
        </w:rPr>
        <w:t xml:space="preserve"> </w:t>
      </w:r>
      <w:r>
        <w:rPr>
          <w:rFonts w:ascii="Book Antiqua" w:hAnsi="Book Antiqua"/>
          <w:spacing w:val="4"/>
          <w:kern w:val="16"/>
          <w:position w:val="2"/>
          <w:lang w:eastAsia="zh-CN"/>
        </w:rPr>
        <w:t>(</w:t>
      </w:r>
      <w:r>
        <w:rPr>
          <w:rFonts w:ascii="Book Antiqua" w:hAnsi="Book Antiqua"/>
          <w:spacing w:val="4"/>
          <w:kern w:val="16"/>
          <w:position w:val="2"/>
        </w:rPr>
        <w:t>BMI</w:t>
      </w:r>
      <w:r>
        <w:rPr>
          <w:rFonts w:ascii="Book Antiqua" w:hAnsi="Book Antiqua"/>
          <w:spacing w:val="4"/>
          <w:kern w:val="16"/>
          <w:position w:val="2"/>
          <w:lang w:eastAsia="zh-CN"/>
        </w:rPr>
        <w:t>)</w:t>
      </w:r>
      <w:r>
        <w:rPr>
          <w:rFonts w:ascii="Book Antiqua" w:hAnsi="Book Antiqua"/>
          <w:spacing w:val="4"/>
          <w:kern w:val="16"/>
          <w:position w:val="2"/>
        </w:rPr>
        <w:t xml:space="preserve"> in perforation group not available</w:t>
      </w:r>
      <w:r>
        <w:rPr>
          <w:rFonts w:ascii="Book Antiqua" w:hAnsi="Book Antiqua"/>
          <w:spacing w:val="4"/>
          <w:kern w:val="16"/>
          <w:position w:val="2"/>
          <w:lang w:eastAsia="zh-CN"/>
        </w:rPr>
        <w:t>;</w:t>
      </w:r>
      <w:r>
        <w:rPr>
          <w:rFonts w:ascii="Book Antiqua" w:hAnsi="Book Antiqua"/>
          <w:spacing w:val="4"/>
          <w:kern w:val="16"/>
          <w:position w:val="2"/>
          <w:vertAlign w:val="superscript"/>
          <w:lang w:eastAsia="zh-CN"/>
        </w:rPr>
        <w:t xml:space="preserve"> </w:t>
      </w:r>
      <w:bookmarkStart w:id="497" w:name="OLE_LINK1594"/>
      <w:bookmarkStart w:id="498" w:name="OLE_LINK1596"/>
      <w:r>
        <w:rPr>
          <w:rFonts w:ascii="Book Antiqua" w:hAnsi="Book Antiqua"/>
          <w:spacing w:val="4"/>
          <w:kern w:val="16"/>
          <w:position w:val="2"/>
          <w:vertAlign w:val="superscript"/>
          <w:lang w:eastAsia="zh-CN"/>
        </w:rPr>
        <w:t>4</w:t>
      </w:r>
      <w:bookmarkEnd w:id="497"/>
      <w:bookmarkEnd w:id="498"/>
      <w:r>
        <w:rPr>
          <w:rFonts w:ascii="Book Antiqua" w:hAnsi="Book Antiqua"/>
          <w:spacing w:val="4"/>
          <w:kern w:val="16"/>
          <w:position w:val="2"/>
        </w:rPr>
        <w:t xml:space="preserve">Operator specialty of 4 perforations are other </w:t>
      </w:r>
      <w:proofErr w:type="spellStart"/>
      <w:r>
        <w:rPr>
          <w:rFonts w:ascii="Book Antiqua" w:hAnsi="Book Antiqua"/>
          <w:spacing w:val="4"/>
          <w:kern w:val="16"/>
          <w:position w:val="2"/>
        </w:rPr>
        <w:t>then</w:t>
      </w:r>
      <w:proofErr w:type="spellEnd"/>
      <w:r>
        <w:rPr>
          <w:rFonts w:ascii="Book Antiqua" w:hAnsi="Book Antiqua"/>
          <w:spacing w:val="4"/>
          <w:kern w:val="16"/>
          <w:position w:val="2"/>
        </w:rPr>
        <w:t xml:space="preserve"> gastroenterology and general surgery</w:t>
      </w:r>
      <w:r>
        <w:rPr>
          <w:rFonts w:ascii="Book Antiqua" w:hAnsi="Book Antiqua"/>
          <w:spacing w:val="4"/>
          <w:kern w:val="16"/>
          <w:position w:val="2"/>
          <w:lang w:eastAsia="zh-CN"/>
        </w:rPr>
        <w:t>;</w:t>
      </w:r>
      <w:r>
        <w:rPr>
          <w:rFonts w:ascii="Book Antiqua" w:hAnsi="Book Antiqua"/>
          <w:spacing w:val="4"/>
          <w:kern w:val="16"/>
          <w:position w:val="2"/>
          <w:vertAlign w:val="superscript"/>
          <w:lang w:eastAsia="zh-CN"/>
        </w:rPr>
        <w:t xml:space="preserve"> </w:t>
      </w:r>
      <w:bookmarkStart w:id="499" w:name="OLE_LINK1597"/>
      <w:bookmarkStart w:id="500" w:name="OLE_LINK1598"/>
      <w:bookmarkStart w:id="501" w:name="OLE_LINK1599"/>
      <w:r>
        <w:rPr>
          <w:rFonts w:ascii="Book Antiqua" w:hAnsi="Book Antiqua"/>
          <w:spacing w:val="4"/>
          <w:kern w:val="16"/>
          <w:position w:val="2"/>
          <w:vertAlign w:val="superscript"/>
          <w:lang w:eastAsia="zh-CN"/>
        </w:rPr>
        <w:t>5</w:t>
      </w:r>
      <w:bookmarkEnd w:id="499"/>
      <w:bookmarkEnd w:id="500"/>
      <w:bookmarkEnd w:id="501"/>
      <w:r>
        <w:rPr>
          <w:rFonts w:ascii="Book Antiqua" w:hAnsi="Book Antiqua"/>
          <w:spacing w:val="4"/>
          <w:kern w:val="16"/>
          <w:position w:val="2"/>
        </w:rPr>
        <w:t xml:space="preserve">Number of interventions includes biopsy, </w:t>
      </w:r>
      <w:proofErr w:type="spellStart"/>
      <w:r>
        <w:rPr>
          <w:rFonts w:ascii="Book Antiqua" w:hAnsi="Book Antiqua"/>
          <w:spacing w:val="4"/>
          <w:kern w:val="16"/>
          <w:position w:val="2"/>
        </w:rPr>
        <w:t>polypectomy</w:t>
      </w:r>
      <w:proofErr w:type="spellEnd"/>
      <w:r>
        <w:rPr>
          <w:rFonts w:ascii="Book Antiqua" w:hAnsi="Book Antiqua"/>
          <w:spacing w:val="4"/>
          <w:kern w:val="16"/>
          <w:position w:val="2"/>
        </w:rPr>
        <w:t xml:space="preserve"> ,dilations and hemostasis</w:t>
      </w:r>
      <w:r>
        <w:rPr>
          <w:rFonts w:ascii="Book Antiqua" w:hAnsi="Book Antiqua"/>
          <w:spacing w:val="4"/>
          <w:kern w:val="16"/>
          <w:position w:val="2"/>
          <w:lang w:eastAsia="zh-CN"/>
        </w:rPr>
        <w:t>.</w:t>
      </w:r>
      <w:r>
        <w:rPr>
          <w:rFonts w:ascii="Book Antiqua" w:hAnsi="Book Antiqua" w:cs="Arial"/>
          <w:spacing w:val="4"/>
          <w:kern w:val="16"/>
          <w:position w:val="2"/>
        </w:rPr>
        <w:t xml:space="preserve"> </w:t>
      </w:r>
      <w:bookmarkStart w:id="502" w:name="OLE_LINK1755"/>
      <w:bookmarkStart w:id="503" w:name="OLE_LINK1756"/>
      <w:bookmarkStart w:id="504" w:name="OLE_LINK1757"/>
      <w:bookmarkStart w:id="505" w:name="OLE_LINK1758"/>
      <w:bookmarkStart w:id="506" w:name="OLE_LINK1759"/>
      <w:r>
        <w:rPr>
          <w:rFonts w:ascii="Book Antiqua" w:hAnsi="Book Antiqua" w:cs="Arial"/>
          <w:spacing w:val="4"/>
          <w:kern w:val="16"/>
          <w:position w:val="2"/>
        </w:rPr>
        <w:t>ICU</w:t>
      </w:r>
      <w:r>
        <w:rPr>
          <w:rFonts w:ascii="Book Antiqua" w:hAnsi="Book Antiqua" w:cs="Arial"/>
          <w:spacing w:val="4"/>
          <w:kern w:val="16"/>
          <w:position w:val="2"/>
          <w:lang w:eastAsia="zh-CN"/>
        </w:rPr>
        <w:t xml:space="preserve">: Intensive care unit; </w:t>
      </w:r>
      <w:r>
        <w:rPr>
          <w:rFonts w:ascii="Book Antiqua" w:hAnsi="Book Antiqua" w:cs="Arial"/>
          <w:spacing w:val="4"/>
          <w:kern w:val="16"/>
          <w:position w:val="2"/>
        </w:rPr>
        <w:t>CP</w:t>
      </w:r>
      <w:r>
        <w:rPr>
          <w:rFonts w:ascii="Book Antiqua" w:hAnsi="Book Antiqua" w:cs="Arial"/>
          <w:spacing w:val="4"/>
          <w:kern w:val="16"/>
          <w:position w:val="2"/>
          <w:lang w:eastAsia="zh-CN"/>
        </w:rPr>
        <w:t>: Cerebral palsy.</w:t>
      </w:r>
    </w:p>
    <w:bookmarkEnd w:id="502"/>
    <w:bookmarkEnd w:id="503"/>
    <w:bookmarkEnd w:id="504"/>
    <w:bookmarkEnd w:id="505"/>
    <w:bookmarkEnd w:id="506"/>
    <w:p w:rsidR="001306EE" w:rsidRDefault="001306EE">
      <w:pPr>
        <w:snapToGrid w:val="0"/>
        <w:spacing w:line="360" w:lineRule="auto"/>
        <w:jc w:val="both"/>
        <w:rPr>
          <w:rFonts w:ascii="Book Antiqua" w:hAnsi="Book Antiqua" w:cs="Arial"/>
          <w:spacing w:val="4"/>
          <w:kern w:val="16"/>
          <w:position w:val="2"/>
          <w:lang w:eastAsia="zh-CN"/>
        </w:rPr>
      </w:pPr>
    </w:p>
    <w:p w:rsidR="001306EE" w:rsidRDefault="001306EE">
      <w:pPr>
        <w:snapToGrid w:val="0"/>
        <w:spacing w:line="360" w:lineRule="auto"/>
        <w:jc w:val="both"/>
        <w:rPr>
          <w:rFonts w:ascii="Book Antiqua" w:hAnsi="Book Antiqua" w:cs="Arial"/>
          <w:spacing w:val="4"/>
          <w:kern w:val="16"/>
          <w:position w:val="2"/>
          <w:lang w:eastAsia="zh-CN"/>
        </w:rPr>
      </w:pPr>
    </w:p>
    <w:p w:rsidR="001306EE" w:rsidRDefault="00915AAE">
      <w:pPr>
        <w:snapToGrid w:val="0"/>
        <w:spacing w:line="360" w:lineRule="auto"/>
        <w:jc w:val="both"/>
        <w:rPr>
          <w:rFonts w:ascii="Book Antiqua" w:hAnsi="Book Antiqua" w:cs="Arial"/>
          <w:b/>
          <w:spacing w:val="4"/>
          <w:kern w:val="16"/>
          <w:position w:val="2"/>
        </w:rPr>
      </w:pPr>
      <w:r>
        <w:rPr>
          <w:rFonts w:ascii="Book Antiqua" w:hAnsi="Book Antiqua" w:cs="Arial"/>
          <w:b/>
          <w:color w:val="000000"/>
          <w:spacing w:val="4"/>
          <w:kern w:val="16"/>
          <w:position w:val="2"/>
        </w:rPr>
        <w:t>Table 2 Incidence of 7-d colonic perforation risk by important risk factors</w:t>
      </w:r>
    </w:p>
    <w:tbl>
      <w:tblPr>
        <w:tblW w:w="10530" w:type="dxa"/>
        <w:tblInd w:w="18" w:type="dxa"/>
        <w:tblBorders>
          <w:top w:val="single" w:sz="4" w:space="0" w:color="auto"/>
          <w:bottom w:val="single" w:sz="4" w:space="0" w:color="auto"/>
        </w:tblBorders>
        <w:tblLayout w:type="fixed"/>
        <w:tblLook w:val="00A0" w:firstRow="1" w:lastRow="0" w:firstColumn="1" w:lastColumn="0" w:noHBand="0" w:noVBand="0"/>
      </w:tblPr>
      <w:tblGrid>
        <w:gridCol w:w="2490"/>
        <w:gridCol w:w="2280"/>
        <w:gridCol w:w="1644"/>
        <w:gridCol w:w="1350"/>
        <w:gridCol w:w="2766"/>
      </w:tblGrid>
      <w:tr w:rsidR="00B060A5" w:rsidRPr="00F228C3" w:rsidTr="00BD5D86">
        <w:trPr>
          <w:trHeight w:val="600"/>
        </w:trPr>
        <w:tc>
          <w:tcPr>
            <w:tcW w:w="2490" w:type="dxa"/>
            <w:tcBorders>
              <w:top w:val="single" w:sz="4" w:space="0" w:color="auto"/>
              <w:bottom w:val="single" w:sz="4" w:space="0" w:color="auto"/>
            </w:tcBorders>
            <w:noWrap/>
            <w:vAlign w:val="bottom"/>
          </w:tcPr>
          <w:p w:rsidR="00DB02C7" w:rsidRDefault="00915AAE">
            <w:pPr>
              <w:snapToGrid w:val="0"/>
              <w:spacing w:line="360" w:lineRule="auto"/>
              <w:rPr>
                <w:rFonts w:ascii="Book Antiqua" w:hAnsi="Book Antiqua" w:cs="Arial"/>
                <w:b/>
                <w:color w:val="000000"/>
                <w:spacing w:val="4"/>
                <w:kern w:val="16"/>
                <w:position w:val="2"/>
              </w:rPr>
            </w:pPr>
            <w:r>
              <w:rPr>
                <w:rFonts w:ascii="Book Antiqua" w:hAnsi="Book Antiqua" w:cs="Arial"/>
                <w:b/>
                <w:color w:val="000000"/>
                <w:spacing w:val="4"/>
                <w:kern w:val="16"/>
                <w:position w:val="2"/>
              </w:rPr>
              <w:t>Patient variable</w:t>
            </w:r>
          </w:p>
        </w:tc>
        <w:tc>
          <w:tcPr>
            <w:tcW w:w="2280" w:type="dxa"/>
            <w:tcBorders>
              <w:top w:val="single" w:sz="4" w:space="0" w:color="auto"/>
              <w:bottom w:val="single" w:sz="4" w:space="0" w:color="auto"/>
            </w:tcBorders>
            <w:vAlign w:val="bottom"/>
          </w:tcPr>
          <w:p w:rsidR="00DB02C7" w:rsidRDefault="00915AAE">
            <w:pPr>
              <w:snapToGrid w:val="0"/>
              <w:spacing w:line="360" w:lineRule="auto"/>
              <w:jc w:val="center"/>
              <w:rPr>
                <w:rFonts w:ascii="Book Antiqua" w:hAnsi="Book Antiqua" w:cs="Arial"/>
                <w:b/>
                <w:color w:val="000000"/>
                <w:spacing w:val="4"/>
                <w:kern w:val="16"/>
                <w:position w:val="2"/>
              </w:rPr>
            </w:pPr>
            <w:r>
              <w:rPr>
                <w:rFonts w:ascii="Book Antiqua" w:hAnsi="Book Antiqua" w:cs="Arial"/>
                <w:b/>
                <w:color w:val="000000"/>
                <w:spacing w:val="4"/>
                <w:kern w:val="16"/>
                <w:position w:val="2"/>
              </w:rPr>
              <w:t>Frequency</w:t>
            </w:r>
          </w:p>
        </w:tc>
        <w:tc>
          <w:tcPr>
            <w:tcW w:w="1644" w:type="dxa"/>
            <w:tcBorders>
              <w:top w:val="single" w:sz="4" w:space="0" w:color="auto"/>
              <w:bottom w:val="single" w:sz="4" w:space="0" w:color="auto"/>
            </w:tcBorders>
            <w:vAlign w:val="bottom"/>
          </w:tcPr>
          <w:p w:rsidR="00DB02C7" w:rsidRDefault="00915AAE">
            <w:pPr>
              <w:snapToGrid w:val="0"/>
              <w:spacing w:line="360" w:lineRule="auto"/>
              <w:jc w:val="center"/>
              <w:rPr>
                <w:rFonts w:ascii="Book Antiqua" w:hAnsi="Book Antiqua" w:cs="Arial"/>
                <w:b/>
                <w:color w:val="000000"/>
                <w:spacing w:val="4"/>
                <w:kern w:val="16"/>
                <w:position w:val="2"/>
              </w:rPr>
            </w:pPr>
            <w:r>
              <w:rPr>
                <w:rFonts w:ascii="Book Antiqua" w:hAnsi="Book Antiqua" w:cs="Arial"/>
                <w:b/>
                <w:color w:val="000000"/>
                <w:spacing w:val="4"/>
                <w:kern w:val="16"/>
                <w:position w:val="2"/>
              </w:rPr>
              <w:t>Perforations</w:t>
            </w:r>
          </w:p>
        </w:tc>
        <w:tc>
          <w:tcPr>
            <w:tcW w:w="1350" w:type="dxa"/>
            <w:tcBorders>
              <w:top w:val="single" w:sz="4" w:space="0" w:color="auto"/>
              <w:bottom w:val="single" w:sz="4" w:space="0" w:color="auto"/>
            </w:tcBorders>
            <w:vAlign w:val="bottom"/>
          </w:tcPr>
          <w:p w:rsidR="00DB02C7" w:rsidRDefault="00915AAE">
            <w:pPr>
              <w:snapToGrid w:val="0"/>
              <w:spacing w:line="360" w:lineRule="auto"/>
              <w:jc w:val="center"/>
              <w:rPr>
                <w:rFonts w:ascii="Book Antiqua" w:hAnsi="Book Antiqua" w:cs="Arial"/>
                <w:b/>
                <w:color w:val="000000"/>
                <w:spacing w:val="4"/>
                <w:kern w:val="16"/>
                <w:position w:val="2"/>
              </w:rPr>
            </w:pPr>
            <w:r>
              <w:rPr>
                <w:rFonts w:ascii="Book Antiqua" w:hAnsi="Book Antiqua" w:cs="Arial"/>
                <w:b/>
                <w:color w:val="000000"/>
                <w:spacing w:val="4"/>
                <w:kern w:val="16"/>
                <w:position w:val="2"/>
              </w:rPr>
              <w:t>Incidence per 10000</w:t>
            </w:r>
          </w:p>
        </w:tc>
        <w:tc>
          <w:tcPr>
            <w:tcW w:w="2766" w:type="dxa"/>
            <w:tcBorders>
              <w:top w:val="single" w:sz="4" w:space="0" w:color="auto"/>
              <w:bottom w:val="single" w:sz="4" w:space="0" w:color="auto"/>
            </w:tcBorders>
          </w:tcPr>
          <w:p w:rsidR="00DB02C7" w:rsidRDefault="00915AAE">
            <w:pPr>
              <w:snapToGrid w:val="0"/>
              <w:spacing w:line="360" w:lineRule="auto"/>
              <w:jc w:val="center"/>
              <w:rPr>
                <w:rFonts w:ascii="Book Antiqua" w:hAnsi="Book Antiqua" w:cs="Arial"/>
                <w:b/>
                <w:color w:val="000000"/>
                <w:spacing w:val="4"/>
                <w:kern w:val="16"/>
                <w:position w:val="2"/>
              </w:rPr>
            </w:pPr>
            <w:r>
              <w:rPr>
                <w:rFonts w:ascii="Book Antiqua" w:hAnsi="Book Antiqua" w:cs="Arial"/>
                <w:b/>
                <w:color w:val="000000"/>
                <w:spacing w:val="4"/>
                <w:kern w:val="16"/>
                <w:position w:val="2"/>
              </w:rPr>
              <w:t>Incident rate ratio</w:t>
            </w:r>
          </w:p>
          <w:p w:rsidR="00DB02C7" w:rsidRDefault="00915AAE">
            <w:pPr>
              <w:snapToGrid w:val="0"/>
              <w:spacing w:line="360" w:lineRule="auto"/>
              <w:jc w:val="center"/>
              <w:rPr>
                <w:rFonts w:ascii="Book Antiqua" w:hAnsi="Book Antiqua" w:cs="Arial"/>
                <w:b/>
                <w:color w:val="000000"/>
                <w:spacing w:val="4"/>
                <w:kern w:val="16"/>
                <w:position w:val="2"/>
              </w:rPr>
            </w:pPr>
            <w:r>
              <w:rPr>
                <w:rFonts w:ascii="Book Antiqua" w:hAnsi="Book Antiqua" w:cs="Arial"/>
                <w:b/>
                <w:color w:val="000000"/>
                <w:spacing w:val="4"/>
                <w:kern w:val="16"/>
                <w:position w:val="2"/>
              </w:rPr>
              <w:t>(95%CI)</w:t>
            </w:r>
          </w:p>
        </w:tc>
      </w:tr>
      <w:tr w:rsidR="00B060A5" w:rsidRPr="00F228C3" w:rsidTr="00BD5D86">
        <w:trPr>
          <w:trHeight w:val="300"/>
        </w:trPr>
        <w:tc>
          <w:tcPr>
            <w:tcW w:w="2490" w:type="dxa"/>
            <w:tcBorders>
              <w:top w:val="single" w:sz="4" w:space="0" w:color="auto"/>
            </w:tcBorders>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Total</w:t>
            </w:r>
          </w:p>
        </w:tc>
        <w:tc>
          <w:tcPr>
            <w:tcW w:w="2280" w:type="dxa"/>
            <w:tcBorders>
              <w:top w:val="single" w:sz="4" w:space="0" w:color="auto"/>
            </w:tcBorders>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80</w:t>
            </w:r>
            <w:r>
              <w:rPr>
                <w:rFonts w:ascii="Book Antiqua" w:hAnsi="Book Antiqua" w:cs="Arial"/>
                <w:color w:val="000000"/>
                <w:spacing w:val="4"/>
                <w:kern w:val="16"/>
                <w:position w:val="2"/>
                <w:lang w:eastAsia="zh-CN"/>
              </w:rPr>
              <w:t xml:space="preserve"> </w:t>
            </w:r>
            <w:r>
              <w:rPr>
                <w:rFonts w:ascii="Book Antiqua" w:hAnsi="Book Antiqua" w:cs="Arial"/>
                <w:color w:val="000000"/>
                <w:spacing w:val="4"/>
                <w:kern w:val="16"/>
                <w:position w:val="2"/>
              </w:rPr>
              <w:t>118</w:t>
            </w:r>
          </w:p>
        </w:tc>
        <w:tc>
          <w:tcPr>
            <w:tcW w:w="1644" w:type="dxa"/>
            <w:tcBorders>
              <w:top w:val="single" w:sz="4" w:space="0" w:color="auto"/>
            </w:tcBorders>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50</w:t>
            </w:r>
          </w:p>
        </w:tc>
        <w:tc>
          <w:tcPr>
            <w:tcW w:w="1350" w:type="dxa"/>
            <w:tcBorders>
              <w:top w:val="single" w:sz="4" w:space="0" w:color="auto"/>
            </w:tcBorders>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6.2</w:t>
            </w:r>
          </w:p>
        </w:tc>
        <w:tc>
          <w:tcPr>
            <w:tcW w:w="2766" w:type="dxa"/>
            <w:tcBorders>
              <w:top w:val="single" w:sz="4" w:space="0" w:color="auto"/>
            </w:tcBorders>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lang w:eastAsia="zh-CN"/>
              </w:rPr>
            </w:pPr>
            <w:r>
              <w:rPr>
                <w:rFonts w:ascii="Book Antiqua" w:hAnsi="Book Antiqua" w:cs="Arial"/>
                <w:color w:val="000000"/>
                <w:spacing w:val="4"/>
                <w:kern w:val="16"/>
                <w:position w:val="2"/>
              </w:rPr>
              <w:t>Age</w:t>
            </w:r>
            <w:r>
              <w:rPr>
                <w:rFonts w:ascii="Book Antiqua" w:hAnsi="Book Antiqua" w:cs="Arial"/>
                <w:color w:val="000000"/>
                <w:spacing w:val="4"/>
                <w:kern w:val="16"/>
                <w:position w:val="2"/>
                <w:lang w:eastAsia="zh-CN"/>
              </w:rPr>
              <w:t xml:space="preserve"> (</w:t>
            </w:r>
            <w:proofErr w:type="spellStart"/>
            <w:r>
              <w:rPr>
                <w:rFonts w:ascii="Book Antiqua" w:hAnsi="Book Antiqua" w:cs="Arial"/>
                <w:color w:val="000000"/>
                <w:spacing w:val="4"/>
                <w:kern w:val="16"/>
                <w:position w:val="2"/>
                <w:lang w:eastAsia="zh-CN"/>
              </w:rPr>
              <w:t>yr</w:t>
            </w:r>
            <w:proofErr w:type="spellEnd"/>
            <w:r>
              <w:rPr>
                <w:rFonts w:ascii="Book Antiqua" w:hAnsi="Book Antiqua" w:cs="Arial"/>
                <w:color w:val="000000"/>
                <w:spacing w:val="4"/>
                <w:kern w:val="16"/>
                <w:position w:val="2"/>
                <w:lang w:eastAsia="zh-CN"/>
              </w:rPr>
              <w:t>)</w:t>
            </w:r>
          </w:p>
        </w:tc>
        <w:tc>
          <w:tcPr>
            <w:tcW w:w="2280"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644"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350"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2766" w:type="dxa"/>
          </w:tcPr>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1.07</w:t>
            </w:r>
            <w:r>
              <w:rPr>
                <w:rFonts w:ascii="Book Antiqua" w:hAnsi="Book Antiqua" w:cs="Arial"/>
                <w:spacing w:val="4"/>
                <w:kern w:val="16"/>
                <w:position w:val="2"/>
                <w:vertAlign w:val="superscript"/>
                <w:lang w:eastAsia="zh-CN"/>
              </w:rPr>
              <w:t>1</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(1.05, 1.09)</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18-49</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13</w:t>
            </w:r>
            <w:r>
              <w:rPr>
                <w:rFonts w:ascii="Book Antiqua" w:hAnsi="Book Antiqua" w:cs="Arial"/>
                <w:color w:val="000000"/>
                <w:spacing w:val="4"/>
                <w:kern w:val="16"/>
                <w:position w:val="2"/>
                <w:lang w:eastAsia="zh-CN"/>
              </w:rPr>
              <w:t xml:space="preserve"> </w:t>
            </w:r>
            <w:r>
              <w:rPr>
                <w:rFonts w:ascii="Book Antiqua" w:hAnsi="Book Antiqua" w:cs="Arial"/>
                <w:color w:val="000000"/>
                <w:spacing w:val="4"/>
                <w:kern w:val="16"/>
                <w:position w:val="2"/>
              </w:rPr>
              <w:t>703</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5</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3.6</w:t>
            </w:r>
          </w:p>
        </w:tc>
        <w:tc>
          <w:tcPr>
            <w:tcW w:w="2766" w:type="dxa"/>
          </w:tcPr>
          <w:p w:rsidR="00DB02C7" w:rsidRDefault="00DB02C7">
            <w:pPr>
              <w:snapToGrid w:val="0"/>
              <w:spacing w:line="360" w:lineRule="auto"/>
              <w:jc w:val="center"/>
              <w:rPr>
                <w:rFonts w:ascii="Book Antiqua" w:hAnsi="Book Antiqua" w:cs="Arial"/>
                <w:color w:val="000000"/>
                <w:spacing w:val="4"/>
                <w:kern w:val="16"/>
                <w:position w:val="2"/>
              </w:rPr>
            </w:pP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50-64</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38</w:t>
            </w:r>
            <w:r>
              <w:rPr>
                <w:rFonts w:ascii="Book Antiqua" w:hAnsi="Book Antiqua" w:cs="Arial"/>
                <w:color w:val="000000"/>
                <w:spacing w:val="4"/>
                <w:kern w:val="16"/>
                <w:position w:val="2"/>
                <w:lang w:eastAsia="zh-CN"/>
              </w:rPr>
              <w:t xml:space="preserve"> </w:t>
            </w:r>
            <w:r>
              <w:rPr>
                <w:rFonts w:ascii="Book Antiqua" w:hAnsi="Book Antiqua" w:cs="Arial"/>
                <w:color w:val="000000"/>
                <w:spacing w:val="4"/>
                <w:kern w:val="16"/>
                <w:position w:val="2"/>
              </w:rPr>
              <w:t>705</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10</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2.6</w:t>
            </w:r>
          </w:p>
        </w:tc>
        <w:tc>
          <w:tcPr>
            <w:tcW w:w="2766" w:type="dxa"/>
          </w:tcPr>
          <w:p w:rsidR="00DB02C7" w:rsidRDefault="00DB02C7">
            <w:pPr>
              <w:snapToGrid w:val="0"/>
              <w:spacing w:line="360" w:lineRule="auto"/>
              <w:jc w:val="center"/>
              <w:rPr>
                <w:rFonts w:ascii="Book Antiqua" w:hAnsi="Book Antiqua" w:cs="Arial"/>
                <w:color w:val="000000"/>
                <w:spacing w:val="4"/>
                <w:kern w:val="16"/>
                <w:position w:val="2"/>
              </w:rPr>
            </w:pP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65-79</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22</w:t>
            </w:r>
            <w:r>
              <w:rPr>
                <w:rFonts w:ascii="Book Antiqua" w:hAnsi="Book Antiqua" w:cs="Arial"/>
                <w:color w:val="000000"/>
                <w:spacing w:val="4"/>
                <w:kern w:val="16"/>
                <w:position w:val="2"/>
                <w:lang w:eastAsia="zh-CN"/>
              </w:rPr>
              <w:t xml:space="preserve"> </w:t>
            </w:r>
            <w:r>
              <w:rPr>
                <w:rFonts w:ascii="Book Antiqua" w:hAnsi="Book Antiqua" w:cs="Arial"/>
                <w:color w:val="000000"/>
                <w:spacing w:val="4"/>
                <w:kern w:val="16"/>
                <w:position w:val="2"/>
              </w:rPr>
              <w:t>974</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20</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8.7</w:t>
            </w:r>
          </w:p>
        </w:tc>
        <w:tc>
          <w:tcPr>
            <w:tcW w:w="2766" w:type="dxa"/>
          </w:tcPr>
          <w:p w:rsidR="00DB02C7" w:rsidRDefault="00DB02C7">
            <w:pPr>
              <w:snapToGrid w:val="0"/>
              <w:spacing w:line="360" w:lineRule="auto"/>
              <w:jc w:val="center"/>
              <w:rPr>
                <w:rFonts w:ascii="Book Antiqua" w:hAnsi="Book Antiqua" w:cs="Arial"/>
                <w:color w:val="000000"/>
                <w:spacing w:val="4"/>
                <w:kern w:val="16"/>
                <w:position w:val="2"/>
              </w:rPr>
            </w:pP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80+</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4</w:t>
            </w:r>
            <w:r>
              <w:rPr>
                <w:rFonts w:ascii="Book Antiqua" w:hAnsi="Book Antiqua" w:cs="Arial"/>
                <w:color w:val="000000"/>
                <w:spacing w:val="4"/>
                <w:kern w:val="16"/>
                <w:position w:val="2"/>
                <w:lang w:eastAsia="zh-CN"/>
              </w:rPr>
              <w:t xml:space="preserve"> </w:t>
            </w:r>
            <w:r>
              <w:rPr>
                <w:rFonts w:ascii="Book Antiqua" w:hAnsi="Book Antiqua" w:cs="Arial"/>
                <w:color w:val="000000"/>
                <w:spacing w:val="4"/>
                <w:kern w:val="16"/>
                <w:position w:val="2"/>
              </w:rPr>
              <w:t>736</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15</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31.7</w:t>
            </w:r>
          </w:p>
        </w:tc>
        <w:tc>
          <w:tcPr>
            <w:tcW w:w="2766" w:type="dxa"/>
          </w:tcPr>
          <w:p w:rsidR="00DB02C7" w:rsidRDefault="00DB02C7">
            <w:pPr>
              <w:snapToGrid w:val="0"/>
              <w:spacing w:line="360" w:lineRule="auto"/>
              <w:jc w:val="center"/>
              <w:rPr>
                <w:rFonts w:ascii="Book Antiqua" w:hAnsi="Book Antiqua" w:cs="Arial"/>
                <w:color w:val="000000"/>
                <w:spacing w:val="4"/>
                <w:kern w:val="16"/>
                <w:position w:val="2"/>
              </w:rPr>
            </w:pP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Gender</w:t>
            </w:r>
          </w:p>
        </w:tc>
        <w:tc>
          <w:tcPr>
            <w:tcW w:w="2280"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644"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350"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tc>
      </w:tr>
      <w:tr w:rsidR="00B060A5" w:rsidRPr="00F228C3" w:rsidTr="00BD5D86">
        <w:trPr>
          <w:cantSplit/>
          <w:trHeight w:val="302"/>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Female</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41</w:t>
            </w:r>
            <w:r>
              <w:rPr>
                <w:rFonts w:ascii="Book Antiqua" w:hAnsi="Book Antiqua" w:cs="Arial"/>
                <w:color w:val="000000"/>
                <w:spacing w:val="4"/>
                <w:kern w:val="16"/>
                <w:position w:val="2"/>
                <w:lang w:eastAsia="zh-CN"/>
              </w:rPr>
              <w:t xml:space="preserve"> </w:t>
            </w:r>
            <w:r>
              <w:rPr>
                <w:rFonts w:ascii="Book Antiqua" w:hAnsi="Book Antiqua" w:cs="Arial"/>
                <w:color w:val="000000"/>
                <w:spacing w:val="4"/>
                <w:kern w:val="16"/>
                <w:position w:val="2"/>
              </w:rPr>
              <w:t>121</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34</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8.3</w:t>
            </w:r>
          </w:p>
        </w:tc>
        <w:tc>
          <w:tcPr>
            <w:tcW w:w="2766" w:type="dxa"/>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w:t>
            </w:r>
          </w:p>
        </w:tc>
      </w:tr>
      <w:tr w:rsidR="00B060A5" w:rsidRPr="00F228C3" w:rsidTr="00BD5D86">
        <w:trPr>
          <w:cantSplit/>
          <w:trHeight w:val="302"/>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Male</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38</w:t>
            </w:r>
            <w:r>
              <w:rPr>
                <w:rFonts w:ascii="Book Antiqua" w:hAnsi="Book Antiqua" w:cs="Arial"/>
                <w:color w:val="000000"/>
                <w:spacing w:val="4"/>
                <w:kern w:val="16"/>
                <w:position w:val="2"/>
                <w:lang w:eastAsia="zh-CN"/>
              </w:rPr>
              <w:t xml:space="preserve"> </w:t>
            </w:r>
            <w:r>
              <w:rPr>
                <w:rFonts w:ascii="Book Antiqua" w:hAnsi="Book Antiqua" w:cs="Arial"/>
                <w:color w:val="000000"/>
                <w:spacing w:val="4"/>
                <w:kern w:val="16"/>
                <w:position w:val="2"/>
              </w:rPr>
              <w:t>988</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16</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4.1</w:t>
            </w:r>
          </w:p>
        </w:tc>
        <w:tc>
          <w:tcPr>
            <w:tcW w:w="2766" w:type="dxa"/>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0.50</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(0.27, 0.90)</w:t>
            </w:r>
          </w:p>
        </w:tc>
      </w:tr>
      <w:tr w:rsidR="00B060A5" w:rsidRPr="00F228C3" w:rsidTr="00BD5D86">
        <w:trPr>
          <w:trHeight w:val="300"/>
        </w:trPr>
        <w:tc>
          <w:tcPr>
            <w:tcW w:w="2490" w:type="dxa"/>
            <w:noWrap/>
            <w:vAlign w:val="bottom"/>
          </w:tcPr>
          <w:p w:rsidR="00DB02C7" w:rsidRDefault="00DB02C7">
            <w:pPr>
              <w:snapToGrid w:val="0"/>
              <w:spacing w:line="360" w:lineRule="auto"/>
              <w:rPr>
                <w:rFonts w:ascii="Book Antiqua" w:hAnsi="Book Antiqua" w:cs="Arial"/>
                <w:color w:val="000000"/>
                <w:spacing w:val="4"/>
                <w:kern w:val="16"/>
                <w:position w:val="2"/>
              </w:rPr>
            </w:pPr>
          </w:p>
          <w:p w:rsidR="00DB02C7" w:rsidRDefault="00915AAE">
            <w:pPr>
              <w:snapToGrid w:val="0"/>
              <w:spacing w:line="360" w:lineRule="auto"/>
              <w:rPr>
                <w:rFonts w:ascii="Book Antiqua" w:hAnsi="Book Antiqua" w:cs="Arial"/>
                <w:color w:val="000000"/>
                <w:spacing w:val="4"/>
                <w:kern w:val="16"/>
                <w:position w:val="2"/>
                <w:lang w:eastAsia="zh-CN"/>
              </w:rPr>
            </w:pPr>
            <w:r>
              <w:rPr>
                <w:rFonts w:ascii="Book Antiqua" w:hAnsi="Book Antiqua" w:cs="Arial"/>
                <w:color w:val="000000"/>
                <w:spacing w:val="4"/>
                <w:kern w:val="16"/>
                <w:position w:val="2"/>
              </w:rPr>
              <w:t xml:space="preserve">BMI </w:t>
            </w:r>
            <w:r>
              <w:rPr>
                <w:rFonts w:ascii="Book Antiqua" w:hAnsi="Book Antiqua" w:cs="Arial"/>
                <w:color w:val="000000"/>
                <w:spacing w:val="4"/>
                <w:kern w:val="16"/>
                <w:position w:val="2"/>
                <w:lang w:eastAsia="zh-CN"/>
              </w:rPr>
              <w:t>(kg/m</w:t>
            </w:r>
            <w:r w:rsidRPr="00915AAE">
              <w:rPr>
                <w:rFonts w:ascii="Book Antiqua" w:hAnsi="Book Antiqua" w:cs="Arial"/>
                <w:color w:val="000000"/>
                <w:spacing w:val="4"/>
                <w:kern w:val="16"/>
                <w:position w:val="2"/>
                <w:vertAlign w:val="superscript"/>
                <w:lang w:eastAsia="zh-CN"/>
              </w:rPr>
              <w:t>2</w:t>
            </w:r>
            <w:r>
              <w:rPr>
                <w:rFonts w:ascii="Book Antiqua" w:hAnsi="Book Antiqua" w:cs="Arial"/>
                <w:color w:val="000000"/>
                <w:spacing w:val="4"/>
                <w:kern w:val="16"/>
                <w:position w:val="2"/>
                <w:lang w:eastAsia="zh-CN"/>
              </w:rPr>
              <w:t>)</w:t>
            </w:r>
          </w:p>
        </w:tc>
        <w:tc>
          <w:tcPr>
            <w:tcW w:w="2280"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644"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350"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0.91</w:t>
            </w:r>
            <w:r>
              <w:rPr>
                <w:rFonts w:ascii="Book Antiqua" w:hAnsi="Book Antiqua" w:cs="Arial"/>
                <w:spacing w:val="4"/>
                <w:kern w:val="16"/>
                <w:position w:val="2"/>
                <w:vertAlign w:val="superscript"/>
                <w:lang w:eastAsia="zh-CN"/>
              </w:rPr>
              <w:t>1</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(0.86, 0.96)</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&lt; 24 (normal weight)</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18,019</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21</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11.7</w:t>
            </w:r>
          </w:p>
        </w:tc>
        <w:tc>
          <w:tcPr>
            <w:tcW w:w="2766" w:type="dxa"/>
          </w:tcPr>
          <w:p w:rsidR="00DB02C7" w:rsidRDefault="00DB02C7">
            <w:pPr>
              <w:snapToGrid w:val="0"/>
              <w:spacing w:line="360" w:lineRule="auto"/>
              <w:jc w:val="center"/>
              <w:rPr>
                <w:rFonts w:ascii="Book Antiqua" w:hAnsi="Book Antiqua" w:cs="Arial"/>
                <w:color w:val="000000"/>
                <w:spacing w:val="4"/>
                <w:kern w:val="16"/>
                <w:position w:val="2"/>
              </w:rPr>
            </w:pP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 xml:space="preserve"> 25-29 (overweight)</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26873</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17</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6.3</w:t>
            </w:r>
          </w:p>
        </w:tc>
        <w:tc>
          <w:tcPr>
            <w:tcW w:w="2766" w:type="dxa"/>
          </w:tcPr>
          <w:p w:rsidR="00DB02C7" w:rsidRDefault="00DB02C7">
            <w:pPr>
              <w:snapToGrid w:val="0"/>
              <w:spacing w:line="360" w:lineRule="auto"/>
              <w:jc w:val="center"/>
              <w:rPr>
                <w:rFonts w:ascii="Book Antiqua" w:hAnsi="Book Antiqua" w:cs="Arial"/>
                <w:color w:val="000000"/>
                <w:spacing w:val="4"/>
                <w:kern w:val="16"/>
                <w:position w:val="2"/>
              </w:rPr>
            </w:pP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30+ (obese)</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30873</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10</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3.2</w:t>
            </w:r>
          </w:p>
        </w:tc>
        <w:tc>
          <w:tcPr>
            <w:tcW w:w="2766" w:type="dxa"/>
          </w:tcPr>
          <w:p w:rsidR="00DB02C7" w:rsidRDefault="00DB02C7">
            <w:pPr>
              <w:snapToGrid w:val="0"/>
              <w:spacing w:line="360" w:lineRule="auto"/>
              <w:jc w:val="center"/>
              <w:rPr>
                <w:rFonts w:ascii="Book Antiqua" w:hAnsi="Book Antiqua" w:cs="Arial"/>
                <w:color w:val="000000"/>
                <w:spacing w:val="4"/>
                <w:kern w:val="16"/>
                <w:position w:val="2"/>
              </w:rPr>
            </w:pP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Type of Colonoscopy</w:t>
            </w:r>
          </w:p>
        </w:tc>
        <w:tc>
          <w:tcPr>
            <w:tcW w:w="2280" w:type="dxa"/>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644"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350"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Therapeutic</w:t>
            </w:r>
          </w:p>
        </w:tc>
        <w:tc>
          <w:tcPr>
            <w:tcW w:w="2280" w:type="dxa"/>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37880</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13</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3.4</w:t>
            </w:r>
          </w:p>
        </w:tc>
        <w:tc>
          <w:tcPr>
            <w:tcW w:w="2766" w:type="dxa"/>
          </w:tcPr>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Screening</w:t>
            </w:r>
          </w:p>
        </w:tc>
        <w:tc>
          <w:tcPr>
            <w:tcW w:w="2280" w:type="dxa"/>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29901</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1.0</w:t>
            </w:r>
          </w:p>
        </w:tc>
        <w:tc>
          <w:tcPr>
            <w:tcW w:w="2766" w:type="dxa"/>
          </w:tcPr>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0.29</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(0.08, 1.03)</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lastRenderedPageBreak/>
              <w:t>Diagnostic</w:t>
            </w:r>
          </w:p>
        </w:tc>
        <w:tc>
          <w:tcPr>
            <w:tcW w:w="2280" w:type="dxa"/>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12336</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33</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26.8</w:t>
            </w:r>
          </w:p>
        </w:tc>
        <w:tc>
          <w:tcPr>
            <w:tcW w:w="2766" w:type="dxa"/>
          </w:tcPr>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7.79</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(4.10, 14.80)</w:t>
            </w:r>
          </w:p>
        </w:tc>
      </w:tr>
      <w:tr w:rsidR="00B060A5" w:rsidRPr="00F228C3" w:rsidTr="00BD5D86">
        <w:trPr>
          <w:trHeight w:val="300"/>
        </w:trPr>
        <w:tc>
          <w:tcPr>
            <w:tcW w:w="2490" w:type="dxa"/>
            <w:noWrap/>
            <w:vAlign w:val="bottom"/>
          </w:tcPr>
          <w:p w:rsidR="00DB02C7" w:rsidRDefault="00DB02C7">
            <w:pPr>
              <w:snapToGrid w:val="0"/>
              <w:spacing w:line="360" w:lineRule="auto"/>
              <w:rPr>
                <w:rFonts w:ascii="Book Antiqua" w:hAnsi="Book Antiqua" w:cs="Arial"/>
                <w:color w:val="000000"/>
                <w:spacing w:val="4"/>
                <w:kern w:val="16"/>
                <w:position w:val="2"/>
              </w:rPr>
            </w:pPr>
          </w:p>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 xml:space="preserve">Albumin result (percentile </w:t>
            </w:r>
          </w:p>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cut-offs)</w:t>
            </w:r>
          </w:p>
        </w:tc>
        <w:tc>
          <w:tcPr>
            <w:tcW w:w="2280" w:type="dxa"/>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644"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350"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0.15</w:t>
            </w:r>
            <w:r>
              <w:rPr>
                <w:rFonts w:ascii="Book Antiqua" w:hAnsi="Book Antiqua" w:cs="Arial"/>
                <w:spacing w:val="4"/>
                <w:kern w:val="16"/>
                <w:position w:val="2"/>
                <w:vertAlign w:val="superscript"/>
                <w:lang w:eastAsia="zh-CN"/>
              </w:rPr>
              <w:t>1</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(0.12, 0.20)</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hint="eastAsia"/>
                <w:color w:val="000000"/>
                <w:spacing w:val="4"/>
                <w:kern w:val="16"/>
                <w:position w:val="2"/>
              </w:rPr>
              <w:t>≤</w:t>
            </w:r>
            <w:r>
              <w:rPr>
                <w:rFonts w:ascii="Book Antiqua" w:hAnsi="Book Antiqua" w:cs="Arial"/>
                <w:color w:val="000000"/>
                <w:spacing w:val="4"/>
                <w:kern w:val="16"/>
                <w:position w:val="2"/>
                <w:lang w:eastAsia="zh-CN"/>
              </w:rPr>
              <w:t xml:space="preserve"> </w:t>
            </w:r>
            <w:r>
              <w:rPr>
                <w:rFonts w:ascii="Book Antiqua" w:hAnsi="Book Antiqua" w:cs="Arial"/>
                <w:color w:val="000000"/>
                <w:spacing w:val="4"/>
                <w:kern w:val="16"/>
                <w:position w:val="2"/>
              </w:rPr>
              <w:t>4.0</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16,537</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36</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21.8</w:t>
            </w:r>
          </w:p>
        </w:tc>
        <w:tc>
          <w:tcPr>
            <w:tcW w:w="2766" w:type="dxa"/>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7.76</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(4.12, 14.64)</w:t>
            </w:r>
          </w:p>
          <w:p w:rsidR="00DB02C7" w:rsidRDefault="00DB02C7">
            <w:pPr>
              <w:snapToGrid w:val="0"/>
              <w:spacing w:line="360" w:lineRule="auto"/>
              <w:jc w:val="center"/>
              <w:rPr>
                <w:rFonts w:ascii="Book Antiqua" w:hAnsi="Book Antiqua" w:cs="Arial"/>
                <w:color w:val="000000"/>
                <w:spacing w:val="4"/>
                <w:kern w:val="16"/>
                <w:position w:val="2"/>
              </w:rPr>
            </w:pP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&gt;</w:t>
            </w:r>
            <w:r>
              <w:rPr>
                <w:rFonts w:ascii="Book Antiqua" w:hAnsi="Book Antiqua" w:cs="Arial"/>
                <w:color w:val="000000"/>
                <w:spacing w:val="4"/>
                <w:kern w:val="16"/>
                <w:position w:val="2"/>
                <w:lang w:eastAsia="zh-CN"/>
              </w:rPr>
              <w:t xml:space="preserve"> </w:t>
            </w:r>
            <w:r>
              <w:rPr>
                <w:rFonts w:ascii="Book Antiqua" w:hAnsi="Book Antiqua" w:cs="Arial"/>
                <w:color w:val="000000"/>
                <w:spacing w:val="4"/>
                <w:kern w:val="16"/>
                <w:position w:val="2"/>
              </w:rPr>
              <w:t xml:space="preserve">4.1 </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46366</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13</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2.8</w:t>
            </w:r>
          </w:p>
        </w:tc>
        <w:tc>
          <w:tcPr>
            <w:tcW w:w="2766" w:type="dxa"/>
          </w:tcPr>
          <w:p w:rsidR="00DB02C7" w:rsidRDefault="00DB02C7">
            <w:pPr>
              <w:snapToGrid w:val="0"/>
              <w:spacing w:line="360" w:lineRule="auto"/>
              <w:jc w:val="center"/>
              <w:rPr>
                <w:rFonts w:ascii="Book Antiqua" w:hAnsi="Book Antiqua" w:cs="Arial"/>
                <w:color w:val="000000"/>
                <w:spacing w:val="4"/>
                <w:kern w:val="16"/>
                <w:position w:val="2"/>
              </w:rPr>
            </w:pPr>
          </w:p>
          <w:p w:rsidR="00DB02C7" w:rsidRDefault="00DB02C7">
            <w:pPr>
              <w:snapToGrid w:val="0"/>
              <w:spacing w:line="360" w:lineRule="auto"/>
              <w:jc w:val="center"/>
              <w:rPr>
                <w:rFonts w:ascii="Book Antiqua" w:hAnsi="Book Antiqua" w:cs="Arial"/>
                <w:color w:val="000000"/>
                <w:spacing w:val="4"/>
                <w:kern w:val="16"/>
                <w:position w:val="2"/>
              </w:rPr>
            </w:pP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highlight w:val="yellow"/>
              </w:rPr>
            </w:pPr>
            <w:r>
              <w:rPr>
                <w:rFonts w:ascii="Book Antiqua" w:hAnsi="Book Antiqua" w:cs="Arial"/>
                <w:color w:val="000000"/>
                <w:spacing w:val="4"/>
                <w:kern w:val="16"/>
                <w:position w:val="2"/>
              </w:rPr>
              <w:t>ICU patients</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94</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9</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957.4</w:t>
            </w: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186.9</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(93.5, 373.5)</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Non-ICU patients</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80024</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41</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5.1</w:t>
            </w: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Inpatients</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4155</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23</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55.4</w:t>
            </w: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15.6</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(8.9, 27.1)</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Outpatients</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75963</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27</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3.6</w:t>
            </w: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Indications for CP</w:t>
            </w:r>
          </w:p>
        </w:tc>
        <w:tc>
          <w:tcPr>
            <w:tcW w:w="2280"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644"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1350"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Abdominal pain</w:t>
            </w:r>
          </w:p>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Yes</w:t>
            </w:r>
          </w:p>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No</w:t>
            </w:r>
          </w:p>
        </w:tc>
        <w:tc>
          <w:tcPr>
            <w:tcW w:w="2280" w:type="dxa"/>
            <w:noWrap/>
            <w:vAlign w:val="bottom"/>
          </w:tcPr>
          <w:p w:rsidR="00DB02C7" w:rsidRDefault="00DB02C7">
            <w:pPr>
              <w:snapToGrid w:val="0"/>
              <w:spacing w:line="360" w:lineRule="auto"/>
              <w:jc w:val="center"/>
              <w:rPr>
                <w:rFonts w:ascii="Book Antiqua" w:hAnsi="Book Antiqua" w:cs="Arial"/>
                <w:color w:val="000000"/>
                <w:spacing w:val="4"/>
                <w:kern w:val="16"/>
                <w:position w:val="2"/>
              </w:rPr>
            </w:pP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3630</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76488</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7</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43</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19.3</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5.6</w:t>
            </w: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3.4</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(1.5, ,7.6)</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Anemia</w:t>
            </w:r>
          </w:p>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lastRenderedPageBreak/>
              <w:t>Yes</w:t>
            </w:r>
          </w:p>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No</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lastRenderedPageBreak/>
              <w:t>1880</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lastRenderedPageBreak/>
              <w:t>78238</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lastRenderedPageBreak/>
              <w:t>5</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lastRenderedPageBreak/>
              <w:t>45</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lastRenderedPageBreak/>
              <w:t>26.6</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lastRenderedPageBreak/>
              <w:t>5.8</w:t>
            </w: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lastRenderedPageBreak/>
              <w:t>4.6</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(1.8, 11.6)</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lastRenderedPageBreak/>
              <w:t>Bleeding</w:t>
            </w:r>
          </w:p>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Yes</w:t>
            </w:r>
          </w:p>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No</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3622</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76496</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7</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43</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19.3</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5.6</w:t>
            </w: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3.4</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(1.5, 7.6)</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w:t>
            </w:r>
          </w:p>
        </w:tc>
      </w:tr>
      <w:tr w:rsidR="00B060A5" w:rsidRPr="00F228C3" w:rsidTr="00BD5D86">
        <w:trPr>
          <w:trHeight w:val="300"/>
        </w:trPr>
        <w:tc>
          <w:tcPr>
            <w:tcW w:w="2490" w:type="dxa"/>
            <w:noWrap/>
            <w:vAlign w:val="bottom"/>
          </w:tcPr>
          <w:p w:rsidR="00DB02C7" w:rsidRDefault="00915AAE">
            <w:pPr>
              <w:snapToGrid w:val="0"/>
              <w:spacing w:line="360" w:lineRule="auto"/>
              <w:rPr>
                <w:rFonts w:ascii="Book Antiqua" w:hAnsi="Book Antiqua" w:cs="Arial"/>
                <w:color w:val="000000"/>
                <w:spacing w:val="4"/>
                <w:kern w:val="16"/>
                <w:position w:val="2"/>
              </w:rPr>
            </w:pPr>
            <w:proofErr w:type="spellStart"/>
            <w:r>
              <w:rPr>
                <w:rFonts w:ascii="Book Antiqua" w:hAnsi="Book Antiqua" w:cs="Arial"/>
                <w:color w:val="000000"/>
                <w:spacing w:val="4"/>
                <w:kern w:val="16"/>
                <w:position w:val="2"/>
              </w:rPr>
              <w:t>Crohn’s</w:t>
            </w:r>
            <w:proofErr w:type="spellEnd"/>
            <w:r>
              <w:rPr>
                <w:rFonts w:ascii="Book Antiqua" w:hAnsi="Book Antiqua" w:cs="Arial"/>
                <w:color w:val="000000"/>
                <w:spacing w:val="4"/>
                <w:kern w:val="16"/>
                <w:position w:val="2"/>
              </w:rPr>
              <w:t xml:space="preserve"> disease</w:t>
            </w:r>
          </w:p>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Yes</w:t>
            </w:r>
          </w:p>
          <w:p w:rsidR="00DB02C7" w:rsidRDefault="00915AAE">
            <w:pPr>
              <w:snapToGrid w:val="0"/>
              <w:spacing w:line="360" w:lineRule="auto"/>
              <w:rPr>
                <w:rFonts w:ascii="Book Antiqua" w:hAnsi="Book Antiqua" w:cs="Arial"/>
                <w:color w:val="000000"/>
                <w:spacing w:val="4"/>
                <w:kern w:val="16"/>
                <w:position w:val="2"/>
              </w:rPr>
            </w:pPr>
            <w:r>
              <w:rPr>
                <w:rFonts w:ascii="Book Antiqua" w:hAnsi="Book Antiqua" w:cs="Arial"/>
                <w:color w:val="000000"/>
                <w:spacing w:val="4"/>
                <w:kern w:val="16"/>
                <w:position w:val="2"/>
              </w:rPr>
              <w:t>No</w:t>
            </w:r>
          </w:p>
        </w:tc>
        <w:tc>
          <w:tcPr>
            <w:tcW w:w="228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331</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79787</w:t>
            </w:r>
          </w:p>
        </w:tc>
        <w:tc>
          <w:tcPr>
            <w:tcW w:w="1644"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2</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48</w:t>
            </w:r>
          </w:p>
        </w:tc>
        <w:tc>
          <w:tcPr>
            <w:tcW w:w="1350" w:type="dxa"/>
            <w:noWrap/>
            <w:vAlign w:val="bottom"/>
          </w:tcPr>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60.4</w:t>
            </w:r>
          </w:p>
          <w:p w:rsidR="00DB02C7" w:rsidRDefault="00915AAE">
            <w:pPr>
              <w:snapToGrid w:val="0"/>
              <w:spacing w:line="360" w:lineRule="auto"/>
              <w:jc w:val="center"/>
              <w:rPr>
                <w:rFonts w:ascii="Book Antiqua" w:hAnsi="Book Antiqua" w:cs="Arial"/>
                <w:color w:val="000000"/>
                <w:spacing w:val="4"/>
                <w:kern w:val="16"/>
                <w:position w:val="2"/>
              </w:rPr>
            </w:pPr>
            <w:r>
              <w:rPr>
                <w:rFonts w:ascii="Book Antiqua" w:hAnsi="Book Antiqua" w:cs="Arial"/>
                <w:color w:val="000000"/>
                <w:spacing w:val="4"/>
                <w:kern w:val="16"/>
                <w:position w:val="2"/>
              </w:rPr>
              <w:t>6.0</w:t>
            </w:r>
          </w:p>
        </w:tc>
        <w:tc>
          <w:tcPr>
            <w:tcW w:w="2766" w:type="dxa"/>
          </w:tcPr>
          <w:p w:rsidR="00DB02C7" w:rsidRDefault="00DB02C7">
            <w:pPr>
              <w:snapToGrid w:val="0"/>
              <w:spacing w:line="360" w:lineRule="auto"/>
              <w:jc w:val="center"/>
              <w:rPr>
                <w:rFonts w:ascii="Book Antiqua" w:hAnsi="Book Antiqua" w:cs="Arial"/>
                <w:bCs/>
                <w:color w:val="000000"/>
                <w:spacing w:val="4"/>
                <w:kern w:val="16"/>
                <w:position w:val="2"/>
              </w:rPr>
            </w:pP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10.0</w:t>
            </w:r>
          </w:p>
          <w:p w:rsidR="00DB02C7" w:rsidRDefault="00915AAE">
            <w:pPr>
              <w:snapToGrid w:val="0"/>
              <w:spacing w:line="360" w:lineRule="auto"/>
              <w:jc w:val="center"/>
              <w:rPr>
                <w:rFonts w:ascii="Book Antiqua" w:hAnsi="Book Antiqua" w:cs="Arial"/>
                <w:bCs/>
                <w:color w:val="000000"/>
                <w:spacing w:val="4"/>
                <w:kern w:val="16"/>
                <w:position w:val="2"/>
              </w:rPr>
            </w:pPr>
            <w:r>
              <w:rPr>
                <w:rFonts w:ascii="Book Antiqua" w:hAnsi="Book Antiqua" w:cs="Arial"/>
                <w:bCs/>
                <w:color w:val="000000"/>
                <w:spacing w:val="4"/>
                <w:kern w:val="16"/>
                <w:position w:val="2"/>
              </w:rPr>
              <w:t>(2.5, 41.2)</w:t>
            </w:r>
          </w:p>
        </w:tc>
      </w:tr>
    </w:tbl>
    <w:p w:rsidR="001306EE" w:rsidRDefault="00915AAE">
      <w:pPr>
        <w:pStyle w:val="a4"/>
        <w:tabs>
          <w:tab w:val="left" w:pos="-142"/>
        </w:tabs>
        <w:snapToGrid w:val="0"/>
        <w:spacing w:line="360" w:lineRule="auto"/>
        <w:jc w:val="both"/>
        <w:rPr>
          <w:rFonts w:ascii="Book Antiqua" w:hAnsi="Book Antiqua" w:cs="Arial"/>
          <w:spacing w:val="4"/>
          <w:kern w:val="16"/>
          <w:position w:val="2"/>
          <w:lang w:eastAsia="zh-CN"/>
        </w:rPr>
      </w:pPr>
      <w:bookmarkStart w:id="507" w:name="OLE_LINK1751"/>
      <w:bookmarkStart w:id="508" w:name="OLE_LINK1753"/>
      <w:bookmarkStart w:id="509" w:name="OLE_LINK1754"/>
      <w:r w:rsidRPr="00915AAE">
        <w:rPr>
          <w:rFonts w:ascii="Book Antiqua" w:hAnsi="Book Antiqua" w:cs="Arial"/>
          <w:spacing w:val="4"/>
          <w:kern w:val="16"/>
          <w:position w:val="2"/>
          <w:vertAlign w:val="superscript"/>
          <w:lang w:eastAsia="zh-CN"/>
        </w:rPr>
        <w:t>1</w:t>
      </w:r>
      <w:bookmarkEnd w:id="507"/>
      <w:bookmarkEnd w:id="508"/>
      <w:bookmarkEnd w:id="509"/>
      <w:r>
        <w:rPr>
          <w:rFonts w:ascii="Book Antiqua" w:hAnsi="Book Antiqua" w:cs="Arial"/>
          <w:spacing w:val="4"/>
          <w:kern w:val="16"/>
          <w:position w:val="2"/>
        </w:rPr>
        <w:t xml:space="preserve">Variable was treated as continuous in the estimation of the incident rate ratio. </w:t>
      </w:r>
      <w:bookmarkStart w:id="510" w:name="OLE_LINK1760"/>
      <w:bookmarkStart w:id="511" w:name="OLE_LINK1761"/>
      <w:r>
        <w:rPr>
          <w:rFonts w:ascii="Book Antiqua" w:hAnsi="Book Antiqua" w:cs="Arial"/>
          <w:spacing w:val="4"/>
          <w:kern w:val="16"/>
          <w:position w:val="2"/>
        </w:rPr>
        <w:t>ICU</w:t>
      </w:r>
      <w:r>
        <w:rPr>
          <w:rFonts w:ascii="Book Antiqua" w:hAnsi="Book Antiqua" w:cs="Arial"/>
          <w:spacing w:val="4"/>
          <w:kern w:val="16"/>
          <w:position w:val="2"/>
          <w:lang w:eastAsia="zh-CN"/>
        </w:rPr>
        <w:t xml:space="preserve">: Intensive care unit; </w:t>
      </w:r>
      <w:bookmarkEnd w:id="510"/>
      <w:bookmarkEnd w:id="511"/>
      <w:r>
        <w:rPr>
          <w:rFonts w:ascii="Book Antiqua" w:hAnsi="Book Antiqua" w:cs="Arial"/>
          <w:spacing w:val="4"/>
          <w:kern w:val="16"/>
          <w:position w:val="2"/>
        </w:rPr>
        <w:t>CP</w:t>
      </w:r>
      <w:r>
        <w:rPr>
          <w:rFonts w:ascii="Book Antiqua" w:hAnsi="Book Antiqua" w:cs="Arial"/>
          <w:spacing w:val="4"/>
          <w:kern w:val="16"/>
          <w:position w:val="2"/>
          <w:lang w:eastAsia="zh-CN"/>
        </w:rPr>
        <w:t>: Cerebral palsy.</w:t>
      </w:r>
    </w:p>
    <w:p w:rsidR="001306EE" w:rsidRDefault="001306EE">
      <w:pPr>
        <w:snapToGrid w:val="0"/>
        <w:spacing w:line="360" w:lineRule="auto"/>
        <w:jc w:val="both"/>
        <w:rPr>
          <w:rFonts w:ascii="Book Antiqua" w:hAnsi="Book Antiqua" w:cs="Arial"/>
          <w:spacing w:val="4"/>
          <w:kern w:val="16"/>
          <w:position w:val="2"/>
          <w:lang w:eastAsia="zh-CN"/>
        </w:rPr>
      </w:pPr>
    </w:p>
    <w:p w:rsidR="001306EE" w:rsidRDefault="00915AAE">
      <w:pPr>
        <w:snapToGrid w:val="0"/>
        <w:spacing w:line="360" w:lineRule="auto"/>
        <w:jc w:val="both"/>
        <w:rPr>
          <w:rFonts w:ascii="Book Antiqua" w:hAnsi="Book Antiqua" w:cs="Arial"/>
          <w:b/>
          <w:spacing w:val="4"/>
          <w:kern w:val="16"/>
          <w:position w:val="2"/>
        </w:rPr>
      </w:pPr>
      <w:r w:rsidRPr="00915AAE">
        <w:rPr>
          <w:rFonts w:ascii="Book Antiqua" w:hAnsi="Book Antiqua" w:cs="Arial"/>
          <w:b/>
          <w:spacing w:val="4"/>
          <w:kern w:val="16"/>
          <w:position w:val="2"/>
        </w:rPr>
        <w:t>Table 3</w:t>
      </w:r>
      <w:r w:rsidRPr="00915AAE">
        <w:rPr>
          <w:rFonts w:ascii="Book Antiqua" w:hAnsi="Book Antiqua" w:cs="Arial"/>
          <w:b/>
          <w:spacing w:val="4"/>
          <w:kern w:val="16"/>
          <w:position w:val="2"/>
          <w:lang w:eastAsia="zh-CN"/>
        </w:rPr>
        <w:t xml:space="preserve"> </w:t>
      </w:r>
      <w:r w:rsidRPr="00915AAE">
        <w:rPr>
          <w:rFonts w:ascii="Book Antiqua" w:hAnsi="Book Antiqua" w:cs="Arial"/>
          <w:b/>
          <w:spacing w:val="4"/>
          <w:kern w:val="16"/>
          <w:position w:val="2"/>
        </w:rPr>
        <w:t>Multivariate log-binomial regression results predicting 7-d</w:t>
      </w:r>
      <w:r>
        <w:rPr>
          <w:rFonts w:ascii="Book Antiqua" w:hAnsi="Book Antiqua" w:cs="Arial"/>
          <w:b/>
          <w:spacing w:val="4"/>
          <w:kern w:val="16"/>
          <w:position w:val="2"/>
        </w:rPr>
        <w:t xml:space="preserve"> post </w:t>
      </w:r>
      <w:proofErr w:type="spellStart"/>
      <w:r>
        <w:rPr>
          <w:rFonts w:ascii="Book Antiqua" w:hAnsi="Book Antiqua" w:cs="Arial"/>
          <w:b/>
          <w:spacing w:val="4"/>
          <w:kern w:val="16"/>
          <w:position w:val="2"/>
        </w:rPr>
        <w:t>colonoscopic</w:t>
      </w:r>
      <w:proofErr w:type="spellEnd"/>
      <w:r>
        <w:rPr>
          <w:rFonts w:ascii="Book Antiqua" w:hAnsi="Book Antiqua" w:cs="Arial"/>
          <w:b/>
          <w:spacing w:val="4"/>
          <w:kern w:val="16"/>
          <w:position w:val="2"/>
        </w:rPr>
        <w:t xml:space="preserve"> perfor</w:t>
      </w:r>
      <w:r w:rsidRPr="00915AAE">
        <w:rPr>
          <w:rFonts w:ascii="Book Antiqua" w:hAnsi="Book Antiqua" w:cs="Arial"/>
          <w:b/>
          <w:spacing w:val="4"/>
          <w:kern w:val="16"/>
          <w:position w:val="2"/>
        </w:rPr>
        <w:t>ation</w:t>
      </w:r>
    </w:p>
    <w:tbl>
      <w:tblPr>
        <w:tblW w:w="0" w:type="auto"/>
        <w:tblBorders>
          <w:top w:val="single" w:sz="4" w:space="0" w:color="auto"/>
          <w:bottom w:val="single" w:sz="4" w:space="0" w:color="auto"/>
        </w:tblBorders>
        <w:tblLook w:val="04A0" w:firstRow="1" w:lastRow="0" w:firstColumn="1" w:lastColumn="0" w:noHBand="0" w:noVBand="1"/>
      </w:tblPr>
      <w:tblGrid>
        <w:gridCol w:w="2394"/>
        <w:gridCol w:w="2394"/>
        <w:gridCol w:w="2394"/>
      </w:tblGrid>
      <w:tr w:rsidR="00B060A5" w:rsidRPr="00F228C3" w:rsidTr="00401767">
        <w:tc>
          <w:tcPr>
            <w:tcW w:w="2394" w:type="dxa"/>
            <w:tcBorders>
              <w:top w:val="single" w:sz="4" w:space="0" w:color="auto"/>
              <w:bottom w:val="single" w:sz="4" w:space="0" w:color="auto"/>
            </w:tcBorders>
          </w:tcPr>
          <w:p w:rsidR="00DB02C7" w:rsidRDefault="00915AAE">
            <w:pPr>
              <w:snapToGrid w:val="0"/>
              <w:spacing w:line="360" w:lineRule="auto"/>
              <w:rPr>
                <w:rFonts w:ascii="Book Antiqua" w:hAnsi="Book Antiqua" w:cs="Arial"/>
                <w:b/>
                <w:spacing w:val="4"/>
                <w:kern w:val="16"/>
                <w:position w:val="2"/>
              </w:rPr>
            </w:pPr>
            <w:r w:rsidRPr="00915AAE">
              <w:rPr>
                <w:rFonts w:ascii="Book Antiqua" w:hAnsi="Book Antiqua" w:cs="Arial"/>
                <w:b/>
                <w:spacing w:val="4"/>
                <w:kern w:val="16"/>
                <w:position w:val="2"/>
              </w:rPr>
              <w:t xml:space="preserve">Risk </w:t>
            </w:r>
            <w:r>
              <w:rPr>
                <w:rFonts w:ascii="Book Antiqua" w:hAnsi="Book Antiqua" w:cs="Arial"/>
                <w:b/>
                <w:spacing w:val="4"/>
                <w:kern w:val="16"/>
                <w:position w:val="2"/>
              </w:rPr>
              <w:t>f</w:t>
            </w:r>
            <w:r w:rsidRPr="00915AAE">
              <w:rPr>
                <w:rFonts w:ascii="Book Antiqua" w:hAnsi="Book Antiqua" w:cs="Arial"/>
                <w:b/>
                <w:spacing w:val="4"/>
                <w:kern w:val="16"/>
                <w:position w:val="2"/>
              </w:rPr>
              <w:t>actor</w:t>
            </w:r>
          </w:p>
        </w:tc>
        <w:tc>
          <w:tcPr>
            <w:tcW w:w="2394" w:type="dxa"/>
            <w:tcBorders>
              <w:top w:val="single" w:sz="4" w:space="0" w:color="auto"/>
              <w:bottom w:val="single" w:sz="4" w:space="0" w:color="auto"/>
            </w:tcBorders>
          </w:tcPr>
          <w:p w:rsidR="00DB02C7" w:rsidRDefault="00915AAE">
            <w:pPr>
              <w:snapToGrid w:val="0"/>
              <w:spacing w:line="360" w:lineRule="auto"/>
              <w:jc w:val="center"/>
              <w:rPr>
                <w:rFonts w:ascii="Book Antiqua" w:hAnsi="Book Antiqua" w:cs="Arial"/>
                <w:b/>
                <w:spacing w:val="4"/>
                <w:kern w:val="16"/>
                <w:position w:val="2"/>
              </w:rPr>
            </w:pPr>
            <w:r w:rsidRPr="00915AAE">
              <w:rPr>
                <w:rFonts w:ascii="Book Antiqua" w:hAnsi="Book Antiqua" w:cs="Arial"/>
                <w:b/>
                <w:spacing w:val="4"/>
                <w:kern w:val="16"/>
                <w:position w:val="2"/>
              </w:rPr>
              <w:t xml:space="preserve">Model without </w:t>
            </w:r>
            <w:r>
              <w:rPr>
                <w:rFonts w:ascii="Book Antiqua" w:hAnsi="Book Antiqua" w:cs="Arial"/>
                <w:b/>
                <w:spacing w:val="4"/>
                <w:kern w:val="16"/>
                <w:position w:val="2"/>
              </w:rPr>
              <w:t>a</w:t>
            </w:r>
            <w:r w:rsidRPr="00915AAE">
              <w:rPr>
                <w:rFonts w:ascii="Book Antiqua" w:hAnsi="Book Antiqua" w:cs="Arial"/>
                <w:b/>
                <w:spacing w:val="4"/>
                <w:kern w:val="16"/>
                <w:position w:val="2"/>
              </w:rPr>
              <w:t>lbumin</w:t>
            </w:r>
          </w:p>
        </w:tc>
        <w:tc>
          <w:tcPr>
            <w:tcW w:w="2394" w:type="dxa"/>
            <w:tcBorders>
              <w:top w:val="single" w:sz="4" w:space="0" w:color="auto"/>
              <w:bottom w:val="single" w:sz="4" w:space="0" w:color="auto"/>
            </w:tcBorders>
          </w:tcPr>
          <w:p w:rsidR="00DB02C7" w:rsidRDefault="00915AAE">
            <w:pPr>
              <w:snapToGrid w:val="0"/>
              <w:spacing w:line="360" w:lineRule="auto"/>
              <w:jc w:val="center"/>
              <w:rPr>
                <w:rFonts w:ascii="Book Antiqua" w:hAnsi="Book Antiqua" w:cs="Arial"/>
                <w:b/>
                <w:spacing w:val="4"/>
                <w:kern w:val="16"/>
                <w:position w:val="2"/>
              </w:rPr>
            </w:pPr>
            <w:r w:rsidRPr="00915AAE">
              <w:rPr>
                <w:rFonts w:ascii="Book Antiqua" w:hAnsi="Book Antiqua" w:cs="Arial"/>
                <w:b/>
                <w:spacing w:val="4"/>
                <w:kern w:val="16"/>
                <w:position w:val="2"/>
              </w:rPr>
              <w:t xml:space="preserve">Model with </w:t>
            </w:r>
            <w:r>
              <w:rPr>
                <w:rFonts w:ascii="Book Antiqua" w:hAnsi="Book Antiqua" w:cs="Arial"/>
                <w:b/>
                <w:spacing w:val="4"/>
                <w:kern w:val="16"/>
                <w:position w:val="2"/>
              </w:rPr>
              <w:t>a</w:t>
            </w:r>
            <w:r w:rsidRPr="00915AAE">
              <w:rPr>
                <w:rFonts w:ascii="Book Antiqua" w:hAnsi="Book Antiqua" w:cs="Arial"/>
                <w:b/>
                <w:spacing w:val="4"/>
                <w:kern w:val="16"/>
                <w:position w:val="2"/>
              </w:rPr>
              <w:t>lbumin</w:t>
            </w:r>
          </w:p>
        </w:tc>
      </w:tr>
      <w:tr w:rsidR="00B060A5" w:rsidRPr="00F228C3" w:rsidTr="00401767">
        <w:tc>
          <w:tcPr>
            <w:tcW w:w="2394" w:type="dxa"/>
            <w:tcBorders>
              <w:top w:val="single" w:sz="4" w:space="0" w:color="auto"/>
            </w:tcBorders>
          </w:tcPr>
          <w:p w:rsidR="00DB02C7" w:rsidRDefault="00915AAE">
            <w:pPr>
              <w:snapToGrid w:val="0"/>
              <w:spacing w:line="360" w:lineRule="auto"/>
              <w:rPr>
                <w:rFonts w:ascii="Book Antiqua" w:hAnsi="Book Antiqua" w:cs="Arial"/>
                <w:spacing w:val="4"/>
                <w:kern w:val="16"/>
                <w:position w:val="2"/>
              </w:rPr>
            </w:pPr>
            <w:r>
              <w:rPr>
                <w:rFonts w:ascii="Book Antiqua" w:hAnsi="Book Antiqua" w:cs="Arial"/>
                <w:spacing w:val="4"/>
                <w:kern w:val="16"/>
                <w:position w:val="2"/>
              </w:rPr>
              <w:t>Age</w:t>
            </w:r>
          </w:p>
        </w:tc>
        <w:tc>
          <w:tcPr>
            <w:tcW w:w="2394" w:type="dxa"/>
            <w:tcBorders>
              <w:top w:val="single" w:sz="4" w:space="0" w:color="auto"/>
            </w:tcBorders>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1.04 (1.01, 1.06)</w:t>
            </w:r>
          </w:p>
        </w:tc>
        <w:tc>
          <w:tcPr>
            <w:tcW w:w="2394" w:type="dxa"/>
            <w:tcBorders>
              <w:top w:val="single" w:sz="4" w:space="0" w:color="auto"/>
            </w:tcBorders>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1.03 (1.01, 1.05)</w:t>
            </w:r>
          </w:p>
        </w:tc>
      </w:tr>
      <w:tr w:rsidR="00B060A5" w:rsidRPr="00F228C3" w:rsidTr="00401767">
        <w:tc>
          <w:tcPr>
            <w:tcW w:w="2394" w:type="dxa"/>
          </w:tcPr>
          <w:p w:rsidR="00DB02C7" w:rsidRDefault="00915AAE">
            <w:pPr>
              <w:snapToGrid w:val="0"/>
              <w:spacing w:line="360" w:lineRule="auto"/>
              <w:rPr>
                <w:rFonts w:ascii="Book Antiqua" w:hAnsi="Book Antiqua" w:cs="Arial"/>
                <w:spacing w:val="4"/>
                <w:kern w:val="16"/>
                <w:position w:val="2"/>
              </w:rPr>
            </w:pPr>
            <w:r>
              <w:rPr>
                <w:rFonts w:ascii="Book Antiqua" w:hAnsi="Book Antiqua" w:cs="Arial"/>
                <w:spacing w:val="4"/>
                <w:kern w:val="16"/>
                <w:position w:val="2"/>
              </w:rPr>
              <w:t>BMI</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0.96 (0.91, 1.00)</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0.94 (0.90, 0.99)</w:t>
            </w:r>
          </w:p>
        </w:tc>
      </w:tr>
      <w:tr w:rsidR="00B060A5" w:rsidRPr="00F228C3" w:rsidTr="00401767">
        <w:tc>
          <w:tcPr>
            <w:tcW w:w="2394" w:type="dxa"/>
          </w:tcPr>
          <w:p w:rsidR="00DB02C7" w:rsidRDefault="00915AAE">
            <w:pPr>
              <w:snapToGrid w:val="0"/>
              <w:spacing w:line="360" w:lineRule="auto"/>
              <w:rPr>
                <w:rFonts w:ascii="Book Antiqua" w:hAnsi="Book Antiqua" w:cs="Arial"/>
                <w:spacing w:val="4"/>
                <w:kern w:val="16"/>
                <w:position w:val="2"/>
              </w:rPr>
            </w:pPr>
            <w:r>
              <w:rPr>
                <w:rFonts w:ascii="Book Antiqua" w:hAnsi="Book Antiqua" w:cs="Arial"/>
                <w:spacing w:val="4"/>
                <w:kern w:val="16"/>
                <w:position w:val="2"/>
              </w:rPr>
              <w:t>ICU</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9.37 (4.42, 19.88)</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5.83 (2.80, 12.14)</w:t>
            </w:r>
          </w:p>
        </w:tc>
      </w:tr>
      <w:tr w:rsidR="00B060A5" w:rsidRPr="00F228C3" w:rsidTr="00401767">
        <w:tc>
          <w:tcPr>
            <w:tcW w:w="2394" w:type="dxa"/>
          </w:tcPr>
          <w:p w:rsidR="00DB02C7" w:rsidRDefault="00915AAE">
            <w:pPr>
              <w:snapToGrid w:val="0"/>
              <w:spacing w:line="360" w:lineRule="auto"/>
              <w:rPr>
                <w:rFonts w:ascii="Book Antiqua" w:hAnsi="Book Antiqua" w:cs="Arial"/>
                <w:spacing w:val="4"/>
                <w:kern w:val="16"/>
                <w:position w:val="2"/>
              </w:rPr>
            </w:pPr>
            <w:r>
              <w:rPr>
                <w:rFonts w:ascii="Book Antiqua" w:hAnsi="Book Antiqua" w:cs="Arial"/>
                <w:spacing w:val="4"/>
                <w:kern w:val="16"/>
                <w:position w:val="2"/>
              </w:rPr>
              <w:t>Inpatient</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18.08 (8.58, 38.17)</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11.05 (5.14, 23.75)</w:t>
            </w:r>
          </w:p>
        </w:tc>
      </w:tr>
      <w:tr w:rsidR="00B060A5" w:rsidRPr="00F228C3" w:rsidTr="00401767">
        <w:tc>
          <w:tcPr>
            <w:tcW w:w="2394" w:type="dxa"/>
          </w:tcPr>
          <w:p w:rsidR="00DB02C7" w:rsidRDefault="00915AAE">
            <w:pPr>
              <w:snapToGrid w:val="0"/>
              <w:spacing w:line="360" w:lineRule="auto"/>
              <w:rPr>
                <w:rFonts w:ascii="Book Antiqua" w:hAnsi="Book Antiqua" w:cs="Arial"/>
                <w:spacing w:val="4"/>
                <w:kern w:val="16"/>
                <w:position w:val="2"/>
              </w:rPr>
            </w:pPr>
            <w:r>
              <w:rPr>
                <w:rFonts w:ascii="Book Antiqua" w:hAnsi="Book Antiqua" w:cs="Arial"/>
                <w:spacing w:val="4"/>
                <w:kern w:val="16"/>
                <w:position w:val="2"/>
              </w:rPr>
              <w:t>Type of colonoscopy</w:t>
            </w:r>
          </w:p>
        </w:tc>
        <w:tc>
          <w:tcPr>
            <w:tcW w:w="2394" w:type="dxa"/>
          </w:tcPr>
          <w:p w:rsidR="00DB02C7" w:rsidRDefault="00DB02C7">
            <w:pPr>
              <w:snapToGrid w:val="0"/>
              <w:spacing w:line="360" w:lineRule="auto"/>
              <w:jc w:val="center"/>
              <w:rPr>
                <w:rFonts w:ascii="Book Antiqua" w:hAnsi="Book Antiqua" w:cs="Arial"/>
                <w:spacing w:val="4"/>
                <w:kern w:val="16"/>
                <w:position w:val="2"/>
              </w:rPr>
            </w:pPr>
          </w:p>
        </w:tc>
        <w:tc>
          <w:tcPr>
            <w:tcW w:w="2394" w:type="dxa"/>
          </w:tcPr>
          <w:p w:rsidR="00DB02C7" w:rsidRDefault="00DB02C7">
            <w:pPr>
              <w:snapToGrid w:val="0"/>
              <w:spacing w:line="360" w:lineRule="auto"/>
              <w:jc w:val="center"/>
              <w:rPr>
                <w:rFonts w:ascii="Book Antiqua" w:hAnsi="Book Antiqua" w:cs="Arial"/>
                <w:spacing w:val="4"/>
                <w:kern w:val="16"/>
                <w:position w:val="2"/>
              </w:rPr>
            </w:pPr>
          </w:p>
        </w:tc>
      </w:tr>
      <w:tr w:rsidR="00B060A5" w:rsidRPr="00F228C3" w:rsidTr="00401767">
        <w:tc>
          <w:tcPr>
            <w:tcW w:w="2394" w:type="dxa"/>
          </w:tcPr>
          <w:p w:rsidR="00DB02C7" w:rsidRDefault="00915AAE">
            <w:pPr>
              <w:snapToGrid w:val="0"/>
              <w:spacing w:line="360" w:lineRule="auto"/>
              <w:rPr>
                <w:rFonts w:ascii="Book Antiqua" w:hAnsi="Book Antiqua" w:cs="Arial"/>
                <w:spacing w:val="4"/>
                <w:kern w:val="16"/>
                <w:position w:val="2"/>
              </w:rPr>
            </w:pPr>
            <w:r>
              <w:rPr>
                <w:rFonts w:ascii="Book Antiqua" w:hAnsi="Book Antiqua" w:cs="Arial"/>
                <w:spacing w:val="4"/>
                <w:kern w:val="16"/>
                <w:position w:val="2"/>
              </w:rPr>
              <w:t>Therapeutic</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w:t>
            </w:r>
          </w:p>
        </w:tc>
      </w:tr>
      <w:tr w:rsidR="00B060A5" w:rsidRPr="00F228C3" w:rsidTr="00401767">
        <w:tc>
          <w:tcPr>
            <w:tcW w:w="2394" w:type="dxa"/>
          </w:tcPr>
          <w:p w:rsidR="00DB02C7" w:rsidRDefault="00915AAE">
            <w:pPr>
              <w:snapToGrid w:val="0"/>
              <w:spacing w:line="360" w:lineRule="auto"/>
              <w:rPr>
                <w:rFonts w:ascii="Book Antiqua" w:hAnsi="Book Antiqua" w:cs="Arial"/>
                <w:spacing w:val="4"/>
                <w:kern w:val="16"/>
                <w:position w:val="2"/>
              </w:rPr>
            </w:pPr>
            <w:r>
              <w:rPr>
                <w:rFonts w:ascii="Book Antiqua" w:hAnsi="Book Antiqua" w:cs="Arial"/>
                <w:spacing w:val="4"/>
                <w:kern w:val="16"/>
                <w:position w:val="2"/>
              </w:rPr>
              <w:t>Screening</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0.25 (0.07, 0.87)</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0.17 (0.04, 0.76)</w:t>
            </w:r>
          </w:p>
        </w:tc>
      </w:tr>
      <w:tr w:rsidR="00B060A5" w:rsidRPr="00F228C3" w:rsidTr="00401767">
        <w:tc>
          <w:tcPr>
            <w:tcW w:w="2394" w:type="dxa"/>
          </w:tcPr>
          <w:p w:rsidR="00DB02C7" w:rsidRDefault="00915AAE">
            <w:pPr>
              <w:snapToGrid w:val="0"/>
              <w:spacing w:line="360" w:lineRule="auto"/>
              <w:rPr>
                <w:rFonts w:ascii="Book Antiqua" w:hAnsi="Book Antiqua" w:cs="Arial"/>
                <w:spacing w:val="4"/>
                <w:kern w:val="16"/>
                <w:position w:val="2"/>
              </w:rPr>
            </w:pPr>
            <w:r>
              <w:rPr>
                <w:rFonts w:ascii="Book Antiqua" w:hAnsi="Book Antiqua" w:cs="Arial"/>
                <w:spacing w:val="4"/>
                <w:kern w:val="16"/>
                <w:position w:val="2"/>
              </w:rPr>
              <w:t>Diagnostic</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12.93 (6.65, 25.13)</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15.33 (7.79, 30.18)</w:t>
            </w:r>
          </w:p>
        </w:tc>
      </w:tr>
      <w:tr w:rsidR="00B060A5" w:rsidRPr="00F228C3" w:rsidTr="00401767">
        <w:tc>
          <w:tcPr>
            <w:tcW w:w="2394" w:type="dxa"/>
          </w:tcPr>
          <w:p w:rsidR="00DB02C7" w:rsidRDefault="00915AAE">
            <w:pPr>
              <w:snapToGrid w:val="0"/>
              <w:spacing w:line="360" w:lineRule="auto"/>
              <w:rPr>
                <w:rFonts w:ascii="Book Antiqua" w:hAnsi="Book Antiqua" w:cs="Arial"/>
                <w:spacing w:val="4"/>
                <w:kern w:val="16"/>
                <w:position w:val="2"/>
              </w:rPr>
            </w:pPr>
            <w:r>
              <w:rPr>
                <w:rFonts w:ascii="Book Antiqua" w:hAnsi="Book Antiqua" w:cs="Arial"/>
                <w:spacing w:val="4"/>
                <w:kern w:val="16"/>
                <w:position w:val="2"/>
              </w:rPr>
              <w:t>Abdominal pain</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5.32 (2.40, 11.82)</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5.79 (2.64, 12.74)</w:t>
            </w:r>
          </w:p>
        </w:tc>
      </w:tr>
      <w:tr w:rsidR="00B060A5" w:rsidRPr="00F228C3" w:rsidTr="00401767">
        <w:tc>
          <w:tcPr>
            <w:tcW w:w="2394" w:type="dxa"/>
          </w:tcPr>
          <w:p w:rsidR="00DB02C7" w:rsidRDefault="00915AAE">
            <w:pPr>
              <w:snapToGrid w:val="0"/>
              <w:spacing w:line="360" w:lineRule="auto"/>
              <w:rPr>
                <w:rFonts w:ascii="Book Antiqua" w:hAnsi="Book Antiqua" w:cs="Arial"/>
                <w:spacing w:val="4"/>
                <w:kern w:val="16"/>
                <w:position w:val="2"/>
              </w:rPr>
            </w:pPr>
            <w:proofErr w:type="spellStart"/>
            <w:r>
              <w:rPr>
                <w:rFonts w:ascii="Book Antiqua" w:hAnsi="Book Antiqua" w:cs="Arial"/>
                <w:spacing w:val="4"/>
                <w:kern w:val="16"/>
                <w:position w:val="2"/>
              </w:rPr>
              <w:t>Crohn’s</w:t>
            </w:r>
            <w:proofErr w:type="spellEnd"/>
            <w:r>
              <w:rPr>
                <w:rFonts w:ascii="Book Antiqua" w:hAnsi="Book Antiqua" w:cs="Arial"/>
                <w:spacing w:val="4"/>
                <w:kern w:val="16"/>
                <w:position w:val="2"/>
              </w:rPr>
              <w:t xml:space="preserve"> disease</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11.26 (3.88, 32.70)</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5.16 (1.79, 14.88)</w:t>
            </w:r>
          </w:p>
        </w:tc>
      </w:tr>
      <w:tr w:rsidR="00B060A5" w:rsidRPr="00F228C3" w:rsidTr="00401767">
        <w:tc>
          <w:tcPr>
            <w:tcW w:w="2394" w:type="dxa"/>
          </w:tcPr>
          <w:p w:rsidR="00DB02C7" w:rsidRDefault="00915AAE">
            <w:pPr>
              <w:snapToGrid w:val="0"/>
              <w:spacing w:line="360" w:lineRule="auto"/>
              <w:rPr>
                <w:rFonts w:ascii="Book Antiqua" w:hAnsi="Book Antiqua" w:cs="Arial"/>
                <w:spacing w:val="4"/>
                <w:kern w:val="16"/>
                <w:position w:val="2"/>
              </w:rPr>
            </w:pPr>
            <w:r>
              <w:rPr>
                <w:rFonts w:ascii="Book Antiqua" w:hAnsi="Book Antiqua" w:cs="Arial"/>
                <w:spacing w:val="4"/>
                <w:kern w:val="16"/>
                <w:position w:val="2"/>
              </w:rPr>
              <w:lastRenderedPageBreak/>
              <w:t xml:space="preserve">Albumin </w:t>
            </w:r>
            <w:r>
              <w:rPr>
                <w:rFonts w:ascii="Book Antiqua" w:hAnsi="Book Antiqua" w:cs="Arial" w:hint="eastAsia"/>
                <w:spacing w:val="4"/>
                <w:kern w:val="16"/>
                <w:position w:val="2"/>
              </w:rPr>
              <w:t>(</w:t>
            </w:r>
            <w:r>
              <w:rPr>
                <w:rFonts w:ascii="Book Antiqua" w:hAnsi="Book Antiqua" w:cs="Arial" w:hint="eastAsia"/>
                <w:spacing w:val="4"/>
                <w:kern w:val="16"/>
                <w:position w:val="2"/>
              </w:rPr>
              <w:t>≤</w:t>
            </w:r>
            <w:r>
              <w:rPr>
                <w:rFonts w:ascii="Book Antiqua" w:hAnsi="Book Antiqua" w:cs="Arial"/>
                <w:spacing w:val="4"/>
                <w:kern w:val="16"/>
                <w:position w:val="2"/>
                <w:lang w:eastAsia="zh-CN"/>
              </w:rPr>
              <w:t xml:space="preserve"> </w:t>
            </w:r>
            <w:r>
              <w:rPr>
                <w:rFonts w:ascii="Book Antiqua" w:hAnsi="Book Antiqua" w:cs="Arial"/>
                <w:spacing w:val="4"/>
                <w:kern w:val="16"/>
                <w:position w:val="2"/>
              </w:rPr>
              <w:t>4.0)</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w:t>
            </w:r>
          </w:p>
        </w:tc>
        <w:tc>
          <w:tcPr>
            <w:tcW w:w="2394" w:type="dxa"/>
          </w:tcPr>
          <w:p w:rsidR="00DB02C7" w:rsidRDefault="00915AAE">
            <w:pPr>
              <w:snapToGrid w:val="0"/>
              <w:spacing w:line="360" w:lineRule="auto"/>
              <w:jc w:val="center"/>
              <w:rPr>
                <w:rFonts w:ascii="Book Antiqua" w:hAnsi="Book Antiqua" w:cs="Arial"/>
                <w:spacing w:val="4"/>
                <w:kern w:val="16"/>
                <w:position w:val="2"/>
              </w:rPr>
            </w:pPr>
            <w:r>
              <w:rPr>
                <w:rFonts w:ascii="Book Antiqua" w:hAnsi="Book Antiqua" w:cs="Arial"/>
                <w:spacing w:val="4"/>
                <w:kern w:val="16"/>
                <w:position w:val="2"/>
              </w:rPr>
              <w:t>3.58 (1.72, 7.47)</w:t>
            </w:r>
          </w:p>
        </w:tc>
      </w:tr>
    </w:tbl>
    <w:p w:rsidR="001306EE" w:rsidRDefault="00915AAE">
      <w:pPr>
        <w:snapToGrid w:val="0"/>
        <w:spacing w:line="360" w:lineRule="auto"/>
        <w:jc w:val="both"/>
        <w:rPr>
          <w:rFonts w:ascii="Book Antiqua" w:hAnsi="Book Antiqua" w:cs="Arial"/>
          <w:lang w:eastAsia="zh-CN"/>
        </w:rPr>
      </w:pPr>
      <w:r>
        <w:rPr>
          <w:rFonts w:ascii="Book Antiqua" w:hAnsi="Book Antiqua" w:cs="Arial"/>
          <w:spacing w:val="4"/>
          <w:kern w:val="16"/>
          <w:position w:val="2"/>
        </w:rPr>
        <w:t>BMI</w:t>
      </w:r>
      <w:r>
        <w:rPr>
          <w:rFonts w:ascii="Book Antiqua" w:hAnsi="Book Antiqua" w:cs="Arial"/>
          <w:spacing w:val="4"/>
          <w:kern w:val="16"/>
          <w:position w:val="2"/>
          <w:lang w:eastAsia="zh-CN"/>
        </w:rPr>
        <w:t xml:space="preserve">: Body mass index; </w:t>
      </w:r>
      <w:r>
        <w:rPr>
          <w:rFonts w:ascii="Book Antiqua" w:hAnsi="Book Antiqua" w:cs="Arial"/>
          <w:spacing w:val="4"/>
          <w:kern w:val="16"/>
          <w:position w:val="2"/>
        </w:rPr>
        <w:t>ICU</w:t>
      </w:r>
      <w:r>
        <w:rPr>
          <w:rFonts w:ascii="Book Antiqua" w:hAnsi="Book Antiqua" w:cs="Arial"/>
          <w:spacing w:val="4"/>
          <w:kern w:val="16"/>
          <w:position w:val="2"/>
          <w:lang w:eastAsia="zh-CN"/>
        </w:rPr>
        <w:t>: Intensive care unit.</w:t>
      </w:r>
    </w:p>
    <w:sectPr w:rsidR="001306EE" w:rsidSect="00DA11D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9B" w:rsidRDefault="00BC559B" w:rsidP="0046171A">
      <w:r>
        <w:separator/>
      </w:r>
    </w:p>
  </w:endnote>
  <w:endnote w:type="continuationSeparator" w:id="0">
    <w:p w:rsidR="00BC559B" w:rsidRDefault="00BC559B" w:rsidP="0046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47" w:rsidRDefault="00ED7EA1" w:rsidP="005949C2">
    <w:pPr>
      <w:pStyle w:val="a6"/>
      <w:framePr w:wrap="around" w:vAnchor="text" w:hAnchor="margin" w:xAlign="right" w:y="1"/>
      <w:rPr>
        <w:rStyle w:val="ab"/>
      </w:rPr>
    </w:pPr>
    <w:r>
      <w:rPr>
        <w:rStyle w:val="ab"/>
      </w:rPr>
      <w:fldChar w:fldCharType="begin"/>
    </w:r>
    <w:r w:rsidR="00182E47">
      <w:rPr>
        <w:rStyle w:val="ab"/>
      </w:rPr>
      <w:instrText xml:space="preserve">PAGE  </w:instrText>
    </w:r>
    <w:r>
      <w:rPr>
        <w:rStyle w:val="ab"/>
      </w:rPr>
      <w:fldChar w:fldCharType="end"/>
    </w:r>
  </w:p>
  <w:p w:rsidR="00182E47" w:rsidRDefault="00182E47" w:rsidP="00914FB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47" w:rsidRDefault="00ED7EA1" w:rsidP="005949C2">
    <w:pPr>
      <w:pStyle w:val="a6"/>
      <w:framePr w:wrap="around" w:vAnchor="text" w:hAnchor="margin" w:xAlign="right" w:y="1"/>
      <w:rPr>
        <w:rStyle w:val="ab"/>
      </w:rPr>
    </w:pPr>
    <w:r>
      <w:rPr>
        <w:rStyle w:val="ab"/>
      </w:rPr>
      <w:fldChar w:fldCharType="begin"/>
    </w:r>
    <w:r w:rsidR="00182E47">
      <w:rPr>
        <w:rStyle w:val="ab"/>
      </w:rPr>
      <w:instrText xml:space="preserve">PAGE  </w:instrText>
    </w:r>
    <w:r>
      <w:rPr>
        <w:rStyle w:val="ab"/>
      </w:rPr>
      <w:fldChar w:fldCharType="separate"/>
    </w:r>
    <w:r w:rsidR="00AC05BF">
      <w:rPr>
        <w:rStyle w:val="ab"/>
        <w:noProof/>
      </w:rPr>
      <w:t>13</w:t>
    </w:r>
    <w:r>
      <w:rPr>
        <w:rStyle w:val="ab"/>
      </w:rPr>
      <w:fldChar w:fldCharType="end"/>
    </w:r>
  </w:p>
  <w:p w:rsidR="00182E47" w:rsidRDefault="00182E47" w:rsidP="00914FB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9B" w:rsidRDefault="00BC559B" w:rsidP="0046171A">
      <w:r>
        <w:separator/>
      </w:r>
    </w:p>
  </w:footnote>
  <w:footnote w:type="continuationSeparator" w:id="0">
    <w:p w:rsidR="00BC559B" w:rsidRDefault="00BC559B" w:rsidP="00461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61B9"/>
    <w:multiLevelType w:val="hybridMultilevel"/>
    <w:tmpl w:val="B0401778"/>
    <w:lvl w:ilvl="0" w:tplc="981031EC">
      <w:start w:val="1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32677"/>
    <w:multiLevelType w:val="hybridMultilevel"/>
    <w:tmpl w:val="C7D00590"/>
    <w:lvl w:ilvl="0" w:tplc="990AB68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003FB"/>
    <w:multiLevelType w:val="hybridMultilevel"/>
    <w:tmpl w:val="E45E7EE6"/>
    <w:lvl w:ilvl="0" w:tplc="F72638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9E1233"/>
    <w:multiLevelType w:val="hybridMultilevel"/>
    <w:tmpl w:val="F4D2D9D0"/>
    <w:lvl w:ilvl="0" w:tplc="70247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AC7872"/>
    <w:multiLevelType w:val="hybridMultilevel"/>
    <w:tmpl w:val="BF42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B914A1"/>
    <w:multiLevelType w:val="hybridMultilevel"/>
    <w:tmpl w:val="67EC5E26"/>
    <w:lvl w:ilvl="0" w:tplc="269CACC4">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1E2CAE"/>
    <w:multiLevelType w:val="hybridMultilevel"/>
    <w:tmpl w:val="FBA201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063AF4"/>
    <w:multiLevelType w:val="hybridMultilevel"/>
    <w:tmpl w:val="C78E2DF0"/>
    <w:lvl w:ilvl="0" w:tplc="9752911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C13BA1-9935-4469-8D90-DA42D510FB5E}"/>
    <w:docVar w:name="dgnword-eventsink" w:val="191707584"/>
  </w:docVars>
  <w:rsids>
    <w:rsidRoot w:val="004F79E4"/>
    <w:rsid w:val="0000076C"/>
    <w:rsid w:val="00004229"/>
    <w:rsid w:val="00004400"/>
    <w:rsid w:val="00010389"/>
    <w:rsid w:val="00011BC6"/>
    <w:rsid w:val="000144B6"/>
    <w:rsid w:val="000145BF"/>
    <w:rsid w:val="00015867"/>
    <w:rsid w:val="00026853"/>
    <w:rsid w:val="00031929"/>
    <w:rsid w:val="0003666D"/>
    <w:rsid w:val="00036ED8"/>
    <w:rsid w:val="000421F6"/>
    <w:rsid w:val="000469B0"/>
    <w:rsid w:val="00053F0F"/>
    <w:rsid w:val="0005409E"/>
    <w:rsid w:val="0005601C"/>
    <w:rsid w:val="000560D3"/>
    <w:rsid w:val="00057A80"/>
    <w:rsid w:val="00066742"/>
    <w:rsid w:val="000700C7"/>
    <w:rsid w:val="000720AA"/>
    <w:rsid w:val="00074088"/>
    <w:rsid w:val="0007750B"/>
    <w:rsid w:val="00080764"/>
    <w:rsid w:val="0008205B"/>
    <w:rsid w:val="000820CC"/>
    <w:rsid w:val="00084571"/>
    <w:rsid w:val="00087172"/>
    <w:rsid w:val="000920E4"/>
    <w:rsid w:val="000957F6"/>
    <w:rsid w:val="000A1894"/>
    <w:rsid w:val="000A6749"/>
    <w:rsid w:val="000B2761"/>
    <w:rsid w:val="000B3F85"/>
    <w:rsid w:val="000B56E3"/>
    <w:rsid w:val="000C0AC7"/>
    <w:rsid w:val="000C60D3"/>
    <w:rsid w:val="000D12A1"/>
    <w:rsid w:val="000D1797"/>
    <w:rsid w:val="000D2268"/>
    <w:rsid w:val="000D44F3"/>
    <w:rsid w:val="000D494E"/>
    <w:rsid w:val="000E1B7C"/>
    <w:rsid w:val="000E22AB"/>
    <w:rsid w:val="000F07B8"/>
    <w:rsid w:val="000F1603"/>
    <w:rsid w:val="000F1A3D"/>
    <w:rsid w:val="000F28B4"/>
    <w:rsid w:val="000F2944"/>
    <w:rsid w:val="000F688B"/>
    <w:rsid w:val="00103250"/>
    <w:rsid w:val="00111086"/>
    <w:rsid w:val="001133FB"/>
    <w:rsid w:val="00120F3A"/>
    <w:rsid w:val="001232F5"/>
    <w:rsid w:val="001249CD"/>
    <w:rsid w:val="00125D4B"/>
    <w:rsid w:val="00126E81"/>
    <w:rsid w:val="001306EE"/>
    <w:rsid w:val="001323DA"/>
    <w:rsid w:val="001414A6"/>
    <w:rsid w:val="00142350"/>
    <w:rsid w:val="00142504"/>
    <w:rsid w:val="00144D9D"/>
    <w:rsid w:val="00144EDF"/>
    <w:rsid w:val="0015028C"/>
    <w:rsid w:val="001515E2"/>
    <w:rsid w:val="00155B1B"/>
    <w:rsid w:val="00156C6A"/>
    <w:rsid w:val="00165E61"/>
    <w:rsid w:val="00173C17"/>
    <w:rsid w:val="00174457"/>
    <w:rsid w:val="00176755"/>
    <w:rsid w:val="00182E47"/>
    <w:rsid w:val="0018551F"/>
    <w:rsid w:val="00186B9A"/>
    <w:rsid w:val="00192871"/>
    <w:rsid w:val="00192E90"/>
    <w:rsid w:val="001A1531"/>
    <w:rsid w:val="001A67E5"/>
    <w:rsid w:val="001B1866"/>
    <w:rsid w:val="001B2F39"/>
    <w:rsid w:val="001B68E4"/>
    <w:rsid w:val="001C19D6"/>
    <w:rsid w:val="001C49CF"/>
    <w:rsid w:val="001C6C54"/>
    <w:rsid w:val="001C768D"/>
    <w:rsid w:val="001D28A9"/>
    <w:rsid w:val="001D359C"/>
    <w:rsid w:val="001D5F11"/>
    <w:rsid w:val="001D76E6"/>
    <w:rsid w:val="001E0700"/>
    <w:rsid w:val="00202E74"/>
    <w:rsid w:val="00206D51"/>
    <w:rsid w:val="00207696"/>
    <w:rsid w:val="002119A8"/>
    <w:rsid w:val="00212E89"/>
    <w:rsid w:val="002149CD"/>
    <w:rsid w:val="002166A8"/>
    <w:rsid w:val="002202D6"/>
    <w:rsid w:val="002244B1"/>
    <w:rsid w:val="00231F3D"/>
    <w:rsid w:val="0023220A"/>
    <w:rsid w:val="0023517F"/>
    <w:rsid w:val="00235235"/>
    <w:rsid w:val="00240B60"/>
    <w:rsid w:val="002457A4"/>
    <w:rsid w:val="002459C8"/>
    <w:rsid w:val="00246132"/>
    <w:rsid w:val="00246487"/>
    <w:rsid w:val="00247167"/>
    <w:rsid w:val="002479AD"/>
    <w:rsid w:val="0025008A"/>
    <w:rsid w:val="00250616"/>
    <w:rsid w:val="00252F3D"/>
    <w:rsid w:val="0025320F"/>
    <w:rsid w:val="00254909"/>
    <w:rsid w:val="00256AAA"/>
    <w:rsid w:val="002603A4"/>
    <w:rsid w:val="00260A28"/>
    <w:rsid w:val="00264CAD"/>
    <w:rsid w:val="00266CFC"/>
    <w:rsid w:val="002675FE"/>
    <w:rsid w:val="00267D87"/>
    <w:rsid w:val="00270CF8"/>
    <w:rsid w:val="00271617"/>
    <w:rsid w:val="00272A80"/>
    <w:rsid w:val="0027312B"/>
    <w:rsid w:val="0027493D"/>
    <w:rsid w:val="00277C84"/>
    <w:rsid w:val="00282C23"/>
    <w:rsid w:val="00287A4E"/>
    <w:rsid w:val="002903C9"/>
    <w:rsid w:val="00295D18"/>
    <w:rsid w:val="002A0E37"/>
    <w:rsid w:val="002A63C2"/>
    <w:rsid w:val="002A7E2D"/>
    <w:rsid w:val="002B25EF"/>
    <w:rsid w:val="002B317E"/>
    <w:rsid w:val="002B49D2"/>
    <w:rsid w:val="002B7330"/>
    <w:rsid w:val="002C2D53"/>
    <w:rsid w:val="002C2F96"/>
    <w:rsid w:val="002C3AB2"/>
    <w:rsid w:val="002C441A"/>
    <w:rsid w:val="002C5A22"/>
    <w:rsid w:val="002D1BF8"/>
    <w:rsid w:val="002D2143"/>
    <w:rsid w:val="002D71C3"/>
    <w:rsid w:val="002E6B98"/>
    <w:rsid w:val="002E7200"/>
    <w:rsid w:val="002F5E02"/>
    <w:rsid w:val="002F7AD3"/>
    <w:rsid w:val="00300C87"/>
    <w:rsid w:val="0030297D"/>
    <w:rsid w:val="00305523"/>
    <w:rsid w:val="00305871"/>
    <w:rsid w:val="00305C98"/>
    <w:rsid w:val="00306228"/>
    <w:rsid w:val="00313C00"/>
    <w:rsid w:val="00313C2D"/>
    <w:rsid w:val="00321A25"/>
    <w:rsid w:val="00322815"/>
    <w:rsid w:val="00327901"/>
    <w:rsid w:val="003301BD"/>
    <w:rsid w:val="00331D56"/>
    <w:rsid w:val="00335C82"/>
    <w:rsid w:val="00336AE1"/>
    <w:rsid w:val="00336E3B"/>
    <w:rsid w:val="00341818"/>
    <w:rsid w:val="00350E7C"/>
    <w:rsid w:val="003524BB"/>
    <w:rsid w:val="00352C16"/>
    <w:rsid w:val="00354FF9"/>
    <w:rsid w:val="00357704"/>
    <w:rsid w:val="00360C3F"/>
    <w:rsid w:val="0036233D"/>
    <w:rsid w:val="00363357"/>
    <w:rsid w:val="00366330"/>
    <w:rsid w:val="00366ADA"/>
    <w:rsid w:val="00367FB5"/>
    <w:rsid w:val="00373231"/>
    <w:rsid w:val="00373C68"/>
    <w:rsid w:val="003749CD"/>
    <w:rsid w:val="00375248"/>
    <w:rsid w:val="0037741B"/>
    <w:rsid w:val="00385F53"/>
    <w:rsid w:val="00385F5E"/>
    <w:rsid w:val="003860C5"/>
    <w:rsid w:val="00386726"/>
    <w:rsid w:val="003869A0"/>
    <w:rsid w:val="00387707"/>
    <w:rsid w:val="00387C1C"/>
    <w:rsid w:val="0039211A"/>
    <w:rsid w:val="00397091"/>
    <w:rsid w:val="003A0E4F"/>
    <w:rsid w:val="003A2A2E"/>
    <w:rsid w:val="003A71E7"/>
    <w:rsid w:val="003B54E9"/>
    <w:rsid w:val="003B54FF"/>
    <w:rsid w:val="003B77B8"/>
    <w:rsid w:val="003C52E7"/>
    <w:rsid w:val="003D1969"/>
    <w:rsid w:val="003D522D"/>
    <w:rsid w:val="003E1747"/>
    <w:rsid w:val="003E1C66"/>
    <w:rsid w:val="003E4FE1"/>
    <w:rsid w:val="003F67C4"/>
    <w:rsid w:val="00401767"/>
    <w:rsid w:val="004035A4"/>
    <w:rsid w:val="00407A7E"/>
    <w:rsid w:val="00410FCC"/>
    <w:rsid w:val="00417B51"/>
    <w:rsid w:val="00422925"/>
    <w:rsid w:val="00423936"/>
    <w:rsid w:val="00431275"/>
    <w:rsid w:val="004314F2"/>
    <w:rsid w:val="00431E0A"/>
    <w:rsid w:val="00436134"/>
    <w:rsid w:val="004361B6"/>
    <w:rsid w:val="0043745A"/>
    <w:rsid w:val="00437BA3"/>
    <w:rsid w:val="00437DF2"/>
    <w:rsid w:val="004435DC"/>
    <w:rsid w:val="00446F40"/>
    <w:rsid w:val="0045034E"/>
    <w:rsid w:val="00450878"/>
    <w:rsid w:val="00453006"/>
    <w:rsid w:val="0045351A"/>
    <w:rsid w:val="00454B82"/>
    <w:rsid w:val="004579EC"/>
    <w:rsid w:val="0046171A"/>
    <w:rsid w:val="004644B8"/>
    <w:rsid w:val="00465E48"/>
    <w:rsid w:val="0046746C"/>
    <w:rsid w:val="00475334"/>
    <w:rsid w:val="00476603"/>
    <w:rsid w:val="004808C3"/>
    <w:rsid w:val="00485695"/>
    <w:rsid w:val="004868B2"/>
    <w:rsid w:val="0048737C"/>
    <w:rsid w:val="004913FE"/>
    <w:rsid w:val="00491AFB"/>
    <w:rsid w:val="004955AE"/>
    <w:rsid w:val="004A290E"/>
    <w:rsid w:val="004A6AD3"/>
    <w:rsid w:val="004B0483"/>
    <w:rsid w:val="004B5135"/>
    <w:rsid w:val="004B6804"/>
    <w:rsid w:val="004C1739"/>
    <w:rsid w:val="004C610A"/>
    <w:rsid w:val="004D5B3F"/>
    <w:rsid w:val="004E2966"/>
    <w:rsid w:val="004E3004"/>
    <w:rsid w:val="004E7321"/>
    <w:rsid w:val="004F5C84"/>
    <w:rsid w:val="004F79E4"/>
    <w:rsid w:val="005000F7"/>
    <w:rsid w:val="005006FF"/>
    <w:rsid w:val="005046D1"/>
    <w:rsid w:val="00504DAD"/>
    <w:rsid w:val="00505A86"/>
    <w:rsid w:val="0050667B"/>
    <w:rsid w:val="00506F21"/>
    <w:rsid w:val="005105C5"/>
    <w:rsid w:val="00511835"/>
    <w:rsid w:val="005119F0"/>
    <w:rsid w:val="00511EEF"/>
    <w:rsid w:val="00520229"/>
    <w:rsid w:val="00520839"/>
    <w:rsid w:val="00525B92"/>
    <w:rsid w:val="00527D00"/>
    <w:rsid w:val="00527F7A"/>
    <w:rsid w:val="005316AA"/>
    <w:rsid w:val="00531B18"/>
    <w:rsid w:val="00534279"/>
    <w:rsid w:val="0053693A"/>
    <w:rsid w:val="00537AC7"/>
    <w:rsid w:val="0054177F"/>
    <w:rsid w:val="0054194A"/>
    <w:rsid w:val="00545D1C"/>
    <w:rsid w:val="00546873"/>
    <w:rsid w:val="00546A68"/>
    <w:rsid w:val="00546A8C"/>
    <w:rsid w:val="00546E0A"/>
    <w:rsid w:val="005509D8"/>
    <w:rsid w:val="00552F8F"/>
    <w:rsid w:val="00555DCE"/>
    <w:rsid w:val="005616DF"/>
    <w:rsid w:val="005621B5"/>
    <w:rsid w:val="00563744"/>
    <w:rsid w:val="005667F4"/>
    <w:rsid w:val="00566AD0"/>
    <w:rsid w:val="00566C30"/>
    <w:rsid w:val="00582655"/>
    <w:rsid w:val="00582F63"/>
    <w:rsid w:val="0059118B"/>
    <w:rsid w:val="0059458D"/>
    <w:rsid w:val="005949C2"/>
    <w:rsid w:val="00596051"/>
    <w:rsid w:val="005A263A"/>
    <w:rsid w:val="005A5381"/>
    <w:rsid w:val="005B1901"/>
    <w:rsid w:val="005B1C35"/>
    <w:rsid w:val="005C198E"/>
    <w:rsid w:val="005C286D"/>
    <w:rsid w:val="005C4828"/>
    <w:rsid w:val="005C6585"/>
    <w:rsid w:val="005D289C"/>
    <w:rsid w:val="005D7B62"/>
    <w:rsid w:val="005E08CC"/>
    <w:rsid w:val="005E2845"/>
    <w:rsid w:val="005E2C8B"/>
    <w:rsid w:val="005E324B"/>
    <w:rsid w:val="005E4164"/>
    <w:rsid w:val="005E45F7"/>
    <w:rsid w:val="005E66A0"/>
    <w:rsid w:val="005F0F3C"/>
    <w:rsid w:val="005F28D0"/>
    <w:rsid w:val="00601C63"/>
    <w:rsid w:val="00602B23"/>
    <w:rsid w:val="006050EE"/>
    <w:rsid w:val="00605D4A"/>
    <w:rsid w:val="0060605F"/>
    <w:rsid w:val="00607552"/>
    <w:rsid w:val="00615A69"/>
    <w:rsid w:val="0061613B"/>
    <w:rsid w:val="00617202"/>
    <w:rsid w:val="006203FA"/>
    <w:rsid w:val="00620DE2"/>
    <w:rsid w:val="006212D4"/>
    <w:rsid w:val="006225B3"/>
    <w:rsid w:val="00623EA7"/>
    <w:rsid w:val="006240C7"/>
    <w:rsid w:val="00626266"/>
    <w:rsid w:val="00632367"/>
    <w:rsid w:val="00634D9D"/>
    <w:rsid w:val="00635046"/>
    <w:rsid w:val="006378DE"/>
    <w:rsid w:val="0064077C"/>
    <w:rsid w:val="00641378"/>
    <w:rsid w:val="0065338C"/>
    <w:rsid w:val="006543F8"/>
    <w:rsid w:val="00655590"/>
    <w:rsid w:val="00656F67"/>
    <w:rsid w:val="00666F32"/>
    <w:rsid w:val="00672AB6"/>
    <w:rsid w:val="006733EB"/>
    <w:rsid w:val="006760FC"/>
    <w:rsid w:val="00683A0F"/>
    <w:rsid w:val="00684D84"/>
    <w:rsid w:val="00685479"/>
    <w:rsid w:val="006948A2"/>
    <w:rsid w:val="006952A3"/>
    <w:rsid w:val="00697DD0"/>
    <w:rsid w:val="006A0EDD"/>
    <w:rsid w:val="006A31AE"/>
    <w:rsid w:val="006A43FE"/>
    <w:rsid w:val="006A7DCB"/>
    <w:rsid w:val="006B0AD1"/>
    <w:rsid w:val="006B4E92"/>
    <w:rsid w:val="006B5005"/>
    <w:rsid w:val="006C2166"/>
    <w:rsid w:val="006C4A94"/>
    <w:rsid w:val="006D1290"/>
    <w:rsid w:val="006D54CB"/>
    <w:rsid w:val="006E15F4"/>
    <w:rsid w:val="006E1795"/>
    <w:rsid w:val="006E2C15"/>
    <w:rsid w:val="006F2414"/>
    <w:rsid w:val="006F2CC4"/>
    <w:rsid w:val="006F366B"/>
    <w:rsid w:val="006F3CEF"/>
    <w:rsid w:val="0070160A"/>
    <w:rsid w:val="00710744"/>
    <w:rsid w:val="007115A5"/>
    <w:rsid w:val="00713734"/>
    <w:rsid w:val="00715356"/>
    <w:rsid w:val="00720431"/>
    <w:rsid w:val="00720D21"/>
    <w:rsid w:val="00722DFD"/>
    <w:rsid w:val="007266ED"/>
    <w:rsid w:val="00727A93"/>
    <w:rsid w:val="00730036"/>
    <w:rsid w:val="007322CE"/>
    <w:rsid w:val="0073405F"/>
    <w:rsid w:val="007358EA"/>
    <w:rsid w:val="00736537"/>
    <w:rsid w:val="00737517"/>
    <w:rsid w:val="00737BCC"/>
    <w:rsid w:val="007403F6"/>
    <w:rsid w:val="00740646"/>
    <w:rsid w:val="00744826"/>
    <w:rsid w:val="00746C0C"/>
    <w:rsid w:val="00752C15"/>
    <w:rsid w:val="00753462"/>
    <w:rsid w:val="007539DE"/>
    <w:rsid w:val="00761877"/>
    <w:rsid w:val="00763403"/>
    <w:rsid w:val="00766C1D"/>
    <w:rsid w:val="00770053"/>
    <w:rsid w:val="0077010B"/>
    <w:rsid w:val="0077022C"/>
    <w:rsid w:val="007733AA"/>
    <w:rsid w:val="00775745"/>
    <w:rsid w:val="00776475"/>
    <w:rsid w:val="00776A66"/>
    <w:rsid w:val="00785EC6"/>
    <w:rsid w:val="007877E6"/>
    <w:rsid w:val="00792A53"/>
    <w:rsid w:val="00794CA9"/>
    <w:rsid w:val="007A62E7"/>
    <w:rsid w:val="007A6562"/>
    <w:rsid w:val="007A65C5"/>
    <w:rsid w:val="007A79EB"/>
    <w:rsid w:val="007A7ACD"/>
    <w:rsid w:val="007B0402"/>
    <w:rsid w:val="007B05B7"/>
    <w:rsid w:val="007B2816"/>
    <w:rsid w:val="007C1BAC"/>
    <w:rsid w:val="007C1C21"/>
    <w:rsid w:val="007C206F"/>
    <w:rsid w:val="007C22EE"/>
    <w:rsid w:val="007C3288"/>
    <w:rsid w:val="007C3E7B"/>
    <w:rsid w:val="007C5479"/>
    <w:rsid w:val="007C6082"/>
    <w:rsid w:val="007D0697"/>
    <w:rsid w:val="007D274E"/>
    <w:rsid w:val="007D34E8"/>
    <w:rsid w:val="007E1BAB"/>
    <w:rsid w:val="007E4D5F"/>
    <w:rsid w:val="007F39F7"/>
    <w:rsid w:val="007F3F73"/>
    <w:rsid w:val="007F4F5B"/>
    <w:rsid w:val="007F609B"/>
    <w:rsid w:val="007F70C5"/>
    <w:rsid w:val="008002BC"/>
    <w:rsid w:val="0080153F"/>
    <w:rsid w:val="00801D37"/>
    <w:rsid w:val="0080433B"/>
    <w:rsid w:val="008061E5"/>
    <w:rsid w:val="00814171"/>
    <w:rsid w:val="008172AD"/>
    <w:rsid w:val="00820B4A"/>
    <w:rsid w:val="00821AC6"/>
    <w:rsid w:val="008307EE"/>
    <w:rsid w:val="00831C35"/>
    <w:rsid w:val="008452DF"/>
    <w:rsid w:val="0085076E"/>
    <w:rsid w:val="008519B4"/>
    <w:rsid w:val="00851D57"/>
    <w:rsid w:val="0085568D"/>
    <w:rsid w:val="008569FB"/>
    <w:rsid w:val="0086025E"/>
    <w:rsid w:val="008635FE"/>
    <w:rsid w:val="008662D4"/>
    <w:rsid w:val="008668EC"/>
    <w:rsid w:val="00866D52"/>
    <w:rsid w:val="00866DEB"/>
    <w:rsid w:val="00870ACC"/>
    <w:rsid w:val="0087182F"/>
    <w:rsid w:val="00874880"/>
    <w:rsid w:val="00877C97"/>
    <w:rsid w:val="00881834"/>
    <w:rsid w:val="008824A5"/>
    <w:rsid w:val="008829B8"/>
    <w:rsid w:val="00882EBE"/>
    <w:rsid w:val="00885A88"/>
    <w:rsid w:val="00885E52"/>
    <w:rsid w:val="00886E95"/>
    <w:rsid w:val="0088713E"/>
    <w:rsid w:val="00893205"/>
    <w:rsid w:val="0089464C"/>
    <w:rsid w:val="00897030"/>
    <w:rsid w:val="00897478"/>
    <w:rsid w:val="008A083B"/>
    <w:rsid w:val="008A4569"/>
    <w:rsid w:val="008A658B"/>
    <w:rsid w:val="008A75AD"/>
    <w:rsid w:val="008B0938"/>
    <w:rsid w:val="008B5207"/>
    <w:rsid w:val="008C0746"/>
    <w:rsid w:val="008D752E"/>
    <w:rsid w:val="008E4552"/>
    <w:rsid w:val="008F100B"/>
    <w:rsid w:val="008F3D99"/>
    <w:rsid w:val="008F4EA5"/>
    <w:rsid w:val="00901450"/>
    <w:rsid w:val="00902494"/>
    <w:rsid w:val="009054FC"/>
    <w:rsid w:val="00907B6A"/>
    <w:rsid w:val="009119EF"/>
    <w:rsid w:val="00914BDF"/>
    <w:rsid w:val="00914FBD"/>
    <w:rsid w:val="00915AAE"/>
    <w:rsid w:val="00917310"/>
    <w:rsid w:val="00925814"/>
    <w:rsid w:val="00930573"/>
    <w:rsid w:val="00933C3B"/>
    <w:rsid w:val="009374ED"/>
    <w:rsid w:val="00947264"/>
    <w:rsid w:val="00947E22"/>
    <w:rsid w:val="00950F26"/>
    <w:rsid w:val="00952170"/>
    <w:rsid w:val="00952849"/>
    <w:rsid w:val="00953626"/>
    <w:rsid w:val="009551E4"/>
    <w:rsid w:val="00962994"/>
    <w:rsid w:val="00963419"/>
    <w:rsid w:val="00964637"/>
    <w:rsid w:val="00973E62"/>
    <w:rsid w:val="00974B8B"/>
    <w:rsid w:val="0098546D"/>
    <w:rsid w:val="00985A04"/>
    <w:rsid w:val="00995C6B"/>
    <w:rsid w:val="009A0548"/>
    <w:rsid w:val="009A11F4"/>
    <w:rsid w:val="009A473E"/>
    <w:rsid w:val="009A55D5"/>
    <w:rsid w:val="009A5CD3"/>
    <w:rsid w:val="009B04FB"/>
    <w:rsid w:val="009B1B6D"/>
    <w:rsid w:val="009B438C"/>
    <w:rsid w:val="009B5B66"/>
    <w:rsid w:val="009B7773"/>
    <w:rsid w:val="009C0CEC"/>
    <w:rsid w:val="009C3DA0"/>
    <w:rsid w:val="009D0E91"/>
    <w:rsid w:val="009D2DE9"/>
    <w:rsid w:val="009D60BE"/>
    <w:rsid w:val="009E53FD"/>
    <w:rsid w:val="009E60B6"/>
    <w:rsid w:val="009E6127"/>
    <w:rsid w:val="009E6176"/>
    <w:rsid w:val="009E7BF8"/>
    <w:rsid w:val="009F06F6"/>
    <w:rsid w:val="009F4FFA"/>
    <w:rsid w:val="00A002F7"/>
    <w:rsid w:val="00A004D0"/>
    <w:rsid w:val="00A04C2E"/>
    <w:rsid w:val="00A0528B"/>
    <w:rsid w:val="00A12A6D"/>
    <w:rsid w:val="00A13088"/>
    <w:rsid w:val="00A13621"/>
    <w:rsid w:val="00A15282"/>
    <w:rsid w:val="00A16FFF"/>
    <w:rsid w:val="00A172C9"/>
    <w:rsid w:val="00A21DAE"/>
    <w:rsid w:val="00A23415"/>
    <w:rsid w:val="00A27E5E"/>
    <w:rsid w:val="00A3232E"/>
    <w:rsid w:val="00A32398"/>
    <w:rsid w:val="00A367FA"/>
    <w:rsid w:val="00A37794"/>
    <w:rsid w:val="00A40662"/>
    <w:rsid w:val="00A43912"/>
    <w:rsid w:val="00A43A21"/>
    <w:rsid w:val="00A44FB8"/>
    <w:rsid w:val="00A47083"/>
    <w:rsid w:val="00A5064A"/>
    <w:rsid w:val="00A51CED"/>
    <w:rsid w:val="00A5414A"/>
    <w:rsid w:val="00A54F38"/>
    <w:rsid w:val="00A562DD"/>
    <w:rsid w:val="00A57A4B"/>
    <w:rsid w:val="00A60B0E"/>
    <w:rsid w:val="00A613A9"/>
    <w:rsid w:val="00A614B8"/>
    <w:rsid w:val="00A61845"/>
    <w:rsid w:val="00A62655"/>
    <w:rsid w:val="00A626F2"/>
    <w:rsid w:val="00A6346F"/>
    <w:rsid w:val="00A638EB"/>
    <w:rsid w:val="00A645DA"/>
    <w:rsid w:val="00A666B4"/>
    <w:rsid w:val="00A70E3A"/>
    <w:rsid w:val="00A71698"/>
    <w:rsid w:val="00A71EAB"/>
    <w:rsid w:val="00A82A11"/>
    <w:rsid w:val="00A90E7B"/>
    <w:rsid w:val="00A94527"/>
    <w:rsid w:val="00A946B0"/>
    <w:rsid w:val="00A96C7A"/>
    <w:rsid w:val="00AA1399"/>
    <w:rsid w:val="00AB0AD3"/>
    <w:rsid w:val="00AB1AB7"/>
    <w:rsid w:val="00AB51F0"/>
    <w:rsid w:val="00AB5517"/>
    <w:rsid w:val="00AB5940"/>
    <w:rsid w:val="00AC05BF"/>
    <w:rsid w:val="00AC32F6"/>
    <w:rsid w:val="00AC40D6"/>
    <w:rsid w:val="00AC4F8A"/>
    <w:rsid w:val="00AD030A"/>
    <w:rsid w:val="00AD1E01"/>
    <w:rsid w:val="00AD2F7A"/>
    <w:rsid w:val="00AD384A"/>
    <w:rsid w:val="00AD38DA"/>
    <w:rsid w:val="00AD3A36"/>
    <w:rsid w:val="00AE42AA"/>
    <w:rsid w:val="00AE50B9"/>
    <w:rsid w:val="00AE56F0"/>
    <w:rsid w:val="00AE6560"/>
    <w:rsid w:val="00AF3C44"/>
    <w:rsid w:val="00AF71CB"/>
    <w:rsid w:val="00AF76CF"/>
    <w:rsid w:val="00B0021A"/>
    <w:rsid w:val="00B017FC"/>
    <w:rsid w:val="00B021DE"/>
    <w:rsid w:val="00B02F49"/>
    <w:rsid w:val="00B060A5"/>
    <w:rsid w:val="00B146D5"/>
    <w:rsid w:val="00B1494D"/>
    <w:rsid w:val="00B17910"/>
    <w:rsid w:val="00B1793F"/>
    <w:rsid w:val="00B21A61"/>
    <w:rsid w:val="00B21C26"/>
    <w:rsid w:val="00B22CBF"/>
    <w:rsid w:val="00B25C06"/>
    <w:rsid w:val="00B31E0F"/>
    <w:rsid w:val="00B379CC"/>
    <w:rsid w:val="00B37DF8"/>
    <w:rsid w:val="00B53761"/>
    <w:rsid w:val="00B6226E"/>
    <w:rsid w:val="00B6257C"/>
    <w:rsid w:val="00B62586"/>
    <w:rsid w:val="00B633F0"/>
    <w:rsid w:val="00B63A6D"/>
    <w:rsid w:val="00B73CC9"/>
    <w:rsid w:val="00B81300"/>
    <w:rsid w:val="00B8149A"/>
    <w:rsid w:val="00B81BFF"/>
    <w:rsid w:val="00B82273"/>
    <w:rsid w:val="00B83A66"/>
    <w:rsid w:val="00B83AF5"/>
    <w:rsid w:val="00B8700C"/>
    <w:rsid w:val="00B87B9B"/>
    <w:rsid w:val="00B90608"/>
    <w:rsid w:val="00B90E97"/>
    <w:rsid w:val="00B9364D"/>
    <w:rsid w:val="00B96E72"/>
    <w:rsid w:val="00B97808"/>
    <w:rsid w:val="00BA0E6B"/>
    <w:rsid w:val="00BA2365"/>
    <w:rsid w:val="00BA2C73"/>
    <w:rsid w:val="00BA77BB"/>
    <w:rsid w:val="00BB384C"/>
    <w:rsid w:val="00BB7B60"/>
    <w:rsid w:val="00BC21A7"/>
    <w:rsid w:val="00BC345E"/>
    <w:rsid w:val="00BC559B"/>
    <w:rsid w:val="00BD0402"/>
    <w:rsid w:val="00BD2CA1"/>
    <w:rsid w:val="00BD4B32"/>
    <w:rsid w:val="00BD4F56"/>
    <w:rsid w:val="00BD5671"/>
    <w:rsid w:val="00BD5D86"/>
    <w:rsid w:val="00BF2E80"/>
    <w:rsid w:val="00BF34D2"/>
    <w:rsid w:val="00BF3C70"/>
    <w:rsid w:val="00BF4DB5"/>
    <w:rsid w:val="00BF79EF"/>
    <w:rsid w:val="00C00094"/>
    <w:rsid w:val="00C0074B"/>
    <w:rsid w:val="00C017A5"/>
    <w:rsid w:val="00C01952"/>
    <w:rsid w:val="00C02B3B"/>
    <w:rsid w:val="00C04488"/>
    <w:rsid w:val="00C10712"/>
    <w:rsid w:val="00C11063"/>
    <w:rsid w:val="00C15816"/>
    <w:rsid w:val="00C24775"/>
    <w:rsid w:val="00C26191"/>
    <w:rsid w:val="00C309B0"/>
    <w:rsid w:val="00C317EC"/>
    <w:rsid w:val="00C411A6"/>
    <w:rsid w:val="00C41809"/>
    <w:rsid w:val="00C41F3E"/>
    <w:rsid w:val="00C452FC"/>
    <w:rsid w:val="00C45764"/>
    <w:rsid w:val="00C5118C"/>
    <w:rsid w:val="00C51DF0"/>
    <w:rsid w:val="00C52235"/>
    <w:rsid w:val="00C56064"/>
    <w:rsid w:val="00C57D32"/>
    <w:rsid w:val="00C600DA"/>
    <w:rsid w:val="00C67DBA"/>
    <w:rsid w:val="00C71D31"/>
    <w:rsid w:val="00C724C7"/>
    <w:rsid w:val="00C757B2"/>
    <w:rsid w:val="00C813E8"/>
    <w:rsid w:val="00C81503"/>
    <w:rsid w:val="00C85938"/>
    <w:rsid w:val="00C87639"/>
    <w:rsid w:val="00C90E33"/>
    <w:rsid w:val="00C9633C"/>
    <w:rsid w:val="00C97E7F"/>
    <w:rsid w:val="00CA0B88"/>
    <w:rsid w:val="00CA0BBD"/>
    <w:rsid w:val="00CA5FDA"/>
    <w:rsid w:val="00CA6E7C"/>
    <w:rsid w:val="00CB4821"/>
    <w:rsid w:val="00CB611A"/>
    <w:rsid w:val="00CB70D6"/>
    <w:rsid w:val="00CC1A76"/>
    <w:rsid w:val="00CC6DC6"/>
    <w:rsid w:val="00CC7BAD"/>
    <w:rsid w:val="00CD2BC8"/>
    <w:rsid w:val="00CD645E"/>
    <w:rsid w:val="00CD7462"/>
    <w:rsid w:val="00CD755B"/>
    <w:rsid w:val="00CE10BA"/>
    <w:rsid w:val="00CE1956"/>
    <w:rsid w:val="00CE287D"/>
    <w:rsid w:val="00CE4B32"/>
    <w:rsid w:val="00CE6019"/>
    <w:rsid w:val="00CE65FF"/>
    <w:rsid w:val="00CF1753"/>
    <w:rsid w:val="00CF2371"/>
    <w:rsid w:val="00CF51DB"/>
    <w:rsid w:val="00CF540E"/>
    <w:rsid w:val="00CF63BA"/>
    <w:rsid w:val="00CF7A12"/>
    <w:rsid w:val="00D012E0"/>
    <w:rsid w:val="00D02724"/>
    <w:rsid w:val="00D06532"/>
    <w:rsid w:val="00D109A8"/>
    <w:rsid w:val="00D1139E"/>
    <w:rsid w:val="00D1262F"/>
    <w:rsid w:val="00D14D79"/>
    <w:rsid w:val="00D178B5"/>
    <w:rsid w:val="00D22E2C"/>
    <w:rsid w:val="00D31AEE"/>
    <w:rsid w:val="00D32955"/>
    <w:rsid w:val="00D3408D"/>
    <w:rsid w:val="00D40832"/>
    <w:rsid w:val="00D47309"/>
    <w:rsid w:val="00D511E8"/>
    <w:rsid w:val="00D51888"/>
    <w:rsid w:val="00D519CC"/>
    <w:rsid w:val="00D51D46"/>
    <w:rsid w:val="00D6576F"/>
    <w:rsid w:val="00D721BF"/>
    <w:rsid w:val="00D73D85"/>
    <w:rsid w:val="00D7556E"/>
    <w:rsid w:val="00D81119"/>
    <w:rsid w:val="00D8579A"/>
    <w:rsid w:val="00D906F5"/>
    <w:rsid w:val="00D90A8E"/>
    <w:rsid w:val="00D91F48"/>
    <w:rsid w:val="00D93315"/>
    <w:rsid w:val="00D93593"/>
    <w:rsid w:val="00D950A7"/>
    <w:rsid w:val="00D95B44"/>
    <w:rsid w:val="00DA11D0"/>
    <w:rsid w:val="00DA7426"/>
    <w:rsid w:val="00DB02C7"/>
    <w:rsid w:val="00DB1D18"/>
    <w:rsid w:val="00DB76ED"/>
    <w:rsid w:val="00DC005F"/>
    <w:rsid w:val="00DC080E"/>
    <w:rsid w:val="00DC1774"/>
    <w:rsid w:val="00DC1FAA"/>
    <w:rsid w:val="00DC2CC5"/>
    <w:rsid w:val="00DC44F0"/>
    <w:rsid w:val="00DC4901"/>
    <w:rsid w:val="00DC5955"/>
    <w:rsid w:val="00DC61CC"/>
    <w:rsid w:val="00DC75B9"/>
    <w:rsid w:val="00DC7B06"/>
    <w:rsid w:val="00DD33A1"/>
    <w:rsid w:val="00DD7278"/>
    <w:rsid w:val="00DD77B9"/>
    <w:rsid w:val="00DE0716"/>
    <w:rsid w:val="00DE17C6"/>
    <w:rsid w:val="00DE1BD7"/>
    <w:rsid w:val="00DE20EE"/>
    <w:rsid w:val="00DE7B5F"/>
    <w:rsid w:val="00DF2906"/>
    <w:rsid w:val="00DF6A97"/>
    <w:rsid w:val="00E04DA0"/>
    <w:rsid w:val="00E06FDD"/>
    <w:rsid w:val="00E071FE"/>
    <w:rsid w:val="00E07347"/>
    <w:rsid w:val="00E077C1"/>
    <w:rsid w:val="00E17CEC"/>
    <w:rsid w:val="00E203EF"/>
    <w:rsid w:val="00E2161A"/>
    <w:rsid w:val="00E21907"/>
    <w:rsid w:val="00E223A3"/>
    <w:rsid w:val="00E23153"/>
    <w:rsid w:val="00E24151"/>
    <w:rsid w:val="00E2429D"/>
    <w:rsid w:val="00E27013"/>
    <w:rsid w:val="00E2718D"/>
    <w:rsid w:val="00E30DE4"/>
    <w:rsid w:val="00E31F20"/>
    <w:rsid w:val="00E31FBC"/>
    <w:rsid w:val="00E326B3"/>
    <w:rsid w:val="00E3722C"/>
    <w:rsid w:val="00E40A83"/>
    <w:rsid w:val="00E513DB"/>
    <w:rsid w:val="00E516EB"/>
    <w:rsid w:val="00E5234F"/>
    <w:rsid w:val="00E55FD2"/>
    <w:rsid w:val="00E5755A"/>
    <w:rsid w:val="00E643CC"/>
    <w:rsid w:val="00E6650B"/>
    <w:rsid w:val="00E672AB"/>
    <w:rsid w:val="00E73406"/>
    <w:rsid w:val="00E82466"/>
    <w:rsid w:val="00E82520"/>
    <w:rsid w:val="00E84C32"/>
    <w:rsid w:val="00E87B2E"/>
    <w:rsid w:val="00E95AD1"/>
    <w:rsid w:val="00EA2159"/>
    <w:rsid w:val="00EB16E5"/>
    <w:rsid w:val="00EB36DB"/>
    <w:rsid w:val="00EB4AE2"/>
    <w:rsid w:val="00EB4FA0"/>
    <w:rsid w:val="00EC0C6F"/>
    <w:rsid w:val="00EC13B5"/>
    <w:rsid w:val="00EC505F"/>
    <w:rsid w:val="00EC7A93"/>
    <w:rsid w:val="00ED0326"/>
    <w:rsid w:val="00ED058A"/>
    <w:rsid w:val="00ED29F4"/>
    <w:rsid w:val="00ED349C"/>
    <w:rsid w:val="00ED3EE9"/>
    <w:rsid w:val="00ED4295"/>
    <w:rsid w:val="00ED613F"/>
    <w:rsid w:val="00ED7E58"/>
    <w:rsid w:val="00ED7EA1"/>
    <w:rsid w:val="00EE6377"/>
    <w:rsid w:val="00EE778E"/>
    <w:rsid w:val="00EF5CEE"/>
    <w:rsid w:val="00EF6C7F"/>
    <w:rsid w:val="00F0224F"/>
    <w:rsid w:val="00F037C0"/>
    <w:rsid w:val="00F0597A"/>
    <w:rsid w:val="00F067A0"/>
    <w:rsid w:val="00F10B75"/>
    <w:rsid w:val="00F11741"/>
    <w:rsid w:val="00F12762"/>
    <w:rsid w:val="00F12EF5"/>
    <w:rsid w:val="00F13201"/>
    <w:rsid w:val="00F14820"/>
    <w:rsid w:val="00F20808"/>
    <w:rsid w:val="00F228C3"/>
    <w:rsid w:val="00F22C44"/>
    <w:rsid w:val="00F2564A"/>
    <w:rsid w:val="00F25A25"/>
    <w:rsid w:val="00F27E55"/>
    <w:rsid w:val="00F36830"/>
    <w:rsid w:val="00F3796F"/>
    <w:rsid w:val="00F404FC"/>
    <w:rsid w:val="00F47135"/>
    <w:rsid w:val="00F53769"/>
    <w:rsid w:val="00F553DC"/>
    <w:rsid w:val="00F5565A"/>
    <w:rsid w:val="00F71CEB"/>
    <w:rsid w:val="00F73F30"/>
    <w:rsid w:val="00F74C3A"/>
    <w:rsid w:val="00F8365C"/>
    <w:rsid w:val="00F9301C"/>
    <w:rsid w:val="00F9551C"/>
    <w:rsid w:val="00F9765C"/>
    <w:rsid w:val="00F97B93"/>
    <w:rsid w:val="00FA01E6"/>
    <w:rsid w:val="00FA1AEE"/>
    <w:rsid w:val="00FA37F7"/>
    <w:rsid w:val="00FA5C92"/>
    <w:rsid w:val="00FB061A"/>
    <w:rsid w:val="00FB28D7"/>
    <w:rsid w:val="00FB4E1D"/>
    <w:rsid w:val="00FB6EC2"/>
    <w:rsid w:val="00FC095C"/>
    <w:rsid w:val="00FC4361"/>
    <w:rsid w:val="00FC5DCF"/>
    <w:rsid w:val="00FC7ECF"/>
    <w:rsid w:val="00FD3D20"/>
    <w:rsid w:val="00FD534C"/>
    <w:rsid w:val="00FD658E"/>
    <w:rsid w:val="00FD6B1B"/>
    <w:rsid w:val="00FE5B3A"/>
    <w:rsid w:val="00FF5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7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46E0A"/>
    <w:pPr>
      <w:tabs>
        <w:tab w:val="center" w:pos="4320"/>
        <w:tab w:val="right" w:pos="8640"/>
      </w:tabs>
    </w:pPr>
  </w:style>
  <w:style w:type="character" w:customStyle="1" w:styleId="Char">
    <w:name w:val="页眉 Char"/>
    <w:link w:val="a4"/>
    <w:locked/>
    <w:rsid w:val="004B0483"/>
    <w:rPr>
      <w:rFonts w:cs="Times New Roman"/>
      <w:sz w:val="24"/>
      <w:szCs w:val="24"/>
    </w:rPr>
  </w:style>
  <w:style w:type="character" w:styleId="a5">
    <w:name w:val="Hyperlink"/>
    <w:rsid w:val="00E2718D"/>
    <w:rPr>
      <w:rFonts w:cs="Times New Roman"/>
      <w:color w:val="0000FF"/>
      <w:u w:val="single"/>
    </w:rPr>
  </w:style>
  <w:style w:type="paragraph" w:styleId="a6">
    <w:name w:val="footer"/>
    <w:basedOn w:val="a"/>
    <w:link w:val="Char0"/>
    <w:rsid w:val="0046171A"/>
    <w:pPr>
      <w:tabs>
        <w:tab w:val="center" w:pos="4680"/>
        <w:tab w:val="right" w:pos="9360"/>
      </w:tabs>
    </w:pPr>
    <w:rPr>
      <w:szCs w:val="20"/>
    </w:rPr>
  </w:style>
  <w:style w:type="character" w:customStyle="1" w:styleId="Char0">
    <w:name w:val="页脚 Char"/>
    <w:link w:val="a6"/>
    <w:locked/>
    <w:rsid w:val="0046171A"/>
    <w:rPr>
      <w:rFonts w:cs="Times New Roman"/>
      <w:sz w:val="24"/>
    </w:rPr>
  </w:style>
  <w:style w:type="character" w:styleId="a7">
    <w:name w:val="annotation reference"/>
    <w:rsid w:val="0046171A"/>
    <w:rPr>
      <w:rFonts w:cs="Times New Roman"/>
      <w:sz w:val="16"/>
    </w:rPr>
  </w:style>
  <w:style w:type="paragraph" w:styleId="a8">
    <w:name w:val="annotation text"/>
    <w:basedOn w:val="a"/>
    <w:link w:val="Char1"/>
    <w:rsid w:val="0046171A"/>
    <w:pPr>
      <w:spacing w:after="200"/>
    </w:pPr>
    <w:rPr>
      <w:rFonts w:ascii="Calibri" w:hAnsi="Calibri"/>
      <w:sz w:val="20"/>
      <w:szCs w:val="20"/>
    </w:rPr>
  </w:style>
  <w:style w:type="character" w:customStyle="1" w:styleId="Char1">
    <w:name w:val="批注文字 Char"/>
    <w:link w:val="a8"/>
    <w:locked/>
    <w:rsid w:val="0046171A"/>
    <w:rPr>
      <w:rFonts w:ascii="Calibri" w:hAnsi="Calibri" w:cs="Times New Roman"/>
    </w:rPr>
  </w:style>
  <w:style w:type="paragraph" w:styleId="a9">
    <w:name w:val="Balloon Text"/>
    <w:basedOn w:val="a"/>
    <w:link w:val="Char2"/>
    <w:rsid w:val="0046171A"/>
    <w:rPr>
      <w:rFonts w:ascii="Tahoma" w:hAnsi="Tahoma"/>
      <w:sz w:val="16"/>
      <w:szCs w:val="20"/>
    </w:rPr>
  </w:style>
  <w:style w:type="character" w:customStyle="1" w:styleId="Char2">
    <w:name w:val="批注框文本 Char"/>
    <w:link w:val="a9"/>
    <w:locked/>
    <w:rsid w:val="0046171A"/>
    <w:rPr>
      <w:rFonts w:ascii="Tahoma" w:hAnsi="Tahoma" w:cs="Times New Roman"/>
      <w:sz w:val="16"/>
    </w:rPr>
  </w:style>
  <w:style w:type="paragraph" w:customStyle="1" w:styleId="ListParagraph1">
    <w:name w:val="List Paragraph1"/>
    <w:basedOn w:val="a"/>
    <w:qFormat/>
    <w:rsid w:val="00305523"/>
    <w:pPr>
      <w:spacing w:after="200" w:line="276" w:lineRule="auto"/>
      <w:ind w:left="720"/>
      <w:contextualSpacing/>
    </w:pPr>
    <w:rPr>
      <w:rFonts w:ascii="Calibri" w:hAnsi="Calibri"/>
      <w:sz w:val="22"/>
      <w:szCs w:val="22"/>
    </w:rPr>
  </w:style>
  <w:style w:type="paragraph" w:styleId="aa">
    <w:name w:val="annotation subject"/>
    <w:basedOn w:val="a8"/>
    <w:next w:val="a8"/>
    <w:link w:val="Char3"/>
    <w:rsid w:val="005F28D0"/>
    <w:pPr>
      <w:spacing w:after="0"/>
    </w:pPr>
    <w:rPr>
      <w:b/>
      <w:bCs/>
    </w:rPr>
  </w:style>
  <w:style w:type="character" w:customStyle="1" w:styleId="Char3">
    <w:name w:val="批注主题 Char"/>
    <w:link w:val="aa"/>
    <w:locked/>
    <w:rsid w:val="005F28D0"/>
    <w:rPr>
      <w:rFonts w:ascii="Calibri" w:hAnsi="Calibri" w:cs="Times New Roman"/>
      <w:b/>
      <w:bCs/>
    </w:rPr>
  </w:style>
  <w:style w:type="character" w:styleId="ab">
    <w:name w:val="page number"/>
    <w:basedOn w:val="a0"/>
    <w:rsid w:val="00914FBD"/>
  </w:style>
  <w:style w:type="character" w:customStyle="1" w:styleId="Char10">
    <w:name w:val="批注文字 Char1"/>
    <w:semiHidden/>
    <w:rsid w:val="008172AD"/>
    <w:rPr>
      <w:rFonts w:eastAsia="宋体"/>
      <w:kern w:val="2"/>
      <w:sz w:val="21"/>
      <w:szCs w:val="24"/>
      <w:lang w:val="en-US" w:eastAsia="zh-CN" w:bidi="ar-SA"/>
    </w:rPr>
  </w:style>
  <w:style w:type="character" w:customStyle="1" w:styleId="trans">
    <w:name w:val="trans"/>
    <w:basedOn w:val="a0"/>
    <w:rsid w:val="008172AD"/>
  </w:style>
  <w:style w:type="paragraph" w:customStyle="1" w:styleId="p0">
    <w:name w:val="p0"/>
    <w:basedOn w:val="a"/>
    <w:rsid w:val="009C3DA0"/>
    <w:pPr>
      <w:spacing w:line="240" w:lineRule="atLeast"/>
    </w:pPr>
    <w:rPr>
      <w:rFonts w:ascii="Century" w:hAnsi="Century" w:cs="宋体"/>
      <w:sz w:val="21"/>
      <w:szCs w:val="21"/>
      <w:lang w:eastAsia="zh-CN"/>
    </w:rPr>
  </w:style>
  <w:style w:type="character" w:customStyle="1" w:styleId="webdict">
    <w:name w:val="webdict"/>
    <w:basedOn w:val="a0"/>
    <w:rsid w:val="009C3DA0"/>
  </w:style>
  <w:style w:type="paragraph" w:styleId="ac">
    <w:name w:val="Revision"/>
    <w:hidden/>
    <w:uiPriority w:val="99"/>
    <w:semiHidden/>
    <w:rsid w:val="00B060A5"/>
    <w:rPr>
      <w:sz w:val="24"/>
      <w:szCs w:val="24"/>
    </w:rPr>
  </w:style>
  <w:style w:type="paragraph" w:styleId="ad">
    <w:name w:val="List Paragraph"/>
    <w:basedOn w:val="a"/>
    <w:uiPriority w:val="34"/>
    <w:qFormat/>
    <w:rsid w:val="00BD5D8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7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46E0A"/>
    <w:pPr>
      <w:tabs>
        <w:tab w:val="center" w:pos="4320"/>
        <w:tab w:val="right" w:pos="8640"/>
      </w:tabs>
    </w:pPr>
  </w:style>
  <w:style w:type="character" w:customStyle="1" w:styleId="Char">
    <w:name w:val="页眉 Char"/>
    <w:link w:val="a4"/>
    <w:locked/>
    <w:rsid w:val="004B0483"/>
    <w:rPr>
      <w:rFonts w:cs="Times New Roman"/>
      <w:sz w:val="24"/>
      <w:szCs w:val="24"/>
    </w:rPr>
  </w:style>
  <w:style w:type="character" w:styleId="a5">
    <w:name w:val="Hyperlink"/>
    <w:rsid w:val="00E2718D"/>
    <w:rPr>
      <w:rFonts w:cs="Times New Roman"/>
      <w:color w:val="0000FF"/>
      <w:u w:val="single"/>
    </w:rPr>
  </w:style>
  <w:style w:type="paragraph" w:styleId="a6">
    <w:name w:val="footer"/>
    <w:basedOn w:val="a"/>
    <w:link w:val="Char0"/>
    <w:rsid w:val="0046171A"/>
    <w:pPr>
      <w:tabs>
        <w:tab w:val="center" w:pos="4680"/>
        <w:tab w:val="right" w:pos="9360"/>
      </w:tabs>
    </w:pPr>
    <w:rPr>
      <w:szCs w:val="20"/>
    </w:rPr>
  </w:style>
  <w:style w:type="character" w:customStyle="1" w:styleId="Char0">
    <w:name w:val="页脚 Char"/>
    <w:link w:val="a6"/>
    <w:locked/>
    <w:rsid w:val="0046171A"/>
    <w:rPr>
      <w:rFonts w:cs="Times New Roman"/>
      <w:sz w:val="24"/>
    </w:rPr>
  </w:style>
  <w:style w:type="character" w:styleId="a7">
    <w:name w:val="annotation reference"/>
    <w:rsid w:val="0046171A"/>
    <w:rPr>
      <w:rFonts w:cs="Times New Roman"/>
      <w:sz w:val="16"/>
    </w:rPr>
  </w:style>
  <w:style w:type="paragraph" w:styleId="a8">
    <w:name w:val="annotation text"/>
    <w:basedOn w:val="a"/>
    <w:link w:val="Char1"/>
    <w:rsid w:val="0046171A"/>
    <w:pPr>
      <w:spacing w:after="200"/>
    </w:pPr>
    <w:rPr>
      <w:rFonts w:ascii="Calibri" w:hAnsi="Calibri"/>
      <w:sz w:val="20"/>
      <w:szCs w:val="20"/>
    </w:rPr>
  </w:style>
  <w:style w:type="character" w:customStyle="1" w:styleId="Char1">
    <w:name w:val="批注文字 Char"/>
    <w:link w:val="a8"/>
    <w:locked/>
    <w:rsid w:val="0046171A"/>
    <w:rPr>
      <w:rFonts w:ascii="Calibri" w:hAnsi="Calibri" w:cs="Times New Roman"/>
    </w:rPr>
  </w:style>
  <w:style w:type="paragraph" w:styleId="a9">
    <w:name w:val="Balloon Text"/>
    <w:basedOn w:val="a"/>
    <w:link w:val="Char2"/>
    <w:rsid w:val="0046171A"/>
    <w:rPr>
      <w:rFonts w:ascii="Tahoma" w:hAnsi="Tahoma"/>
      <w:sz w:val="16"/>
      <w:szCs w:val="20"/>
    </w:rPr>
  </w:style>
  <w:style w:type="character" w:customStyle="1" w:styleId="Char2">
    <w:name w:val="批注框文本 Char"/>
    <w:link w:val="a9"/>
    <w:locked/>
    <w:rsid w:val="0046171A"/>
    <w:rPr>
      <w:rFonts w:ascii="Tahoma" w:hAnsi="Tahoma" w:cs="Times New Roman"/>
      <w:sz w:val="16"/>
    </w:rPr>
  </w:style>
  <w:style w:type="paragraph" w:customStyle="1" w:styleId="ListParagraph1">
    <w:name w:val="List Paragraph1"/>
    <w:basedOn w:val="a"/>
    <w:qFormat/>
    <w:rsid w:val="00305523"/>
    <w:pPr>
      <w:spacing w:after="200" w:line="276" w:lineRule="auto"/>
      <w:ind w:left="720"/>
      <w:contextualSpacing/>
    </w:pPr>
    <w:rPr>
      <w:rFonts w:ascii="Calibri" w:hAnsi="Calibri"/>
      <w:sz w:val="22"/>
      <w:szCs w:val="22"/>
    </w:rPr>
  </w:style>
  <w:style w:type="paragraph" w:styleId="aa">
    <w:name w:val="annotation subject"/>
    <w:basedOn w:val="a8"/>
    <w:next w:val="a8"/>
    <w:link w:val="Char3"/>
    <w:rsid w:val="005F28D0"/>
    <w:pPr>
      <w:spacing w:after="0"/>
    </w:pPr>
    <w:rPr>
      <w:b/>
      <w:bCs/>
    </w:rPr>
  </w:style>
  <w:style w:type="character" w:customStyle="1" w:styleId="Char3">
    <w:name w:val="批注主题 Char"/>
    <w:link w:val="aa"/>
    <w:locked/>
    <w:rsid w:val="005F28D0"/>
    <w:rPr>
      <w:rFonts w:ascii="Calibri" w:hAnsi="Calibri" w:cs="Times New Roman"/>
      <w:b/>
      <w:bCs/>
    </w:rPr>
  </w:style>
  <w:style w:type="character" w:styleId="ab">
    <w:name w:val="page number"/>
    <w:basedOn w:val="a0"/>
    <w:rsid w:val="00914FBD"/>
  </w:style>
  <w:style w:type="character" w:customStyle="1" w:styleId="Char10">
    <w:name w:val="批注文字 Char1"/>
    <w:semiHidden/>
    <w:rsid w:val="008172AD"/>
    <w:rPr>
      <w:rFonts w:eastAsia="宋体"/>
      <w:kern w:val="2"/>
      <w:sz w:val="21"/>
      <w:szCs w:val="24"/>
      <w:lang w:val="en-US" w:eastAsia="zh-CN" w:bidi="ar-SA"/>
    </w:rPr>
  </w:style>
  <w:style w:type="character" w:customStyle="1" w:styleId="trans">
    <w:name w:val="trans"/>
    <w:basedOn w:val="a0"/>
    <w:rsid w:val="008172AD"/>
  </w:style>
  <w:style w:type="paragraph" w:customStyle="1" w:styleId="p0">
    <w:name w:val="p0"/>
    <w:basedOn w:val="a"/>
    <w:rsid w:val="009C3DA0"/>
    <w:pPr>
      <w:spacing w:line="240" w:lineRule="atLeast"/>
    </w:pPr>
    <w:rPr>
      <w:rFonts w:ascii="Century" w:hAnsi="Century" w:cs="宋体"/>
      <w:sz w:val="21"/>
      <w:szCs w:val="21"/>
      <w:lang w:eastAsia="zh-CN"/>
    </w:rPr>
  </w:style>
  <w:style w:type="character" w:customStyle="1" w:styleId="webdict">
    <w:name w:val="webdict"/>
    <w:basedOn w:val="a0"/>
    <w:rsid w:val="009C3DA0"/>
  </w:style>
  <w:style w:type="paragraph" w:styleId="ac">
    <w:name w:val="Revision"/>
    <w:hidden/>
    <w:uiPriority w:val="99"/>
    <w:semiHidden/>
    <w:rsid w:val="00B060A5"/>
    <w:rPr>
      <w:sz w:val="24"/>
      <w:szCs w:val="24"/>
    </w:rPr>
  </w:style>
  <w:style w:type="paragraph" w:styleId="ad">
    <w:name w:val="List Paragraph"/>
    <w:basedOn w:val="a"/>
    <w:uiPriority w:val="34"/>
    <w:qFormat/>
    <w:rsid w:val="00BD5D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89620745">
      <w:bodyDiv w:val="1"/>
      <w:marLeft w:val="0"/>
      <w:marRight w:val="0"/>
      <w:marTop w:val="0"/>
      <w:marBottom w:val="0"/>
      <w:divBdr>
        <w:top w:val="none" w:sz="0" w:space="0" w:color="auto"/>
        <w:left w:val="none" w:sz="0" w:space="0" w:color="auto"/>
        <w:bottom w:val="none" w:sz="0" w:space="0" w:color="auto"/>
        <w:right w:val="none" w:sz="0" w:space="0" w:color="auto"/>
      </w:divBdr>
      <w:divsChild>
        <w:div w:id="777262779">
          <w:marLeft w:val="0"/>
          <w:marRight w:val="0"/>
          <w:marTop w:val="0"/>
          <w:marBottom w:val="0"/>
          <w:divBdr>
            <w:top w:val="none" w:sz="0" w:space="0" w:color="auto"/>
            <w:left w:val="none" w:sz="0" w:space="0" w:color="auto"/>
            <w:bottom w:val="none" w:sz="0" w:space="0" w:color="auto"/>
            <w:right w:val="none" w:sz="0" w:space="0" w:color="auto"/>
          </w:divBdr>
          <w:divsChild>
            <w:div w:id="147094694">
              <w:marLeft w:val="0"/>
              <w:marRight w:val="0"/>
              <w:marTop w:val="0"/>
              <w:marBottom w:val="0"/>
              <w:divBdr>
                <w:top w:val="none" w:sz="0" w:space="0" w:color="auto"/>
                <w:left w:val="none" w:sz="0" w:space="0" w:color="auto"/>
                <w:bottom w:val="none" w:sz="0" w:space="0" w:color="auto"/>
                <w:right w:val="none" w:sz="0" w:space="0" w:color="auto"/>
              </w:divBdr>
            </w:div>
            <w:div w:id="607080524">
              <w:marLeft w:val="0"/>
              <w:marRight w:val="0"/>
              <w:marTop w:val="0"/>
              <w:marBottom w:val="0"/>
              <w:divBdr>
                <w:top w:val="none" w:sz="0" w:space="0" w:color="auto"/>
                <w:left w:val="none" w:sz="0" w:space="0" w:color="auto"/>
                <w:bottom w:val="none" w:sz="0" w:space="0" w:color="auto"/>
                <w:right w:val="none" w:sz="0" w:space="0" w:color="auto"/>
              </w:divBdr>
            </w:div>
            <w:div w:id="218634166">
              <w:marLeft w:val="0"/>
              <w:marRight w:val="0"/>
              <w:marTop w:val="0"/>
              <w:marBottom w:val="0"/>
              <w:divBdr>
                <w:top w:val="none" w:sz="0" w:space="0" w:color="auto"/>
                <w:left w:val="none" w:sz="0" w:space="0" w:color="auto"/>
                <w:bottom w:val="none" w:sz="0" w:space="0" w:color="auto"/>
                <w:right w:val="none" w:sz="0" w:space="0" w:color="auto"/>
              </w:divBdr>
            </w:div>
            <w:div w:id="831944563">
              <w:marLeft w:val="0"/>
              <w:marRight w:val="0"/>
              <w:marTop w:val="0"/>
              <w:marBottom w:val="0"/>
              <w:divBdr>
                <w:top w:val="none" w:sz="0" w:space="0" w:color="auto"/>
                <w:left w:val="none" w:sz="0" w:space="0" w:color="auto"/>
                <w:bottom w:val="none" w:sz="0" w:space="0" w:color="auto"/>
                <w:right w:val="none" w:sz="0" w:space="0" w:color="auto"/>
              </w:divBdr>
            </w:div>
            <w:div w:id="471945451">
              <w:marLeft w:val="0"/>
              <w:marRight w:val="0"/>
              <w:marTop w:val="0"/>
              <w:marBottom w:val="0"/>
              <w:divBdr>
                <w:top w:val="none" w:sz="0" w:space="0" w:color="auto"/>
                <w:left w:val="none" w:sz="0" w:space="0" w:color="auto"/>
                <w:bottom w:val="none" w:sz="0" w:space="0" w:color="auto"/>
                <w:right w:val="none" w:sz="0" w:space="0" w:color="auto"/>
              </w:divBdr>
            </w:div>
            <w:div w:id="1467435140">
              <w:marLeft w:val="0"/>
              <w:marRight w:val="0"/>
              <w:marTop w:val="0"/>
              <w:marBottom w:val="0"/>
              <w:divBdr>
                <w:top w:val="none" w:sz="0" w:space="0" w:color="auto"/>
                <w:left w:val="none" w:sz="0" w:space="0" w:color="auto"/>
                <w:bottom w:val="none" w:sz="0" w:space="0" w:color="auto"/>
                <w:right w:val="none" w:sz="0" w:space="0" w:color="auto"/>
              </w:divBdr>
            </w:div>
            <w:div w:id="441844312">
              <w:marLeft w:val="0"/>
              <w:marRight w:val="0"/>
              <w:marTop w:val="0"/>
              <w:marBottom w:val="0"/>
              <w:divBdr>
                <w:top w:val="none" w:sz="0" w:space="0" w:color="auto"/>
                <w:left w:val="none" w:sz="0" w:space="0" w:color="auto"/>
                <w:bottom w:val="none" w:sz="0" w:space="0" w:color="auto"/>
                <w:right w:val="none" w:sz="0" w:space="0" w:color="auto"/>
              </w:divBdr>
            </w:div>
            <w:div w:id="1680888073">
              <w:marLeft w:val="0"/>
              <w:marRight w:val="0"/>
              <w:marTop w:val="0"/>
              <w:marBottom w:val="0"/>
              <w:divBdr>
                <w:top w:val="none" w:sz="0" w:space="0" w:color="auto"/>
                <w:left w:val="none" w:sz="0" w:space="0" w:color="auto"/>
                <w:bottom w:val="none" w:sz="0" w:space="0" w:color="auto"/>
                <w:right w:val="none" w:sz="0" w:space="0" w:color="auto"/>
              </w:divBdr>
            </w:div>
            <w:div w:id="1661234423">
              <w:marLeft w:val="0"/>
              <w:marRight w:val="0"/>
              <w:marTop w:val="0"/>
              <w:marBottom w:val="0"/>
              <w:divBdr>
                <w:top w:val="none" w:sz="0" w:space="0" w:color="auto"/>
                <w:left w:val="none" w:sz="0" w:space="0" w:color="auto"/>
                <w:bottom w:val="none" w:sz="0" w:space="0" w:color="auto"/>
                <w:right w:val="none" w:sz="0" w:space="0" w:color="auto"/>
              </w:divBdr>
            </w:div>
            <w:div w:id="1899970356">
              <w:marLeft w:val="0"/>
              <w:marRight w:val="0"/>
              <w:marTop w:val="0"/>
              <w:marBottom w:val="0"/>
              <w:divBdr>
                <w:top w:val="none" w:sz="0" w:space="0" w:color="auto"/>
                <w:left w:val="none" w:sz="0" w:space="0" w:color="auto"/>
                <w:bottom w:val="none" w:sz="0" w:space="0" w:color="auto"/>
                <w:right w:val="none" w:sz="0" w:space="0" w:color="auto"/>
              </w:divBdr>
            </w:div>
            <w:div w:id="1508444833">
              <w:marLeft w:val="0"/>
              <w:marRight w:val="0"/>
              <w:marTop w:val="0"/>
              <w:marBottom w:val="0"/>
              <w:divBdr>
                <w:top w:val="none" w:sz="0" w:space="0" w:color="auto"/>
                <w:left w:val="none" w:sz="0" w:space="0" w:color="auto"/>
                <w:bottom w:val="none" w:sz="0" w:space="0" w:color="auto"/>
                <w:right w:val="none" w:sz="0" w:space="0" w:color="auto"/>
              </w:divBdr>
            </w:div>
            <w:div w:id="1236358166">
              <w:marLeft w:val="0"/>
              <w:marRight w:val="0"/>
              <w:marTop w:val="0"/>
              <w:marBottom w:val="0"/>
              <w:divBdr>
                <w:top w:val="none" w:sz="0" w:space="0" w:color="auto"/>
                <w:left w:val="none" w:sz="0" w:space="0" w:color="auto"/>
                <w:bottom w:val="none" w:sz="0" w:space="0" w:color="auto"/>
                <w:right w:val="none" w:sz="0" w:space="0" w:color="auto"/>
              </w:divBdr>
            </w:div>
            <w:div w:id="1691252416">
              <w:marLeft w:val="0"/>
              <w:marRight w:val="0"/>
              <w:marTop w:val="0"/>
              <w:marBottom w:val="0"/>
              <w:divBdr>
                <w:top w:val="none" w:sz="0" w:space="0" w:color="auto"/>
                <w:left w:val="none" w:sz="0" w:space="0" w:color="auto"/>
                <w:bottom w:val="none" w:sz="0" w:space="0" w:color="auto"/>
                <w:right w:val="none" w:sz="0" w:space="0" w:color="auto"/>
              </w:divBdr>
            </w:div>
            <w:div w:id="1336032985">
              <w:marLeft w:val="0"/>
              <w:marRight w:val="0"/>
              <w:marTop w:val="0"/>
              <w:marBottom w:val="0"/>
              <w:divBdr>
                <w:top w:val="none" w:sz="0" w:space="0" w:color="auto"/>
                <w:left w:val="none" w:sz="0" w:space="0" w:color="auto"/>
                <w:bottom w:val="none" w:sz="0" w:space="0" w:color="auto"/>
                <w:right w:val="none" w:sz="0" w:space="0" w:color="auto"/>
              </w:divBdr>
            </w:div>
            <w:div w:id="900824017">
              <w:marLeft w:val="0"/>
              <w:marRight w:val="0"/>
              <w:marTop w:val="0"/>
              <w:marBottom w:val="0"/>
              <w:divBdr>
                <w:top w:val="none" w:sz="0" w:space="0" w:color="auto"/>
                <w:left w:val="none" w:sz="0" w:space="0" w:color="auto"/>
                <w:bottom w:val="none" w:sz="0" w:space="0" w:color="auto"/>
                <w:right w:val="none" w:sz="0" w:space="0" w:color="auto"/>
              </w:divBdr>
            </w:div>
            <w:div w:id="784084353">
              <w:marLeft w:val="0"/>
              <w:marRight w:val="0"/>
              <w:marTop w:val="0"/>
              <w:marBottom w:val="0"/>
              <w:divBdr>
                <w:top w:val="none" w:sz="0" w:space="0" w:color="auto"/>
                <w:left w:val="none" w:sz="0" w:space="0" w:color="auto"/>
                <w:bottom w:val="none" w:sz="0" w:space="0" w:color="auto"/>
                <w:right w:val="none" w:sz="0" w:space="0" w:color="auto"/>
              </w:divBdr>
            </w:div>
            <w:div w:id="1282304029">
              <w:marLeft w:val="0"/>
              <w:marRight w:val="0"/>
              <w:marTop w:val="0"/>
              <w:marBottom w:val="0"/>
              <w:divBdr>
                <w:top w:val="none" w:sz="0" w:space="0" w:color="auto"/>
                <w:left w:val="none" w:sz="0" w:space="0" w:color="auto"/>
                <w:bottom w:val="none" w:sz="0" w:space="0" w:color="auto"/>
                <w:right w:val="none" w:sz="0" w:space="0" w:color="auto"/>
              </w:divBdr>
            </w:div>
            <w:div w:id="1291133899">
              <w:marLeft w:val="0"/>
              <w:marRight w:val="0"/>
              <w:marTop w:val="0"/>
              <w:marBottom w:val="0"/>
              <w:divBdr>
                <w:top w:val="none" w:sz="0" w:space="0" w:color="auto"/>
                <w:left w:val="none" w:sz="0" w:space="0" w:color="auto"/>
                <w:bottom w:val="none" w:sz="0" w:space="0" w:color="auto"/>
                <w:right w:val="none" w:sz="0" w:space="0" w:color="auto"/>
              </w:divBdr>
            </w:div>
            <w:div w:id="1081105503">
              <w:marLeft w:val="0"/>
              <w:marRight w:val="0"/>
              <w:marTop w:val="0"/>
              <w:marBottom w:val="0"/>
              <w:divBdr>
                <w:top w:val="none" w:sz="0" w:space="0" w:color="auto"/>
                <w:left w:val="none" w:sz="0" w:space="0" w:color="auto"/>
                <w:bottom w:val="none" w:sz="0" w:space="0" w:color="auto"/>
                <w:right w:val="none" w:sz="0" w:space="0" w:color="auto"/>
              </w:divBdr>
            </w:div>
            <w:div w:id="1401899375">
              <w:marLeft w:val="0"/>
              <w:marRight w:val="0"/>
              <w:marTop w:val="0"/>
              <w:marBottom w:val="0"/>
              <w:divBdr>
                <w:top w:val="none" w:sz="0" w:space="0" w:color="auto"/>
                <w:left w:val="none" w:sz="0" w:space="0" w:color="auto"/>
                <w:bottom w:val="none" w:sz="0" w:space="0" w:color="auto"/>
                <w:right w:val="none" w:sz="0" w:space="0" w:color="auto"/>
              </w:divBdr>
            </w:div>
            <w:div w:id="1366324817">
              <w:marLeft w:val="0"/>
              <w:marRight w:val="0"/>
              <w:marTop w:val="0"/>
              <w:marBottom w:val="0"/>
              <w:divBdr>
                <w:top w:val="none" w:sz="0" w:space="0" w:color="auto"/>
                <w:left w:val="none" w:sz="0" w:space="0" w:color="auto"/>
                <w:bottom w:val="none" w:sz="0" w:space="0" w:color="auto"/>
                <w:right w:val="none" w:sz="0" w:space="0" w:color="auto"/>
              </w:divBdr>
            </w:div>
            <w:div w:id="548036348">
              <w:marLeft w:val="0"/>
              <w:marRight w:val="0"/>
              <w:marTop w:val="0"/>
              <w:marBottom w:val="0"/>
              <w:divBdr>
                <w:top w:val="none" w:sz="0" w:space="0" w:color="auto"/>
                <w:left w:val="none" w:sz="0" w:space="0" w:color="auto"/>
                <w:bottom w:val="none" w:sz="0" w:space="0" w:color="auto"/>
                <w:right w:val="none" w:sz="0" w:space="0" w:color="auto"/>
              </w:divBdr>
            </w:div>
            <w:div w:id="2110856398">
              <w:marLeft w:val="0"/>
              <w:marRight w:val="0"/>
              <w:marTop w:val="0"/>
              <w:marBottom w:val="0"/>
              <w:divBdr>
                <w:top w:val="none" w:sz="0" w:space="0" w:color="auto"/>
                <w:left w:val="none" w:sz="0" w:space="0" w:color="auto"/>
                <w:bottom w:val="none" w:sz="0" w:space="0" w:color="auto"/>
                <w:right w:val="none" w:sz="0" w:space="0" w:color="auto"/>
              </w:divBdr>
            </w:div>
            <w:div w:id="557857730">
              <w:marLeft w:val="0"/>
              <w:marRight w:val="0"/>
              <w:marTop w:val="0"/>
              <w:marBottom w:val="0"/>
              <w:divBdr>
                <w:top w:val="none" w:sz="0" w:space="0" w:color="auto"/>
                <w:left w:val="none" w:sz="0" w:space="0" w:color="auto"/>
                <w:bottom w:val="none" w:sz="0" w:space="0" w:color="auto"/>
                <w:right w:val="none" w:sz="0" w:space="0" w:color="auto"/>
              </w:divBdr>
            </w:div>
            <w:div w:id="194734454">
              <w:marLeft w:val="0"/>
              <w:marRight w:val="0"/>
              <w:marTop w:val="0"/>
              <w:marBottom w:val="0"/>
              <w:divBdr>
                <w:top w:val="none" w:sz="0" w:space="0" w:color="auto"/>
                <w:left w:val="none" w:sz="0" w:space="0" w:color="auto"/>
                <w:bottom w:val="none" w:sz="0" w:space="0" w:color="auto"/>
                <w:right w:val="none" w:sz="0" w:space="0" w:color="auto"/>
              </w:divBdr>
            </w:div>
            <w:div w:id="1973559455">
              <w:marLeft w:val="0"/>
              <w:marRight w:val="0"/>
              <w:marTop w:val="0"/>
              <w:marBottom w:val="0"/>
              <w:divBdr>
                <w:top w:val="none" w:sz="0" w:space="0" w:color="auto"/>
                <w:left w:val="none" w:sz="0" w:space="0" w:color="auto"/>
                <w:bottom w:val="none" w:sz="0" w:space="0" w:color="auto"/>
                <w:right w:val="none" w:sz="0" w:space="0" w:color="auto"/>
              </w:divBdr>
            </w:div>
            <w:div w:id="312951377">
              <w:marLeft w:val="0"/>
              <w:marRight w:val="0"/>
              <w:marTop w:val="0"/>
              <w:marBottom w:val="0"/>
              <w:divBdr>
                <w:top w:val="none" w:sz="0" w:space="0" w:color="auto"/>
                <w:left w:val="none" w:sz="0" w:space="0" w:color="auto"/>
                <w:bottom w:val="none" w:sz="0" w:space="0" w:color="auto"/>
                <w:right w:val="none" w:sz="0" w:space="0" w:color="auto"/>
              </w:divBdr>
            </w:div>
            <w:div w:id="910693533">
              <w:marLeft w:val="0"/>
              <w:marRight w:val="0"/>
              <w:marTop w:val="0"/>
              <w:marBottom w:val="0"/>
              <w:divBdr>
                <w:top w:val="none" w:sz="0" w:space="0" w:color="auto"/>
                <w:left w:val="none" w:sz="0" w:space="0" w:color="auto"/>
                <w:bottom w:val="none" w:sz="0" w:space="0" w:color="auto"/>
                <w:right w:val="none" w:sz="0" w:space="0" w:color="auto"/>
              </w:divBdr>
            </w:div>
            <w:div w:id="1448239767">
              <w:marLeft w:val="0"/>
              <w:marRight w:val="0"/>
              <w:marTop w:val="0"/>
              <w:marBottom w:val="0"/>
              <w:divBdr>
                <w:top w:val="none" w:sz="0" w:space="0" w:color="auto"/>
                <w:left w:val="none" w:sz="0" w:space="0" w:color="auto"/>
                <w:bottom w:val="none" w:sz="0" w:space="0" w:color="auto"/>
                <w:right w:val="none" w:sz="0" w:space="0" w:color="auto"/>
              </w:divBdr>
            </w:div>
            <w:div w:id="16740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7608">
      <w:bodyDiv w:val="1"/>
      <w:marLeft w:val="0"/>
      <w:marRight w:val="0"/>
      <w:marTop w:val="0"/>
      <w:marBottom w:val="0"/>
      <w:divBdr>
        <w:top w:val="none" w:sz="0" w:space="0" w:color="auto"/>
        <w:left w:val="none" w:sz="0" w:space="0" w:color="auto"/>
        <w:bottom w:val="none" w:sz="0" w:space="0" w:color="auto"/>
        <w:right w:val="none" w:sz="0" w:space="0" w:color="auto"/>
      </w:divBdr>
    </w:div>
    <w:div w:id="962033191">
      <w:bodyDiv w:val="1"/>
      <w:marLeft w:val="0"/>
      <w:marRight w:val="0"/>
      <w:marTop w:val="0"/>
      <w:marBottom w:val="0"/>
      <w:divBdr>
        <w:top w:val="none" w:sz="0" w:space="0" w:color="auto"/>
        <w:left w:val="none" w:sz="0" w:space="0" w:color="auto"/>
        <w:bottom w:val="none" w:sz="0" w:space="0" w:color="auto"/>
        <w:right w:val="none" w:sz="0" w:space="0" w:color="auto"/>
      </w:divBdr>
    </w:div>
    <w:div w:id="1279339432">
      <w:bodyDiv w:val="1"/>
      <w:marLeft w:val="0"/>
      <w:marRight w:val="0"/>
      <w:marTop w:val="0"/>
      <w:marBottom w:val="0"/>
      <w:divBdr>
        <w:top w:val="none" w:sz="0" w:space="0" w:color="auto"/>
        <w:left w:val="none" w:sz="0" w:space="0" w:color="auto"/>
        <w:bottom w:val="none" w:sz="0" w:space="0" w:color="auto"/>
        <w:right w:val="none" w:sz="0" w:space="0" w:color="auto"/>
      </w:divBdr>
      <w:divsChild>
        <w:div w:id="1720131128">
          <w:marLeft w:val="0"/>
          <w:marRight w:val="0"/>
          <w:marTop w:val="0"/>
          <w:marBottom w:val="0"/>
          <w:divBdr>
            <w:top w:val="none" w:sz="0" w:space="0" w:color="auto"/>
            <w:left w:val="none" w:sz="0" w:space="0" w:color="auto"/>
            <w:bottom w:val="none" w:sz="0" w:space="0" w:color="auto"/>
            <w:right w:val="none" w:sz="0" w:space="0" w:color="auto"/>
          </w:divBdr>
          <w:divsChild>
            <w:div w:id="52001486">
              <w:marLeft w:val="0"/>
              <w:marRight w:val="0"/>
              <w:marTop w:val="0"/>
              <w:marBottom w:val="0"/>
              <w:divBdr>
                <w:top w:val="none" w:sz="0" w:space="0" w:color="auto"/>
                <w:left w:val="none" w:sz="0" w:space="0" w:color="auto"/>
                <w:bottom w:val="none" w:sz="0" w:space="0" w:color="auto"/>
                <w:right w:val="none" w:sz="0" w:space="0" w:color="auto"/>
              </w:divBdr>
            </w:div>
            <w:div w:id="92016977">
              <w:marLeft w:val="0"/>
              <w:marRight w:val="0"/>
              <w:marTop w:val="0"/>
              <w:marBottom w:val="0"/>
              <w:divBdr>
                <w:top w:val="none" w:sz="0" w:space="0" w:color="auto"/>
                <w:left w:val="none" w:sz="0" w:space="0" w:color="auto"/>
                <w:bottom w:val="none" w:sz="0" w:space="0" w:color="auto"/>
                <w:right w:val="none" w:sz="0" w:space="0" w:color="auto"/>
              </w:divBdr>
            </w:div>
            <w:div w:id="258955358">
              <w:marLeft w:val="0"/>
              <w:marRight w:val="0"/>
              <w:marTop w:val="0"/>
              <w:marBottom w:val="0"/>
              <w:divBdr>
                <w:top w:val="none" w:sz="0" w:space="0" w:color="auto"/>
                <w:left w:val="none" w:sz="0" w:space="0" w:color="auto"/>
                <w:bottom w:val="none" w:sz="0" w:space="0" w:color="auto"/>
                <w:right w:val="none" w:sz="0" w:space="0" w:color="auto"/>
              </w:divBdr>
            </w:div>
            <w:div w:id="282661805">
              <w:marLeft w:val="0"/>
              <w:marRight w:val="0"/>
              <w:marTop w:val="0"/>
              <w:marBottom w:val="0"/>
              <w:divBdr>
                <w:top w:val="none" w:sz="0" w:space="0" w:color="auto"/>
                <w:left w:val="none" w:sz="0" w:space="0" w:color="auto"/>
                <w:bottom w:val="none" w:sz="0" w:space="0" w:color="auto"/>
                <w:right w:val="none" w:sz="0" w:space="0" w:color="auto"/>
              </w:divBdr>
            </w:div>
            <w:div w:id="286356566">
              <w:marLeft w:val="0"/>
              <w:marRight w:val="0"/>
              <w:marTop w:val="0"/>
              <w:marBottom w:val="0"/>
              <w:divBdr>
                <w:top w:val="none" w:sz="0" w:space="0" w:color="auto"/>
                <w:left w:val="none" w:sz="0" w:space="0" w:color="auto"/>
                <w:bottom w:val="none" w:sz="0" w:space="0" w:color="auto"/>
                <w:right w:val="none" w:sz="0" w:space="0" w:color="auto"/>
              </w:divBdr>
            </w:div>
            <w:div w:id="335310656">
              <w:marLeft w:val="0"/>
              <w:marRight w:val="0"/>
              <w:marTop w:val="0"/>
              <w:marBottom w:val="0"/>
              <w:divBdr>
                <w:top w:val="none" w:sz="0" w:space="0" w:color="auto"/>
                <w:left w:val="none" w:sz="0" w:space="0" w:color="auto"/>
                <w:bottom w:val="none" w:sz="0" w:space="0" w:color="auto"/>
                <w:right w:val="none" w:sz="0" w:space="0" w:color="auto"/>
              </w:divBdr>
            </w:div>
            <w:div w:id="353389909">
              <w:marLeft w:val="0"/>
              <w:marRight w:val="0"/>
              <w:marTop w:val="0"/>
              <w:marBottom w:val="0"/>
              <w:divBdr>
                <w:top w:val="none" w:sz="0" w:space="0" w:color="auto"/>
                <w:left w:val="none" w:sz="0" w:space="0" w:color="auto"/>
                <w:bottom w:val="none" w:sz="0" w:space="0" w:color="auto"/>
                <w:right w:val="none" w:sz="0" w:space="0" w:color="auto"/>
              </w:divBdr>
            </w:div>
            <w:div w:id="419065181">
              <w:marLeft w:val="0"/>
              <w:marRight w:val="0"/>
              <w:marTop w:val="0"/>
              <w:marBottom w:val="0"/>
              <w:divBdr>
                <w:top w:val="none" w:sz="0" w:space="0" w:color="auto"/>
                <w:left w:val="none" w:sz="0" w:space="0" w:color="auto"/>
                <w:bottom w:val="none" w:sz="0" w:space="0" w:color="auto"/>
                <w:right w:val="none" w:sz="0" w:space="0" w:color="auto"/>
              </w:divBdr>
            </w:div>
            <w:div w:id="526792688">
              <w:marLeft w:val="0"/>
              <w:marRight w:val="0"/>
              <w:marTop w:val="0"/>
              <w:marBottom w:val="0"/>
              <w:divBdr>
                <w:top w:val="none" w:sz="0" w:space="0" w:color="auto"/>
                <w:left w:val="none" w:sz="0" w:space="0" w:color="auto"/>
                <w:bottom w:val="none" w:sz="0" w:space="0" w:color="auto"/>
                <w:right w:val="none" w:sz="0" w:space="0" w:color="auto"/>
              </w:divBdr>
            </w:div>
            <w:div w:id="577179704">
              <w:marLeft w:val="0"/>
              <w:marRight w:val="0"/>
              <w:marTop w:val="0"/>
              <w:marBottom w:val="0"/>
              <w:divBdr>
                <w:top w:val="none" w:sz="0" w:space="0" w:color="auto"/>
                <w:left w:val="none" w:sz="0" w:space="0" w:color="auto"/>
                <w:bottom w:val="none" w:sz="0" w:space="0" w:color="auto"/>
                <w:right w:val="none" w:sz="0" w:space="0" w:color="auto"/>
              </w:divBdr>
            </w:div>
            <w:div w:id="723060482">
              <w:marLeft w:val="0"/>
              <w:marRight w:val="0"/>
              <w:marTop w:val="0"/>
              <w:marBottom w:val="0"/>
              <w:divBdr>
                <w:top w:val="none" w:sz="0" w:space="0" w:color="auto"/>
                <w:left w:val="none" w:sz="0" w:space="0" w:color="auto"/>
                <w:bottom w:val="none" w:sz="0" w:space="0" w:color="auto"/>
                <w:right w:val="none" w:sz="0" w:space="0" w:color="auto"/>
              </w:divBdr>
            </w:div>
            <w:div w:id="827788780">
              <w:marLeft w:val="0"/>
              <w:marRight w:val="0"/>
              <w:marTop w:val="0"/>
              <w:marBottom w:val="0"/>
              <w:divBdr>
                <w:top w:val="none" w:sz="0" w:space="0" w:color="auto"/>
                <w:left w:val="none" w:sz="0" w:space="0" w:color="auto"/>
                <w:bottom w:val="none" w:sz="0" w:space="0" w:color="auto"/>
                <w:right w:val="none" w:sz="0" w:space="0" w:color="auto"/>
              </w:divBdr>
            </w:div>
            <w:div w:id="836305351">
              <w:marLeft w:val="0"/>
              <w:marRight w:val="0"/>
              <w:marTop w:val="0"/>
              <w:marBottom w:val="0"/>
              <w:divBdr>
                <w:top w:val="none" w:sz="0" w:space="0" w:color="auto"/>
                <w:left w:val="none" w:sz="0" w:space="0" w:color="auto"/>
                <w:bottom w:val="none" w:sz="0" w:space="0" w:color="auto"/>
                <w:right w:val="none" w:sz="0" w:space="0" w:color="auto"/>
              </w:divBdr>
            </w:div>
            <w:div w:id="885485899">
              <w:marLeft w:val="0"/>
              <w:marRight w:val="0"/>
              <w:marTop w:val="0"/>
              <w:marBottom w:val="0"/>
              <w:divBdr>
                <w:top w:val="none" w:sz="0" w:space="0" w:color="auto"/>
                <w:left w:val="none" w:sz="0" w:space="0" w:color="auto"/>
                <w:bottom w:val="none" w:sz="0" w:space="0" w:color="auto"/>
                <w:right w:val="none" w:sz="0" w:space="0" w:color="auto"/>
              </w:divBdr>
            </w:div>
            <w:div w:id="910309027">
              <w:marLeft w:val="0"/>
              <w:marRight w:val="0"/>
              <w:marTop w:val="0"/>
              <w:marBottom w:val="0"/>
              <w:divBdr>
                <w:top w:val="none" w:sz="0" w:space="0" w:color="auto"/>
                <w:left w:val="none" w:sz="0" w:space="0" w:color="auto"/>
                <w:bottom w:val="none" w:sz="0" w:space="0" w:color="auto"/>
                <w:right w:val="none" w:sz="0" w:space="0" w:color="auto"/>
              </w:divBdr>
            </w:div>
            <w:div w:id="1041706373">
              <w:marLeft w:val="0"/>
              <w:marRight w:val="0"/>
              <w:marTop w:val="0"/>
              <w:marBottom w:val="0"/>
              <w:divBdr>
                <w:top w:val="none" w:sz="0" w:space="0" w:color="auto"/>
                <w:left w:val="none" w:sz="0" w:space="0" w:color="auto"/>
                <w:bottom w:val="none" w:sz="0" w:space="0" w:color="auto"/>
                <w:right w:val="none" w:sz="0" w:space="0" w:color="auto"/>
              </w:divBdr>
            </w:div>
            <w:div w:id="1053626188">
              <w:marLeft w:val="0"/>
              <w:marRight w:val="0"/>
              <w:marTop w:val="0"/>
              <w:marBottom w:val="0"/>
              <w:divBdr>
                <w:top w:val="none" w:sz="0" w:space="0" w:color="auto"/>
                <w:left w:val="none" w:sz="0" w:space="0" w:color="auto"/>
                <w:bottom w:val="none" w:sz="0" w:space="0" w:color="auto"/>
                <w:right w:val="none" w:sz="0" w:space="0" w:color="auto"/>
              </w:divBdr>
            </w:div>
            <w:div w:id="1179463188">
              <w:marLeft w:val="0"/>
              <w:marRight w:val="0"/>
              <w:marTop w:val="0"/>
              <w:marBottom w:val="0"/>
              <w:divBdr>
                <w:top w:val="none" w:sz="0" w:space="0" w:color="auto"/>
                <w:left w:val="none" w:sz="0" w:space="0" w:color="auto"/>
                <w:bottom w:val="none" w:sz="0" w:space="0" w:color="auto"/>
                <w:right w:val="none" w:sz="0" w:space="0" w:color="auto"/>
              </w:divBdr>
            </w:div>
            <w:div w:id="1401638757">
              <w:marLeft w:val="0"/>
              <w:marRight w:val="0"/>
              <w:marTop w:val="0"/>
              <w:marBottom w:val="0"/>
              <w:divBdr>
                <w:top w:val="none" w:sz="0" w:space="0" w:color="auto"/>
                <w:left w:val="none" w:sz="0" w:space="0" w:color="auto"/>
                <w:bottom w:val="none" w:sz="0" w:space="0" w:color="auto"/>
                <w:right w:val="none" w:sz="0" w:space="0" w:color="auto"/>
              </w:divBdr>
            </w:div>
            <w:div w:id="1454254907">
              <w:marLeft w:val="0"/>
              <w:marRight w:val="0"/>
              <w:marTop w:val="0"/>
              <w:marBottom w:val="0"/>
              <w:divBdr>
                <w:top w:val="none" w:sz="0" w:space="0" w:color="auto"/>
                <w:left w:val="none" w:sz="0" w:space="0" w:color="auto"/>
                <w:bottom w:val="none" w:sz="0" w:space="0" w:color="auto"/>
                <w:right w:val="none" w:sz="0" w:space="0" w:color="auto"/>
              </w:divBdr>
            </w:div>
            <w:div w:id="1481464765">
              <w:marLeft w:val="0"/>
              <w:marRight w:val="0"/>
              <w:marTop w:val="0"/>
              <w:marBottom w:val="0"/>
              <w:divBdr>
                <w:top w:val="none" w:sz="0" w:space="0" w:color="auto"/>
                <w:left w:val="none" w:sz="0" w:space="0" w:color="auto"/>
                <w:bottom w:val="none" w:sz="0" w:space="0" w:color="auto"/>
                <w:right w:val="none" w:sz="0" w:space="0" w:color="auto"/>
              </w:divBdr>
            </w:div>
            <w:div w:id="1573658124">
              <w:marLeft w:val="0"/>
              <w:marRight w:val="0"/>
              <w:marTop w:val="0"/>
              <w:marBottom w:val="0"/>
              <w:divBdr>
                <w:top w:val="none" w:sz="0" w:space="0" w:color="auto"/>
                <w:left w:val="none" w:sz="0" w:space="0" w:color="auto"/>
                <w:bottom w:val="none" w:sz="0" w:space="0" w:color="auto"/>
                <w:right w:val="none" w:sz="0" w:space="0" w:color="auto"/>
              </w:divBdr>
            </w:div>
            <w:div w:id="1621954846">
              <w:marLeft w:val="0"/>
              <w:marRight w:val="0"/>
              <w:marTop w:val="0"/>
              <w:marBottom w:val="0"/>
              <w:divBdr>
                <w:top w:val="none" w:sz="0" w:space="0" w:color="auto"/>
                <w:left w:val="none" w:sz="0" w:space="0" w:color="auto"/>
                <w:bottom w:val="none" w:sz="0" w:space="0" w:color="auto"/>
                <w:right w:val="none" w:sz="0" w:space="0" w:color="auto"/>
              </w:divBdr>
            </w:div>
            <w:div w:id="1740132201">
              <w:marLeft w:val="0"/>
              <w:marRight w:val="0"/>
              <w:marTop w:val="0"/>
              <w:marBottom w:val="0"/>
              <w:divBdr>
                <w:top w:val="none" w:sz="0" w:space="0" w:color="auto"/>
                <w:left w:val="none" w:sz="0" w:space="0" w:color="auto"/>
                <w:bottom w:val="none" w:sz="0" w:space="0" w:color="auto"/>
                <w:right w:val="none" w:sz="0" w:space="0" w:color="auto"/>
              </w:divBdr>
            </w:div>
            <w:div w:id="1813253047">
              <w:marLeft w:val="0"/>
              <w:marRight w:val="0"/>
              <w:marTop w:val="0"/>
              <w:marBottom w:val="0"/>
              <w:divBdr>
                <w:top w:val="none" w:sz="0" w:space="0" w:color="auto"/>
                <w:left w:val="none" w:sz="0" w:space="0" w:color="auto"/>
                <w:bottom w:val="none" w:sz="0" w:space="0" w:color="auto"/>
                <w:right w:val="none" w:sz="0" w:space="0" w:color="auto"/>
              </w:divBdr>
            </w:div>
            <w:div w:id="1823042091">
              <w:marLeft w:val="0"/>
              <w:marRight w:val="0"/>
              <w:marTop w:val="0"/>
              <w:marBottom w:val="0"/>
              <w:divBdr>
                <w:top w:val="none" w:sz="0" w:space="0" w:color="auto"/>
                <w:left w:val="none" w:sz="0" w:space="0" w:color="auto"/>
                <w:bottom w:val="none" w:sz="0" w:space="0" w:color="auto"/>
                <w:right w:val="none" w:sz="0" w:space="0" w:color="auto"/>
              </w:divBdr>
            </w:div>
            <w:div w:id="1827279985">
              <w:marLeft w:val="0"/>
              <w:marRight w:val="0"/>
              <w:marTop w:val="0"/>
              <w:marBottom w:val="0"/>
              <w:divBdr>
                <w:top w:val="none" w:sz="0" w:space="0" w:color="auto"/>
                <w:left w:val="none" w:sz="0" w:space="0" w:color="auto"/>
                <w:bottom w:val="none" w:sz="0" w:space="0" w:color="auto"/>
                <w:right w:val="none" w:sz="0" w:space="0" w:color="auto"/>
              </w:divBdr>
            </w:div>
            <w:div w:id="1940484878">
              <w:marLeft w:val="0"/>
              <w:marRight w:val="0"/>
              <w:marTop w:val="0"/>
              <w:marBottom w:val="0"/>
              <w:divBdr>
                <w:top w:val="none" w:sz="0" w:space="0" w:color="auto"/>
                <w:left w:val="none" w:sz="0" w:space="0" w:color="auto"/>
                <w:bottom w:val="none" w:sz="0" w:space="0" w:color="auto"/>
                <w:right w:val="none" w:sz="0" w:space="0" w:color="auto"/>
              </w:divBdr>
            </w:div>
            <w:div w:id="2130009531">
              <w:marLeft w:val="0"/>
              <w:marRight w:val="0"/>
              <w:marTop w:val="0"/>
              <w:marBottom w:val="0"/>
              <w:divBdr>
                <w:top w:val="none" w:sz="0" w:space="0" w:color="auto"/>
                <w:left w:val="none" w:sz="0" w:space="0" w:color="auto"/>
                <w:bottom w:val="none" w:sz="0" w:space="0" w:color="auto"/>
                <w:right w:val="none" w:sz="0" w:space="0" w:color="auto"/>
              </w:divBdr>
            </w:div>
            <w:div w:id="21458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1329">
      <w:bodyDiv w:val="1"/>
      <w:marLeft w:val="0"/>
      <w:marRight w:val="0"/>
      <w:marTop w:val="0"/>
      <w:marBottom w:val="0"/>
      <w:divBdr>
        <w:top w:val="none" w:sz="0" w:space="0" w:color="auto"/>
        <w:left w:val="none" w:sz="0" w:space="0" w:color="auto"/>
        <w:bottom w:val="none" w:sz="0" w:space="0" w:color="auto"/>
        <w:right w:val="none" w:sz="0" w:space="0" w:color="auto"/>
      </w:divBdr>
    </w:div>
    <w:div w:id="1950042847">
      <w:bodyDiv w:val="1"/>
      <w:marLeft w:val="0"/>
      <w:marRight w:val="0"/>
      <w:marTop w:val="0"/>
      <w:marBottom w:val="0"/>
      <w:divBdr>
        <w:top w:val="none" w:sz="0" w:space="0" w:color="auto"/>
        <w:left w:val="none" w:sz="0" w:space="0" w:color="auto"/>
        <w:bottom w:val="none" w:sz="0" w:space="0" w:color="auto"/>
        <w:right w:val="none" w:sz="0" w:space="0" w:color="auto"/>
      </w:divBdr>
      <w:divsChild>
        <w:div w:id="1624968116">
          <w:marLeft w:val="0"/>
          <w:marRight w:val="0"/>
          <w:marTop w:val="0"/>
          <w:marBottom w:val="0"/>
          <w:divBdr>
            <w:top w:val="none" w:sz="0" w:space="0" w:color="auto"/>
            <w:left w:val="none" w:sz="0" w:space="0" w:color="auto"/>
            <w:bottom w:val="none" w:sz="0" w:space="0" w:color="auto"/>
            <w:right w:val="none" w:sz="0" w:space="0" w:color="auto"/>
          </w:divBdr>
          <w:divsChild>
            <w:div w:id="924461624">
              <w:marLeft w:val="0"/>
              <w:marRight w:val="0"/>
              <w:marTop w:val="0"/>
              <w:marBottom w:val="0"/>
              <w:divBdr>
                <w:top w:val="none" w:sz="0" w:space="0" w:color="auto"/>
                <w:left w:val="none" w:sz="0" w:space="0" w:color="auto"/>
                <w:bottom w:val="none" w:sz="0" w:space="0" w:color="auto"/>
                <w:right w:val="none" w:sz="0" w:space="0" w:color="auto"/>
              </w:divBdr>
            </w:div>
            <w:div w:id="1098020831">
              <w:marLeft w:val="0"/>
              <w:marRight w:val="0"/>
              <w:marTop w:val="0"/>
              <w:marBottom w:val="0"/>
              <w:divBdr>
                <w:top w:val="none" w:sz="0" w:space="0" w:color="auto"/>
                <w:left w:val="none" w:sz="0" w:space="0" w:color="auto"/>
                <w:bottom w:val="none" w:sz="0" w:space="0" w:color="auto"/>
                <w:right w:val="none" w:sz="0" w:space="0" w:color="auto"/>
              </w:divBdr>
            </w:div>
            <w:div w:id="1424258956">
              <w:marLeft w:val="0"/>
              <w:marRight w:val="0"/>
              <w:marTop w:val="0"/>
              <w:marBottom w:val="0"/>
              <w:divBdr>
                <w:top w:val="none" w:sz="0" w:space="0" w:color="auto"/>
                <w:left w:val="none" w:sz="0" w:space="0" w:color="auto"/>
                <w:bottom w:val="none" w:sz="0" w:space="0" w:color="auto"/>
                <w:right w:val="none" w:sz="0" w:space="0" w:color="auto"/>
              </w:divBdr>
            </w:div>
            <w:div w:id="1618901896">
              <w:marLeft w:val="0"/>
              <w:marRight w:val="0"/>
              <w:marTop w:val="0"/>
              <w:marBottom w:val="0"/>
              <w:divBdr>
                <w:top w:val="none" w:sz="0" w:space="0" w:color="auto"/>
                <w:left w:val="none" w:sz="0" w:space="0" w:color="auto"/>
                <w:bottom w:val="none" w:sz="0" w:space="0" w:color="auto"/>
                <w:right w:val="none" w:sz="0" w:space="0" w:color="auto"/>
              </w:divBdr>
            </w:div>
            <w:div w:id="961766464">
              <w:marLeft w:val="0"/>
              <w:marRight w:val="0"/>
              <w:marTop w:val="0"/>
              <w:marBottom w:val="0"/>
              <w:divBdr>
                <w:top w:val="none" w:sz="0" w:space="0" w:color="auto"/>
                <w:left w:val="none" w:sz="0" w:space="0" w:color="auto"/>
                <w:bottom w:val="none" w:sz="0" w:space="0" w:color="auto"/>
                <w:right w:val="none" w:sz="0" w:space="0" w:color="auto"/>
              </w:divBdr>
            </w:div>
            <w:div w:id="320163858">
              <w:marLeft w:val="0"/>
              <w:marRight w:val="0"/>
              <w:marTop w:val="0"/>
              <w:marBottom w:val="0"/>
              <w:divBdr>
                <w:top w:val="none" w:sz="0" w:space="0" w:color="auto"/>
                <w:left w:val="none" w:sz="0" w:space="0" w:color="auto"/>
                <w:bottom w:val="none" w:sz="0" w:space="0" w:color="auto"/>
                <w:right w:val="none" w:sz="0" w:space="0" w:color="auto"/>
              </w:divBdr>
            </w:div>
            <w:div w:id="1868713573">
              <w:marLeft w:val="0"/>
              <w:marRight w:val="0"/>
              <w:marTop w:val="0"/>
              <w:marBottom w:val="0"/>
              <w:divBdr>
                <w:top w:val="none" w:sz="0" w:space="0" w:color="auto"/>
                <w:left w:val="none" w:sz="0" w:space="0" w:color="auto"/>
                <w:bottom w:val="none" w:sz="0" w:space="0" w:color="auto"/>
                <w:right w:val="none" w:sz="0" w:space="0" w:color="auto"/>
              </w:divBdr>
            </w:div>
            <w:div w:id="579756574">
              <w:marLeft w:val="0"/>
              <w:marRight w:val="0"/>
              <w:marTop w:val="0"/>
              <w:marBottom w:val="0"/>
              <w:divBdr>
                <w:top w:val="none" w:sz="0" w:space="0" w:color="auto"/>
                <w:left w:val="none" w:sz="0" w:space="0" w:color="auto"/>
                <w:bottom w:val="none" w:sz="0" w:space="0" w:color="auto"/>
                <w:right w:val="none" w:sz="0" w:space="0" w:color="auto"/>
              </w:divBdr>
            </w:div>
            <w:div w:id="1162622786">
              <w:marLeft w:val="0"/>
              <w:marRight w:val="0"/>
              <w:marTop w:val="0"/>
              <w:marBottom w:val="0"/>
              <w:divBdr>
                <w:top w:val="none" w:sz="0" w:space="0" w:color="auto"/>
                <w:left w:val="none" w:sz="0" w:space="0" w:color="auto"/>
                <w:bottom w:val="none" w:sz="0" w:space="0" w:color="auto"/>
                <w:right w:val="none" w:sz="0" w:space="0" w:color="auto"/>
              </w:divBdr>
            </w:div>
            <w:div w:id="2006125276">
              <w:marLeft w:val="0"/>
              <w:marRight w:val="0"/>
              <w:marTop w:val="0"/>
              <w:marBottom w:val="0"/>
              <w:divBdr>
                <w:top w:val="none" w:sz="0" w:space="0" w:color="auto"/>
                <w:left w:val="none" w:sz="0" w:space="0" w:color="auto"/>
                <w:bottom w:val="none" w:sz="0" w:space="0" w:color="auto"/>
                <w:right w:val="none" w:sz="0" w:space="0" w:color="auto"/>
              </w:divBdr>
            </w:div>
            <w:div w:id="563763133">
              <w:marLeft w:val="0"/>
              <w:marRight w:val="0"/>
              <w:marTop w:val="0"/>
              <w:marBottom w:val="0"/>
              <w:divBdr>
                <w:top w:val="none" w:sz="0" w:space="0" w:color="auto"/>
                <w:left w:val="none" w:sz="0" w:space="0" w:color="auto"/>
                <w:bottom w:val="none" w:sz="0" w:space="0" w:color="auto"/>
                <w:right w:val="none" w:sz="0" w:space="0" w:color="auto"/>
              </w:divBdr>
            </w:div>
            <w:div w:id="375006768">
              <w:marLeft w:val="0"/>
              <w:marRight w:val="0"/>
              <w:marTop w:val="0"/>
              <w:marBottom w:val="0"/>
              <w:divBdr>
                <w:top w:val="none" w:sz="0" w:space="0" w:color="auto"/>
                <w:left w:val="none" w:sz="0" w:space="0" w:color="auto"/>
                <w:bottom w:val="none" w:sz="0" w:space="0" w:color="auto"/>
                <w:right w:val="none" w:sz="0" w:space="0" w:color="auto"/>
              </w:divBdr>
            </w:div>
            <w:div w:id="410588713">
              <w:marLeft w:val="0"/>
              <w:marRight w:val="0"/>
              <w:marTop w:val="0"/>
              <w:marBottom w:val="0"/>
              <w:divBdr>
                <w:top w:val="none" w:sz="0" w:space="0" w:color="auto"/>
                <w:left w:val="none" w:sz="0" w:space="0" w:color="auto"/>
                <w:bottom w:val="none" w:sz="0" w:space="0" w:color="auto"/>
                <w:right w:val="none" w:sz="0" w:space="0" w:color="auto"/>
              </w:divBdr>
            </w:div>
            <w:div w:id="868645627">
              <w:marLeft w:val="0"/>
              <w:marRight w:val="0"/>
              <w:marTop w:val="0"/>
              <w:marBottom w:val="0"/>
              <w:divBdr>
                <w:top w:val="none" w:sz="0" w:space="0" w:color="auto"/>
                <w:left w:val="none" w:sz="0" w:space="0" w:color="auto"/>
                <w:bottom w:val="none" w:sz="0" w:space="0" w:color="auto"/>
                <w:right w:val="none" w:sz="0" w:space="0" w:color="auto"/>
              </w:divBdr>
            </w:div>
            <w:div w:id="705837409">
              <w:marLeft w:val="0"/>
              <w:marRight w:val="0"/>
              <w:marTop w:val="0"/>
              <w:marBottom w:val="0"/>
              <w:divBdr>
                <w:top w:val="none" w:sz="0" w:space="0" w:color="auto"/>
                <w:left w:val="none" w:sz="0" w:space="0" w:color="auto"/>
                <w:bottom w:val="none" w:sz="0" w:space="0" w:color="auto"/>
                <w:right w:val="none" w:sz="0" w:space="0" w:color="auto"/>
              </w:divBdr>
            </w:div>
            <w:div w:id="1736854430">
              <w:marLeft w:val="0"/>
              <w:marRight w:val="0"/>
              <w:marTop w:val="0"/>
              <w:marBottom w:val="0"/>
              <w:divBdr>
                <w:top w:val="none" w:sz="0" w:space="0" w:color="auto"/>
                <w:left w:val="none" w:sz="0" w:space="0" w:color="auto"/>
                <w:bottom w:val="none" w:sz="0" w:space="0" w:color="auto"/>
                <w:right w:val="none" w:sz="0" w:space="0" w:color="auto"/>
              </w:divBdr>
            </w:div>
            <w:div w:id="454102814">
              <w:marLeft w:val="0"/>
              <w:marRight w:val="0"/>
              <w:marTop w:val="0"/>
              <w:marBottom w:val="0"/>
              <w:divBdr>
                <w:top w:val="none" w:sz="0" w:space="0" w:color="auto"/>
                <w:left w:val="none" w:sz="0" w:space="0" w:color="auto"/>
                <w:bottom w:val="none" w:sz="0" w:space="0" w:color="auto"/>
                <w:right w:val="none" w:sz="0" w:space="0" w:color="auto"/>
              </w:divBdr>
            </w:div>
            <w:div w:id="165480032">
              <w:marLeft w:val="0"/>
              <w:marRight w:val="0"/>
              <w:marTop w:val="0"/>
              <w:marBottom w:val="0"/>
              <w:divBdr>
                <w:top w:val="none" w:sz="0" w:space="0" w:color="auto"/>
                <w:left w:val="none" w:sz="0" w:space="0" w:color="auto"/>
                <w:bottom w:val="none" w:sz="0" w:space="0" w:color="auto"/>
                <w:right w:val="none" w:sz="0" w:space="0" w:color="auto"/>
              </w:divBdr>
            </w:div>
            <w:div w:id="680591578">
              <w:marLeft w:val="0"/>
              <w:marRight w:val="0"/>
              <w:marTop w:val="0"/>
              <w:marBottom w:val="0"/>
              <w:divBdr>
                <w:top w:val="none" w:sz="0" w:space="0" w:color="auto"/>
                <w:left w:val="none" w:sz="0" w:space="0" w:color="auto"/>
                <w:bottom w:val="none" w:sz="0" w:space="0" w:color="auto"/>
                <w:right w:val="none" w:sz="0" w:space="0" w:color="auto"/>
              </w:divBdr>
            </w:div>
            <w:div w:id="704598743">
              <w:marLeft w:val="0"/>
              <w:marRight w:val="0"/>
              <w:marTop w:val="0"/>
              <w:marBottom w:val="0"/>
              <w:divBdr>
                <w:top w:val="none" w:sz="0" w:space="0" w:color="auto"/>
                <w:left w:val="none" w:sz="0" w:space="0" w:color="auto"/>
                <w:bottom w:val="none" w:sz="0" w:space="0" w:color="auto"/>
                <w:right w:val="none" w:sz="0" w:space="0" w:color="auto"/>
              </w:divBdr>
            </w:div>
            <w:div w:id="726875707">
              <w:marLeft w:val="0"/>
              <w:marRight w:val="0"/>
              <w:marTop w:val="0"/>
              <w:marBottom w:val="0"/>
              <w:divBdr>
                <w:top w:val="none" w:sz="0" w:space="0" w:color="auto"/>
                <w:left w:val="none" w:sz="0" w:space="0" w:color="auto"/>
                <w:bottom w:val="none" w:sz="0" w:space="0" w:color="auto"/>
                <w:right w:val="none" w:sz="0" w:space="0" w:color="auto"/>
              </w:divBdr>
            </w:div>
            <w:div w:id="11760992">
              <w:marLeft w:val="0"/>
              <w:marRight w:val="0"/>
              <w:marTop w:val="0"/>
              <w:marBottom w:val="0"/>
              <w:divBdr>
                <w:top w:val="none" w:sz="0" w:space="0" w:color="auto"/>
                <w:left w:val="none" w:sz="0" w:space="0" w:color="auto"/>
                <w:bottom w:val="none" w:sz="0" w:space="0" w:color="auto"/>
                <w:right w:val="none" w:sz="0" w:space="0" w:color="auto"/>
              </w:divBdr>
            </w:div>
            <w:div w:id="475150191">
              <w:marLeft w:val="0"/>
              <w:marRight w:val="0"/>
              <w:marTop w:val="0"/>
              <w:marBottom w:val="0"/>
              <w:divBdr>
                <w:top w:val="none" w:sz="0" w:space="0" w:color="auto"/>
                <w:left w:val="none" w:sz="0" w:space="0" w:color="auto"/>
                <w:bottom w:val="none" w:sz="0" w:space="0" w:color="auto"/>
                <w:right w:val="none" w:sz="0" w:space="0" w:color="auto"/>
              </w:divBdr>
            </w:div>
            <w:div w:id="821628866">
              <w:marLeft w:val="0"/>
              <w:marRight w:val="0"/>
              <w:marTop w:val="0"/>
              <w:marBottom w:val="0"/>
              <w:divBdr>
                <w:top w:val="none" w:sz="0" w:space="0" w:color="auto"/>
                <w:left w:val="none" w:sz="0" w:space="0" w:color="auto"/>
                <w:bottom w:val="none" w:sz="0" w:space="0" w:color="auto"/>
                <w:right w:val="none" w:sz="0" w:space="0" w:color="auto"/>
              </w:divBdr>
            </w:div>
            <w:div w:id="480197731">
              <w:marLeft w:val="0"/>
              <w:marRight w:val="0"/>
              <w:marTop w:val="0"/>
              <w:marBottom w:val="0"/>
              <w:divBdr>
                <w:top w:val="none" w:sz="0" w:space="0" w:color="auto"/>
                <w:left w:val="none" w:sz="0" w:space="0" w:color="auto"/>
                <w:bottom w:val="none" w:sz="0" w:space="0" w:color="auto"/>
                <w:right w:val="none" w:sz="0" w:space="0" w:color="auto"/>
              </w:divBdr>
            </w:div>
            <w:div w:id="845171431">
              <w:marLeft w:val="0"/>
              <w:marRight w:val="0"/>
              <w:marTop w:val="0"/>
              <w:marBottom w:val="0"/>
              <w:divBdr>
                <w:top w:val="none" w:sz="0" w:space="0" w:color="auto"/>
                <w:left w:val="none" w:sz="0" w:space="0" w:color="auto"/>
                <w:bottom w:val="none" w:sz="0" w:space="0" w:color="auto"/>
                <w:right w:val="none" w:sz="0" w:space="0" w:color="auto"/>
              </w:divBdr>
            </w:div>
            <w:div w:id="468861288">
              <w:marLeft w:val="0"/>
              <w:marRight w:val="0"/>
              <w:marTop w:val="0"/>
              <w:marBottom w:val="0"/>
              <w:divBdr>
                <w:top w:val="none" w:sz="0" w:space="0" w:color="auto"/>
                <w:left w:val="none" w:sz="0" w:space="0" w:color="auto"/>
                <w:bottom w:val="none" w:sz="0" w:space="0" w:color="auto"/>
                <w:right w:val="none" w:sz="0" w:space="0" w:color="auto"/>
              </w:divBdr>
            </w:div>
            <w:div w:id="1540238730">
              <w:marLeft w:val="0"/>
              <w:marRight w:val="0"/>
              <w:marTop w:val="0"/>
              <w:marBottom w:val="0"/>
              <w:divBdr>
                <w:top w:val="none" w:sz="0" w:space="0" w:color="auto"/>
                <w:left w:val="none" w:sz="0" w:space="0" w:color="auto"/>
                <w:bottom w:val="none" w:sz="0" w:space="0" w:color="auto"/>
                <w:right w:val="none" w:sz="0" w:space="0" w:color="auto"/>
              </w:divBdr>
            </w:div>
            <w:div w:id="543638659">
              <w:marLeft w:val="0"/>
              <w:marRight w:val="0"/>
              <w:marTop w:val="0"/>
              <w:marBottom w:val="0"/>
              <w:divBdr>
                <w:top w:val="none" w:sz="0" w:space="0" w:color="auto"/>
                <w:left w:val="none" w:sz="0" w:space="0" w:color="auto"/>
                <w:bottom w:val="none" w:sz="0" w:space="0" w:color="auto"/>
                <w:right w:val="none" w:sz="0" w:space="0" w:color="auto"/>
              </w:divBdr>
            </w:div>
            <w:div w:id="19670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809A-BC78-4740-A21B-00C5730F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Identification of Risk factors associated with Colonoscopic perforation in a large</vt:lpstr>
    </vt:vector>
  </TitlesOfParts>
  <Company>GHS</Company>
  <LinksUpToDate>false</LinksUpToDate>
  <CharactersWithSpaces>30144</CharactersWithSpaces>
  <SharedDoc>false</SharedDoc>
  <HLinks>
    <vt:vector size="138" baseType="variant">
      <vt:variant>
        <vt:i4>655371</vt:i4>
      </vt:variant>
      <vt:variant>
        <vt:i4>66</vt:i4>
      </vt:variant>
      <vt:variant>
        <vt:i4>0</vt:i4>
      </vt:variant>
      <vt:variant>
        <vt:i4>5</vt:i4>
      </vt:variant>
      <vt:variant>
        <vt:lpwstr>http://dx.doi.org/10.1007/BF02587277</vt:lpwstr>
      </vt:variant>
      <vt:variant>
        <vt:lpwstr/>
      </vt:variant>
      <vt:variant>
        <vt:i4>6750240</vt:i4>
      </vt:variant>
      <vt:variant>
        <vt:i4>63</vt:i4>
      </vt:variant>
      <vt:variant>
        <vt:i4>0</vt:i4>
      </vt:variant>
      <vt:variant>
        <vt:i4>5</vt:i4>
      </vt:variant>
      <vt:variant>
        <vt:lpwstr>http://dx.doi.org/10.1007/s004640080147</vt:lpwstr>
      </vt:variant>
      <vt:variant>
        <vt:lpwstr/>
      </vt:variant>
      <vt:variant>
        <vt:i4>5963790</vt:i4>
      </vt:variant>
      <vt:variant>
        <vt:i4>60</vt:i4>
      </vt:variant>
      <vt:variant>
        <vt:i4>0</vt:i4>
      </vt:variant>
      <vt:variant>
        <vt:i4>5</vt:i4>
      </vt:variant>
      <vt:variant>
        <vt:lpwstr>http://dx.doi.org/10.1097/01.mcg.0000225666.46050.78</vt:lpwstr>
      </vt:variant>
      <vt:variant>
        <vt:lpwstr/>
      </vt:variant>
      <vt:variant>
        <vt:i4>5374078</vt:i4>
      </vt:variant>
      <vt:variant>
        <vt:i4>57</vt:i4>
      </vt:variant>
      <vt:variant>
        <vt:i4>0</vt:i4>
      </vt:variant>
      <vt:variant>
        <vt:i4>5</vt:i4>
      </vt:variant>
      <vt:variant>
        <vt:lpwstr>http://dx.doi.org/10.1207/s15327914nc4802_6</vt:lpwstr>
      </vt:variant>
      <vt:variant>
        <vt:lpwstr/>
      </vt:variant>
      <vt:variant>
        <vt:i4>6094854</vt:i4>
      </vt:variant>
      <vt:variant>
        <vt:i4>54</vt:i4>
      </vt:variant>
      <vt:variant>
        <vt:i4>0</vt:i4>
      </vt:variant>
      <vt:variant>
        <vt:i4>5</vt:i4>
      </vt:variant>
      <vt:variant>
        <vt:lpwstr>http://dx.doi.org/10.1016/j.jinf.2004.06.014</vt:lpwstr>
      </vt:variant>
      <vt:variant>
        <vt:lpwstr/>
      </vt:variant>
      <vt:variant>
        <vt:i4>2097193</vt:i4>
      </vt:variant>
      <vt:variant>
        <vt:i4>51</vt:i4>
      </vt:variant>
      <vt:variant>
        <vt:i4>0</vt:i4>
      </vt:variant>
      <vt:variant>
        <vt:i4>5</vt:i4>
      </vt:variant>
      <vt:variant>
        <vt:lpwstr>http://dx.doi.org/10.1016/j.cgh.2009.09.029</vt:lpwstr>
      </vt:variant>
      <vt:variant>
        <vt:lpwstr/>
      </vt:variant>
      <vt:variant>
        <vt:i4>3014688</vt:i4>
      </vt:variant>
      <vt:variant>
        <vt:i4>48</vt:i4>
      </vt:variant>
      <vt:variant>
        <vt:i4>0</vt:i4>
      </vt:variant>
      <vt:variant>
        <vt:i4>5</vt:i4>
      </vt:variant>
      <vt:variant>
        <vt:lpwstr>http://dx.doi.org/10.1111/j.1572-0241.2000.03186.x</vt:lpwstr>
      </vt:variant>
      <vt:variant>
        <vt:lpwstr/>
      </vt:variant>
      <vt:variant>
        <vt:i4>458756</vt:i4>
      </vt:variant>
      <vt:variant>
        <vt:i4>45</vt:i4>
      </vt:variant>
      <vt:variant>
        <vt:i4>0</vt:i4>
      </vt:variant>
      <vt:variant>
        <vt:i4>5</vt:i4>
      </vt:variant>
      <vt:variant>
        <vt:lpwstr>http://dx.doi.org/10.1007/BF02049733</vt:lpwstr>
      </vt:variant>
      <vt:variant>
        <vt:lpwstr/>
      </vt:variant>
      <vt:variant>
        <vt:i4>8126499</vt:i4>
      </vt:variant>
      <vt:variant>
        <vt:i4>42</vt:i4>
      </vt:variant>
      <vt:variant>
        <vt:i4>0</vt:i4>
      </vt:variant>
      <vt:variant>
        <vt:i4>5</vt:i4>
      </vt:variant>
      <vt:variant>
        <vt:lpwstr>http://dx.doi.org/10.1007/s10350-004-0940-1</vt:lpwstr>
      </vt:variant>
      <vt:variant>
        <vt:lpwstr/>
      </vt:variant>
      <vt:variant>
        <vt:i4>2949152</vt:i4>
      </vt:variant>
      <vt:variant>
        <vt:i4>39</vt:i4>
      </vt:variant>
      <vt:variant>
        <vt:i4>0</vt:i4>
      </vt:variant>
      <vt:variant>
        <vt:i4>5</vt:i4>
      </vt:variant>
      <vt:variant>
        <vt:lpwstr>http://dx.doi.org/10.1016/j.gie.2008.09.008</vt:lpwstr>
      </vt:variant>
      <vt:variant>
        <vt:lpwstr/>
      </vt:variant>
      <vt:variant>
        <vt:i4>7536703</vt:i4>
      </vt:variant>
      <vt:variant>
        <vt:i4>36</vt:i4>
      </vt:variant>
      <vt:variant>
        <vt:i4>0</vt:i4>
      </vt:variant>
      <vt:variant>
        <vt:i4>5</vt:i4>
      </vt:variant>
      <vt:variant>
        <vt:lpwstr>http://dx.doi.org/10.1067/S0016-5107(03)01890-X</vt:lpwstr>
      </vt:variant>
      <vt:variant>
        <vt:lpwstr/>
      </vt:variant>
      <vt:variant>
        <vt:i4>6750330</vt:i4>
      </vt:variant>
      <vt:variant>
        <vt:i4>33</vt:i4>
      </vt:variant>
      <vt:variant>
        <vt:i4>0</vt:i4>
      </vt:variant>
      <vt:variant>
        <vt:i4>5</vt:i4>
      </vt:variant>
      <vt:variant>
        <vt:lpwstr>http://dx.doi.org/10.1093/jnci/95.3.230</vt:lpwstr>
      </vt:variant>
      <vt:variant>
        <vt:lpwstr/>
      </vt:variant>
      <vt:variant>
        <vt:i4>2883629</vt:i4>
      </vt:variant>
      <vt:variant>
        <vt:i4>30</vt:i4>
      </vt:variant>
      <vt:variant>
        <vt:i4>0</vt:i4>
      </vt:variant>
      <vt:variant>
        <vt:i4>5</vt:i4>
      </vt:variant>
      <vt:variant>
        <vt:lpwstr>http://dx.doi.org/10.1111/j.1572-0241.2000.03356.x</vt:lpwstr>
      </vt:variant>
      <vt:variant>
        <vt:lpwstr/>
      </vt:variant>
      <vt:variant>
        <vt:i4>2228266</vt:i4>
      </vt:variant>
      <vt:variant>
        <vt:i4>27</vt:i4>
      </vt:variant>
      <vt:variant>
        <vt:i4>0</vt:i4>
      </vt:variant>
      <vt:variant>
        <vt:i4>5</vt:i4>
      </vt:variant>
      <vt:variant>
        <vt:lpwstr>http://dx.doi.org/10.1016/j.gie.2006.03.014</vt:lpwstr>
      </vt:variant>
      <vt:variant>
        <vt:lpwstr/>
      </vt:variant>
      <vt:variant>
        <vt:i4>1704013</vt:i4>
      </vt:variant>
      <vt:variant>
        <vt:i4>24</vt:i4>
      </vt:variant>
      <vt:variant>
        <vt:i4>0</vt:i4>
      </vt:variant>
      <vt:variant>
        <vt:i4>5</vt:i4>
      </vt:variant>
      <vt:variant>
        <vt:lpwstr>http://dx.doi.org/10.1067/mge.2001.114422</vt:lpwstr>
      </vt:variant>
      <vt:variant>
        <vt:lpwstr/>
      </vt:variant>
      <vt:variant>
        <vt:i4>3473505</vt:i4>
      </vt:variant>
      <vt:variant>
        <vt:i4>21</vt:i4>
      </vt:variant>
      <vt:variant>
        <vt:i4>0</vt:i4>
      </vt:variant>
      <vt:variant>
        <vt:i4>5</vt:i4>
      </vt:variant>
      <vt:variant>
        <vt:lpwstr>http://dx.doi.org/10.1016/j.gassur.2005.06.023</vt:lpwstr>
      </vt:variant>
      <vt:variant>
        <vt:lpwstr/>
      </vt:variant>
      <vt:variant>
        <vt:i4>196623</vt:i4>
      </vt:variant>
      <vt:variant>
        <vt:i4>18</vt:i4>
      </vt:variant>
      <vt:variant>
        <vt:i4>0</vt:i4>
      </vt:variant>
      <vt:variant>
        <vt:i4>5</vt:i4>
      </vt:variant>
      <vt:variant>
        <vt:lpwstr>http://dx.doi.org/10.1007/BF02234572</vt:lpwstr>
      </vt:variant>
      <vt:variant>
        <vt:lpwstr/>
      </vt:variant>
      <vt:variant>
        <vt:i4>7667772</vt:i4>
      </vt:variant>
      <vt:variant>
        <vt:i4>15</vt:i4>
      </vt:variant>
      <vt:variant>
        <vt:i4>0</vt:i4>
      </vt:variant>
      <vt:variant>
        <vt:i4>5</vt:i4>
      </vt:variant>
      <vt:variant>
        <vt:lpwstr>http://dx.doi.org/10.1016/S0025-6196(11)63592-1</vt:lpwstr>
      </vt:variant>
      <vt:variant>
        <vt:lpwstr/>
      </vt:variant>
      <vt:variant>
        <vt:i4>5046360</vt:i4>
      </vt:variant>
      <vt:variant>
        <vt:i4>12</vt:i4>
      </vt:variant>
      <vt:variant>
        <vt:i4>0</vt:i4>
      </vt:variant>
      <vt:variant>
        <vt:i4>5</vt:i4>
      </vt:variant>
      <vt:variant>
        <vt:lpwstr>http://dx.doi.org/10.1001/archinte.167.3.258</vt:lpwstr>
      </vt:variant>
      <vt:variant>
        <vt:lpwstr/>
      </vt:variant>
      <vt:variant>
        <vt:i4>4259846</vt:i4>
      </vt:variant>
      <vt:variant>
        <vt:i4>9</vt:i4>
      </vt:variant>
      <vt:variant>
        <vt:i4>0</vt:i4>
      </vt:variant>
      <vt:variant>
        <vt:i4>5</vt:i4>
      </vt:variant>
      <vt:variant>
        <vt:lpwstr>http://dx.doi.org/10.1097/01.mlr.0000246612.35245.21</vt:lpwstr>
      </vt:variant>
      <vt:variant>
        <vt:lpwstr/>
      </vt:variant>
      <vt:variant>
        <vt:i4>2687019</vt:i4>
      </vt:variant>
      <vt:variant>
        <vt:i4>6</vt:i4>
      </vt:variant>
      <vt:variant>
        <vt:i4>0</vt:i4>
      </vt:variant>
      <vt:variant>
        <vt:i4>5</vt:i4>
      </vt:variant>
      <vt:variant>
        <vt:lpwstr>http://dx.doi.org/10.1111/j.1572-0241.2003.07172.x</vt:lpwstr>
      </vt:variant>
      <vt:variant>
        <vt:lpwstr/>
      </vt:variant>
      <vt:variant>
        <vt:i4>5963860</vt:i4>
      </vt:variant>
      <vt:variant>
        <vt:i4>3</vt:i4>
      </vt:variant>
      <vt:variant>
        <vt:i4>0</vt:i4>
      </vt:variant>
      <vt:variant>
        <vt:i4>5</vt:i4>
      </vt:variant>
      <vt:variant>
        <vt:lpwstr>http://dx.doi.org/10.1053/gast.2003.50044</vt:lpwstr>
      </vt:variant>
      <vt:variant>
        <vt:lpwstr/>
      </vt:variant>
      <vt:variant>
        <vt:i4>6226009</vt:i4>
      </vt:variant>
      <vt:variant>
        <vt:i4>0</vt:i4>
      </vt:variant>
      <vt:variant>
        <vt:i4>0</vt:i4>
      </vt:variant>
      <vt:variant>
        <vt:i4>5</vt:i4>
      </vt:variant>
      <vt:variant>
        <vt:lpwstr>http://www.r-project-org/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Risk factors associated with Colonoscopic perforation in a large</dc:title>
  <dc:creator>c43015u</dc:creator>
  <cp:lastModifiedBy> </cp:lastModifiedBy>
  <cp:revision>3</cp:revision>
  <cp:lastPrinted>2013-01-04T13:55:00Z</cp:lastPrinted>
  <dcterms:created xsi:type="dcterms:W3CDTF">2013-04-15T08:21:00Z</dcterms:created>
  <dcterms:modified xsi:type="dcterms:W3CDTF">2013-04-15T08:23:00Z</dcterms:modified>
</cp:coreProperties>
</file>