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2D6F" w:rsidRPr="00227B73" w:rsidRDefault="00A52D6F" w:rsidP="00454836">
      <w:pPr>
        <w:spacing w:after="0" w:line="360" w:lineRule="auto"/>
        <w:jc w:val="both"/>
        <w:rPr>
          <w:rFonts w:ascii="Book Antiqua" w:hAnsi="Book Antiqua"/>
          <w:b/>
          <w:color w:val="000000"/>
          <w:sz w:val="24"/>
          <w:szCs w:val="24"/>
        </w:rPr>
      </w:pPr>
      <w:r w:rsidRPr="00227B73">
        <w:rPr>
          <w:rFonts w:ascii="Book Antiqua" w:hAnsi="Book Antiqua"/>
          <w:b/>
          <w:color w:val="000000"/>
          <w:sz w:val="24"/>
          <w:szCs w:val="24"/>
        </w:rPr>
        <w:t>Name of journal: World Journal of Stem Cells</w:t>
      </w:r>
    </w:p>
    <w:p w:rsidR="00A52D6F" w:rsidRPr="00227B73" w:rsidRDefault="00A52D6F" w:rsidP="00454836">
      <w:pPr>
        <w:spacing w:after="0" w:line="360" w:lineRule="auto"/>
        <w:jc w:val="both"/>
        <w:rPr>
          <w:rFonts w:ascii="Book Antiqua" w:hAnsi="Book Antiqua"/>
          <w:b/>
          <w:color w:val="000000"/>
          <w:sz w:val="24"/>
          <w:szCs w:val="24"/>
        </w:rPr>
      </w:pPr>
      <w:r w:rsidRPr="00227B73">
        <w:rPr>
          <w:rFonts w:ascii="Book Antiqua" w:hAnsi="Book Antiqua"/>
          <w:b/>
          <w:color w:val="000000"/>
          <w:sz w:val="24"/>
          <w:szCs w:val="24"/>
        </w:rPr>
        <w:t>ESPS Manuscript NO: 12988</w:t>
      </w:r>
    </w:p>
    <w:p w:rsidR="00A52D6F" w:rsidRPr="00227B73" w:rsidRDefault="00A52D6F" w:rsidP="00454836">
      <w:pPr>
        <w:spacing w:after="0" w:line="360" w:lineRule="auto"/>
        <w:jc w:val="both"/>
        <w:rPr>
          <w:rFonts w:ascii="Book Antiqua" w:hAnsi="Book Antiqua"/>
          <w:b/>
          <w:color w:val="000000"/>
          <w:sz w:val="24"/>
          <w:szCs w:val="24"/>
        </w:rPr>
      </w:pPr>
      <w:r w:rsidRPr="00227B73">
        <w:rPr>
          <w:rFonts w:ascii="Book Antiqua" w:hAnsi="Book Antiqua"/>
          <w:b/>
          <w:color w:val="000000"/>
          <w:sz w:val="24"/>
          <w:szCs w:val="24"/>
        </w:rPr>
        <w:t>Columns: Review</w:t>
      </w:r>
    </w:p>
    <w:p w:rsidR="00A52D6F" w:rsidRPr="00227B73" w:rsidRDefault="00A52D6F" w:rsidP="00454836">
      <w:pPr>
        <w:spacing w:after="0" w:line="360" w:lineRule="auto"/>
        <w:jc w:val="both"/>
        <w:rPr>
          <w:rFonts w:ascii="Book Antiqua" w:hAnsi="Book Antiqua" w:cs="Calibri"/>
          <w:b/>
          <w:bCs/>
          <w:sz w:val="24"/>
          <w:szCs w:val="24"/>
          <w:lang w:eastAsia="zh-CN"/>
        </w:rPr>
      </w:pPr>
    </w:p>
    <w:p w:rsidR="00A52D6F" w:rsidRPr="00227B73" w:rsidRDefault="00A52D6F" w:rsidP="00454836">
      <w:pPr>
        <w:spacing w:after="0" w:line="360" w:lineRule="auto"/>
        <w:jc w:val="both"/>
        <w:rPr>
          <w:rFonts w:ascii="Book Antiqua" w:hAnsi="Book Antiqua" w:cs="Calibri"/>
          <w:b/>
          <w:sz w:val="24"/>
          <w:szCs w:val="24"/>
        </w:rPr>
      </w:pPr>
      <w:r w:rsidRPr="00227B73">
        <w:rPr>
          <w:rFonts w:ascii="Book Antiqua" w:hAnsi="Book Antiqua" w:cs="Calibri"/>
          <w:b/>
          <w:bCs/>
          <w:sz w:val="24"/>
          <w:szCs w:val="24"/>
        </w:rPr>
        <w:t>Vital</w:t>
      </w:r>
      <w:r w:rsidRPr="00227B73">
        <w:rPr>
          <w:rFonts w:ascii="Book Antiqua" w:hAnsi="Book Antiqua" w:cs="Calibri"/>
          <w:b/>
          <w:sz w:val="24"/>
          <w:szCs w:val="24"/>
        </w:rPr>
        <w:t xml:space="preserve"> roles of stem cells and biomaterials in skin tissue engineering</w:t>
      </w:r>
    </w:p>
    <w:p w:rsidR="00A52D6F" w:rsidRPr="00227B73" w:rsidRDefault="00A52D6F" w:rsidP="00454836">
      <w:pPr>
        <w:pStyle w:val="Default"/>
        <w:spacing w:line="360" w:lineRule="auto"/>
        <w:jc w:val="both"/>
        <w:rPr>
          <w:rFonts w:ascii="Book Antiqua" w:hAnsi="Book Antiqua"/>
          <w:b/>
          <w:bCs/>
        </w:rPr>
      </w:pPr>
    </w:p>
    <w:p w:rsidR="00A52D6F" w:rsidRPr="00227B73" w:rsidRDefault="00A52D6F" w:rsidP="00454836">
      <w:pPr>
        <w:pStyle w:val="Default"/>
        <w:spacing w:line="360" w:lineRule="auto"/>
        <w:jc w:val="both"/>
        <w:rPr>
          <w:rFonts w:ascii="Book Antiqua" w:hAnsi="Book Antiqua"/>
        </w:rPr>
      </w:pPr>
      <w:r w:rsidRPr="00227B73">
        <w:rPr>
          <w:rFonts w:ascii="Book Antiqua" w:hAnsi="Book Antiqua"/>
        </w:rPr>
        <w:t xml:space="preserve">Mohd </w:t>
      </w:r>
      <w:smartTag w:uri="urn:schemas-microsoft-com:office:smarttags" w:element="place">
        <w:smartTag w:uri="urn:schemas-microsoft-com:office:smarttags" w:element="City">
          <w:r w:rsidRPr="00227B73">
            <w:rPr>
              <w:rFonts w:ascii="Book Antiqua" w:hAnsi="Book Antiqua"/>
            </w:rPr>
            <w:t>Hilmi</w:t>
          </w:r>
        </w:smartTag>
        <w:r w:rsidRPr="00227B73">
          <w:rPr>
            <w:rFonts w:ascii="Book Antiqua" w:hAnsi="Book Antiqua"/>
          </w:rPr>
          <w:t xml:space="preserve"> </w:t>
        </w:r>
        <w:smartTag w:uri="urn:schemas-microsoft-com:office:smarttags" w:element="State">
          <w:r w:rsidRPr="00227B73">
            <w:rPr>
              <w:rFonts w:ascii="Book Antiqua" w:hAnsi="Book Antiqua"/>
            </w:rPr>
            <w:t>AB</w:t>
          </w:r>
        </w:smartTag>
        <w:r>
          <w:rPr>
            <w:rFonts w:ascii="Book Antiqua" w:hAnsi="Book Antiqua"/>
            <w:lang w:eastAsia="zh-CN"/>
          </w:rPr>
          <w:t xml:space="preserve"> </w:t>
        </w:r>
        <w:r w:rsidRPr="00227B73">
          <w:rPr>
            <w:rFonts w:ascii="Book Antiqua" w:hAnsi="Book Antiqua"/>
            <w:i/>
            <w:lang w:eastAsia="zh-CN"/>
          </w:rPr>
          <w:t>et al.</w:t>
        </w:r>
      </w:smartTag>
      <w:r w:rsidRPr="00227B73">
        <w:rPr>
          <w:rFonts w:ascii="Book Antiqua" w:hAnsi="Book Antiqua"/>
          <w:b/>
          <w:bCs/>
        </w:rPr>
        <w:t xml:space="preserve"> </w:t>
      </w:r>
      <w:r w:rsidRPr="00227B73">
        <w:rPr>
          <w:rFonts w:ascii="Book Antiqua" w:hAnsi="Book Antiqua"/>
        </w:rPr>
        <w:t xml:space="preserve">Stem cells in skin tissue engineering </w:t>
      </w:r>
    </w:p>
    <w:p w:rsidR="00A52D6F" w:rsidRPr="00227B73" w:rsidRDefault="00A52D6F" w:rsidP="00454836">
      <w:pPr>
        <w:spacing w:after="0" w:line="360" w:lineRule="auto"/>
        <w:jc w:val="both"/>
        <w:rPr>
          <w:rFonts w:ascii="Book Antiqua" w:hAnsi="Book Antiqua" w:cs="Calibri"/>
          <w:b/>
          <w:sz w:val="24"/>
          <w:szCs w:val="24"/>
        </w:rPr>
      </w:pPr>
    </w:p>
    <w:p w:rsidR="00A52D6F" w:rsidRPr="001A22F5" w:rsidRDefault="00A52D6F" w:rsidP="00454836">
      <w:pPr>
        <w:spacing w:after="0" w:line="360" w:lineRule="auto"/>
        <w:jc w:val="both"/>
        <w:rPr>
          <w:rFonts w:ascii="Book Antiqua" w:hAnsi="Book Antiqua" w:cs="Calibri"/>
          <w:sz w:val="24"/>
          <w:szCs w:val="24"/>
          <w:vertAlign w:val="superscript"/>
        </w:rPr>
      </w:pPr>
      <w:r w:rsidRPr="001A22F5">
        <w:rPr>
          <w:rFonts w:ascii="Book Antiqua" w:hAnsi="Book Antiqua" w:cs="Calibri"/>
          <w:sz w:val="24"/>
          <w:szCs w:val="24"/>
        </w:rPr>
        <w:t>Abu Bakar Mohd Hilmi</w:t>
      </w:r>
      <w:r w:rsidRPr="001A22F5">
        <w:rPr>
          <w:rFonts w:ascii="Book Antiqua" w:hAnsi="Book Antiqua" w:cs="Calibri"/>
          <w:sz w:val="24"/>
          <w:szCs w:val="24"/>
          <w:lang w:eastAsia="zh-CN"/>
        </w:rPr>
        <w:t>,</w:t>
      </w:r>
      <w:r w:rsidRPr="001A22F5">
        <w:rPr>
          <w:rFonts w:ascii="Book Antiqua" w:hAnsi="Book Antiqua" w:cs="Calibri"/>
          <w:sz w:val="24"/>
          <w:szCs w:val="24"/>
        </w:rPr>
        <w:t xml:space="preserve"> Ahmad Sukari Halim</w:t>
      </w:r>
    </w:p>
    <w:p w:rsidR="00A52D6F" w:rsidRPr="00227B73" w:rsidRDefault="00A52D6F" w:rsidP="00454836">
      <w:pPr>
        <w:spacing w:after="0" w:line="360" w:lineRule="auto"/>
        <w:jc w:val="both"/>
        <w:rPr>
          <w:rFonts w:ascii="Book Antiqua" w:hAnsi="Book Antiqua" w:cs="Calibri"/>
          <w:sz w:val="24"/>
          <w:szCs w:val="24"/>
        </w:rPr>
      </w:pPr>
    </w:p>
    <w:p w:rsidR="00A52D6F" w:rsidRPr="00227B73" w:rsidRDefault="00A52D6F" w:rsidP="00454836">
      <w:pPr>
        <w:spacing w:after="0" w:line="360" w:lineRule="auto"/>
        <w:jc w:val="both"/>
        <w:rPr>
          <w:rFonts w:ascii="Book Antiqua" w:hAnsi="Book Antiqua" w:cs="Calibri"/>
          <w:sz w:val="24"/>
          <w:szCs w:val="24"/>
        </w:rPr>
      </w:pPr>
      <w:r w:rsidRPr="00227B73">
        <w:rPr>
          <w:rFonts w:ascii="Book Antiqua" w:hAnsi="Book Antiqua" w:cs="Calibri"/>
          <w:b/>
          <w:sz w:val="24"/>
          <w:szCs w:val="24"/>
        </w:rPr>
        <w:t>Abu Bakar Mohd Hilmi</w:t>
      </w:r>
      <w:r w:rsidRPr="00227B73">
        <w:rPr>
          <w:rFonts w:ascii="Book Antiqua" w:hAnsi="Book Antiqua" w:cs="Calibri"/>
          <w:b/>
          <w:sz w:val="24"/>
          <w:szCs w:val="24"/>
          <w:lang w:eastAsia="zh-CN"/>
        </w:rPr>
        <w:t>,</w:t>
      </w:r>
      <w:r w:rsidRPr="00227B73">
        <w:rPr>
          <w:rFonts w:ascii="Book Antiqua" w:hAnsi="Book Antiqua" w:cs="Calibri"/>
          <w:sz w:val="24"/>
          <w:szCs w:val="24"/>
        </w:rPr>
        <w:t xml:space="preserve"> Department of Diagnostic and Biomedicine, Faculty of Medicine and Health Sciences, Universiti Sultan Zainal Abidin, 21300 Kuala Nerus, </w:t>
      </w:r>
      <w:smartTag w:uri="urn:schemas-microsoft-com:office:smarttags" w:element="place">
        <w:smartTag w:uri="urn:schemas-microsoft-com:office:smarttags" w:element="City">
          <w:r w:rsidRPr="00227B73">
            <w:rPr>
              <w:rFonts w:ascii="Book Antiqua" w:hAnsi="Book Antiqua" w:cs="Calibri"/>
              <w:sz w:val="24"/>
              <w:szCs w:val="24"/>
            </w:rPr>
            <w:t>Terengganu</w:t>
          </w:r>
        </w:smartTag>
        <w:r w:rsidRPr="00227B73">
          <w:rPr>
            <w:rFonts w:ascii="Book Antiqua" w:hAnsi="Book Antiqua" w:cs="Calibri"/>
            <w:sz w:val="24"/>
            <w:szCs w:val="24"/>
          </w:rPr>
          <w:t xml:space="preserve">, </w:t>
        </w:r>
        <w:smartTag w:uri="urn:schemas-microsoft-com:office:smarttags" w:element="country-region">
          <w:r w:rsidRPr="00227B73">
            <w:rPr>
              <w:rFonts w:ascii="Book Antiqua" w:hAnsi="Book Antiqua" w:cs="Calibri"/>
              <w:sz w:val="24"/>
              <w:szCs w:val="24"/>
            </w:rPr>
            <w:t>Malaysia</w:t>
          </w:r>
        </w:smartTag>
      </w:smartTag>
    </w:p>
    <w:p w:rsidR="00A52D6F" w:rsidRPr="00227B73" w:rsidRDefault="00A52D6F" w:rsidP="00454836">
      <w:pPr>
        <w:spacing w:after="0" w:line="360" w:lineRule="auto"/>
        <w:jc w:val="both"/>
        <w:rPr>
          <w:rFonts w:ascii="Book Antiqua" w:hAnsi="Book Antiqua" w:cs="Calibri"/>
          <w:sz w:val="24"/>
          <w:szCs w:val="24"/>
        </w:rPr>
      </w:pPr>
      <w:r w:rsidRPr="00227B73">
        <w:rPr>
          <w:rFonts w:ascii="Book Antiqua" w:hAnsi="Book Antiqua" w:cs="Calibri"/>
          <w:b/>
          <w:sz w:val="24"/>
          <w:szCs w:val="24"/>
        </w:rPr>
        <w:t>Ahmad Sukari Halim</w:t>
      </w:r>
      <w:r w:rsidRPr="00227B73">
        <w:rPr>
          <w:rFonts w:ascii="Book Antiqua" w:hAnsi="Book Antiqua" w:cs="Calibri"/>
          <w:b/>
          <w:sz w:val="24"/>
          <w:szCs w:val="24"/>
          <w:lang w:eastAsia="zh-CN"/>
        </w:rPr>
        <w:t>,</w:t>
      </w:r>
      <w:r w:rsidRPr="00227B73">
        <w:rPr>
          <w:rFonts w:ascii="Book Antiqua" w:hAnsi="Book Antiqua" w:cs="Calibri"/>
          <w:sz w:val="24"/>
          <w:szCs w:val="24"/>
          <w:vertAlign w:val="superscript"/>
        </w:rPr>
        <w:t xml:space="preserve"> </w:t>
      </w:r>
      <w:r w:rsidRPr="00227B73">
        <w:rPr>
          <w:rFonts w:ascii="Book Antiqua" w:hAnsi="Book Antiqua" w:cs="Calibri"/>
          <w:sz w:val="24"/>
          <w:szCs w:val="24"/>
        </w:rPr>
        <w:t xml:space="preserve">Reconstructive Science Unit, </w:t>
      </w:r>
      <w:smartTag w:uri="urn:schemas-microsoft-com:office:smarttags" w:element="PlaceType">
        <w:r w:rsidRPr="00227B73">
          <w:rPr>
            <w:rFonts w:ascii="Book Antiqua" w:hAnsi="Book Antiqua" w:cs="Calibri"/>
            <w:sz w:val="24"/>
            <w:szCs w:val="24"/>
          </w:rPr>
          <w:t>School</w:t>
        </w:r>
      </w:smartTag>
      <w:r w:rsidRPr="00227B73">
        <w:rPr>
          <w:rFonts w:ascii="Book Antiqua" w:hAnsi="Book Antiqua" w:cs="Calibri"/>
          <w:sz w:val="24"/>
          <w:szCs w:val="24"/>
        </w:rPr>
        <w:t xml:space="preserve"> of </w:t>
      </w:r>
      <w:smartTag w:uri="urn:schemas-microsoft-com:office:smarttags" w:element="PlaceName">
        <w:r w:rsidRPr="00227B73">
          <w:rPr>
            <w:rFonts w:ascii="Book Antiqua" w:hAnsi="Book Antiqua" w:cs="Calibri"/>
            <w:sz w:val="24"/>
            <w:szCs w:val="24"/>
          </w:rPr>
          <w:t>Medical</w:t>
        </w:r>
      </w:smartTag>
      <w:r w:rsidRPr="00227B73">
        <w:rPr>
          <w:rFonts w:ascii="Book Antiqua" w:hAnsi="Book Antiqua" w:cs="Calibri"/>
          <w:sz w:val="24"/>
          <w:szCs w:val="24"/>
        </w:rPr>
        <w:t xml:space="preserve"> Sciences, Universiti Sains </w:t>
      </w:r>
      <w:smartTag w:uri="urn:schemas-microsoft-com:office:smarttags" w:element="country-region">
        <w:r w:rsidRPr="00227B73">
          <w:rPr>
            <w:rFonts w:ascii="Book Antiqua" w:hAnsi="Book Antiqua" w:cs="Calibri"/>
            <w:sz w:val="24"/>
            <w:szCs w:val="24"/>
          </w:rPr>
          <w:t>Malaysia</w:t>
        </w:r>
      </w:smartTag>
      <w:r w:rsidRPr="00227B73">
        <w:rPr>
          <w:rFonts w:ascii="Book Antiqua" w:hAnsi="Book Antiqua" w:cs="Calibri"/>
          <w:sz w:val="24"/>
          <w:szCs w:val="24"/>
        </w:rPr>
        <w:t xml:space="preserve">, 16150 Kubang Kerian, </w:t>
      </w:r>
      <w:smartTag w:uri="urn:schemas-microsoft-com:office:smarttags" w:element="place">
        <w:smartTag w:uri="urn:schemas-microsoft-com:office:smarttags" w:element="City">
          <w:r w:rsidRPr="00227B73">
            <w:rPr>
              <w:rFonts w:ascii="Book Antiqua" w:hAnsi="Book Antiqua" w:cs="Calibri"/>
              <w:sz w:val="24"/>
              <w:szCs w:val="24"/>
            </w:rPr>
            <w:t>Kelantan</w:t>
          </w:r>
        </w:smartTag>
        <w:r w:rsidRPr="00227B73">
          <w:rPr>
            <w:rFonts w:ascii="Book Antiqua" w:hAnsi="Book Antiqua" w:cs="Calibri"/>
            <w:sz w:val="24"/>
            <w:szCs w:val="24"/>
          </w:rPr>
          <w:t xml:space="preserve">, </w:t>
        </w:r>
        <w:smartTag w:uri="urn:schemas-microsoft-com:office:smarttags" w:element="country-region">
          <w:r w:rsidRPr="00227B73">
            <w:rPr>
              <w:rFonts w:ascii="Book Antiqua" w:hAnsi="Book Antiqua" w:cs="Calibri"/>
              <w:sz w:val="24"/>
              <w:szCs w:val="24"/>
            </w:rPr>
            <w:t>Malaysia</w:t>
          </w:r>
        </w:smartTag>
      </w:smartTag>
    </w:p>
    <w:p w:rsidR="00A52D6F" w:rsidRPr="00227B73" w:rsidRDefault="00A52D6F" w:rsidP="00454836">
      <w:pPr>
        <w:spacing w:after="0" w:line="360" w:lineRule="auto"/>
        <w:jc w:val="both"/>
        <w:rPr>
          <w:rFonts w:ascii="Book Antiqua" w:hAnsi="Book Antiqua" w:cs="Calibri"/>
          <w:sz w:val="24"/>
          <w:szCs w:val="24"/>
        </w:rPr>
      </w:pPr>
    </w:p>
    <w:p w:rsidR="00A52D6F" w:rsidRPr="00227B73" w:rsidRDefault="00A52D6F" w:rsidP="00454836">
      <w:pPr>
        <w:spacing w:after="0" w:line="360" w:lineRule="auto"/>
        <w:jc w:val="both"/>
        <w:rPr>
          <w:rFonts w:ascii="Book Antiqua" w:hAnsi="Book Antiqua" w:cs="Calibri"/>
          <w:sz w:val="24"/>
          <w:szCs w:val="24"/>
        </w:rPr>
      </w:pPr>
      <w:r w:rsidRPr="0077673F">
        <w:rPr>
          <w:rFonts w:ascii="Book Antiqua" w:hAnsi="Book Antiqua"/>
          <w:b/>
          <w:sz w:val="24"/>
        </w:rPr>
        <w:t>Author contributions:</w:t>
      </w:r>
      <w:r w:rsidRPr="00227B73">
        <w:rPr>
          <w:rFonts w:ascii="Book Antiqua" w:hAnsi="Book Antiqua" w:cs="Calibri"/>
          <w:b/>
          <w:sz w:val="24"/>
          <w:szCs w:val="24"/>
        </w:rPr>
        <w:t xml:space="preserve"> </w:t>
      </w:r>
      <w:r w:rsidRPr="00227B73">
        <w:rPr>
          <w:rFonts w:ascii="Book Antiqua" w:hAnsi="Book Antiqua" w:cs="Calibri"/>
          <w:sz w:val="24"/>
          <w:szCs w:val="24"/>
        </w:rPr>
        <w:t xml:space="preserve">Mohd </w:t>
      </w:r>
      <w:smartTag w:uri="urn:schemas-microsoft-com:office:smarttags" w:element="City">
        <w:r w:rsidRPr="00227B73">
          <w:rPr>
            <w:rFonts w:ascii="Book Antiqua" w:hAnsi="Book Antiqua" w:cs="Calibri"/>
            <w:sz w:val="24"/>
            <w:szCs w:val="24"/>
          </w:rPr>
          <w:t>Hilmi</w:t>
        </w:r>
      </w:smartTag>
      <w:r w:rsidRPr="00227B73">
        <w:rPr>
          <w:rFonts w:ascii="Book Antiqua" w:hAnsi="Book Antiqua" w:cs="Calibri"/>
          <w:sz w:val="24"/>
          <w:szCs w:val="24"/>
        </w:rPr>
        <w:t xml:space="preserve"> </w:t>
      </w:r>
      <w:smartTag w:uri="urn:schemas-microsoft-com:office:smarttags" w:element="State">
        <w:r w:rsidRPr="00227B73">
          <w:rPr>
            <w:rFonts w:ascii="Book Antiqua" w:hAnsi="Book Antiqua" w:cs="Calibri"/>
            <w:sz w:val="24"/>
            <w:szCs w:val="24"/>
          </w:rPr>
          <w:t>AB</w:t>
        </w:r>
      </w:smartTag>
      <w:r w:rsidRPr="00227B73">
        <w:rPr>
          <w:rFonts w:ascii="Book Antiqua" w:hAnsi="Book Antiqua" w:cs="Calibri"/>
          <w:sz w:val="24"/>
          <w:szCs w:val="24"/>
        </w:rPr>
        <w:t xml:space="preserve"> and </w:t>
      </w:r>
      <w:smartTag w:uri="urn:schemas-microsoft-com:office:smarttags" w:element="place">
        <w:smartTag w:uri="urn:schemas-microsoft-com:office:smarttags" w:element="City">
          <w:r w:rsidRPr="00227B73">
            <w:rPr>
              <w:rFonts w:ascii="Book Antiqua" w:hAnsi="Book Antiqua" w:cs="Calibri"/>
              <w:sz w:val="24"/>
              <w:szCs w:val="24"/>
            </w:rPr>
            <w:t>Halim</w:t>
          </w:r>
        </w:smartTag>
        <w:r w:rsidRPr="00227B73">
          <w:rPr>
            <w:rFonts w:ascii="Book Antiqua" w:hAnsi="Book Antiqua" w:cs="Calibri"/>
            <w:sz w:val="24"/>
            <w:szCs w:val="24"/>
          </w:rPr>
          <w:t xml:space="preserve"> </w:t>
        </w:r>
        <w:smartTag w:uri="urn:schemas-microsoft-com:office:smarttags" w:element="State">
          <w:r w:rsidRPr="00227B73">
            <w:rPr>
              <w:rFonts w:ascii="Book Antiqua" w:hAnsi="Book Antiqua" w:cs="Calibri"/>
              <w:sz w:val="24"/>
              <w:szCs w:val="24"/>
            </w:rPr>
            <w:t>AS</w:t>
          </w:r>
        </w:smartTag>
      </w:smartTag>
      <w:r w:rsidRPr="00227B73">
        <w:rPr>
          <w:rFonts w:ascii="Book Antiqua" w:hAnsi="Book Antiqua" w:cs="Calibri"/>
          <w:sz w:val="24"/>
          <w:szCs w:val="24"/>
        </w:rPr>
        <w:t xml:space="preserve"> were the contributors to this paper.</w:t>
      </w:r>
    </w:p>
    <w:p w:rsidR="00A52D6F" w:rsidRPr="00227B73" w:rsidRDefault="00A52D6F" w:rsidP="00454836">
      <w:pPr>
        <w:spacing w:after="0" w:line="360" w:lineRule="auto"/>
        <w:jc w:val="both"/>
        <w:rPr>
          <w:rFonts w:ascii="Book Antiqua" w:hAnsi="Book Antiqua" w:cs="Calibri"/>
          <w:sz w:val="24"/>
          <w:szCs w:val="24"/>
        </w:rPr>
      </w:pPr>
    </w:p>
    <w:p w:rsidR="00A52D6F" w:rsidRPr="00227B73" w:rsidRDefault="00A52D6F" w:rsidP="00FA5932">
      <w:pPr>
        <w:spacing w:line="360" w:lineRule="auto"/>
        <w:jc w:val="both"/>
        <w:rPr>
          <w:rFonts w:ascii="Book Antiqua" w:hAnsi="Book Antiqua"/>
          <w:b/>
          <w:sz w:val="24"/>
          <w:lang w:eastAsia="zh-CN"/>
        </w:rPr>
      </w:pPr>
      <w:r w:rsidRPr="005C3E57">
        <w:rPr>
          <w:rFonts w:ascii="Book Antiqua" w:hAnsi="Book Antiqua"/>
          <w:b/>
          <w:sz w:val="24"/>
        </w:rPr>
        <w:t>Supported by</w:t>
      </w:r>
      <w:r w:rsidRPr="00227B73">
        <w:rPr>
          <w:rFonts w:ascii="Book Antiqua" w:hAnsi="Book Antiqua" w:cs="Calibri"/>
          <w:b/>
          <w:sz w:val="24"/>
          <w:szCs w:val="24"/>
        </w:rPr>
        <w:t xml:space="preserve"> </w:t>
      </w:r>
      <w:r w:rsidRPr="00227B73">
        <w:rPr>
          <w:rFonts w:ascii="Book Antiqua" w:hAnsi="Book Antiqua" w:cs="Calibri"/>
          <w:sz w:val="24"/>
          <w:szCs w:val="24"/>
        </w:rPr>
        <w:t xml:space="preserve">Postgraduate Research Grant Scheme of Universiti Sains </w:t>
      </w:r>
      <w:smartTag w:uri="urn:schemas-microsoft-com:office:smarttags" w:element="place">
        <w:smartTag w:uri="urn:schemas-microsoft-com:office:smarttags" w:element="country-region">
          <w:r w:rsidRPr="00227B73">
            <w:rPr>
              <w:rFonts w:ascii="Book Antiqua" w:hAnsi="Book Antiqua" w:cs="Calibri"/>
              <w:sz w:val="24"/>
              <w:szCs w:val="24"/>
            </w:rPr>
            <w:t>Malaysia</w:t>
          </w:r>
        </w:smartTag>
      </w:smartTag>
      <w:r>
        <w:rPr>
          <w:rFonts w:ascii="Book Antiqua" w:hAnsi="Book Antiqua" w:cs="Calibri"/>
          <w:sz w:val="24"/>
          <w:szCs w:val="24"/>
          <w:lang w:eastAsia="zh-CN"/>
        </w:rPr>
        <w:t xml:space="preserve">, No. </w:t>
      </w:r>
      <w:r w:rsidRPr="00227B73">
        <w:rPr>
          <w:rFonts w:ascii="Book Antiqua" w:hAnsi="Book Antiqua" w:cs="Calibri"/>
          <w:sz w:val="24"/>
          <w:szCs w:val="24"/>
        </w:rPr>
        <w:t>1001/PPSP/8144012</w:t>
      </w:r>
      <w:r>
        <w:rPr>
          <w:rFonts w:ascii="Book Antiqua" w:hAnsi="Book Antiqua" w:cs="Calibri"/>
          <w:sz w:val="24"/>
          <w:szCs w:val="24"/>
          <w:lang w:eastAsia="zh-CN"/>
        </w:rPr>
        <w:t>; and</w:t>
      </w:r>
      <w:r w:rsidRPr="00227B73">
        <w:rPr>
          <w:rFonts w:ascii="Book Antiqua" w:hAnsi="Book Antiqua" w:cs="Calibri"/>
          <w:sz w:val="24"/>
          <w:szCs w:val="24"/>
        </w:rPr>
        <w:t xml:space="preserve"> TechnoFund grant from the Ministry of Science, Technology and Innovation of Malaysia</w:t>
      </w:r>
      <w:r>
        <w:rPr>
          <w:rFonts w:ascii="Book Antiqua" w:hAnsi="Book Antiqua" w:cs="Calibri"/>
          <w:sz w:val="24"/>
          <w:szCs w:val="24"/>
          <w:lang w:eastAsia="zh-CN"/>
        </w:rPr>
        <w:t xml:space="preserve">, No. </w:t>
      </w:r>
      <w:r w:rsidRPr="00227B73">
        <w:rPr>
          <w:rFonts w:ascii="Book Antiqua" w:hAnsi="Book Antiqua" w:cs="Calibri"/>
          <w:sz w:val="24"/>
          <w:szCs w:val="24"/>
        </w:rPr>
        <w:t>304/PPSP/6150101</w:t>
      </w:r>
    </w:p>
    <w:p w:rsidR="00A52D6F" w:rsidRPr="00227B73" w:rsidRDefault="00A52D6F" w:rsidP="00454836">
      <w:pPr>
        <w:spacing w:after="0" w:line="360" w:lineRule="auto"/>
        <w:jc w:val="both"/>
        <w:rPr>
          <w:rFonts w:ascii="Book Antiqua" w:hAnsi="Book Antiqua" w:cs="Calibri"/>
          <w:sz w:val="24"/>
          <w:szCs w:val="24"/>
        </w:rPr>
      </w:pPr>
    </w:p>
    <w:p w:rsidR="00A52D6F" w:rsidRDefault="00A52D6F" w:rsidP="00454836">
      <w:pPr>
        <w:spacing w:after="0" w:line="360" w:lineRule="auto"/>
        <w:jc w:val="both"/>
        <w:rPr>
          <w:rFonts w:ascii="Book Antiqua" w:hAnsi="Book Antiqua" w:cs="Calibri"/>
          <w:sz w:val="24"/>
          <w:szCs w:val="24"/>
          <w:lang w:eastAsia="zh-CN"/>
        </w:rPr>
      </w:pPr>
      <w:r w:rsidRPr="001A7A03">
        <w:rPr>
          <w:rFonts w:ascii="Book Antiqua" w:hAnsi="Book Antiqua"/>
          <w:b/>
          <w:sz w:val="24"/>
        </w:rPr>
        <w:t>Correspondence to:</w:t>
      </w:r>
      <w:r w:rsidRPr="00227B73">
        <w:rPr>
          <w:rFonts w:ascii="Book Antiqua" w:hAnsi="Book Antiqua" w:cs="Calibri"/>
          <w:b/>
          <w:sz w:val="24"/>
          <w:szCs w:val="24"/>
        </w:rPr>
        <w:t xml:space="preserve"> Ahmad Sukari Halim, </w:t>
      </w:r>
      <w:r w:rsidRPr="00227B73">
        <w:rPr>
          <w:rFonts w:ascii="Book Antiqua" w:hAnsi="Book Antiqua" w:cs="Calibri"/>
          <w:b/>
          <w:color w:val="000000"/>
          <w:sz w:val="24"/>
          <w:szCs w:val="24"/>
        </w:rPr>
        <w:t>MD, FCCP</w:t>
      </w:r>
      <w:r w:rsidRPr="00227B73">
        <w:rPr>
          <w:rFonts w:ascii="Book Antiqua" w:hAnsi="Book Antiqua" w:cs="Calibri"/>
          <w:color w:val="000000"/>
          <w:sz w:val="24"/>
          <w:szCs w:val="24"/>
        </w:rPr>
        <w:t xml:space="preserve">, </w:t>
      </w:r>
      <w:r w:rsidRPr="00227B73">
        <w:rPr>
          <w:rFonts w:ascii="Book Antiqua" w:hAnsi="Book Antiqua" w:cs="Calibri"/>
          <w:sz w:val="24"/>
          <w:szCs w:val="24"/>
        </w:rPr>
        <w:t>Reconstructive Science Unit, School of Medical Science</w:t>
      </w:r>
      <w:r w:rsidRPr="00EF7C5B">
        <w:rPr>
          <w:rFonts w:ascii="Book Antiqua" w:hAnsi="Book Antiqua" w:cs="Calibri"/>
          <w:sz w:val="24"/>
          <w:szCs w:val="24"/>
        </w:rPr>
        <w:t>s, Universiti Sains Malaysia,</w:t>
      </w:r>
      <w:r w:rsidRPr="00EF7C5B">
        <w:rPr>
          <w:rFonts w:ascii="Book Antiqua" w:hAnsi="Book Antiqua" w:cs="Calibri"/>
          <w:sz w:val="24"/>
          <w:szCs w:val="24"/>
          <w:lang w:eastAsia="zh-CN"/>
        </w:rPr>
        <w:t xml:space="preserve"> </w:t>
      </w:r>
      <w:r w:rsidRPr="00EF7C5B">
        <w:rPr>
          <w:rFonts w:ascii="Book Antiqua" w:hAnsi="Book Antiqua" w:cs="Calibri"/>
          <w:sz w:val="24"/>
          <w:szCs w:val="24"/>
        </w:rPr>
        <w:t>Jalan Raja Perempuan Zainab II, 16150 Kubang Kerian,</w:t>
      </w:r>
      <w:r w:rsidRPr="00227B73">
        <w:rPr>
          <w:rFonts w:ascii="Book Antiqua" w:hAnsi="Book Antiqua" w:cs="Calibri"/>
          <w:sz w:val="24"/>
          <w:szCs w:val="24"/>
        </w:rPr>
        <w:t xml:space="preserve"> Kelantan, Malaysia. </w:t>
      </w:r>
      <w:hyperlink r:id="rId7" w:history="1">
        <w:r w:rsidRPr="00227B73">
          <w:rPr>
            <w:rStyle w:val="Hyperlink"/>
            <w:rFonts w:ascii="Book Antiqua" w:hAnsi="Book Antiqua" w:cs="Calibri"/>
            <w:color w:val="auto"/>
            <w:sz w:val="24"/>
            <w:szCs w:val="24"/>
            <w:u w:val="none"/>
          </w:rPr>
          <w:t>ashalim@usm.my</w:t>
        </w:r>
      </w:hyperlink>
    </w:p>
    <w:p w:rsidR="00A52D6F" w:rsidRPr="00227B73" w:rsidRDefault="00A52D6F" w:rsidP="00454836">
      <w:pPr>
        <w:spacing w:after="0" w:line="360" w:lineRule="auto"/>
        <w:jc w:val="both"/>
        <w:rPr>
          <w:rFonts w:ascii="Book Antiqua" w:hAnsi="Book Antiqua" w:cs="Calibri"/>
          <w:sz w:val="24"/>
          <w:szCs w:val="24"/>
          <w:lang w:eastAsia="zh-CN"/>
        </w:rPr>
      </w:pPr>
    </w:p>
    <w:p w:rsidR="00A52D6F" w:rsidRPr="00227B73" w:rsidRDefault="00A52D6F" w:rsidP="00454836">
      <w:pPr>
        <w:spacing w:after="0" w:line="360" w:lineRule="auto"/>
        <w:jc w:val="both"/>
        <w:rPr>
          <w:rFonts w:ascii="Book Antiqua" w:hAnsi="Book Antiqua" w:cs="Calibri"/>
          <w:sz w:val="24"/>
          <w:szCs w:val="24"/>
        </w:rPr>
      </w:pPr>
      <w:r w:rsidRPr="00227B73">
        <w:rPr>
          <w:rFonts w:ascii="Book Antiqua" w:hAnsi="Book Antiqua"/>
          <w:b/>
          <w:sz w:val="24"/>
        </w:rPr>
        <w:t>Telephone:</w:t>
      </w:r>
      <w:r>
        <w:rPr>
          <w:rFonts w:ascii="Book Antiqua" w:hAnsi="Book Antiqua"/>
          <w:b/>
          <w:sz w:val="24"/>
        </w:rPr>
        <w:t xml:space="preserve"> </w:t>
      </w:r>
      <w:r w:rsidRPr="00227B73">
        <w:rPr>
          <w:rFonts w:ascii="Book Antiqua" w:hAnsi="Book Antiqua" w:cs="Calibri"/>
          <w:sz w:val="24"/>
          <w:szCs w:val="24"/>
        </w:rPr>
        <w:t>+6-09-7676000</w:t>
      </w:r>
      <w:r>
        <w:rPr>
          <w:rFonts w:ascii="Book Antiqua" w:hAnsi="Book Antiqua" w:cs="Calibri"/>
          <w:sz w:val="24"/>
          <w:szCs w:val="24"/>
        </w:rPr>
        <w:t xml:space="preserve">    </w:t>
      </w:r>
      <w:r>
        <w:rPr>
          <w:rFonts w:ascii="Book Antiqua" w:hAnsi="Book Antiqua" w:cs="Calibri"/>
          <w:sz w:val="24"/>
          <w:szCs w:val="24"/>
          <w:lang w:eastAsia="zh-CN"/>
        </w:rPr>
        <w:t xml:space="preserve">  </w:t>
      </w:r>
      <w:r w:rsidRPr="00227B73">
        <w:rPr>
          <w:rFonts w:ascii="Book Antiqua" w:hAnsi="Book Antiqua"/>
          <w:b/>
          <w:sz w:val="24"/>
        </w:rPr>
        <w:t>Fax:</w:t>
      </w:r>
      <w:r w:rsidRPr="00227B73">
        <w:rPr>
          <w:rFonts w:ascii="Book Antiqua" w:hAnsi="Book Antiqua" w:cs="Calibri"/>
          <w:b/>
          <w:sz w:val="24"/>
          <w:szCs w:val="24"/>
        </w:rPr>
        <w:t xml:space="preserve"> </w:t>
      </w:r>
      <w:r>
        <w:rPr>
          <w:rFonts w:ascii="Book Antiqua" w:hAnsi="Book Antiqua" w:cs="Calibri"/>
          <w:sz w:val="24"/>
          <w:szCs w:val="24"/>
        </w:rPr>
        <w:t>+6-09-765</w:t>
      </w:r>
      <w:r w:rsidRPr="00227B73">
        <w:rPr>
          <w:rFonts w:ascii="Book Antiqua" w:hAnsi="Book Antiqua" w:cs="Calibri"/>
          <w:sz w:val="24"/>
          <w:szCs w:val="24"/>
        </w:rPr>
        <w:t>6434</w:t>
      </w:r>
      <w:r>
        <w:rPr>
          <w:rFonts w:ascii="Book Antiqua" w:hAnsi="Book Antiqua" w:cs="Calibri"/>
          <w:sz w:val="24"/>
          <w:szCs w:val="24"/>
        </w:rPr>
        <w:t xml:space="preserve"> </w:t>
      </w:r>
    </w:p>
    <w:p w:rsidR="00A52D6F" w:rsidRPr="00227B73" w:rsidRDefault="00A52D6F" w:rsidP="00454836">
      <w:pPr>
        <w:spacing w:after="0" w:line="360" w:lineRule="auto"/>
        <w:jc w:val="both"/>
        <w:rPr>
          <w:rFonts w:ascii="Book Antiqua" w:hAnsi="Book Antiqua" w:cs="Calibri"/>
          <w:sz w:val="24"/>
          <w:szCs w:val="24"/>
        </w:rPr>
      </w:pPr>
    </w:p>
    <w:p w:rsidR="00A52D6F" w:rsidRDefault="00A52D6F" w:rsidP="00227B73">
      <w:pPr>
        <w:spacing w:line="360" w:lineRule="auto"/>
        <w:rPr>
          <w:rFonts w:ascii="Book Antiqua" w:hAnsi="Book Antiqua"/>
          <w:b/>
          <w:sz w:val="24"/>
          <w:lang w:eastAsia="zh-CN"/>
        </w:rPr>
      </w:pPr>
    </w:p>
    <w:p w:rsidR="00A52D6F" w:rsidRPr="00FA5932" w:rsidRDefault="00A52D6F" w:rsidP="00227B73">
      <w:pPr>
        <w:spacing w:after="0" w:line="360" w:lineRule="auto"/>
        <w:rPr>
          <w:rFonts w:ascii="Book Antiqua" w:hAnsi="Book Antiqua"/>
          <w:b/>
          <w:sz w:val="24"/>
          <w:lang w:eastAsia="zh-CN"/>
        </w:rPr>
      </w:pPr>
      <w:r w:rsidRPr="008150D2">
        <w:rPr>
          <w:rFonts w:ascii="Book Antiqua" w:hAnsi="Book Antiqua"/>
          <w:b/>
          <w:sz w:val="24"/>
        </w:rPr>
        <w:t>Received:</w:t>
      </w:r>
      <w:r>
        <w:rPr>
          <w:rFonts w:ascii="Book Antiqua" w:hAnsi="Book Antiqua"/>
          <w:b/>
          <w:sz w:val="24"/>
          <w:lang w:eastAsia="zh-CN"/>
        </w:rPr>
        <w:t xml:space="preserve"> </w:t>
      </w:r>
      <w:r w:rsidRPr="00FA5932">
        <w:rPr>
          <w:rFonts w:ascii="Book Antiqua" w:hAnsi="Book Antiqua"/>
          <w:sz w:val="24"/>
          <w:lang w:eastAsia="zh-CN"/>
        </w:rPr>
        <w:t xml:space="preserve">July 31, 2014 </w:t>
      </w:r>
      <w:r>
        <w:rPr>
          <w:rFonts w:ascii="Book Antiqua" w:hAnsi="Book Antiqua"/>
          <w:b/>
          <w:sz w:val="24"/>
          <w:lang w:eastAsia="zh-CN"/>
        </w:rPr>
        <w:t xml:space="preserve">                     </w:t>
      </w:r>
      <w:r w:rsidRPr="008150D2">
        <w:rPr>
          <w:rFonts w:ascii="Book Antiqua" w:hAnsi="Book Antiqua"/>
          <w:b/>
          <w:sz w:val="24"/>
        </w:rPr>
        <w:t>Revised:</w:t>
      </w:r>
      <w:r>
        <w:rPr>
          <w:rFonts w:ascii="Book Antiqua" w:hAnsi="Book Antiqua"/>
          <w:b/>
          <w:sz w:val="24"/>
        </w:rPr>
        <w:t xml:space="preserve"> </w:t>
      </w:r>
      <w:r w:rsidRPr="00FA5932">
        <w:rPr>
          <w:rFonts w:ascii="Book Antiqua" w:hAnsi="Book Antiqua"/>
          <w:sz w:val="24"/>
        </w:rPr>
        <w:t>September</w:t>
      </w:r>
      <w:r w:rsidRPr="00FA5932">
        <w:rPr>
          <w:rFonts w:ascii="Book Antiqua" w:hAnsi="Book Antiqua"/>
          <w:sz w:val="24"/>
          <w:lang w:eastAsia="zh-CN"/>
        </w:rPr>
        <w:t xml:space="preserve"> 29, 2014</w:t>
      </w:r>
    </w:p>
    <w:p w:rsidR="00A52D6F" w:rsidRDefault="00A52D6F" w:rsidP="00776AE7">
      <w:pPr>
        <w:rPr>
          <w:rFonts w:ascii="Book Antiqua" w:hAnsi="Book Antiqua"/>
          <w:color w:val="000000"/>
          <w:sz w:val="24"/>
        </w:rPr>
      </w:pPr>
      <w:r w:rsidRPr="008150D2">
        <w:rPr>
          <w:rFonts w:ascii="Book Antiqua" w:hAnsi="Book Antiqua"/>
          <w:b/>
          <w:sz w:val="24"/>
        </w:rPr>
        <w:t>Accepted:</w:t>
      </w:r>
      <w:r>
        <w:rPr>
          <w:rFonts w:ascii="Book Antiqua" w:hAnsi="Book Antiqua"/>
          <w:b/>
          <w:sz w:val="24"/>
        </w:rPr>
        <w:t xml:space="preserve"> </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bookmarkStart w:id="30" w:name="OLE_LINK44"/>
      <w:bookmarkStart w:id="31" w:name="OLE_LINK45"/>
      <w:bookmarkStart w:id="32" w:name="OLE_LINK46"/>
      <w:bookmarkStart w:id="33" w:name="OLE_LINK47"/>
      <w:bookmarkStart w:id="34" w:name="OLE_LINK52"/>
      <w:bookmarkStart w:id="35" w:name="OLE_LINK43"/>
      <w:bookmarkStart w:id="36" w:name="OLE_LINK57"/>
      <w:bookmarkStart w:id="37" w:name="OLE_LINK58"/>
      <w:bookmarkStart w:id="38" w:name="OLE_LINK8"/>
      <w:bookmarkStart w:id="39" w:name="OLE_LINK62"/>
      <w:bookmarkStart w:id="40" w:name="OLE_LINK66"/>
      <w:bookmarkStart w:id="41" w:name="OLE_LINK68"/>
      <w:bookmarkStart w:id="42" w:name="OLE_LINK69"/>
      <w:bookmarkStart w:id="43" w:name="OLE_LINK71"/>
      <w:bookmarkStart w:id="44" w:name="OLE_LINK74"/>
      <w:bookmarkStart w:id="45" w:name="OLE_LINK77"/>
      <w:bookmarkStart w:id="46" w:name="OLE_LINK78"/>
      <w:bookmarkStart w:id="47" w:name="OLE_LINK72"/>
      <w:bookmarkStart w:id="48" w:name="OLE_LINK73"/>
      <w:bookmarkStart w:id="49" w:name="OLE_LINK79"/>
      <w:bookmarkStart w:id="50" w:name="OLE_LINK81"/>
      <w:bookmarkStart w:id="51" w:name="OLE_LINK86"/>
      <w:bookmarkStart w:id="52" w:name="OLE_LINK87"/>
      <w:bookmarkStart w:id="53" w:name="OLE_LINK88"/>
      <w:bookmarkStart w:id="54" w:name="OLE_LINK89"/>
      <w:bookmarkStart w:id="55" w:name="OLE_LINK92"/>
      <w:bookmarkStart w:id="56" w:name="OLE_LINK94"/>
      <w:bookmarkStart w:id="57" w:name="OLE_LINK95"/>
      <w:r>
        <w:rPr>
          <w:rFonts w:ascii="Book Antiqua" w:hAnsi="Book Antiqua"/>
          <w:color w:val="000000"/>
          <w:sz w:val="24"/>
        </w:rPr>
        <w:t>October 23, 2014</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A52D6F" w:rsidRDefault="00A52D6F" w:rsidP="00227B73">
      <w:pPr>
        <w:spacing w:after="0" w:line="360" w:lineRule="auto"/>
        <w:rPr>
          <w:rFonts w:ascii="Book Antiqua" w:hAnsi="Book Antiqua"/>
          <w:b/>
          <w:sz w:val="24"/>
        </w:rPr>
      </w:pPr>
    </w:p>
    <w:p w:rsidR="00A52D6F" w:rsidRDefault="00A52D6F" w:rsidP="00227B73">
      <w:pPr>
        <w:spacing w:after="0" w:line="360" w:lineRule="auto"/>
        <w:rPr>
          <w:rFonts w:ascii="Book Antiqua" w:hAnsi="Book Antiqua"/>
          <w:b/>
          <w:sz w:val="24"/>
          <w:lang w:eastAsia="zh-CN"/>
        </w:rPr>
      </w:pPr>
      <w:r w:rsidRPr="008150D2">
        <w:rPr>
          <w:rFonts w:ascii="Book Antiqua" w:hAnsi="Book Antiqua"/>
          <w:b/>
          <w:sz w:val="24"/>
        </w:rPr>
        <w:t>Published online:</w:t>
      </w:r>
    </w:p>
    <w:p w:rsidR="00A52D6F" w:rsidRPr="008150D2" w:rsidRDefault="00A52D6F" w:rsidP="00227B73">
      <w:pPr>
        <w:spacing w:after="0" w:line="360" w:lineRule="auto"/>
        <w:rPr>
          <w:rFonts w:ascii="Book Antiqua" w:hAnsi="Book Antiqua" w:cs="宋体"/>
          <w:bCs/>
          <w:color w:val="000000"/>
          <w:sz w:val="24"/>
          <w:lang w:eastAsia="zh-CN"/>
        </w:rPr>
      </w:pPr>
    </w:p>
    <w:p w:rsidR="00A52D6F" w:rsidRDefault="00A52D6F" w:rsidP="003E1B75">
      <w:pPr>
        <w:spacing w:after="0" w:line="360" w:lineRule="auto"/>
        <w:jc w:val="both"/>
        <w:rPr>
          <w:rFonts w:ascii="Book Antiqua" w:hAnsi="Book Antiqua" w:cs="Calibri"/>
          <w:sz w:val="24"/>
          <w:szCs w:val="24"/>
          <w:lang w:eastAsia="zh-CN"/>
        </w:rPr>
      </w:pPr>
      <w:r w:rsidRPr="00462199">
        <w:rPr>
          <w:rFonts w:ascii="Book Antiqua" w:hAnsi="Book Antiqua"/>
          <w:b/>
          <w:sz w:val="24"/>
        </w:rPr>
        <w:t>Abstract</w:t>
      </w:r>
      <w:r w:rsidRPr="00227B73">
        <w:rPr>
          <w:rFonts w:ascii="Book Antiqua" w:hAnsi="Book Antiqua" w:cs="Calibri"/>
          <w:sz w:val="24"/>
          <w:szCs w:val="24"/>
        </w:rPr>
        <w:t xml:space="preserve"> </w:t>
      </w:r>
    </w:p>
    <w:p w:rsidR="00A52D6F" w:rsidRDefault="00A52D6F" w:rsidP="003E1B75">
      <w:pPr>
        <w:spacing w:after="0" w:line="360" w:lineRule="auto"/>
        <w:jc w:val="both"/>
        <w:rPr>
          <w:rFonts w:ascii="Book Antiqua" w:hAnsi="Book Antiqua" w:cs="Calibri"/>
          <w:sz w:val="24"/>
          <w:szCs w:val="24"/>
          <w:lang w:eastAsia="zh-CN"/>
        </w:rPr>
      </w:pPr>
      <w:r w:rsidRPr="00227B73">
        <w:rPr>
          <w:rFonts w:ascii="Book Antiqua" w:hAnsi="Book Antiqua" w:cs="Calibri"/>
          <w:sz w:val="24"/>
          <w:szCs w:val="24"/>
        </w:rPr>
        <w:t xml:space="preserve">Tissue engineering essentially refers to technology for growing new human tissue and is distinct from regenerative medicine. Currently, pieces of skin are already being fabricated for clinical use and many other tissue types may be fabricated in the future. Tissue engineering was first defined in 1987 by the </w:t>
      </w:r>
      <w:r w:rsidRPr="00993468">
        <w:rPr>
          <w:rFonts w:ascii="Book Antiqua" w:hAnsi="Book Antiqua" w:cs="Calibri"/>
          <w:sz w:val="24"/>
          <w:szCs w:val="24"/>
        </w:rPr>
        <w:t>United States</w:t>
      </w:r>
      <w:r w:rsidRPr="00227B73">
        <w:rPr>
          <w:rFonts w:ascii="Book Antiqua" w:hAnsi="Book Antiqua" w:cs="Calibri"/>
          <w:sz w:val="24"/>
          <w:szCs w:val="24"/>
        </w:rPr>
        <w:t xml:space="preserve"> National Science Foundation which critically discussed the future targets of bioengineering research and its consequences. The principles of tissue engineering are to initiate cell cultures </w:t>
      </w:r>
      <w:r w:rsidRPr="00227B73">
        <w:rPr>
          <w:rFonts w:ascii="Book Antiqua" w:hAnsi="Book Antiqua" w:cs="Calibri"/>
          <w:i/>
          <w:sz w:val="24"/>
          <w:szCs w:val="24"/>
        </w:rPr>
        <w:t xml:space="preserve">in vitro, </w:t>
      </w:r>
      <w:r w:rsidRPr="00227B73">
        <w:rPr>
          <w:rFonts w:ascii="Book Antiqua" w:hAnsi="Book Antiqua" w:cs="Calibri"/>
          <w:sz w:val="24"/>
          <w:szCs w:val="24"/>
        </w:rPr>
        <w:t xml:space="preserve">grow them on scaffolds </w:t>
      </w:r>
      <w:r w:rsidRPr="00227B73">
        <w:rPr>
          <w:rFonts w:ascii="Book Antiqua" w:hAnsi="Book Antiqua" w:cs="Calibri"/>
          <w:i/>
          <w:sz w:val="24"/>
          <w:szCs w:val="24"/>
        </w:rPr>
        <w:t>in situ</w:t>
      </w:r>
      <w:r w:rsidRPr="00227B73">
        <w:rPr>
          <w:rFonts w:ascii="Book Antiqua" w:hAnsi="Book Antiqua" w:cs="Calibri"/>
          <w:sz w:val="24"/>
          <w:szCs w:val="24"/>
        </w:rPr>
        <w:t xml:space="preserve"> and transplant the composite into a recipient </w:t>
      </w:r>
      <w:r w:rsidRPr="00227B73">
        <w:rPr>
          <w:rFonts w:ascii="Book Antiqua" w:hAnsi="Book Antiqua" w:cs="Calibri"/>
          <w:i/>
          <w:sz w:val="24"/>
          <w:szCs w:val="24"/>
        </w:rPr>
        <w:t>in vivo</w:t>
      </w:r>
      <w:r w:rsidRPr="00227B73">
        <w:rPr>
          <w:rFonts w:ascii="Book Antiqua" w:hAnsi="Book Antiqua" w:cs="Calibri"/>
          <w:sz w:val="24"/>
          <w:szCs w:val="24"/>
        </w:rPr>
        <w:t>. From the beginning, scaffolds have been necessary in tissue engineering applications. Regardless, the latest technology has redirected established approaches by omitting scaffolds. Currently, scientists from diverse research institutes are engineering skin without scaffolds. Due to their advantageous properties, stem cells have robustly transformed the tissue engineering field as part of an engineered bilayered skin substitute that will later be discussed in detail. Additionally, utilizing biomaterials or skin replacement products in skin tissue engineering as strategy to successfully direct cell proliferation and differentiation as well as to optimize the safety of handling during grafting is beneficial. This approach has also led to the cells’ application in developing the novel skin substitute that will be briefly explained in this review.</w:t>
      </w:r>
      <w:r>
        <w:rPr>
          <w:rFonts w:ascii="Book Antiqua" w:hAnsi="Book Antiqua" w:cs="Calibri"/>
          <w:sz w:val="24"/>
          <w:szCs w:val="24"/>
        </w:rPr>
        <w:t xml:space="preserve"> </w:t>
      </w:r>
    </w:p>
    <w:p w:rsidR="00A52D6F" w:rsidRPr="00227B73" w:rsidRDefault="00A52D6F" w:rsidP="003E1B75">
      <w:pPr>
        <w:spacing w:after="0" w:line="360" w:lineRule="auto"/>
        <w:jc w:val="both"/>
        <w:rPr>
          <w:rFonts w:ascii="Book Antiqua" w:hAnsi="Book Antiqua" w:cs="Calibri"/>
          <w:bCs/>
          <w:sz w:val="24"/>
          <w:szCs w:val="24"/>
          <w:lang w:eastAsia="zh-CN"/>
        </w:rPr>
      </w:pPr>
    </w:p>
    <w:p w:rsidR="00A52D6F" w:rsidRPr="00E55DBA" w:rsidRDefault="00A52D6F" w:rsidP="003E1B75">
      <w:pPr>
        <w:snapToGrid w:val="0"/>
        <w:spacing w:line="360" w:lineRule="auto"/>
        <w:rPr>
          <w:rFonts w:ascii="Book Antiqua" w:hAnsi="Book Antiqua"/>
          <w:sz w:val="24"/>
        </w:rPr>
      </w:pPr>
      <w:bookmarkStart w:id="58" w:name="OLE_LINK98"/>
      <w:bookmarkStart w:id="59" w:name="OLE_LINK156"/>
      <w:bookmarkStart w:id="60" w:name="OLE_LINK196"/>
      <w:bookmarkStart w:id="61" w:name="OLE_LINK217"/>
      <w:bookmarkStart w:id="62" w:name="OLE_LINK242"/>
      <w:bookmarkStart w:id="63" w:name="OLE_LINK247"/>
      <w:r w:rsidRPr="00E55DBA">
        <w:rPr>
          <w:rFonts w:ascii="Book Antiqua" w:hAnsi="Book Antiqua"/>
          <w:sz w:val="24"/>
        </w:rPr>
        <w:t xml:space="preserve">© </w:t>
      </w:r>
      <w:bookmarkEnd w:id="58"/>
      <w:bookmarkEnd w:id="59"/>
      <w:bookmarkEnd w:id="60"/>
      <w:bookmarkEnd w:id="61"/>
      <w:bookmarkEnd w:id="62"/>
      <w:bookmarkEnd w:id="63"/>
      <w:r w:rsidRPr="00E55DBA">
        <w:rPr>
          <w:rFonts w:ascii="Book Antiqua" w:hAnsi="Book Antiqua"/>
          <w:sz w:val="24"/>
        </w:rPr>
        <w:t>2014 Baishideng Publishing Group Inc. All rights reserved.</w:t>
      </w:r>
    </w:p>
    <w:p w:rsidR="00A52D6F" w:rsidRPr="00227B73" w:rsidRDefault="00A52D6F" w:rsidP="00454836">
      <w:pPr>
        <w:pStyle w:val="Default"/>
        <w:spacing w:line="360" w:lineRule="auto"/>
        <w:jc w:val="both"/>
        <w:rPr>
          <w:rFonts w:ascii="Book Antiqua" w:hAnsi="Book Antiqua"/>
        </w:rPr>
      </w:pPr>
    </w:p>
    <w:p w:rsidR="00A52D6F" w:rsidRPr="00227B73" w:rsidRDefault="00A52D6F" w:rsidP="00454836">
      <w:pPr>
        <w:pStyle w:val="Default"/>
        <w:spacing w:line="360" w:lineRule="auto"/>
        <w:jc w:val="both"/>
        <w:rPr>
          <w:rFonts w:ascii="Book Antiqua" w:hAnsi="Book Antiqua"/>
        </w:rPr>
      </w:pPr>
      <w:r w:rsidRPr="001A7A03">
        <w:rPr>
          <w:rFonts w:ascii="Book Antiqua" w:hAnsi="Book Antiqua"/>
          <w:b/>
        </w:rPr>
        <w:t>Key words:</w:t>
      </w:r>
      <w:r>
        <w:rPr>
          <w:rFonts w:ascii="Book Antiqua" w:hAnsi="Book Antiqua"/>
        </w:rPr>
        <w:t xml:space="preserve"> Hair follicle stem cells</w:t>
      </w:r>
      <w:r>
        <w:rPr>
          <w:rFonts w:ascii="Book Antiqua" w:hAnsi="Book Antiqua"/>
          <w:lang w:eastAsia="zh-CN"/>
        </w:rPr>
        <w:t>;</w:t>
      </w:r>
      <w:r>
        <w:rPr>
          <w:rFonts w:ascii="Book Antiqua" w:hAnsi="Book Antiqua"/>
        </w:rPr>
        <w:t xml:space="preserve"> Skin repair</w:t>
      </w:r>
      <w:r>
        <w:rPr>
          <w:rFonts w:ascii="Book Antiqua" w:hAnsi="Book Antiqua"/>
          <w:lang w:eastAsia="zh-CN"/>
        </w:rPr>
        <w:t>;</w:t>
      </w:r>
      <w:r>
        <w:rPr>
          <w:rFonts w:ascii="Book Antiqua" w:hAnsi="Book Antiqua"/>
        </w:rPr>
        <w:t xml:space="preserve"> Tissue engineering</w:t>
      </w:r>
      <w:r>
        <w:rPr>
          <w:rFonts w:ascii="Book Antiqua" w:hAnsi="Book Antiqua"/>
          <w:lang w:eastAsia="zh-CN"/>
        </w:rPr>
        <w:t>;</w:t>
      </w:r>
      <w:r>
        <w:rPr>
          <w:rFonts w:ascii="Book Antiqua" w:hAnsi="Book Antiqua"/>
        </w:rPr>
        <w:t xml:space="preserve"> Chitosan</w:t>
      </w:r>
      <w:r>
        <w:rPr>
          <w:rFonts w:ascii="Book Antiqua" w:hAnsi="Book Antiqua"/>
          <w:lang w:eastAsia="zh-CN"/>
        </w:rPr>
        <w:t>;</w:t>
      </w:r>
      <w:r w:rsidRPr="00227B73">
        <w:rPr>
          <w:rFonts w:ascii="Book Antiqua" w:hAnsi="Book Antiqua"/>
        </w:rPr>
        <w:t xml:space="preserve"> Collagen</w:t>
      </w:r>
      <w:r>
        <w:rPr>
          <w:rFonts w:ascii="Book Antiqua" w:hAnsi="Book Antiqua"/>
        </w:rPr>
        <w:t xml:space="preserve"> </w:t>
      </w:r>
      <w:r w:rsidRPr="00227B73">
        <w:rPr>
          <w:rFonts w:ascii="Book Antiqua" w:hAnsi="Book Antiqua"/>
        </w:rPr>
        <w:t xml:space="preserve"> </w:t>
      </w:r>
    </w:p>
    <w:p w:rsidR="00A52D6F" w:rsidRPr="00227B73" w:rsidRDefault="00A52D6F" w:rsidP="00454836">
      <w:pPr>
        <w:spacing w:after="0" w:line="360" w:lineRule="auto"/>
        <w:jc w:val="both"/>
        <w:rPr>
          <w:rFonts w:ascii="Book Antiqua" w:hAnsi="Book Antiqua" w:cs="Calibri"/>
          <w:b/>
          <w:bCs/>
          <w:sz w:val="24"/>
          <w:szCs w:val="24"/>
        </w:rPr>
      </w:pPr>
    </w:p>
    <w:p w:rsidR="00A52D6F" w:rsidRDefault="00A52D6F" w:rsidP="003E1B75">
      <w:pPr>
        <w:spacing w:after="0" w:line="360" w:lineRule="auto"/>
        <w:jc w:val="both"/>
        <w:rPr>
          <w:rFonts w:ascii="Book Antiqua" w:hAnsi="Book Antiqua" w:cs="Calibri"/>
          <w:sz w:val="24"/>
          <w:szCs w:val="24"/>
          <w:lang w:eastAsia="zh-CN"/>
        </w:rPr>
      </w:pPr>
      <w:r>
        <w:rPr>
          <w:rFonts w:ascii="Book Antiqua" w:hAnsi="Book Antiqua"/>
          <w:b/>
          <w:sz w:val="24"/>
        </w:rPr>
        <w:t>Core tip:</w:t>
      </w:r>
      <w:r>
        <w:rPr>
          <w:rFonts w:ascii="Book Antiqua" w:hAnsi="Book Antiqua"/>
          <w:b/>
          <w:sz w:val="24"/>
          <w:lang w:eastAsia="zh-CN"/>
        </w:rPr>
        <w:t xml:space="preserve"> </w:t>
      </w:r>
      <w:r w:rsidRPr="00227B73">
        <w:rPr>
          <w:rFonts w:ascii="Book Antiqua" w:hAnsi="Book Antiqua" w:cs="Calibri"/>
          <w:sz w:val="24"/>
          <w:szCs w:val="24"/>
        </w:rPr>
        <w:t>Biomaterials and epithelial stem cells, and especially hair follicle stem cells  are vital components for successful skin tissue engineering. Ignoring one of these components will decrease the opportunity for skin tissue engineering to foster complete healing through skin repair and will increase the failure of skin grafting in the clinical setting. The latest technology, new raw biomaterials and information on the significant contribution of stem cells</w:t>
      </w:r>
      <w:r w:rsidRPr="00227B73">
        <w:rPr>
          <w:rFonts w:ascii="Book Antiqua" w:hAnsi="Book Antiqua" w:cs="Calibri"/>
          <w:color w:val="FF0000"/>
          <w:sz w:val="24"/>
          <w:szCs w:val="24"/>
        </w:rPr>
        <w:t xml:space="preserve"> </w:t>
      </w:r>
      <w:r w:rsidRPr="00227B73">
        <w:rPr>
          <w:rFonts w:ascii="Book Antiqua" w:hAnsi="Book Antiqua" w:cs="Calibri"/>
          <w:sz w:val="24"/>
          <w:szCs w:val="24"/>
        </w:rPr>
        <w:t xml:space="preserve">are likely to be of great benefit to skin tissue engineering. </w:t>
      </w:r>
    </w:p>
    <w:p w:rsidR="00A52D6F" w:rsidRDefault="00A52D6F" w:rsidP="003E1B75">
      <w:pPr>
        <w:spacing w:after="0" w:line="360" w:lineRule="auto"/>
        <w:jc w:val="both"/>
        <w:rPr>
          <w:rFonts w:ascii="Book Antiqua" w:hAnsi="Book Antiqua" w:cs="Calibri"/>
          <w:sz w:val="24"/>
          <w:szCs w:val="24"/>
          <w:lang w:eastAsia="zh-CN"/>
        </w:rPr>
      </w:pPr>
    </w:p>
    <w:p w:rsidR="00A52D6F" w:rsidRPr="001A22F5" w:rsidRDefault="00A52D6F" w:rsidP="001A22F5">
      <w:pPr>
        <w:spacing w:line="360" w:lineRule="auto"/>
        <w:jc w:val="both"/>
        <w:rPr>
          <w:rFonts w:ascii="Book Antiqua" w:hAnsi="Book Antiqua"/>
          <w:iCs/>
          <w:sz w:val="24"/>
        </w:rPr>
      </w:pPr>
      <w:r w:rsidRPr="00227B73">
        <w:rPr>
          <w:rFonts w:ascii="Book Antiqua" w:hAnsi="Book Antiqua" w:cs="Calibri"/>
          <w:sz w:val="24"/>
          <w:szCs w:val="24"/>
        </w:rPr>
        <w:t>Mohd Hilmi AB</w:t>
      </w:r>
      <w:r w:rsidRPr="001A22F5">
        <w:rPr>
          <w:rFonts w:ascii="Book Antiqua" w:hAnsi="Book Antiqua" w:cs="Calibri"/>
          <w:sz w:val="24"/>
          <w:szCs w:val="24"/>
          <w:lang w:eastAsia="zh-CN"/>
        </w:rPr>
        <w:t>,</w:t>
      </w:r>
      <w:r w:rsidRPr="001A22F5">
        <w:rPr>
          <w:rFonts w:ascii="Book Antiqua" w:hAnsi="Book Antiqua" w:cs="Calibri"/>
          <w:sz w:val="24"/>
          <w:szCs w:val="24"/>
        </w:rPr>
        <w:t xml:space="preserve"> </w:t>
      </w:r>
      <w:smartTag w:uri="urn:schemas-microsoft-com:office:smarttags" w:element="place">
        <w:smartTag w:uri="urn:schemas-microsoft-com:office:smarttags" w:element="City">
          <w:r w:rsidRPr="00227B73">
            <w:rPr>
              <w:rFonts w:ascii="Book Antiqua" w:hAnsi="Book Antiqua" w:cs="Calibri"/>
              <w:sz w:val="24"/>
              <w:szCs w:val="24"/>
            </w:rPr>
            <w:t>Halim</w:t>
          </w:r>
        </w:smartTag>
        <w:r w:rsidRPr="00227B73">
          <w:rPr>
            <w:rFonts w:ascii="Book Antiqua" w:hAnsi="Book Antiqua" w:cs="Calibri"/>
            <w:sz w:val="24"/>
            <w:szCs w:val="24"/>
          </w:rPr>
          <w:t xml:space="preserve"> </w:t>
        </w:r>
        <w:smartTag w:uri="urn:schemas-microsoft-com:office:smarttags" w:element="State">
          <w:r w:rsidRPr="00227B73">
            <w:rPr>
              <w:rFonts w:ascii="Book Antiqua" w:hAnsi="Book Antiqua" w:cs="Calibri"/>
              <w:sz w:val="24"/>
              <w:szCs w:val="24"/>
            </w:rPr>
            <w:t>AS</w:t>
          </w:r>
          <w:r w:rsidRPr="001A22F5">
            <w:rPr>
              <w:rFonts w:ascii="Book Antiqua" w:hAnsi="Book Antiqua" w:cs="Calibri"/>
              <w:sz w:val="24"/>
              <w:szCs w:val="24"/>
              <w:lang w:eastAsia="zh-CN"/>
            </w:rPr>
            <w:t>.</w:t>
          </w:r>
        </w:smartTag>
      </w:smartTag>
      <w:r w:rsidRPr="001A22F5">
        <w:rPr>
          <w:rFonts w:ascii="Book Antiqua" w:hAnsi="Book Antiqua" w:cs="Calibri"/>
          <w:sz w:val="24"/>
          <w:szCs w:val="24"/>
          <w:lang w:eastAsia="zh-CN"/>
        </w:rPr>
        <w:t xml:space="preserve"> </w:t>
      </w:r>
      <w:r w:rsidRPr="001A22F5">
        <w:rPr>
          <w:rFonts w:ascii="Book Antiqua" w:hAnsi="Book Antiqua" w:cs="Calibri"/>
          <w:bCs/>
          <w:sz w:val="24"/>
          <w:szCs w:val="24"/>
        </w:rPr>
        <w:t>Vital</w:t>
      </w:r>
      <w:r w:rsidRPr="001A22F5">
        <w:rPr>
          <w:rFonts w:ascii="Book Antiqua" w:hAnsi="Book Antiqua" w:cs="Calibri"/>
          <w:sz w:val="24"/>
          <w:szCs w:val="24"/>
        </w:rPr>
        <w:t xml:space="preserve"> roles of stem cells and biomaterials in skin tissue engineering</w:t>
      </w:r>
      <w:r w:rsidRPr="001A22F5">
        <w:rPr>
          <w:rFonts w:ascii="Book Antiqua" w:hAnsi="Book Antiqua" w:cs="Calibri"/>
          <w:sz w:val="24"/>
          <w:szCs w:val="24"/>
          <w:lang w:eastAsia="zh-CN"/>
        </w:rPr>
        <w:t xml:space="preserve">. </w:t>
      </w:r>
      <w:r w:rsidRPr="001A22F5">
        <w:rPr>
          <w:rFonts w:ascii="Book Antiqua" w:hAnsi="Book Antiqua"/>
          <w:i/>
          <w:iCs/>
          <w:sz w:val="24"/>
          <w:szCs w:val="24"/>
        </w:rPr>
        <w:t>World J Stem Cells</w:t>
      </w:r>
      <w:r w:rsidRPr="001A22F5">
        <w:rPr>
          <w:rFonts w:ascii="Book Antiqua" w:hAnsi="Book Antiqua"/>
          <w:i/>
          <w:iCs/>
          <w:sz w:val="24"/>
          <w:szCs w:val="24"/>
          <w:lang w:eastAsia="zh-CN"/>
        </w:rPr>
        <w:t xml:space="preserve"> </w:t>
      </w:r>
      <w:r w:rsidRPr="001A22F5">
        <w:rPr>
          <w:rFonts w:ascii="Book Antiqua" w:hAnsi="Book Antiqua"/>
          <w:iCs/>
          <w:sz w:val="24"/>
          <w:szCs w:val="24"/>
          <w:lang w:eastAsia="zh-CN"/>
        </w:rPr>
        <w:t>2014</w:t>
      </w:r>
      <w:r w:rsidRPr="001A22F5">
        <w:rPr>
          <w:rFonts w:ascii="Book Antiqua" w:hAnsi="Book Antiqua"/>
          <w:i/>
          <w:iCs/>
          <w:sz w:val="24"/>
          <w:szCs w:val="24"/>
          <w:lang w:eastAsia="zh-CN"/>
        </w:rPr>
        <w:t xml:space="preserve">; </w:t>
      </w:r>
      <w:r w:rsidRPr="001A22F5">
        <w:rPr>
          <w:rFonts w:ascii="Book Antiqua" w:hAnsi="Book Antiqua"/>
          <w:iCs/>
          <w:sz w:val="24"/>
        </w:rPr>
        <w:t>In press</w:t>
      </w:r>
    </w:p>
    <w:p w:rsidR="00A52D6F" w:rsidRPr="00227B73" w:rsidRDefault="00A52D6F" w:rsidP="003E1B75">
      <w:pPr>
        <w:spacing w:after="0" w:line="360" w:lineRule="auto"/>
        <w:jc w:val="both"/>
        <w:rPr>
          <w:rFonts w:ascii="Book Antiqua" w:hAnsi="Book Antiqua" w:cs="Calibri"/>
          <w:sz w:val="24"/>
          <w:szCs w:val="24"/>
          <w:lang w:eastAsia="zh-CN"/>
        </w:rPr>
      </w:pPr>
    </w:p>
    <w:p w:rsidR="00A52D6F" w:rsidRPr="00227B73" w:rsidRDefault="00A52D6F" w:rsidP="00454836">
      <w:pPr>
        <w:spacing w:after="0" w:line="360" w:lineRule="auto"/>
        <w:jc w:val="both"/>
        <w:rPr>
          <w:rFonts w:ascii="Book Antiqua" w:hAnsi="Book Antiqua" w:cs="Calibri"/>
          <w:b/>
          <w:sz w:val="24"/>
          <w:szCs w:val="24"/>
        </w:rPr>
      </w:pPr>
      <w:r w:rsidRPr="00227B73">
        <w:rPr>
          <w:rFonts w:ascii="Book Antiqua" w:hAnsi="Book Antiqua" w:cs="Calibri"/>
          <w:b/>
          <w:sz w:val="24"/>
          <w:szCs w:val="24"/>
        </w:rPr>
        <w:t xml:space="preserve">INTRODUCTION </w:t>
      </w:r>
    </w:p>
    <w:p w:rsidR="00A52D6F" w:rsidRPr="00227B73" w:rsidRDefault="00A52D6F" w:rsidP="00564324">
      <w:pPr>
        <w:spacing w:after="0" w:line="360" w:lineRule="auto"/>
        <w:jc w:val="both"/>
        <w:rPr>
          <w:rFonts w:ascii="Book Antiqua" w:hAnsi="Book Antiqua" w:cs="Calibri"/>
          <w:sz w:val="24"/>
          <w:szCs w:val="24"/>
        </w:rPr>
      </w:pPr>
      <w:r w:rsidRPr="00227B73">
        <w:rPr>
          <w:rFonts w:ascii="Book Antiqua" w:hAnsi="Book Antiqua" w:cs="Calibri"/>
          <w:bCs/>
          <w:sz w:val="24"/>
          <w:szCs w:val="24"/>
        </w:rPr>
        <w:t>In classical bioengineered skin, the engineered epidermis is reconstructed from a skin autograft or allograft serving as a cellular dressing. The limitations addressed by this technique are pain and scar formation at the donor site, impaired wound healing and non-healing wounds, insufficient material to cover a large defect area and autoimmune rejection in the case of an allograft. The emergence of skin tissue engineering has led to robust innovation in skin substitutes and skin replacement products for burn and wound management. Diseased or injured skin may rule out a particular treatment because of wound depth. Superficial, partial and full-thickness wounds require diverse skin substitutes that simultaneously function as a primary dressing. Although various commercial skin substitutes are available, novel findings on fabrication techniques for biomaterials and on regulators of wound healing have highly encouraged scientists to develop new engineered skin substitutes that offer an effective remedy for wound care and wound management. The combination of stem cells or other cells with a specifically designed novel biomaterial has resulted in different impacts on engineered skin after wounding. An ideal biomaterial with multiple combinations of cultured cells and a collectively established broad knowledge of the healing process are the main criteria for the future development of skin substitutes. Eventually, skin substitutes that can be kept frozen, that are ready for use, inexpensive in cost, less labor intensive, and permanently adherent to the wound bed, that yield an impressive cosmetic outcome and that do not contain animal or human serum will definitely be in increased demand for skin tissue engineering purposes.</w:t>
      </w:r>
      <w:r>
        <w:rPr>
          <w:rFonts w:ascii="Book Antiqua" w:hAnsi="Book Antiqua" w:cs="Calibri"/>
          <w:bCs/>
          <w:sz w:val="24"/>
          <w:szCs w:val="24"/>
        </w:rPr>
        <w:t xml:space="preserve">    </w:t>
      </w:r>
      <w:r w:rsidRPr="00227B73">
        <w:rPr>
          <w:rFonts w:ascii="Book Antiqua" w:hAnsi="Book Antiqua" w:cs="Calibri"/>
          <w:bCs/>
          <w:sz w:val="24"/>
          <w:szCs w:val="24"/>
        </w:rPr>
        <w:t xml:space="preserve"> </w:t>
      </w:r>
    </w:p>
    <w:p w:rsidR="00A52D6F" w:rsidRDefault="00A52D6F" w:rsidP="00454836">
      <w:pPr>
        <w:spacing w:after="0" w:line="360" w:lineRule="auto"/>
        <w:jc w:val="both"/>
        <w:rPr>
          <w:rFonts w:ascii="Book Antiqua" w:hAnsi="Book Antiqua" w:cs="Calibri"/>
          <w:sz w:val="24"/>
          <w:szCs w:val="24"/>
          <w:lang w:eastAsia="zh-CN"/>
        </w:rPr>
      </w:pPr>
    </w:p>
    <w:p w:rsidR="00A52D6F" w:rsidRPr="00227B73" w:rsidRDefault="00A52D6F" w:rsidP="00454836">
      <w:pPr>
        <w:spacing w:after="0" w:line="360" w:lineRule="auto"/>
        <w:jc w:val="both"/>
        <w:rPr>
          <w:rFonts w:ascii="Book Antiqua" w:hAnsi="Book Antiqua" w:cs="Calibri"/>
          <w:b/>
          <w:sz w:val="24"/>
          <w:szCs w:val="24"/>
        </w:rPr>
      </w:pPr>
      <w:r w:rsidRPr="00227B73">
        <w:rPr>
          <w:rFonts w:ascii="Book Antiqua" w:hAnsi="Book Antiqua" w:cs="Calibri"/>
          <w:b/>
          <w:sz w:val="24"/>
          <w:szCs w:val="24"/>
        </w:rPr>
        <w:t>DEFINITION OF STEM CELLS</w:t>
      </w:r>
    </w:p>
    <w:p w:rsidR="00A52D6F" w:rsidRPr="00227B73" w:rsidRDefault="00A52D6F" w:rsidP="00564324">
      <w:pPr>
        <w:spacing w:after="0" w:line="360" w:lineRule="auto"/>
        <w:jc w:val="both"/>
        <w:rPr>
          <w:rFonts w:ascii="Book Antiqua" w:hAnsi="Book Antiqua" w:cs="Calibri"/>
          <w:sz w:val="24"/>
          <w:szCs w:val="24"/>
        </w:rPr>
      </w:pPr>
      <w:r w:rsidRPr="00227B73">
        <w:rPr>
          <w:rFonts w:ascii="Book Antiqua" w:hAnsi="Book Antiqua" w:cs="Calibri"/>
          <w:sz w:val="24"/>
          <w:szCs w:val="24"/>
        </w:rPr>
        <w:t>Stem cells have at least two advantageous properties. First, these cells are capable of dividing or renewing themselves for long periods of time with the identical morphology and phenotypic characteristics as their parent cells. This self-renewal mechanism is crucial for recovering degenerated and damaged cells, tissues or organs. Second, the differentiation of stem cells is a mechanism that can maintain the cellular and molecular integrity of adjacent or other cells. Stem cells differentiate into specialized cells to perform a specific function</w:t>
      </w:r>
      <w:r w:rsidRPr="00227B73">
        <w:rPr>
          <w:rFonts w:ascii="Book Antiqua" w:hAnsi="Book Antiqua" w:cs="Calibri"/>
          <w:sz w:val="24"/>
          <w:szCs w:val="24"/>
          <w:vertAlign w:val="superscript"/>
        </w:rPr>
        <w:t>[</w:t>
      </w:r>
      <w:hyperlink w:anchor="_ENREF_3" w:tooltip="Hilmi, 2013 #20" w:history="1">
        <w:r w:rsidRPr="00227B73">
          <w:rPr>
            <w:rFonts w:ascii="Book Antiqua" w:hAnsi="Book Antiqua" w:cs="Calibri"/>
            <w:sz w:val="24"/>
            <w:szCs w:val="24"/>
            <w:vertAlign w:val="superscript"/>
          </w:rPr>
          <w:t>1</w:t>
        </w:r>
      </w:hyperlink>
      <w:r w:rsidRPr="00227B73">
        <w:rPr>
          <w:rFonts w:ascii="Book Antiqua" w:hAnsi="Book Antiqua" w:cs="Calibri"/>
          <w:sz w:val="24"/>
          <w:szCs w:val="24"/>
          <w:vertAlign w:val="superscript"/>
        </w:rPr>
        <w:t>]</w:t>
      </w:r>
      <w:r w:rsidRPr="00227B73">
        <w:rPr>
          <w:rFonts w:ascii="Book Antiqua" w:hAnsi="Book Antiqua" w:cs="Calibri"/>
          <w:sz w:val="24"/>
          <w:szCs w:val="24"/>
        </w:rPr>
        <w:t xml:space="preserve"> after receiving internal or external signals, which are signs of signalling pathway changes in the cells’ microenvironment. Differentiation starts when the cells discontinue renewal. Differentiation abilities are used to rank stem cells’ potency (Figure 1). Stem cells that are able to differentiate into one cell type are known as unipotent stem cell</w:t>
      </w:r>
      <w:r>
        <w:rPr>
          <w:rFonts w:ascii="Book Antiqua" w:hAnsi="Book Antiqua" w:cs="Calibri"/>
          <w:sz w:val="24"/>
          <w:szCs w:val="24"/>
        </w:rPr>
        <w:t>s, such as epidermal stem cells</w:t>
      </w:r>
      <w:r w:rsidRPr="00227B73">
        <w:rPr>
          <w:rFonts w:ascii="Book Antiqua" w:hAnsi="Book Antiqua" w:cs="Calibri"/>
          <w:sz w:val="24"/>
          <w:szCs w:val="24"/>
        </w:rPr>
        <w:t xml:space="preserve"> which regenerate differentiated epidermis</w:t>
      </w:r>
      <w:r w:rsidRPr="00227B73">
        <w:rPr>
          <w:rFonts w:ascii="Book Antiqua" w:hAnsi="Book Antiqua" w:cs="Calibri"/>
          <w:sz w:val="24"/>
          <w:szCs w:val="24"/>
          <w:vertAlign w:val="superscript"/>
        </w:rPr>
        <w:t>[2</w:t>
      </w:r>
      <w:r>
        <w:rPr>
          <w:rFonts w:ascii="Book Antiqua" w:hAnsi="Book Antiqua"/>
          <w:sz w:val="24"/>
          <w:szCs w:val="24"/>
          <w:lang w:eastAsia="zh-CN"/>
        </w:rPr>
        <w:t>]</w:t>
      </w:r>
      <w:r w:rsidRPr="00227B73">
        <w:rPr>
          <w:rFonts w:ascii="Book Antiqua" w:hAnsi="Book Antiqua" w:cs="Calibri"/>
          <w:sz w:val="24"/>
          <w:szCs w:val="24"/>
        </w:rPr>
        <w:t>. Hair follicle stem cells (</w:t>
      </w:r>
      <w:r w:rsidRPr="00E713E8">
        <w:rPr>
          <w:rFonts w:ascii="Book Antiqua" w:hAnsi="Book Antiqua" w:cs="Calibri"/>
          <w:sz w:val="24"/>
          <w:szCs w:val="24"/>
        </w:rPr>
        <w:t>HFSC)</w:t>
      </w:r>
      <w:r w:rsidRPr="00227B73">
        <w:rPr>
          <w:rFonts w:ascii="Book Antiqua" w:hAnsi="Book Antiqua" w:cs="Calibri"/>
          <w:sz w:val="24"/>
          <w:szCs w:val="24"/>
        </w:rPr>
        <w:t xml:space="preserve"> are able to differentiate into multiple types of structures with specialized functions in the body including hair follicles</w:t>
      </w:r>
      <w:r w:rsidRPr="00227B73">
        <w:rPr>
          <w:rFonts w:ascii="Book Antiqua" w:hAnsi="Book Antiqua" w:cs="Calibri"/>
          <w:sz w:val="24"/>
          <w:szCs w:val="24"/>
          <w:vertAlign w:val="superscript"/>
        </w:rPr>
        <w:t>[3]</w:t>
      </w:r>
      <w:r w:rsidRPr="00227B73">
        <w:rPr>
          <w:rFonts w:ascii="Book Antiqua" w:hAnsi="Book Antiqua" w:cs="Calibri"/>
          <w:sz w:val="24"/>
          <w:szCs w:val="24"/>
        </w:rPr>
        <w:t>, epidermis</w:t>
      </w:r>
      <w:r w:rsidRPr="00227B73">
        <w:rPr>
          <w:rFonts w:ascii="Book Antiqua" w:hAnsi="Book Antiqua" w:cs="Calibri"/>
          <w:sz w:val="24"/>
          <w:szCs w:val="24"/>
          <w:vertAlign w:val="superscript"/>
        </w:rPr>
        <w:t>[</w:t>
      </w:r>
      <w:hyperlink w:anchor="_ENREF_6" w:tooltip="Liang, 2012 #21" w:history="1">
        <w:r w:rsidRPr="00227B73">
          <w:rPr>
            <w:rFonts w:ascii="Book Antiqua" w:hAnsi="Book Antiqua" w:cs="Calibri"/>
            <w:sz w:val="24"/>
            <w:szCs w:val="24"/>
            <w:vertAlign w:val="superscript"/>
          </w:rPr>
          <w:t>4</w:t>
        </w:r>
      </w:hyperlink>
      <w:r w:rsidRPr="00227B73">
        <w:rPr>
          <w:rFonts w:ascii="Book Antiqua" w:hAnsi="Book Antiqua"/>
          <w:sz w:val="24"/>
          <w:szCs w:val="24"/>
          <w:vertAlign w:val="superscript"/>
        </w:rPr>
        <w:t>]</w:t>
      </w:r>
      <w:r w:rsidRPr="00227B73">
        <w:rPr>
          <w:rFonts w:ascii="Book Antiqua" w:hAnsi="Book Antiqua"/>
          <w:sz w:val="24"/>
          <w:szCs w:val="24"/>
        </w:rPr>
        <w:t>,</w:t>
      </w:r>
      <w:r w:rsidRPr="00227B73">
        <w:rPr>
          <w:rFonts w:ascii="Book Antiqua" w:hAnsi="Book Antiqua" w:cs="Calibri"/>
          <w:sz w:val="24"/>
          <w:szCs w:val="24"/>
        </w:rPr>
        <w:t xml:space="preserve"> sebaceous glands</w:t>
      </w:r>
      <w:r w:rsidRPr="00227B73">
        <w:rPr>
          <w:rFonts w:ascii="Book Antiqua" w:hAnsi="Book Antiqua" w:cs="Calibri"/>
          <w:sz w:val="24"/>
          <w:szCs w:val="24"/>
          <w:vertAlign w:val="superscript"/>
        </w:rPr>
        <w:t>[</w:t>
      </w:r>
      <w:hyperlink w:anchor="_ENREF_7" w:tooltip="Frances, 2012 #49" w:history="1">
        <w:r w:rsidRPr="00227B73">
          <w:rPr>
            <w:rFonts w:ascii="Book Antiqua" w:hAnsi="Book Antiqua" w:cs="Calibri"/>
            <w:sz w:val="24"/>
            <w:szCs w:val="24"/>
            <w:vertAlign w:val="superscript"/>
          </w:rPr>
          <w:t>5</w:t>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w:t>
      </w:r>
      <w:r>
        <w:rPr>
          <w:rFonts w:ascii="Book Antiqua" w:hAnsi="Book Antiqua" w:cs="Calibri"/>
          <w:sz w:val="24"/>
          <w:szCs w:val="24"/>
        </w:rPr>
        <w:t xml:space="preserve"> </w:t>
      </w:r>
      <w:r w:rsidRPr="00227B73">
        <w:rPr>
          <w:rFonts w:ascii="Book Antiqua" w:hAnsi="Book Antiqua" w:cs="Calibri"/>
          <w:sz w:val="24"/>
          <w:szCs w:val="24"/>
        </w:rPr>
        <w:t>neurons</w:t>
      </w:r>
      <w:r w:rsidRPr="00227B73">
        <w:rPr>
          <w:rFonts w:ascii="Book Antiqua" w:hAnsi="Book Antiqua" w:cs="Calibri"/>
          <w:sz w:val="24"/>
          <w:szCs w:val="24"/>
          <w:vertAlign w:val="superscript"/>
        </w:rPr>
        <w:t>[</w:t>
      </w:r>
      <w:hyperlink w:anchor="_ENREF_8" w:tooltip="Amoh, 2009 #16" w:history="1">
        <w:r w:rsidRPr="00227B73">
          <w:rPr>
            <w:rFonts w:ascii="Book Antiqua" w:hAnsi="Book Antiqua" w:cs="Calibri"/>
            <w:sz w:val="24"/>
            <w:szCs w:val="24"/>
            <w:vertAlign w:val="superscript"/>
          </w:rPr>
          <w:t>6</w:t>
        </w:r>
      </w:hyperlink>
      <w:r w:rsidRPr="00227B73">
        <w:rPr>
          <w:rFonts w:ascii="Book Antiqua" w:hAnsi="Book Antiqua"/>
          <w:sz w:val="24"/>
          <w:szCs w:val="24"/>
          <w:vertAlign w:val="superscript"/>
        </w:rPr>
        <w:t>]</w:t>
      </w:r>
      <w:r w:rsidRPr="00227B73">
        <w:rPr>
          <w:rFonts w:ascii="Book Antiqua" w:hAnsi="Book Antiqua" w:cs="Calibri"/>
          <w:sz w:val="24"/>
          <w:szCs w:val="24"/>
        </w:rPr>
        <w:t>. These stem cells are known as multipotent stem cells. Pluripotent stem cells are stem cells that have the ability to differentiate into ectoderm, mesoderm and endoderm germ layers as demon</w:t>
      </w:r>
      <w:r>
        <w:rPr>
          <w:rFonts w:ascii="Book Antiqua" w:hAnsi="Book Antiqua" w:cs="Calibri"/>
          <w:sz w:val="24"/>
          <w:szCs w:val="24"/>
        </w:rPr>
        <w:t>strated by embryonic stem cells</w:t>
      </w:r>
      <w:r w:rsidRPr="00227B73">
        <w:rPr>
          <w:rFonts w:ascii="Book Antiqua" w:hAnsi="Book Antiqua" w:cs="Calibri"/>
          <w:sz w:val="24"/>
          <w:szCs w:val="24"/>
        </w:rPr>
        <w:t xml:space="preserve"> and</w:t>
      </w:r>
      <w:r>
        <w:rPr>
          <w:rFonts w:ascii="Book Antiqua" w:hAnsi="Book Antiqua" w:cs="Calibri"/>
          <w:sz w:val="24"/>
          <w:szCs w:val="24"/>
        </w:rPr>
        <w:t xml:space="preserve"> induced pluripotent stem cells</w:t>
      </w:r>
      <w:r w:rsidRPr="00227B73">
        <w:rPr>
          <w:rFonts w:ascii="Book Antiqua" w:hAnsi="Book Antiqua" w:cs="Calibri"/>
          <w:sz w:val="24"/>
          <w:szCs w:val="24"/>
          <w:vertAlign w:val="superscript"/>
        </w:rPr>
        <w:t>[</w:t>
      </w:r>
      <w:hyperlink w:anchor="_ENREF_9" w:tooltip="Halim, 2014 #6" w:history="1">
        <w:r w:rsidRPr="00227B73">
          <w:rPr>
            <w:rFonts w:ascii="Book Antiqua" w:hAnsi="Book Antiqua" w:cs="Calibri"/>
            <w:sz w:val="24"/>
            <w:szCs w:val="24"/>
            <w:vertAlign w:val="superscript"/>
          </w:rPr>
          <w:t>7</w:t>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Totipotent stem cells have the excellent ability to differentiate into whole tissues. This total potency can be observed in the fertilized eggs of humans or animals. </w:t>
      </w:r>
    </w:p>
    <w:p w:rsidR="00A52D6F" w:rsidRPr="00227B73" w:rsidRDefault="00A52D6F" w:rsidP="00454836">
      <w:pPr>
        <w:spacing w:after="0" w:line="360" w:lineRule="auto"/>
        <w:jc w:val="both"/>
        <w:rPr>
          <w:rFonts w:ascii="Book Antiqua" w:hAnsi="Book Antiqua" w:cs="Calibri"/>
          <w:b/>
          <w:sz w:val="24"/>
          <w:szCs w:val="24"/>
          <w:lang w:eastAsia="zh-CN"/>
        </w:rPr>
      </w:pPr>
    </w:p>
    <w:p w:rsidR="00A52D6F" w:rsidRPr="00227B73" w:rsidRDefault="00A52D6F" w:rsidP="00454836">
      <w:pPr>
        <w:spacing w:after="0" w:line="360" w:lineRule="auto"/>
        <w:jc w:val="both"/>
        <w:rPr>
          <w:rFonts w:ascii="Book Antiqua" w:hAnsi="Book Antiqua" w:cs="Calibri"/>
          <w:b/>
          <w:sz w:val="24"/>
          <w:szCs w:val="24"/>
        </w:rPr>
      </w:pPr>
      <w:r w:rsidRPr="00227B73">
        <w:rPr>
          <w:rFonts w:ascii="Book Antiqua" w:hAnsi="Book Antiqua" w:cs="Calibri"/>
          <w:b/>
          <w:sz w:val="24"/>
          <w:szCs w:val="24"/>
        </w:rPr>
        <w:t>SKIN STEM CELLS</w:t>
      </w:r>
    </w:p>
    <w:p w:rsidR="00A52D6F" w:rsidRPr="00551E1F" w:rsidRDefault="00A52D6F" w:rsidP="00564324">
      <w:pPr>
        <w:pStyle w:val="ListParagraph"/>
        <w:spacing w:after="0" w:line="360" w:lineRule="auto"/>
        <w:ind w:left="0"/>
        <w:jc w:val="both"/>
        <w:rPr>
          <w:rFonts w:ascii="Book Antiqua" w:hAnsi="Book Antiqua" w:cs="Calibri"/>
          <w:sz w:val="24"/>
          <w:szCs w:val="24"/>
          <w:lang w:eastAsia="zh-CN"/>
        </w:rPr>
      </w:pPr>
      <w:r w:rsidRPr="00227B73">
        <w:rPr>
          <w:rFonts w:ascii="Book Antiqua" w:hAnsi="Book Antiqua" w:cs="Calibri"/>
          <w:sz w:val="24"/>
          <w:szCs w:val="24"/>
        </w:rPr>
        <w:t>The skin is known as cutaneous or integumentary and its appendages constitute the integumentary system. The skin is the l</w:t>
      </w:r>
      <w:r>
        <w:rPr>
          <w:rFonts w:ascii="Book Antiqua" w:hAnsi="Book Antiqua" w:cs="Calibri"/>
          <w:sz w:val="24"/>
          <w:szCs w:val="24"/>
        </w:rPr>
        <w:t>argest organ, contributing 15</w:t>
      </w:r>
      <w:r>
        <w:rPr>
          <w:rFonts w:ascii="Book Antiqua" w:hAnsi="Book Antiqua" w:cs="Calibri"/>
          <w:sz w:val="24"/>
          <w:szCs w:val="24"/>
          <w:lang w:eastAsia="zh-CN"/>
        </w:rPr>
        <w:t>%</w:t>
      </w:r>
      <w:r>
        <w:rPr>
          <w:rFonts w:ascii="Book Antiqua" w:hAnsi="Book Antiqua" w:cs="Calibri"/>
          <w:sz w:val="24"/>
          <w:szCs w:val="24"/>
        </w:rPr>
        <w:t>-</w:t>
      </w:r>
      <w:r w:rsidRPr="00227B73">
        <w:rPr>
          <w:rFonts w:ascii="Book Antiqua" w:hAnsi="Book Antiqua" w:cs="Calibri"/>
          <w:sz w:val="24"/>
          <w:szCs w:val="24"/>
        </w:rPr>
        <w:t>20% of body mass to form the external covering of the body. The skin has two main components: the epidermis and the dermis. The epidermis is derived from ectoderm, composed of a keratinized stratified squamous epithelium that grows continuously and simultaneously maintains its normal thickness by the process of desquamation</w:t>
      </w:r>
      <w:r w:rsidRPr="00227B73">
        <w:rPr>
          <w:rFonts w:ascii="Book Antiqua" w:hAnsi="Book Antiqua" w:cs="Calibri"/>
          <w:sz w:val="24"/>
          <w:szCs w:val="24"/>
          <w:vertAlign w:val="superscript"/>
        </w:rPr>
        <w:t>[</w:t>
      </w:r>
      <w:hyperlink w:anchor="_ENREF_10" w:tooltip="Ross, 2003 #14" w:history="1">
        <w:r w:rsidRPr="00227B73">
          <w:rPr>
            <w:rFonts w:ascii="Book Antiqua" w:hAnsi="Book Antiqua" w:cs="Calibri"/>
            <w:sz w:val="24"/>
            <w:szCs w:val="24"/>
            <w:vertAlign w:val="superscript"/>
          </w:rPr>
          <w:t>8</w:t>
        </w:r>
      </w:hyperlink>
      <w:r w:rsidRPr="00227B73">
        <w:rPr>
          <w:rFonts w:ascii="Book Antiqua" w:hAnsi="Book Antiqua"/>
          <w:sz w:val="24"/>
          <w:szCs w:val="24"/>
          <w:vertAlign w:val="superscript"/>
        </w:rPr>
        <w:t>]</w:t>
      </w:r>
      <w:r w:rsidRPr="00227B73">
        <w:rPr>
          <w:rFonts w:ascii="Book Antiqua" w:hAnsi="Book Antiqua" w:cs="Calibri"/>
          <w:sz w:val="24"/>
          <w:szCs w:val="24"/>
        </w:rPr>
        <w:t>. The dermis is derived from mesoderm, composed of a connective tissue that provides mechanical support, strength and thickness to the skin. The hypodermis is not a part of the skin but lies beneath the dermis and is equivalent to the subcutaneous fascia. This layer contains adipose tissue arranged into lobules that are separated by connective tissue septa. The epithelial skin appendages are composed of the hair follicles and hairs, sweat glands, sebaceous glands, nails and mammary glands. The skin forms an effective barrier against pathogen invasion, chemicals and ultraviolet light</w:t>
      </w:r>
      <w:r w:rsidRPr="00227B73">
        <w:rPr>
          <w:rFonts w:ascii="Book Antiqua" w:hAnsi="Book Antiqua" w:cs="Calibri"/>
          <w:sz w:val="24"/>
          <w:szCs w:val="24"/>
          <w:vertAlign w:val="superscript"/>
        </w:rPr>
        <w:t>[</w:t>
      </w:r>
      <w:hyperlink w:anchor="_ENREF_11" w:tooltip="Proksch, 2008 #11" w:history="1">
        <w:r w:rsidRPr="00227B73">
          <w:rPr>
            <w:rFonts w:ascii="Book Antiqua" w:hAnsi="Book Antiqua" w:cs="Calibri"/>
            <w:sz w:val="24"/>
            <w:szCs w:val="24"/>
            <w:vertAlign w:val="superscript"/>
          </w:rPr>
          <w:t>9</w:t>
        </w:r>
      </w:hyperlink>
      <w:r w:rsidRPr="00227B73">
        <w:rPr>
          <w:rFonts w:ascii="Book Antiqua" w:hAnsi="Book Antiqua"/>
          <w:sz w:val="24"/>
          <w:szCs w:val="24"/>
          <w:vertAlign w:val="superscript"/>
        </w:rPr>
        <w:t>]</w:t>
      </w:r>
      <w:r w:rsidRPr="00227B73">
        <w:rPr>
          <w:rFonts w:ascii="Book Antiqua" w:hAnsi="Book Antiqua" w:cs="Calibri"/>
          <w:sz w:val="24"/>
          <w:szCs w:val="24"/>
        </w:rPr>
        <w:t>; participates in homeostasis</w:t>
      </w:r>
      <w:r w:rsidRPr="00227B73">
        <w:rPr>
          <w:rFonts w:ascii="Book Antiqua" w:hAnsi="Book Antiqua" w:cs="Calibri"/>
          <w:sz w:val="24"/>
          <w:szCs w:val="24"/>
          <w:vertAlign w:val="superscript"/>
        </w:rPr>
        <w:t>[</w:t>
      </w:r>
      <w:hyperlink w:anchor="_ENREF_12" w:tooltip="Dean, 2014 #8"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&lt;EndNote&gt;&lt;Cite&gt;&lt;Author&gt;Dean&lt;/Author&gt;&lt;Year&gt;2014&lt;/Year&gt;&lt;RecNum&gt;8&lt;/RecNum&gt;&lt;DisplayText&gt;&lt;style face="superscript"&gt;12&lt;/style&gt;&lt;/DisplayText&gt;&lt;record&gt;&lt;rec-number&gt;8&lt;/rec-number&gt;&lt;foreign-keys&gt;&lt;key app="EN" db-id="55atr20959es5get5sux022j9zfdtw2s90zf"&gt;8&lt;/key&gt;&lt;/foreign-keys&gt;&lt;ref-type name="Journal Article"&gt;17&lt;/ref-type&gt;&lt;contributors&gt;&lt;authors&gt;&lt;author&gt;Dean, Lewis G&lt;/author&gt;&lt;author&gt;Breslin, Angela&lt;/author&gt;&lt;author&gt;Ross, Emma Z&lt;/author&gt;&lt;/authors&gt;&lt;/contributors&gt;&lt;titles&gt;&lt;title&gt;Is it hot in here? Thermoregulation and homeostasis through an exercise activity&lt;/title&gt;&lt;secondary-title&gt;Advances in physiology education&lt;/secondary-title&gt;&lt;/titles&gt;&lt;periodical&gt;&lt;full-title&gt;Advances in physiology education&lt;/full-title&gt;&lt;/periodical&gt;&lt;pages&gt;99-100&lt;/pages&gt;&lt;volume&gt;38&lt;/volume&gt;&lt;number&gt;1&lt;/number&gt;&lt;dates&gt;&lt;year&gt;2014&lt;/year&gt;&lt;/dates&gt;&lt;isbn&gt;1043-4046&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10</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by regulating the body temperature and water loss; conveys sensory information; and function in pigmentation</w:t>
      </w:r>
      <w:r w:rsidRPr="00227B73">
        <w:rPr>
          <w:rFonts w:ascii="Book Antiqua" w:hAnsi="Book Antiqua" w:cs="Calibri"/>
          <w:sz w:val="24"/>
          <w:szCs w:val="24"/>
          <w:vertAlign w:val="superscript"/>
        </w:rPr>
        <w:t>[</w:t>
      </w:r>
      <w:hyperlink w:anchor="_ENREF_13" w:tooltip="Yu, 2006 #12"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&lt;EndNote&gt;&lt;Cite&gt;&lt;Author&gt;Yu&lt;/Author&gt;&lt;Year&gt;2006&lt;/Year&gt;&lt;RecNum&gt;12&lt;/RecNum&gt;&lt;DisplayText&gt;&lt;style face="superscript"&gt;13&lt;/style&gt;&lt;/DisplayText&gt;&lt;record&gt;&lt;rec-number&gt;12&lt;/rec-number&gt;&lt;foreign-keys&gt;&lt;key app="EN" db-id="trewdtd225r0xqe9wwe5p9pnszsvzr9pr2sw"&gt;12&lt;/key&gt;&lt;/foreign-keys&gt;&lt;ref-type name="Journal Article"&gt;17&lt;/ref-type&gt;&lt;contributors&gt;&lt;authors&gt;&lt;author&gt;Yu, Mei&lt;/author&gt;&lt;author&gt;Finner, Andreas&lt;/author&gt;&lt;author&gt;Shapiro, Jerry&lt;/author&gt;&lt;author&gt;Lo, Blanche&lt;/author&gt;&lt;author&gt;Barekatain, Armin&lt;/author&gt;&lt;author&gt;McElwee, Kevin J.&lt;/author&gt;&lt;/authors&gt;&lt;/contributors&gt;&lt;titles&gt;&lt;title&gt;Hair follicles and their role in skin health&lt;/title&gt;&lt;secondary-title&gt;Expert Review of Dermatology&lt;/secondary-title&gt;&lt;/titles&gt;&lt;periodical&gt;&lt;full-title&gt;Expert Review of Dermatology&lt;/full-title&gt;&lt;/periodical&gt;&lt;pages&gt;855-871&lt;/pages&gt;&lt;volume&gt;1&lt;/volume&gt;&lt;number&gt;6&lt;/number&gt;&lt;dates&gt;&lt;year&gt;2006&lt;/year&gt;&lt;pub-dates&gt;&lt;date&gt;2006/12/01&lt;/date&gt;&lt;/pub-dates&gt;&lt;/dates&gt;&lt;publisher&gt;Expert Reviews&lt;/publisher&gt;&lt;isbn&gt;1746-9872&lt;/isbn&gt;&lt;urls&gt;&lt;related-urls&gt;&lt;url&gt;http://dx.doi.org/10.1586/17469872.1.6.855&lt;/url&gt;&lt;/related-urls&gt;&lt;/urls&gt;&lt;electronic-resource-num&gt;10.1586/17469872.1.6.855&lt;/electronic-resource-num&gt;&lt;access-date&gt;2012/12/12&lt;/access-date&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11</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physical appearance, wound repair and regeneration</w:t>
      </w:r>
      <w:r w:rsidRPr="00227B73">
        <w:rPr>
          <w:rFonts w:ascii="Book Antiqua" w:hAnsi="Book Antiqua" w:cs="Calibri"/>
          <w:sz w:val="24"/>
          <w:szCs w:val="24"/>
          <w:vertAlign w:val="superscript"/>
        </w:rPr>
        <w:t>[</w:t>
      </w:r>
      <w:hyperlink w:anchor="_ENREF_14" w:tooltip="Mohd Hilmi, 2013 #60"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&lt;EndNote&gt;&lt;Cite&gt;&lt;Author&gt;Mohd Hilmi&lt;/Author&gt;&lt;Year&gt;2013&lt;/Year&gt;&lt;RecNum&gt;60&lt;/RecNum&gt;&lt;DisplayText&gt;&lt;style face="superscript"&gt;14&lt;/style&gt;&lt;/DisplayText&gt;&lt;record&gt;&lt;rec-number&gt;60&lt;/rec-number&gt;&lt;foreign-keys&gt;&lt;key app="EN" db-id="trewdtd225r0xqe9wwe5p9pnszsvzr9pr2sw"&gt;60&lt;/key&gt;&lt;/foreign-keys&gt;&lt;ref-type name="Journal Article"&gt;17&lt;/ref-type&gt;&lt;contributors&gt;&lt;authors&gt;&lt;author&gt;Mohd Hilmi, Abu Bakar&lt;/author&gt;&lt;author&gt;Halim, Ahmad Sukari&lt;/author&gt;&lt;author&gt;Jaafar, Hasnan&lt;/author&gt;&lt;author&gt;Asiah, Abu Bakar&lt;/author&gt;&lt;author&gt;Hassan, Asma&lt;/author&gt;&lt;/authors&gt;&lt;/contributors&gt;&lt;titles&gt;&lt;title&gt;Chitosan Dermal Substitute and Chitosan Skin Substitute Contribute to Accelerated Full-Thickness Wound Healing in Irradiated Rats&lt;/title&gt;&lt;secondary-title&gt;BioMed research international&lt;/secondary-title&gt;&lt;/titles&gt;&lt;periodical&gt;&lt;full-title&gt;BioMed research international&lt;/full-title&gt;&lt;/periodical&gt;&lt;volume&gt;2013&lt;/volume&gt;&lt;dates&gt;&lt;year&gt;2013&lt;/year&gt;&lt;/dates&gt;&lt;isbn&gt;2314-6133&lt;/isbn&gt;&lt;urls&gt;&lt;/urls&gt;&lt;/record&gt;&lt;/Cite&gt;&lt;/EndNote&gt;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12</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The skin is considered as a stem cell zoo, as it accommodates a variety of stem cell niches. A niche is the microenvironment in which stem cells remain quiescent. The dermal papilla is a stem cell niche for mesenchymal stem cells </w:t>
      </w:r>
      <w:r w:rsidRPr="005E63DC">
        <w:rPr>
          <w:rFonts w:ascii="Book Antiqua" w:hAnsi="Book Antiqua" w:cs="Calibri"/>
          <w:sz w:val="24"/>
          <w:szCs w:val="24"/>
        </w:rPr>
        <w:t>(MSC)</w:t>
      </w:r>
      <w:r>
        <w:rPr>
          <w:rFonts w:ascii="Book Antiqua" w:hAnsi="Book Antiqua" w:cs="Calibri"/>
          <w:sz w:val="24"/>
          <w:szCs w:val="24"/>
          <w:lang w:eastAsia="zh-CN"/>
        </w:rPr>
        <w:t xml:space="preserve"> </w:t>
      </w:r>
      <w:r w:rsidRPr="00227B73">
        <w:rPr>
          <w:rFonts w:ascii="Book Antiqua" w:hAnsi="Book Antiqua" w:cs="Calibri"/>
          <w:sz w:val="24"/>
          <w:szCs w:val="24"/>
        </w:rPr>
        <w:t>which initiate hair follicle growth</w:t>
      </w:r>
      <w:r w:rsidRPr="00227B73">
        <w:rPr>
          <w:rFonts w:ascii="Book Antiqua" w:hAnsi="Book Antiqua" w:cs="Calibri"/>
          <w:sz w:val="24"/>
          <w:szCs w:val="24"/>
          <w:vertAlign w:val="superscript"/>
        </w:rPr>
        <w:t>[</w:t>
      </w:r>
      <w:hyperlink w:anchor="_ENREF_15" w:tooltip="Rompolas, 2012 #10"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&lt;EndNote&gt;&lt;Cite&gt;&lt;Author&gt;Rompolas&lt;/Author&gt;&lt;Year&gt;2012&lt;/Year&gt;&lt;RecNum&gt;10&lt;/RecNum&gt;&lt;DisplayText&gt;&lt;style face="superscript"&gt;15&lt;/style&gt;&lt;/DisplayText&gt;&lt;record&gt;&lt;rec-number&gt;10&lt;/rec-number&gt;&lt;foreign-keys&gt;&lt;key app="EN" db-id="55atr20959es5get5sux022j9zfdtw2s90zf"&gt;10&lt;/key&gt;&lt;/foreign-keys&gt;&lt;ref-type name="Journal Article"&gt;17&lt;/ref-type&gt;&lt;contributors&gt;&lt;authors&gt;&lt;author&gt;Rompolas, Panteleimon&lt;/author&gt;&lt;author&gt;Deschene, Elizabeth R&lt;/author&gt;&lt;author&gt;Zito, Giovanni&lt;/author&gt;&lt;author&gt;Gonzalez, David G&lt;/author&gt;&lt;author&gt;Saotome, Ichiko&lt;/author&gt;&lt;author&gt;Haberman, Ann M&lt;/author&gt;&lt;author&gt;Greco, Valentina&lt;/author&gt;&lt;/authors&gt;&lt;/contributors&gt;&lt;titles&gt;&lt;title&gt;Live imaging of stem cell and progeny behaviour in physiological hair-follicle regeneration&lt;/title&gt;&lt;secondary-title&gt;Nature&lt;/secondary-title&gt;&lt;/titles&gt;&lt;periodical&gt;&lt;full-title&gt;Nature&lt;/full-title&gt;&lt;/periodical&gt;&lt;pages&gt;496-499&lt;/pages&gt;&lt;volume&gt;487&lt;/volume&gt;&lt;number&gt;7408&lt;/number&gt;&lt;dates&gt;&lt;year&gt;2012&lt;/year&gt;&lt;/dates&gt;&lt;isbn&gt;0028-0836&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13</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The superior bulge is a stem cell niche for HFSC</w:t>
      </w:r>
      <w:r w:rsidRPr="00227B73">
        <w:rPr>
          <w:rFonts w:ascii="Book Antiqua" w:hAnsi="Book Antiqua" w:cs="Calibri"/>
          <w:sz w:val="24"/>
          <w:szCs w:val="24"/>
          <w:vertAlign w:val="superscript"/>
        </w:rPr>
        <w:t>[</w:t>
      </w:r>
      <w:hyperlink w:anchor="_ENREF_16" w:tooltip="Ito, 2005 #23"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&lt;EndNote&gt;&lt;Cite&gt;&lt;Author&gt;Ito&lt;/Author&gt;&lt;Year&gt;2005&lt;/Year&gt;&lt;RecNum&gt;23&lt;/RecNum&gt;&lt;DisplayText&gt;&lt;style face="superscript"&gt;16&lt;/style&gt;&lt;/DisplayText&gt;&lt;record&gt;&lt;rec-number&gt;23&lt;/rec-number&gt;&lt;foreign-keys&gt;&lt;key app="EN" db-id="w5ssetzs4ta0e8epwzd59zaxtvsa55f2ztdp"&gt;23&lt;/key&gt;&lt;/foreign-keys&gt;&lt;ref-type name="Journal Article"&gt;17&lt;/ref-type&gt;&lt;contributors&gt;&lt;authors&gt;&lt;author&gt;Ito, Mayumi&lt;/author&gt;&lt;author&gt;Liu, Yaping&lt;/author&gt;&lt;author&gt;Yang, Zaixin&lt;/author&gt;&lt;author&gt;Nguyen, Jane&lt;/author&gt;&lt;author&gt;Liang, Fan&lt;/author&gt;&lt;author&gt;Morris, Rebecca J&lt;/author&gt;&lt;author&gt;Cotsarelis, George&lt;/author&gt;&lt;/authors&gt;&lt;/contributors&gt;&lt;titles&gt;&lt;title&gt;Stem cells in the hair follicle bulge contribute to wound repair but not to homeostasis of the epidermis&lt;/title&gt;&lt;secondary-title&gt;Nature medicine&lt;/secondary-title&gt;&lt;/titles&gt;&lt;periodical&gt;&lt;full-title&gt;Nature medicine&lt;/full-title&gt;&lt;/periodical&gt;&lt;pages&gt;1351-1354&lt;/pages&gt;&lt;volume&gt;11&lt;/volume&gt;&lt;number&gt;12&lt;/number&gt;&lt;dates&gt;&lt;year&gt;2005&lt;/year&gt;&lt;/dates&gt;&lt;urls&gt;&lt;/urls&gt;&lt;/record&gt;&lt;/Cite&gt;&lt;/EndNote&gt;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14</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melanocyte stem cells (MelSC)</w:t>
      </w:r>
      <w:r w:rsidRPr="00227B73">
        <w:rPr>
          <w:rFonts w:ascii="Book Antiqua" w:hAnsi="Book Antiqua" w:cs="Calibri"/>
          <w:sz w:val="24"/>
          <w:szCs w:val="24"/>
          <w:vertAlign w:val="superscript"/>
        </w:rPr>
        <w:t>[</w:t>
      </w:r>
      <w:hyperlink w:anchor="_ENREF_17" w:tooltip="Tanimura, 2011 #19"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&lt;EndNote&gt;&lt;Cite&gt;&lt;Author&gt;Tanimura&lt;/Author&gt;&lt;Year&gt;2011&lt;/Year&gt;&lt;RecNum&gt;19&lt;/RecNum&gt;&lt;DisplayText&gt;&lt;style face="superscript"&gt;17&lt;/style&gt;&lt;/DisplayText&gt;&lt;record&gt;&lt;rec-number&gt;19&lt;/rec-number&gt;&lt;foreign-keys&gt;&lt;key app="EN" db-id="55atr20959es5get5sux022j9zfdtw2s90zf"&gt;19&lt;/key&gt;&lt;/foreign-keys&gt;&lt;ref-type name="Journal Article"&gt;17&lt;/ref-type&gt;&lt;contributors&gt;&lt;authors&gt;&lt;author&gt;Tanimura, Shintaro&lt;/author&gt;&lt;author&gt;Tadokoro, Yuko&lt;/author&gt;&lt;author&gt;Inomata, Ken&lt;/author&gt;&lt;author&gt;Binh, Nguyen Thanh&lt;/author&gt;&lt;author&gt;Nishie, Wataru&lt;/author&gt;&lt;author&gt;Yamazaki, Satoshi&lt;/author&gt;&lt;author&gt;Nakauchi, Hiromitsu&lt;/author&gt;&lt;author&gt;Tanaka, Yoshio&lt;/author&gt;&lt;author&gt;McMillan, James R&lt;/author&gt;&lt;author&gt;Sawamura, Daisuke&lt;/author&gt;&lt;/authors&gt;&lt;/contributors&gt;&lt;titles&gt;&lt;title&gt;Hair follicle stem cells provide a functional niche for melanocyte stem cells&lt;/title&gt;&lt;secondary-title&gt;Cell Stem Cell&lt;/secondary-title&gt;&lt;/titles&gt;&lt;periodical&gt;&lt;full-title&gt;Cell Stem Cell&lt;/full-title&gt;&lt;/periodical&gt;&lt;pages&gt;177-187&lt;/pages&gt;&lt;volume&gt;8&lt;/volume&gt;&lt;number&gt;2&lt;/number&gt;&lt;dates&gt;&lt;year&gt;2011&lt;/year&gt;&lt;/dates&gt;&lt;isbn&gt;1934-5909&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15</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Multipotent HFSC not only function to </w:t>
      </w:r>
      <w:r w:rsidRPr="00227B73">
        <w:rPr>
          <w:rFonts w:ascii="Book Antiqua" w:hAnsi="Book Antiqua" w:cs="Calibri"/>
          <w:color w:val="141414"/>
          <w:sz w:val="24"/>
          <w:szCs w:val="24"/>
          <w:lang w:eastAsia="en-MY"/>
        </w:rPr>
        <w:t>maintain the hair growth cycle</w:t>
      </w:r>
      <w:r w:rsidRPr="00227B73">
        <w:rPr>
          <w:rFonts w:ascii="Book Antiqua" w:hAnsi="Book Antiqua" w:cs="Calibri"/>
          <w:color w:val="141414"/>
          <w:sz w:val="24"/>
          <w:szCs w:val="24"/>
          <w:vertAlign w:val="superscript"/>
          <w:lang w:eastAsia="en-MY"/>
        </w:rPr>
        <w:t>[</w:t>
      </w:r>
      <w:hyperlink w:anchor="_ENREF_18" w:tooltip="Purba, 2014 #13" w:history="1">
        <w:r w:rsidRPr="00227B73">
          <w:rPr>
            <w:rFonts w:ascii="Book Antiqua" w:hAnsi="Book Antiqua" w:cs="Calibri"/>
            <w:color w:val="141414"/>
            <w:sz w:val="24"/>
            <w:szCs w:val="24"/>
            <w:lang w:eastAsia="en-MY"/>
          </w:rPr>
          <w:fldChar w:fldCharType="begin"/>
        </w:r>
        <w:r w:rsidRPr="00227B73">
          <w:rPr>
            <w:rFonts w:ascii="Book Antiqua" w:hAnsi="Book Antiqua" w:cs="Calibri"/>
            <w:color w:val="141414"/>
            <w:sz w:val="24"/>
            <w:szCs w:val="24"/>
            <w:lang w:eastAsia="en-MY"/>
          </w:rPr>
          <w:instrText xml:space="preserve"> ADDIN EN.CITE &lt;EndNote&gt;&lt;Cite&gt;&lt;Author&gt;Purba&lt;/Author&gt;&lt;Year&gt;2014&lt;/Year&gt;&lt;RecNum&gt;13&lt;/RecNum&gt;&lt;DisplayText&gt;&lt;style face="superscript"&gt;18&lt;/style&gt;&lt;/DisplayText&gt;&lt;record&gt;&lt;rec-number&gt;13&lt;/rec-number&gt;&lt;foreign-keys&gt;&lt;key app="EN" db-id="55atr20959es5get5sux022j9zfdtw2s90zf"&gt;13&lt;/key&gt;&lt;/foreign-keys&gt;&lt;ref-type name="Journal Article"&gt;17&lt;/ref-type&gt;&lt;contributors&gt;&lt;authors&gt;&lt;author&gt;Purba, Talveen S&lt;/author&gt;&lt;author&gt;Haslam, Iain S&lt;/author&gt;&lt;author&gt;Poblet, Enrique&lt;/author&gt;&lt;author&gt;Jiménez, Francisco&lt;/author&gt;&lt;author&gt;Gandarillas, Alberto&lt;/author&gt;&lt;author&gt;Izeta, Ander&lt;/author&gt;&lt;author&gt;Paus, Ralf&lt;/author&gt;&lt;/authors&gt;&lt;/contributors&gt;&lt;titles&gt;&lt;title&gt;Human epithelial hair follicle stem cells and their progeny: Current state of knowledge, the widening gap in translational research and future challenges&lt;/title&gt;&lt;secondary-title&gt;BioEssays&lt;/secondary-title&gt;&lt;/titles&gt;&lt;periodical&gt;&lt;full-title&gt;BioEssays&lt;/full-title&gt;&lt;/periodical&gt;&lt;pages&gt;513-525&lt;/pages&gt;&lt;volume&gt;36&lt;/volume&gt;&lt;number&gt;5&lt;/number&gt;&lt;dates&gt;&lt;year&gt;2014&lt;/year&gt;&lt;/dates&gt;&lt;isbn&gt;1521-1878&lt;/isbn&gt;&lt;urls&gt;&lt;/urls&gt;&lt;/record&gt;&lt;/Cite&gt;&lt;/EndNote&gt;</w:instrText>
        </w:r>
        <w:r w:rsidRPr="00227B73">
          <w:rPr>
            <w:rFonts w:ascii="Book Antiqua" w:hAnsi="Book Antiqua" w:cs="Calibri"/>
            <w:color w:val="141414"/>
            <w:sz w:val="24"/>
            <w:szCs w:val="24"/>
            <w:lang w:eastAsia="en-MY"/>
          </w:rPr>
          <w:fldChar w:fldCharType="separate"/>
        </w:r>
        <w:r w:rsidRPr="00227B73">
          <w:rPr>
            <w:rFonts w:ascii="Book Antiqua" w:hAnsi="Book Antiqua" w:cs="Calibri"/>
            <w:noProof/>
            <w:color w:val="141414"/>
            <w:sz w:val="24"/>
            <w:szCs w:val="24"/>
            <w:vertAlign w:val="superscript"/>
            <w:lang w:eastAsia="en-MY"/>
          </w:rPr>
          <w:t>16</w:t>
        </w:r>
        <w:r w:rsidRPr="00227B73">
          <w:rPr>
            <w:rFonts w:ascii="Book Antiqua" w:hAnsi="Book Antiqua" w:cs="Calibri"/>
            <w:color w:val="141414"/>
            <w:sz w:val="24"/>
            <w:szCs w:val="24"/>
            <w:lang w:eastAsia="en-MY"/>
          </w:rPr>
          <w:fldChar w:fldCharType="end"/>
        </w:r>
      </w:hyperlink>
      <w:r w:rsidRPr="00227B73">
        <w:rPr>
          <w:rFonts w:ascii="Book Antiqua" w:hAnsi="Book Antiqua"/>
          <w:sz w:val="24"/>
          <w:szCs w:val="24"/>
          <w:vertAlign w:val="superscript"/>
        </w:rPr>
        <w:t>]</w:t>
      </w:r>
      <w:r w:rsidRPr="00227B73">
        <w:rPr>
          <w:rFonts w:ascii="Book Antiqua" w:hAnsi="Book Antiqua"/>
          <w:sz w:val="24"/>
          <w:szCs w:val="24"/>
        </w:rPr>
        <w:t>,</w:t>
      </w:r>
      <w:r w:rsidRPr="00227B73">
        <w:rPr>
          <w:rFonts w:ascii="Book Antiqua" w:hAnsi="Book Antiqua" w:cs="Calibri"/>
          <w:color w:val="141414"/>
          <w:sz w:val="24"/>
          <w:szCs w:val="24"/>
          <w:lang w:eastAsia="en-MY"/>
        </w:rPr>
        <w:t xml:space="preserve"> but also give rise to sebaceous glands</w:t>
      </w:r>
      <w:r w:rsidRPr="00227B73">
        <w:rPr>
          <w:rFonts w:ascii="Book Antiqua" w:hAnsi="Book Antiqua" w:cs="Calibri"/>
          <w:color w:val="141414"/>
          <w:sz w:val="24"/>
          <w:szCs w:val="24"/>
          <w:vertAlign w:val="superscript"/>
          <w:lang w:eastAsia="en-MY"/>
        </w:rPr>
        <w:t>[</w:t>
      </w:r>
      <w:hyperlink w:anchor="_ENREF_19" w:tooltip="Niemann, 2012 #15" w:history="1">
        <w:r w:rsidRPr="00227B73">
          <w:rPr>
            <w:rFonts w:ascii="Book Antiqua" w:hAnsi="Book Antiqua" w:cs="Calibri"/>
            <w:color w:val="141414"/>
            <w:sz w:val="24"/>
            <w:szCs w:val="24"/>
            <w:lang w:eastAsia="en-MY"/>
          </w:rPr>
          <w:fldChar w:fldCharType="begin"/>
        </w:r>
        <w:r w:rsidRPr="00227B73">
          <w:rPr>
            <w:rFonts w:ascii="Book Antiqua" w:hAnsi="Book Antiqua" w:cs="Calibri"/>
            <w:color w:val="141414"/>
            <w:sz w:val="24"/>
            <w:szCs w:val="24"/>
            <w:lang w:eastAsia="en-MY"/>
          </w:rPr>
          <w:instrText xml:space="preserve"> ADDIN EN.CITE &lt;EndNote&gt;&lt;Cite&gt;&lt;Author&gt;Niemann&lt;/Author&gt;&lt;Year&gt;2012&lt;/Year&gt;&lt;RecNum&gt;15&lt;/RecNum&gt;&lt;DisplayText&gt;&lt;style face="superscript"&gt;19&lt;/style&gt;&lt;/DisplayText&gt;&lt;record&gt;&lt;rec-number&gt;15&lt;/rec-number&gt;&lt;foreign-keys&gt;&lt;key app="EN" db-id="55atr20959es5get5sux022j9zfdtw2s90zf"&gt;15&lt;/key&gt;&lt;/foreign-keys&gt;&lt;ref-type name="Conference Proceedings"&gt;10&lt;/ref-type&gt;&lt;contributors&gt;&lt;authors&gt;&lt;author&gt;Niemann, Catherin&lt;/author&gt;&lt;author&gt;Horsley, Valerie&lt;/author&gt;&lt;/authors&gt;&lt;/contributors&gt;&lt;titles&gt;&lt;title&gt;Development and homeostasis of the sebaceous gland&lt;/title&gt;&lt;secondary-title&gt;Seminars in cell &amp;amp; developmental biology&lt;/secondary-title&gt;&lt;/titles&gt;&lt;pages&gt;928-936&lt;/pages&gt;&lt;volume&gt;23&lt;/volume&gt;&lt;dates&gt;&lt;year&gt;2012&lt;/year&gt;&lt;/dates&gt;&lt;publisher&gt;Elsevier&lt;/publisher&gt;&lt;isbn&gt;1084-9521&lt;/isbn&gt;&lt;urls&gt;&lt;/urls&gt;&lt;/record&gt;&lt;/Cite&gt;&lt;/EndNote&gt;</w:instrText>
        </w:r>
        <w:r w:rsidRPr="00227B73">
          <w:rPr>
            <w:rFonts w:ascii="Book Antiqua" w:hAnsi="Book Antiqua" w:cs="Calibri"/>
            <w:color w:val="141414"/>
            <w:sz w:val="24"/>
            <w:szCs w:val="24"/>
            <w:lang w:eastAsia="en-MY"/>
          </w:rPr>
          <w:fldChar w:fldCharType="separate"/>
        </w:r>
        <w:r w:rsidRPr="00227B73">
          <w:rPr>
            <w:rFonts w:ascii="Book Antiqua" w:hAnsi="Book Antiqua" w:cs="Calibri"/>
            <w:noProof/>
            <w:color w:val="141414"/>
            <w:sz w:val="24"/>
            <w:szCs w:val="24"/>
            <w:vertAlign w:val="superscript"/>
            <w:lang w:eastAsia="en-MY"/>
          </w:rPr>
          <w:t>17</w:t>
        </w:r>
        <w:r w:rsidRPr="00227B73">
          <w:rPr>
            <w:rFonts w:ascii="Book Antiqua" w:hAnsi="Book Antiqua" w:cs="Calibri"/>
            <w:color w:val="141414"/>
            <w:sz w:val="24"/>
            <w:szCs w:val="24"/>
            <w:lang w:eastAsia="en-MY"/>
          </w:rPr>
          <w:fldChar w:fldCharType="end"/>
        </w:r>
      </w:hyperlink>
      <w:r w:rsidRPr="00227B73">
        <w:rPr>
          <w:rFonts w:ascii="Book Antiqua" w:hAnsi="Book Antiqua"/>
          <w:sz w:val="24"/>
          <w:szCs w:val="24"/>
          <w:vertAlign w:val="superscript"/>
        </w:rPr>
        <w:t>]</w:t>
      </w:r>
      <w:r w:rsidRPr="00227B73">
        <w:rPr>
          <w:rFonts w:ascii="Book Antiqua" w:hAnsi="Book Antiqua" w:cs="Calibri"/>
          <w:color w:val="141414"/>
          <w:sz w:val="24"/>
          <w:szCs w:val="24"/>
          <w:lang w:eastAsia="en-MY"/>
        </w:rPr>
        <w:t xml:space="preserve"> and </w:t>
      </w:r>
      <w:r w:rsidRPr="00227B73">
        <w:rPr>
          <w:rFonts w:ascii="Book Antiqua" w:hAnsi="Book Antiqua" w:cs="Calibri"/>
          <w:sz w:val="24"/>
          <w:szCs w:val="24"/>
        </w:rPr>
        <w:t>contribute to skin re-epithelialization</w:t>
      </w:r>
      <w:r w:rsidRPr="00227B73">
        <w:rPr>
          <w:rFonts w:ascii="Book Antiqua" w:hAnsi="Book Antiqua" w:cs="Calibri"/>
          <w:sz w:val="24"/>
          <w:szCs w:val="24"/>
          <w:vertAlign w:val="superscript"/>
        </w:rPr>
        <w:t>[</w:t>
      </w:r>
      <w:hyperlink w:anchor="_ENREF_20" w:tooltip="Takeda, 2013 #12" w:history="1">
        <w:r w:rsidRPr="00227B73">
          <w:rPr>
            <w:rFonts w:ascii="Book Antiqua" w:hAnsi="Book Antiqua" w:cs="Calibri"/>
            <w:sz w:val="24"/>
            <w:szCs w:val="24"/>
            <w:vertAlign w:val="superscript"/>
          </w:rPr>
          <w:t>18</w:t>
        </w:r>
      </w:hyperlink>
      <w:r w:rsidRPr="00227B73">
        <w:rPr>
          <w:rFonts w:ascii="Book Antiqua" w:hAnsi="Book Antiqua"/>
          <w:sz w:val="24"/>
          <w:szCs w:val="24"/>
          <w:vertAlign w:val="superscript"/>
        </w:rPr>
        <w:t>]</w:t>
      </w:r>
      <w:r w:rsidRPr="00227B73">
        <w:rPr>
          <w:rFonts w:ascii="Book Antiqua" w:hAnsi="Book Antiqua" w:cs="Calibri"/>
          <w:sz w:val="24"/>
          <w:szCs w:val="24"/>
        </w:rPr>
        <w:t>, which form</w:t>
      </w:r>
      <w:r w:rsidRPr="00227B73">
        <w:rPr>
          <w:rFonts w:ascii="Book Antiqua" w:hAnsi="Book Antiqua" w:cs="Calibri"/>
          <w:color w:val="141414"/>
          <w:sz w:val="24"/>
          <w:szCs w:val="24"/>
          <w:lang w:eastAsia="en-MY"/>
        </w:rPr>
        <w:t xml:space="preserve"> neo-epidermis by differentiating into keratinocytes within the wound. MelSC supply melanin for hair and skin pigmentation</w:t>
      </w:r>
      <w:r w:rsidRPr="00227B73">
        <w:rPr>
          <w:rFonts w:ascii="Book Antiqua" w:hAnsi="Book Antiqua" w:cs="Calibri"/>
          <w:color w:val="141414"/>
          <w:sz w:val="24"/>
          <w:szCs w:val="24"/>
          <w:vertAlign w:val="superscript"/>
          <w:lang w:eastAsia="en-MY"/>
        </w:rPr>
        <w:t>[</w:t>
      </w:r>
      <w:hyperlink w:anchor="_ENREF_21" w:tooltip="Nishimura, 2011 #20" w:history="1">
        <w:r w:rsidRPr="00227B73">
          <w:rPr>
            <w:rFonts w:ascii="Book Antiqua" w:hAnsi="Book Antiqua" w:cs="Calibri"/>
            <w:color w:val="141414"/>
            <w:sz w:val="24"/>
            <w:szCs w:val="24"/>
            <w:vertAlign w:val="superscript"/>
            <w:lang w:eastAsia="en-MY"/>
          </w:rPr>
          <w:t>19</w:t>
        </w:r>
      </w:hyperlink>
      <w:r w:rsidRPr="00227B73">
        <w:rPr>
          <w:rFonts w:ascii="Book Antiqua" w:hAnsi="Book Antiqua"/>
          <w:sz w:val="24"/>
          <w:szCs w:val="24"/>
          <w:vertAlign w:val="superscript"/>
        </w:rPr>
        <w:t>]</w:t>
      </w:r>
      <w:r w:rsidRPr="00227B73">
        <w:rPr>
          <w:rFonts w:ascii="Book Antiqua" w:hAnsi="Book Antiqua" w:cs="Calibri"/>
          <w:color w:val="141414"/>
          <w:sz w:val="24"/>
          <w:szCs w:val="24"/>
          <w:lang w:eastAsia="en-MY"/>
        </w:rPr>
        <w:t xml:space="preserve"> and are concurrently involved in skin re-epithelialization</w:t>
      </w:r>
      <w:r w:rsidRPr="00227B73">
        <w:rPr>
          <w:rFonts w:ascii="Book Antiqua" w:hAnsi="Book Antiqua" w:cs="Calibri"/>
          <w:color w:val="141414"/>
          <w:sz w:val="24"/>
          <w:szCs w:val="24"/>
          <w:vertAlign w:val="superscript"/>
          <w:lang w:eastAsia="en-MY"/>
        </w:rPr>
        <w:t>[</w:t>
      </w:r>
      <w:hyperlink w:anchor="_ENREF_22" w:tooltip="Chou, 2013 #21" w:history="1">
        <w:r w:rsidRPr="00227B73">
          <w:rPr>
            <w:rFonts w:ascii="Book Antiqua" w:hAnsi="Book Antiqua" w:cs="Calibri"/>
            <w:color w:val="141414"/>
            <w:sz w:val="24"/>
            <w:szCs w:val="24"/>
            <w:lang w:eastAsia="en-MY"/>
          </w:rPr>
          <w:fldChar w:fldCharType="begin"/>
        </w:r>
        <w:r w:rsidRPr="00227B73">
          <w:rPr>
            <w:rFonts w:ascii="Book Antiqua" w:hAnsi="Book Antiqua" w:cs="Calibri"/>
            <w:color w:val="141414"/>
            <w:sz w:val="24"/>
            <w:szCs w:val="24"/>
            <w:lang w:eastAsia="en-MY"/>
          </w:rPr>
          <w:instrText xml:space="preserve"> ADDIN EN.CITE &lt;EndNote&gt;&lt;Cite&gt;&lt;Author&gt;Chou&lt;/Author&gt;&lt;Year&gt;2013&lt;/Year&gt;&lt;RecNum&gt;21&lt;/RecNum&gt;&lt;DisplayText&gt;&lt;style face="superscript"&gt;22&lt;/style&gt;&lt;/DisplayText&gt;&lt;record&gt;&lt;rec-number&gt;21&lt;/rec-number&gt;&lt;foreign-keys&gt;&lt;key app="EN" db-id="55atr20959es5get5sux022j9zfdtw2s90zf"&gt;21&lt;/key&gt;&lt;/foreign-keys&gt;&lt;ref-type name="Journal Article"&gt;17&lt;/ref-type&gt;&lt;contributors&gt;&lt;authors&gt;&lt;author&gt;Chou, Wei Chin&lt;/author&gt;&lt;author&gt;Takeo, Makoto&lt;/author&gt;&lt;author&gt;Rabbani, Piul&lt;/author&gt;&lt;author&gt;Hu, Hai&lt;/author&gt;&lt;author&gt;Lee, Wendy&lt;/author&gt;&lt;author&gt;Chung, Young Rock&lt;/author&gt;&lt;author&gt;Carucci, John&lt;/author&gt;&lt;author&gt;Overbeek, Paul&lt;/author&gt;&lt;author&gt;Ito, Mayumi&lt;/author&gt;&lt;/authors&gt;&lt;/contributors&gt;&lt;titles&gt;&lt;title&gt;Direct migration of follicular melanocyte stem cells to the epidermis after wounding or UVB irradiation is dependent on Mc1r signaling&lt;/title&gt;&lt;secondary-title&gt;Nature medicine&lt;/secondary-title&gt;&lt;/titles&gt;&lt;periodical&gt;&lt;full-title&gt;Nature medicine&lt;/full-title&gt;&lt;/periodical&gt;&lt;pages&gt;924-929&lt;/pages&gt;&lt;volume&gt;19&lt;/volume&gt;&lt;number&gt;7&lt;/number&gt;&lt;dates&gt;&lt;year&gt;2013&lt;/year&gt;&lt;/dates&gt;&lt;isbn&gt;1078-8956&lt;/isbn&gt;&lt;urls&gt;&lt;/urls&gt;&lt;/record&gt;&lt;/Cite&gt;&lt;/EndNote&gt;</w:instrText>
        </w:r>
        <w:r w:rsidRPr="00227B73">
          <w:rPr>
            <w:rFonts w:ascii="Book Antiqua" w:hAnsi="Book Antiqua" w:cs="Calibri"/>
            <w:color w:val="141414"/>
            <w:sz w:val="24"/>
            <w:szCs w:val="24"/>
            <w:lang w:eastAsia="en-MY"/>
          </w:rPr>
          <w:fldChar w:fldCharType="separate"/>
        </w:r>
        <w:r w:rsidRPr="00227B73">
          <w:rPr>
            <w:rFonts w:ascii="Book Antiqua" w:hAnsi="Book Antiqua" w:cs="Calibri"/>
            <w:noProof/>
            <w:color w:val="141414"/>
            <w:sz w:val="24"/>
            <w:szCs w:val="24"/>
            <w:vertAlign w:val="superscript"/>
            <w:lang w:eastAsia="en-MY"/>
          </w:rPr>
          <w:t>20</w:t>
        </w:r>
        <w:r w:rsidRPr="00227B73">
          <w:rPr>
            <w:rFonts w:ascii="Book Antiqua" w:hAnsi="Book Antiqua" w:cs="Calibri"/>
            <w:color w:val="141414"/>
            <w:sz w:val="24"/>
            <w:szCs w:val="24"/>
            <w:lang w:eastAsia="en-MY"/>
          </w:rPr>
          <w:fldChar w:fldCharType="end"/>
        </w:r>
      </w:hyperlink>
      <w:r w:rsidRPr="00227B73">
        <w:rPr>
          <w:rFonts w:ascii="Book Antiqua" w:hAnsi="Book Antiqua"/>
          <w:sz w:val="24"/>
          <w:szCs w:val="24"/>
          <w:vertAlign w:val="superscript"/>
        </w:rPr>
        <w:t>]</w:t>
      </w:r>
      <w:r w:rsidRPr="00227B73">
        <w:rPr>
          <w:rFonts w:ascii="Book Antiqua" w:hAnsi="Book Antiqua" w:cs="Calibri"/>
          <w:color w:val="141414"/>
          <w:sz w:val="24"/>
          <w:szCs w:val="24"/>
          <w:lang w:eastAsia="en-MY"/>
        </w:rPr>
        <w:t>. The abundant fat in the subcutaneous layer contains adipose stem cells (</w:t>
      </w:r>
      <w:r w:rsidRPr="00F3711F">
        <w:rPr>
          <w:rFonts w:ascii="Book Antiqua" w:hAnsi="Book Antiqua" w:cs="Calibri"/>
          <w:color w:val="141414"/>
          <w:sz w:val="24"/>
          <w:szCs w:val="24"/>
          <w:lang w:eastAsia="en-MY"/>
        </w:rPr>
        <w:t>ASC)</w:t>
      </w:r>
      <w:r w:rsidRPr="00227B73">
        <w:rPr>
          <w:rFonts w:ascii="Book Antiqua" w:hAnsi="Book Antiqua" w:cs="Calibri"/>
          <w:color w:val="141414"/>
          <w:sz w:val="24"/>
          <w:szCs w:val="24"/>
          <w:vertAlign w:val="superscript"/>
          <w:lang w:eastAsia="en-MY"/>
        </w:rPr>
        <w:t>[</w:t>
      </w:r>
      <w:hyperlink w:anchor="_ENREF_23" w:tooltip="Sotiropoulou, 2010 #65" w:history="1">
        <w:r w:rsidRPr="00227B73">
          <w:rPr>
            <w:rFonts w:ascii="Book Antiqua" w:hAnsi="Book Antiqua" w:cs="Calibri"/>
            <w:color w:val="141414"/>
            <w:sz w:val="24"/>
            <w:szCs w:val="24"/>
            <w:lang w:eastAsia="en-MY"/>
          </w:rPr>
          <w:fldChar w:fldCharType="begin"/>
        </w:r>
        <w:r w:rsidRPr="00227B73">
          <w:rPr>
            <w:rFonts w:ascii="Book Antiqua" w:hAnsi="Book Antiqua" w:cs="Calibri"/>
            <w:color w:val="141414"/>
            <w:sz w:val="24"/>
            <w:szCs w:val="24"/>
            <w:lang w:eastAsia="en-MY"/>
          </w:rPr>
          <w:instrText xml:space="preserve"> ADDIN EN.CITE &lt;EndNote&gt;&lt;Cite ExcludeYear="1"&gt;&lt;Author&gt;ASC&lt;/Author&gt;&lt;RecNum&gt;65&lt;/RecNum&gt;&lt;DisplayText&gt;&lt;style face="superscript"&gt;23&lt;/style&gt;&lt;/DisplayText&gt;&lt;record&gt;&lt;rec-number&gt;65&lt;/rec-number&gt;&lt;foreign-keys&gt;&lt;key app="EN" db-id="55atr20959es5get5sux022j9zfdtw2s90zf"&gt;65&lt;/key&gt;&lt;/foreign-keys&gt;&lt;ref-type name="Journal Article"&gt;17&lt;/ref-type&gt;&lt;contributors&gt;&lt;authors&gt;&lt;author&gt;Sotiropoulou, Panagiota A&lt;/author&gt;&lt;author&gt;Candi, Aurélie&lt;/author&gt;&lt;author&gt;Mascré, Guilhem&lt;/author&gt;&lt;author&gt;De Clercq, Sarah&lt;/author&gt;&lt;author&gt;Youssef, Khalil Kass&lt;/author&gt;&lt;author&gt;Lapouge, Gaelle&lt;/author&gt;&lt;author&gt;Dahl, Ellen&lt;/author&gt;&lt;author&gt;Semeraro, Claudio&lt;/author&gt;&lt;author&gt;Denecker, Geertrui&lt;/author&gt;&lt;author&gt;Marine, Jean-Christophe&lt;/author&gt;&lt;/authors&gt;&lt;/contributors&gt;&lt;titles&gt;&lt;title&gt;Bcl-2 and accelerated DNA repair mediates resistance of hair follicle bulge stem cells to DNA-damage-induced cell death&lt;/title&gt;&lt;secondary-title&gt;Nature cell biology&lt;/secondary-title&gt;&lt;/titles&gt;&lt;periodical&gt;&lt;full-title&gt;Nature cell biology&lt;/full-title&gt;&lt;/periodical&gt;&lt;pages&gt;572-582&lt;/pages&gt;&lt;volume&gt;12&lt;/volume&gt;&lt;number&gt;6&lt;/number&gt;&lt;dates&gt;&lt;year&gt;2010&lt;/year&gt;&lt;/dates&gt;&lt;isbn&gt;1465-7392&lt;/isbn&gt;&lt;urls&gt;&lt;/urls&gt;&lt;/record&gt;&lt;/Cite&gt;&lt;/EndNote&gt;</w:instrText>
        </w:r>
        <w:r w:rsidRPr="00227B73">
          <w:rPr>
            <w:rFonts w:ascii="Book Antiqua" w:hAnsi="Book Antiqua" w:cs="Calibri"/>
            <w:color w:val="141414"/>
            <w:sz w:val="24"/>
            <w:szCs w:val="24"/>
            <w:lang w:eastAsia="en-MY"/>
          </w:rPr>
          <w:fldChar w:fldCharType="separate"/>
        </w:r>
        <w:r w:rsidRPr="00227B73">
          <w:rPr>
            <w:rFonts w:ascii="Book Antiqua" w:hAnsi="Book Antiqua" w:cs="Calibri"/>
            <w:noProof/>
            <w:color w:val="141414"/>
            <w:sz w:val="24"/>
            <w:szCs w:val="24"/>
            <w:vertAlign w:val="superscript"/>
            <w:lang w:eastAsia="en-MY"/>
          </w:rPr>
          <w:t>21</w:t>
        </w:r>
        <w:r w:rsidRPr="00227B73">
          <w:rPr>
            <w:rFonts w:ascii="Book Antiqua" w:hAnsi="Book Antiqua" w:cs="Calibri"/>
            <w:color w:val="141414"/>
            <w:sz w:val="24"/>
            <w:szCs w:val="24"/>
            <w:lang w:eastAsia="en-MY"/>
          </w:rPr>
          <w:fldChar w:fldCharType="end"/>
        </w:r>
      </w:hyperlink>
      <w:r w:rsidRPr="00227B73">
        <w:rPr>
          <w:rFonts w:ascii="Book Antiqua" w:hAnsi="Book Antiqua"/>
          <w:sz w:val="24"/>
          <w:szCs w:val="24"/>
          <w:vertAlign w:val="superscript"/>
        </w:rPr>
        <w:t>]</w:t>
      </w:r>
      <w:r w:rsidRPr="00227B73">
        <w:rPr>
          <w:rFonts w:ascii="Book Antiqua" w:hAnsi="Book Antiqua" w:cs="Calibri"/>
          <w:color w:val="141414"/>
          <w:sz w:val="24"/>
          <w:szCs w:val="24"/>
          <w:lang w:eastAsia="en-MY"/>
        </w:rPr>
        <w:t xml:space="preserve"> which are efficient in promoting skin repair</w:t>
      </w:r>
      <w:r w:rsidRPr="00227B73">
        <w:rPr>
          <w:rFonts w:ascii="Book Antiqua" w:hAnsi="Book Antiqua" w:cs="Calibri"/>
          <w:color w:val="141414"/>
          <w:sz w:val="24"/>
          <w:szCs w:val="24"/>
          <w:vertAlign w:val="superscript"/>
          <w:lang w:eastAsia="en-MY"/>
        </w:rPr>
        <w:t>[</w:t>
      </w:r>
      <w:hyperlink w:anchor="_ENREF_24" w:tooltip="Meruane, 2012 #18" w:history="1">
        <w:r w:rsidRPr="00227B73">
          <w:rPr>
            <w:rFonts w:ascii="Book Antiqua" w:hAnsi="Book Antiqua" w:cs="Calibri"/>
            <w:color w:val="141414"/>
            <w:sz w:val="24"/>
            <w:szCs w:val="24"/>
            <w:lang w:eastAsia="en-MY"/>
          </w:rPr>
          <w:fldChar w:fldCharType="begin"/>
        </w:r>
        <w:r w:rsidRPr="00227B73">
          <w:rPr>
            <w:rFonts w:ascii="Book Antiqua" w:hAnsi="Book Antiqua" w:cs="Calibri"/>
            <w:color w:val="141414"/>
            <w:sz w:val="24"/>
            <w:szCs w:val="24"/>
            <w:lang w:eastAsia="en-MY"/>
          </w:rPr>
          <w:instrText xml:space="preserve"> ADDIN EN.CITE &lt;EndNote&gt;&lt;Cite&gt;&lt;Author&gt;Meruane&lt;/Author&gt;&lt;Year&gt;2012&lt;/Year&gt;&lt;RecNum&gt;18&lt;/RecNum&gt;&lt;DisplayText&gt;&lt;style face="superscript"&gt;24&lt;/style&gt;&lt;/DisplayText&gt;&lt;record&gt;&lt;rec-number&gt;18&lt;/rec-number&gt;&lt;foreign-keys&gt;&lt;key app="EN" db-id="55atr20959es5get5sux022j9zfdtw2s90zf"&gt;18&lt;/key&gt;&lt;/foreign-keys&gt;&lt;ref-type name="Journal Article"&gt;17&lt;/ref-type&gt;&lt;contributors&gt;&lt;authors&gt;&lt;author&gt;Meruane, Manuel A&lt;/author&gt;&lt;author&gt;Rojas, Mariana&lt;/author&gt;&lt;author&gt;Marcelain, Katherine&lt;/author&gt;&lt;/authors&gt;&lt;/contributors&gt;&lt;titles&gt;&lt;title&gt;The Use of Adipose Tissue–Derived Stem Cells within a Dermal Substitute Improves Skin Regeneration by Increasing Neoangiogenesis and Collagen Synthesis&lt;/title&gt;&lt;secondary-title&gt;Plastic and reconstructive surgery&lt;/secondary-title&gt;&lt;/titles&gt;&lt;periodical&gt;&lt;full-title&gt;Plastic and reconstructive surgery&lt;/full-title&gt;&lt;/periodical&gt;&lt;pages&gt;53-63&lt;/pages&gt;&lt;volume&gt;130&lt;/volume&gt;&lt;number&gt;1&lt;/number&gt;&lt;dates&gt;&lt;year&gt;2012&lt;/year&gt;&lt;/dates&gt;&lt;isbn&gt;0032-1052&lt;/isbn&gt;&lt;urls&gt;&lt;/urls&gt;&lt;/record&gt;&lt;/Cite&gt;&lt;/EndNote&gt;</w:instrText>
        </w:r>
        <w:r w:rsidRPr="00227B73">
          <w:rPr>
            <w:rFonts w:ascii="Book Antiqua" w:hAnsi="Book Antiqua" w:cs="Calibri"/>
            <w:color w:val="141414"/>
            <w:sz w:val="24"/>
            <w:szCs w:val="24"/>
            <w:lang w:eastAsia="en-MY"/>
          </w:rPr>
          <w:fldChar w:fldCharType="separate"/>
        </w:r>
        <w:r w:rsidRPr="00227B73">
          <w:rPr>
            <w:rFonts w:ascii="Book Antiqua" w:hAnsi="Book Antiqua" w:cs="Calibri"/>
            <w:noProof/>
            <w:color w:val="141414"/>
            <w:sz w:val="24"/>
            <w:szCs w:val="24"/>
            <w:vertAlign w:val="superscript"/>
            <w:lang w:eastAsia="en-MY"/>
          </w:rPr>
          <w:t>22</w:t>
        </w:r>
        <w:r w:rsidRPr="00227B73">
          <w:rPr>
            <w:rFonts w:ascii="Book Antiqua" w:hAnsi="Book Antiqua" w:cs="Calibri"/>
            <w:color w:val="141414"/>
            <w:sz w:val="24"/>
            <w:szCs w:val="24"/>
            <w:lang w:eastAsia="en-MY"/>
          </w:rPr>
          <w:fldChar w:fldCharType="end"/>
        </w:r>
      </w:hyperlink>
      <w:r w:rsidRPr="00227B73">
        <w:rPr>
          <w:rFonts w:ascii="Book Antiqua" w:hAnsi="Book Antiqua"/>
          <w:sz w:val="24"/>
          <w:szCs w:val="24"/>
          <w:vertAlign w:val="superscript"/>
        </w:rPr>
        <w:t>]</w:t>
      </w:r>
      <w:r w:rsidRPr="00227B73">
        <w:rPr>
          <w:rFonts w:ascii="Book Antiqua" w:hAnsi="Book Antiqua" w:cs="Calibri"/>
          <w:color w:val="141414"/>
          <w:sz w:val="24"/>
          <w:szCs w:val="24"/>
          <w:lang w:eastAsia="en-MY"/>
        </w:rPr>
        <w:t>. Collectively, the evidence suggests that skin’s distinct resident stem cell pools have a crucial function in skin repair and regeneration. Therefore, it is very important for scientists to develop a good understanding of this idea before skin substitutes can be engineered in the future.</w:t>
      </w:r>
      <w:r>
        <w:rPr>
          <w:rFonts w:ascii="Book Antiqua" w:hAnsi="Book Antiqua" w:cs="Calibri"/>
          <w:color w:val="141414"/>
          <w:sz w:val="24"/>
          <w:szCs w:val="24"/>
          <w:lang w:eastAsia="en-MY"/>
        </w:rPr>
        <w:t xml:space="preserve">  </w:t>
      </w:r>
      <w:r w:rsidRPr="00227B73">
        <w:rPr>
          <w:rFonts w:ascii="Book Antiqua" w:hAnsi="Book Antiqua" w:cs="Calibri"/>
          <w:color w:val="141414"/>
          <w:sz w:val="24"/>
          <w:szCs w:val="24"/>
          <w:lang w:eastAsia="en-MY"/>
        </w:rPr>
        <w:t xml:space="preserve"> </w:t>
      </w:r>
    </w:p>
    <w:p w:rsidR="00A52D6F" w:rsidRPr="00227B73" w:rsidRDefault="00A52D6F" w:rsidP="00564324">
      <w:pPr>
        <w:pStyle w:val="ListParagraph"/>
        <w:spacing w:after="0" w:line="360" w:lineRule="auto"/>
        <w:ind w:left="0"/>
        <w:jc w:val="both"/>
        <w:rPr>
          <w:rFonts w:ascii="Book Antiqua" w:hAnsi="Book Antiqua" w:cs="Calibri"/>
          <w:color w:val="141414"/>
          <w:sz w:val="24"/>
          <w:szCs w:val="24"/>
          <w:lang w:eastAsia="en-MY"/>
        </w:rPr>
      </w:pPr>
      <w:r>
        <w:rPr>
          <w:rFonts w:ascii="Book Antiqua" w:hAnsi="Book Antiqua" w:cs="Calibri"/>
          <w:color w:val="141414"/>
          <w:sz w:val="24"/>
          <w:szCs w:val="24"/>
          <w:lang w:eastAsia="en-MY"/>
        </w:rPr>
        <w:t xml:space="preserve">  </w:t>
      </w:r>
      <w:r w:rsidRPr="00227B73">
        <w:rPr>
          <w:rFonts w:ascii="Book Antiqua" w:hAnsi="Book Antiqua" w:cs="Calibri"/>
          <w:color w:val="141414"/>
          <w:sz w:val="24"/>
          <w:szCs w:val="24"/>
          <w:lang w:eastAsia="en-MY"/>
        </w:rPr>
        <w:t xml:space="preserve"> </w:t>
      </w:r>
    </w:p>
    <w:p w:rsidR="00A52D6F" w:rsidRPr="00227B73" w:rsidRDefault="00A52D6F" w:rsidP="00454836">
      <w:pPr>
        <w:spacing w:after="0" w:line="360" w:lineRule="auto"/>
        <w:jc w:val="both"/>
        <w:rPr>
          <w:rFonts w:ascii="Book Antiqua" w:hAnsi="Book Antiqua" w:cs="Calibri"/>
          <w:b/>
          <w:sz w:val="24"/>
          <w:szCs w:val="24"/>
        </w:rPr>
      </w:pPr>
      <w:r w:rsidRPr="00227B73">
        <w:rPr>
          <w:rFonts w:ascii="Book Antiqua" w:hAnsi="Book Antiqua" w:cs="Calibri"/>
          <w:b/>
          <w:sz w:val="24"/>
          <w:szCs w:val="24"/>
        </w:rPr>
        <w:t>SKIN TISSUE ENGINEERING</w:t>
      </w:r>
    </w:p>
    <w:p w:rsidR="00A52D6F" w:rsidRPr="00227B73" w:rsidRDefault="00A52D6F" w:rsidP="00564324">
      <w:pPr>
        <w:spacing w:after="0" w:line="360" w:lineRule="auto"/>
        <w:jc w:val="both"/>
        <w:rPr>
          <w:rFonts w:ascii="Book Antiqua" w:hAnsi="Book Antiqua" w:cs="Calibri"/>
          <w:sz w:val="24"/>
          <w:szCs w:val="24"/>
        </w:rPr>
      </w:pPr>
      <w:r w:rsidRPr="00227B73">
        <w:rPr>
          <w:rFonts w:ascii="Book Antiqua" w:hAnsi="Book Antiqua" w:cs="Calibri"/>
          <w:sz w:val="24"/>
          <w:szCs w:val="24"/>
        </w:rPr>
        <w:t>Skin tissue engineering is the first field within tissue engineering that successfully engineered tissue in the laboratory. As the largest organ, the skin has high potential risk of injuries and diseases. Skin damaged requires a skin replacement product from either a natural or an artificial source. Skin replacement products are in high demand for the treatment of burns and wounds, leading the industrial sector to highly invest in skin tissue engineering. Skin tissue engineering utilizes biomaterials, stem cells, connective tissues and an established broad knowledge of the mechanism of the acute and chronic healing processes. The main target of skin tissue engineering is to produce an excellent skin replacement product for application in wound repair, especially in the case of full-thickness skin loss, with the goal of less or no scar formation after wounding. However, skin replacement products are not able to replace damaged skin as completely as native skin can, leaving a scar. Consequently, the field of skin tissue engineering is challenging.</w:t>
      </w:r>
      <w:r>
        <w:rPr>
          <w:rFonts w:ascii="Book Antiqua" w:hAnsi="Book Antiqua" w:cs="Calibri"/>
          <w:sz w:val="24"/>
          <w:szCs w:val="24"/>
        </w:rPr>
        <w:t xml:space="preserve"> </w:t>
      </w:r>
    </w:p>
    <w:p w:rsidR="00A52D6F" w:rsidRPr="00227B73" w:rsidRDefault="00A52D6F" w:rsidP="00454836">
      <w:pPr>
        <w:spacing w:after="0" w:line="360" w:lineRule="auto"/>
        <w:ind w:firstLine="360"/>
        <w:jc w:val="both"/>
        <w:rPr>
          <w:rFonts w:ascii="Book Antiqua" w:hAnsi="Book Antiqua" w:cs="Calibri"/>
          <w:sz w:val="24"/>
          <w:szCs w:val="24"/>
        </w:rPr>
      </w:pPr>
    </w:p>
    <w:p w:rsidR="00A52D6F" w:rsidRPr="00227B73" w:rsidRDefault="00A52D6F" w:rsidP="00454836">
      <w:pPr>
        <w:spacing w:after="0" w:line="360" w:lineRule="auto"/>
        <w:jc w:val="both"/>
        <w:rPr>
          <w:rFonts w:ascii="Book Antiqua" w:hAnsi="Book Antiqua" w:cs="Calibri"/>
          <w:b/>
          <w:sz w:val="24"/>
          <w:szCs w:val="24"/>
        </w:rPr>
      </w:pPr>
      <w:r w:rsidRPr="00227B73">
        <w:rPr>
          <w:rFonts w:ascii="Book Antiqua" w:hAnsi="Book Antiqua" w:cs="Calibri"/>
          <w:b/>
          <w:sz w:val="24"/>
          <w:szCs w:val="24"/>
        </w:rPr>
        <w:t xml:space="preserve">BIOMATERIALS </w:t>
      </w:r>
    </w:p>
    <w:p w:rsidR="00A52D6F" w:rsidRPr="00227B73" w:rsidRDefault="00A52D6F" w:rsidP="00564324">
      <w:pPr>
        <w:pStyle w:val="ListParagraph"/>
        <w:spacing w:after="0" w:line="360" w:lineRule="auto"/>
        <w:ind w:left="0"/>
        <w:jc w:val="both"/>
        <w:rPr>
          <w:rFonts w:ascii="Book Antiqua" w:hAnsi="Book Antiqua" w:cs="Calibri"/>
          <w:sz w:val="24"/>
          <w:szCs w:val="24"/>
        </w:rPr>
      </w:pPr>
      <w:r w:rsidRPr="00227B73">
        <w:rPr>
          <w:rFonts w:ascii="Book Antiqua" w:hAnsi="Book Antiqua" w:cs="Calibri"/>
          <w:sz w:val="24"/>
          <w:szCs w:val="24"/>
        </w:rPr>
        <w:t>Collagen gel is the first biomaterial or skin replacement product that has been used in skin tissue engineering to replace the use of allografts and autografts. Essentially, to produce an excellent skin substitute, a biomaterial must be able to support cell growth and differentiation in a similar manner as in the cells’ original microenvironment. Most importantly, biomaterials with multiple graded pore sizes allow the acceleration of tissue reconstruction</w:t>
      </w:r>
      <w:r w:rsidRPr="00227B73">
        <w:rPr>
          <w:rFonts w:ascii="Book Antiqua" w:hAnsi="Book Antiqua" w:cs="Calibri"/>
          <w:sz w:val="24"/>
          <w:szCs w:val="24"/>
          <w:vertAlign w:val="superscript"/>
        </w:rPr>
        <w:t>[</w:t>
      </w:r>
      <w:hyperlink w:anchor="_ENREF_25" w:tooltip="Peter X, 2008 #53"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&lt;EndNote&gt;&lt;Cite&gt;&lt;Author&gt;Peter X&lt;/Author&gt;&lt;Year&gt;2008&lt;/Year&gt;&lt;RecNum&gt;53&lt;/RecNum&gt;&lt;DisplayText&gt;&lt;style face="superscript"&gt;25&lt;/style&gt;&lt;/DisplayText&gt;&lt;record&gt;&lt;rec-number&gt;53&lt;/rec-number&gt;&lt;foreign-keys&gt;&lt;key app="EN" db-id="st0efas2922r94e2rf3xfpe72dzewxp9szzr"&gt;53&lt;/key&gt;&lt;/foreign-keys&gt;&lt;ref-type name="Journal Article"&gt;17&lt;/ref-type&gt;&lt;contributors&gt;&lt;authors&gt;&lt;author&gt;Peter X, Ma&lt;/author&gt;&lt;/authors&gt;&lt;/contributors&gt;&lt;titles&gt;&lt;title&gt;Biomimetic materials for tissue engineering&lt;/title&gt;&lt;secondary-title&gt;Advanced Drug Delivery Reviews&lt;/secondary-title&gt;&lt;/titles&gt;&lt;pages&gt;184-198&lt;/pages&gt;&lt;volume&gt;60&lt;/volume&gt;&lt;number&gt;2&lt;/number&gt;&lt;keywords&gt;&lt;keyword&gt;Biomimetic&lt;/keyword&gt;&lt;keyword&gt;Tissue engineering&lt;/keyword&gt;&lt;keyword&gt;Regeneration&lt;/keyword&gt;&lt;keyword&gt;Polymer scaffold&lt;/keyword&gt;&lt;keyword&gt;Matrix&lt;/keyword&gt;&lt;keyword&gt;Biomaterial&lt;/keyword&gt;&lt;keyword&gt;Nano&lt;/keyword&gt;&lt;keyword&gt;Controlled release&lt;/keyword&gt;&lt;/keywords&gt;&lt;dates&gt;&lt;year&gt;2008&lt;/year&gt;&lt;/dates&gt;&lt;isbn&gt;0169-409X&lt;/isbn&gt;&lt;urls&gt;&lt;related-urls&gt;&lt;url&gt;http://www.sciencedirect.com/science/article/pii/S0169409X07002979&lt;/url&gt;&lt;/related-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23</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For example, microscopic pores improve cell attachment, proliferation and responses</w:t>
      </w:r>
      <w:r w:rsidRPr="00227B73">
        <w:rPr>
          <w:rFonts w:ascii="Book Antiqua" w:hAnsi="Book Antiqua" w:cs="Calibri"/>
          <w:sz w:val="24"/>
          <w:szCs w:val="24"/>
          <w:vertAlign w:val="superscript"/>
        </w:rPr>
        <w:t>[</w:t>
      </w:r>
      <w:hyperlink w:anchor="_ENREF_26" w:tooltip="Ma, 2001 #50"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&lt;EndNote&gt;&lt;Cite&gt;&lt;Author&gt;Ma&lt;/Author&gt;&lt;Year&gt;2001&lt;/Year&gt;&lt;RecNum&gt;50&lt;/RecNum&gt;&lt;DisplayText&gt;&lt;style face="superscript"&gt;26&lt;/style&gt;&lt;/DisplayText&gt;&lt;record&gt;&lt;rec-number&gt;50&lt;/rec-number&gt;&lt;foreign-keys&gt;&lt;key app="EN" db-id="55atr20959es5get5sux022j9zfdtw2s90zf"&gt;50&lt;/key&gt;&lt;/foreign-keys&gt;&lt;ref-type name="Journal Article"&gt;17&lt;/ref-type&gt;&lt;contributors&gt;&lt;authors&gt;&lt;author&gt;Ma, Peter X&lt;/author&gt;&lt;author&gt;Choi, Ji-Won&lt;/author&gt;&lt;/authors&gt;&lt;/contributors&gt;&lt;titles&gt;&lt;title&gt;Biodegradable polymer scaffolds with well-defined interconnected spherical pore network&lt;/title&gt;&lt;secondary-title&gt;Tissue engineering&lt;/secondary-title&gt;&lt;/titles&gt;&lt;periodical&gt;&lt;full-title&gt;Tissue engineering&lt;/full-title&gt;&lt;/periodical&gt;&lt;pages&gt;23-33&lt;/pages&gt;&lt;volume&gt;7&lt;/volume&gt;&lt;number&gt;1&lt;/number&gt;&lt;dates&gt;&lt;year&gt;2001&lt;/year&gt;&lt;/dates&gt;&lt;isbn&gt;1076-3279&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24</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macroscopic pores that are at least 100 µm in diameter play a role in enhancing the ingrowth of cells and blood capillaries</w:t>
      </w:r>
      <w:r w:rsidRPr="00227B73">
        <w:rPr>
          <w:rFonts w:ascii="Book Antiqua" w:hAnsi="Book Antiqua" w:cs="Calibri"/>
          <w:sz w:val="24"/>
          <w:szCs w:val="24"/>
          <w:vertAlign w:val="superscript"/>
        </w:rPr>
        <w:t>[</w:t>
      </w:r>
      <w:hyperlink w:anchor="_ENREF_27" w:tooltip="Chen, 2004 #54"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&lt;EndNote&gt;&lt;Cite&gt;&lt;Author&gt;Chen&lt;/Author&gt;&lt;Year&gt;2004&lt;/Year&gt;&lt;RecNum&gt;54&lt;/RecNum&gt;&lt;DisplayText&gt;&lt;style face="superscript"&gt;27&lt;/style&gt;&lt;/DisplayText&gt;&lt;record&gt;&lt;rec-number&gt;54&lt;/rec-number&gt;&lt;foreign-keys&gt;&lt;key app="EN" db-id="st0efas2922r94e2rf3xfpe72dzewxp9szzr"&gt;54&lt;/key&gt;&lt;/foreign-keys&gt;&lt;ref-type name="Journal Article"&gt;17&lt;/ref-type&gt;&lt;contributors&gt;&lt;authors&gt;&lt;author&gt;Chen, Victor J.&lt;/author&gt;&lt;author&gt;Ma, Peter X.&lt;/author&gt;&lt;/authors&gt;&lt;/contributors&gt;&lt;titles&gt;&lt;title&gt;Nano-fibrous poly(L-lactic acid) scaffolds with interconnected spherical macropores&lt;/title&gt;&lt;secondary-title&gt;Biomaterials&lt;/secondary-title&gt;&lt;/titles&gt;&lt;periodical&gt;&lt;full-title&gt;Biomaterials&lt;/full-title&gt;&lt;abbr-1&gt;Biomaterials&lt;/abbr-1&gt;&lt;abbr-2&gt;Biomaterials&lt;/abbr-2&gt;&lt;/periodical&gt;&lt;pages&gt;2065-2073&lt;/pages&gt;&lt;volume&gt;25&lt;/volume&gt;&lt;number&gt;11&lt;/number&gt;&lt;keywords&gt;&lt;keyword&gt;Nano&lt;/keyword&gt;&lt;keyword&gt;Fiber&lt;/keyword&gt;&lt;keyword&gt;Scaffold&lt;/keyword&gt;&lt;keyword&gt;Polymer&lt;/keyword&gt;&lt;keyword&gt;Porous&lt;/keyword&gt;&lt;keyword&gt;Tissue engineering&lt;/keyword&gt;&lt;/keywords&gt;&lt;dates&gt;&lt;year&gt;2004&lt;/year&gt;&lt;/dates&gt;&lt;isbn&gt;0142-9612&lt;/isbn&gt;&lt;urls&gt;&lt;related-urls&gt;&lt;url&gt;http://www.sciencedirect.com/science/article/pii/S0142961203007166&lt;/url&gt;&lt;/related-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25</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To allow three-dimensional (</w:t>
      </w:r>
      <w:r w:rsidRPr="002E3DF5">
        <w:rPr>
          <w:rFonts w:ascii="Book Antiqua" w:hAnsi="Book Antiqua" w:cs="Calibri"/>
          <w:sz w:val="24"/>
          <w:szCs w:val="24"/>
        </w:rPr>
        <w:t>3-D</w:t>
      </w:r>
      <w:r w:rsidRPr="00227B73">
        <w:rPr>
          <w:rFonts w:ascii="Book Antiqua" w:hAnsi="Book Antiqua" w:cs="Calibri"/>
          <w:sz w:val="24"/>
          <w:szCs w:val="24"/>
        </w:rPr>
        <w:t xml:space="preserve">) tissue reconstruction </w:t>
      </w:r>
      <w:r w:rsidRPr="00227B73">
        <w:rPr>
          <w:rFonts w:ascii="Book Antiqua" w:hAnsi="Book Antiqua" w:cs="Calibri"/>
          <w:i/>
          <w:sz w:val="24"/>
          <w:szCs w:val="24"/>
        </w:rPr>
        <w:t>in vitro</w:t>
      </w:r>
      <w:r w:rsidRPr="00227B73">
        <w:rPr>
          <w:rFonts w:ascii="Book Antiqua" w:hAnsi="Book Antiqua" w:cs="Calibri"/>
          <w:sz w:val="24"/>
          <w:szCs w:val="24"/>
        </w:rPr>
        <w:t>, a biomaterial should support uniform cell spreading into interconnected pores for the engineering specific tissue</w:t>
      </w:r>
      <w:r w:rsidRPr="00227B73">
        <w:rPr>
          <w:rFonts w:ascii="Book Antiqua" w:hAnsi="Book Antiqua" w:cs="Calibri"/>
          <w:sz w:val="24"/>
          <w:szCs w:val="24"/>
          <w:vertAlign w:val="superscript"/>
        </w:rPr>
        <w:t>[</w:t>
      </w:r>
      <w:hyperlink w:anchor="_ENREF_28" w:tooltip="Zeltinger, 2001 #56"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&lt;EndNote&gt;&lt;Cite&gt;&lt;Author&gt;Zeltinger&lt;/Author&gt;&lt;Year&gt;2001&lt;/Year&gt;&lt;RecNum&gt;56&lt;/RecNum&gt;&lt;DisplayText&gt;&lt;style face="superscript"&gt;28&lt;/style&gt;&lt;/DisplayText&gt;&lt;record&gt;&lt;rec-number&gt;56&lt;/rec-number&gt;&lt;foreign-keys&gt;&lt;key app="EN" db-id="st0efas2922r94e2rf3xfpe72dzewxp9szzr"&gt;56&lt;/key&gt;&lt;/foreign-keys&gt;&lt;ref-type name="Journal Article"&gt;17&lt;/ref-type&gt;&lt;contributors&gt;&lt;authors&gt;&lt;author&gt;Zeltinger, Joan&lt;/author&gt;&lt;author&gt;Sherwood, Jill K.&lt;/author&gt;&lt;author&gt;Graham, Dionne A.&lt;/author&gt;&lt;author&gt;Mueller, Ralph&lt;/author&gt;&lt;author&gt;Griffith, Linda G.&lt;/author&gt;&lt;/authors&gt;&lt;/contributors&gt;&lt;titles&gt;&lt;title&gt;Effect of Pore Size and Void Fraction on Cellular Adhesion, Proliferation, and Matrix Deposition&lt;/title&gt;&lt;secondary-title&gt;Tissue Engineering&lt;/secondary-title&gt;&lt;/titles&gt;&lt;periodical&gt;&lt;full-title&gt;Tissue Engineering&lt;/full-title&gt;&lt;abbr-1&gt;Tissue Eng.&lt;/abbr-1&gt;&lt;abbr-2&gt;Tissue Eng&lt;/abbr-2&gt;&lt;/periodical&gt;&lt;pages&gt;557-572&lt;/pages&gt;&lt;volume&gt;7&lt;/volume&gt;&lt;number&gt;5&lt;/number&gt;&lt;dates&gt;&lt;year&gt;2001&lt;/year&gt;&lt;pub-dates&gt;&lt;date&gt;2011/10/16&lt;/date&gt;&lt;/pub-dates&gt;&lt;/dates&gt;&lt;publisher&gt;Mary Ann Liebert, Inc., publishers&lt;/publisher&gt;&lt;isbn&gt;1076-3279&lt;/isbn&gt;&lt;urls&gt;&lt;related-urls&gt;&lt;url&gt;http://dx.doi.org/10.1089/107632701753213183&lt;/url&gt;&lt;/related-urls&gt;&lt;/urls&gt;&lt;electronic-resource-num&gt;10.1089/107632701753213183&lt;/electronic-resource-num&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26</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Biomaterials with a single pore size have certain limitations, only allowing one cell type to grow according to the pore size whereas, biomaterials with multiple graded pore sizes can reconstruct various types of tissues simultaneously</w:t>
      </w:r>
      <w:r w:rsidRPr="00227B73">
        <w:rPr>
          <w:rFonts w:ascii="Book Antiqua" w:hAnsi="Book Antiqua" w:cs="Calibri"/>
          <w:sz w:val="24"/>
          <w:szCs w:val="24"/>
          <w:vertAlign w:val="superscript"/>
        </w:rPr>
        <w:t>[</w:t>
      </w:r>
      <w:hyperlink w:anchor="_ENREF_29" w:tooltip="Oh, 2007 #57"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&lt;EndNote&gt;&lt;Cite&gt;&lt;Author&gt;Oh&lt;/Author&gt;&lt;Year&gt;2007&lt;/Year&gt;&lt;RecNum&gt;57&lt;/RecNum&gt;&lt;DisplayText&gt;&lt;style face="superscript"&gt;29&lt;/style&gt;&lt;/DisplayText&gt;&lt;record&gt;&lt;rec-number&gt;57&lt;/rec-number&gt;&lt;foreign-keys&gt;&lt;key app="EN" db-id="st0efas2922r94e2rf3xfpe72dzewxp9szzr"&gt;57&lt;/key&gt;&lt;/foreign-keys&gt;&lt;ref-type name="Journal Article"&gt;17&lt;/ref-type&gt;&lt;contributors&gt;&lt;authors&gt;&lt;author&gt;Oh, Se Heang&lt;/author&gt;&lt;author&gt;Park, Il Kyu&lt;/author&gt;&lt;author&gt;Kim, Jin Man&lt;/author&gt;&lt;author&gt;Lee, Jin Ho&lt;/author&gt;&lt;/authors&gt;&lt;/contributors&gt;&lt;titles&gt;&lt;title&gt;In vitro and in vivo characteristics of PCL scaffolds with pore size gradient fabricated by a centrifugation method&lt;/title&gt;&lt;secondary-title&gt;Biomaterials&lt;/secondary-title&gt;&lt;/titles&gt;&lt;periodical&gt;&lt;full-title&gt;Biomaterials&lt;/full-title&gt;&lt;abbr-1&gt;Biomaterials&lt;/abbr-1&gt;&lt;abbr-2&gt;Biomaterials&lt;/abbr-2&gt;&lt;/periodical&gt;&lt;pages&gt;1664-1671&lt;/pages&gt;&lt;volume&gt;28&lt;/volume&gt;&lt;number&gt;9&lt;/number&gt;&lt;keywords&gt;&lt;keyword&gt;Pore size&lt;/keyword&gt;&lt;keyword&gt;Scaffold&lt;/keyword&gt;&lt;keyword&gt;Porosity&lt;/keyword&gt;&lt;keyword&gt;Polycaprolactone (PCL)&lt;/keyword&gt;&lt;keyword&gt;Cell adhesion&lt;/keyword&gt;&lt;keyword&gt;Bone regeneration&lt;/keyword&gt;&lt;/keywords&gt;&lt;dates&gt;&lt;year&gt;2007&lt;/year&gt;&lt;/dates&gt;&lt;isbn&gt;0142-9612&lt;/isbn&gt;&lt;urls&gt;&lt;related-urls&gt;&lt;url&gt;http://www.sciencedirect.com/science/article/pii/S0142961206009938&lt;/url&gt;&lt;/related-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27</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A previous study has suggested that a pore size 20-120 µm in diameter is suitable for skin tissue engineering</w:t>
      </w:r>
      <w:r w:rsidRPr="00227B73">
        <w:rPr>
          <w:rFonts w:ascii="Book Antiqua" w:hAnsi="Book Antiqua" w:cs="Calibri"/>
          <w:sz w:val="24"/>
          <w:szCs w:val="24"/>
          <w:vertAlign w:val="superscript"/>
        </w:rPr>
        <w:t>[</w:t>
      </w:r>
      <w:hyperlink w:anchor="_ENREF_30" w:tooltip="Yannas, 1989 #58" w:history="1">
        <w:r w:rsidRPr="00227B73">
          <w:rPr>
            <w:rFonts w:ascii="Book Antiqua" w:hAnsi="Book Antiqua" w:cs="Calibri"/>
            <w:sz w:val="24"/>
            <w:szCs w:val="24"/>
            <w:vertAlign w:val="superscript"/>
          </w:rPr>
          <w:t>28</w:t>
        </w:r>
      </w:hyperlink>
      <w:r w:rsidRPr="00227B73">
        <w:rPr>
          <w:rFonts w:ascii="Book Antiqua" w:hAnsi="Book Antiqua"/>
          <w:sz w:val="24"/>
          <w:szCs w:val="24"/>
          <w:vertAlign w:val="superscript"/>
        </w:rPr>
        <w:t>]</w:t>
      </w:r>
      <w:r w:rsidRPr="00227B73">
        <w:rPr>
          <w:rFonts w:ascii="Book Antiqua" w:hAnsi="Book Antiqua" w:cs="Calibri"/>
          <w:sz w:val="24"/>
          <w:szCs w:val="24"/>
        </w:rPr>
        <w:t>. Biomaterials must have the ability to absorb the nutrients involved in wound healing and the exudat of the wound bed which are important factors in skin tissue engineering. The absorption ability is known as the water uptake ratio (WUR). Biomaterials with a high WUR are suitable for use in full-thickness wounds that contain excess exudates and inflammation that lead to impaired wound healing. Meanwhile, a lower WUR is suitable for partial thickness wounds</w:t>
      </w:r>
      <w:r w:rsidRPr="00227B73">
        <w:rPr>
          <w:rFonts w:ascii="Book Antiqua" w:hAnsi="Book Antiqua" w:cs="Calibri"/>
          <w:sz w:val="24"/>
          <w:szCs w:val="24"/>
          <w:vertAlign w:val="superscript"/>
        </w:rPr>
        <w:t>[</w:t>
      </w:r>
      <w:hyperlink w:anchor="_ENREF_31" w:tooltip="Guptaa, 2010 #64" w:history="1">
        <w:r w:rsidRPr="00227B73">
          <w:rPr>
            <w:rFonts w:ascii="Book Antiqua" w:hAnsi="Book Antiqua" w:cs="Calibri"/>
            <w:sz w:val="24"/>
            <w:szCs w:val="24"/>
            <w:vertAlign w:val="superscript"/>
          </w:rPr>
          <w:t>29</w:t>
        </w:r>
      </w:hyperlink>
      <w:r w:rsidRPr="00227B73">
        <w:rPr>
          <w:rFonts w:ascii="Book Antiqua" w:hAnsi="Book Antiqua"/>
          <w:sz w:val="24"/>
          <w:szCs w:val="24"/>
          <w:vertAlign w:val="superscript"/>
        </w:rPr>
        <w:t>]</w:t>
      </w:r>
      <w:r w:rsidRPr="00227B73">
        <w:rPr>
          <w:rFonts w:ascii="Book Antiqua" w:hAnsi="Book Antiqua" w:cs="Calibri"/>
          <w:sz w:val="24"/>
          <w:szCs w:val="24"/>
        </w:rPr>
        <w:t>. An appropriate WUR enhances the biological activity of skin equivalents and contributes to hydrophilicity and the maintenance of 3-D structure. A moist wound bed is required to enhance dermal regeneration and wound closure which can be achieved if a scaffold has suitable water vapor permeability (WVP). The WVP depends on the scaffold thickness and the ratio of the scaffold area to the water surface area</w:t>
      </w:r>
      <w:r w:rsidRPr="00227B73">
        <w:rPr>
          <w:rFonts w:ascii="Book Antiqua" w:hAnsi="Book Antiqua" w:cs="Calibri"/>
          <w:sz w:val="24"/>
          <w:szCs w:val="24"/>
          <w:vertAlign w:val="superscript"/>
        </w:rPr>
        <w:t>[</w:t>
      </w:r>
      <w:hyperlink w:anchor="_ENREF_32" w:tooltip="Hu, 2001 #66"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&lt;EndNote&gt;&lt;Cite&gt;&lt;Author&gt;Hu&lt;/Author&gt;&lt;Year&gt;2001&lt;/Year&gt;&lt;RecNum&gt;66&lt;/RecNum&gt;&lt;DisplayText&gt;&lt;style face="superscript"&gt;32&lt;/style&gt;&lt;/DisplayText&gt;&lt;record&gt;&lt;rec-number&gt;66&lt;/rec-number&gt;&lt;foreign-keys&gt;&lt;key app="EN" db-id="st0efas2922r94e2rf3xfpe72dzewxp9szzr"&gt;66&lt;/key&gt;&lt;/foreign-keys&gt;&lt;ref-type name="Journal Article"&gt;17&lt;/ref-type&gt;&lt;contributors&gt;&lt;authors&gt;&lt;author&gt;Hu, Y.&lt;/author&gt;&lt;author&gt;Topolkaraev, V.&lt;/author&gt;&lt;author&gt;Hiltner, A.&lt;/author&gt;&lt;author&gt;Baer, E.&lt;/author&gt;&lt;/authors&gt;&lt;/contributors&gt;&lt;titles&gt;&lt;title&gt;Measurement of water vapor transmission rate in highly permeable films&lt;/title&gt;&lt;secondary-title&gt;Journal of Applied Polymer Science&lt;/secondary-title&gt;&lt;/titles&gt;&lt;pages&gt;1624-1633&lt;/pages&gt;&lt;volume&gt;81&lt;/volume&gt;&lt;number&gt;7&lt;/number&gt;&lt;dates&gt;&lt;year&gt;2001&lt;/year&gt;&lt;/dates&gt;&lt;isbn&gt;1097-4628&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30</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A suitable WVP is an important factor for wound dressing. If the WVP is too high, the wound bed will be dry and it may increase metabolic activity. In contrast, if the WVP is too low, the accumulation of exudates will trigger the onset of bacterial growth. Following the criteria mentioned above, a fabricated skin replacement product will retain the cell-cell and cell-biomaterial signaling, allowing the complete layer of skin to be engineered. Subsequently, the engineered skin substitute can be used for grafting purposes, this is how skin tissue engineering works. Most importantly, the engineered skin must be tolerated by the host, be retained permanently and later be able to degrade slowly over time. A permanent skin replacement product is a primary dressing that is ideal for application in great skin loss because it is used only once during treatment, until healing is completed. In contrast, a temporary skin replacement product must be changed many times during treatment which may increase the cost of wound management and wound care. Commercial skin replacement products are collagen, chitosan or fibrin-based and these products have been broadly used in clinical applications as shown in Table 1.</w:t>
      </w:r>
      <w:r>
        <w:rPr>
          <w:rFonts w:ascii="Book Antiqua" w:hAnsi="Book Antiqua" w:cs="Calibri"/>
          <w:sz w:val="24"/>
          <w:szCs w:val="24"/>
        </w:rPr>
        <w:t xml:space="preserve"> </w:t>
      </w:r>
    </w:p>
    <w:p w:rsidR="00A52D6F" w:rsidRPr="00227B73" w:rsidRDefault="00A52D6F" w:rsidP="00233013">
      <w:pPr>
        <w:pStyle w:val="ListParagraph"/>
        <w:spacing w:after="0" w:line="360" w:lineRule="auto"/>
        <w:ind w:left="0" w:firstLineChars="100" w:firstLine="31680"/>
        <w:jc w:val="both"/>
        <w:rPr>
          <w:rFonts w:ascii="Book Antiqua" w:hAnsi="Book Antiqua" w:cs="Calibri"/>
          <w:sz w:val="24"/>
          <w:szCs w:val="24"/>
        </w:rPr>
      </w:pPr>
      <w:r w:rsidRPr="00227B73">
        <w:rPr>
          <w:rFonts w:ascii="Book Antiqua" w:hAnsi="Book Antiqua" w:cs="Calibri"/>
          <w:sz w:val="24"/>
          <w:szCs w:val="24"/>
        </w:rPr>
        <w:t xml:space="preserve">Apligraf is a permanent cellular based skin replacement product for the treatment of non-healing wounds including diabetic foot ulcer and venous leg </w:t>
      </w:r>
      <w:r>
        <w:rPr>
          <w:rFonts w:ascii="Book Antiqua" w:hAnsi="Book Antiqua" w:cs="Calibri"/>
          <w:sz w:val="24"/>
          <w:szCs w:val="24"/>
        </w:rPr>
        <w:t xml:space="preserve">ulcer. It was approved by the </w:t>
      </w:r>
      <w:r w:rsidRPr="00D444B0">
        <w:rPr>
          <w:rFonts w:ascii="Book Antiqua" w:hAnsi="Book Antiqua" w:cs="Calibri"/>
          <w:sz w:val="24"/>
          <w:szCs w:val="24"/>
        </w:rPr>
        <w:t>United States</w:t>
      </w:r>
      <w:r w:rsidRPr="00227B73">
        <w:rPr>
          <w:rFonts w:ascii="Book Antiqua" w:hAnsi="Book Antiqua" w:cs="Calibri"/>
          <w:sz w:val="24"/>
          <w:szCs w:val="24"/>
        </w:rPr>
        <w:t xml:space="preserve"> Food and Drug Administration’s guidelines (FDA) for use in non-infected, partial and full-thickness skin ulcers. </w:t>
      </w:r>
    </w:p>
    <w:p w:rsidR="00A52D6F" w:rsidRPr="00227B73" w:rsidRDefault="00A52D6F" w:rsidP="00233013">
      <w:pPr>
        <w:pStyle w:val="ListParagraph"/>
        <w:spacing w:after="0" w:line="360" w:lineRule="auto"/>
        <w:ind w:left="0" w:firstLineChars="100" w:firstLine="31680"/>
        <w:jc w:val="both"/>
        <w:rPr>
          <w:rFonts w:ascii="Book Antiqua" w:hAnsi="Book Antiqua"/>
          <w:sz w:val="24"/>
          <w:szCs w:val="24"/>
        </w:rPr>
      </w:pPr>
      <w:r w:rsidRPr="00227B73">
        <w:rPr>
          <w:rFonts w:ascii="Book Antiqua" w:hAnsi="Book Antiqua"/>
          <w:sz w:val="24"/>
          <w:szCs w:val="24"/>
        </w:rPr>
        <w:t>Biobrane is a temporary acellular based skin replacement product. It originated from porcine dermal collagen which is bonded to a nylon mesh and nylon membrane to form a biosynthetic skin dressing for use in superficial wound, partial-thickness wound and donor site wound dressing.</w:t>
      </w:r>
      <w:r>
        <w:rPr>
          <w:rFonts w:ascii="Book Antiqua" w:hAnsi="Book Antiqua"/>
          <w:sz w:val="24"/>
          <w:szCs w:val="24"/>
        </w:rPr>
        <w:t xml:space="preserve">  </w:t>
      </w:r>
    </w:p>
    <w:p w:rsidR="00A52D6F" w:rsidRPr="00227B73" w:rsidRDefault="00A52D6F" w:rsidP="00454836">
      <w:pPr>
        <w:pStyle w:val="ListParagraph"/>
        <w:spacing w:after="0" w:line="360" w:lineRule="auto"/>
        <w:ind w:left="0" w:firstLine="360"/>
        <w:jc w:val="both"/>
        <w:rPr>
          <w:rFonts w:ascii="Book Antiqua" w:hAnsi="Book Antiqua"/>
          <w:sz w:val="24"/>
          <w:szCs w:val="24"/>
        </w:rPr>
      </w:pPr>
      <w:r w:rsidRPr="00227B73">
        <w:rPr>
          <w:rFonts w:ascii="Book Antiqua" w:hAnsi="Book Antiqua" w:cs="Calibri"/>
          <w:sz w:val="24"/>
          <w:szCs w:val="24"/>
        </w:rPr>
        <w:t xml:space="preserve">CellerateRX </w:t>
      </w:r>
      <w:r w:rsidRPr="00227B73">
        <w:rPr>
          <w:rFonts w:ascii="Book Antiqua" w:hAnsi="Book Antiqua"/>
          <w:color w:val="000000"/>
          <w:sz w:val="24"/>
          <w:szCs w:val="24"/>
          <w:shd w:val="clear" w:color="auto" w:fill="FFFFFF"/>
        </w:rPr>
        <w:t xml:space="preserve">is a patented form of Type I bovine collagen for the treatment of diabetic or other impaired healing wounds. It is provided in a powder and a gel form which can be used as alone or a powder-gel combination. </w:t>
      </w:r>
    </w:p>
    <w:p w:rsidR="00A52D6F" w:rsidRPr="00227B73" w:rsidRDefault="00A52D6F" w:rsidP="00454836">
      <w:pPr>
        <w:pStyle w:val="ListParagraph"/>
        <w:spacing w:after="0" w:line="360" w:lineRule="auto"/>
        <w:ind w:left="0" w:firstLine="360"/>
        <w:jc w:val="both"/>
        <w:rPr>
          <w:rFonts w:ascii="Book Antiqua" w:hAnsi="Book Antiqua" w:cs="Arial"/>
          <w:color w:val="000000"/>
          <w:sz w:val="24"/>
          <w:szCs w:val="24"/>
        </w:rPr>
      </w:pPr>
      <w:r w:rsidRPr="00227B73">
        <w:rPr>
          <w:rFonts w:ascii="Book Antiqua" w:hAnsi="Book Antiqua" w:cs="Calibri"/>
          <w:sz w:val="24"/>
          <w:szCs w:val="24"/>
          <w:shd w:val="clear" w:color="auto" w:fill="FFFFFF"/>
        </w:rPr>
        <w:t xml:space="preserve">Cryoskin is a cell spray-based skin replacement product and is prepared upon request by clinicians. It </w:t>
      </w:r>
      <w:r w:rsidRPr="00227B73">
        <w:rPr>
          <w:rFonts w:ascii="Book Antiqua" w:hAnsi="Book Antiqua" w:cs="Arial"/>
          <w:color w:val="000000"/>
          <w:sz w:val="24"/>
          <w:szCs w:val="24"/>
        </w:rPr>
        <w:t xml:space="preserve">is made from allogeneic donor cells which are originally isolated from a newborn foreskin biopsy. Cryoskin spray is suitable for the treatment of chronic wounds and burns. </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r w:rsidRPr="00227B73">
        <w:rPr>
          <w:rFonts w:ascii="Book Antiqua" w:hAnsi="Book Antiqua" w:cs="Calibri"/>
          <w:sz w:val="24"/>
          <w:szCs w:val="24"/>
        </w:rPr>
        <w:t>Dermagraft is a permanent cryopreserved cellular based skin replacement product.</w:t>
      </w:r>
      <w:r>
        <w:rPr>
          <w:rFonts w:ascii="Book Antiqua" w:hAnsi="Book Antiqua" w:cs="Calibri"/>
          <w:sz w:val="24"/>
          <w:szCs w:val="24"/>
        </w:rPr>
        <w:t xml:space="preserve"> </w:t>
      </w:r>
      <w:r w:rsidRPr="00227B73">
        <w:rPr>
          <w:rFonts w:ascii="Book Antiqua" w:hAnsi="Book Antiqua" w:cs="Calibri"/>
          <w:sz w:val="24"/>
          <w:szCs w:val="24"/>
        </w:rPr>
        <w:t>It composed of collagen which is isolated from neonatal foreskin biopsy and cultured on biodegradable mesh. Dermagraft was approved by the FDA for use in diabetic foot ulcers.</w:t>
      </w:r>
      <w:r>
        <w:rPr>
          <w:rFonts w:ascii="Book Antiqua" w:hAnsi="Book Antiqua" w:cs="Calibri"/>
          <w:sz w:val="24"/>
          <w:szCs w:val="24"/>
        </w:rPr>
        <w:t xml:space="preserve"> </w:t>
      </w:r>
      <w:r w:rsidRPr="00227B73">
        <w:rPr>
          <w:rFonts w:ascii="Book Antiqua" w:hAnsi="Book Antiqua" w:cs="Calibri"/>
          <w:sz w:val="24"/>
          <w:szCs w:val="24"/>
        </w:rPr>
        <w:t xml:space="preserve"> </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r w:rsidRPr="00227B73">
        <w:rPr>
          <w:rFonts w:ascii="Book Antiqua" w:hAnsi="Book Antiqua" w:cs="Calibri"/>
          <w:sz w:val="24"/>
          <w:szCs w:val="24"/>
          <w:shd w:val="clear" w:color="auto" w:fill="FFFFFF"/>
        </w:rPr>
        <w:t>EpiDex is a permanent autologous epidermal skin replacement product that is isolated directly from epithelial stem cells of patients. The patient’s own hair was plucking using non-surgical procedure and then grafted onto a chronic wound.</w:t>
      </w:r>
      <w:r>
        <w:rPr>
          <w:rFonts w:ascii="Book Antiqua" w:hAnsi="Book Antiqua" w:cs="Calibri"/>
          <w:sz w:val="24"/>
          <w:szCs w:val="24"/>
          <w:shd w:val="clear" w:color="auto" w:fill="FFFFFF"/>
        </w:rPr>
        <w:t xml:space="preserve">  </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r w:rsidRPr="00227B73">
        <w:rPr>
          <w:rFonts w:ascii="Book Antiqua" w:hAnsi="Book Antiqua" w:cs="Calibri"/>
          <w:sz w:val="24"/>
          <w:szCs w:val="24"/>
        </w:rPr>
        <w:t>EpiFix is a dehydrated amniotic membrane allograft. It is provided in sheets form, does not require FDA approval as human amniotic membrane is considered not significantly changed from its original structure. EpiFix is used in the treatment of acute and chronic wounds.</w:t>
      </w:r>
      <w:r>
        <w:rPr>
          <w:rFonts w:ascii="Book Antiqua" w:hAnsi="Book Antiqua" w:cs="Calibri"/>
          <w:sz w:val="24"/>
          <w:szCs w:val="24"/>
        </w:rPr>
        <w:t xml:space="preserve">  </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r w:rsidRPr="00227B73">
        <w:rPr>
          <w:rFonts w:ascii="Book Antiqua" w:hAnsi="Book Antiqua" w:cs="Calibri"/>
          <w:sz w:val="24"/>
          <w:szCs w:val="24"/>
        </w:rPr>
        <w:t xml:space="preserve">Integra is a bilayer engineered skin replacement product. It composed of porous matrix derived from bovine tendon collagen, </w:t>
      </w:r>
      <w:r w:rsidRPr="00227B73">
        <w:rPr>
          <w:rFonts w:ascii="Book Antiqua" w:hAnsi="Book Antiqua" w:cs="Arial"/>
          <w:sz w:val="24"/>
          <w:szCs w:val="24"/>
          <w:shd w:val="clear" w:color="auto" w:fill="FFFFFF"/>
        </w:rPr>
        <w:t xml:space="preserve">glycosaminoglycan and a semi-permeable polysiloxane. Integra is used in the treatment </w:t>
      </w:r>
      <w:r w:rsidRPr="00227B73">
        <w:rPr>
          <w:rFonts w:ascii="Book Antiqua" w:hAnsi="Book Antiqua" w:cs="Calibri"/>
          <w:sz w:val="24"/>
          <w:szCs w:val="24"/>
        </w:rPr>
        <w:t xml:space="preserve">of </w:t>
      </w:r>
      <w:r w:rsidRPr="00227B73">
        <w:rPr>
          <w:rFonts w:ascii="Book Antiqua" w:hAnsi="Book Antiqua" w:cs="Arial"/>
          <w:sz w:val="24"/>
          <w:szCs w:val="24"/>
          <w:shd w:val="clear" w:color="auto" w:fill="FFFFFF"/>
        </w:rPr>
        <w:t>chronic and traumatic wounds.</w:t>
      </w:r>
      <w:r>
        <w:rPr>
          <w:rStyle w:val="apple-converted-space"/>
          <w:rFonts w:ascii="Book Antiqua" w:hAnsi="Book Antiqua" w:cs="Arial"/>
          <w:color w:val="404040"/>
          <w:sz w:val="24"/>
          <w:szCs w:val="24"/>
          <w:shd w:val="clear" w:color="auto" w:fill="FFFFFF"/>
        </w:rPr>
        <w:t xml:space="preserve"> </w:t>
      </w:r>
      <w:r w:rsidRPr="00227B73">
        <w:rPr>
          <w:rFonts w:ascii="Book Antiqua" w:hAnsi="Book Antiqua" w:cs="Calibri"/>
          <w:sz w:val="24"/>
          <w:szCs w:val="24"/>
        </w:rPr>
        <w:t xml:space="preserve"> </w:t>
      </w:r>
    </w:p>
    <w:p w:rsidR="00A52D6F" w:rsidRPr="00227B73" w:rsidRDefault="00A52D6F" w:rsidP="00454836">
      <w:pPr>
        <w:pStyle w:val="ListParagraph"/>
        <w:spacing w:after="0" w:line="360" w:lineRule="auto"/>
        <w:ind w:left="0" w:firstLine="360"/>
        <w:jc w:val="both"/>
        <w:rPr>
          <w:rFonts w:ascii="Book Antiqua" w:hAnsi="Book Antiqua" w:cs="Calibri"/>
          <w:bCs/>
          <w:sz w:val="24"/>
          <w:szCs w:val="24"/>
          <w:lang w:eastAsia="en-MY"/>
        </w:rPr>
      </w:pPr>
      <w:r w:rsidRPr="00227B73">
        <w:rPr>
          <w:rFonts w:ascii="Book Antiqua" w:hAnsi="Book Antiqua" w:cs="Calibri"/>
          <w:bCs/>
          <w:sz w:val="24"/>
          <w:szCs w:val="24"/>
          <w:lang w:eastAsia="en-MY"/>
        </w:rPr>
        <w:t xml:space="preserve">MyDerm is an autologous bilayer engineered skin replacement product. It contained the mixture of fibrin-keratinocytes that seeded onto a piece of medical grade of silk. The mixture of fibrin-fibroblasts is then seeded onto </w:t>
      </w:r>
      <w:r w:rsidRPr="00227B73">
        <w:rPr>
          <w:rFonts w:ascii="Book Antiqua" w:hAnsi="Book Antiqua" w:cs="Arial"/>
          <w:sz w:val="24"/>
          <w:szCs w:val="24"/>
          <w:shd w:val="clear" w:color="auto" w:fill="FFFFFF"/>
        </w:rPr>
        <w:t>fibrin-keratinocyte skin equivalent.</w:t>
      </w:r>
      <w:r w:rsidRPr="00227B73">
        <w:rPr>
          <w:rFonts w:ascii="Book Antiqua" w:hAnsi="Book Antiqua" w:cs="Calibri"/>
          <w:bCs/>
          <w:sz w:val="24"/>
          <w:szCs w:val="24"/>
          <w:lang w:eastAsia="en-MY"/>
        </w:rPr>
        <w:t xml:space="preserve"> MyDerm is used for the treatment of wounds and burns. </w:t>
      </w:r>
    </w:p>
    <w:p w:rsidR="00A52D6F" w:rsidRPr="00227B73" w:rsidRDefault="00A52D6F" w:rsidP="00454836">
      <w:pPr>
        <w:pStyle w:val="ListParagraph"/>
        <w:spacing w:after="0" w:line="360" w:lineRule="auto"/>
        <w:ind w:left="0" w:firstLine="360"/>
        <w:jc w:val="both"/>
        <w:rPr>
          <w:rFonts w:ascii="Book Antiqua" w:hAnsi="Book Antiqua"/>
          <w:sz w:val="24"/>
          <w:szCs w:val="24"/>
        </w:rPr>
      </w:pPr>
      <w:r w:rsidRPr="00227B73">
        <w:rPr>
          <w:rFonts w:ascii="Book Antiqua" w:hAnsi="Book Antiqua" w:cs="Calibri"/>
          <w:sz w:val="24"/>
          <w:szCs w:val="24"/>
        </w:rPr>
        <w:t xml:space="preserve">OASIS is a xenogenic porous collagen matrix which derived from porcine small intestinal submucosa. It was approved by the FDA for the management of </w:t>
      </w:r>
      <w:r w:rsidRPr="00227B73">
        <w:rPr>
          <w:rFonts w:ascii="Book Antiqua" w:hAnsi="Book Antiqua"/>
          <w:sz w:val="24"/>
          <w:szCs w:val="24"/>
        </w:rPr>
        <w:t>pressure ulcers, venous ulcers, diabetic ulcers and chronic vascular ulcers.</w:t>
      </w:r>
    </w:p>
    <w:p w:rsidR="00A52D6F" w:rsidRPr="00227B73" w:rsidRDefault="00A52D6F" w:rsidP="00454836">
      <w:pPr>
        <w:pStyle w:val="ListParagraph"/>
        <w:spacing w:after="0" w:line="360" w:lineRule="auto"/>
        <w:ind w:left="0" w:firstLine="360"/>
        <w:jc w:val="both"/>
        <w:rPr>
          <w:rFonts w:ascii="Book Antiqua" w:hAnsi="Book Antiqua" w:cs="Arial"/>
          <w:sz w:val="24"/>
          <w:szCs w:val="24"/>
          <w:lang w:val="ms-MY" w:eastAsia="ms-MY"/>
        </w:rPr>
      </w:pPr>
      <w:r w:rsidRPr="00227B73">
        <w:rPr>
          <w:rFonts w:ascii="Book Antiqua" w:hAnsi="Book Antiqua" w:cs="Calibri"/>
          <w:sz w:val="24"/>
          <w:szCs w:val="24"/>
        </w:rPr>
        <w:t xml:space="preserve">OrCel is an </w:t>
      </w:r>
      <w:r w:rsidRPr="00227B73">
        <w:rPr>
          <w:rFonts w:ascii="Book Antiqua" w:hAnsi="Book Antiqua" w:cs="Arial"/>
          <w:sz w:val="24"/>
          <w:szCs w:val="24"/>
          <w:lang w:val="ms-MY" w:eastAsia="ms-MY"/>
        </w:rPr>
        <w:t xml:space="preserve">allogeneic bilayered cellular based matrix. It is </w:t>
      </w:r>
      <w:r w:rsidRPr="00227B73">
        <w:rPr>
          <w:rFonts w:ascii="Book Antiqua" w:hAnsi="Book Antiqua" w:cs="Calibri"/>
          <w:sz w:val="24"/>
          <w:szCs w:val="24"/>
        </w:rPr>
        <w:t>biodegradable,</w:t>
      </w:r>
      <w:r w:rsidRPr="00227B73">
        <w:rPr>
          <w:rFonts w:ascii="Book Antiqua" w:hAnsi="Book Antiqua" w:cs="Arial"/>
          <w:sz w:val="24"/>
          <w:szCs w:val="24"/>
          <w:lang w:val="ms-MY" w:eastAsia="ms-MY"/>
        </w:rPr>
        <w:t xml:space="preserve"> made of composite bovine collagen which contained skin cells. OrCel was approved by the FDA for use in patients with dystrophic epidermolysis bullosa.</w:t>
      </w:r>
    </w:p>
    <w:p w:rsidR="00A52D6F" w:rsidRPr="00227B73" w:rsidRDefault="00A52D6F" w:rsidP="00454836">
      <w:pPr>
        <w:pStyle w:val="ListParagraph"/>
        <w:spacing w:after="0" w:line="360" w:lineRule="auto"/>
        <w:ind w:left="0" w:firstLine="360"/>
        <w:jc w:val="both"/>
        <w:rPr>
          <w:rFonts w:ascii="Book Antiqua" w:hAnsi="Book Antiqua" w:cs="Arial"/>
          <w:sz w:val="24"/>
          <w:szCs w:val="24"/>
          <w:lang w:val="ms-MY" w:eastAsia="ms-MY"/>
        </w:rPr>
      </w:pPr>
      <w:r w:rsidRPr="00227B73">
        <w:rPr>
          <w:rFonts w:ascii="Book Antiqua" w:hAnsi="Book Antiqua" w:cs="Calibri"/>
          <w:sz w:val="24"/>
          <w:szCs w:val="24"/>
        </w:rPr>
        <w:t>PriMatrix</w:t>
      </w:r>
      <w:r w:rsidRPr="00227B73">
        <w:rPr>
          <w:rFonts w:ascii="Book Antiqua" w:hAnsi="Book Antiqua" w:cs="Arial"/>
          <w:sz w:val="24"/>
          <w:szCs w:val="24"/>
        </w:rPr>
        <w:t xml:space="preserve"> is a </w:t>
      </w:r>
      <w:r w:rsidRPr="00227B73">
        <w:rPr>
          <w:rFonts w:ascii="Book Antiqua" w:hAnsi="Book Antiqua" w:cs="Arial"/>
          <w:sz w:val="24"/>
          <w:szCs w:val="24"/>
          <w:lang w:val="ms-MY" w:eastAsia="ms-MY"/>
        </w:rPr>
        <w:t xml:space="preserve">xenogeneic acellular based dermal matrix. It is derived from fetal bovine dermis. </w:t>
      </w:r>
      <w:r w:rsidRPr="00227B73">
        <w:rPr>
          <w:rFonts w:ascii="Book Antiqua" w:hAnsi="Book Antiqua" w:cs="Calibri"/>
          <w:sz w:val="24"/>
          <w:szCs w:val="24"/>
        </w:rPr>
        <w:t xml:space="preserve">PriMatrix is provided in meshed, fenestrated and solid form. It was approved by the FDA </w:t>
      </w:r>
      <w:r w:rsidRPr="00227B73">
        <w:rPr>
          <w:rFonts w:ascii="Book Antiqua" w:hAnsi="Book Antiqua" w:cs="Arial"/>
          <w:sz w:val="24"/>
          <w:szCs w:val="24"/>
          <w:lang w:val="ms-MY" w:eastAsia="ms-MY"/>
        </w:rPr>
        <w:t>for pressure and venous stasis ulcers.</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r w:rsidRPr="00227B73">
        <w:rPr>
          <w:rFonts w:ascii="Book Antiqua" w:hAnsi="Book Antiqua" w:cs="Calibri"/>
          <w:sz w:val="24"/>
          <w:szCs w:val="24"/>
        </w:rPr>
        <w:t>Transcyte is an allogeneic bilayer skin replacement product for the treatment of burn. It made of human fibroblasts grown on nylon mesh and then combined with a synthetic epidermal layer.</w:t>
      </w:r>
      <w:r>
        <w:rPr>
          <w:rFonts w:ascii="Book Antiqua" w:hAnsi="Book Antiqua" w:cs="Calibri"/>
          <w:sz w:val="24"/>
          <w:szCs w:val="24"/>
        </w:rPr>
        <w:t xml:space="preserve"> </w:t>
      </w:r>
      <w:r w:rsidRPr="00227B73">
        <w:rPr>
          <w:rFonts w:ascii="Book Antiqua" w:hAnsi="Book Antiqua" w:cs="Calibri"/>
          <w:sz w:val="24"/>
          <w:szCs w:val="24"/>
        </w:rPr>
        <w:t xml:space="preserve">Transcyte has been approved by the FDA for temporary covering over burn wounds. </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p>
    <w:p w:rsidR="00A52D6F" w:rsidRPr="00564324" w:rsidRDefault="00A52D6F" w:rsidP="00564324">
      <w:pPr>
        <w:pStyle w:val="ListParagraph"/>
        <w:spacing w:after="0" w:line="360" w:lineRule="auto"/>
        <w:ind w:left="0"/>
        <w:jc w:val="both"/>
        <w:rPr>
          <w:rFonts w:ascii="Book Antiqua" w:hAnsi="Book Antiqua" w:cs="Calibri"/>
          <w:b/>
          <w:i/>
          <w:sz w:val="24"/>
          <w:szCs w:val="24"/>
        </w:rPr>
      </w:pPr>
      <w:r w:rsidRPr="00564324">
        <w:rPr>
          <w:rFonts w:ascii="Book Antiqua" w:hAnsi="Book Antiqua" w:cs="Calibri"/>
          <w:b/>
          <w:i/>
          <w:sz w:val="24"/>
          <w:szCs w:val="24"/>
        </w:rPr>
        <w:t xml:space="preserve">Collagen </w:t>
      </w:r>
    </w:p>
    <w:p w:rsidR="00A52D6F" w:rsidRPr="00227B73" w:rsidRDefault="00A52D6F" w:rsidP="00564324">
      <w:pPr>
        <w:pStyle w:val="ListParagraph"/>
        <w:spacing w:after="0" w:line="360" w:lineRule="auto"/>
        <w:ind w:left="0"/>
        <w:jc w:val="both"/>
        <w:rPr>
          <w:rFonts w:ascii="Book Antiqua" w:hAnsi="Book Antiqua" w:cs="Calibri"/>
          <w:sz w:val="24"/>
          <w:szCs w:val="24"/>
        </w:rPr>
      </w:pPr>
      <w:r w:rsidRPr="00227B73">
        <w:rPr>
          <w:rFonts w:ascii="Book Antiqua" w:hAnsi="Book Antiqua" w:cs="Calibri"/>
          <w:sz w:val="24"/>
          <w:szCs w:val="24"/>
        </w:rPr>
        <w:t>Collagen is the main protein component in connective tissue and its most abundant sources are found in mammals and marine animals. Collagen is easily obtained from porcine and bovine sources which provide bone, skin, tendon and many other parts of the body as raw materials. Unfortunately, prion disease that may transfer to humans after these materials’ use</w:t>
      </w:r>
      <w:r w:rsidRPr="00227B73">
        <w:rPr>
          <w:rFonts w:ascii="Book Antiqua" w:hAnsi="Book Antiqua" w:cs="Calibri"/>
          <w:sz w:val="24"/>
          <w:szCs w:val="24"/>
          <w:vertAlign w:val="superscript"/>
        </w:rPr>
        <w:t>[</w:t>
      </w:r>
      <w:hyperlink w:anchor="_ENREF_33" w:tooltip="Aguzzi, 2012 #69"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&lt;EndNote&gt;&lt;Cite&gt;&lt;Author&gt;Aguzzi&lt;/Author&gt;&lt;Year&gt;2012&lt;/Year&gt;&lt;RecNum&gt;69&lt;/RecNum&gt;&lt;DisplayText&gt;&lt;style face="superscript"&gt;33&lt;/style&gt;&lt;/DisplayText&gt;&lt;record&gt;&lt;rec-number&gt;69&lt;/rec-number&gt;&lt;foreign-keys&gt;&lt;key app="EN" db-id="55atr20959es5get5sux022j9zfdtw2s90zf"&gt;69&lt;/key&gt;&lt;/foreign-keys&gt;&lt;ref-type name="Journal Article"&gt;17&lt;/ref-type&gt;&lt;contributors&gt;&lt;authors&gt;&lt;author&gt;Aguzzi, Adriano&lt;/author&gt;&lt;author&gt;Zhu, Caihong&lt;/author&gt;&lt;/authors&gt;&lt;/contributors&gt;&lt;titles&gt;&lt;title&gt;Five questions on prion diseases&lt;/title&gt;&lt;secondary-title&gt;PLoS pathogens&lt;/secondary-title&gt;&lt;/titles&gt;&lt;periodical&gt;&lt;full-title&gt;PLoS pathogens&lt;/full-title&gt;&lt;/periodical&gt;&lt;pages&gt;e1002651&lt;/pages&gt;&lt;volume&gt;8&lt;/volume&gt;&lt;number&gt;5&lt;/number&gt;&lt;dates&gt;&lt;year&gt;2012&lt;/year&gt;&lt;/dates&gt;&lt;isbn&gt;1553-7374&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31</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has led scientists to have seek an alternative source. Currently, fish skin, seaweed, jellyfish and other marine sources are in high demand for isolating collagen and are the ideal sources for skin tissue engineering because prion disease transmission to humans is eliminated if marine-based sources are used compared with mammalian-based sources. Collagen-based biomaterials encode antimicrobial activity</w:t>
      </w:r>
      <w:r w:rsidRPr="00227B73">
        <w:rPr>
          <w:rFonts w:ascii="Book Antiqua" w:hAnsi="Book Antiqua" w:cs="Calibri"/>
          <w:sz w:val="24"/>
          <w:szCs w:val="24"/>
          <w:vertAlign w:val="superscript"/>
        </w:rPr>
        <w:t>[</w:t>
      </w:r>
      <w:hyperlink w:anchor="_ENREF_34" w:tooltip="Abdillahi, 2012 #71"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&lt;EndNote&gt;&lt;Cite&gt;&lt;Author&gt;Abdillahi&lt;/Author&gt;&lt;Year&gt;2012&lt;/Year&gt;&lt;RecNum&gt;71&lt;/RecNum&gt;&lt;DisplayText&gt;&lt;style face="superscript"&gt;34&lt;/style&gt;&lt;/DisplayText&gt;&lt;record&gt;&lt;rec-number&gt;71&lt;/rec-number&gt;&lt;foreign-keys&gt;&lt;key app="EN" db-id="55atr20959es5get5sux022j9zfdtw2s90zf"&gt;71&lt;/key&gt;&lt;/foreign-keys&gt;&lt;ref-type name="Journal Article"&gt;17&lt;/ref-type&gt;&lt;contributors&gt;&lt;authors&gt;&lt;author&gt;Abdillahi, Suado M&lt;/author&gt;&lt;author&gt;Balvanović, Selma&lt;/author&gt;&lt;author&gt;Baumgarten, Maria&lt;/author&gt;&lt;author&gt;Mörgelin, Matthias&lt;/author&gt;&lt;/authors&gt;&lt;/contributors&gt;&lt;titles&gt;&lt;title&gt;Collagen VI encodes antimicrobial activity: novel innate host defense properties of the extracellular matrix&lt;/title&gt;&lt;secondary-title&gt;Journal of innate immunity&lt;/secondary-title&gt;&lt;/titles&gt;&lt;periodical&gt;&lt;full-title&gt;Journal of innate immunity&lt;/full-title&gt;&lt;/periodical&gt;&lt;pages&gt;371-376&lt;/pages&gt;&lt;volume&gt;4&lt;/volume&gt;&lt;number&gt;4&lt;/number&gt;&lt;dates&gt;&lt;year&gt;2012&lt;/year&gt;&lt;/dates&gt;&lt;isbn&gt;1662-8128&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32</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do not support colonization by bacteria in a full-thickness wound. The prevention of infection in wounds leads to minimized scar formation and promote wound healing</w:t>
      </w:r>
      <w:r w:rsidRPr="00227B73">
        <w:rPr>
          <w:rFonts w:ascii="Book Antiqua" w:hAnsi="Book Antiqua" w:cs="Calibri"/>
          <w:sz w:val="24"/>
          <w:szCs w:val="24"/>
          <w:vertAlign w:val="superscript"/>
        </w:rPr>
        <w:t>[</w:t>
      </w:r>
      <w:hyperlink w:anchor="_ENREF_35" w:tooltip="Zhou, 2012 #24"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&lt;EndNote&gt;&lt;Cite&gt;&lt;Author&gt;Zhou&lt;/Author&gt;&lt;Year&gt;2012&lt;/Year&gt;&lt;RecNum&gt;24&lt;/RecNum&gt;&lt;DisplayText&gt;&lt;style face="superscript"&gt;35&lt;/style&gt;&lt;/DisplayText&gt;&lt;record&gt;&lt;rec-number&gt;24&lt;/rec-number&gt;&lt;foreign-keys&gt;&lt;key app="EN" db-id="w5ssetzs4ta0e8epwzd59zaxtvsa55f2ztdp"&gt;24&lt;/key&gt;&lt;/foreign-keys&gt;&lt;ref-type name="Journal Article"&gt;17&lt;/ref-type&gt;&lt;contributors&gt;&lt;authors&gt;&lt;author&gt;Zhou, Yingshan&lt;/author&gt;&lt;author&gt;Yang, Hongjun&lt;/author&gt;&lt;author&gt;Liu, Xin&lt;/author&gt;&lt;author&gt;Mao, Jun&lt;/author&gt;&lt;author&gt;Gu, Shaojin&lt;/author&gt;&lt;author&gt;Xu, Weilin&lt;/author&gt;&lt;/authors&gt;&lt;/contributors&gt;&lt;titles&gt;&lt;title&gt;Potential of Quaternization-functionalized Chitosan Fiber for Wound Dressing&lt;/title&gt;&lt;secondary-title&gt;International journal of biological macromolecules&lt;/secondary-title&gt;&lt;/titles&gt;&lt;periodical&gt;&lt;full-title&gt;International journal of biological macromolecules&lt;/full-title&gt;&lt;/periodical&gt;&lt;dates&gt;&lt;year&gt;2012&lt;/year&gt;&lt;/dates&gt;&lt;isbn&gt;0141-8130&lt;/isbn&gt;&lt;urls&gt;&lt;/urls&gt;&lt;/record&gt;&lt;/Cite&gt;&lt;/EndNote&gt;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33</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Due to their biocompatibility and biodegradability, collagen biomaterials have been established for use in skin repair in the clinical setting since last decade with various forms such as a gel</w:t>
      </w:r>
      <w:r w:rsidRPr="00227B73">
        <w:rPr>
          <w:rFonts w:ascii="Book Antiqua" w:hAnsi="Book Antiqua" w:cs="Calibri"/>
          <w:sz w:val="24"/>
          <w:szCs w:val="24"/>
          <w:vertAlign w:val="superscript"/>
        </w:rPr>
        <w:t>[</w:t>
      </w:r>
      <w:hyperlink w:anchor="_ENREF_36" w:tooltip="Grunert, 2014 #72"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&lt;EndNote&gt;&lt;Cite&gt;&lt;Author&gt;Grunert&lt;/Author&gt;&lt;Year&gt;2014&lt;/Year&gt;&lt;RecNum&gt;72&lt;/RecNum&gt;&lt;DisplayText&gt;&lt;style face="superscript"&gt;36&lt;/style&gt;&lt;/DisplayText&gt;&lt;record&gt;&lt;rec-number&gt;72&lt;/rec-number&gt;&lt;foreign-keys&gt;&lt;key app="EN" db-id="55atr20959es5get5sux022j9zfdtw2s90zf"&gt;72&lt;/key&gt;&lt;/foreign-keys&gt;&lt;ref-type name="Journal Article"&gt;17&lt;/ref-type&gt;&lt;contributors&gt;&lt;authors&gt;&lt;author&gt;Grunert, Peter&lt;/author&gt;&lt;author&gt;Borde, Brandon H&lt;/author&gt;&lt;author&gt;Hudson, Katherine D&lt;/author&gt;&lt;author&gt;Macielak, Michael R&lt;/author&gt;&lt;author&gt;Bonassar, Lawrence J&lt;/author&gt;&lt;author&gt;Härtl, Roger&lt;/author&gt;&lt;/authors&gt;&lt;/contributors&gt;&lt;titles&gt;&lt;title&gt;Annular Repair Using High-Density Collagen Gel: A Rat-Tail In Vivo Model&lt;/title&gt;&lt;secondary-title&gt;Spine&lt;/secondary-title&gt;&lt;/titles&gt;&lt;periodical&gt;&lt;full-title&gt;Spine&lt;/full-title&gt;&lt;/periodical&gt;&lt;pages&gt;198-206&lt;/pages&gt;&lt;volume&gt;39&lt;/volume&gt;&lt;number&gt;3&lt;/number&gt;&lt;dates&gt;&lt;year&gt;2014&lt;/year&gt;&lt;/dates&gt;&lt;isbn&gt;0362-2436&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34</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sponge</w:t>
      </w:r>
      <w:r w:rsidRPr="00227B73">
        <w:rPr>
          <w:rFonts w:ascii="Book Antiqua" w:hAnsi="Book Antiqua" w:cs="Calibri"/>
          <w:sz w:val="24"/>
          <w:szCs w:val="24"/>
          <w:vertAlign w:val="superscript"/>
        </w:rPr>
        <w:t>[</w:t>
      </w:r>
      <w:hyperlink w:anchor="_ENREF_37" w:tooltip="Shin, 2011 #73"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&lt;EndNote&gt;&lt;Cite&gt;&lt;Author&gt;Shin&lt;/Author&gt;&lt;Year&gt;2011&lt;/Year&gt;&lt;RecNum&gt;73&lt;/RecNum&gt;&lt;DisplayText&gt;&lt;style face="superscript"&gt;37&lt;/style&gt;&lt;/DisplayText&gt;&lt;record&gt;&lt;rec-number&gt;73&lt;/rec-number&gt;&lt;foreign-keys&gt;&lt;key app="EN" db-id="55atr20959es5get5sux022j9zfdtw2s90zf"&gt;73&lt;/key&gt;&lt;/foreign-keys&gt;&lt;ref-type name="Journal Article"&gt;17&lt;/ref-type&gt;&lt;contributors&gt;&lt;authors&gt;&lt;author&gt;Shin, Youn-Ho&lt;/author&gt;&lt;author&gt;Seo, Young-Kwon&lt;/author&gt;&lt;author&gt;Yoon, Hee-Hoon&lt;/author&gt;&lt;author&gt;Yoo, Bo-Young&lt;/author&gt;&lt;author&gt;Song, Kye-Yong&lt;/author&gt;&lt;author&gt;Park, Jung-Keug&lt;/author&gt;&lt;/authors&gt;&lt;/contributors&gt;&lt;titles&gt;&lt;title&gt;Comparison of hair dermal cells and skin fibroblasts in a collagen sponge for use in wound repair&lt;/title&gt;&lt;secondary-title&gt;Biotechnology and Bioprocess Engineering&lt;/secondary-title&gt;&lt;/titles&gt;&lt;periodical&gt;&lt;full-title&gt;Biotechnology and Bioprocess Engineering&lt;/full-title&gt;&lt;/periodical&gt;&lt;pages&gt;793-800&lt;/pages&gt;&lt;volume&gt;16&lt;/volume&gt;&lt;number&gt;4&lt;/number&gt;&lt;dates&gt;&lt;year&gt;2011&lt;/year&gt;&lt;/dates&gt;&lt;isbn&gt;1226-8372&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35</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film</w:t>
      </w:r>
      <w:r w:rsidRPr="00227B73">
        <w:rPr>
          <w:rFonts w:ascii="Book Antiqua" w:hAnsi="Book Antiqua" w:cs="Calibri"/>
          <w:sz w:val="24"/>
          <w:szCs w:val="24"/>
          <w:vertAlign w:val="superscript"/>
        </w:rPr>
        <w:t>[</w:t>
      </w:r>
      <w:hyperlink w:anchor="_ENREF_38" w:tooltip="Wahl, 2006 #74"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&lt;EndNote&gt;&lt;Cite&gt;&lt;Author&gt;Wahl&lt;/Author&gt;&lt;Year&gt;2006&lt;/Year&gt;&lt;RecNum&gt;74&lt;/RecNum&gt;&lt;DisplayText&gt;&lt;style face="superscript"&gt;38&lt;/style&gt;&lt;/DisplayText&gt;&lt;record&gt;&lt;rec-number&gt;74&lt;/rec-number&gt;&lt;foreign-keys&gt;&lt;key app="EN" db-id="55atr20959es5get5sux022j9zfdtw2s90zf"&gt;74&lt;/key&gt;&lt;/foreign-keys&gt;&lt;ref-type name="Journal Article"&gt;17&lt;/ref-type&gt;&lt;contributors&gt;&lt;authors&gt;&lt;author&gt;Wahl, DA&lt;/author&gt;&lt;author&gt;Czernuszka, JT&lt;/author&gt;&lt;/authors&gt;&lt;/contributors&gt;&lt;titles&gt;&lt;title&gt;Collagen-hydroxyapatite composites for hard tissue repair&lt;/title&gt;&lt;secondary-title&gt;Eur Cell Mater&lt;/secondary-title&gt;&lt;/titles&gt;&lt;periodical&gt;&lt;full-title&gt;Eur Cell Mater&lt;/full-title&gt;&lt;/periodical&gt;&lt;pages&gt;43-56&lt;/pages&gt;&lt;volume&gt;11&lt;/volume&gt;&lt;dates&gt;&lt;year&gt;2006&lt;/year&gt;&lt;/dates&gt;&lt;urls&gt;&lt;/urls&gt;&lt;/record&gt;&lt;/Cite&gt;&lt;/EndNote&gt;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36</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paste</w:t>
      </w:r>
      <w:r w:rsidRPr="00227B73">
        <w:rPr>
          <w:rFonts w:ascii="Book Antiqua" w:hAnsi="Book Antiqua" w:cs="Calibri"/>
          <w:sz w:val="24"/>
          <w:szCs w:val="24"/>
          <w:vertAlign w:val="superscript"/>
        </w:rPr>
        <w:t>[</w:t>
      </w:r>
      <w:hyperlink w:anchor="_ENREF_39" w:tooltip="Shevchenko, 2008 #76"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&lt;EndNote&gt;&lt;Cite&gt;&lt;Author&gt;Shevchenko&lt;/Author&gt;&lt;Year&gt;2008&lt;/Year&gt;&lt;RecNum&gt;76&lt;/RecNum&gt;&lt;DisplayText&gt;&lt;style face="superscript"&gt;39&lt;/style&gt;&lt;/DisplayText&gt;&lt;record&gt;&lt;rec-number&gt;76&lt;/rec-number&gt;&lt;foreign-keys&gt;&lt;key app="EN" db-id="55atr20959es5get5sux022j9zfdtw2s90zf"&gt;76&lt;/key&gt;&lt;/foreign-keys&gt;&lt;ref-type name="Journal Article"&gt;17&lt;/ref-type&gt;&lt;contributors&gt;&lt;authors&gt;&lt;author&gt;Shevchenko, Rostislav V&lt;/author&gt;&lt;author&gt;Sibbons, Paul D&lt;/author&gt;&lt;author&gt;Sharpe, Justin R&lt;/author&gt;&lt;author&gt;James, S Elizabeth&lt;/author&gt;&lt;/authors&gt;&lt;/contributors&gt;&lt;titles&gt;&lt;title&gt;Use of a novel porcine collagen paste as a dermal substitute in full</w:instrText>
        </w:r>
        <w:r w:rsidRPr="00227B73">
          <w:rPr>
            <w:rFonts w:cs="Calibri"/>
            <w:sz w:val="24"/>
            <w:szCs w:val="24"/>
          </w:rPr>
          <w:instrText>‐</w:instrText>
        </w:r>
        <w:r w:rsidRPr="00227B73">
          <w:rPr>
            <w:rFonts w:ascii="Book Antiqua" w:hAnsi="Book Antiqua" w:cs="Calibri"/>
            <w:sz w:val="24"/>
            <w:szCs w:val="24"/>
          </w:rPr>
          <w:instrText>thickness wounds&lt;/title&gt;&lt;secondary-title&gt;Wound Repair and Regeneration&lt;/secondary-title&gt;&lt;/titles&gt;&lt;periodical&gt;&lt;full-title&gt;Wound Repair and Regeneration&lt;/full-title&gt;&lt;/periodical&gt;&lt;pages&gt;198-207&lt;/pages&gt;&lt;volume&gt;16&lt;/volume&gt;&lt;number&gt;2&lt;/number&gt;&lt;dates&gt;&lt;year&gt;2008&lt;/year&gt;&lt;/dates&gt;&lt;isbn&gt;1524-475X&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37</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w:t>
      </w:r>
      <w:r>
        <w:rPr>
          <w:rFonts w:ascii="Book Antiqua" w:hAnsi="Book Antiqua" w:cs="Calibri"/>
          <w:sz w:val="24"/>
          <w:szCs w:val="24"/>
        </w:rPr>
        <w:t xml:space="preserve">   </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p>
    <w:p w:rsidR="00A52D6F" w:rsidRPr="00564324" w:rsidRDefault="00A52D6F" w:rsidP="00564324">
      <w:pPr>
        <w:pStyle w:val="ListParagraph"/>
        <w:spacing w:after="0" w:line="360" w:lineRule="auto"/>
        <w:ind w:left="0"/>
        <w:jc w:val="both"/>
        <w:rPr>
          <w:rFonts w:ascii="Book Antiqua" w:hAnsi="Book Antiqua" w:cs="Calibri"/>
          <w:b/>
          <w:i/>
          <w:sz w:val="24"/>
          <w:szCs w:val="24"/>
        </w:rPr>
      </w:pPr>
      <w:r w:rsidRPr="00564324">
        <w:rPr>
          <w:rFonts w:ascii="Book Antiqua" w:hAnsi="Book Antiqua" w:cs="Calibri"/>
          <w:b/>
          <w:i/>
          <w:sz w:val="24"/>
          <w:szCs w:val="24"/>
        </w:rPr>
        <w:t xml:space="preserve">Chitosan </w:t>
      </w:r>
    </w:p>
    <w:p w:rsidR="00A52D6F" w:rsidRPr="00227B73" w:rsidRDefault="00A52D6F" w:rsidP="00564324">
      <w:pPr>
        <w:pStyle w:val="ListParagraph"/>
        <w:spacing w:after="0" w:line="360" w:lineRule="auto"/>
        <w:ind w:left="0"/>
        <w:jc w:val="both"/>
        <w:rPr>
          <w:rFonts w:ascii="Book Antiqua" w:hAnsi="Book Antiqua"/>
          <w:sz w:val="24"/>
          <w:szCs w:val="24"/>
        </w:rPr>
      </w:pPr>
      <w:r w:rsidRPr="00227B73">
        <w:rPr>
          <w:rFonts w:ascii="Book Antiqua" w:hAnsi="Book Antiqua" w:cs="Calibri"/>
          <w:sz w:val="24"/>
          <w:szCs w:val="24"/>
        </w:rPr>
        <w:t>Chitosan is a biopolymer obtained from deacetylated chitin and the second most abundant biopolymer sources after collagen. Crude chitin can be found in shellfish. Chitosan is naturally insoluble unless in acidic solutions, and possesses a positive charge and low cytotoxicity which broadly imply excellence as a DNA carrier</w:t>
      </w:r>
      <w:r w:rsidRPr="00227B73">
        <w:rPr>
          <w:rFonts w:ascii="Book Antiqua" w:hAnsi="Book Antiqua" w:cs="Calibri"/>
          <w:sz w:val="24"/>
          <w:szCs w:val="24"/>
          <w:vertAlign w:val="superscript"/>
        </w:rPr>
        <w:t>[</w:t>
      </w:r>
      <w:hyperlink w:anchor="_ENREF_40" w:tooltip="Lu, 2014 #32" w:history="1">
        <w:r w:rsidRPr="00227B73">
          <w:rPr>
            <w:rFonts w:ascii="Book Antiqua" w:hAnsi="Book Antiqua" w:cs="Calibri"/>
            <w:sz w:val="24"/>
            <w:szCs w:val="24"/>
            <w:vertAlign w:val="superscript"/>
          </w:rPr>
          <w:t>38</w:t>
        </w:r>
      </w:hyperlink>
      <w:r w:rsidRPr="00227B73">
        <w:rPr>
          <w:rFonts w:ascii="Book Antiqua" w:hAnsi="Book Antiqua"/>
          <w:sz w:val="24"/>
          <w:szCs w:val="24"/>
          <w:vertAlign w:val="superscript"/>
        </w:rPr>
        <w:t>]</w:t>
      </w:r>
      <w:r w:rsidRPr="00227B73">
        <w:rPr>
          <w:rFonts w:ascii="Book Antiqua" w:hAnsi="Book Antiqua" w:cs="Calibri"/>
          <w:sz w:val="24"/>
          <w:szCs w:val="24"/>
        </w:rPr>
        <w:t>, protein nanocarrier</w:t>
      </w:r>
      <w:r w:rsidRPr="00227B73">
        <w:rPr>
          <w:rFonts w:ascii="Book Antiqua" w:hAnsi="Book Antiqua" w:cs="Calibri"/>
          <w:sz w:val="24"/>
          <w:szCs w:val="24"/>
          <w:vertAlign w:val="superscript"/>
        </w:rPr>
        <w:t>[</w:t>
      </w:r>
      <w:hyperlink w:anchor="_ENREF_41" w:tooltip="Mattu, 2013 #33" w:history="1">
        <w:r w:rsidRPr="00227B73">
          <w:rPr>
            <w:rFonts w:ascii="Book Antiqua" w:hAnsi="Book Antiqua" w:cs="Calibri"/>
            <w:sz w:val="24"/>
            <w:szCs w:val="24"/>
            <w:vertAlign w:val="superscript"/>
          </w:rPr>
          <w:t>39</w:t>
        </w:r>
      </w:hyperlink>
      <w:r w:rsidRPr="00227B73">
        <w:rPr>
          <w:rFonts w:ascii="Book Antiqua" w:hAnsi="Book Antiqua"/>
          <w:sz w:val="24"/>
          <w:szCs w:val="24"/>
          <w:vertAlign w:val="superscript"/>
        </w:rPr>
        <w:t>]</w:t>
      </w:r>
      <w:r w:rsidRPr="00227B73">
        <w:rPr>
          <w:rFonts w:ascii="Book Antiqua" w:hAnsi="Book Antiqua" w:cs="Calibri"/>
          <w:sz w:val="24"/>
          <w:szCs w:val="24"/>
        </w:rPr>
        <w:t>, drug delivery system</w:t>
      </w:r>
      <w:r w:rsidRPr="00227B73">
        <w:rPr>
          <w:rFonts w:ascii="Book Antiqua" w:hAnsi="Book Antiqua" w:cs="Calibri"/>
          <w:sz w:val="24"/>
          <w:szCs w:val="24"/>
          <w:vertAlign w:val="superscript"/>
        </w:rPr>
        <w:t>[</w:t>
      </w:r>
      <w:hyperlink w:anchor="_ENREF_42" w:tooltip="Meng, 2013 #34"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&lt;EndNote&gt;&lt;Cite&gt;&lt;Author&gt;Meng&lt;/Author&gt;&lt;Year&gt;2013&lt;/Year&gt;&lt;RecNum&gt;34&lt;/RecNum&gt;&lt;DisplayText&gt;&lt;style face="superscript"&gt;42&lt;/style&gt;&lt;/DisplayText&gt;&lt;record&gt;&lt;rec-number&gt;34&lt;/rec-number&gt;&lt;foreign-keys&gt;&lt;key app="EN" db-id="55atr20959es5get5sux022j9zfdtw2s90zf"&gt;34&lt;/key&gt;&lt;/foreign-keys&gt;&lt;ref-type name="Journal Article"&gt;17&lt;/ref-type&gt;&lt;contributors&gt;&lt;authors&gt;&lt;author&gt;Meng, Lili&lt;/author&gt;&lt;author&gt;Huang, Wei&lt;/author&gt;&lt;author&gt;Wang, Dali&lt;/author&gt;&lt;author&gt;Huang, Xiaohua&lt;/author&gt;&lt;author&gt;Zhu, Xinyuan&lt;/author&gt;&lt;author&gt;Yan, Deyue&lt;/author&gt;&lt;/authors&gt;&lt;/contributors&gt;&lt;titles&gt;&lt;title&gt;Chitosan-Based Nanocarriers with pH and Light Dual Response for Anticancer Drug Delivery&lt;/title&gt;&lt;secondary-title&gt;Biomacromolecules&lt;/secondary-title&gt;&lt;/titles&gt;&lt;periodical&gt;&lt;full-title&gt;Biomacromolecules&lt;/full-title&gt;&lt;/periodical&gt;&lt;pages&gt;2601-2610&lt;/pages&gt;&lt;volume&gt;14&lt;/volume&gt;&lt;number&gt;8&lt;/number&gt;&lt;dates&gt;&lt;year&gt;2013&lt;/year&gt;&lt;/dates&gt;&lt;isbn&gt;1525-7797&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40</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siRNA nanovector</w:t>
      </w:r>
      <w:r w:rsidRPr="00227B73">
        <w:rPr>
          <w:rFonts w:ascii="Book Antiqua" w:hAnsi="Book Antiqua" w:cs="Calibri"/>
          <w:sz w:val="24"/>
          <w:szCs w:val="24"/>
          <w:vertAlign w:val="superscript"/>
        </w:rPr>
        <w:t>[</w:t>
      </w:r>
      <w:hyperlink w:anchor="_ENREF_43" w:tooltip="Liu, 2011 #36"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&lt;EndNote&gt;&lt;Cite&gt;&lt;Author&gt;Liu&lt;/Author&gt;&lt;Year&gt;2011&lt;/Year&gt;&lt;RecNum&gt;36&lt;/RecNum&gt;&lt;DisplayText&gt;&lt;style face="superscript"&gt;43&lt;/style&gt;&lt;/DisplayText&gt;&lt;record&gt;&lt;rec-number&gt;36&lt;/rec-number&gt;&lt;foreign-keys&gt;&lt;key app="EN" db-id="55atr20959es5get5sux022j9zfdtw2s90zf"&gt;36&lt;/key&gt;&lt;/foreign-keys&gt;&lt;ref-type name="Book Section"&gt;5&lt;/ref-type&gt;&lt;contributors&gt;&lt;authors&gt;&lt;author&gt;Liu, Xing&lt;/author&gt;&lt;author&gt;Ma, Lie&lt;/author&gt;&lt;author&gt;Mao, Zhengwei&lt;/author&gt;&lt;author&gt;Gao, Changyou&lt;/author&gt;&lt;/authors&gt;&lt;/contributors&gt;&lt;titles&gt;&lt;title&gt;Chitosan-based biomaterials for tissue repair and regeneration&lt;/title&gt;&lt;secondary-title&gt;Chitosan for Biomaterials II&lt;/secondary-title&gt;&lt;/titles&gt;&lt;pages&gt;81-127&lt;/pages&gt;&lt;dates&gt;&lt;year&gt;2011&lt;/year&gt;&lt;/dates&gt;&lt;publisher&gt;Springer&lt;/publisher&gt;&lt;isbn&gt;3642240607&lt;/isbn&gt;&lt;urls&gt;&lt;/urls&gt;&lt;/record&gt;&lt;/Cite&gt;&lt;/EndNote&gt;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41</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growth factor carrier</w:t>
      </w:r>
      <w:r w:rsidRPr="00227B73">
        <w:rPr>
          <w:rFonts w:ascii="Book Antiqua" w:hAnsi="Book Antiqua" w:cs="Calibri"/>
          <w:sz w:val="24"/>
          <w:szCs w:val="24"/>
          <w:vertAlign w:val="superscript"/>
        </w:rPr>
        <w:t>[</w:t>
      </w:r>
      <w:hyperlink w:anchor="_ENREF_44" w:tooltip="Tsuchiya, 2014 #37"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&lt;EndNote&gt;&lt;Cite&gt;&lt;Author&gt;Tsuchiya&lt;/Author&gt;&lt;Year&gt;2014&lt;/Year&gt;&lt;RecNum&gt;37&lt;/RecNum&gt;&lt;DisplayText&gt;&lt;style face="superscript"&gt;44&lt;/style&gt;&lt;/DisplayText&gt;&lt;record&gt;&lt;rec-number&gt;37&lt;/rec-number&gt;&lt;foreign-keys&gt;&lt;key app="EN" db-id="55atr20959es5get5sux022j9zfdtw2s90zf"&gt;37&lt;/key&gt;&lt;/foreign-keys&gt;&lt;ref-type name="Journal Article"&gt;17&lt;/ref-type&gt;&lt;contributors&gt;&lt;authors&gt;&lt;author&gt;Tsuchiya, Noriko&lt;/author&gt;&lt;author&gt;Sato, Shuichi&lt;/author&gt;&lt;author&gt;Kigami, Risa&lt;/author&gt;&lt;author&gt;Kawano, Eisuke&lt;/author&gt;&lt;author&gt;Takane, Masatoshi&lt;/author&gt;&lt;author&gt;Arai, Yoshinori&lt;/author&gt;&lt;author&gt;Ito, Koichi&lt;/author&gt;&lt;author&gt;Ogiso, Bunnai&lt;/author&gt;&lt;/authors&gt;&lt;/contributors&gt;&lt;titles&gt;&lt;title&gt;Effect of a chitosan sponge impregnated with platelet-derived growth factor on bone augmentation beyond the skeletal envelope in rat calvaria&lt;/title&gt;&lt;secondary-title&gt;Journal of oral science&lt;/secondary-title&gt;&lt;/titles&gt;&lt;periodical&gt;&lt;full-title&gt;Journal of oral science&lt;/full-title&gt;&lt;/periodical&gt;&lt;volume&gt;56&lt;/volume&gt;&lt;number&gt;1&lt;/number&gt;&lt;dates&gt;&lt;year&gt;2014&lt;/year&gt;&lt;/dates&gt;&lt;isbn&gt;1343-4934&lt;/isbn&gt;&lt;urls&gt;&lt;/urls&gt;&lt;/record&gt;&lt;/Cite&gt;&lt;/EndNote&gt;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42</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Based on its composition, the structure of chitosan is similar to that of glycosaminoglycans. Glycosaminoglycans are a component of the extracellular matrix and are an important substrate for tissue constructs</w:t>
      </w:r>
      <w:r w:rsidRPr="00227B73">
        <w:rPr>
          <w:rFonts w:ascii="Book Antiqua" w:hAnsi="Book Antiqua" w:cs="Calibri"/>
          <w:sz w:val="24"/>
          <w:szCs w:val="24"/>
          <w:vertAlign w:val="superscript"/>
        </w:rPr>
        <w:t>[</w:t>
      </w:r>
      <w:hyperlink w:anchor="_ENREF_45" w:tooltip="Hilmi, 2013 #18"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&lt;EndNote&gt;&lt;Cite&gt;&lt;Author&gt;Hilmi&lt;/Author&gt;&lt;Year&gt;2013&lt;/Year&gt;&lt;RecNum&gt;18&lt;/RecNum&gt;&lt;DisplayText&gt;&lt;style face="superscript"&gt;45&lt;/style&gt;&lt;/DisplayText&gt;&lt;record&gt;&lt;rec-number&gt;18&lt;/rec-number&gt;&lt;foreign-keys&gt;&lt;key app="EN" db-id="w5ssetzs4ta0e8epwzd59zaxtvsa55f2ztdp"&gt;18&lt;/key&gt;&lt;/foreign-keys&gt;&lt;ref-type name="Journal Article"&gt;17&lt;/ref-type&gt;&lt;contributors&gt;&lt;authors&gt;&lt;author&gt;Hilmi, Mohd&lt;/author&gt;&lt;author&gt;Bakar, Abu&lt;/author&gt;&lt;author&gt;Halim, Ahmad Sukari&lt;/author&gt;&lt;author&gt;Hassan, Asma&lt;/author&gt;&lt;author&gt;Lim, Chin Keong&lt;/author&gt;&lt;author&gt;Noorsal, Kartini&lt;/author&gt;&lt;author&gt;Zainol, Ismail&lt;/author&gt;&lt;/authors&gt;&lt;/contributors&gt;&lt;titles&gt;&lt;title&gt;In vitro characterization of a chitosan skin regenerating template as a scaffold for cells cultivation&lt;/title&gt;&lt;secondary-title&gt;SpringerPlus&lt;/secondary-title&gt;&lt;/titles&gt;&lt;periodical&gt;&lt;full-title&gt;SpringerPlus&lt;/full-title&gt;&lt;/periodical&gt;&lt;pages&gt;79&lt;/pages&gt;&lt;volume&gt;2&lt;/volume&gt;&lt;number&gt;1&lt;/number&gt;&lt;dates&gt;&lt;year&gt;2013&lt;/year&gt;&lt;/dates&gt;&lt;isbn&gt;2193-1801&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43</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Chitosan</w:t>
      </w:r>
      <w:r w:rsidRPr="00227B73">
        <w:rPr>
          <w:rFonts w:ascii="Book Antiqua" w:hAnsi="Book Antiqua"/>
          <w:sz w:val="24"/>
          <w:szCs w:val="24"/>
        </w:rPr>
        <w:t xml:space="preserve"> arrests bleeding in major hepatic injuries </w:t>
      </w:r>
      <w:r w:rsidRPr="00227B73">
        <w:rPr>
          <w:rFonts w:ascii="Book Antiqua" w:hAnsi="Book Antiqua" w:cs="Calibri"/>
          <w:sz w:val="24"/>
          <w:szCs w:val="24"/>
        </w:rPr>
        <w:t xml:space="preserve">and is </w:t>
      </w:r>
      <w:r w:rsidRPr="00227B73">
        <w:rPr>
          <w:rFonts w:ascii="Book Antiqua" w:hAnsi="Book Antiqua"/>
          <w:sz w:val="24"/>
          <w:szCs w:val="24"/>
        </w:rPr>
        <w:t>effective for use in patients who suffer major injury with clotting dysfunction</w:t>
      </w:r>
      <w:r w:rsidRPr="00227B73">
        <w:rPr>
          <w:rFonts w:ascii="Book Antiqua" w:hAnsi="Book Antiqua"/>
          <w:sz w:val="24"/>
          <w:szCs w:val="24"/>
          <w:vertAlign w:val="superscript"/>
        </w:rPr>
        <w:t>[</w:t>
      </w:r>
      <w:hyperlink w:anchor="_ENREF_46" w:tooltip="Millner, 2010 #70" w:history="1">
        <w:r w:rsidRPr="00227B73">
          <w:rPr>
            <w:rFonts w:ascii="Book Antiqua" w:hAnsi="Book Antiqua"/>
            <w:sz w:val="24"/>
            <w:szCs w:val="24"/>
          </w:rPr>
          <w:fldChar w:fldCharType="begin"/>
        </w:r>
        <w:r w:rsidRPr="00227B73">
          <w:rPr>
            <w:rFonts w:ascii="Book Antiqua" w:hAnsi="Book Antiqua"/>
            <w:sz w:val="24"/>
            <w:szCs w:val="24"/>
          </w:rPr>
          <w:instrText xml:space="preserve"> ADDIN EN.CITE &lt;EndNote&gt;&lt;Cite&gt;&lt;Author&gt;Millner&lt;/Author&gt;&lt;Year&gt;2010&lt;/Year&gt;&lt;RecNum&gt;70&lt;/RecNum&gt;&lt;DisplayText&gt;&lt;style face="superscript"&gt;46&lt;/style&gt;&lt;/DisplayText&gt;&lt;record&gt;&lt;rec-number&gt;70&lt;/rec-number&gt;&lt;foreign-keys&gt;&lt;key app="EN" db-id="55atr20959es5get5sux022j9zfdtw2s90zf"&gt;70&lt;/key&gt;&lt;/foreign-keys&gt;&lt;ref-type name="Journal Article"&gt;17&lt;/ref-type&gt;&lt;contributors&gt;&lt;authors&gt;&lt;author&gt;Millner, Russell&lt;/author&gt;&lt;author&gt;Lockhart, Alan S&lt;/author&gt;&lt;author&gt;Marr, Rebecca&lt;/author&gt;&lt;/authors&gt;&lt;/contributors&gt;&lt;titles&gt;&lt;title&gt;Chitosan arrests bleeding in major hepatic injuries with clotting dysfunction: an in vivo experimental study in a model of hepatic injury in the presence of moderate systemic heparinisation&lt;/title&gt;&lt;secondary-title&gt;Annals of The Royal College of Surgeons of England&lt;/secondary-title&gt;&lt;/titles&gt;&lt;periodical&gt;&lt;full-title&gt;Annals of The Royal College of Surgeons of England&lt;/full-title&gt;&lt;/periodical&gt;&lt;pages&gt;559&lt;/pages&gt;&lt;volume&gt;92&lt;/volume&gt;&lt;number&gt;7&lt;/number&gt;&lt;dates&gt;&lt;year&gt;2010&lt;/year&gt;&lt;/dates&gt;&lt;urls&gt;&lt;/urls&gt;&lt;/record&gt;&lt;/Cite&gt;&lt;/EndNote&gt;</w:instrText>
        </w:r>
        <w:r w:rsidRPr="00227B73">
          <w:rPr>
            <w:rFonts w:ascii="Book Antiqua" w:hAnsi="Book Antiqua"/>
            <w:sz w:val="24"/>
            <w:szCs w:val="24"/>
          </w:rPr>
          <w:fldChar w:fldCharType="separate"/>
        </w:r>
        <w:r w:rsidRPr="00227B73">
          <w:rPr>
            <w:rFonts w:ascii="Book Antiqua" w:hAnsi="Book Antiqua"/>
            <w:noProof/>
            <w:sz w:val="24"/>
            <w:szCs w:val="24"/>
            <w:vertAlign w:val="superscript"/>
          </w:rPr>
          <w:t>44</w:t>
        </w:r>
        <w:r w:rsidRPr="00227B73">
          <w:rPr>
            <w:rFonts w:ascii="Book Antiqua" w:hAnsi="Book Antiqua"/>
            <w:sz w:val="24"/>
            <w:szCs w:val="24"/>
          </w:rPr>
          <w:fldChar w:fldCharType="end"/>
        </w:r>
      </w:hyperlink>
      <w:r w:rsidRPr="00227B73">
        <w:rPr>
          <w:rFonts w:ascii="Book Antiqua" w:hAnsi="Book Antiqua"/>
          <w:sz w:val="24"/>
          <w:szCs w:val="24"/>
          <w:vertAlign w:val="superscript"/>
        </w:rPr>
        <w:t>]</w:t>
      </w:r>
      <w:r w:rsidRPr="00227B73">
        <w:rPr>
          <w:rFonts w:ascii="Book Antiqua" w:hAnsi="Book Antiqua"/>
          <w:sz w:val="24"/>
          <w:szCs w:val="24"/>
        </w:rPr>
        <w:t xml:space="preserve">. </w:t>
      </w:r>
      <w:r w:rsidRPr="00227B73">
        <w:rPr>
          <w:rFonts w:ascii="Book Antiqua" w:hAnsi="Book Antiqua" w:cs="Calibri"/>
          <w:sz w:val="24"/>
          <w:szCs w:val="24"/>
        </w:rPr>
        <w:t>Therefore, chitosan is preferable for tissue engineering and especially for engineered skin applications.</w:t>
      </w:r>
      <w:r w:rsidRPr="00227B73">
        <w:rPr>
          <w:rFonts w:ascii="Book Antiqua" w:hAnsi="Book Antiqua"/>
          <w:sz w:val="24"/>
          <w:szCs w:val="24"/>
        </w:rPr>
        <w:t xml:space="preserve"> The used of a novel technique to develop a chitosan sponge by electrospinning has produced a chitosan nanofiber that provides excellent substrate-cell adhesion, proliferation and differentiation</w:t>
      </w:r>
      <w:r w:rsidRPr="00227B73">
        <w:rPr>
          <w:rFonts w:ascii="Book Antiqua" w:hAnsi="Book Antiqua"/>
          <w:sz w:val="24"/>
          <w:szCs w:val="24"/>
          <w:vertAlign w:val="superscript"/>
        </w:rPr>
        <w:t>[</w:t>
      </w:r>
      <w:hyperlink w:anchor="_ENREF_47" w:tooltip="Dhurai, 2013 #68" w:history="1">
        <w:r w:rsidRPr="00227B73">
          <w:rPr>
            <w:rFonts w:ascii="Book Antiqua" w:hAnsi="Book Antiqua"/>
            <w:sz w:val="24"/>
            <w:szCs w:val="24"/>
          </w:rPr>
          <w:fldChar w:fldCharType="begin"/>
        </w:r>
        <w:r w:rsidRPr="00227B73">
          <w:rPr>
            <w:rFonts w:ascii="Book Antiqua" w:hAnsi="Book Antiqua"/>
            <w:sz w:val="24"/>
            <w:szCs w:val="24"/>
          </w:rPr>
          <w:instrText xml:space="preserve"> ADDIN EN.CITE &lt;EndNote&gt;&lt;Cite&gt;&lt;Author&gt;Dhurai&lt;/Author&gt;&lt;Year&gt;2013&lt;/Year&gt;&lt;RecNum&gt;68&lt;/RecNum&gt;&lt;DisplayText&gt;&lt;style face="superscript"&gt;47&lt;/style&gt;&lt;/DisplayText&gt;&lt;record&gt;&lt;rec-number&gt;68&lt;/rec-number&gt;&lt;foreign-keys&gt;&lt;key app="EN" db-id="55atr20959es5get5sux022j9zfdtw2s90zf"&gt;68&lt;/key&gt;&lt;/foreign-keys&gt;&lt;ref-type name="Journal Article"&gt;17&lt;/ref-type&gt;&lt;contributors&gt;&lt;authors&gt;&lt;author&gt;Dhurai, Bhaarathi&lt;/author&gt;&lt;author&gt;Saraswathy, Nachimuthu&lt;/author&gt;&lt;author&gt;Maheswaran, Ramasamy&lt;/author&gt;&lt;author&gt;Sethupathi, Ponnusamy&lt;/author&gt;&lt;author&gt;Vanitha, Palanisamy&lt;/author&gt;&lt;author&gt;Vigneshwaran, Sukumar&lt;/author&gt;&lt;author&gt;Rameshbabu, Venugopal&lt;/author&gt;&lt;/authors&gt;&lt;/contributors&gt;&lt;titles&gt;&lt;title&gt;Electrospinning of curcumin loaded chitosan/poly (lactic acid) nanofilm and evaluation of its medicinal characteristics&lt;/title&gt;&lt;secondary-title&gt;Frontiers of Materials Science&lt;/secondary-title&gt;&lt;/titles&gt;&lt;periodical&gt;&lt;full-title&gt;Frontiers of Materials Science&lt;/full-title&gt;&lt;/periodical&gt;&lt;pages&gt;350-361&lt;/pages&gt;&lt;volume&gt;7&lt;/volume&gt;&lt;number&gt;4&lt;/number&gt;&lt;dates&gt;&lt;year&gt;2013&lt;/year&gt;&lt;/dates&gt;&lt;isbn&gt;2095-025X&lt;/isbn&gt;&lt;urls&gt;&lt;/urls&gt;&lt;/record&gt;&lt;/Cite&gt;&lt;/EndNote&gt;</w:instrText>
        </w:r>
        <w:r w:rsidRPr="00227B73">
          <w:rPr>
            <w:rFonts w:ascii="Book Antiqua" w:hAnsi="Book Antiqua"/>
            <w:sz w:val="24"/>
            <w:szCs w:val="24"/>
          </w:rPr>
          <w:fldChar w:fldCharType="separate"/>
        </w:r>
        <w:r w:rsidRPr="00227B73">
          <w:rPr>
            <w:rFonts w:ascii="Book Antiqua" w:hAnsi="Book Antiqua"/>
            <w:noProof/>
            <w:sz w:val="24"/>
            <w:szCs w:val="24"/>
            <w:vertAlign w:val="superscript"/>
          </w:rPr>
          <w:t>45</w:t>
        </w:r>
        <w:r w:rsidRPr="00227B73">
          <w:rPr>
            <w:rFonts w:ascii="Book Antiqua" w:hAnsi="Book Antiqua"/>
            <w:sz w:val="24"/>
            <w:szCs w:val="24"/>
          </w:rPr>
          <w:fldChar w:fldCharType="end"/>
        </w:r>
      </w:hyperlink>
      <w:r w:rsidRPr="00227B73">
        <w:rPr>
          <w:rFonts w:ascii="Book Antiqua" w:hAnsi="Book Antiqua"/>
          <w:sz w:val="24"/>
          <w:szCs w:val="24"/>
          <w:vertAlign w:val="superscript"/>
        </w:rPr>
        <w:t>]</w:t>
      </w:r>
      <w:r>
        <w:rPr>
          <w:rFonts w:ascii="Book Antiqua" w:hAnsi="Book Antiqua"/>
          <w:sz w:val="24"/>
          <w:szCs w:val="24"/>
        </w:rPr>
        <w:t>.</w:t>
      </w:r>
      <w:r w:rsidRPr="00227B73">
        <w:rPr>
          <w:rFonts w:ascii="Book Antiqua" w:hAnsi="Book Antiqua"/>
          <w:sz w:val="24"/>
          <w:szCs w:val="24"/>
        </w:rPr>
        <w:t xml:space="preserve"> </w:t>
      </w:r>
      <w:r w:rsidRPr="00227B73">
        <w:rPr>
          <w:rFonts w:ascii="Book Antiqua" w:hAnsi="Book Antiqua" w:cs="Calibri"/>
          <w:sz w:val="24"/>
          <w:szCs w:val="24"/>
        </w:rPr>
        <w:t>During skin repair and regeneration, nanofibers contribute to increased vascularization, re-epithelialization and enhanced granulation tissue formation. The major skin cells, particularly epithelial and epidermal cells and also fibroblasts grow well on this type of biomaterial.</w:t>
      </w:r>
    </w:p>
    <w:p w:rsidR="00A52D6F" w:rsidRPr="00227B73" w:rsidRDefault="00A52D6F" w:rsidP="00454836">
      <w:pPr>
        <w:pStyle w:val="ListParagraph"/>
        <w:spacing w:after="0" w:line="360" w:lineRule="auto"/>
        <w:ind w:left="0" w:firstLine="360"/>
        <w:jc w:val="both"/>
        <w:rPr>
          <w:rFonts w:ascii="Book Antiqua" w:hAnsi="Book Antiqua" w:cs="Calibri"/>
          <w:i/>
          <w:sz w:val="24"/>
          <w:szCs w:val="24"/>
        </w:rPr>
      </w:pPr>
    </w:p>
    <w:p w:rsidR="00A52D6F" w:rsidRPr="00564324" w:rsidRDefault="00A52D6F" w:rsidP="00564324">
      <w:pPr>
        <w:pStyle w:val="ListParagraph"/>
        <w:spacing w:after="0" w:line="360" w:lineRule="auto"/>
        <w:ind w:left="0"/>
        <w:jc w:val="both"/>
        <w:rPr>
          <w:rFonts w:ascii="Book Antiqua" w:hAnsi="Book Antiqua" w:cs="Calibri"/>
          <w:b/>
          <w:i/>
          <w:sz w:val="24"/>
          <w:szCs w:val="24"/>
        </w:rPr>
      </w:pPr>
      <w:r w:rsidRPr="00564324">
        <w:rPr>
          <w:rFonts w:ascii="Book Antiqua" w:hAnsi="Book Antiqua" w:cs="Calibri"/>
          <w:b/>
          <w:i/>
          <w:sz w:val="24"/>
          <w:szCs w:val="24"/>
        </w:rPr>
        <w:t xml:space="preserve">Fibrin </w:t>
      </w:r>
    </w:p>
    <w:p w:rsidR="00A52D6F" w:rsidRPr="00227B73" w:rsidRDefault="00A52D6F" w:rsidP="00564324">
      <w:pPr>
        <w:pStyle w:val="ListParagraph"/>
        <w:spacing w:after="0" w:line="360" w:lineRule="auto"/>
        <w:ind w:left="0"/>
        <w:jc w:val="both"/>
        <w:rPr>
          <w:rFonts w:ascii="Book Antiqua" w:hAnsi="Book Antiqua" w:cs="Calibri"/>
          <w:sz w:val="24"/>
          <w:szCs w:val="24"/>
        </w:rPr>
      </w:pPr>
      <w:r w:rsidRPr="00227B73">
        <w:rPr>
          <w:rFonts w:ascii="Book Antiqua" w:hAnsi="Book Antiqua" w:cs="Calibri"/>
          <w:sz w:val="24"/>
          <w:szCs w:val="24"/>
        </w:rPr>
        <w:t>Fibrin-based biomaterials are well-established biological sealants for skin tissue engineering. However, the use of raw blood to isolate the fibrin has limited fibrin’s use as a novel skin substitute. Commercial fibrin in kit form can successfully heal a wound but is relatively expensive for the majority of patients. Fibrin gel is continuously in demand in plastics and reconstructive surgery as it minimizes subcutaneous seroma formation and decreases wound morbidity</w:t>
      </w:r>
      <w:r w:rsidRPr="00227B73">
        <w:rPr>
          <w:rFonts w:ascii="Book Antiqua" w:hAnsi="Book Antiqua" w:cs="Calibri"/>
          <w:sz w:val="24"/>
          <w:szCs w:val="24"/>
          <w:vertAlign w:val="superscript"/>
        </w:rPr>
        <w:t>[</w:t>
      </w:r>
      <w:hyperlink w:anchor="_ENREF_48" w:tooltip="Köhler, 2014 #77"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&lt;EndNote&gt;&lt;Cite&gt;&lt;Author&gt;Köhler&lt;/Author&gt;&lt;Year&gt;2014&lt;/Year&gt;&lt;RecNum&gt;77&lt;/RecNum&gt;&lt;DisplayText&gt;&lt;style face="superscript"&gt;48&lt;/style&gt;&lt;/DisplayText&gt;&lt;record&gt;&lt;rec-number&gt;77&lt;/rec-number&gt;&lt;foreign-keys&gt;&lt;key app="EN" db-id="55atr20959es5get5sux022j9zfdtw2s90zf"&gt;77&lt;/key&gt;&lt;/foreign-keys&gt;&lt;ref-type name="Journal Article"&gt;17&lt;/ref-type&gt;&lt;contributors&gt;&lt;authors&gt;&lt;author&gt;Köhler, Gernot&lt;/author&gt;&lt;author&gt;Koch, OliverOwen&lt;/author&gt;&lt;author&gt;Antoniou, StavrosA&lt;/author&gt;&lt;author&gt;Lechner, Michael&lt;/author&gt;&lt;author&gt;Mayer, Franz&lt;/author&gt;&lt;author&gt;Emmanuel, Klaus&lt;/author&gt;&lt;/authors&gt;&lt;/contributors&gt;&lt;titles&gt;&lt;title&gt;Prevention of Subcutaneous Seroma Formation in Open Ventral Hernia Repair Using a New Low-Thrombin Fibrin Sealant&lt;/title&gt;&lt;secondary-title&gt;World Journal of Surgery&lt;/secondary-title&gt;&lt;alt-title&gt;World J Surg&lt;/alt-title&gt;&lt;/titles&gt;&lt;periodical&gt;&lt;full-title&gt;World Journal of Surgery&lt;/full-title&gt;&lt;abbr-1&gt;World J Surg&lt;/abbr-1&gt;&lt;/periodical&gt;&lt;alt-periodical&gt;&lt;full-title&gt;World Journal of Surgery&lt;/full-title&gt;&lt;abbr-1&gt;World J Surg&lt;/abbr-1&gt;&lt;/alt-periodical&gt;&lt;pages&gt;1-7&lt;/pages&gt;&lt;dates&gt;&lt;year&gt;2014&lt;/year&gt;&lt;pub-dates&gt;&lt;date&gt;2014/07/01&lt;/date&gt;&lt;/pub-dates&gt;&lt;/dates&gt;&lt;publisher&gt;Springer US&lt;/publisher&gt;&lt;isbn&gt;0364-2313&lt;/isbn&gt;&lt;urls&gt;&lt;related-urls&gt;&lt;url&gt;http://dx.doi.org/10.1007/s00268-014-2691-z&lt;/url&gt;&lt;/related-urls&gt;&lt;/urls&gt;&lt;electronic-resource-num&gt;10.1007/s00268-014-2691-z&lt;/electronic-resource-num&gt;&lt;language&gt;English&lt;/language&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46</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The combination of fibrin with bone marrow mesenchymal stem cells can improve the condition of scalded skin, providing strong self-repair capability and promising an acceptable cosmetic appearance with hair follicle formation. This application is more suitable for the treatment of patients with burns in emergency cases</w:t>
      </w:r>
      <w:r w:rsidRPr="00227B73">
        <w:rPr>
          <w:rFonts w:ascii="Book Antiqua" w:hAnsi="Book Antiqua" w:cs="Calibri"/>
          <w:sz w:val="24"/>
          <w:szCs w:val="24"/>
          <w:vertAlign w:val="superscript"/>
        </w:rPr>
        <w:t>[</w:t>
      </w:r>
      <w:hyperlink w:anchor="_ENREF_49" w:tooltip="Yang, 2014 #78"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&lt;EndNote&gt;&lt;Cite&gt;&lt;Author&gt;Yang&lt;/Author&gt;&lt;Year&gt;2014&lt;/Year&gt;&lt;RecNum&gt;78&lt;/RecNum&gt;&lt;DisplayText&gt;&lt;style face="superscript"&gt;49&lt;/style&gt;&lt;/DisplayText&gt;&lt;record&gt;&lt;rec-number&gt;78&lt;/rec-number&gt;&lt;foreign-keys&gt;&lt;key app="EN" db-id="55atr20959es5get5sux022j9zfdtw2s90zf"&gt;78&lt;/key&gt;&lt;/foreign-keys&gt;&lt;ref-type name="Journal Article"&gt;17&lt;/ref-type&gt;&lt;contributors&gt;&lt;authors&gt;&lt;author&gt;Yang, Yadong&lt;/author&gt;&lt;author&gt;Zhang, Wenyuan&lt;/author&gt;&lt;author&gt;Li, Ying&lt;/author&gt;&lt;author&gt;Fang, Guojian&lt;/author&gt;&lt;author&gt;Zhang, Keji&lt;/author&gt;&lt;/authors&gt;&lt;/contributors&gt;&lt;titles&gt;&lt;title&gt;Scalded Skin of Rat Treated by Using Fibrin Glue Combined with Allogeneic Bone Marrow Mesenchymal Stem Cells&lt;/title&gt;&lt;secondary-title&gt;Annals of Dermatology&lt;/secondary-title&gt;&lt;/titles&gt;&lt;periodical&gt;&lt;full-title&gt;Annals of Dermatology&lt;/full-title&gt;&lt;/periodical&gt;&lt;pages&gt;289-295&lt;/pages&gt;&lt;volume&gt;26&lt;/volume&gt;&lt;number&gt;3&lt;/number&gt;&lt;dates&gt;&lt;year&gt;2014&lt;/year&gt;&lt;/dates&gt;&lt;isbn&gt;1013-9087&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47</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Long-lasting </w:t>
      </w:r>
      <w:r w:rsidRPr="00227B73">
        <w:rPr>
          <w:rStyle w:val="highlight2"/>
          <w:rFonts w:ascii="Book Antiqua" w:hAnsi="Book Antiqua" w:cs="Calibri"/>
          <w:sz w:val="24"/>
          <w:szCs w:val="24"/>
        </w:rPr>
        <w:t>fibrin</w:t>
      </w:r>
      <w:r w:rsidRPr="00227B73">
        <w:rPr>
          <w:rFonts w:ascii="Book Antiqua" w:hAnsi="Book Antiqua" w:cs="Calibri"/>
          <w:sz w:val="24"/>
          <w:szCs w:val="24"/>
        </w:rPr>
        <w:t xml:space="preserve"> biomaterials ensure stable and functional angiogenesis by highly tunable and sustained delivery of growth factors</w:t>
      </w:r>
      <w:r w:rsidRPr="00227B73">
        <w:rPr>
          <w:rFonts w:ascii="Book Antiqua" w:hAnsi="Book Antiqua" w:cs="Calibri"/>
          <w:sz w:val="24"/>
          <w:szCs w:val="24"/>
          <w:vertAlign w:val="superscript"/>
        </w:rPr>
        <w:t>[</w:t>
      </w:r>
      <w:hyperlink w:anchor="_ENREF_50" w:tooltip="Sacchi, 2014 #79" w:history="1">
        <w:r w:rsidRPr="00227B73">
          <w:rPr>
            <w:rFonts w:ascii="Book Antiqua" w:hAnsi="Book Antiqua" w:cs="Calibri"/>
            <w:sz w:val="24"/>
            <w:szCs w:val="24"/>
            <w:vertAlign w:val="superscript"/>
          </w:rPr>
          <w:t>48</w:t>
        </w:r>
      </w:hyperlink>
      <w:r w:rsidRPr="00227B73">
        <w:rPr>
          <w:rFonts w:ascii="Book Antiqua" w:hAnsi="Book Antiqua"/>
          <w:sz w:val="24"/>
          <w:szCs w:val="24"/>
          <w:vertAlign w:val="superscript"/>
        </w:rPr>
        <w:t>]</w:t>
      </w:r>
      <w:r w:rsidRPr="00227B73">
        <w:rPr>
          <w:rFonts w:ascii="Book Antiqua" w:hAnsi="Book Antiqua" w:cs="Calibri"/>
          <w:sz w:val="24"/>
          <w:szCs w:val="24"/>
        </w:rPr>
        <w:t>.</w:t>
      </w:r>
      <w:r>
        <w:rPr>
          <w:rFonts w:ascii="Book Antiqua" w:hAnsi="Book Antiqua" w:cs="Calibri"/>
          <w:sz w:val="24"/>
          <w:szCs w:val="24"/>
        </w:rPr>
        <w:t xml:space="preserve"> </w:t>
      </w:r>
      <w:r>
        <w:rPr>
          <w:rFonts w:ascii="Book Antiqua" w:hAnsi="Book Antiqua" w:cs="Arial"/>
          <w:sz w:val="24"/>
          <w:szCs w:val="24"/>
        </w:rPr>
        <w:t xml:space="preserve"> </w:t>
      </w:r>
      <w:r>
        <w:rPr>
          <w:rFonts w:ascii="Book Antiqua" w:hAnsi="Book Antiqua" w:cs="Calibri"/>
          <w:sz w:val="24"/>
          <w:szCs w:val="24"/>
        </w:rPr>
        <w:t xml:space="preserve"> </w:t>
      </w:r>
    </w:p>
    <w:p w:rsidR="00A52D6F" w:rsidRPr="00227B73" w:rsidRDefault="00A52D6F" w:rsidP="00454836">
      <w:pPr>
        <w:pStyle w:val="ListParagraph"/>
        <w:spacing w:after="0" w:line="360" w:lineRule="auto"/>
        <w:ind w:left="0" w:firstLine="360"/>
        <w:jc w:val="both"/>
        <w:rPr>
          <w:rFonts w:ascii="Book Antiqua" w:hAnsi="Book Antiqua" w:cs="Calibri"/>
          <w:i/>
          <w:sz w:val="24"/>
          <w:szCs w:val="24"/>
        </w:rPr>
      </w:pPr>
    </w:p>
    <w:p w:rsidR="00A52D6F" w:rsidRPr="00227B73" w:rsidRDefault="00A52D6F" w:rsidP="00454836">
      <w:pPr>
        <w:pStyle w:val="ListParagraph"/>
        <w:spacing w:after="0" w:line="360" w:lineRule="auto"/>
        <w:ind w:left="0"/>
        <w:jc w:val="both"/>
        <w:rPr>
          <w:rFonts w:ascii="Book Antiqua" w:hAnsi="Book Antiqua" w:cs="Calibri"/>
          <w:b/>
          <w:sz w:val="24"/>
          <w:szCs w:val="24"/>
        </w:rPr>
      </w:pPr>
      <w:r w:rsidRPr="00551E1F">
        <w:rPr>
          <w:rFonts w:ascii="Book Antiqua" w:hAnsi="Book Antiqua" w:cs="Calibri"/>
          <w:b/>
          <w:sz w:val="24"/>
          <w:szCs w:val="24"/>
        </w:rPr>
        <w:t>MESENCHYMAL STEM CELLS</w:t>
      </w:r>
      <w:r w:rsidRPr="00227B73">
        <w:rPr>
          <w:rFonts w:ascii="Book Antiqua" w:hAnsi="Book Antiqua" w:cs="Calibri"/>
          <w:b/>
          <w:sz w:val="24"/>
          <w:szCs w:val="24"/>
        </w:rPr>
        <w:t xml:space="preserve"> </w:t>
      </w:r>
    </w:p>
    <w:p w:rsidR="00A52D6F" w:rsidRPr="00227B73" w:rsidRDefault="00A52D6F" w:rsidP="00564324">
      <w:pPr>
        <w:pStyle w:val="ListParagraph"/>
        <w:spacing w:after="0" w:line="360" w:lineRule="auto"/>
        <w:ind w:left="0"/>
        <w:jc w:val="both"/>
        <w:rPr>
          <w:rFonts w:ascii="Book Antiqua" w:hAnsi="Book Antiqua" w:cs="Calibri"/>
          <w:sz w:val="24"/>
          <w:szCs w:val="24"/>
        </w:rPr>
      </w:pPr>
      <w:r w:rsidRPr="00227B73">
        <w:rPr>
          <w:rFonts w:ascii="Book Antiqua" w:hAnsi="Book Antiqua" w:cs="Calibri"/>
          <w:sz w:val="24"/>
          <w:szCs w:val="24"/>
        </w:rPr>
        <w:t>Mesenchymal stem cells</w:t>
      </w:r>
      <w:r w:rsidRPr="00227B73">
        <w:rPr>
          <w:rFonts w:ascii="Book Antiqua" w:hAnsi="Book Antiqua" w:cs="Calibri"/>
          <w:b/>
          <w:sz w:val="24"/>
          <w:szCs w:val="24"/>
        </w:rPr>
        <w:t xml:space="preserve"> </w:t>
      </w:r>
      <w:r w:rsidRPr="00227B73">
        <w:rPr>
          <w:rFonts w:ascii="Book Antiqua" w:hAnsi="Book Antiqua" w:cs="Calibri"/>
          <w:sz w:val="24"/>
          <w:szCs w:val="24"/>
        </w:rPr>
        <w:t>also known as mesenchymal stromal cells, have broadly contributed to cellular therapy and skin tissue engineering. MSC are spindle-shaped, or similar to morphology to but phenotypically different from fibroblasts. Bone marrow derived-MSC were first isolated in 1981</w:t>
      </w:r>
      <w:r w:rsidRPr="00227B73">
        <w:rPr>
          <w:rFonts w:ascii="Book Antiqua" w:hAnsi="Book Antiqua" w:cs="Calibri"/>
          <w:sz w:val="24"/>
          <w:szCs w:val="24"/>
          <w:vertAlign w:val="superscript"/>
        </w:rPr>
        <w:t>[</w:t>
      </w:r>
      <w:hyperlink w:anchor="_ENREF_51" w:tooltip="Fridenshteĭn, 1981 #40" w:history="1">
        <w:r w:rsidRPr="00227B73">
          <w:rPr>
            <w:rFonts w:ascii="Book Antiqua" w:hAnsi="Book Antiqua" w:cs="Calibri"/>
            <w:sz w:val="24"/>
            <w:szCs w:val="24"/>
            <w:vertAlign w:val="superscript"/>
          </w:rPr>
          <w:t>49</w:t>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before MSC from other tissues were explored. Skin derived-MSC were first isolated from mice in 2001, and were initiall</w:t>
      </w:r>
      <w:r>
        <w:rPr>
          <w:rFonts w:ascii="Book Antiqua" w:hAnsi="Book Antiqua" w:cs="Calibri"/>
          <w:sz w:val="24"/>
          <w:szCs w:val="24"/>
        </w:rPr>
        <w:t>y named skin-derived precursors</w:t>
      </w:r>
      <w:r w:rsidRPr="00227B73">
        <w:rPr>
          <w:rFonts w:ascii="Book Antiqua" w:hAnsi="Book Antiqua"/>
          <w:sz w:val="24"/>
          <w:szCs w:val="24"/>
          <w:vertAlign w:val="superscript"/>
        </w:rPr>
        <w:t>[</w:t>
      </w:r>
      <w:hyperlink w:anchor="_ENREF_52" w:tooltip="Toma, 2001 #41"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&lt;EndNote&gt;&lt;Cite&gt;&lt;Author&gt;Toma&lt;/Author&gt;&lt;Year&gt;2001&lt;/Year&gt;&lt;RecNum&gt;41&lt;/RecNum&gt;&lt;DisplayText&gt;&lt;style face="superscript"&gt;52&lt;/style&gt;&lt;/DisplayText&gt;&lt;record&gt;&lt;rec-number&gt;41&lt;/rec-number&gt;&lt;foreign-keys&gt;&lt;key app="EN" db-id="55atr20959es5get5sux022j9zfdtw2s90zf"&gt;41&lt;/key&gt;&lt;/foreign-keys&gt;&lt;ref-type name="Journal Article"&gt;17&lt;/ref-type&gt;&lt;contributors&gt;&lt;authors&gt;&lt;author&gt;Toma, Jean G&lt;/author&gt;&lt;author&gt;Akhavan, Mahnaz&lt;/author&gt;&lt;author&gt;Fernandes, Karl JL&lt;/author&gt;&lt;author&gt;Barnabé-Heider, Fanie&lt;/author&gt;&lt;author&gt;Sadikot, Abbas&lt;/author&gt;&lt;author&gt;Kaplan, David R&lt;/author&gt;&lt;author&gt;Miller, Freda D&lt;/author&gt;&lt;/authors&gt;&lt;/contributors&gt;&lt;titles&gt;&lt;title&gt;Isolation of multipotent adult stem cells from the dermis of mammalian skin&lt;/title&gt;&lt;secondary-title&gt;Nature cell biology&lt;/secondary-title&gt;&lt;/titles&gt;&lt;periodical&gt;&lt;full-title&gt;Nature cell biology&lt;/full-title&gt;&lt;/periodical&gt;&lt;pages&gt;778-784&lt;/pages&gt;&lt;volume&gt;3&lt;/volume&gt;&lt;number&gt;9&lt;/number&gt;&lt;dates&gt;&lt;year&gt;2001&lt;/year&gt;&lt;/dates&gt;&lt;isbn&gt;1465-7392&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50</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In the skin, MSC are predominantly found in the dermal papilla, functioning in secreting diverse growth factors after wounding to promote fibroblast proliferation and collagen formation and to elicit intrinsic stem cell differentiation</w:t>
      </w:r>
      <w:r w:rsidRPr="00227B73">
        <w:rPr>
          <w:rFonts w:ascii="Book Antiqua" w:hAnsi="Book Antiqua" w:cs="Calibri"/>
          <w:sz w:val="24"/>
          <w:szCs w:val="24"/>
          <w:vertAlign w:val="superscript"/>
        </w:rPr>
        <w:t>[</w:t>
      </w:r>
      <w:hyperlink w:anchor="_ENREF_53" w:tooltip="Ma, 2013 #45"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&lt;EndNote&gt;&lt;Cite&gt;&lt;Author&gt;Ma&lt;/Author&gt;&lt;Year&gt;2013&lt;/Year&gt;&lt;RecNum&gt;45&lt;/RecNum&gt;&lt;DisplayText&gt;&lt;style face="superscript"&gt;53&lt;/style&gt;&lt;/DisplayText&gt;&lt;record&gt;&lt;rec-number&gt;45&lt;/rec-number&gt;&lt;foreign-keys&gt;&lt;key app="EN" db-id="55atr20959es5get5sux022j9zfdtw2s90zf"&gt;45&lt;/key&gt;&lt;/foreign-keys&gt;&lt;ref-type name="Journal Article"&gt;17&lt;/ref-type&gt;&lt;contributors&gt;&lt;authors&gt;&lt;author&gt;Ma, S&lt;/author&gt;&lt;author&gt;Xie, N&lt;/author&gt;&lt;author&gt;Li, W&lt;/author&gt;&lt;author&gt;Yuan, B&lt;/author&gt;&lt;author&gt;Shi, Y&lt;/author&gt;&lt;author&gt;Wang, Y&lt;/author&gt;&lt;/authors&gt;&lt;/contributors&gt;&lt;titles&gt;&lt;title&gt;Immunobiology of mesenchymal stem cells&lt;/title&gt;&lt;secondary-title&gt;Cell Death &amp;amp; Differentiation&lt;/secondary-title&gt;&lt;/titles&gt;&lt;periodical&gt;&lt;full-title&gt;Cell Death &amp;amp; Differentiation&lt;/full-title&gt;&lt;/periodical&gt;&lt;dates&gt;&lt;year&gt;2013&lt;/year&gt;&lt;/dates&gt;&lt;isbn&gt;1350-9047&lt;/isbn&gt;&lt;urls&gt;&lt;/urls&gt;&lt;/record&gt;&lt;/Cite&gt;&lt;/EndNote&gt;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51</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serving as a modulator to activate macrophages</w:t>
      </w:r>
      <w:r w:rsidRPr="00227B73">
        <w:rPr>
          <w:rFonts w:ascii="Book Antiqua" w:hAnsi="Book Antiqua" w:cs="Calibri"/>
          <w:sz w:val="24"/>
          <w:szCs w:val="24"/>
          <w:vertAlign w:val="superscript"/>
        </w:rPr>
        <w:t>[</w:t>
      </w:r>
      <w:hyperlink w:anchor="_ENREF_54" w:tooltip="Ulivi, 2014 #42"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&lt;EndNote&gt;&lt;Cite&gt;&lt;Author&gt;Ulivi&lt;/Author&gt;&lt;Year&gt;2014&lt;/Year&gt;&lt;RecNum&gt;42&lt;/RecNum&gt;&lt;DisplayText&gt;&lt;style face="superscript"&gt;54&lt;/style&gt;&lt;/DisplayText&gt;&lt;record&gt;&lt;rec-number&gt;42&lt;/rec-number&gt;&lt;foreign-keys&gt;&lt;key app="EN" db-id="55atr20959es5get5sux022j9zfdtw2s90zf"&gt;42&lt;/key&gt;&lt;/foreign-keys&gt;&lt;ref-type name="Journal Article"&gt;17&lt;/ref-type&gt;&lt;contributors&gt;&lt;authors&gt;&lt;author&gt;Ulivi, Valentina&lt;/author&gt;&lt;author&gt;Tasso, Roberta&lt;/author&gt;&lt;author&gt;Cancedda, Ranieri&lt;/author&gt;&lt;author&gt;Descalzi, Fiorella&lt;/author&gt;&lt;/authors&gt;&lt;/contributors&gt;&lt;titles&gt;&lt;title&gt;Mesenchymal stem cells paracrine activity is modulated by platelet lysate: induction of an inflammatory response and secretion of factors maintaining macrophages in a pro-inflammatory phenotype&lt;/title&gt;&lt;secondary-title&gt;Stem cells and development&lt;/secondary-title&gt;&lt;/titles&gt;&lt;periodical&gt;&lt;full-title&gt;Stem cells and development&lt;/full-title&gt;&lt;/periodical&gt;&lt;dates&gt;&lt;year&gt;2014&lt;/year&gt;&lt;/dates&gt;&lt;isbn&gt;1547-3287&lt;/isbn&gt;&lt;urls&gt;&lt;/urls&gt;&lt;/record&gt;&lt;/Cite&gt;&lt;/EndNote&gt;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52</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and directly affecting hair follicle morphogenesis</w:t>
      </w:r>
      <w:r w:rsidRPr="00227B73">
        <w:rPr>
          <w:rFonts w:ascii="Book Antiqua" w:hAnsi="Book Antiqua" w:cs="Calibri"/>
          <w:sz w:val="24"/>
          <w:szCs w:val="24"/>
          <w:vertAlign w:val="superscript"/>
        </w:rPr>
        <w:t>[</w:t>
      </w:r>
      <w:hyperlink w:anchor="_ENREF_55" w:tooltip="Ramos, 2013 #43"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&lt;EndNote&gt;&lt;Cite&gt;&lt;Author&gt;Ramos&lt;/Author&gt;&lt;Year&gt;2013&lt;/Year&gt;&lt;RecNum&gt;43&lt;/RecNum&gt;&lt;DisplayText&gt;&lt;style face="superscript"&gt;55&lt;/style&gt;&lt;/DisplayText&gt;&lt;record&gt;&lt;rec-number&gt;43&lt;/rec-number&gt;&lt;foreign-keys&gt;&lt;key app="EN" db-id="55atr20959es5get5sux022j9zfdtw2s90zf"&gt;43&lt;/key&gt;&lt;/foreign-keys&gt;&lt;ref-type name="Journal Article"&gt;17&lt;/ref-type&gt;&lt;contributors&gt;&lt;authors&gt;&lt;author&gt;Ramos, Raul&lt;/author&gt;&lt;author&gt;Guerrero-Juarez, Christian F&lt;/author&gt;&lt;author&gt;Plikus, Maksim V&lt;/author&gt;&lt;/authors&gt;&lt;/contributors&gt;&lt;titles&gt;&lt;title&gt;Hair Follicle Signaling Networks: A Dermal Papilla–Centric Approach&lt;/title&gt;&lt;secondary-title&gt;Journal of Investigative Dermatology&lt;/secondary-title&gt;&lt;/titles&gt;&lt;periodical&gt;&lt;full-title&gt;Journal of Investigative Dermatology&lt;/full-title&gt;&lt;/periodical&gt;&lt;pages&gt;2306-2308&lt;/pages&gt;&lt;volume&gt;133&lt;/volume&gt;&lt;number&gt;10&lt;/number&gt;&lt;dates&gt;&lt;year&gt;2013&lt;/year&gt;&lt;/dates&gt;&lt;isbn&gt;0022-202X&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53</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neo-dermis reconstruction</w:t>
      </w:r>
      <w:r w:rsidRPr="00227B73">
        <w:rPr>
          <w:rFonts w:ascii="Book Antiqua" w:hAnsi="Book Antiqua" w:cs="Calibri"/>
          <w:sz w:val="24"/>
          <w:szCs w:val="24"/>
          <w:vertAlign w:val="superscript"/>
        </w:rPr>
        <w:t>[</w:t>
      </w:r>
      <w:hyperlink w:anchor="_ENREF_56" w:tooltip="Biernaskie, 2009 #44"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&lt;EndNote&gt;&lt;Cite&gt;&lt;Author&gt;Biernaskie&lt;/Author&gt;&lt;Year&gt;2009&lt;/Year&gt;&lt;RecNum&gt;44&lt;/RecNum&gt;&lt;DisplayText&gt;&lt;style face="superscript"&gt;56&lt;/style&gt;&lt;/DisplayText&gt;&lt;record&gt;&lt;rec-number&gt;44&lt;/rec-number&gt;&lt;foreign-keys&gt;&lt;key app="EN" db-id="55atr20959es5get5sux022j9zfdtw2s90zf"&gt;44&lt;/key&gt;&lt;/foreign-keys&gt;&lt;ref-type name="Journal Article"&gt;17&lt;/ref-type&gt;&lt;contributors&gt;&lt;authors&gt;&lt;author&gt;Biernaskie, Jeffrey&lt;/author&gt;&lt;author&gt;Paris, Maryline&lt;/author&gt;&lt;author&gt;Morozova, Olena&lt;/author&gt;&lt;author&gt;Fagan, B Matthew&lt;/author&gt;&lt;author&gt;Marra, Marco&lt;/author&gt;&lt;author&gt;Pevny, Larysa&lt;/author&gt;&lt;author&gt;Miller, Freda D&lt;/author&gt;&lt;/authors&gt;&lt;/contributors&gt;&lt;titles&gt;&lt;title&gt;SKPs derive from hair follicle precursors and exhibit properties of adult dermal stem cells&lt;/title&gt;&lt;secondary-title&gt;Cell Stem Cell&lt;/secondary-title&gt;&lt;/titles&gt;&lt;periodical&gt;&lt;full-title&gt;Cell Stem Cell&lt;/full-title&gt;&lt;/periodical&gt;&lt;pages&gt;610-623&lt;/pages&gt;&lt;volume&gt;5&lt;/volume&gt;&lt;number&gt;6&lt;/number&gt;&lt;dates&gt;&lt;year&gt;2009&lt;/year&gt;&lt;/dates&gt;&lt;isbn&gt;1934-5909&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54</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MSC elicit leukocyte migration for skin homeostasis and produce hepatocyte growth factor and basic fibroblast growth factor to inhibit scar formation at the wound site</w:t>
      </w:r>
      <w:r w:rsidRPr="00227B73">
        <w:rPr>
          <w:rFonts w:ascii="Book Antiqua" w:hAnsi="Book Antiqua" w:cs="Calibri"/>
          <w:sz w:val="24"/>
          <w:szCs w:val="24"/>
          <w:vertAlign w:val="superscript"/>
        </w:rPr>
        <w:t>[</w:t>
      </w:r>
      <w:hyperlink w:anchor="_ENREF_57" w:tooltip="Ennis, 2013 #46"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&lt;EndNote&gt;&lt;Cite&gt;&lt;Author&gt;Ennis&lt;/Author&gt;&lt;Year&gt;2013&lt;/Year&gt;&lt;RecNum&gt;46&lt;/RecNum&gt;&lt;DisplayText&gt;&lt;style face="superscript"&gt;57&lt;/style&gt;&lt;/DisplayText&gt;&lt;record&gt;&lt;rec-number&gt;46&lt;/rec-number&gt;&lt;foreign-keys&gt;&lt;key app="EN" db-id="55atr20959es5get5sux022j9zfdtw2s90zf"&gt;46&lt;/key&gt;&lt;/foreign-keys&gt;&lt;ref-type name="Journal Article"&gt;17&lt;/ref-type&gt;&lt;contributors&gt;&lt;authors&gt;&lt;author&gt;Ennis, William J&lt;/author&gt;&lt;author&gt;Sui, Audrey&lt;/author&gt;&lt;author&gt;Bartholomew, Amelia&lt;/author&gt;&lt;/authors&gt;&lt;/contributors&gt;&lt;titles&gt;&lt;title&gt;Stem Cells and Healing: Impact on Inflammation&lt;/title&gt;&lt;secondary-title&gt;Advances in Wound Care&lt;/secondary-title&gt;&lt;/titles&gt;&lt;periodical&gt;&lt;full-title&gt;Advances in Wound Care&lt;/full-title&gt;&lt;/periodical&gt;&lt;pages&gt;369-378&lt;/pages&gt;&lt;volume&gt;2&lt;/volume&gt;&lt;number&gt;7&lt;/number&gt;&lt;dates&gt;&lt;year&gt;2013&lt;/year&gt;&lt;/dates&gt;&lt;isbn&gt;2162-1918&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55</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The MSC-based skin substitute constructs have increased paracrine factor levels in promoting skin repair</w:t>
      </w:r>
      <w:r w:rsidRPr="00227B73">
        <w:rPr>
          <w:rFonts w:ascii="Book Antiqua" w:hAnsi="Book Antiqua" w:cs="Calibri"/>
          <w:sz w:val="24"/>
          <w:szCs w:val="24"/>
          <w:vertAlign w:val="superscript"/>
        </w:rPr>
        <w:t>[</w:t>
      </w:r>
      <w:hyperlink w:anchor="_ENREF_58" w:tooltip="Maxson, 2012 #47"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&lt;EndNote&gt;&lt;Cite&gt;&lt;Author&gt;Maxson&lt;/Author&gt;&lt;Year&gt;2012&lt;/Year&gt;&lt;RecNum&gt;47&lt;/RecNum&gt;&lt;DisplayText&gt;&lt;style face="superscript"&gt;58&lt;/style&gt;&lt;/DisplayText&gt;&lt;record&gt;&lt;rec-number&gt;47&lt;/rec-number&gt;&lt;foreign-keys&gt;&lt;key app="EN" db-id="55atr20959es5get5sux022j9zfdtw2s90zf"&gt;47&lt;/key&gt;&lt;/foreign-keys&gt;&lt;ref-type name="Journal Article"&gt;17&lt;/ref-type&gt;&lt;contributors&gt;&lt;authors&gt;&lt;author&gt;Maxson, Scott&lt;/author&gt;&lt;author&gt;Lopez, Erasmo A&lt;/author&gt;&lt;author&gt;Yoo, Dana&lt;/author&gt;&lt;author&gt;Danilkovitch-Miagkova, Alla&lt;/author&gt;&lt;author&gt;LeRoux, Michelle A&lt;/author&gt;&lt;/authors&gt;&lt;/contributors&gt;&lt;titles&gt;&lt;title&gt;Concise review: role of mesenchymal stem cells in wound repair&lt;/title&gt;&lt;secondary-title&gt;Stem cells translational medicine&lt;/secondary-title&gt;&lt;/titles&gt;&lt;periodical&gt;&lt;full-title&gt;Stem cells translational medicine&lt;/full-title&gt;&lt;/periodical&gt;&lt;pages&gt;142-149&lt;/pages&gt;&lt;volume&gt;1&lt;/volume&gt;&lt;number&gt;2&lt;/number&gt;&lt;dates&gt;&lt;year&gt;2012&lt;/year&gt;&lt;/dates&gt;&lt;isbn&gt;2157-6564&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56</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w:t>
      </w:r>
    </w:p>
    <w:p w:rsidR="00A52D6F" w:rsidRPr="00227B73" w:rsidRDefault="00A52D6F" w:rsidP="00454836">
      <w:pPr>
        <w:pStyle w:val="ListParagraph"/>
        <w:spacing w:after="0" w:line="360" w:lineRule="auto"/>
        <w:ind w:left="0" w:firstLine="360"/>
        <w:jc w:val="both"/>
        <w:rPr>
          <w:rFonts w:ascii="Book Antiqua" w:hAnsi="Book Antiqua" w:cs="Calibri"/>
          <w:sz w:val="24"/>
          <w:szCs w:val="24"/>
        </w:rPr>
      </w:pPr>
    </w:p>
    <w:p w:rsidR="00A52D6F" w:rsidRPr="00227B73" w:rsidRDefault="00A52D6F" w:rsidP="00454836">
      <w:pPr>
        <w:pStyle w:val="ListParagraph"/>
        <w:spacing w:after="0" w:line="360" w:lineRule="auto"/>
        <w:ind w:left="0"/>
        <w:jc w:val="both"/>
        <w:rPr>
          <w:rFonts w:ascii="Book Antiqua" w:hAnsi="Book Antiqua" w:cs="Calibri"/>
          <w:b/>
          <w:sz w:val="24"/>
          <w:szCs w:val="24"/>
        </w:rPr>
      </w:pPr>
      <w:r w:rsidRPr="00227B73">
        <w:rPr>
          <w:rFonts w:ascii="Book Antiqua" w:hAnsi="Book Antiqua" w:cs="Calibri"/>
          <w:b/>
          <w:sz w:val="24"/>
          <w:szCs w:val="24"/>
        </w:rPr>
        <w:t>FIBROBLASTS</w:t>
      </w:r>
      <w:r>
        <w:rPr>
          <w:rFonts w:ascii="Book Antiqua" w:hAnsi="Book Antiqua" w:cs="Calibri"/>
          <w:b/>
          <w:sz w:val="24"/>
          <w:szCs w:val="24"/>
        </w:rPr>
        <w:t xml:space="preserve"> </w:t>
      </w:r>
    </w:p>
    <w:p w:rsidR="00A52D6F" w:rsidRPr="00227B73" w:rsidRDefault="00A52D6F" w:rsidP="00564324">
      <w:pPr>
        <w:autoSpaceDE w:val="0"/>
        <w:autoSpaceDN w:val="0"/>
        <w:adjustRightInd w:val="0"/>
        <w:spacing w:after="0" w:line="360" w:lineRule="auto"/>
        <w:jc w:val="both"/>
        <w:rPr>
          <w:rFonts w:ascii="Book Antiqua" w:hAnsi="Book Antiqua" w:cs="Calibri"/>
          <w:sz w:val="24"/>
          <w:szCs w:val="24"/>
        </w:rPr>
      </w:pPr>
      <w:r w:rsidRPr="00227B73">
        <w:rPr>
          <w:rFonts w:ascii="Book Antiqua" w:hAnsi="Book Antiqua" w:cs="Calibri"/>
          <w:sz w:val="24"/>
          <w:szCs w:val="24"/>
        </w:rPr>
        <w:t>Apart from stem cells, other components of the dermis such as fibroblasts are important in skin tissue engineering</w:t>
      </w:r>
      <w:r w:rsidRPr="00227B73">
        <w:rPr>
          <w:rFonts w:ascii="Book Antiqua" w:hAnsi="Book Antiqua" w:cs="Calibri"/>
          <w:sz w:val="24"/>
          <w:szCs w:val="24"/>
          <w:vertAlign w:val="superscript"/>
        </w:rPr>
        <w:t>[</w:t>
      </w:r>
      <w:hyperlink w:anchor="_ENREF_59" w:tooltip="Driskell, 2013 #51"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&lt;EndNote&gt;&lt;Cite&gt;&lt;Author&gt;Driskell&lt;/Author&gt;&lt;Year&gt;2013&lt;/Year&gt;&lt;RecNum&gt;51&lt;/RecNum&gt;&lt;DisplayText&gt;&lt;style face="superscript"&gt;59&lt;/style&gt;&lt;/DisplayText&gt;&lt;record&gt;&lt;rec-number&gt;51&lt;/rec-number&gt;&lt;foreign-keys&gt;&lt;key app="EN" db-id="55atr20959es5get5sux022j9zfdtw2s90zf"&gt;51&lt;/key&gt;&lt;/foreign-keys&gt;&lt;ref-type name="Journal Article"&gt;17&lt;/ref-type&gt;&lt;contributors&gt;&lt;authors&gt;&lt;author&gt;Driskell, Ryan R&lt;/author&gt;&lt;author&gt;Lichtenberger, Beate M&lt;/author&gt;&lt;author&gt;Hoste, Esther&lt;/author&gt;&lt;author&gt;Kretzschmar, Kai&lt;/author&gt;&lt;author&gt;Simons, Ben D&lt;/author&gt;&lt;author&gt;Charalambous, Marika&lt;/author&gt;&lt;author&gt;Ferron, Sacri R&lt;/author&gt;&lt;author&gt;Herault, Yann&lt;/author&gt;&lt;author&gt;Pavlovic, Guillaume&lt;/author&gt;&lt;author&gt;Ferguson-Smith, Anne C&lt;/author&gt;&lt;/authors&gt;&lt;/contributors&gt;&lt;titles&gt;&lt;title&gt;Distinct fibroblast lineages determine dermal architecture in skin development and repair&lt;/title&gt;&lt;secondary-title&gt;Nature&lt;/secondary-title&gt;&lt;/titles&gt;&lt;periodical&gt;&lt;full-title&gt;Nature&lt;/full-title&gt;&lt;/periodical&gt;&lt;pages&gt;277-281&lt;/pages&gt;&lt;volume&gt;504&lt;/volume&gt;&lt;number&gt;7479&lt;/number&gt;&lt;dates&gt;&lt;year&gt;2013&lt;/year&gt;&lt;/dates&gt;&lt;isbn&gt;0028-0836&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57</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Fibroblasts synthesize and deposit extracellular protein after wounding, producing growth and angiogenic factors that accelerate cell proliferation and angiogenesis</w:t>
      </w:r>
      <w:r w:rsidRPr="00227B73">
        <w:rPr>
          <w:rFonts w:ascii="Book Antiqua" w:hAnsi="Book Antiqua" w:cs="Calibri"/>
          <w:sz w:val="24"/>
          <w:szCs w:val="24"/>
          <w:vertAlign w:val="superscript"/>
        </w:rPr>
        <w:t>[58]</w:t>
      </w:r>
      <w:r w:rsidRPr="00227B73">
        <w:rPr>
          <w:rFonts w:ascii="Book Antiqua" w:hAnsi="Book Antiqua" w:cs="Calibri"/>
          <w:sz w:val="24"/>
          <w:szCs w:val="24"/>
        </w:rPr>
        <w:t>. Fibroblasts are also transformed into myofibroblasts that express contractile fibers. As a myofibroblast contracts, forces are applied to the collagen fibers, thus reducing the size of the wound</w:t>
      </w:r>
      <w:r w:rsidRPr="00227B73">
        <w:rPr>
          <w:rFonts w:ascii="Book Antiqua" w:hAnsi="Book Antiqua" w:cs="Calibri"/>
          <w:sz w:val="24"/>
          <w:szCs w:val="24"/>
          <w:vertAlign w:val="superscript"/>
        </w:rPr>
        <w:t>[</w:t>
      </w:r>
      <w:hyperlink w:anchor="_ENREF_61" w:tooltip="Holloway, 2012 #5" w:history="1">
        <w:r w:rsidRPr="00227B73">
          <w:rPr>
            <w:rFonts w:ascii="Book Antiqua" w:hAnsi="Book Antiqua" w:cs="Calibri"/>
            <w:sz w:val="24"/>
            <w:szCs w:val="24"/>
            <w:vertAlign w:val="superscript"/>
          </w:rPr>
          <w:t>59</w:t>
        </w:r>
      </w:hyperlink>
      <w:r w:rsidRPr="00227B73">
        <w:rPr>
          <w:rFonts w:ascii="Book Antiqua" w:hAnsi="Book Antiqua"/>
          <w:sz w:val="24"/>
          <w:szCs w:val="24"/>
          <w:vertAlign w:val="superscript"/>
        </w:rPr>
        <w:t>]</w:t>
      </w:r>
      <w:r w:rsidRPr="00227B73">
        <w:rPr>
          <w:rFonts w:ascii="Book Antiqua" w:hAnsi="Book Antiqua" w:cs="Calibri"/>
          <w:sz w:val="24"/>
          <w:szCs w:val="24"/>
        </w:rPr>
        <w:t>. Cultured fibroblasts in biomaterials have been reported to improve regeneration of the dermis</w:t>
      </w:r>
      <w:r w:rsidRPr="00227B73">
        <w:rPr>
          <w:rFonts w:ascii="Book Antiqua" w:hAnsi="Book Antiqua" w:cs="Calibri"/>
          <w:sz w:val="24"/>
          <w:szCs w:val="24"/>
          <w:vertAlign w:val="superscript"/>
        </w:rPr>
        <w:t>[</w:t>
      </w:r>
      <w:hyperlink w:anchor="_ENREF_62" w:tooltip="Souto, 2006 #36"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&lt;EndNote&gt;&lt;Cite&gt;&lt;Author&gt;Souto&lt;/Author&gt;&lt;Year&gt;2006&lt;/Year&gt;&lt;RecNum&gt;36&lt;/RecNum&gt;&lt;DisplayText&gt;&lt;style face="superscript"&gt;62&lt;/style&gt;&lt;/DisplayText&gt;&lt;record&gt;&lt;rec-number&gt;36&lt;/rec-number&gt;&lt;foreign-keys&gt;&lt;key app="EN" db-id="w5ssetzs4ta0e8epwzd59zaxtvsa55f2ztdp"&gt;36&lt;/key&gt;&lt;/foreign-keys&gt;&lt;ref-type name="Journal Article"&gt;17&lt;/ref-type&gt;&lt;contributors&gt;&lt;authors&gt;&lt;author&gt;Souto, Luís Ricardo Martinhão&lt;/author&gt;&lt;author&gt;Rehder, Jussara&lt;/author&gt;&lt;author&gt;Vassallo, José&lt;/author&gt;&lt;author&gt;Cintra, Maria Letícia&lt;/author&gt;&lt;author&gt;Kraemer, Maria Helena Stangler&lt;/author&gt;&lt;author&gt;Puzzi, Maria Beatriz&lt;/author&gt;&lt;/authors&gt;&lt;/contributors&gt;&lt;titles&gt;&lt;title&gt;Model for human skin reconstructed in vitro composed of associated dermis and epidermis&lt;/title&gt;&lt;secondary-title&gt;Sao Paulo Medical Journal&lt;/secondary-title&gt;&lt;/titles&gt;&lt;periodical&gt;&lt;full-title&gt;Sao Paulo Medical Journal&lt;/full-title&gt;&lt;/periodical&gt;&lt;pages&gt;71-76&lt;/pages&gt;&lt;volume&gt;124&lt;/volume&gt;&lt;number&gt;2&lt;/number&gt;&lt;dates&gt;&lt;year&gt;2006&lt;/year&gt;&lt;/dates&gt;&lt;isbn&gt;1516-3180&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60</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epidermis</w:t>
      </w:r>
      <w:r w:rsidRPr="00227B73">
        <w:rPr>
          <w:rFonts w:ascii="Book Antiqua" w:hAnsi="Book Antiqua" w:cs="Calibri"/>
          <w:sz w:val="24"/>
          <w:szCs w:val="24"/>
          <w:vertAlign w:val="superscript"/>
        </w:rPr>
        <w:t>[</w:t>
      </w:r>
      <w:hyperlink w:anchor="_ENREF_63" w:tooltip="Wang, 2013 #35"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&lt;EndNote&gt;&lt;Cite&gt;&lt;Author&gt;Wang&lt;/Author&gt;&lt;Year&gt;2013&lt;/Year&gt;&lt;RecNum&gt;35&lt;/RecNum&gt;&lt;DisplayText&gt;&lt;style face="superscript"&gt;63&lt;/style&gt;&lt;/DisplayText&gt;&lt;record&gt;&lt;rec-number&gt;35&lt;/rec-number&gt;&lt;foreign-keys&gt;&lt;key app="EN" db-id="w5ssetzs4ta0e8epwzd59zaxtvsa55f2ztdp"&gt;35&lt;/key&gt;&lt;/foreign-keys&gt;&lt;ref-type name="Journal Article"&gt;17&lt;/ref-type&gt;&lt;contributors&gt;&lt;authors&gt;&lt;author&gt;Wang, Hui-Min&lt;/author&gt;&lt;author&gt;Chou, Yi-Ting&lt;/author&gt;&lt;author&gt;Wen, Zhi-Hong&lt;/author&gt;&lt;author&gt;Wang, Zhao-Ren&lt;/author&gt;&lt;author&gt;Chen, Chun-Hong&lt;/author&gt;&lt;author&gt;Ho, Mei-Ling&lt;/author&gt;&lt;/authors&gt;&lt;/contributors&gt;&lt;titles&gt;&lt;title&gt;Novel biodegradable porous scaffold applied to skin regeneration&lt;/title&gt;&lt;secondary-title&gt;PloS one&lt;/secondary-title&gt;&lt;/titles&gt;&lt;periodical&gt;&lt;full-title&gt;PloS one&lt;/full-title&gt;&lt;/periodical&gt;&lt;pages&gt;e56330&lt;/pages&gt;&lt;volume&gt;8&lt;/volume&gt;&lt;number&gt;6&lt;/number&gt;&lt;dates&gt;&lt;year&gt;2013&lt;/year&gt;&lt;/dates&gt;&lt;isbn&gt;1932-6203&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61</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especially by re-epithelialization</w:t>
      </w:r>
      <w:r w:rsidRPr="00227B73">
        <w:rPr>
          <w:rFonts w:ascii="Book Antiqua" w:hAnsi="Book Antiqua" w:cs="Calibri"/>
          <w:sz w:val="24"/>
          <w:szCs w:val="24"/>
          <w:vertAlign w:val="superscript"/>
        </w:rPr>
        <w:t>[57]</w:t>
      </w:r>
      <w:r w:rsidRPr="00227B73">
        <w:rPr>
          <w:rFonts w:ascii="Book Antiqua" w:hAnsi="Book Antiqua" w:cs="Calibri"/>
          <w:sz w:val="24"/>
          <w:szCs w:val="24"/>
        </w:rPr>
        <w:t>. This specific role of fibroblasts, especially in improving scarring and the contraction of skin wounds has encouraged researchers to highly prioritize facilitating these cells’ use in skin replacement therapies</w:t>
      </w:r>
      <w:r w:rsidRPr="00227B73">
        <w:rPr>
          <w:rFonts w:ascii="Book Antiqua" w:hAnsi="Book Antiqua" w:cs="Calibri"/>
          <w:sz w:val="24"/>
          <w:szCs w:val="24"/>
          <w:vertAlign w:val="superscript"/>
        </w:rPr>
        <w:t>[</w:t>
      </w:r>
      <w:hyperlink w:anchor="_ENREF_64" w:tooltip="Levinson, 2013 #37" w:history="1">
        <w:r w:rsidRPr="00227B73">
          <w:rPr>
            <w:rFonts w:ascii="Book Antiqua" w:hAnsi="Book Antiqua" w:cs="Calibri"/>
            <w:sz w:val="24"/>
            <w:szCs w:val="24"/>
            <w:vertAlign w:val="superscript"/>
          </w:rPr>
          <w:fldChar w:fldCharType="begin"/>
        </w:r>
        <w:r w:rsidRPr="00227B73">
          <w:rPr>
            <w:rFonts w:ascii="Book Antiqua" w:hAnsi="Book Antiqua" w:cs="Calibri"/>
            <w:sz w:val="24"/>
            <w:szCs w:val="24"/>
            <w:vertAlign w:val="superscript"/>
          </w:rPr>
          <w:instrText xml:space="preserve"> ADDIN EN.CITE &lt;EndNote&gt;&lt;Cite&gt;&lt;Author&gt;Levinson&lt;/Author&gt;&lt;Year&gt;2013&lt;/Year&gt;&lt;RecNum&gt;37&lt;/RecNum&gt;&lt;DisplayText&gt;&lt;style face="superscript"&gt;64&lt;/style&gt;&lt;/DisplayText&gt;&lt;record&gt;&lt;rec-number&gt;37&lt;/rec-number&gt;&lt;foreign-keys&gt;&lt;key app="EN" db-id="w5ssetzs4ta0e8epwzd59zaxtvsa55f2ztdp"&gt;37&lt;/key&gt;&lt;/foreign-keys&gt;&lt;ref-type name="Journal Article"&gt;17&lt;/ref-type&gt;&lt;contributors&gt;&lt;authors&gt;&lt;author&gt;Levinson, Howard&lt;/author&gt;&lt;/authors&gt;&lt;/contributors&gt;&lt;titles&gt;&lt;title&gt;A paradigm of fibroblast activation and dermal wound contraction to guide the development of therapies for chronic wounds and pathologic scars&lt;/title&gt;&lt;secondary-title&gt;Advances in Wound Care&lt;/secondary-title&gt;&lt;/titles&gt;&lt;periodical&gt;&lt;full-title&gt;Advances in Wound Care&lt;/full-title&gt;&lt;/periodical&gt;&lt;pages&gt;149-159&lt;/pages&gt;&lt;volume&gt;2&lt;/volume&gt;&lt;number&gt;4&lt;/number&gt;&lt;dates&gt;&lt;year&gt;2013&lt;/year&gt;&lt;/dates&gt;&lt;isbn&gt;2162-1918&lt;/isbn&gt;&lt;urls&gt;&lt;/urls&gt;&lt;/record&gt;&lt;/Cite&gt;&lt;/EndNote&gt;</w:instrText>
        </w:r>
        <w:r w:rsidRPr="00227B73">
          <w:rPr>
            <w:rFonts w:ascii="Book Antiqua" w:hAnsi="Book Antiqua" w:cs="Calibri"/>
            <w:sz w:val="24"/>
            <w:szCs w:val="24"/>
            <w:vertAlign w:val="superscript"/>
          </w:rPr>
          <w:fldChar w:fldCharType="separate"/>
        </w:r>
        <w:r w:rsidRPr="00227B73">
          <w:rPr>
            <w:rFonts w:ascii="Book Antiqua" w:hAnsi="Book Antiqua" w:cs="Calibri"/>
            <w:noProof/>
            <w:sz w:val="24"/>
            <w:szCs w:val="24"/>
            <w:vertAlign w:val="superscript"/>
          </w:rPr>
          <w:t>62</w:t>
        </w:r>
        <w:r w:rsidRPr="00227B73">
          <w:rPr>
            <w:rFonts w:ascii="Book Antiqua" w:hAnsi="Book Antiqua" w:cs="Calibri"/>
            <w:sz w:val="24"/>
            <w:szCs w:val="24"/>
            <w:vertAlign w:val="superscript"/>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Additionally, a previous study has demonstrated that fibroblasts from the dermis are the best source for skin tissue engineering applications compared with fibroblasts from other sources based on yields and reduced contraction of wounds</w:t>
      </w:r>
      <w:r w:rsidRPr="00227B73">
        <w:rPr>
          <w:rFonts w:ascii="Book Antiqua" w:hAnsi="Book Antiqua" w:cs="Calibri"/>
          <w:sz w:val="24"/>
          <w:szCs w:val="24"/>
          <w:vertAlign w:val="superscript"/>
        </w:rPr>
        <w:t>[</w:t>
      </w:r>
      <w:hyperlink w:anchor="_ENREF_65" w:tooltip="van den Bogaerdt, 2002 #41"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&lt;EndNote&gt;&lt;Cite&gt;&lt;Author&gt;van den Bogaerdt&lt;/Author&gt;&lt;Year&gt;2002&lt;/Year&gt;&lt;RecNum&gt;41&lt;/RecNum&gt;&lt;DisplayText&gt;&lt;style face="superscript"&gt;65&lt;/style&gt;&lt;/DisplayText&gt;&lt;record&gt;&lt;rec-number&gt;41&lt;/rec-number&gt;&lt;foreign-keys&gt;&lt;key app="EN" db-id="st0efas2922r94e2rf3xfpe72dzewxp9szzr"&gt;41&lt;/key&gt;&lt;/foreign-keys&gt;&lt;ref-type name="Journal Article"&gt;17&lt;/ref-type&gt;&lt;contributors&gt;&lt;authors&gt;&lt;author&gt;van den Bogaerdt, A. van den Bogaerdt&lt;/author&gt;&lt;author&gt;van Zuijlen, P. van Zuijlen&lt;/author&gt;&lt;author&gt;van Galen, M. van Galen&lt;/author&gt;&lt;author&gt;Lamme, E. Lamme&lt;/author&gt;&lt;author&gt;Middelkoop, E. Middelkoop&lt;/author&gt;&lt;/authors&gt;&lt;/contributors&gt;&lt;titles&gt;&lt;title&gt;The suitability of cells from different tissues for use in tissue-engineered skin substitutes&lt;/title&gt;&lt;secondary-title&gt;Archives of Dermatological Research&lt;/secondary-title&gt;&lt;/titles&gt;&lt;periodical&gt;&lt;full-title&gt;Archives of Dermatological Research&lt;/full-title&gt;&lt;abbr-1&gt;Arch. Dermatol. Res.&lt;/abbr-1&gt;&lt;abbr-2&gt;Arch Dermatol Res&lt;/abbr-2&gt;&lt;/periodical&gt;&lt;pages&gt;135-142&lt;/pages&gt;&lt;volume&gt;294&lt;/volume&gt;&lt;number&gt;3&lt;/number&gt;&lt;keywords&gt;&lt;keyword&gt;Medicine&lt;/keyword&gt;&lt;/keywords&gt;&lt;dates&gt;&lt;year&gt;2002&lt;/year&gt;&lt;/dates&gt;&lt;publisher&gt;Springer Berlin / Heidelberg&lt;/publisher&gt;&lt;isbn&gt;0340-3696&lt;/isbn&gt;&lt;urls&gt;&lt;related-urls&gt;&lt;url&gt;http://dx.doi.org/10.1007/s00403-002-0305-3&lt;/url&gt;&lt;/related-urls&gt;&lt;/urls&gt;&lt;electronic-resource-num&gt;10.1007/s00403-002-0305-3&lt;/electronic-resource-num&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63</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w:t>
      </w:r>
    </w:p>
    <w:p w:rsidR="00A52D6F" w:rsidRPr="00227B73" w:rsidRDefault="00A52D6F" w:rsidP="00454836">
      <w:pPr>
        <w:autoSpaceDE w:val="0"/>
        <w:autoSpaceDN w:val="0"/>
        <w:adjustRightInd w:val="0"/>
        <w:spacing w:after="0" w:line="360" w:lineRule="auto"/>
        <w:ind w:firstLine="720"/>
        <w:jc w:val="both"/>
        <w:rPr>
          <w:rFonts w:ascii="Book Antiqua" w:hAnsi="Book Antiqua" w:cs="Calibri"/>
          <w:sz w:val="24"/>
          <w:szCs w:val="24"/>
        </w:rPr>
      </w:pPr>
    </w:p>
    <w:p w:rsidR="00A52D6F" w:rsidRPr="00227B73" w:rsidRDefault="00A52D6F" w:rsidP="00454836">
      <w:pPr>
        <w:autoSpaceDE w:val="0"/>
        <w:autoSpaceDN w:val="0"/>
        <w:adjustRightInd w:val="0"/>
        <w:spacing w:after="0" w:line="360" w:lineRule="auto"/>
        <w:jc w:val="both"/>
        <w:rPr>
          <w:rFonts w:ascii="Book Antiqua" w:hAnsi="Book Antiqua" w:cs="Calibri"/>
          <w:b/>
          <w:sz w:val="24"/>
          <w:szCs w:val="24"/>
        </w:rPr>
      </w:pPr>
      <w:r w:rsidRPr="00227B73">
        <w:rPr>
          <w:rFonts w:ascii="Book Antiqua" w:hAnsi="Book Antiqua" w:cs="Calibri"/>
          <w:b/>
          <w:sz w:val="24"/>
          <w:szCs w:val="24"/>
        </w:rPr>
        <w:t xml:space="preserve">ADIPOSE STEM CELLS </w:t>
      </w:r>
    </w:p>
    <w:p w:rsidR="00A52D6F" w:rsidRPr="00227B73" w:rsidRDefault="00A52D6F" w:rsidP="00454836">
      <w:pPr>
        <w:autoSpaceDE w:val="0"/>
        <w:autoSpaceDN w:val="0"/>
        <w:adjustRightInd w:val="0"/>
        <w:spacing w:after="0" w:line="360" w:lineRule="auto"/>
        <w:jc w:val="both"/>
        <w:rPr>
          <w:rFonts w:ascii="Book Antiqua" w:hAnsi="Book Antiqua" w:cs="Calibri"/>
          <w:sz w:val="24"/>
          <w:szCs w:val="24"/>
        </w:rPr>
      </w:pPr>
      <w:r w:rsidRPr="00227B73">
        <w:rPr>
          <w:rFonts w:ascii="Book Antiqua" w:hAnsi="Book Antiqua" w:cs="Calibri"/>
          <w:sz w:val="24"/>
          <w:szCs w:val="24"/>
        </w:rPr>
        <w:t>Fat accommodates adipose tissue-derived stem cells usually known as adipose stem cells</w:t>
      </w:r>
      <w:r w:rsidRPr="00227B73">
        <w:rPr>
          <w:rFonts w:ascii="Book Antiqua" w:hAnsi="Book Antiqua" w:cs="Calibri"/>
          <w:sz w:val="24"/>
          <w:szCs w:val="24"/>
          <w:vertAlign w:val="superscript"/>
        </w:rPr>
        <w:t>[</w:t>
      </w:r>
      <w:hyperlink w:anchor="_ENREF_23" w:tooltip="Sotiropoulou, 2010 #65"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 ExcludeYear="1"&gt;&lt;Author&gt;ASC&lt;/Author&gt;&lt;RecNum&gt;65&lt;/RecNum&gt;&lt;DisplayText&gt;&lt;style face="superscript"&gt;23&lt;/style&gt;&lt;/DisplayText&gt;&lt;record&gt;&lt;rec-number&gt;65&lt;/rec-number&gt;&lt;foreign-keys&gt;&lt;key app="EN" db-id="55atr20959es5get5sux022j9zfdtw2s90zf"&gt;65&lt;/key&gt;&lt;/foreign-keys&gt;&lt;ref-type name="Journal Article"&gt;17&lt;/ref-type&gt;&lt;contributors&gt;&lt;authors&gt;&lt;author&gt;Sotiropoulou, Panagiota A&lt;/author&gt;&lt;author&gt;Candi, Aurélie&lt;/author&gt;&lt;author&gt;Mascré, Guilhem&lt;/author&gt;&lt;author&gt;De Clercq, Sarah&lt;/author&gt;&lt;author&gt;Youssef, Khalil Kass&lt;/author&gt;&lt;author&gt;Lapouge, Gaelle&lt;/author&gt;&lt;author&gt;Dahl, Ellen&lt;/author&gt;&lt;author&gt;Semeraro, Claudio&lt;/author&gt;&lt;author&gt;Denecker, Geertrui&lt;/author&gt;&lt;author&gt;Marine, Jean-Christophe&lt;/author&gt;&lt;/authors&gt;&lt;/contributors&gt;&lt;titles&gt;&lt;title&gt;Bcl-2 and accelerated DNA repair mediates resistance of hair follicle bulge stem cells to DNA-damage-induced cell death&lt;/title&gt;&lt;secondary-title&gt;Nature cell biology&lt;/secondary-title&gt;&lt;/titles&gt;&lt;periodical&gt;&lt;full-title&gt;Nature cell biology&lt;/full-title&gt;&lt;/periodical&gt;&lt;pages&gt;572-582&lt;/pages&gt;&lt;volume&gt;12&lt;/volume&gt;&lt;number&gt;6&lt;/number&gt;&lt;dates&gt;&lt;year&gt;2010&lt;/year&gt;&lt;/dates&gt;&lt;isbn&gt;1465-7392&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21</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ASC are actually MSC therefore, ASC express the same surface markers and highly contribute to skin repair as well. </w:t>
      </w:r>
      <w:r w:rsidRPr="00B445F9">
        <w:rPr>
          <w:rFonts w:ascii="Book Antiqua" w:hAnsi="Book Antiqua" w:cs="Calibri"/>
          <w:sz w:val="24"/>
          <w:szCs w:val="24"/>
        </w:rPr>
        <w:t>ASC</w:t>
      </w:r>
      <w:r w:rsidRPr="00227B73">
        <w:rPr>
          <w:rFonts w:ascii="Book Antiqua" w:hAnsi="Book Antiqua" w:cs="Calibri"/>
          <w:sz w:val="24"/>
          <w:szCs w:val="24"/>
        </w:rPr>
        <w:t xml:space="preserve"> improve neo epidermis formation and skin aging</w:t>
      </w:r>
      <w:r w:rsidRPr="00227B73">
        <w:rPr>
          <w:rFonts w:ascii="Book Antiqua" w:hAnsi="Book Antiqua" w:cs="Calibri"/>
          <w:sz w:val="24"/>
          <w:szCs w:val="24"/>
          <w:vertAlign w:val="superscript"/>
        </w:rPr>
        <w:t>[</w:t>
      </w:r>
      <w:hyperlink w:anchor="_ENREF_66" w:tooltip="Metral, 2014 #55"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&lt;EndNote&gt;&lt;Cite&gt;&lt;Author&gt;Metral&lt;/Author&gt;&lt;Year&gt;2014&lt;/Year&gt;&lt;RecNum&gt;55&lt;/RecNum&gt;&lt;DisplayText&gt;&lt;style face="superscript"&gt;66&lt;/style&gt;&lt;/DisplayText&gt;&lt;record&gt;&lt;rec-number&gt;55&lt;/rec-number&gt;&lt;foreign-keys&gt;&lt;key app="EN" db-id="55atr20959es5get5sux022j9zfdtw2s90zf"&gt;55&lt;/key&gt;&lt;/foreign-keys&gt;&lt;ref-type name="Journal Article"&gt;17&lt;/ref-type&gt;&lt;contributors&gt;&lt;authors&gt;&lt;author&gt;Elodie Metral&lt;/author&gt;&lt;author&gt;Morgan Dos Santos&lt;/author&gt;&lt;author&gt;Amélie Thépot1, Walid Rachidi&lt;/author&gt;&lt;author&gt;Ali Mojallal&lt;/author&gt;&lt;author&gt;Céline Auxenfans&lt;/author&gt;&lt;author&gt;Odile Damour&lt;/author&gt;&lt;/authors&gt;&lt;/contributors&gt;&lt;titles&gt;&lt;title&gt;Adipose-derived Stem Cells Promote Skin Homeostasis and Prevent its&amp;#xD;Senescence in an In vitro Skin Model&lt;/title&gt;&lt;secondary-title&gt;J Stem Cell Res Ther&lt;/secondary-title&gt;&lt;/titles&gt;&lt;pages&gt;http://dx.doi.org/10.4172/2157-7633.1000194&lt;/pages&gt;&lt;dates&gt;&lt;year&gt;2014&lt;/year&gt;&lt;/dates&gt;&lt;urls&gt;&lt;/urls&gt;&lt;/record&gt;&lt;/Cite&gt;&lt;/EndNote&gt;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64</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by accelerating angiogenesis</w:t>
      </w:r>
      <w:r w:rsidRPr="00227B73">
        <w:rPr>
          <w:rFonts w:ascii="Book Antiqua" w:hAnsi="Book Antiqua" w:cs="Calibri"/>
          <w:sz w:val="24"/>
          <w:szCs w:val="24"/>
          <w:vertAlign w:val="superscript"/>
        </w:rPr>
        <w:t>[</w:t>
      </w:r>
      <w:hyperlink w:anchor="_ENREF_67" w:tooltip="Matsuda, 2013 #56"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&lt;EndNote&gt;&lt;Cite&gt;&lt;Author&gt;Matsuda&lt;/Author&gt;&lt;Year&gt;2013&lt;/Year&gt;&lt;RecNum&gt;56&lt;/RecNum&gt;&lt;DisplayText&gt;&lt;style face="superscript"&gt;67&lt;/style&gt;&lt;/DisplayText&gt;&lt;record&gt;&lt;rec-number&gt;56&lt;/rec-number&gt;&lt;foreign-keys&gt;&lt;key app="EN" db-id="55atr20959es5get5sux022j9zfdtw2s90zf"&gt;56&lt;/key&gt;&lt;/foreign-keys&gt;&lt;ref-type name="Journal Article"&gt;17&lt;/ref-type&gt;&lt;contributors&gt;&lt;authors&gt;&lt;author&gt;Matsuda, Ken&lt;/author&gt;&lt;author&gt;Falkenberg, Katrina J&lt;/author&gt;&lt;author&gt;Woods, Alan A&lt;/author&gt;&lt;author&gt;Choi, Yu Suk&lt;/author&gt;&lt;author&gt;Morrison, Wayne A&lt;/author&gt;&lt;author&gt;Dilley, Rodney J&lt;/author&gt;&lt;/authors&gt;&lt;/contributors&gt;&lt;titles&gt;&lt;title&gt;Adipose-derived stem cells promote angiogenesis and tissue formation for in vivo tissue engineering&lt;/title&gt;&lt;secondary-title&gt;Tissue Engineering Part A&lt;/secondary-title&gt;&lt;/titles&gt;&lt;periodical&gt;&lt;full-title&gt;Tissue Engineering Part A&lt;/full-title&gt;&lt;/periodical&gt;&lt;pages&gt;1327-1335&lt;/pages&gt;&lt;volume&gt;19&lt;/volume&gt;&lt;number&gt;11-12&lt;/number&gt;&lt;dates&gt;&lt;year&gt;2013&lt;/year&gt;&lt;/dates&gt;&lt;isbn&gt;1937-3341&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65</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and fibroblast proliferation</w:t>
      </w:r>
      <w:r w:rsidRPr="00227B73">
        <w:rPr>
          <w:rFonts w:ascii="Book Antiqua" w:hAnsi="Book Antiqua" w:cs="Calibri"/>
          <w:sz w:val="24"/>
          <w:szCs w:val="24"/>
          <w:vertAlign w:val="superscript"/>
        </w:rPr>
        <w:t>[</w:t>
      </w:r>
      <w:hyperlink w:anchor="_ENREF_68" w:tooltip="Zhao, 2013 #57"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&lt;EndNote&gt;&lt;Cite&gt;&lt;Author&gt;Zhao&lt;/Author&gt;&lt;Year&gt;2013&lt;/Year&gt;&lt;RecNum&gt;57&lt;/RecNum&gt;&lt;DisplayText&gt;&lt;style face="superscript"&gt;68&lt;/style&gt;&lt;/DisplayText&gt;&lt;record&gt;&lt;rec-number&gt;57&lt;/rec-number&gt;&lt;foreign-keys&gt;&lt;key app="EN" db-id="55atr20959es5get5sux022j9zfdtw2s90zf"&gt;57&lt;/key&gt;&lt;/foreign-keys&gt;&lt;ref-type name="Journal Article"&gt;17&lt;/ref-type&gt;&lt;contributors&gt;&lt;authors&gt;&lt;author&gt;Zhao, Jiajia&lt;/author&gt;&lt;author&gt;Hu, Li&lt;/author&gt;&lt;author&gt;Liu, Jiarong&lt;/author&gt;&lt;author&gt;Gong, Niya&lt;/author&gt;&lt;author&gt;Chen, Lili&lt;/author&gt;&lt;/authors&gt;&lt;/contributors&gt;&lt;titles&gt;&lt;title&gt;The Effects of Cytokines in Adipose Stem Cell-Conditioned Medium on the Migration and Proliferation of Skin Fibroblasts In Vitro&lt;/title&gt;&lt;secondary-title&gt;BioMed research international&lt;/secondary-title&gt;&lt;/titles&gt;&lt;periodical&gt;&lt;full-title&gt;BioMed research international&lt;/full-title&gt;&lt;/periodical&gt;&lt;volume&gt;2013&lt;/volume&gt;&lt;dates&gt;&lt;year&gt;2013&lt;/year&gt;&lt;/dates&gt;&lt;isbn&gt;2314-6133&lt;/isbn&gt;&lt;urls&gt;&lt;/urls&gt;&lt;/record&gt;&lt;/Cite&gt;&lt;/EndNote&gt;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66</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The use of ASC in skin repair increases the deposition of extra cellular matrix components such as </w:t>
      </w:r>
      <w:r w:rsidRPr="00227B73">
        <w:rPr>
          <w:rFonts w:ascii="Book Antiqua" w:hAnsi="Book Antiqua" w:cs="Calibri"/>
          <w:sz w:val="24"/>
          <w:szCs w:val="24"/>
          <w:lang w:val="en-GB"/>
        </w:rPr>
        <w:t>collagen type-VI which has the potential to improve the protein deficiency</w:t>
      </w:r>
      <w:r w:rsidRPr="00227B73">
        <w:rPr>
          <w:rFonts w:ascii="Book Antiqua" w:hAnsi="Book Antiqua" w:cs="Calibri"/>
          <w:sz w:val="24"/>
          <w:szCs w:val="24"/>
          <w:vertAlign w:val="superscript"/>
          <w:lang w:val="en-GB"/>
        </w:rPr>
        <w:t>[</w:t>
      </w:r>
      <w:hyperlink w:anchor="_ENREF_69" w:tooltip="Alexeev, 2014 #58" w:history="1">
        <w:r w:rsidRPr="00227B73">
          <w:rPr>
            <w:rFonts w:ascii="Book Antiqua" w:hAnsi="Book Antiqua" w:cs="Calibri"/>
            <w:sz w:val="24"/>
            <w:szCs w:val="24"/>
            <w:lang w:val="en-GB"/>
          </w:rPr>
          <w:fldChar w:fldCharType="begin"/>
        </w:r>
        <w:r w:rsidRPr="00227B73">
          <w:rPr>
            <w:rFonts w:ascii="Book Antiqua" w:hAnsi="Book Antiqua" w:cs="Calibri"/>
            <w:sz w:val="24"/>
            <w:szCs w:val="24"/>
            <w:lang w:val="en-GB"/>
          </w:rPr>
          <w:instrText xml:space="preserve"> ADDIN EN.CITE &lt;EndNote&gt;&lt;Cite&gt;&lt;Author&gt;Alexeev&lt;/Author&gt;&lt;Year&gt;2014&lt;/Year&gt;&lt;RecNum&gt;58&lt;/RecNum&gt;&lt;DisplayText&gt;&lt;style face="superscript"&gt;69&lt;/style&gt;&lt;/DisplayText&gt;&lt;record&gt;&lt;rec-number&gt;58&lt;/rec-number&gt;&lt;foreign-keys&gt;&lt;key app="EN" db-id="55atr20959es5get5sux022j9zfdtw2s90zf"&gt;58&lt;/key&gt;&lt;/foreign-keys&gt;&lt;ref-type name="Journal Article"&gt;17&lt;/ref-type&gt;&lt;contributors&gt;&lt;authors&gt;&lt;author&gt;Alexeev, Vitali&lt;/author&gt;&lt;author&gt;Arita, Machiko&lt;/author&gt;&lt;author&gt;Donahue, Adele&lt;/author&gt;&lt;author&gt;Bonaldo, Paolo&lt;/author&gt;&lt;author&gt;Chu, Mon-Li&lt;/author&gt;&lt;author&gt;Igoucheva, Olga&lt;/author&gt;&lt;/authors&gt;&lt;/contributors&gt;&lt;titles&gt;&lt;title&gt;Human adipose-derived stem cell transplantation as a potential therapy for collagen VI-related congenital muscular dystrophy&lt;/title&gt;&lt;secondary-title&gt;Stem cell research &amp;amp; therapy&lt;/secondary-title&gt;&lt;/titles&gt;&lt;periodical&gt;&lt;full-title&gt;Stem cell research &amp;amp; therapy&lt;/full-title&gt;&lt;/periodical&gt;&lt;pages&gt;21&lt;/pages&gt;&lt;volume&gt;5&lt;/volume&gt;&lt;number&gt;1&lt;/number&gt;&lt;dates&gt;&lt;year&gt;2014&lt;/year&gt;&lt;/dates&gt;&lt;isbn&gt;1757-6512&lt;/isbn&gt;&lt;urls&gt;&lt;/urls&gt;&lt;/record&gt;&lt;/Cite&gt;&lt;/EndNote&gt;</w:instrText>
        </w:r>
        <w:r w:rsidRPr="00227B73">
          <w:rPr>
            <w:rFonts w:ascii="Book Antiqua" w:hAnsi="Book Antiqua" w:cs="Calibri"/>
            <w:sz w:val="24"/>
            <w:szCs w:val="24"/>
            <w:lang w:val="en-GB"/>
          </w:rPr>
          <w:fldChar w:fldCharType="separate"/>
        </w:r>
        <w:r w:rsidRPr="00227B73">
          <w:rPr>
            <w:rFonts w:ascii="Book Antiqua" w:hAnsi="Book Antiqua" w:cs="Calibri"/>
            <w:noProof/>
            <w:sz w:val="24"/>
            <w:szCs w:val="24"/>
            <w:vertAlign w:val="superscript"/>
            <w:lang w:val="en-GB"/>
          </w:rPr>
          <w:t>67</w:t>
        </w:r>
        <w:r w:rsidRPr="00227B73">
          <w:rPr>
            <w:rFonts w:ascii="Book Antiqua" w:hAnsi="Book Antiqua" w:cs="Calibri"/>
            <w:sz w:val="24"/>
            <w:szCs w:val="24"/>
            <w:lang w:val="en-GB"/>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lang w:val="en-GB"/>
        </w:rPr>
        <w:t>. A mixture of fibroblasts and ASC can improve the epidermal morphogenesis of tissue-engineered skin</w:t>
      </w:r>
      <w:r w:rsidRPr="00227B73">
        <w:rPr>
          <w:rFonts w:ascii="Book Antiqua" w:hAnsi="Book Antiqua" w:cs="Calibri"/>
          <w:sz w:val="24"/>
          <w:szCs w:val="24"/>
          <w:vertAlign w:val="superscript"/>
          <w:lang w:val="en-GB"/>
        </w:rPr>
        <w:t>[</w:t>
      </w:r>
      <w:hyperlink w:anchor="_ENREF_70" w:tooltip="Lu, 2011 #40" w:history="1">
        <w:r w:rsidRPr="00227B73">
          <w:rPr>
            <w:rFonts w:ascii="Book Antiqua" w:hAnsi="Book Antiqua" w:cs="Calibri"/>
            <w:sz w:val="24"/>
            <w:szCs w:val="24"/>
            <w:vertAlign w:val="superscript"/>
            <w:lang w:val="en-GB"/>
          </w:rPr>
          <w:t>68</w:t>
        </w:r>
      </w:hyperlink>
      <w:r w:rsidRPr="00227B73">
        <w:rPr>
          <w:rFonts w:ascii="Book Antiqua" w:hAnsi="Book Antiqua"/>
          <w:sz w:val="24"/>
          <w:szCs w:val="24"/>
          <w:vertAlign w:val="superscript"/>
        </w:rPr>
        <w:t>]</w:t>
      </w:r>
      <w:r w:rsidRPr="00227B73">
        <w:rPr>
          <w:rFonts w:ascii="Book Antiqua" w:hAnsi="Book Antiqua" w:cs="Calibri"/>
          <w:sz w:val="24"/>
          <w:szCs w:val="24"/>
          <w:lang w:val="en-GB"/>
        </w:rPr>
        <w:t>. The ability of ASC to grow on porous biomaterial and to differentiate into fibrovascular, endothelial and epithelial tissues for skin repair</w:t>
      </w:r>
      <w:r w:rsidRPr="00227B73">
        <w:rPr>
          <w:rFonts w:ascii="Book Antiqua" w:hAnsi="Book Antiqua" w:cs="Calibri"/>
          <w:sz w:val="24"/>
          <w:szCs w:val="24"/>
          <w:vertAlign w:val="superscript"/>
          <w:lang w:val="en-GB"/>
        </w:rPr>
        <w:t>[</w:t>
      </w:r>
      <w:hyperlink w:anchor="_ENREF_71" w:tooltip="Altman, 2009 #59" w:history="1">
        <w:r w:rsidRPr="00227B73">
          <w:rPr>
            <w:rFonts w:ascii="Book Antiqua" w:hAnsi="Book Antiqua" w:cs="Calibri"/>
            <w:sz w:val="24"/>
            <w:szCs w:val="24"/>
            <w:vertAlign w:val="superscript"/>
            <w:lang w:val="en-GB"/>
          </w:rPr>
          <w:t>69</w:t>
        </w:r>
      </w:hyperlink>
      <w:r w:rsidRPr="00227B73">
        <w:rPr>
          <w:rFonts w:ascii="Book Antiqua" w:hAnsi="Book Antiqua"/>
          <w:sz w:val="24"/>
          <w:szCs w:val="24"/>
        </w:rPr>
        <w:t>]</w:t>
      </w:r>
      <w:r w:rsidRPr="00227B73">
        <w:rPr>
          <w:rFonts w:ascii="Book Antiqua" w:hAnsi="Book Antiqua" w:cs="Calibri"/>
          <w:sz w:val="24"/>
          <w:szCs w:val="24"/>
          <w:lang w:val="en-GB"/>
        </w:rPr>
        <w:t xml:space="preserve"> has proven these cells’ excellent capability as a cellular source for skin tissue engineering.</w:t>
      </w:r>
      <w:r>
        <w:rPr>
          <w:rFonts w:ascii="Book Antiqua" w:hAnsi="Book Antiqua" w:cs="Calibri"/>
          <w:sz w:val="24"/>
          <w:szCs w:val="24"/>
          <w:lang w:val="en-GB"/>
        </w:rPr>
        <w:t xml:space="preserve"> </w:t>
      </w:r>
      <w:r w:rsidRPr="00227B73">
        <w:rPr>
          <w:rFonts w:ascii="Book Antiqua" w:hAnsi="Book Antiqua" w:cs="Calibri"/>
          <w:sz w:val="24"/>
          <w:szCs w:val="24"/>
          <w:lang w:val="en-GB"/>
        </w:rPr>
        <w:t xml:space="preserve"> </w:t>
      </w:r>
    </w:p>
    <w:p w:rsidR="00A52D6F" w:rsidRPr="00227B73" w:rsidRDefault="00A52D6F" w:rsidP="00454836">
      <w:pPr>
        <w:autoSpaceDE w:val="0"/>
        <w:autoSpaceDN w:val="0"/>
        <w:adjustRightInd w:val="0"/>
        <w:spacing w:after="0" w:line="360" w:lineRule="auto"/>
        <w:ind w:firstLine="720"/>
        <w:jc w:val="both"/>
        <w:rPr>
          <w:rFonts w:ascii="Book Antiqua" w:hAnsi="Book Antiqua" w:cs="Calibri"/>
          <w:sz w:val="24"/>
          <w:szCs w:val="24"/>
        </w:rPr>
      </w:pPr>
    </w:p>
    <w:p w:rsidR="00A52D6F" w:rsidRPr="00227B73" w:rsidRDefault="00A52D6F" w:rsidP="00454836">
      <w:pPr>
        <w:pStyle w:val="ListParagraph"/>
        <w:spacing w:after="0" w:line="360" w:lineRule="auto"/>
        <w:ind w:left="0"/>
        <w:jc w:val="both"/>
        <w:rPr>
          <w:rFonts w:ascii="Book Antiqua" w:hAnsi="Book Antiqua" w:cs="Calibri"/>
          <w:b/>
          <w:sz w:val="24"/>
          <w:szCs w:val="24"/>
        </w:rPr>
      </w:pPr>
      <w:r w:rsidRPr="00227B73">
        <w:rPr>
          <w:rFonts w:ascii="Book Antiqua" w:hAnsi="Book Antiqua" w:cs="Calibri"/>
          <w:b/>
          <w:sz w:val="24"/>
          <w:szCs w:val="24"/>
        </w:rPr>
        <w:t xml:space="preserve">HAIR FOLLICLE STEM CELLS </w:t>
      </w:r>
    </w:p>
    <w:p w:rsidR="00A52D6F" w:rsidRPr="00227B73" w:rsidRDefault="00A52D6F" w:rsidP="00454836">
      <w:pPr>
        <w:pStyle w:val="ListParagraph"/>
        <w:spacing w:after="0" w:line="360" w:lineRule="auto"/>
        <w:ind w:left="0"/>
        <w:jc w:val="both"/>
        <w:rPr>
          <w:rFonts w:ascii="Book Antiqua" w:hAnsi="Book Antiqua" w:cs="Calibri"/>
          <w:sz w:val="24"/>
          <w:szCs w:val="24"/>
        </w:rPr>
      </w:pPr>
      <w:r w:rsidRPr="00227B73">
        <w:rPr>
          <w:rFonts w:ascii="Book Antiqua" w:hAnsi="Book Antiqua" w:cs="Calibri"/>
          <w:sz w:val="24"/>
          <w:szCs w:val="24"/>
        </w:rPr>
        <w:t>HFSC and their progenitors are directly involved in hair and skin regeneration during skin homeostasis</w:t>
      </w:r>
      <w:r w:rsidRPr="00227B73">
        <w:rPr>
          <w:rFonts w:ascii="Book Antiqua" w:hAnsi="Book Antiqua" w:cs="Calibri"/>
          <w:sz w:val="24"/>
          <w:szCs w:val="24"/>
          <w:vertAlign w:val="superscript"/>
        </w:rPr>
        <w:t>[</w:t>
      </w:r>
      <w:hyperlink w:anchor="_ENREF_72" w:tooltip="Hsu, 2012 #38"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&lt;EndNote&gt;&lt;Cite&gt;&lt;Author&gt;Hsu&lt;/Author&gt;&lt;Year&gt;2012&lt;/Year&gt;&lt;RecNum&gt;38&lt;/RecNum&gt;&lt;DisplayText&gt;&lt;style face="superscript"&gt;72&lt;/style&gt;&lt;/DisplayText&gt;&lt;record&gt;&lt;rec-number&gt;38&lt;/rec-number&gt;&lt;foreign-keys&gt;&lt;key app="EN" db-id="w5ssetzs4ta0e8epwzd59zaxtvsa55f2ztdp"&gt;38&lt;/key&gt;&lt;/foreign-keys&gt;&lt;ref-type name="Journal Article"&gt;17&lt;/ref-type&gt;&lt;contributors&gt;&lt;authors&gt;&lt;author&gt;Hsu, Ya-Chieh&lt;/author&gt;&lt;author&gt;Fuchs, Elaine&lt;/author&gt;&lt;/authors&gt;&lt;/contributors&gt;&lt;titles&gt;&lt;title&gt;A family business: stem cell progeny join the niche to regulate homeostasis&lt;/title&gt;&lt;secondary-title&gt;Nature reviews Molecular cell biology&lt;/secondary-title&gt;&lt;/titles&gt;&lt;periodical&gt;&lt;full-title&gt;Nature reviews Molecular cell biology&lt;/full-title&gt;&lt;/periodical&gt;&lt;pages&gt;103-114&lt;/pages&gt;&lt;volume&gt;13&lt;/volume&gt;&lt;number&gt;2&lt;/number&gt;&lt;dates&gt;&lt;year&gt;2012&lt;/year&gt;&lt;/dates&gt;&lt;isbn&gt;1471-0072&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70</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Based on their anatomical classification</w:t>
      </w:r>
      <w:r w:rsidRPr="00227B73">
        <w:rPr>
          <w:rFonts w:ascii="Book Antiqua" w:hAnsi="Book Antiqua" w:cs="Calibri"/>
          <w:color w:val="FF0000"/>
          <w:sz w:val="24"/>
          <w:szCs w:val="24"/>
        </w:rPr>
        <w:t xml:space="preserve"> </w:t>
      </w:r>
      <w:r w:rsidRPr="00227B73">
        <w:rPr>
          <w:rFonts w:ascii="Book Antiqua" w:hAnsi="Book Antiqua" w:cs="Calibri"/>
          <w:sz w:val="24"/>
          <w:szCs w:val="24"/>
        </w:rPr>
        <w:t>and function, HFSC have mainly been called epithelial stem cells</w:t>
      </w:r>
      <w:r w:rsidRPr="00227B73">
        <w:rPr>
          <w:rFonts w:ascii="Book Antiqua" w:hAnsi="Book Antiqua" w:cs="Calibri"/>
          <w:sz w:val="24"/>
          <w:szCs w:val="24"/>
          <w:vertAlign w:val="superscript"/>
        </w:rPr>
        <w:t>[</w:t>
      </w:r>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&lt;EndNote&gt;&lt;Cite&gt;&lt;Author&gt;Yang&lt;/Author&gt;&lt;Year&gt;2014&lt;/Year&gt;&lt;RecNum&gt;62&lt;/RecNum&gt;&lt;DisplayText&gt;&lt;style face="superscript"&gt;73,74&lt;/style&gt;&lt;/DisplayText&gt;&lt;record&gt;&lt;rec-number&gt;62&lt;/rec-number&gt;&lt;foreign-keys&gt;&lt;key app="EN" db-id="55atr20959es5get5sux022j9zfdtw2s90zf"&gt;62&lt;/key&gt;&lt;/foreign-keys&gt;&lt;ref-type name="Journal Article"&gt;17&lt;/ref-type&gt;&lt;contributors&gt;&lt;authors&gt;&lt;author&gt;Yang, Ruifeng&lt;/author&gt;&lt;author&gt;Zheng, Ying&lt;/author&gt;&lt;author&gt;Burrows, Michelle&lt;/author&gt;&lt;author&gt;Liu, Shujing&lt;/author&gt;&lt;author&gt;Wei, Zhi&lt;/author&gt;&lt;author&gt;Nace, Arben&lt;/author&gt;&lt;author&gt;Guo, Wei&lt;/author&gt;&lt;author&gt;Kumar, Suresh&lt;/author&gt;&lt;author&gt;Cotsarelis, George&lt;/author&gt;&lt;author&gt;Xu, Xiaowei&lt;/author&gt;&lt;/authors&gt;&lt;/contributors&gt;&lt;titles&gt;&lt;title&gt;Generation of folliculogenic human epithelial stem cells from induced pluripotent stem cells&lt;/title&gt;&lt;secondary-title&gt;Nature communications&lt;/secondary-title&gt;&lt;/titles&gt;&lt;periodical&gt;&lt;full-title&gt;Nature communications&lt;/full-title&gt;&lt;/periodical&gt;&lt;volume&gt;5&lt;/volume&gt;&lt;dates&gt;&lt;year&gt;2014&lt;/year&gt;&lt;/dates&gt;&lt;urls&gt;&lt;/urls&gt;&lt;/record&gt;&lt;/Cite&gt;&lt;Cite&gt;&lt;Author&gt;Jaks&lt;/Author&gt;&lt;Year&gt;2010&lt;/Year&gt;&lt;RecNum&gt;64&lt;/RecNum&gt;&lt;record&gt;&lt;rec-number&gt;64&lt;/rec-number&gt;&lt;foreign-keys&gt;&lt;key app="EN" db-id="55atr20959es5get5sux022j9zfdtw2s90zf"&gt;64&lt;/key&gt;&lt;/foreign-keys&gt;&lt;ref-type name="Journal Article"&gt;17&lt;/ref-type&gt;&lt;contributors&gt;&lt;authors&gt;&lt;author&gt;Jaks, Viljar&lt;/author&gt;&lt;author&gt;Kasper, Maria&lt;/author&gt;&lt;author&gt;Toftgård, Rune&lt;/author&gt;&lt;/authors&gt;&lt;/contributors&gt;&lt;titles&gt;&lt;title&gt;The hair follicle—a stem cell zoo&lt;/title&gt;&lt;secondary-title&gt;Experimental cell research&lt;/secondary-title&gt;&lt;/titles&gt;&lt;periodical&gt;&lt;full-title&gt;Experimental cell research&lt;/full-title&gt;&lt;/periodical&gt;&lt;pages&gt;1422-1428&lt;/pages&gt;&lt;volume&gt;316&lt;/volume&gt;&lt;number&gt;8&lt;/number&gt;&lt;dates&gt;&lt;year&gt;2010&lt;/year&gt;&lt;/dates&gt;&lt;isbn&gt;0014-4827&lt;/isbn&gt;&lt;urls&gt;&lt;/urls&gt;&lt;/record&gt;&lt;/Cite&gt;&lt;/EndNote&gt;</w:instrText>
      </w:r>
      <w:r w:rsidRPr="00227B73">
        <w:rPr>
          <w:rFonts w:ascii="Book Antiqua" w:hAnsi="Book Antiqua" w:cs="Calibri"/>
          <w:sz w:val="24"/>
          <w:szCs w:val="24"/>
        </w:rPr>
        <w:fldChar w:fldCharType="separate"/>
      </w:r>
      <w:hyperlink w:anchor="_ENREF_73" w:tooltip="Yang, 2014 #62" w:history="1">
        <w:r w:rsidRPr="00227B73">
          <w:rPr>
            <w:rFonts w:ascii="Book Antiqua" w:hAnsi="Book Antiqua" w:cs="Calibri"/>
            <w:noProof/>
            <w:sz w:val="24"/>
            <w:szCs w:val="24"/>
            <w:vertAlign w:val="superscript"/>
          </w:rPr>
          <w:t>7</w:t>
        </w:r>
      </w:hyperlink>
      <w:r w:rsidRPr="00227B73">
        <w:rPr>
          <w:rFonts w:ascii="Book Antiqua" w:hAnsi="Book Antiqua" w:cs="Calibri"/>
          <w:noProof/>
          <w:sz w:val="24"/>
          <w:szCs w:val="24"/>
          <w:vertAlign w:val="superscript"/>
        </w:rPr>
        <w:t>1,</w:t>
      </w:r>
      <w:hyperlink w:anchor="_ENREF_74" w:tooltip="Jaks, 2010 #64" w:history="1">
        <w:r w:rsidRPr="00227B73">
          <w:rPr>
            <w:rFonts w:ascii="Book Antiqua" w:hAnsi="Book Antiqua" w:cs="Calibri"/>
            <w:noProof/>
            <w:sz w:val="24"/>
            <w:szCs w:val="24"/>
            <w:vertAlign w:val="superscript"/>
          </w:rPr>
          <w:t>7</w:t>
        </w:r>
      </w:hyperlink>
      <w:r w:rsidRPr="00227B73">
        <w:rPr>
          <w:rFonts w:ascii="Book Antiqua" w:hAnsi="Book Antiqua" w:cs="Calibri"/>
          <w:sz w:val="24"/>
          <w:szCs w:val="24"/>
        </w:rPr>
        <w:fldChar w:fldCharType="end"/>
      </w:r>
      <w:r w:rsidRPr="00227B73">
        <w:rPr>
          <w:rFonts w:ascii="Book Antiqua" w:hAnsi="Book Antiqua" w:cs="Calibri"/>
          <w:sz w:val="24"/>
          <w:szCs w:val="24"/>
          <w:vertAlign w:val="superscript"/>
        </w:rPr>
        <w:t>2]</w:t>
      </w:r>
      <w:r w:rsidRPr="00227B73">
        <w:rPr>
          <w:rFonts w:ascii="Book Antiqua" w:hAnsi="Book Antiqua" w:cs="Calibri"/>
          <w:sz w:val="24"/>
          <w:szCs w:val="24"/>
        </w:rPr>
        <w:t xml:space="preserve"> and have been broadly known as epidermal stem cells</w:t>
      </w:r>
      <w:r w:rsidRPr="00227B73">
        <w:rPr>
          <w:rFonts w:ascii="Book Antiqua" w:hAnsi="Book Antiqua" w:cs="Calibri"/>
          <w:sz w:val="24"/>
          <w:szCs w:val="24"/>
          <w:vertAlign w:val="superscript"/>
        </w:rPr>
        <w:t>[</w:t>
      </w:r>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&lt;EndNote&gt;&lt;Cite&gt;&lt;Author&gt;Snippert&lt;/Author&gt;&lt;Year&gt;2010&lt;/Year&gt;&lt;RecNum&gt;60&lt;/RecNum&gt;&lt;DisplayText&gt;&lt;style face="superscript"&gt;75,76&lt;/style&gt;&lt;/DisplayText&gt;&lt;record&gt;&lt;rec-number&gt;60&lt;/rec-number&gt;&lt;foreign-keys&gt;&lt;key app="EN" db-id="55atr20959es5get5sux022j9zfdtw2s90zf"&gt;60&lt;/key&gt;&lt;/foreign-keys&gt;&lt;ref-type name="Journal Article"&gt;17&lt;/ref-type&gt;&lt;contributors&gt;&lt;authors&gt;&lt;author&gt;Snippert, Hugo J&lt;/author&gt;&lt;author&gt;Haegebarth, Andrea&lt;/author&gt;&lt;author&gt;Kasper, Maria&lt;/author&gt;&lt;author&gt;Jaks, Viljar&lt;/author&gt;&lt;author&gt;van Es, Johan H&lt;/author&gt;&lt;author&gt;Barker, Nick&lt;/author&gt;&lt;author&gt;van de Wetering, Marc&lt;/author&gt;&lt;author&gt;van den Born, Maaike&lt;/author&gt;&lt;author&gt;Begthel, Harry&lt;/author&gt;&lt;author&gt;Vries, Robert G&lt;/author&gt;&lt;/authors&gt;&lt;/contributors&gt;&lt;titles&gt;&lt;title&gt;Lgr6 marks stem cells in the hair follicle that generate all cell lineages of the skin&lt;/title&gt;&lt;secondary-title&gt;Science&lt;/secondary-title&gt;&lt;/titles&gt;&lt;periodical&gt;&lt;full-title&gt;Science&lt;/full-title&gt;&lt;/periodical&gt;&lt;pages&gt;1385-1389&lt;/pages&gt;&lt;volume&gt;327&lt;/volume&gt;&lt;number&gt;5971&lt;/number&gt;&lt;dates&gt;&lt;year&gt;2010&lt;/year&gt;&lt;/dates&gt;&lt;isbn&gt;0036-8075&lt;/isbn&gt;&lt;urls&gt;&lt;/urls&gt;&lt;/record&gt;&lt;/Cite&gt;&lt;Cite&gt;&lt;Author&gt;Blanco&lt;/Author&gt;&lt;Year&gt;2011&lt;/Year&gt;&lt;RecNum&gt;61&lt;/RecNum&gt;&lt;record&gt;&lt;rec-number&gt;61&lt;/rec-number&gt;&lt;foreign-keys&gt;&lt;key app="EN" db-id="55atr20959es5get5sux022j9zfdtw2s90zf"&gt;61&lt;/key&gt;&lt;/foreign-keys&gt;&lt;ref-type name="Journal Article"&gt;17&lt;/ref-type&gt;&lt;contributors&gt;&lt;authors&gt;&lt;author&gt;Blanco, Sandra&lt;/author&gt;&lt;author&gt;Kurowski, Agata&lt;/author&gt;&lt;author&gt;Nichols, Jennifer&lt;/author&gt;&lt;author&gt;Watt, Fiona M&lt;/author&gt;&lt;author&gt;Benitah, Salvador Aznar&lt;/author&gt;&lt;author&gt;Frye, Michaela&lt;/author&gt;&lt;/authors&gt;&lt;/contributors&gt;&lt;titles&gt;&lt;title&gt;The RNA–methyltransferase Misu (NSun2) poises epidermal stem cells to differentiate&lt;/title&gt;&lt;secondary-title&gt;PLoS genetics&lt;/secondary-title&gt;&lt;/titles&gt;&lt;periodical&gt;&lt;full-title&gt;PLoS genetics&lt;/full-title&gt;&lt;/periodical&gt;&lt;pages&gt;e1002403&lt;/pages&gt;&lt;volume&gt;7&lt;/volume&gt;&lt;number&gt;12&lt;/number&gt;&lt;dates&gt;&lt;year&gt;2011&lt;/year&gt;&lt;/dates&gt;&lt;isbn&gt;1553-7404&lt;/isbn&gt;&lt;urls&gt;&lt;/urls&gt;&lt;/record&gt;&lt;/Cite&gt;&lt;/EndNote&gt;</w:instrText>
      </w:r>
      <w:r w:rsidRPr="00227B73">
        <w:rPr>
          <w:rFonts w:ascii="Book Antiqua" w:hAnsi="Book Antiqua" w:cs="Calibri"/>
          <w:sz w:val="24"/>
          <w:szCs w:val="24"/>
        </w:rPr>
        <w:fldChar w:fldCharType="separate"/>
      </w:r>
      <w:hyperlink w:anchor="_ENREF_75" w:tooltip="Snippert, 2010 #60" w:history="1">
        <w:r w:rsidRPr="00227B73">
          <w:rPr>
            <w:rFonts w:ascii="Book Antiqua" w:hAnsi="Book Antiqua" w:cs="Calibri"/>
            <w:noProof/>
            <w:sz w:val="24"/>
            <w:szCs w:val="24"/>
            <w:vertAlign w:val="superscript"/>
          </w:rPr>
          <w:t>7</w:t>
        </w:r>
      </w:hyperlink>
      <w:r w:rsidRPr="00227B73">
        <w:rPr>
          <w:rFonts w:ascii="Book Antiqua" w:hAnsi="Book Antiqua" w:cs="Calibri"/>
          <w:noProof/>
          <w:sz w:val="24"/>
          <w:szCs w:val="24"/>
          <w:vertAlign w:val="superscript"/>
        </w:rPr>
        <w:t>3,</w:t>
      </w:r>
      <w:hyperlink w:anchor="_ENREF_76" w:tooltip="Blanco, 2011 #61" w:history="1">
        <w:r w:rsidRPr="00227B73">
          <w:rPr>
            <w:rFonts w:ascii="Book Antiqua" w:hAnsi="Book Antiqua" w:cs="Calibri"/>
            <w:noProof/>
            <w:sz w:val="24"/>
            <w:szCs w:val="24"/>
            <w:vertAlign w:val="superscript"/>
          </w:rPr>
          <w:t>7</w:t>
        </w:r>
      </w:hyperlink>
      <w:r w:rsidRPr="00227B73">
        <w:rPr>
          <w:rFonts w:ascii="Book Antiqua" w:hAnsi="Book Antiqua" w:cs="Calibri"/>
          <w:sz w:val="24"/>
          <w:szCs w:val="24"/>
        </w:rPr>
        <w:fldChar w:fldCharType="end"/>
      </w:r>
      <w:r w:rsidRPr="00227B73">
        <w:rPr>
          <w:rFonts w:ascii="Book Antiqua" w:hAnsi="Book Antiqua" w:cs="Calibri"/>
          <w:sz w:val="24"/>
          <w:szCs w:val="24"/>
          <w:vertAlign w:val="superscript"/>
        </w:rPr>
        <w:t>4]</w:t>
      </w:r>
      <w:r>
        <w:rPr>
          <w:rFonts w:ascii="Book Antiqua" w:hAnsi="Book Antiqua" w:cs="Calibri"/>
          <w:noProof/>
          <w:sz w:val="24"/>
          <w:szCs w:val="24"/>
          <w:vertAlign w:val="superscript"/>
        </w:rPr>
        <w:t xml:space="preserve"> </w:t>
      </w:r>
      <w:r w:rsidRPr="00227B73">
        <w:rPr>
          <w:rFonts w:ascii="Book Antiqua" w:hAnsi="Book Antiqua" w:cs="Calibri"/>
          <w:sz w:val="24"/>
          <w:szCs w:val="24"/>
        </w:rPr>
        <w:t>as well as bulge stem cells</w:t>
      </w:r>
      <w:r w:rsidRPr="00227B73">
        <w:rPr>
          <w:rFonts w:ascii="Book Antiqua" w:hAnsi="Book Antiqua" w:cs="Calibri"/>
          <w:sz w:val="24"/>
          <w:szCs w:val="24"/>
          <w:vertAlign w:val="superscript"/>
        </w:rPr>
        <w:t>[</w:t>
      </w:r>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&lt;EndNote&gt;&lt;Cite&gt;&lt;Author&gt;Demehri&lt;/Author&gt;&lt;Year&gt;2009&lt;/Year&gt;&lt;RecNum&gt;66&lt;/RecNum&gt;&lt;DisplayText&gt;&lt;style face="superscript"&gt;77,78&lt;/style&gt;&lt;/DisplayText&gt;&lt;record&gt;&lt;rec-number&gt;66&lt;/rec-number&gt;&lt;foreign-keys&gt;&lt;key app="EN" db-id="55atr20959es5get5sux022j9zfdtw2s90zf"&gt;66&lt;/key&gt;&lt;/foreign-keys&gt;&lt;ref-type name="Journal Article"&gt;17&lt;/ref-type&gt;&lt;contributors&gt;&lt;authors&gt;&lt;author&gt;Demehri, Shadmehr&lt;/author&gt;&lt;author&gt;Kopan, Raphael&lt;/author&gt;&lt;/authors&gt;&lt;/contributors&gt;&lt;titles&gt;&lt;title&gt;Notch signaling in bulge stem cells is not required for selection of hair follicle fate&lt;/title&gt;&lt;secondary-title&gt;Development&lt;/secondary-title&gt;&lt;/titles&gt;&lt;periodical&gt;&lt;full-title&gt;Development&lt;/full-title&gt;&lt;/periodical&gt;&lt;pages&gt;891-896&lt;/pages&gt;&lt;volume&gt;136&lt;/volume&gt;&lt;number&gt;6&lt;/number&gt;&lt;dates&gt;&lt;year&gt;2009&lt;/year&gt;&lt;/dates&gt;&lt;isbn&gt;0950-1991&lt;/isbn&gt;&lt;urls&gt;&lt;/urls&gt;&lt;/record&gt;&lt;/Cite&gt;&lt;Cite&gt;&lt;Author&gt;Zhang&lt;/Author&gt;&lt;Year&gt;2013&lt;/Year&gt;&lt;RecNum&gt;63&lt;/RecNum&gt;&lt;record&gt;&lt;rec-number&gt;63&lt;/rec-number&gt;&lt;foreign-keys&gt;&lt;key app="EN" db-id="55atr20959es5get5sux022j9zfdtw2s90zf"&gt;63&lt;/key&gt;&lt;/foreign-keys&gt;&lt;ref-type name="Journal Article"&gt;17&lt;/ref-type&gt;&lt;contributors&gt;&lt;authors&gt;&lt;author&gt;Zhang, Yi&lt;/author&gt;&lt;author&gt;Yu, Jin&lt;/author&gt;&lt;author&gt;Shi, Chunying&lt;/author&gt;&lt;author&gt;Huang, Yaqin&lt;/author&gt;&lt;author&gt;Wang, Yun&lt;/author&gt;&lt;author&gt;Yang, Tian&lt;/author&gt;&lt;author&gt;Yang, Jin&lt;/author&gt;&lt;/authors&gt;&lt;/contributors&gt;&lt;titles&gt;&lt;title&gt;Lef1 Contributes to the Differentiation of Bulge Stem Cells by Nuclear Translocation and Cross-Talk with the Notch Signaling Pathway&lt;/title&gt;&lt;secondary-title&gt;International journal of medical sciences&lt;/secondary-title&gt;&lt;/titles&gt;&lt;periodical&gt;&lt;full-title&gt;International journal of medical sciences&lt;/full-title&gt;&lt;/periodical&gt;&lt;pages&gt;738&lt;/pages&gt;&lt;volume&gt;10&lt;/volume&gt;&lt;number&gt;6&lt;/number&gt;&lt;dates&gt;&lt;year&gt;2013&lt;/year&gt;&lt;/dates&gt;&lt;urls&gt;&lt;/urls&gt;&lt;/record&gt;&lt;/Cite&gt;&lt;/EndNote&gt;</w:instrText>
      </w:r>
      <w:r w:rsidRPr="00227B73">
        <w:rPr>
          <w:rFonts w:ascii="Book Antiqua" w:hAnsi="Book Antiqua" w:cs="Calibri"/>
          <w:sz w:val="24"/>
          <w:szCs w:val="24"/>
        </w:rPr>
        <w:fldChar w:fldCharType="separate"/>
      </w:r>
      <w:hyperlink w:anchor="_ENREF_77" w:tooltip="Demehri, 2009 #66" w:history="1">
        <w:r w:rsidRPr="00227B73">
          <w:rPr>
            <w:rFonts w:ascii="Book Antiqua" w:hAnsi="Book Antiqua" w:cs="Calibri"/>
            <w:noProof/>
            <w:sz w:val="24"/>
            <w:szCs w:val="24"/>
            <w:vertAlign w:val="superscript"/>
          </w:rPr>
          <w:t>7</w:t>
        </w:r>
      </w:hyperlink>
      <w:r w:rsidRPr="00227B73">
        <w:rPr>
          <w:rFonts w:ascii="Book Antiqua" w:hAnsi="Book Antiqua" w:cs="Calibri"/>
          <w:noProof/>
          <w:sz w:val="24"/>
          <w:szCs w:val="24"/>
          <w:vertAlign w:val="superscript"/>
        </w:rPr>
        <w:t>5,</w:t>
      </w:r>
      <w:hyperlink w:anchor="_ENREF_78" w:tooltip="Zhang, 2013 #63" w:history="1">
        <w:r w:rsidRPr="00227B73">
          <w:rPr>
            <w:rFonts w:ascii="Book Antiqua" w:hAnsi="Book Antiqua" w:cs="Calibri"/>
            <w:noProof/>
            <w:sz w:val="24"/>
            <w:szCs w:val="24"/>
            <w:vertAlign w:val="superscript"/>
          </w:rPr>
          <w:t>7</w:t>
        </w:r>
      </w:hyperlink>
      <w:r w:rsidRPr="00227B73">
        <w:rPr>
          <w:rFonts w:ascii="Book Antiqua" w:hAnsi="Book Antiqua" w:cs="Calibri"/>
          <w:sz w:val="24"/>
          <w:szCs w:val="24"/>
        </w:rPr>
        <w:fldChar w:fldCharType="end"/>
      </w:r>
      <w:r w:rsidRPr="00227B73">
        <w:rPr>
          <w:rFonts w:ascii="Book Antiqua" w:hAnsi="Book Antiqua" w:cs="Calibri"/>
          <w:sz w:val="24"/>
          <w:szCs w:val="24"/>
          <w:vertAlign w:val="superscript"/>
        </w:rPr>
        <w:t>6]</w:t>
      </w:r>
      <w:r w:rsidRPr="00227B73">
        <w:rPr>
          <w:rFonts w:ascii="Book Antiqua" w:hAnsi="Book Antiqua" w:cs="Calibri"/>
          <w:sz w:val="24"/>
          <w:szCs w:val="24"/>
        </w:rPr>
        <w:t xml:space="preserve"> in diverse studies. The critical role of HFSC in epidermal homeostasis</w:t>
      </w:r>
      <w:r w:rsidRPr="00227B73">
        <w:rPr>
          <w:rFonts w:ascii="Book Antiqua" w:hAnsi="Book Antiqua" w:cs="Calibri"/>
          <w:sz w:val="24"/>
          <w:szCs w:val="24"/>
          <w:vertAlign w:val="superscript"/>
        </w:rPr>
        <w:t>[</w:t>
      </w:r>
      <w:hyperlink w:anchor="_ENREF_79" w:tooltip="Blanpain, 2009 #39"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&lt;EndNote&gt;&lt;Cite&gt;&lt;Author&gt;Blanpain&lt;/Author&gt;&lt;Year&gt;2009&lt;/Year&gt;&lt;RecNum&gt;39&lt;/RecNum&gt;&lt;DisplayText&gt;&lt;style face="superscript"&gt;79&lt;/style&gt;&lt;/DisplayText&gt;&lt;record&gt;&lt;rec-number&gt;39&lt;/rec-number&gt;&lt;foreign-keys&gt;&lt;key app="EN" db-id="w5ssetzs4ta0e8epwzd59zaxtvsa55f2ztdp"&gt;39&lt;/key&gt;&lt;/foreign-keys&gt;&lt;ref-type name="Journal Article"&gt;17&lt;/ref-type&gt;&lt;contributors&gt;&lt;authors&gt;&lt;author&gt;Blanpain, Cédric&lt;/author&gt;&lt;author&gt;Fuchs, Elaine&lt;/author&gt;&lt;/authors&gt;&lt;/contributors&gt;&lt;titles&gt;&lt;title&gt;Epidermal homeostasis: a balancing act of stem cells in the skin&lt;/title&gt;&lt;secondary-title&gt;Nature reviews Molecular cell biology&lt;/secondary-title&gt;&lt;/titles&gt;&lt;periodical&gt;&lt;full-title&gt;Nature reviews Molecular cell biology&lt;/full-title&gt;&lt;/periodical&gt;&lt;pages&gt;207-217&lt;/pages&gt;&lt;volume&gt;10&lt;/volume&gt;&lt;number&gt;3&lt;/number&gt;&lt;dates&gt;&lt;year&gt;2009&lt;/year&gt;&lt;/dates&gt;&lt;isbn&gt;1471-0072&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77</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xml:space="preserve"> has led to their application in fabricating neo epidermis in skin tissue engineering. Due to their vital characteristic, HFSC are capable of proliferating rapidly and this phenomenon is shown in Figure 2. </w:t>
      </w:r>
    </w:p>
    <w:p w:rsidR="00A52D6F" w:rsidRPr="00227B73" w:rsidRDefault="00A52D6F" w:rsidP="00233013">
      <w:pPr>
        <w:spacing w:after="0" w:line="360" w:lineRule="auto"/>
        <w:ind w:firstLineChars="100" w:firstLine="31680"/>
        <w:jc w:val="both"/>
        <w:rPr>
          <w:rFonts w:ascii="Book Antiqua" w:hAnsi="Book Antiqua" w:cs="Calibri"/>
          <w:sz w:val="24"/>
          <w:szCs w:val="24"/>
        </w:rPr>
      </w:pPr>
      <w:r w:rsidRPr="00227B73">
        <w:rPr>
          <w:rFonts w:ascii="Book Antiqua" w:hAnsi="Book Antiqua" w:cs="Calibri"/>
          <w:sz w:val="24"/>
          <w:szCs w:val="24"/>
        </w:rPr>
        <w:t>The use of HFSC in skin tissue engineering was successfully performed in chronic wounding in 2002, when Limat and Hunziker demonstrated that their HFSC-silicone constructs contributed to accelerated the healing of patients’ leg ulcers</w:t>
      </w:r>
      <w:r w:rsidRPr="00227B73">
        <w:rPr>
          <w:rFonts w:ascii="Book Antiqua" w:hAnsi="Book Antiqua" w:cs="Calibri"/>
          <w:sz w:val="24"/>
          <w:szCs w:val="24"/>
          <w:vertAlign w:val="superscript"/>
        </w:rPr>
        <w:t>[7</w:t>
      </w:r>
      <w:hyperlink w:anchor="_ENREF_80" w:tooltip="Limat, 2002 #67" w:history="1">
        <w:r w:rsidRPr="00227B73">
          <w:rPr>
            <w:rFonts w:ascii="Book Antiqua" w:hAnsi="Book Antiqua" w:cs="Calibri"/>
            <w:sz w:val="24"/>
            <w:szCs w:val="24"/>
          </w:rPr>
          <w:fldChar w:fldCharType="begin"/>
        </w:r>
        <w:r w:rsidRPr="00227B73">
          <w:rPr>
            <w:rFonts w:ascii="Book Antiqua" w:hAnsi="Book Antiqua" w:cs="Calibri"/>
            <w:sz w:val="24"/>
            <w:szCs w:val="24"/>
          </w:rPr>
          <w:instrText xml:space="preserve"> ADDIN EN.CITE &lt;EndNote&gt;&lt;Cite&gt;&lt;Author&gt;Limat&lt;/Author&gt;&lt;Year&gt;2002&lt;/Year&gt;&lt;RecNum&gt;67&lt;/RecNum&gt;&lt;DisplayText&gt;&lt;style face="superscript"&gt;80&lt;/style&gt;&lt;/DisplayText&gt;&lt;record&gt;&lt;rec-number&gt;67&lt;/rec-number&gt;&lt;foreign-keys&gt;&lt;key app="EN" db-id="55atr20959es5get5sux022j9zfdtw2s90zf"&gt;67&lt;/key&gt;&lt;/foreign-keys&gt;&lt;ref-type name="Journal Article"&gt;17&lt;/ref-type&gt;&lt;contributors&gt;&lt;authors&gt;&lt;author&gt;Limat, Alain&lt;/author&gt;&lt;author&gt;Hunziker, Thomas&lt;/author&gt;&lt;/authors&gt;&lt;/contributors&gt;&lt;titles&gt;&lt;title&gt;Use of epidermal equivalents generated from follicular outer root sheath cells in vitro and for autologous grafting of chronic wounds&lt;/title&gt;&lt;secondary-title&gt;Cells Tissues Organs&lt;/secondary-title&gt;&lt;/titles&gt;&lt;periodical&gt;&lt;full-title&gt;Cells Tissues Organs&lt;/full-title&gt;&lt;/periodical&gt;&lt;pages&gt;79-85&lt;/pages&gt;&lt;volume&gt;172&lt;/volume&gt;&lt;number&gt;2&lt;/number&gt;&lt;dates&gt;&lt;year&gt;2002&lt;/year&gt;&lt;/dates&gt;&lt;isbn&gt;1422-6421&lt;/isbn&gt;&lt;urls&gt;&lt;/urls&gt;&lt;/record&gt;&lt;/Cite&gt;&lt;/EndNote&gt;</w:instrText>
        </w:r>
        <w:r w:rsidRPr="00227B73">
          <w:rPr>
            <w:rFonts w:ascii="Book Antiqua" w:hAnsi="Book Antiqua" w:cs="Calibri"/>
            <w:sz w:val="24"/>
            <w:szCs w:val="24"/>
          </w:rPr>
          <w:fldChar w:fldCharType="separate"/>
        </w:r>
        <w:r w:rsidRPr="00227B73">
          <w:rPr>
            <w:rFonts w:ascii="Book Antiqua" w:hAnsi="Book Antiqua" w:cs="Calibri"/>
            <w:noProof/>
            <w:sz w:val="24"/>
            <w:szCs w:val="24"/>
            <w:vertAlign w:val="superscript"/>
          </w:rPr>
          <w:t>8</w:t>
        </w:r>
        <w:r w:rsidRPr="00227B73">
          <w:rPr>
            <w:rFonts w:ascii="Book Antiqua" w:hAnsi="Book Antiqua" w:cs="Calibri"/>
            <w:sz w:val="24"/>
            <w:szCs w:val="24"/>
          </w:rPr>
          <w:fldChar w:fldCharType="end"/>
        </w:r>
      </w:hyperlink>
      <w:r w:rsidRPr="00227B73">
        <w:rPr>
          <w:rFonts w:ascii="Book Antiqua" w:hAnsi="Book Antiqua"/>
          <w:sz w:val="24"/>
          <w:szCs w:val="24"/>
          <w:vertAlign w:val="superscript"/>
        </w:rPr>
        <w:t>]</w:t>
      </w:r>
      <w:r w:rsidRPr="00227B73">
        <w:rPr>
          <w:rFonts w:ascii="Book Antiqua" w:hAnsi="Book Antiqua" w:cs="Calibri"/>
          <w:sz w:val="24"/>
          <w:szCs w:val="24"/>
        </w:rPr>
        <w:t>. To date, the contribution of HFSC to ameliorating impaired healing due to radiation has stimulated the interest of tissue engineers in using epithelial stem cells for other tissue reconstruction. In Figure 3 shows that the chitosan based skin substitute which composed of HFSC-fibroblasts is an ideal source for skin tissue engineering. The chitosan composite was then used for transplanting into irradiated wound. Full-thickness wounds 1 cm by 1 cm in size were excised and treated using the novel skin substitute. As a result, a complete re-epithelialization occurre</w:t>
      </w:r>
      <w:r>
        <w:rPr>
          <w:rFonts w:ascii="Book Antiqua" w:hAnsi="Book Antiqua" w:cs="Calibri"/>
          <w:sz w:val="24"/>
          <w:szCs w:val="24"/>
        </w:rPr>
        <w:t>d during skin repair after 3 w</w:t>
      </w:r>
      <w:r w:rsidRPr="00227B73">
        <w:rPr>
          <w:rFonts w:ascii="Book Antiqua" w:hAnsi="Book Antiqua" w:cs="Calibri"/>
          <w:sz w:val="24"/>
          <w:szCs w:val="24"/>
        </w:rPr>
        <w:t>k post-wounding.</w:t>
      </w:r>
      <w:r>
        <w:rPr>
          <w:rFonts w:ascii="Book Antiqua" w:hAnsi="Book Antiqua" w:cs="Calibri"/>
          <w:sz w:val="24"/>
          <w:szCs w:val="24"/>
        </w:rPr>
        <w:t xml:space="preserve"> </w:t>
      </w:r>
      <w:r w:rsidRPr="00227B73">
        <w:rPr>
          <w:rFonts w:ascii="Book Antiqua" w:hAnsi="Book Antiqua" w:cs="Calibri"/>
          <w:sz w:val="24"/>
          <w:szCs w:val="24"/>
        </w:rPr>
        <w:t xml:space="preserve"> </w:t>
      </w:r>
    </w:p>
    <w:p w:rsidR="00A52D6F" w:rsidRPr="00227B73" w:rsidRDefault="00A52D6F" w:rsidP="00564324">
      <w:pPr>
        <w:spacing w:after="0" w:line="360" w:lineRule="auto"/>
        <w:jc w:val="both"/>
        <w:rPr>
          <w:rFonts w:ascii="Book Antiqua" w:hAnsi="Book Antiqua" w:cs="Calibri"/>
          <w:sz w:val="24"/>
          <w:szCs w:val="24"/>
          <w:lang w:eastAsia="zh-CN"/>
        </w:rPr>
      </w:pPr>
    </w:p>
    <w:p w:rsidR="00A52D6F" w:rsidRPr="00227B73" w:rsidRDefault="00A52D6F" w:rsidP="00564324">
      <w:pPr>
        <w:spacing w:after="0" w:line="360" w:lineRule="auto"/>
        <w:jc w:val="both"/>
        <w:rPr>
          <w:rFonts w:ascii="Book Antiqua" w:hAnsi="Book Antiqua" w:cs="Calibri"/>
          <w:b/>
          <w:sz w:val="24"/>
          <w:szCs w:val="24"/>
        </w:rPr>
      </w:pPr>
      <w:r>
        <w:rPr>
          <w:noProof/>
          <w:lang w:eastAsia="zh-CN"/>
        </w:rPr>
        <w:pict>
          <v:rect id="Rectangle 2" o:spid="_x0000_s1026" style="position:absolute;left:0;text-align:left;margin-left:98.1pt;margin-top:124.95pt;width:30.9pt;height:23.25pt;z-index:251628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" filled="f" stroked="f">
            <v:textbox>
              <w:txbxContent>
                <w:p w:rsidR="00A52D6F" w:rsidRPr="008C7FFE" w:rsidRDefault="00A52D6F" w:rsidP="00294651">
                  <w:pPr>
                    <w:rPr>
                      <w:b/>
                      <w:color w:val="FFFFFF"/>
                    </w:rPr>
                  </w:pPr>
                  <w:r w:rsidRPr="008C7FFE">
                    <w:rPr>
                      <w:b/>
                      <w:color w:val="FFFFFF"/>
                    </w:rPr>
                    <w:t>D</w:t>
                  </w:r>
                </w:p>
              </w:txbxContent>
            </v:textbox>
          </v:rect>
        </w:pict>
      </w:r>
      <w:r>
        <w:rPr>
          <w:noProof/>
          <w:lang w:eastAsia="zh-CN"/>
        </w:rPr>
        <w:pict>
          <v:rect id="Rectangle 3" o:spid="_x0000_s1027" style="position:absolute;left:0;text-align:left;margin-left:327pt;margin-top:124.95pt;width:30.9pt;height:23.25pt;z-index:2516290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" filled="f" stroked="f">
            <v:textbox>
              <w:txbxContent>
                <w:p w:rsidR="00A52D6F" w:rsidRPr="008C7FFE" w:rsidRDefault="00A52D6F" w:rsidP="00294651">
                  <w:pPr>
                    <w:rPr>
                      <w:b/>
                      <w:color w:val="FFFFFF"/>
                    </w:rPr>
                  </w:pPr>
                  <w:r w:rsidRPr="008C7FFE">
                    <w:rPr>
                      <w:b/>
                      <w:color w:val="FFFFFF"/>
                    </w:rPr>
                    <w:t>C</w:t>
                  </w:r>
                </w:p>
              </w:txbxContent>
            </v:textbox>
          </v:rect>
        </w:pict>
      </w:r>
      <w:r w:rsidRPr="00227B73">
        <w:rPr>
          <w:rFonts w:ascii="Book Antiqua" w:hAnsi="Book Antiqua" w:cs="Calibri"/>
          <w:b/>
          <w:sz w:val="24"/>
          <w:szCs w:val="24"/>
        </w:rPr>
        <w:t xml:space="preserve">CONCLUSION </w:t>
      </w:r>
    </w:p>
    <w:p w:rsidR="00A52D6F" w:rsidRPr="00227B73" w:rsidRDefault="00A52D6F" w:rsidP="00454836">
      <w:pPr>
        <w:spacing w:after="0" w:line="360" w:lineRule="auto"/>
        <w:jc w:val="both"/>
        <w:rPr>
          <w:rFonts w:ascii="Book Antiqua" w:hAnsi="Book Antiqua" w:cs="Calibri"/>
          <w:sz w:val="24"/>
          <w:szCs w:val="24"/>
        </w:rPr>
      </w:pPr>
      <w:r w:rsidRPr="00227B73">
        <w:rPr>
          <w:rFonts w:ascii="Book Antiqua" w:hAnsi="Book Antiqua" w:cs="Calibri"/>
          <w:sz w:val="24"/>
          <w:szCs w:val="24"/>
        </w:rPr>
        <w:t>This review has summarized the fundamentals of stem cells and especially the terminology for stem cell potency which has occasionally created confusion in certain experiments. Stem cell potency provides the necessary guideline for skin engineering experiments. The importance of fibroblast, HFSC, MSC, ASC, chitosan, collagen and fibrin in skin tissue engineering highlights their critical role in the repair process. The use of stem cells and biomaterials is especially important in the case of impaired wound healing and in cases involving major excisional skin defects.</w:t>
      </w:r>
      <w:r>
        <w:rPr>
          <w:rFonts w:ascii="Book Antiqua" w:hAnsi="Book Antiqua" w:cs="Calibri"/>
          <w:sz w:val="24"/>
          <w:szCs w:val="24"/>
        </w:rPr>
        <w:t xml:space="preserve">  </w:t>
      </w:r>
      <w:r w:rsidRPr="00227B73">
        <w:rPr>
          <w:rFonts w:ascii="Book Antiqua" w:hAnsi="Book Antiqua" w:cs="Calibri"/>
          <w:sz w:val="24"/>
          <w:szCs w:val="24"/>
        </w:rPr>
        <w:t xml:space="preserve"> </w:t>
      </w: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Default="00A52D6F" w:rsidP="00454836">
      <w:pPr>
        <w:spacing w:after="0" w:line="360" w:lineRule="auto"/>
        <w:jc w:val="both"/>
        <w:rPr>
          <w:rFonts w:ascii="Book Antiqua" w:hAnsi="Book Antiqua" w:cs="Calibri"/>
          <w:b/>
          <w:bCs/>
          <w:sz w:val="24"/>
          <w:szCs w:val="24"/>
          <w:lang w:eastAsia="zh-CN"/>
        </w:rPr>
      </w:pPr>
    </w:p>
    <w:p w:rsidR="00A52D6F" w:rsidRPr="00227B73" w:rsidRDefault="00A52D6F" w:rsidP="00454836">
      <w:pPr>
        <w:spacing w:after="0" w:line="360" w:lineRule="auto"/>
        <w:jc w:val="both"/>
        <w:rPr>
          <w:rFonts w:ascii="Book Antiqua" w:hAnsi="Book Antiqua" w:cs="Calibri"/>
          <w:sz w:val="24"/>
          <w:szCs w:val="24"/>
        </w:rPr>
      </w:pPr>
      <w:r w:rsidRPr="00227B73">
        <w:rPr>
          <w:rFonts w:ascii="Book Antiqua" w:hAnsi="Book Antiqua" w:cs="Calibri"/>
          <w:b/>
          <w:bCs/>
          <w:sz w:val="24"/>
          <w:szCs w:val="24"/>
        </w:rPr>
        <w:t>REFERENCES</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1 </w:t>
      </w:r>
      <w:r w:rsidRPr="00227B73">
        <w:rPr>
          <w:rFonts w:ascii="Book Antiqua" w:hAnsi="Book Antiqua" w:cs="宋体"/>
          <w:b/>
          <w:sz w:val="24"/>
          <w:szCs w:val="24"/>
          <w:lang w:eastAsia="zh-CN"/>
        </w:rPr>
        <w:t>Hilmi ABM</w:t>
      </w:r>
      <w:r w:rsidRPr="00227B73">
        <w:rPr>
          <w:rFonts w:ascii="Book Antiqua" w:hAnsi="Book Antiqua" w:cs="宋体"/>
          <w:sz w:val="24"/>
          <w:szCs w:val="24"/>
          <w:lang w:eastAsia="zh-CN"/>
        </w:rPr>
        <w:t xml:space="preserve">, Halim AS, Noor NM, Lim CK, Idris Z, Pohchi A, Asma H, Wahab SFA, Tiede S, and Paus R: A simple culture method for epithelial stem cells derived from human hair follicle. </w:t>
      </w:r>
      <w:r w:rsidRPr="00227B73">
        <w:rPr>
          <w:rFonts w:ascii="Book Antiqua" w:hAnsi="Book Antiqua" w:cs="宋体"/>
          <w:i/>
          <w:sz w:val="24"/>
          <w:szCs w:val="24"/>
          <w:lang w:eastAsia="zh-CN"/>
        </w:rPr>
        <w:t>Central European Journal of Biology</w:t>
      </w:r>
      <w:r w:rsidRPr="00227B73">
        <w:rPr>
          <w:rFonts w:ascii="Book Antiqua" w:hAnsi="Book Antiqua" w:cs="宋体"/>
          <w:sz w:val="24"/>
          <w:szCs w:val="24"/>
          <w:lang w:eastAsia="zh-CN"/>
        </w:rPr>
        <w:t xml:space="preserve"> 2013; </w:t>
      </w:r>
      <w:r w:rsidRPr="00227B73">
        <w:rPr>
          <w:rFonts w:ascii="Book Antiqua" w:hAnsi="Book Antiqua" w:cs="宋体"/>
          <w:b/>
          <w:sz w:val="24"/>
          <w:szCs w:val="24"/>
          <w:lang w:eastAsia="zh-CN"/>
        </w:rPr>
        <w:t>8</w:t>
      </w:r>
      <w:r w:rsidRPr="00227B73">
        <w:rPr>
          <w:rFonts w:ascii="Book Antiqua" w:hAnsi="Book Antiqua" w:cs="宋体"/>
          <w:sz w:val="24"/>
          <w:szCs w:val="24"/>
          <w:lang w:eastAsia="zh-CN"/>
        </w:rPr>
        <w:t>: 432-439 [DOI: 10.2478/s11535-013-0149-6]</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2 </w:t>
      </w:r>
      <w:r w:rsidRPr="00227B73">
        <w:rPr>
          <w:rFonts w:ascii="Book Antiqua" w:hAnsi="Book Antiqua" w:cs="宋体"/>
          <w:b/>
          <w:bCs/>
          <w:sz w:val="24"/>
          <w:szCs w:val="24"/>
          <w:lang w:eastAsia="zh-CN"/>
        </w:rPr>
        <w:t>Potten CS</w:t>
      </w:r>
      <w:r w:rsidRPr="00227B73">
        <w:rPr>
          <w:rFonts w:ascii="Book Antiqua" w:hAnsi="Book Antiqua" w:cs="宋体"/>
          <w:sz w:val="24"/>
          <w:szCs w:val="24"/>
          <w:lang w:eastAsia="zh-CN"/>
        </w:rPr>
        <w:t>, Booth C. Keratinocyte stem cells: a commentary. </w:t>
      </w:r>
      <w:r w:rsidRPr="00227B73">
        <w:rPr>
          <w:rFonts w:ascii="Book Antiqua" w:hAnsi="Book Antiqua" w:cs="宋体"/>
          <w:i/>
          <w:iCs/>
          <w:sz w:val="24"/>
          <w:szCs w:val="24"/>
          <w:lang w:eastAsia="zh-CN"/>
        </w:rPr>
        <w:t>J Invest Dermatol</w:t>
      </w:r>
      <w:r w:rsidRPr="00227B73">
        <w:rPr>
          <w:rFonts w:ascii="Book Antiqua" w:hAnsi="Book Antiqua" w:cs="宋体"/>
          <w:sz w:val="24"/>
          <w:szCs w:val="24"/>
          <w:lang w:eastAsia="zh-CN"/>
        </w:rPr>
        <w:t> 2002; </w:t>
      </w:r>
      <w:r w:rsidRPr="00227B73">
        <w:rPr>
          <w:rFonts w:ascii="Book Antiqua" w:hAnsi="Book Antiqua" w:cs="宋体"/>
          <w:b/>
          <w:bCs/>
          <w:sz w:val="24"/>
          <w:szCs w:val="24"/>
          <w:lang w:eastAsia="zh-CN"/>
        </w:rPr>
        <w:t>119</w:t>
      </w:r>
      <w:r w:rsidRPr="00227B73">
        <w:rPr>
          <w:rFonts w:ascii="Book Antiqua" w:hAnsi="Book Antiqua" w:cs="宋体"/>
          <w:sz w:val="24"/>
          <w:szCs w:val="24"/>
          <w:lang w:eastAsia="zh-CN"/>
        </w:rPr>
        <w:t>: 888-899 [PMID: 12406335 DOI: 10.1046/j.1523-1747.2002.00020.x]</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3 </w:t>
      </w:r>
      <w:r w:rsidRPr="00227B73">
        <w:rPr>
          <w:rFonts w:ascii="Book Antiqua" w:hAnsi="Book Antiqua" w:cs="宋体"/>
          <w:b/>
          <w:bCs/>
          <w:sz w:val="24"/>
          <w:szCs w:val="24"/>
          <w:lang w:eastAsia="zh-CN"/>
        </w:rPr>
        <w:t>Lien WH</w:t>
      </w:r>
      <w:r w:rsidRPr="00227B73">
        <w:rPr>
          <w:rFonts w:ascii="Book Antiqua" w:hAnsi="Book Antiqua" w:cs="宋体"/>
          <w:sz w:val="24"/>
          <w:szCs w:val="24"/>
          <w:lang w:eastAsia="zh-CN"/>
        </w:rPr>
        <w:t>, Polak L, Lin M, Lay K, Zheng D, Fuchs E. In vivo transcriptional governance of hair follicle stem cells by canonical Wnt regulators. </w:t>
      </w:r>
      <w:r w:rsidRPr="00227B73">
        <w:rPr>
          <w:rFonts w:ascii="Book Antiqua" w:hAnsi="Book Antiqua" w:cs="宋体"/>
          <w:i/>
          <w:iCs/>
          <w:sz w:val="24"/>
          <w:szCs w:val="24"/>
          <w:lang w:eastAsia="zh-CN"/>
        </w:rPr>
        <w:t>Nat Cell Biol</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16</w:t>
      </w:r>
      <w:r w:rsidRPr="00227B73">
        <w:rPr>
          <w:rFonts w:ascii="Book Antiqua" w:hAnsi="Book Antiqua" w:cs="宋体"/>
          <w:sz w:val="24"/>
          <w:szCs w:val="24"/>
          <w:lang w:eastAsia="zh-CN"/>
        </w:rPr>
        <w:t>: 179-190 [PMID: 24463605 DOI: 10.1038/ncb2903]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4 </w:t>
      </w:r>
      <w:r w:rsidRPr="00227B73">
        <w:rPr>
          <w:rFonts w:ascii="Book Antiqua" w:hAnsi="Book Antiqua" w:cs="宋体"/>
          <w:b/>
          <w:bCs/>
          <w:sz w:val="24"/>
          <w:szCs w:val="24"/>
          <w:lang w:eastAsia="zh-CN"/>
        </w:rPr>
        <w:t>Liang X</w:t>
      </w:r>
      <w:r w:rsidRPr="00227B73">
        <w:rPr>
          <w:rFonts w:ascii="Book Antiqua" w:hAnsi="Book Antiqua" w:cs="宋体"/>
          <w:sz w:val="24"/>
          <w:szCs w:val="24"/>
          <w:lang w:eastAsia="zh-CN"/>
        </w:rPr>
        <w:t>, Bhattacharya S, Bajaj G, Guha G, Wang Z, Jang HS, Leid M, Indra AK, Ganguli-Indra G. Delayed cutaneous wound healing and aberrant expression of hair follicle stem cell markers in mice selectively lacking Ctip2 in epidermis. </w:t>
      </w:r>
      <w:r w:rsidRPr="00227B73">
        <w:rPr>
          <w:rFonts w:ascii="Book Antiqua" w:hAnsi="Book Antiqua" w:cs="宋体"/>
          <w:i/>
          <w:iCs/>
          <w:sz w:val="24"/>
          <w:szCs w:val="24"/>
          <w:lang w:eastAsia="zh-CN"/>
        </w:rPr>
        <w:t>PLoS One</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7</w:t>
      </w:r>
      <w:r w:rsidRPr="00227B73">
        <w:rPr>
          <w:rFonts w:ascii="Book Antiqua" w:hAnsi="Book Antiqua" w:cs="宋体"/>
          <w:sz w:val="24"/>
          <w:szCs w:val="24"/>
          <w:lang w:eastAsia="zh-CN"/>
        </w:rPr>
        <w:t>: e29999 [PMID: 22383956 DOI: 10.1371/journal.pone.0029999]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5 </w:t>
      </w:r>
      <w:r w:rsidRPr="00227B73">
        <w:rPr>
          <w:rFonts w:ascii="Book Antiqua" w:hAnsi="Book Antiqua" w:cs="宋体"/>
          <w:b/>
          <w:bCs/>
          <w:sz w:val="24"/>
          <w:szCs w:val="24"/>
          <w:lang w:eastAsia="zh-CN"/>
        </w:rPr>
        <w:t>Frances D</w:t>
      </w:r>
      <w:r w:rsidRPr="00227B73">
        <w:rPr>
          <w:rFonts w:ascii="Book Antiqua" w:hAnsi="Book Antiqua" w:cs="宋体"/>
          <w:sz w:val="24"/>
          <w:szCs w:val="24"/>
          <w:lang w:eastAsia="zh-CN"/>
        </w:rPr>
        <w:t>, Niemann C. Stem cell dynamics in sebaceous gland morphogenesis in mouse skin. </w:t>
      </w:r>
      <w:r w:rsidRPr="00227B73">
        <w:rPr>
          <w:rFonts w:ascii="Book Antiqua" w:hAnsi="Book Antiqua" w:cs="宋体"/>
          <w:i/>
          <w:iCs/>
          <w:sz w:val="24"/>
          <w:szCs w:val="24"/>
          <w:lang w:eastAsia="zh-CN"/>
        </w:rPr>
        <w:t>Dev Biol</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363</w:t>
      </w:r>
      <w:r w:rsidRPr="00227B73">
        <w:rPr>
          <w:rFonts w:ascii="Book Antiqua" w:hAnsi="Book Antiqua" w:cs="宋体"/>
          <w:sz w:val="24"/>
          <w:szCs w:val="24"/>
          <w:lang w:eastAsia="zh-CN"/>
        </w:rPr>
        <w:t>: 138-146 [PMID: 22227295 DOI: 10.1016/j.ydbio.2011.12.028]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6 </w:t>
      </w:r>
      <w:r w:rsidRPr="00227B73">
        <w:rPr>
          <w:rFonts w:ascii="Book Antiqua" w:hAnsi="Book Antiqua" w:cs="宋体"/>
          <w:b/>
          <w:bCs/>
          <w:sz w:val="24"/>
          <w:szCs w:val="24"/>
          <w:lang w:eastAsia="zh-CN"/>
        </w:rPr>
        <w:t>Amoh Y</w:t>
      </w:r>
      <w:r w:rsidRPr="00227B73">
        <w:rPr>
          <w:rFonts w:ascii="Book Antiqua" w:hAnsi="Book Antiqua" w:cs="宋体"/>
          <w:sz w:val="24"/>
          <w:szCs w:val="24"/>
          <w:lang w:eastAsia="zh-CN"/>
        </w:rPr>
        <w:t>, Kanoh M, Niiyama S, Hamada Y, Kawahara K, Sato Y, Hoffman RM, Katsuoka K. Human hair follicle pluripotent stem (hfPS) cells promote regeneration of peripheral-nerve injury: an advantageous alternative to ES and iPS cells. </w:t>
      </w:r>
      <w:r w:rsidRPr="00227B73">
        <w:rPr>
          <w:rFonts w:ascii="Book Antiqua" w:hAnsi="Book Antiqua" w:cs="宋体"/>
          <w:i/>
          <w:iCs/>
          <w:sz w:val="24"/>
          <w:szCs w:val="24"/>
          <w:lang w:eastAsia="zh-CN"/>
        </w:rPr>
        <w:t>J Cell Biochem</w:t>
      </w:r>
      <w:r w:rsidRPr="00227B73">
        <w:rPr>
          <w:rFonts w:ascii="Book Antiqua" w:hAnsi="Book Antiqua" w:cs="宋体"/>
          <w:sz w:val="24"/>
          <w:szCs w:val="24"/>
          <w:lang w:eastAsia="zh-CN"/>
        </w:rPr>
        <w:t> 2009; </w:t>
      </w:r>
      <w:r w:rsidRPr="00227B73">
        <w:rPr>
          <w:rFonts w:ascii="Book Antiqua" w:hAnsi="Book Antiqua" w:cs="宋体"/>
          <w:b/>
          <w:bCs/>
          <w:sz w:val="24"/>
          <w:szCs w:val="24"/>
          <w:lang w:eastAsia="zh-CN"/>
        </w:rPr>
        <w:t>107</w:t>
      </w:r>
      <w:r w:rsidRPr="00227B73">
        <w:rPr>
          <w:rFonts w:ascii="Book Antiqua" w:hAnsi="Book Antiqua" w:cs="宋体"/>
          <w:sz w:val="24"/>
          <w:szCs w:val="24"/>
          <w:lang w:eastAsia="zh-CN"/>
        </w:rPr>
        <w:t>: 1016-1020 [PMID: 19507228 DOI: 10.1002/jcb.22204]</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7 </w:t>
      </w:r>
      <w:r w:rsidRPr="00227B73">
        <w:rPr>
          <w:rFonts w:ascii="Book Antiqua" w:hAnsi="Book Antiqua" w:cs="宋体"/>
          <w:b/>
          <w:sz w:val="24"/>
          <w:szCs w:val="24"/>
          <w:lang w:eastAsia="zh-CN"/>
        </w:rPr>
        <w:t>Halim AS</w:t>
      </w:r>
      <w:r w:rsidRPr="00227B73">
        <w:rPr>
          <w:rFonts w:ascii="Book Antiqua" w:hAnsi="Book Antiqua" w:cs="宋体"/>
          <w:sz w:val="24"/>
          <w:szCs w:val="24"/>
          <w:lang w:eastAsia="zh-CN"/>
        </w:rPr>
        <w:t>, Lim CK, Mohd Hilmi AB , Arman Zaharil MS. New Era of Regenerative Medicine: an Islamic Perspective. In: Bahari MS, editor. Cell and Tissue Culture: Research and Technology from Islamic Perspective. Gombak: IIUM Press, 2014: 110-142</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8 </w:t>
      </w:r>
      <w:r w:rsidRPr="00227B73">
        <w:rPr>
          <w:rFonts w:ascii="Book Antiqua" w:hAnsi="Book Antiqua" w:cs="宋体"/>
          <w:b/>
          <w:sz w:val="24"/>
          <w:szCs w:val="24"/>
          <w:lang w:eastAsia="zh-CN"/>
        </w:rPr>
        <w:t>Ross MH</w:t>
      </w:r>
      <w:r>
        <w:rPr>
          <w:rFonts w:ascii="Book Antiqua" w:hAnsi="Book Antiqua" w:cs="宋体"/>
          <w:sz w:val="24"/>
          <w:szCs w:val="24"/>
          <w:lang w:eastAsia="zh-CN"/>
        </w:rPr>
        <w:t>, Kaye GI, Pawlina W. Histology</w:t>
      </w:r>
      <w:r w:rsidRPr="00227B73">
        <w:rPr>
          <w:rFonts w:ascii="Book Antiqua" w:hAnsi="Book Antiqua" w:cs="宋体"/>
          <w:sz w:val="24"/>
          <w:szCs w:val="24"/>
          <w:lang w:eastAsia="zh-CN"/>
        </w:rPr>
        <w:t>: a text and atlas with cell and molecular biology. Philadelphia: Lippincott Williams &amp; Wilkins, 2003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9 </w:t>
      </w:r>
      <w:r w:rsidRPr="00227B73">
        <w:rPr>
          <w:rFonts w:ascii="Book Antiqua" w:hAnsi="Book Antiqua" w:cs="宋体"/>
          <w:b/>
          <w:bCs/>
          <w:sz w:val="24"/>
          <w:szCs w:val="24"/>
          <w:lang w:eastAsia="zh-CN"/>
        </w:rPr>
        <w:t>Proksch E</w:t>
      </w:r>
      <w:r w:rsidRPr="00227B73">
        <w:rPr>
          <w:rFonts w:ascii="Book Antiqua" w:hAnsi="Book Antiqua" w:cs="宋体"/>
          <w:sz w:val="24"/>
          <w:szCs w:val="24"/>
          <w:lang w:eastAsia="zh-CN"/>
        </w:rPr>
        <w:t>, Brandner JM, Jensen JM. The skin: an indispensable barrier. </w:t>
      </w:r>
      <w:r w:rsidRPr="00227B73">
        <w:rPr>
          <w:rFonts w:ascii="Book Antiqua" w:hAnsi="Book Antiqua" w:cs="宋体"/>
          <w:i/>
          <w:iCs/>
          <w:sz w:val="24"/>
          <w:szCs w:val="24"/>
          <w:lang w:eastAsia="zh-CN"/>
        </w:rPr>
        <w:t>Exp Dermatol</w:t>
      </w:r>
      <w:r w:rsidRPr="00227B73">
        <w:rPr>
          <w:rFonts w:ascii="Book Antiqua" w:hAnsi="Book Antiqua" w:cs="宋体"/>
          <w:sz w:val="24"/>
          <w:szCs w:val="24"/>
          <w:lang w:eastAsia="zh-CN"/>
        </w:rPr>
        <w:t> 2008; </w:t>
      </w:r>
      <w:r w:rsidRPr="00227B73">
        <w:rPr>
          <w:rFonts w:ascii="Book Antiqua" w:hAnsi="Book Antiqua" w:cs="宋体"/>
          <w:b/>
          <w:bCs/>
          <w:sz w:val="24"/>
          <w:szCs w:val="24"/>
          <w:lang w:eastAsia="zh-CN"/>
        </w:rPr>
        <w:t>17</w:t>
      </w:r>
      <w:r w:rsidRPr="00227B73">
        <w:rPr>
          <w:rFonts w:ascii="Book Antiqua" w:hAnsi="Book Antiqua" w:cs="宋体"/>
          <w:sz w:val="24"/>
          <w:szCs w:val="24"/>
          <w:lang w:eastAsia="zh-CN"/>
        </w:rPr>
        <w:t>: 1063-1072 [PMID: 19043850]</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10 </w:t>
      </w:r>
      <w:r w:rsidRPr="00227B73">
        <w:rPr>
          <w:rFonts w:ascii="Book Antiqua" w:hAnsi="Book Antiqua" w:cs="宋体"/>
          <w:b/>
          <w:bCs/>
          <w:sz w:val="24"/>
          <w:szCs w:val="24"/>
          <w:lang w:eastAsia="zh-CN"/>
        </w:rPr>
        <w:t>Dean LG</w:t>
      </w:r>
      <w:r w:rsidRPr="00227B73">
        <w:rPr>
          <w:rFonts w:ascii="Book Antiqua" w:hAnsi="Book Antiqua" w:cs="宋体"/>
          <w:sz w:val="24"/>
          <w:szCs w:val="24"/>
          <w:lang w:eastAsia="zh-CN"/>
        </w:rPr>
        <w:t>, Breslin A, Ross EZ. Is it hot in here? Thermoregulation and homeostasis through an exercise activity. </w:t>
      </w:r>
      <w:r w:rsidRPr="00227B73">
        <w:rPr>
          <w:rFonts w:ascii="Book Antiqua" w:hAnsi="Book Antiqua" w:cs="宋体"/>
          <w:i/>
          <w:iCs/>
          <w:sz w:val="24"/>
          <w:szCs w:val="24"/>
          <w:lang w:eastAsia="zh-CN"/>
        </w:rPr>
        <w:t>Adv Physiol Educ</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38</w:t>
      </w:r>
      <w:r w:rsidRPr="00227B73">
        <w:rPr>
          <w:rFonts w:ascii="Book Antiqua" w:hAnsi="Book Antiqua" w:cs="宋体"/>
          <w:sz w:val="24"/>
          <w:szCs w:val="24"/>
          <w:lang w:eastAsia="zh-CN"/>
        </w:rPr>
        <w:t>: 99-100 [PMID: 24585478 DOI: 10.1152/advan.00101.2013]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11 </w:t>
      </w:r>
      <w:r w:rsidRPr="00227B73">
        <w:rPr>
          <w:rFonts w:ascii="Book Antiqua" w:hAnsi="Book Antiqua" w:cs="宋体"/>
          <w:b/>
          <w:sz w:val="24"/>
          <w:szCs w:val="24"/>
          <w:lang w:eastAsia="zh-CN"/>
        </w:rPr>
        <w:t>Yu M</w:t>
      </w:r>
      <w:r w:rsidRPr="00227B73">
        <w:rPr>
          <w:rFonts w:ascii="Book Antiqua" w:hAnsi="Book Antiqua" w:cs="宋体"/>
          <w:sz w:val="24"/>
          <w:szCs w:val="24"/>
          <w:lang w:eastAsia="zh-CN"/>
        </w:rPr>
        <w:t>, Finner A, Shapiro J, Lo B, Barekatain A, McElwee KJ. Hair follicles and their role in skin health.</w:t>
      </w:r>
      <w:r w:rsidRPr="00227B73">
        <w:rPr>
          <w:rFonts w:ascii="Book Antiqua" w:hAnsi="Book Antiqua" w:cs="宋体"/>
          <w:i/>
          <w:iCs/>
          <w:sz w:val="24"/>
          <w:szCs w:val="24"/>
          <w:lang w:eastAsia="zh-CN"/>
        </w:rPr>
        <w:t xml:space="preserve"> Exp Rev Dermatol</w:t>
      </w:r>
      <w:r w:rsidRPr="00227B73">
        <w:rPr>
          <w:rStyle w:val="st1"/>
          <w:rFonts w:ascii="Book Antiqua" w:hAnsi="Book Antiqua" w:cs="Arial"/>
          <w:color w:val="444444"/>
          <w:sz w:val="24"/>
          <w:szCs w:val="24"/>
          <w:lang w:eastAsia="zh-CN"/>
        </w:rPr>
        <w:t xml:space="preserve"> </w:t>
      </w:r>
      <w:r w:rsidRPr="00227B73">
        <w:rPr>
          <w:rFonts w:ascii="Book Antiqua" w:hAnsi="Book Antiqua" w:cs="宋体"/>
          <w:sz w:val="24"/>
          <w:szCs w:val="24"/>
          <w:lang w:eastAsia="zh-CN"/>
        </w:rPr>
        <w:t xml:space="preserve">2006; </w:t>
      </w:r>
      <w:r w:rsidRPr="00227B73">
        <w:rPr>
          <w:rFonts w:ascii="Book Antiqua" w:hAnsi="Book Antiqua" w:cs="宋体"/>
          <w:b/>
          <w:sz w:val="24"/>
          <w:szCs w:val="24"/>
          <w:lang w:eastAsia="zh-CN"/>
        </w:rPr>
        <w:t>1</w:t>
      </w:r>
      <w:r w:rsidRPr="00227B73">
        <w:rPr>
          <w:rFonts w:ascii="Book Antiqua" w:hAnsi="Book Antiqua" w:cs="宋体"/>
          <w:sz w:val="24"/>
          <w:szCs w:val="24"/>
          <w:lang w:eastAsia="zh-CN"/>
        </w:rPr>
        <w:t>: 855-871 [DOI: 10.1586/17469872.1.6.855]</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12 </w:t>
      </w:r>
      <w:r w:rsidRPr="00227B73">
        <w:rPr>
          <w:rFonts w:ascii="Book Antiqua" w:hAnsi="Book Antiqua" w:cs="宋体"/>
          <w:b/>
          <w:bCs/>
          <w:sz w:val="24"/>
          <w:szCs w:val="24"/>
          <w:lang w:eastAsia="zh-CN"/>
        </w:rPr>
        <w:t>Mohd Hilmi AB</w:t>
      </w:r>
      <w:r w:rsidRPr="00227B73">
        <w:rPr>
          <w:rFonts w:ascii="Book Antiqua" w:hAnsi="Book Antiqua" w:cs="宋体"/>
          <w:sz w:val="24"/>
          <w:szCs w:val="24"/>
          <w:lang w:eastAsia="zh-CN"/>
        </w:rPr>
        <w:t>, Halim AS, Jaafar H, Asiah AB, Hassan A. Chitosan dermal substitute and chitosan skin substitute contribute to accelerated full-thickness wound healing in irradiated rats. </w:t>
      </w:r>
      <w:r w:rsidRPr="00227B73">
        <w:rPr>
          <w:rFonts w:ascii="Book Antiqua" w:hAnsi="Book Antiqua" w:cs="宋体"/>
          <w:i/>
          <w:iCs/>
          <w:sz w:val="24"/>
          <w:szCs w:val="24"/>
          <w:lang w:eastAsia="zh-CN"/>
        </w:rPr>
        <w:t>Biomed Res Int</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2013</w:t>
      </w:r>
      <w:r w:rsidRPr="00227B73">
        <w:rPr>
          <w:rFonts w:ascii="Book Antiqua" w:hAnsi="Book Antiqua" w:cs="宋体"/>
          <w:sz w:val="24"/>
          <w:szCs w:val="24"/>
          <w:lang w:eastAsia="zh-CN"/>
        </w:rPr>
        <w:t>: 795458 [PMID: 24324974 DOI: 10.1155/2013/795458]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13 </w:t>
      </w:r>
      <w:r w:rsidRPr="00227B73">
        <w:rPr>
          <w:rFonts w:ascii="Book Antiqua" w:hAnsi="Book Antiqua" w:cs="宋体"/>
          <w:b/>
          <w:bCs/>
          <w:sz w:val="24"/>
          <w:szCs w:val="24"/>
          <w:lang w:eastAsia="zh-CN"/>
        </w:rPr>
        <w:t>Rompolas P</w:t>
      </w:r>
      <w:r w:rsidRPr="00227B73">
        <w:rPr>
          <w:rFonts w:ascii="Book Antiqua" w:hAnsi="Book Antiqua" w:cs="宋体"/>
          <w:sz w:val="24"/>
          <w:szCs w:val="24"/>
          <w:lang w:eastAsia="zh-CN"/>
        </w:rPr>
        <w:t>, Deschene ER, Zito G, Gonzalez DG, Saotome I, Haberman AM, Greco V. Live imaging of stem cell and progeny behaviour in physiological hair-follicle regeneration. </w:t>
      </w:r>
      <w:r w:rsidRPr="00227B73">
        <w:rPr>
          <w:rFonts w:ascii="Book Antiqua" w:hAnsi="Book Antiqua" w:cs="宋体"/>
          <w:i/>
          <w:iCs/>
          <w:sz w:val="24"/>
          <w:szCs w:val="24"/>
          <w:lang w:eastAsia="zh-CN"/>
        </w:rPr>
        <w:t>Nature</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487</w:t>
      </w:r>
      <w:r w:rsidRPr="00227B73">
        <w:rPr>
          <w:rFonts w:ascii="Book Antiqua" w:hAnsi="Book Antiqua" w:cs="宋体"/>
          <w:sz w:val="24"/>
          <w:szCs w:val="24"/>
          <w:lang w:eastAsia="zh-CN"/>
        </w:rPr>
        <w:t>: 496-499 [PMID: 22763436 DOI: 10.1038/nature11218]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14 </w:t>
      </w:r>
      <w:r w:rsidRPr="00227B73">
        <w:rPr>
          <w:rFonts w:ascii="Book Antiqua" w:hAnsi="Book Antiqua" w:cs="宋体"/>
          <w:b/>
          <w:bCs/>
          <w:sz w:val="24"/>
          <w:szCs w:val="24"/>
          <w:lang w:eastAsia="zh-CN"/>
        </w:rPr>
        <w:t>Ito M</w:t>
      </w:r>
      <w:r w:rsidRPr="00227B73">
        <w:rPr>
          <w:rFonts w:ascii="Book Antiqua" w:hAnsi="Book Antiqua" w:cs="宋体"/>
          <w:sz w:val="24"/>
          <w:szCs w:val="24"/>
          <w:lang w:eastAsia="zh-CN"/>
        </w:rPr>
        <w:t>, Liu Y, Yang Z, Nguyen J, Liang F, Morris RJ, Cotsarelis G. Stem cells in the hair follicle bulge contribute to wound repair but not to homeostasis of the epidermis. </w:t>
      </w:r>
      <w:r w:rsidRPr="00227B73">
        <w:rPr>
          <w:rFonts w:ascii="Book Antiqua" w:hAnsi="Book Antiqua" w:cs="宋体"/>
          <w:i/>
          <w:iCs/>
          <w:sz w:val="24"/>
          <w:szCs w:val="24"/>
          <w:lang w:eastAsia="zh-CN"/>
        </w:rPr>
        <w:t>Nat Med</w:t>
      </w:r>
      <w:r w:rsidRPr="00227B73">
        <w:rPr>
          <w:rFonts w:ascii="Book Antiqua" w:hAnsi="Book Antiqua" w:cs="宋体"/>
          <w:sz w:val="24"/>
          <w:szCs w:val="24"/>
          <w:lang w:eastAsia="zh-CN"/>
        </w:rPr>
        <w:t> 2005; </w:t>
      </w:r>
      <w:r w:rsidRPr="00227B73">
        <w:rPr>
          <w:rFonts w:ascii="Book Antiqua" w:hAnsi="Book Antiqua" w:cs="宋体"/>
          <w:b/>
          <w:bCs/>
          <w:sz w:val="24"/>
          <w:szCs w:val="24"/>
          <w:lang w:eastAsia="zh-CN"/>
        </w:rPr>
        <w:t>11</w:t>
      </w:r>
      <w:r w:rsidRPr="00227B73">
        <w:rPr>
          <w:rFonts w:ascii="Book Antiqua" w:hAnsi="Book Antiqua" w:cs="宋体"/>
          <w:sz w:val="24"/>
          <w:szCs w:val="24"/>
          <w:lang w:eastAsia="zh-CN"/>
        </w:rPr>
        <w:t>: 1351-1354 [PMID: 16288281]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15 </w:t>
      </w:r>
      <w:r w:rsidRPr="00227B73">
        <w:rPr>
          <w:rFonts w:ascii="Book Antiqua" w:hAnsi="Book Antiqua" w:cs="宋体"/>
          <w:b/>
          <w:bCs/>
          <w:sz w:val="24"/>
          <w:szCs w:val="24"/>
          <w:lang w:eastAsia="zh-CN"/>
        </w:rPr>
        <w:t>Tanimura S</w:t>
      </w:r>
      <w:r w:rsidRPr="00227B73">
        <w:rPr>
          <w:rFonts w:ascii="Book Antiqua" w:hAnsi="Book Antiqua" w:cs="宋体"/>
          <w:sz w:val="24"/>
          <w:szCs w:val="24"/>
          <w:lang w:eastAsia="zh-CN"/>
        </w:rPr>
        <w:t>, Tadokoro Y, Inomata K, Binh NT, Nishie W, Yamazaki S, Nakauchi H, Tanaka Y, McMillan JR, Sawamura D, Yancey K, Shimizu H, Nishimura EK. Hair follicle stem cells provide a functional niche for melanocyte stem cells. </w:t>
      </w:r>
      <w:r w:rsidRPr="00227B73">
        <w:rPr>
          <w:rFonts w:ascii="Book Antiqua" w:hAnsi="Book Antiqua" w:cs="宋体"/>
          <w:i/>
          <w:iCs/>
          <w:sz w:val="24"/>
          <w:szCs w:val="24"/>
          <w:lang w:eastAsia="zh-CN"/>
        </w:rPr>
        <w:t>Cell Stem Cell</w:t>
      </w:r>
      <w:r w:rsidRPr="00227B73">
        <w:rPr>
          <w:rFonts w:ascii="Book Antiqua" w:hAnsi="Book Antiqua" w:cs="宋体"/>
          <w:sz w:val="24"/>
          <w:szCs w:val="24"/>
          <w:lang w:eastAsia="zh-CN"/>
        </w:rPr>
        <w:t> 2011; </w:t>
      </w:r>
      <w:r w:rsidRPr="00227B73">
        <w:rPr>
          <w:rFonts w:ascii="Book Antiqua" w:hAnsi="Book Antiqua" w:cs="宋体"/>
          <w:b/>
          <w:bCs/>
          <w:sz w:val="24"/>
          <w:szCs w:val="24"/>
          <w:lang w:eastAsia="zh-CN"/>
        </w:rPr>
        <w:t>8</w:t>
      </w:r>
      <w:r w:rsidRPr="00227B73">
        <w:rPr>
          <w:rFonts w:ascii="Book Antiqua" w:hAnsi="Book Antiqua" w:cs="宋体"/>
          <w:sz w:val="24"/>
          <w:szCs w:val="24"/>
          <w:lang w:eastAsia="zh-CN"/>
        </w:rPr>
        <w:t>: 177-187 [PMID: 21295274 DOI: 10.1016/j.stem.2010.11.029]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16 </w:t>
      </w:r>
      <w:r w:rsidRPr="00227B73">
        <w:rPr>
          <w:rFonts w:ascii="Book Antiqua" w:hAnsi="Book Antiqua" w:cs="宋体"/>
          <w:b/>
          <w:bCs/>
          <w:sz w:val="24"/>
          <w:szCs w:val="24"/>
          <w:lang w:eastAsia="zh-CN"/>
        </w:rPr>
        <w:t>Purba TS</w:t>
      </w:r>
      <w:r w:rsidRPr="00227B73">
        <w:rPr>
          <w:rFonts w:ascii="Book Antiqua" w:hAnsi="Book Antiqua" w:cs="宋体"/>
          <w:sz w:val="24"/>
          <w:szCs w:val="24"/>
          <w:lang w:eastAsia="zh-CN"/>
        </w:rPr>
        <w:t>, Haslam IS, Poblet E, Jiménez F, Gandarillas A, Izeta A, Paus R. Human epithelial hair follicle stem cells and their progeny: current state of knowledge, the widening gap in translational research and future challenges. </w:t>
      </w:r>
      <w:r w:rsidRPr="00227B73">
        <w:rPr>
          <w:rFonts w:ascii="Book Antiqua" w:hAnsi="Book Antiqua" w:cs="宋体"/>
          <w:i/>
          <w:iCs/>
          <w:sz w:val="24"/>
          <w:szCs w:val="24"/>
          <w:lang w:eastAsia="zh-CN"/>
        </w:rPr>
        <w:t>Bioessays</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36</w:t>
      </w:r>
      <w:r w:rsidRPr="00227B73">
        <w:rPr>
          <w:rFonts w:ascii="Book Antiqua" w:hAnsi="Book Antiqua" w:cs="宋体"/>
          <w:sz w:val="24"/>
          <w:szCs w:val="24"/>
          <w:lang w:eastAsia="zh-CN"/>
        </w:rPr>
        <w:t>: 513-525 [PMID: 24665045 DOI: 10.1002/bies.201300166]</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17 </w:t>
      </w:r>
      <w:r w:rsidRPr="00227B73">
        <w:rPr>
          <w:rFonts w:ascii="Book Antiqua" w:hAnsi="Book Antiqua" w:cs="宋体"/>
          <w:b/>
          <w:bCs/>
          <w:sz w:val="24"/>
          <w:szCs w:val="24"/>
          <w:lang w:eastAsia="zh-CN"/>
        </w:rPr>
        <w:t>Niemann C</w:t>
      </w:r>
      <w:r w:rsidRPr="00227B73">
        <w:rPr>
          <w:rFonts w:ascii="Book Antiqua" w:hAnsi="Book Antiqua" w:cs="宋体"/>
          <w:sz w:val="24"/>
          <w:szCs w:val="24"/>
          <w:lang w:eastAsia="zh-CN"/>
        </w:rPr>
        <w:t>, Horsley V. Development and homeostasis of the sebaceous gland. </w:t>
      </w:r>
      <w:r w:rsidRPr="00227B73">
        <w:rPr>
          <w:rFonts w:ascii="Book Antiqua" w:hAnsi="Book Antiqua" w:cs="宋体"/>
          <w:i/>
          <w:iCs/>
          <w:sz w:val="24"/>
          <w:szCs w:val="24"/>
          <w:lang w:eastAsia="zh-CN"/>
        </w:rPr>
        <w:t>Semin Cell Dev Biol</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23</w:t>
      </w:r>
      <w:r w:rsidRPr="00227B73">
        <w:rPr>
          <w:rFonts w:ascii="Book Antiqua" w:hAnsi="Book Antiqua" w:cs="宋体"/>
          <w:sz w:val="24"/>
          <w:szCs w:val="24"/>
          <w:lang w:eastAsia="zh-CN"/>
        </w:rPr>
        <w:t>: 928-936 [PMID: 22960253 DOI: 10.1016/j.semcdb.2012.08.010]</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18 </w:t>
      </w:r>
      <w:r w:rsidRPr="00227B73">
        <w:rPr>
          <w:rFonts w:ascii="Book Antiqua" w:hAnsi="Book Antiqua" w:cs="宋体"/>
          <w:b/>
          <w:bCs/>
          <w:sz w:val="24"/>
          <w:szCs w:val="24"/>
          <w:lang w:eastAsia="zh-CN"/>
        </w:rPr>
        <w:t>Takeda N</w:t>
      </w:r>
      <w:r w:rsidRPr="00227B73">
        <w:rPr>
          <w:rFonts w:ascii="Book Antiqua" w:hAnsi="Book Antiqua" w:cs="宋体"/>
          <w:sz w:val="24"/>
          <w:szCs w:val="24"/>
          <w:lang w:eastAsia="zh-CN"/>
        </w:rPr>
        <w:t>, Jain R, Leboeuf MR, Padmanabhan A, Wang Q, Li L, Lu MM, Millar SE, Epstein JA. Hopx expression defines a subset of multipotent hair follicle stem cells and a progenitor population primed to give rise to K6+ niche cells. </w:t>
      </w:r>
      <w:r w:rsidRPr="00227B73">
        <w:rPr>
          <w:rFonts w:ascii="Book Antiqua" w:hAnsi="Book Antiqua" w:cs="宋体"/>
          <w:i/>
          <w:iCs/>
          <w:sz w:val="24"/>
          <w:szCs w:val="24"/>
          <w:lang w:eastAsia="zh-CN"/>
        </w:rPr>
        <w:t>Development</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140</w:t>
      </w:r>
      <w:r w:rsidRPr="00227B73">
        <w:rPr>
          <w:rFonts w:ascii="Book Antiqua" w:hAnsi="Book Antiqua" w:cs="宋体"/>
          <w:sz w:val="24"/>
          <w:szCs w:val="24"/>
          <w:lang w:eastAsia="zh-CN"/>
        </w:rPr>
        <w:t>: 1655-1664 [PMID: 23487314 DOI: 10.1242/dev.093005]</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19 </w:t>
      </w:r>
      <w:r w:rsidRPr="00227B73">
        <w:rPr>
          <w:rFonts w:ascii="Book Antiqua" w:hAnsi="Book Antiqua" w:cs="宋体"/>
          <w:b/>
          <w:bCs/>
          <w:sz w:val="24"/>
          <w:szCs w:val="24"/>
          <w:lang w:eastAsia="zh-CN"/>
        </w:rPr>
        <w:t>Nishimura EK</w:t>
      </w:r>
      <w:r w:rsidRPr="00227B73">
        <w:rPr>
          <w:rFonts w:ascii="Book Antiqua" w:hAnsi="Book Antiqua" w:cs="宋体"/>
          <w:sz w:val="24"/>
          <w:szCs w:val="24"/>
          <w:lang w:eastAsia="zh-CN"/>
        </w:rPr>
        <w:t>. Melanocyte stem cells: a melanocyte reservoir in hair follicles for hair and skin pigmentation. </w:t>
      </w:r>
      <w:r w:rsidRPr="00227B73">
        <w:rPr>
          <w:rFonts w:ascii="Book Antiqua" w:hAnsi="Book Antiqua" w:cs="宋体"/>
          <w:i/>
          <w:iCs/>
          <w:sz w:val="24"/>
          <w:szCs w:val="24"/>
          <w:lang w:eastAsia="zh-CN"/>
        </w:rPr>
        <w:t>Pigment Cell Melanoma Res</w:t>
      </w:r>
      <w:r w:rsidRPr="00227B73">
        <w:rPr>
          <w:rFonts w:ascii="Book Antiqua" w:hAnsi="Book Antiqua" w:cs="宋体"/>
          <w:sz w:val="24"/>
          <w:szCs w:val="24"/>
          <w:lang w:eastAsia="zh-CN"/>
        </w:rPr>
        <w:t> 2011; </w:t>
      </w:r>
      <w:r w:rsidRPr="00227B73">
        <w:rPr>
          <w:rFonts w:ascii="Book Antiqua" w:hAnsi="Book Antiqua" w:cs="宋体"/>
          <w:b/>
          <w:bCs/>
          <w:sz w:val="24"/>
          <w:szCs w:val="24"/>
          <w:lang w:eastAsia="zh-CN"/>
        </w:rPr>
        <w:t>24</w:t>
      </w:r>
      <w:r w:rsidRPr="00227B73">
        <w:rPr>
          <w:rFonts w:ascii="Book Antiqua" w:hAnsi="Book Antiqua" w:cs="宋体"/>
          <w:sz w:val="24"/>
          <w:szCs w:val="24"/>
          <w:lang w:eastAsia="zh-CN"/>
        </w:rPr>
        <w:t>: 401-410 [PMID: 21466661 DOI: 10.1111/j.1755-148X.2011.00855.x]</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20 </w:t>
      </w:r>
      <w:r w:rsidRPr="00227B73">
        <w:rPr>
          <w:rFonts w:ascii="Book Antiqua" w:hAnsi="Book Antiqua" w:cs="宋体"/>
          <w:b/>
          <w:bCs/>
          <w:sz w:val="24"/>
          <w:szCs w:val="24"/>
          <w:lang w:eastAsia="zh-CN"/>
        </w:rPr>
        <w:t>Chou WC</w:t>
      </w:r>
      <w:r w:rsidRPr="00227B73">
        <w:rPr>
          <w:rFonts w:ascii="Book Antiqua" w:hAnsi="Book Antiqua" w:cs="宋体"/>
          <w:sz w:val="24"/>
          <w:szCs w:val="24"/>
          <w:lang w:eastAsia="zh-CN"/>
        </w:rPr>
        <w:t>, Takeo M, Rabbani P, Hu H, Lee W, Chung YR, Carucci J, Overbeek P, Ito M. Direct migration of follicular melanocyte stem cells to the epidermis after wounding or UVB irradiation is dependent on Mc1r signaling. </w:t>
      </w:r>
      <w:r w:rsidRPr="00227B73">
        <w:rPr>
          <w:rFonts w:ascii="Book Antiqua" w:hAnsi="Book Antiqua" w:cs="宋体"/>
          <w:i/>
          <w:iCs/>
          <w:sz w:val="24"/>
          <w:szCs w:val="24"/>
          <w:lang w:eastAsia="zh-CN"/>
        </w:rPr>
        <w:t>Nat Med</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19</w:t>
      </w:r>
      <w:r w:rsidRPr="00227B73">
        <w:rPr>
          <w:rFonts w:ascii="Book Antiqua" w:hAnsi="Book Antiqua" w:cs="宋体"/>
          <w:sz w:val="24"/>
          <w:szCs w:val="24"/>
          <w:lang w:eastAsia="zh-CN"/>
        </w:rPr>
        <w:t>: 924-929 [PMID: 23749232 DOI: 10.1038/nm.3194]</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21 </w:t>
      </w:r>
      <w:r w:rsidRPr="00227B73">
        <w:rPr>
          <w:rFonts w:ascii="Book Antiqua" w:hAnsi="Book Antiqua" w:cs="宋体"/>
          <w:b/>
          <w:bCs/>
          <w:sz w:val="24"/>
          <w:szCs w:val="24"/>
          <w:lang w:eastAsia="zh-CN"/>
        </w:rPr>
        <w:t>Sotiropoulou PA</w:t>
      </w:r>
      <w:r w:rsidRPr="00227B73">
        <w:rPr>
          <w:rFonts w:ascii="Book Antiqua" w:hAnsi="Book Antiqua" w:cs="宋体"/>
          <w:sz w:val="24"/>
          <w:szCs w:val="24"/>
          <w:lang w:eastAsia="zh-CN"/>
        </w:rPr>
        <w:t>, Candi A, Mascré G, De Clercq S, Youssef KK, Lapouge G, Dahl E, Semeraro C, Denecker G, Marine JC, Blanpain C. Bcl-2 and accelerated DNA repair mediates resistance of hair follicle bulge stem cells to DNA-damage-induced cell death. </w:t>
      </w:r>
      <w:r w:rsidRPr="00227B73">
        <w:rPr>
          <w:rFonts w:ascii="Book Antiqua" w:hAnsi="Book Antiqua" w:cs="宋体"/>
          <w:i/>
          <w:iCs/>
          <w:sz w:val="24"/>
          <w:szCs w:val="24"/>
          <w:lang w:eastAsia="zh-CN"/>
        </w:rPr>
        <w:t>Nat Cell Biol</w:t>
      </w:r>
      <w:r w:rsidRPr="00227B73">
        <w:rPr>
          <w:rFonts w:ascii="Book Antiqua" w:hAnsi="Book Antiqua" w:cs="宋体"/>
          <w:sz w:val="24"/>
          <w:szCs w:val="24"/>
          <w:lang w:eastAsia="zh-CN"/>
        </w:rPr>
        <w:t> 2010; </w:t>
      </w:r>
      <w:r w:rsidRPr="00227B73">
        <w:rPr>
          <w:rFonts w:ascii="Book Antiqua" w:hAnsi="Book Antiqua" w:cs="宋体"/>
          <w:b/>
          <w:bCs/>
          <w:sz w:val="24"/>
          <w:szCs w:val="24"/>
          <w:lang w:eastAsia="zh-CN"/>
        </w:rPr>
        <w:t>12</w:t>
      </w:r>
      <w:r w:rsidRPr="00227B73">
        <w:rPr>
          <w:rFonts w:ascii="Book Antiqua" w:hAnsi="Book Antiqua" w:cs="宋体"/>
          <w:sz w:val="24"/>
          <w:szCs w:val="24"/>
          <w:lang w:eastAsia="zh-CN"/>
        </w:rPr>
        <w:t>: 572-582 [PMID: 20473297 DOI: 10.1038/ncb2059]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22 </w:t>
      </w:r>
      <w:r w:rsidRPr="00227B73">
        <w:rPr>
          <w:rFonts w:ascii="Book Antiqua" w:hAnsi="Book Antiqua" w:cs="宋体"/>
          <w:b/>
          <w:bCs/>
          <w:sz w:val="24"/>
          <w:szCs w:val="24"/>
          <w:lang w:eastAsia="zh-CN"/>
        </w:rPr>
        <w:t>Meruane MA</w:t>
      </w:r>
      <w:r w:rsidRPr="00227B73">
        <w:rPr>
          <w:rFonts w:ascii="Book Antiqua" w:hAnsi="Book Antiqua" w:cs="宋体"/>
          <w:sz w:val="24"/>
          <w:szCs w:val="24"/>
          <w:lang w:eastAsia="zh-CN"/>
        </w:rPr>
        <w:t>, Rojas M, Marcelain K. The use of adipose tissue-derived stem cells within a dermal substitute improves skin regeneration by increasing neoangiogenesis and collagen synthesis. </w:t>
      </w:r>
      <w:r w:rsidRPr="00227B73">
        <w:rPr>
          <w:rFonts w:ascii="Book Antiqua" w:hAnsi="Book Antiqua" w:cs="宋体"/>
          <w:i/>
          <w:iCs/>
          <w:sz w:val="24"/>
          <w:szCs w:val="24"/>
          <w:lang w:eastAsia="zh-CN"/>
        </w:rPr>
        <w:t>Plast Reconstr Surg</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130</w:t>
      </w:r>
      <w:r w:rsidRPr="00227B73">
        <w:rPr>
          <w:rFonts w:ascii="Book Antiqua" w:hAnsi="Book Antiqua" w:cs="宋体"/>
          <w:sz w:val="24"/>
          <w:szCs w:val="24"/>
          <w:lang w:eastAsia="zh-CN"/>
        </w:rPr>
        <w:t>: 53-63 [PMID: 22418720 DOI: 10.1097/PRS.0b013e3182547e04]</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23 </w:t>
      </w:r>
      <w:r w:rsidRPr="00227B73">
        <w:rPr>
          <w:rFonts w:ascii="Book Antiqua" w:hAnsi="Book Antiqua" w:cs="宋体"/>
          <w:b/>
          <w:bCs/>
          <w:sz w:val="24"/>
          <w:szCs w:val="24"/>
          <w:lang w:eastAsia="zh-CN"/>
        </w:rPr>
        <w:t>Ma PX</w:t>
      </w:r>
      <w:r w:rsidRPr="00227B73">
        <w:rPr>
          <w:rFonts w:ascii="Book Antiqua" w:hAnsi="Book Antiqua" w:cs="宋体"/>
          <w:sz w:val="24"/>
          <w:szCs w:val="24"/>
          <w:lang w:eastAsia="zh-CN"/>
        </w:rPr>
        <w:t>. Biomimetic materials for tissue engineering. </w:t>
      </w:r>
      <w:r w:rsidRPr="00227B73">
        <w:rPr>
          <w:rFonts w:ascii="Book Antiqua" w:hAnsi="Book Antiqua" w:cs="宋体"/>
          <w:i/>
          <w:iCs/>
          <w:sz w:val="24"/>
          <w:szCs w:val="24"/>
          <w:lang w:eastAsia="zh-CN"/>
        </w:rPr>
        <w:t>Adv Drug Deliv Rev</w:t>
      </w:r>
      <w:r w:rsidRPr="00227B73">
        <w:rPr>
          <w:rFonts w:ascii="Book Antiqua" w:hAnsi="Book Antiqua" w:cs="宋体"/>
          <w:sz w:val="24"/>
          <w:szCs w:val="24"/>
          <w:lang w:eastAsia="zh-CN"/>
        </w:rPr>
        <w:t> 2008; </w:t>
      </w:r>
      <w:r w:rsidRPr="00227B73">
        <w:rPr>
          <w:rFonts w:ascii="Book Antiqua" w:hAnsi="Book Antiqua" w:cs="宋体"/>
          <w:b/>
          <w:bCs/>
          <w:sz w:val="24"/>
          <w:szCs w:val="24"/>
          <w:lang w:eastAsia="zh-CN"/>
        </w:rPr>
        <w:t>60</w:t>
      </w:r>
      <w:r w:rsidRPr="00227B73">
        <w:rPr>
          <w:rFonts w:ascii="Book Antiqua" w:hAnsi="Book Antiqua" w:cs="宋体"/>
          <w:sz w:val="24"/>
          <w:szCs w:val="24"/>
          <w:lang w:eastAsia="zh-CN"/>
        </w:rPr>
        <w:t>: 184-198 [PMID: 18045729]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24 </w:t>
      </w:r>
      <w:r w:rsidRPr="00227B73">
        <w:rPr>
          <w:rFonts w:ascii="Book Antiqua" w:hAnsi="Book Antiqua" w:cs="宋体"/>
          <w:b/>
          <w:bCs/>
          <w:sz w:val="24"/>
          <w:szCs w:val="24"/>
          <w:lang w:eastAsia="zh-CN"/>
        </w:rPr>
        <w:t>Ma PX</w:t>
      </w:r>
      <w:r w:rsidRPr="00227B73">
        <w:rPr>
          <w:rFonts w:ascii="Book Antiqua" w:hAnsi="Book Antiqua" w:cs="宋体"/>
          <w:sz w:val="24"/>
          <w:szCs w:val="24"/>
          <w:lang w:eastAsia="zh-CN"/>
        </w:rPr>
        <w:t>, Choi JW. Biodegradable polymer scaffolds with well-defined interconnected spherical pore network. </w:t>
      </w:r>
      <w:r w:rsidRPr="00227B73">
        <w:rPr>
          <w:rFonts w:ascii="Book Antiqua" w:hAnsi="Book Antiqua" w:cs="宋体"/>
          <w:i/>
          <w:iCs/>
          <w:sz w:val="24"/>
          <w:szCs w:val="24"/>
          <w:lang w:eastAsia="zh-CN"/>
        </w:rPr>
        <w:t>Tissue Eng</w:t>
      </w:r>
      <w:r w:rsidRPr="00227B73">
        <w:rPr>
          <w:rFonts w:ascii="Book Antiqua" w:hAnsi="Book Antiqua" w:cs="宋体"/>
          <w:sz w:val="24"/>
          <w:szCs w:val="24"/>
          <w:lang w:eastAsia="zh-CN"/>
        </w:rPr>
        <w:t> 2001; </w:t>
      </w:r>
      <w:r w:rsidRPr="00227B73">
        <w:rPr>
          <w:rFonts w:ascii="Book Antiqua" w:hAnsi="Book Antiqua" w:cs="宋体"/>
          <w:b/>
          <w:bCs/>
          <w:sz w:val="24"/>
          <w:szCs w:val="24"/>
          <w:lang w:eastAsia="zh-CN"/>
        </w:rPr>
        <w:t>7</w:t>
      </w:r>
      <w:r w:rsidRPr="00227B73">
        <w:rPr>
          <w:rFonts w:ascii="Book Antiqua" w:hAnsi="Book Antiqua" w:cs="宋体"/>
          <w:sz w:val="24"/>
          <w:szCs w:val="24"/>
          <w:lang w:eastAsia="zh-CN"/>
        </w:rPr>
        <w:t>: 23-33 [PMID: 11224921]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25 </w:t>
      </w:r>
      <w:r w:rsidRPr="00227B73">
        <w:rPr>
          <w:rFonts w:ascii="Book Antiqua" w:hAnsi="Book Antiqua" w:cs="宋体"/>
          <w:b/>
          <w:bCs/>
          <w:sz w:val="24"/>
          <w:szCs w:val="24"/>
          <w:lang w:eastAsia="zh-CN"/>
        </w:rPr>
        <w:t>Chen VJ</w:t>
      </w:r>
      <w:r w:rsidRPr="00227B73">
        <w:rPr>
          <w:rFonts w:ascii="Book Antiqua" w:hAnsi="Book Antiqua" w:cs="宋体"/>
          <w:sz w:val="24"/>
          <w:szCs w:val="24"/>
          <w:lang w:eastAsia="zh-CN"/>
        </w:rPr>
        <w:t>, Ma PX. Nano-fibrous poly(L-lactic acid) scaffolds with interconnected spherical macropores. </w:t>
      </w:r>
      <w:r w:rsidRPr="00227B73">
        <w:rPr>
          <w:rFonts w:ascii="Book Antiqua" w:hAnsi="Book Antiqua" w:cs="宋体"/>
          <w:i/>
          <w:iCs/>
          <w:sz w:val="24"/>
          <w:szCs w:val="24"/>
          <w:lang w:eastAsia="zh-CN"/>
        </w:rPr>
        <w:t>Biomaterials</w:t>
      </w:r>
      <w:r w:rsidRPr="00227B73">
        <w:rPr>
          <w:rFonts w:ascii="Book Antiqua" w:hAnsi="Book Antiqua" w:cs="宋体"/>
          <w:sz w:val="24"/>
          <w:szCs w:val="24"/>
          <w:lang w:eastAsia="zh-CN"/>
        </w:rPr>
        <w:t> 2004; </w:t>
      </w:r>
      <w:r w:rsidRPr="00227B73">
        <w:rPr>
          <w:rFonts w:ascii="Book Antiqua" w:hAnsi="Book Antiqua" w:cs="宋体"/>
          <w:b/>
          <w:bCs/>
          <w:sz w:val="24"/>
          <w:szCs w:val="24"/>
          <w:lang w:eastAsia="zh-CN"/>
        </w:rPr>
        <w:t>25</w:t>
      </w:r>
      <w:r w:rsidRPr="00227B73">
        <w:rPr>
          <w:rFonts w:ascii="Book Antiqua" w:hAnsi="Book Antiqua" w:cs="宋体"/>
          <w:sz w:val="24"/>
          <w:szCs w:val="24"/>
          <w:lang w:eastAsia="zh-CN"/>
        </w:rPr>
        <w:t>: 2065-2073 [PMID: 14741621]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26 </w:t>
      </w:r>
      <w:r w:rsidRPr="00227B73">
        <w:rPr>
          <w:rFonts w:ascii="Book Antiqua" w:hAnsi="Book Antiqua" w:cs="宋体"/>
          <w:b/>
          <w:bCs/>
          <w:sz w:val="24"/>
          <w:szCs w:val="24"/>
          <w:lang w:eastAsia="zh-CN"/>
        </w:rPr>
        <w:t>Zeltinger J</w:t>
      </w:r>
      <w:r w:rsidRPr="00227B73">
        <w:rPr>
          <w:rFonts w:ascii="Book Antiqua" w:hAnsi="Book Antiqua" w:cs="宋体"/>
          <w:sz w:val="24"/>
          <w:szCs w:val="24"/>
          <w:lang w:eastAsia="zh-CN"/>
        </w:rPr>
        <w:t>, Sherwood JK, Graham DA, Müeller R, Griffith LG. Effect of pore size and void fraction on cellular adhesion, proliferation, and matrix deposition. </w:t>
      </w:r>
      <w:r w:rsidRPr="00227B73">
        <w:rPr>
          <w:rFonts w:ascii="Book Antiqua" w:hAnsi="Book Antiqua" w:cs="宋体"/>
          <w:i/>
          <w:iCs/>
          <w:sz w:val="24"/>
          <w:szCs w:val="24"/>
          <w:lang w:eastAsia="zh-CN"/>
        </w:rPr>
        <w:t>Tissue Eng</w:t>
      </w:r>
      <w:r w:rsidRPr="00227B73">
        <w:rPr>
          <w:rFonts w:ascii="Book Antiqua" w:hAnsi="Book Antiqua" w:cs="宋体"/>
          <w:sz w:val="24"/>
          <w:szCs w:val="24"/>
          <w:lang w:eastAsia="zh-CN"/>
        </w:rPr>
        <w:t> 2001; </w:t>
      </w:r>
      <w:r w:rsidRPr="00227B73">
        <w:rPr>
          <w:rFonts w:ascii="Book Antiqua" w:hAnsi="Book Antiqua" w:cs="宋体"/>
          <w:b/>
          <w:bCs/>
          <w:sz w:val="24"/>
          <w:szCs w:val="24"/>
          <w:lang w:eastAsia="zh-CN"/>
        </w:rPr>
        <w:t>7</w:t>
      </w:r>
      <w:r w:rsidRPr="00227B73">
        <w:rPr>
          <w:rFonts w:ascii="Book Antiqua" w:hAnsi="Book Antiqua" w:cs="宋体"/>
          <w:sz w:val="24"/>
          <w:szCs w:val="24"/>
          <w:lang w:eastAsia="zh-CN"/>
        </w:rPr>
        <w:t>: 557-572 [PMID: 11694190]</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27 </w:t>
      </w:r>
      <w:r w:rsidRPr="00227B73">
        <w:rPr>
          <w:rFonts w:ascii="Book Antiqua" w:hAnsi="Book Antiqua" w:cs="宋体"/>
          <w:b/>
          <w:bCs/>
          <w:sz w:val="24"/>
          <w:szCs w:val="24"/>
          <w:lang w:eastAsia="zh-CN"/>
        </w:rPr>
        <w:t>Oh SH</w:t>
      </w:r>
      <w:r w:rsidRPr="00227B73">
        <w:rPr>
          <w:rFonts w:ascii="Book Antiqua" w:hAnsi="Book Antiqua" w:cs="宋体"/>
          <w:sz w:val="24"/>
          <w:szCs w:val="24"/>
          <w:lang w:eastAsia="zh-CN"/>
        </w:rPr>
        <w:t>, Park IK, Kim JM, Lee JH. In vitro and in vivo characteristics of PCL scaffolds with pore size gradient fabricated by a centrifugation method. </w:t>
      </w:r>
      <w:r w:rsidRPr="00227B73">
        <w:rPr>
          <w:rFonts w:ascii="Book Antiqua" w:hAnsi="Book Antiqua" w:cs="宋体"/>
          <w:i/>
          <w:iCs/>
          <w:sz w:val="24"/>
          <w:szCs w:val="24"/>
          <w:lang w:eastAsia="zh-CN"/>
        </w:rPr>
        <w:t>Biomaterials</w:t>
      </w:r>
      <w:r w:rsidRPr="00227B73">
        <w:rPr>
          <w:rFonts w:ascii="Book Antiqua" w:hAnsi="Book Antiqua" w:cs="宋体"/>
          <w:sz w:val="24"/>
          <w:szCs w:val="24"/>
          <w:lang w:eastAsia="zh-CN"/>
        </w:rPr>
        <w:t> 2007; </w:t>
      </w:r>
      <w:r w:rsidRPr="00227B73">
        <w:rPr>
          <w:rFonts w:ascii="Book Antiqua" w:hAnsi="Book Antiqua" w:cs="宋体"/>
          <w:b/>
          <w:bCs/>
          <w:sz w:val="24"/>
          <w:szCs w:val="24"/>
          <w:lang w:eastAsia="zh-CN"/>
        </w:rPr>
        <w:t>28</w:t>
      </w:r>
      <w:r w:rsidRPr="00227B73">
        <w:rPr>
          <w:rFonts w:ascii="Book Antiqua" w:hAnsi="Book Antiqua" w:cs="宋体"/>
          <w:sz w:val="24"/>
          <w:szCs w:val="24"/>
          <w:lang w:eastAsia="zh-CN"/>
        </w:rPr>
        <w:t>: 1664-1671 [PMID: 17196648]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28 </w:t>
      </w:r>
      <w:r w:rsidRPr="00227B73">
        <w:rPr>
          <w:rFonts w:ascii="Book Antiqua" w:hAnsi="Book Antiqua" w:cs="宋体"/>
          <w:b/>
          <w:bCs/>
          <w:sz w:val="24"/>
          <w:szCs w:val="24"/>
          <w:lang w:eastAsia="zh-CN"/>
        </w:rPr>
        <w:t>Yannas IV</w:t>
      </w:r>
      <w:r w:rsidRPr="00227B73">
        <w:rPr>
          <w:rFonts w:ascii="Book Antiqua" w:hAnsi="Book Antiqua" w:cs="宋体"/>
          <w:sz w:val="24"/>
          <w:szCs w:val="24"/>
          <w:lang w:eastAsia="zh-CN"/>
        </w:rPr>
        <w:t>, Lee E, Orgill DP, Skrabut EM, Murphy GF. Synthesis and characterization of a model extracellular matrix that induces partial regeneration of adult mammalian skin. </w:t>
      </w:r>
      <w:r w:rsidRPr="00227B73">
        <w:rPr>
          <w:rFonts w:ascii="Book Antiqua" w:hAnsi="Book Antiqua" w:cs="宋体"/>
          <w:i/>
          <w:iCs/>
          <w:sz w:val="24"/>
          <w:szCs w:val="24"/>
          <w:lang w:eastAsia="zh-CN"/>
        </w:rPr>
        <w:t>Proc Natl Acad Sci USA</w:t>
      </w:r>
      <w:r w:rsidRPr="00227B73">
        <w:rPr>
          <w:rFonts w:ascii="Book Antiqua" w:hAnsi="Book Antiqua" w:cs="宋体"/>
          <w:sz w:val="24"/>
          <w:szCs w:val="24"/>
          <w:lang w:eastAsia="zh-CN"/>
        </w:rPr>
        <w:t> 1989; </w:t>
      </w:r>
      <w:r w:rsidRPr="00227B73">
        <w:rPr>
          <w:rFonts w:ascii="Book Antiqua" w:hAnsi="Book Antiqua" w:cs="宋体"/>
          <w:b/>
          <w:bCs/>
          <w:sz w:val="24"/>
          <w:szCs w:val="24"/>
          <w:lang w:eastAsia="zh-CN"/>
        </w:rPr>
        <w:t>86</w:t>
      </w:r>
      <w:r w:rsidRPr="00227B73">
        <w:rPr>
          <w:rFonts w:ascii="Book Antiqua" w:hAnsi="Book Antiqua" w:cs="宋体"/>
          <w:sz w:val="24"/>
          <w:szCs w:val="24"/>
          <w:lang w:eastAsia="zh-CN"/>
        </w:rPr>
        <w:t>: 933-937 [PMID: 2915988]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29 </w:t>
      </w:r>
      <w:r w:rsidRPr="00227B73">
        <w:rPr>
          <w:rFonts w:ascii="Book Antiqua" w:hAnsi="Book Antiqua" w:cs="宋体"/>
          <w:b/>
          <w:sz w:val="24"/>
          <w:szCs w:val="24"/>
          <w:lang w:eastAsia="zh-CN"/>
        </w:rPr>
        <w:t>Guptaa B</w:t>
      </w:r>
      <w:r w:rsidRPr="00227B73">
        <w:rPr>
          <w:rFonts w:ascii="Book Antiqua" w:hAnsi="Book Antiqua" w:cs="宋体"/>
          <w:sz w:val="24"/>
          <w:szCs w:val="24"/>
          <w:lang w:eastAsia="zh-CN"/>
        </w:rPr>
        <w:t xml:space="preserve">. Textile-based smart wound dressings. </w:t>
      </w:r>
      <w:r w:rsidRPr="00227B73">
        <w:rPr>
          <w:rFonts w:ascii="Book Antiqua" w:hAnsi="Book Antiqua" w:cs="宋体"/>
          <w:i/>
          <w:iCs/>
          <w:sz w:val="24"/>
          <w:szCs w:val="24"/>
          <w:lang w:eastAsia="zh-CN"/>
        </w:rPr>
        <w:t xml:space="preserve">Indian </w:t>
      </w:r>
      <w:r w:rsidRPr="00227B73">
        <w:rPr>
          <w:rFonts w:ascii="Book Antiqua" w:hAnsi="Book Antiqua" w:cs="宋体"/>
          <w:i/>
          <w:iCs/>
          <w:sz w:val="24"/>
          <w:szCs w:val="24"/>
          <w:lang w:eastAsia="zh-CN"/>
        </w:rPr>
        <w:br/>
        <w:t xml:space="preserve">J of Fibre </w:t>
      </w:r>
      <w:r w:rsidRPr="00227B73">
        <w:rPr>
          <w:rFonts w:ascii="Book Antiqua" w:hAnsi="Book Antiqua" w:cs="宋体"/>
          <w:sz w:val="24"/>
          <w:szCs w:val="24"/>
          <w:lang w:eastAsia="zh-CN"/>
        </w:rPr>
        <w:t>&amp;</w:t>
      </w:r>
      <w:r w:rsidRPr="00227B73">
        <w:rPr>
          <w:rFonts w:ascii="Book Antiqua" w:hAnsi="Book Antiqua" w:cs="宋体"/>
          <w:i/>
          <w:iCs/>
          <w:sz w:val="24"/>
          <w:szCs w:val="24"/>
          <w:lang w:eastAsia="zh-CN"/>
        </w:rPr>
        <w:t xml:space="preserve"> Textile Research</w:t>
      </w:r>
      <w:r>
        <w:rPr>
          <w:rFonts w:ascii="Book Antiqua" w:hAnsi="Book Antiqua" w:cs="宋体"/>
          <w:i/>
          <w:iCs/>
          <w:sz w:val="24"/>
          <w:szCs w:val="24"/>
          <w:lang w:eastAsia="zh-CN"/>
        </w:rPr>
        <w:t xml:space="preserve"> </w:t>
      </w:r>
      <w:r w:rsidRPr="00227B73">
        <w:rPr>
          <w:rFonts w:ascii="Book Antiqua" w:hAnsi="Book Antiqua" w:cs="宋体"/>
          <w:sz w:val="24"/>
          <w:szCs w:val="24"/>
          <w:lang w:eastAsia="zh-CN"/>
        </w:rPr>
        <w:t xml:space="preserve">2010; </w:t>
      </w:r>
      <w:r w:rsidRPr="00227B73">
        <w:rPr>
          <w:rFonts w:ascii="Book Antiqua" w:hAnsi="Book Antiqua" w:cs="宋体"/>
          <w:b/>
          <w:sz w:val="24"/>
          <w:szCs w:val="24"/>
          <w:lang w:eastAsia="zh-CN"/>
        </w:rPr>
        <w:t>35</w:t>
      </w:r>
      <w:r w:rsidRPr="00227B73">
        <w:rPr>
          <w:rFonts w:ascii="Book Antiqua" w:hAnsi="Book Antiqua" w:cs="宋体"/>
          <w:sz w:val="24"/>
          <w:szCs w:val="24"/>
          <w:lang w:eastAsia="zh-CN"/>
        </w:rPr>
        <w:t>: 174-187</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30 </w:t>
      </w:r>
      <w:r w:rsidRPr="00227B73">
        <w:rPr>
          <w:rFonts w:ascii="Book Antiqua" w:hAnsi="Book Antiqua" w:cs="宋体"/>
          <w:b/>
          <w:sz w:val="24"/>
          <w:szCs w:val="24"/>
          <w:lang w:eastAsia="zh-CN"/>
        </w:rPr>
        <w:t>Hu Y</w:t>
      </w:r>
      <w:r w:rsidRPr="00227B73">
        <w:rPr>
          <w:rFonts w:ascii="Book Antiqua" w:hAnsi="Book Antiqua" w:cs="宋体"/>
          <w:sz w:val="24"/>
          <w:szCs w:val="24"/>
          <w:lang w:eastAsia="zh-CN"/>
        </w:rPr>
        <w:t xml:space="preserve">, Topolkaraev V, Hiltner A, and Baer E. Measurement of water vapor transmission rate in highly permeable films. </w:t>
      </w:r>
      <w:r w:rsidRPr="00227B73">
        <w:rPr>
          <w:rFonts w:ascii="Book Antiqua" w:hAnsi="Book Antiqua" w:cs="宋体"/>
          <w:i/>
          <w:iCs/>
          <w:sz w:val="24"/>
          <w:szCs w:val="24"/>
          <w:lang w:eastAsia="zh-CN"/>
        </w:rPr>
        <w:t>J Appl Polym Sci</w:t>
      </w:r>
      <w:r w:rsidRPr="00227B73">
        <w:rPr>
          <w:rStyle w:val="st1"/>
          <w:rFonts w:ascii="Book Antiqua" w:hAnsi="Book Antiqua" w:cs="Arial"/>
          <w:color w:val="444444"/>
          <w:sz w:val="24"/>
          <w:szCs w:val="24"/>
        </w:rPr>
        <w:t xml:space="preserve"> </w:t>
      </w:r>
      <w:r w:rsidRPr="00227B73">
        <w:rPr>
          <w:rFonts w:ascii="Book Antiqua" w:hAnsi="Book Antiqua" w:cs="宋体"/>
          <w:sz w:val="24"/>
          <w:szCs w:val="24"/>
          <w:lang w:eastAsia="zh-CN"/>
        </w:rPr>
        <w:t xml:space="preserve">2001; </w:t>
      </w:r>
      <w:r w:rsidRPr="00227B73">
        <w:rPr>
          <w:rFonts w:ascii="Book Antiqua" w:hAnsi="Book Antiqua" w:cs="宋体"/>
          <w:b/>
          <w:sz w:val="24"/>
          <w:szCs w:val="24"/>
          <w:lang w:eastAsia="zh-CN"/>
        </w:rPr>
        <w:t>81</w:t>
      </w:r>
      <w:r w:rsidRPr="00227B73">
        <w:rPr>
          <w:rFonts w:ascii="Book Antiqua" w:hAnsi="Book Antiqua" w:cs="宋体"/>
          <w:sz w:val="24"/>
          <w:szCs w:val="24"/>
          <w:lang w:eastAsia="zh-CN"/>
        </w:rPr>
        <w:t>: 1624-1633 [DOI: 10.1002/app.1593]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31 </w:t>
      </w:r>
      <w:r w:rsidRPr="00227B73">
        <w:rPr>
          <w:rFonts w:ascii="Book Antiqua" w:hAnsi="Book Antiqua" w:cs="宋体"/>
          <w:b/>
          <w:bCs/>
          <w:sz w:val="24"/>
          <w:szCs w:val="24"/>
          <w:lang w:eastAsia="zh-CN"/>
        </w:rPr>
        <w:t>Aguzzi A</w:t>
      </w:r>
      <w:r w:rsidRPr="00227B73">
        <w:rPr>
          <w:rFonts w:ascii="Book Antiqua" w:hAnsi="Book Antiqua" w:cs="宋体"/>
          <w:sz w:val="24"/>
          <w:szCs w:val="24"/>
          <w:lang w:eastAsia="zh-CN"/>
        </w:rPr>
        <w:t>, Zhu C. Five questions on prion diseases. </w:t>
      </w:r>
      <w:r w:rsidRPr="00227B73">
        <w:rPr>
          <w:rFonts w:ascii="Book Antiqua" w:hAnsi="Book Antiqua" w:cs="宋体"/>
          <w:i/>
          <w:iCs/>
          <w:sz w:val="24"/>
          <w:szCs w:val="24"/>
          <w:lang w:eastAsia="zh-CN"/>
        </w:rPr>
        <w:t>PLoS Pathog</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8</w:t>
      </w:r>
      <w:r w:rsidRPr="00227B73">
        <w:rPr>
          <w:rFonts w:ascii="Book Antiqua" w:hAnsi="Book Antiqua" w:cs="宋体"/>
          <w:sz w:val="24"/>
          <w:szCs w:val="24"/>
          <w:lang w:eastAsia="zh-CN"/>
        </w:rPr>
        <w:t>: e1002651 [PMID: 22570608 DOI: 10.1371/journal.ppat.1002651]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32 </w:t>
      </w:r>
      <w:r w:rsidRPr="00227B73">
        <w:rPr>
          <w:rFonts w:ascii="Book Antiqua" w:hAnsi="Book Antiqua" w:cs="宋体"/>
          <w:b/>
          <w:bCs/>
          <w:sz w:val="24"/>
          <w:szCs w:val="24"/>
          <w:lang w:eastAsia="zh-CN"/>
        </w:rPr>
        <w:t>Abdillahi SM</w:t>
      </w:r>
      <w:r w:rsidRPr="00227B73">
        <w:rPr>
          <w:rFonts w:ascii="Book Antiqua" w:hAnsi="Book Antiqua" w:cs="宋体"/>
          <w:sz w:val="24"/>
          <w:szCs w:val="24"/>
          <w:lang w:eastAsia="zh-CN"/>
        </w:rPr>
        <w:t>, Balvanovi</w:t>
      </w:r>
      <w:r w:rsidRPr="00227B73">
        <w:rPr>
          <w:rFonts w:ascii="Book Antiqua" w:eastAsia="MS Gothic" w:hAnsi="Book Antiqua" w:cs="MS Gothic"/>
          <w:sz w:val="24"/>
          <w:szCs w:val="24"/>
          <w:lang w:eastAsia="zh-CN"/>
        </w:rPr>
        <w:t>ć</w:t>
      </w:r>
      <w:r w:rsidRPr="00227B73">
        <w:rPr>
          <w:rFonts w:ascii="Book Antiqua" w:hAnsi="Book Antiqua" w:cs="宋体"/>
          <w:sz w:val="24"/>
          <w:szCs w:val="24"/>
          <w:lang w:eastAsia="zh-CN"/>
        </w:rPr>
        <w:t xml:space="preserve"> S, Baumgarten M, Mörgelin M. Collagen VI encodes antimicrobial activity: novel innate host defense properties of the extracellular matrix. </w:t>
      </w:r>
      <w:r w:rsidRPr="00227B73">
        <w:rPr>
          <w:rFonts w:ascii="Book Antiqua" w:hAnsi="Book Antiqua" w:cs="宋体"/>
          <w:i/>
          <w:iCs/>
          <w:sz w:val="24"/>
          <w:szCs w:val="24"/>
          <w:lang w:eastAsia="zh-CN"/>
        </w:rPr>
        <w:t>J Innate Immun</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4</w:t>
      </w:r>
      <w:r w:rsidRPr="00227B73">
        <w:rPr>
          <w:rFonts w:ascii="Book Antiqua" w:hAnsi="Book Antiqua" w:cs="宋体"/>
          <w:sz w:val="24"/>
          <w:szCs w:val="24"/>
          <w:lang w:eastAsia="zh-CN"/>
        </w:rPr>
        <w:t>: 371-376 [PMID: 22398575 DOI: 10.1159/000335239]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33 </w:t>
      </w:r>
      <w:r w:rsidRPr="00227B73">
        <w:rPr>
          <w:rFonts w:ascii="Book Antiqua" w:hAnsi="Book Antiqua" w:cs="宋体"/>
          <w:b/>
          <w:bCs/>
          <w:sz w:val="24"/>
          <w:szCs w:val="24"/>
          <w:lang w:eastAsia="zh-CN"/>
        </w:rPr>
        <w:t>Zhou Y</w:t>
      </w:r>
      <w:r w:rsidRPr="00227B73">
        <w:rPr>
          <w:rFonts w:ascii="Book Antiqua" w:hAnsi="Book Antiqua" w:cs="宋体"/>
          <w:sz w:val="24"/>
          <w:szCs w:val="24"/>
          <w:lang w:eastAsia="zh-CN"/>
        </w:rPr>
        <w:t>, Yang H, Liu X, Mao J, Gu S, Xu W. Potential of quaternization-functionalized chitosan fiber for wound dressing. </w:t>
      </w:r>
      <w:r w:rsidRPr="00227B73">
        <w:rPr>
          <w:rFonts w:ascii="Book Antiqua" w:hAnsi="Book Antiqua" w:cs="宋体"/>
          <w:i/>
          <w:iCs/>
          <w:sz w:val="24"/>
          <w:szCs w:val="24"/>
          <w:lang w:eastAsia="zh-CN"/>
        </w:rPr>
        <w:t>Int J Biol Macromol</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52</w:t>
      </w:r>
      <w:r w:rsidRPr="00227B73">
        <w:rPr>
          <w:rFonts w:ascii="Book Antiqua" w:hAnsi="Book Antiqua" w:cs="宋体"/>
          <w:sz w:val="24"/>
          <w:szCs w:val="24"/>
          <w:lang w:eastAsia="zh-CN"/>
        </w:rPr>
        <w:t>: 327-332 [PMID: 23089086 DOI: 10.1016/j.ijbiomac.2012.10.012]</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34 </w:t>
      </w:r>
      <w:r w:rsidRPr="00227B73">
        <w:rPr>
          <w:rFonts w:ascii="Book Antiqua" w:hAnsi="Book Antiqua" w:cs="宋体"/>
          <w:b/>
          <w:bCs/>
          <w:sz w:val="24"/>
          <w:szCs w:val="24"/>
          <w:lang w:eastAsia="zh-CN"/>
        </w:rPr>
        <w:t>Grunert P</w:t>
      </w:r>
      <w:r w:rsidRPr="00227B73">
        <w:rPr>
          <w:rFonts w:ascii="Book Antiqua" w:hAnsi="Book Antiqua" w:cs="宋体"/>
          <w:sz w:val="24"/>
          <w:szCs w:val="24"/>
          <w:lang w:eastAsia="zh-CN"/>
        </w:rPr>
        <w:t>, Borde BH, Hudson KD, Macielak MR, Bonassar LJ, Härtl R. Annular repair using high-density collagen gel: a rat-tail in vivo model. </w:t>
      </w:r>
      <w:r w:rsidRPr="00227B73">
        <w:rPr>
          <w:rFonts w:ascii="Book Antiqua" w:hAnsi="Book Antiqua" w:cs="宋体"/>
          <w:i/>
          <w:iCs/>
          <w:sz w:val="24"/>
          <w:szCs w:val="24"/>
          <w:lang w:eastAsia="zh-CN"/>
        </w:rPr>
        <w:t xml:space="preserve">Spine </w:t>
      </w:r>
      <w:r w:rsidRPr="00227B73">
        <w:rPr>
          <w:rFonts w:ascii="Book Antiqua" w:hAnsi="Book Antiqua" w:cs="宋体"/>
          <w:iCs/>
          <w:sz w:val="24"/>
          <w:szCs w:val="24"/>
          <w:lang w:eastAsia="zh-CN"/>
        </w:rPr>
        <w:t>(Phila Pa 1976)</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39</w:t>
      </w:r>
      <w:r w:rsidRPr="00227B73">
        <w:rPr>
          <w:rFonts w:ascii="Book Antiqua" w:hAnsi="Book Antiqua" w:cs="宋体"/>
          <w:sz w:val="24"/>
          <w:szCs w:val="24"/>
          <w:lang w:eastAsia="zh-CN"/>
        </w:rPr>
        <w:t>: 198-206 [PMID: 24253790 DOI: 10.1097/BRS.0000000000000103]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35 </w:t>
      </w:r>
      <w:r w:rsidRPr="00227B73">
        <w:rPr>
          <w:rFonts w:ascii="Book Antiqua" w:hAnsi="Book Antiqua" w:cs="宋体"/>
          <w:b/>
          <w:sz w:val="24"/>
          <w:szCs w:val="24"/>
          <w:lang w:eastAsia="zh-CN"/>
        </w:rPr>
        <w:t>Shin YH</w:t>
      </w:r>
      <w:r w:rsidRPr="00227B73">
        <w:rPr>
          <w:rFonts w:ascii="Book Antiqua" w:hAnsi="Book Antiqua" w:cs="宋体"/>
          <w:sz w:val="24"/>
          <w:szCs w:val="24"/>
          <w:lang w:eastAsia="zh-CN"/>
        </w:rPr>
        <w:t xml:space="preserve">, Seo YK, Yoon HH, Yoo BY, Song KY, Park JK. Comparison of hair dermal cells and skin fibroblasts in a collagen sponge for use in wound repair. Biotechnology and Bioprocess Engineering 2011; </w:t>
      </w:r>
      <w:r w:rsidRPr="00227B73">
        <w:rPr>
          <w:rFonts w:ascii="Book Antiqua" w:hAnsi="Book Antiqua" w:cs="宋体"/>
          <w:b/>
          <w:sz w:val="24"/>
          <w:szCs w:val="24"/>
          <w:lang w:eastAsia="zh-CN"/>
        </w:rPr>
        <w:t>16</w:t>
      </w:r>
      <w:r w:rsidRPr="00227B73">
        <w:rPr>
          <w:rFonts w:ascii="Book Antiqua" w:hAnsi="Book Antiqua" w:cs="宋体"/>
          <w:sz w:val="24"/>
          <w:szCs w:val="24"/>
          <w:lang w:eastAsia="zh-CN"/>
        </w:rPr>
        <w:t>: 793-800 [DOI: 10.1007/s12257-010-0448-6]</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36 </w:t>
      </w:r>
      <w:r w:rsidRPr="00227B73">
        <w:rPr>
          <w:rFonts w:ascii="Book Antiqua" w:hAnsi="Book Antiqua" w:cs="宋体"/>
          <w:b/>
          <w:bCs/>
          <w:sz w:val="24"/>
          <w:szCs w:val="24"/>
          <w:lang w:eastAsia="zh-CN"/>
        </w:rPr>
        <w:t>Wahl DA</w:t>
      </w:r>
      <w:r w:rsidRPr="00227B73">
        <w:rPr>
          <w:rFonts w:ascii="Book Antiqua" w:hAnsi="Book Antiqua" w:cs="宋体"/>
          <w:sz w:val="24"/>
          <w:szCs w:val="24"/>
          <w:lang w:eastAsia="zh-CN"/>
        </w:rPr>
        <w:t>, Czernuszka JT. Collagen-hydroxyapatite composites for hard tissue repair. </w:t>
      </w:r>
      <w:r w:rsidRPr="00227B73">
        <w:rPr>
          <w:rFonts w:ascii="Book Antiqua" w:hAnsi="Book Antiqua" w:cs="宋体"/>
          <w:i/>
          <w:iCs/>
          <w:sz w:val="24"/>
          <w:szCs w:val="24"/>
          <w:lang w:eastAsia="zh-CN"/>
        </w:rPr>
        <w:t>Eur Cell Mater</w:t>
      </w:r>
      <w:r w:rsidRPr="00227B73">
        <w:rPr>
          <w:rFonts w:ascii="Book Antiqua" w:hAnsi="Book Antiqua" w:cs="宋体"/>
          <w:sz w:val="24"/>
          <w:szCs w:val="24"/>
          <w:lang w:eastAsia="zh-CN"/>
        </w:rPr>
        <w:t> 2006; </w:t>
      </w:r>
      <w:r w:rsidRPr="00227B73">
        <w:rPr>
          <w:rFonts w:ascii="Book Antiqua" w:hAnsi="Book Antiqua" w:cs="宋体"/>
          <w:b/>
          <w:bCs/>
          <w:sz w:val="24"/>
          <w:szCs w:val="24"/>
          <w:lang w:eastAsia="zh-CN"/>
        </w:rPr>
        <w:t>11</w:t>
      </w:r>
      <w:r w:rsidRPr="00227B73">
        <w:rPr>
          <w:rFonts w:ascii="Book Antiqua" w:hAnsi="Book Antiqua" w:cs="宋体"/>
          <w:sz w:val="24"/>
          <w:szCs w:val="24"/>
          <w:lang w:eastAsia="zh-CN"/>
        </w:rPr>
        <w:t>: 43-56 [PMID: 16568401]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37 </w:t>
      </w:r>
      <w:r w:rsidRPr="00227B73">
        <w:rPr>
          <w:rFonts w:ascii="Book Antiqua" w:hAnsi="Book Antiqua" w:cs="宋体"/>
          <w:b/>
          <w:bCs/>
          <w:sz w:val="24"/>
          <w:szCs w:val="24"/>
          <w:lang w:eastAsia="zh-CN"/>
        </w:rPr>
        <w:t>Shevchenko RV</w:t>
      </w:r>
      <w:r w:rsidRPr="00227B73">
        <w:rPr>
          <w:rFonts w:ascii="Book Antiqua" w:hAnsi="Book Antiqua" w:cs="宋体"/>
          <w:sz w:val="24"/>
          <w:szCs w:val="24"/>
          <w:lang w:eastAsia="zh-CN"/>
        </w:rPr>
        <w:t>, Sibbons PD, Sharpe JR, James SE. Use of a novel porcine collagen paste as a dermal substitute in full-thickness wounds. </w:t>
      </w:r>
      <w:r w:rsidRPr="00227B73">
        <w:rPr>
          <w:rFonts w:ascii="Book Antiqua" w:hAnsi="Book Antiqua" w:cs="宋体"/>
          <w:i/>
          <w:iCs/>
          <w:sz w:val="24"/>
          <w:szCs w:val="24"/>
          <w:lang w:eastAsia="zh-CN"/>
        </w:rPr>
        <w:t>Wound Repair Regen</w:t>
      </w:r>
      <w:r w:rsidRPr="00227B73">
        <w:rPr>
          <w:rFonts w:ascii="Book Antiqua" w:hAnsi="Book Antiqua" w:cs="宋体"/>
          <w:sz w:val="24"/>
          <w:szCs w:val="24"/>
          <w:lang w:eastAsia="zh-CN"/>
        </w:rPr>
        <w:t> 2008; </w:t>
      </w:r>
      <w:r w:rsidRPr="00227B73">
        <w:rPr>
          <w:rFonts w:ascii="Book Antiqua" w:hAnsi="Book Antiqua" w:cs="宋体"/>
          <w:b/>
          <w:bCs/>
          <w:sz w:val="24"/>
          <w:szCs w:val="24"/>
          <w:lang w:eastAsia="zh-CN"/>
        </w:rPr>
        <w:t>16</w:t>
      </w:r>
      <w:r w:rsidRPr="00227B73">
        <w:rPr>
          <w:rFonts w:ascii="Book Antiqua" w:hAnsi="Book Antiqua" w:cs="宋体"/>
          <w:sz w:val="24"/>
          <w:szCs w:val="24"/>
          <w:lang w:eastAsia="zh-CN"/>
        </w:rPr>
        <w:t>: 198-207 [PMID: 18318805 DOI: 10.1111/j.1524-475X.2008.00360.x]</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38 </w:t>
      </w:r>
      <w:r w:rsidRPr="00227B73">
        <w:rPr>
          <w:rFonts w:ascii="Book Antiqua" w:hAnsi="Book Antiqua" w:cs="宋体"/>
          <w:b/>
          <w:bCs/>
          <w:sz w:val="24"/>
          <w:szCs w:val="24"/>
          <w:lang w:eastAsia="zh-CN"/>
        </w:rPr>
        <w:t>Lu H</w:t>
      </w:r>
      <w:r w:rsidRPr="00227B73">
        <w:rPr>
          <w:rFonts w:ascii="Book Antiqua" w:hAnsi="Book Antiqua" w:cs="宋体"/>
          <w:sz w:val="24"/>
          <w:szCs w:val="24"/>
          <w:lang w:eastAsia="zh-CN"/>
        </w:rPr>
        <w:t>, Dai Y, Lv L, Zhao H. Chitosan-graft-polyethylenimine/DNA nanoparticles as novel non-viral gene delivery vectors targeting osteoarthritis. </w:t>
      </w:r>
      <w:r w:rsidRPr="00227B73">
        <w:rPr>
          <w:rFonts w:ascii="Book Antiqua" w:hAnsi="Book Antiqua" w:cs="宋体"/>
          <w:i/>
          <w:iCs/>
          <w:sz w:val="24"/>
          <w:szCs w:val="24"/>
          <w:lang w:eastAsia="zh-CN"/>
        </w:rPr>
        <w:t>PLoS One</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9</w:t>
      </w:r>
      <w:r w:rsidRPr="00227B73">
        <w:rPr>
          <w:rFonts w:ascii="Book Antiqua" w:hAnsi="Book Antiqua" w:cs="宋体"/>
          <w:sz w:val="24"/>
          <w:szCs w:val="24"/>
          <w:lang w:eastAsia="zh-CN"/>
        </w:rPr>
        <w:t>: e84703 [PMID: 24392152 DOI: 10.1371/journal.pone.0084703]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39 </w:t>
      </w:r>
      <w:r w:rsidRPr="00776AE7">
        <w:rPr>
          <w:rFonts w:ascii="Book Antiqua" w:hAnsi="Book Antiqua" w:cs="宋体"/>
          <w:b/>
          <w:sz w:val="24"/>
          <w:szCs w:val="24"/>
          <w:lang w:eastAsia="zh-CN"/>
        </w:rPr>
        <w:t>Mattu C</w:t>
      </w:r>
      <w:r w:rsidRPr="00227B73">
        <w:rPr>
          <w:rFonts w:ascii="Book Antiqua" w:hAnsi="Book Antiqua" w:cs="宋体"/>
          <w:sz w:val="24"/>
          <w:szCs w:val="24"/>
          <w:lang w:eastAsia="zh-CN"/>
        </w:rPr>
        <w:t xml:space="preserve">, Li R, and Ciardelli G: Chitosan nanoparticles as therapeutic protein nanocarriers: The effect of ph on particle formation and encapsulation efficiency. </w:t>
      </w:r>
      <w:r w:rsidRPr="00D65F93">
        <w:rPr>
          <w:rFonts w:ascii="Book Antiqua" w:hAnsi="Book Antiqua" w:cs="宋体"/>
          <w:i/>
          <w:sz w:val="24"/>
          <w:szCs w:val="24"/>
          <w:lang w:eastAsia="zh-CN"/>
        </w:rPr>
        <w:t>Polymer Composites</w:t>
      </w:r>
      <w:r w:rsidRPr="00227B73">
        <w:rPr>
          <w:rFonts w:ascii="Book Antiqua" w:hAnsi="Book Antiqua" w:cs="宋体"/>
          <w:sz w:val="24"/>
          <w:szCs w:val="24"/>
          <w:lang w:eastAsia="zh-CN"/>
        </w:rPr>
        <w:t xml:space="preserve"> 2013; </w:t>
      </w:r>
      <w:r w:rsidRPr="006A1F4C">
        <w:rPr>
          <w:rFonts w:ascii="Book Antiqua" w:hAnsi="Book Antiqua" w:cs="宋体"/>
          <w:b/>
          <w:sz w:val="24"/>
          <w:szCs w:val="24"/>
          <w:lang w:eastAsia="zh-CN"/>
        </w:rPr>
        <w:t>34</w:t>
      </w:r>
      <w:r>
        <w:rPr>
          <w:rFonts w:ascii="Book Antiqua" w:hAnsi="Book Antiqua" w:cs="宋体"/>
          <w:sz w:val="24"/>
          <w:szCs w:val="24"/>
          <w:lang w:eastAsia="zh-CN"/>
        </w:rPr>
        <w:t xml:space="preserve">: 1538-1545 </w:t>
      </w:r>
      <w:r w:rsidRPr="00227B73">
        <w:rPr>
          <w:rFonts w:ascii="Book Antiqua" w:hAnsi="Book Antiqua" w:cs="宋体"/>
          <w:sz w:val="24"/>
          <w:szCs w:val="24"/>
          <w:lang w:eastAsia="zh-CN"/>
        </w:rPr>
        <w:t>[DOI: 10.1002/pc.22415]</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40 </w:t>
      </w:r>
      <w:r w:rsidRPr="00227B73">
        <w:rPr>
          <w:rFonts w:ascii="Book Antiqua" w:hAnsi="Book Antiqua" w:cs="宋体"/>
          <w:b/>
          <w:bCs/>
          <w:sz w:val="24"/>
          <w:szCs w:val="24"/>
          <w:lang w:eastAsia="zh-CN"/>
        </w:rPr>
        <w:t>Meng L</w:t>
      </w:r>
      <w:r w:rsidRPr="00227B73">
        <w:rPr>
          <w:rFonts w:ascii="Book Antiqua" w:hAnsi="Book Antiqua" w:cs="宋体"/>
          <w:sz w:val="24"/>
          <w:szCs w:val="24"/>
          <w:lang w:eastAsia="zh-CN"/>
        </w:rPr>
        <w:t>, Huang W, Wang D, Huang X, Zhu X, Yan D. Chitosan-based nanocarriers with pH and light dual response for anticancer drug delivery. </w:t>
      </w:r>
      <w:r w:rsidRPr="00227B73">
        <w:rPr>
          <w:rFonts w:ascii="Book Antiqua" w:hAnsi="Book Antiqua" w:cs="宋体"/>
          <w:i/>
          <w:iCs/>
          <w:sz w:val="24"/>
          <w:szCs w:val="24"/>
          <w:lang w:eastAsia="zh-CN"/>
        </w:rPr>
        <w:t>Biomacromolecules</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14</w:t>
      </w:r>
      <w:r w:rsidRPr="00227B73">
        <w:rPr>
          <w:rFonts w:ascii="Book Antiqua" w:hAnsi="Book Antiqua" w:cs="宋体"/>
          <w:sz w:val="24"/>
          <w:szCs w:val="24"/>
          <w:lang w:eastAsia="zh-CN"/>
        </w:rPr>
        <w:t>: 2601-2610 [PMID: 23819825 DOI: 10.1021/bm400451v]</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41</w:t>
      </w:r>
      <w:r w:rsidRPr="00227B73">
        <w:rPr>
          <w:rFonts w:ascii="Book Antiqua" w:hAnsi="Book Antiqua" w:cs="宋体"/>
          <w:b/>
          <w:sz w:val="24"/>
          <w:szCs w:val="24"/>
          <w:lang w:eastAsia="zh-CN"/>
        </w:rPr>
        <w:t xml:space="preserve"> Liu X</w:t>
      </w:r>
      <w:r w:rsidRPr="00227B73">
        <w:rPr>
          <w:rFonts w:ascii="Book Antiqua" w:hAnsi="Book Antiqua" w:cs="宋体"/>
          <w:sz w:val="24"/>
          <w:szCs w:val="24"/>
          <w:lang w:eastAsia="zh-CN"/>
        </w:rPr>
        <w:t xml:space="preserve">, Ma L, Mao Z, and Gao C. Chitosan-based biomaterials for tissue repair and regeneration. Chitosan for Biomaterials II: Springer, 2011: 81-127 </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42 </w:t>
      </w:r>
      <w:r w:rsidRPr="00227B73">
        <w:rPr>
          <w:rFonts w:ascii="Book Antiqua" w:hAnsi="Book Antiqua" w:cs="宋体"/>
          <w:b/>
          <w:bCs/>
          <w:sz w:val="24"/>
          <w:szCs w:val="24"/>
          <w:lang w:eastAsia="zh-CN"/>
        </w:rPr>
        <w:t>Tsuchiya N</w:t>
      </w:r>
      <w:r w:rsidRPr="00227B73">
        <w:rPr>
          <w:rFonts w:ascii="Book Antiqua" w:hAnsi="Book Antiqua" w:cs="宋体"/>
          <w:sz w:val="24"/>
          <w:szCs w:val="24"/>
          <w:lang w:eastAsia="zh-CN"/>
        </w:rPr>
        <w:t>, Sato S, Kigami R, Kawano E, Takane M, Arai Y, Ito K, Ogiso B. Effect of a chitosan sponge impregnated with platelet-derived growth factor on bone augmentation beyond the skeletal envelope in rat calvaria. </w:t>
      </w:r>
      <w:r w:rsidRPr="00227B73">
        <w:rPr>
          <w:rFonts w:ascii="Book Antiqua" w:hAnsi="Book Antiqua" w:cs="宋体"/>
          <w:i/>
          <w:iCs/>
          <w:sz w:val="24"/>
          <w:szCs w:val="24"/>
          <w:lang w:eastAsia="zh-CN"/>
        </w:rPr>
        <w:t>J Oral Sci</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56</w:t>
      </w:r>
      <w:r w:rsidRPr="00227B73">
        <w:rPr>
          <w:rFonts w:ascii="Book Antiqua" w:hAnsi="Book Antiqua" w:cs="宋体"/>
          <w:sz w:val="24"/>
          <w:szCs w:val="24"/>
          <w:lang w:eastAsia="zh-CN"/>
        </w:rPr>
        <w:t>: 23-28 [PMID: 24739704]</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43 </w:t>
      </w:r>
      <w:hyperlink r:id="rId8" w:history="1">
        <w:r w:rsidRPr="00227B73">
          <w:rPr>
            <w:rFonts w:ascii="Book Antiqua" w:hAnsi="Book Antiqua" w:cs="宋体"/>
            <w:b/>
            <w:sz w:val="24"/>
            <w:szCs w:val="24"/>
            <w:lang w:eastAsia="zh-CN"/>
          </w:rPr>
          <w:t>Hilmi AB</w:t>
        </w:r>
      </w:hyperlink>
      <w:r w:rsidRPr="00227B73">
        <w:rPr>
          <w:rFonts w:ascii="Book Antiqua" w:hAnsi="Book Antiqua" w:cs="宋体"/>
          <w:sz w:val="24"/>
          <w:szCs w:val="24"/>
          <w:lang w:eastAsia="zh-CN"/>
        </w:rPr>
        <w:t>, </w:t>
      </w:r>
      <w:hyperlink r:id="rId9" w:history="1">
        <w:r w:rsidRPr="00227B73">
          <w:rPr>
            <w:rFonts w:ascii="Book Antiqua" w:hAnsi="Book Antiqua" w:cs="宋体"/>
            <w:sz w:val="24"/>
            <w:szCs w:val="24"/>
            <w:lang w:eastAsia="zh-CN"/>
          </w:rPr>
          <w:t>Halim AS</w:t>
        </w:r>
      </w:hyperlink>
      <w:r w:rsidRPr="00227B73">
        <w:rPr>
          <w:rFonts w:ascii="Book Antiqua" w:hAnsi="Book Antiqua" w:cs="宋体"/>
          <w:sz w:val="24"/>
          <w:szCs w:val="24"/>
          <w:lang w:eastAsia="zh-CN"/>
        </w:rPr>
        <w:t>, </w:t>
      </w:r>
      <w:hyperlink r:id="rId10" w:history="1">
        <w:r w:rsidRPr="00227B73">
          <w:rPr>
            <w:rFonts w:ascii="Book Antiqua" w:hAnsi="Book Antiqua" w:cs="宋体"/>
            <w:sz w:val="24"/>
            <w:szCs w:val="24"/>
            <w:lang w:eastAsia="zh-CN"/>
          </w:rPr>
          <w:t>Hassan A</w:t>
        </w:r>
      </w:hyperlink>
      <w:r w:rsidRPr="00227B73">
        <w:rPr>
          <w:rFonts w:ascii="Book Antiqua" w:hAnsi="Book Antiqua" w:cs="宋体"/>
          <w:sz w:val="24"/>
          <w:szCs w:val="24"/>
          <w:lang w:eastAsia="zh-CN"/>
        </w:rPr>
        <w:t>, </w:t>
      </w:r>
      <w:hyperlink r:id="rId11" w:history="1">
        <w:r w:rsidRPr="00227B73">
          <w:rPr>
            <w:rFonts w:ascii="Book Antiqua" w:hAnsi="Book Antiqua" w:cs="宋体"/>
            <w:sz w:val="24"/>
            <w:szCs w:val="24"/>
            <w:lang w:eastAsia="zh-CN"/>
          </w:rPr>
          <w:t>Lim CK</w:t>
        </w:r>
      </w:hyperlink>
      <w:r w:rsidRPr="00227B73">
        <w:rPr>
          <w:rFonts w:ascii="Book Antiqua" w:hAnsi="Book Antiqua" w:cs="宋体"/>
          <w:sz w:val="24"/>
          <w:szCs w:val="24"/>
          <w:lang w:eastAsia="zh-CN"/>
        </w:rPr>
        <w:t>, </w:t>
      </w:r>
      <w:hyperlink r:id="rId12" w:history="1">
        <w:r w:rsidRPr="00227B73">
          <w:rPr>
            <w:rFonts w:ascii="Book Antiqua" w:hAnsi="Book Antiqua" w:cs="宋体"/>
            <w:sz w:val="24"/>
            <w:szCs w:val="24"/>
            <w:lang w:eastAsia="zh-CN"/>
          </w:rPr>
          <w:t>Noorsal K</w:t>
        </w:r>
      </w:hyperlink>
      <w:r w:rsidRPr="00227B73">
        <w:rPr>
          <w:rFonts w:ascii="Book Antiqua" w:hAnsi="Book Antiqua" w:cs="宋体"/>
          <w:sz w:val="24"/>
          <w:szCs w:val="24"/>
          <w:lang w:eastAsia="zh-CN"/>
        </w:rPr>
        <w:t>, </w:t>
      </w:r>
      <w:hyperlink r:id="rId13" w:history="1">
        <w:r w:rsidRPr="00227B73">
          <w:rPr>
            <w:rFonts w:ascii="Book Antiqua" w:hAnsi="Book Antiqua" w:cs="宋体"/>
            <w:sz w:val="24"/>
            <w:szCs w:val="24"/>
            <w:lang w:eastAsia="zh-CN"/>
          </w:rPr>
          <w:t>Zainol I</w:t>
        </w:r>
      </w:hyperlink>
      <w:r w:rsidRPr="00227B73">
        <w:rPr>
          <w:rFonts w:ascii="Book Antiqua" w:hAnsi="Book Antiqua" w:cs="宋体"/>
          <w:sz w:val="24"/>
          <w:szCs w:val="24"/>
          <w:lang w:eastAsia="zh-CN"/>
        </w:rPr>
        <w:t>. In vitro characterization of a chitosan skin regenerating template as a scaffold for cells cultivation. </w:t>
      </w:r>
      <w:r w:rsidRPr="00227B73">
        <w:rPr>
          <w:rFonts w:ascii="Book Antiqua" w:hAnsi="Book Antiqua" w:cs="宋体"/>
          <w:i/>
          <w:iCs/>
          <w:sz w:val="24"/>
          <w:szCs w:val="24"/>
          <w:lang w:eastAsia="zh-CN"/>
        </w:rPr>
        <w:t>Springerplus</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2</w:t>
      </w:r>
      <w:r w:rsidRPr="00227B73">
        <w:rPr>
          <w:rFonts w:ascii="Book Antiqua" w:hAnsi="Book Antiqua" w:cs="宋体"/>
          <w:sz w:val="24"/>
          <w:szCs w:val="24"/>
          <w:lang w:eastAsia="zh-CN"/>
        </w:rPr>
        <w:t>: 79 [PMID: 23503998 DOI: 10.1186/2193-1801-2-79]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44 </w:t>
      </w:r>
      <w:r w:rsidRPr="00227B73">
        <w:rPr>
          <w:rFonts w:ascii="Book Antiqua" w:hAnsi="Book Antiqua" w:cs="宋体"/>
          <w:b/>
          <w:bCs/>
          <w:sz w:val="24"/>
          <w:szCs w:val="24"/>
          <w:lang w:eastAsia="zh-CN"/>
        </w:rPr>
        <w:t>Millner R</w:t>
      </w:r>
      <w:r w:rsidRPr="00227B73">
        <w:rPr>
          <w:rFonts w:ascii="Book Antiqua" w:hAnsi="Book Antiqua" w:cs="宋体"/>
          <w:sz w:val="24"/>
          <w:szCs w:val="24"/>
          <w:lang w:eastAsia="zh-CN"/>
        </w:rPr>
        <w:t>, Lockhart AS, Marr R. Chitosan arrests bleeding in major hepatic injuries with clotting dysfunction: an in vivo experimental study in a model of hepatic injury in the presence of moderate systemic heparinisation. </w:t>
      </w:r>
      <w:r w:rsidRPr="00227B73">
        <w:rPr>
          <w:rFonts w:ascii="Book Antiqua" w:hAnsi="Book Antiqua" w:cs="宋体"/>
          <w:i/>
          <w:iCs/>
          <w:sz w:val="24"/>
          <w:szCs w:val="24"/>
          <w:lang w:eastAsia="zh-CN"/>
        </w:rPr>
        <w:t>Ann R Coll Surg Engl</w:t>
      </w:r>
      <w:r w:rsidRPr="00227B73">
        <w:rPr>
          <w:rFonts w:ascii="Book Antiqua" w:hAnsi="Book Antiqua" w:cs="宋体"/>
          <w:sz w:val="24"/>
          <w:szCs w:val="24"/>
          <w:lang w:eastAsia="zh-CN"/>
        </w:rPr>
        <w:t> 2010; </w:t>
      </w:r>
      <w:r w:rsidRPr="00227B73">
        <w:rPr>
          <w:rFonts w:ascii="Book Antiqua" w:hAnsi="Book Antiqua" w:cs="宋体"/>
          <w:b/>
          <w:bCs/>
          <w:sz w:val="24"/>
          <w:szCs w:val="24"/>
          <w:lang w:eastAsia="zh-CN"/>
        </w:rPr>
        <w:t>92</w:t>
      </w:r>
      <w:r w:rsidRPr="00227B73">
        <w:rPr>
          <w:rFonts w:ascii="Book Antiqua" w:hAnsi="Book Antiqua" w:cs="宋体"/>
          <w:sz w:val="24"/>
          <w:szCs w:val="24"/>
          <w:lang w:eastAsia="zh-CN"/>
        </w:rPr>
        <w:t>: 559-561 [PMID: 20522310 DOI: 10.1308/003588410X12699663903593]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45 </w:t>
      </w:r>
      <w:r w:rsidRPr="00227B73">
        <w:rPr>
          <w:rFonts w:ascii="Book Antiqua" w:hAnsi="Book Antiqua" w:cs="宋体"/>
          <w:b/>
          <w:sz w:val="24"/>
          <w:szCs w:val="24"/>
          <w:lang w:eastAsia="zh-CN"/>
        </w:rPr>
        <w:t>Dhurai B</w:t>
      </w:r>
      <w:r w:rsidRPr="00227B73">
        <w:rPr>
          <w:rFonts w:ascii="Book Antiqua" w:hAnsi="Book Antiqua" w:cs="宋体"/>
          <w:sz w:val="24"/>
          <w:szCs w:val="24"/>
          <w:lang w:eastAsia="zh-CN"/>
        </w:rPr>
        <w:t xml:space="preserve">, Saraswathy N, Maheswaran R, Sethupathi P, Vanitha P, Vigneshwaran S, and Rameshbabu V: Electrospinning of curcumin loaded chitosan/poly (lactic acid) nanofilm and evaluation of its medicinal characteristics. </w:t>
      </w:r>
      <w:r w:rsidRPr="00227B73">
        <w:rPr>
          <w:rFonts w:ascii="Book Antiqua" w:hAnsi="Book Antiqua" w:cs="宋体"/>
          <w:i/>
          <w:sz w:val="24"/>
          <w:szCs w:val="24"/>
          <w:lang w:eastAsia="zh-CN"/>
        </w:rPr>
        <w:t>Frontiers of Materials Science</w:t>
      </w:r>
      <w:r w:rsidRPr="00227B73">
        <w:rPr>
          <w:rFonts w:ascii="Book Antiqua" w:hAnsi="Book Antiqua" w:cs="宋体"/>
          <w:sz w:val="24"/>
          <w:szCs w:val="24"/>
          <w:lang w:eastAsia="zh-CN"/>
        </w:rPr>
        <w:t xml:space="preserve"> 2013;</w:t>
      </w:r>
      <w:r w:rsidRPr="00227B73">
        <w:rPr>
          <w:rFonts w:ascii="Book Antiqua" w:hAnsi="Book Antiqua" w:cs="宋体"/>
          <w:b/>
          <w:sz w:val="24"/>
          <w:szCs w:val="24"/>
          <w:lang w:eastAsia="zh-CN"/>
        </w:rPr>
        <w:t xml:space="preserve"> 7</w:t>
      </w:r>
      <w:r w:rsidRPr="00227B73">
        <w:rPr>
          <w:rFonts w:ascii="Book Antiqua" w:hAnsi="Book Antiqua" w:cs="宋体"/>
          <w:sz w:val="24"/>
          <w:szCs w:val="24"/>
          <w:lang w:eastAsia="zh-CN"/>
        </w:rPr>
        <w:t>: 350-361 [DOI: 10.1007/s11706-013-0222-8]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46 </w:t>
      </w:r>
      <w:r w:rsidRPr="00227B73">
        <w:rPr>
          <w:rFonts w:ascii="Book Antiqua" w:hAnsi="Book Antiqua" w:cs="Calibri"/>
          <w:b/>
          <w:noProof/>
          <w:sz w:val="24"/>
          <w:szCs w:val="24"/>
        </w:rPr>
        <w:t>Köhler G</w:t>
      </w:r>
      <w:r w:rsidRPr="00227B73">
        <w:rPr>
          <w:rFonts w:ascii="Book Antiqua" w:hAnsi="Book Antiqua" w:cs="Calibri"/>
          <w:noProof/>
          <w:sz w:val="24"/>
          <w:szCs w:val="24"/>
        </w:rPr>
        <w:t>, Koch O, Antoniou S, Lechner M, Mayer F, and Emmanuel K</w:t>
      </w:r>
      <w:r w:rsidRPr="00227B73">
        <w:rPr>
          <w:rFonts w:ascii="Book Antiqua" w:hAnsi="Book Antiqua" w:cs="Calibri"/>
          <w:noProof/>
          <w:sz w:val="24"/>
          <w:szCs w:val="24"/>
          <w:lang w:eastAsia="zh-CN"/>
        </w:rPr>
        <w:t>.</w:t>
      </w:r>
      <w:r w:rsidRPr="00227B73">
        <w:rPr>
          <w:rFonts w:ascii="Book Antiqua" w:hAnsi="Book Antiqua" w:cs="宋体"/>
          <w:sz w:val="24"/>
          <w:szCs w:val="24"/>
          <w:lang w:eastAsia="zh-CN"/>
        </w:rPr>
        <w:t xml:space="preserve"> Prevention of Subcutaneous Seroma Formation in Open Ventral Hernia Repair Using a New Low-Thrombin Fibrin Sealant. </w:t>
      </w:r>
      <w:r w:rsidRPr="00227B73">
        <w:rPr>
          <w:rFonts w:ascii="Book Antiqua" w:hAnsi="Book Antiqua" w:cs="宋体"/>
          <w:i/>
          <w:sz w:val="24"/>
          <w:szCs w:val="24"/>
          <w:lang w:eastAsia="zh-CN"/>
        </w:rPr>
        <w:t>World J Surg</w:t>
      </w:r>
      <w:r w:rsidRPr="00227B73">
        <w:rPr>
          <w:rFonts w:ascii="Book Antiqua" w:hAnsi="Book Antiqua" w:cs="宋体"/>
          <w:sz w:val="24"/>
          <w:szCs w:val="24"/>
          <w:lang w:eastAsia="zh-CN"/>
        </w:rPr>
        <w:t xml:space="preserve"> 2014: 1-7 [DOI: 10.1007/s00268-014-2691-z]</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47 </w:t>
      </w:r>
      <w:r w:rsidRPr="00227B73">
        <w:rPr>
          <w:rFonts w:ascii="Book Antiqua" w:hAnsi="Book Antiqua" w:cs="宋体"/>
          <w:b/>
          <w:bCs/>
          <w:sz w:val="24"/>
          <w:szCs w:val="24"/>
          <w:lang w:eastAsia="zh-CN"/>
        </w:rPr>
        <w:t>Yang Y</w:t>
      </w:r>
      <w:r w:rsidRPr="00227B73">
        <w:rPr>
          <w:rFonts w:ascii="Book Antiqua" w:hAnsi="Book Antiqua" w:cs="宋体"/>
          <w:sz w:val="24"/>
          <w:szCs w:val="24"/>
          <w:lang w:eastAsia="zh-CN"/>
        </w:rPr>
        <w:t>, Zhang W, Li Y, Fang G, Zhang K. Scalded skin of rat treated by using fibrin glue combined with allogeneic bone marrow mesenchymal stem cells. </w:t>
      </w:r>
      <w:r w:rsidRPr="00227B73">
        <w:rPr>
          <w:rFonts w:ascii="Book Antiqua" w:hAnsi="Book Antiqua" w:cs="宋体"/>
          <w:i/>
          <w:iCs/>
          <w:sz w:val="24"/>
          <w:szCs w:val="24"/>
          <w:lang w:eastAsia="zh-CN"/>
        </w:rPr>
        <w:t>Ann Dermatol</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26</w:t>
      </w:r>
      <w:r w:rsidRPr="00227B73">
        <w:rPr>
          <w:rFonts w:ascii="Book Antiqua" w:hAnsi="Book Antiqua" w:cs="宋体"/>
          <w:sz w:val="24"/>
          <w:szCs w:val="24"/>
          <w:lang w:eastAsia="zh-CN"/>
        </w:rPr>
        <w:t>: 289-295 [PMID: 24966626 DOI: 10.5021/ad.2014.26.3.289]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48 </w:t>
      </w:r>
      <w:r w:rsidRPr="00227B73">
        <w:rPr>
          <w:rFonts w:ascii="Book Antiqua" w:hAnsi="Book Antiqua" w:cs="宋体"/>
          <w:b/>
          <w:bCs/>
          <w:sz w:val="24"/>
          <w:szCs w:val="24"/>
          <w:lang w:eastAsia="zh-CN"/>
        </w:rPr>
        <w:t>Sacchi V</w:t>
      </w:r>
      <w:r w:rsidRPr="00227B73">
        <w:rPr>
          <w:rFonts w:ascii="Book Antiqua" w:hAnsi="Book Antiqua" w:cs="宋体"/>
          <w:sz w:val="24"/>
          <w:szCs w:val="24"/>
          <w:lang w:eastAsia="zh-CN"/>
        </w:rPr>
        <w:t>, Mittermayr R, Hartinger J, Martino MM, Lorentz KM, Wolbank S, Hofmann A, Largo RA, Marschall JS, Groppa E, Gianni-Barrera R, Ehrbar M, Hubbell JA, Redl H, Banfi A. Long-lasting fibrin matrices ensure stable and functional angiogenesis by highly tunable, sustained delivery of recombinant VEGF164. </w:t>
      </w:r>
      <w:r w:rsidRPr="00227B73">
        <w:rPr>
          <w:rFonts w:ascii="Book Antiqua" w:hAnsi="Book Antiqua" w:cs="宋体"/>
          <w:i/>
          <w:iCs/>
          <w:sz w:val="24"/>
          <w:szCs w:val="24"/>
          <w:lang w:eastAsia="zh-CN"/>
        </w:rPr>
        <w:t>Proc Natl Acad Sci USA</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111</w:t>
      </w:r>
      <w:r w:rsidRPr="00227B73">
        <w:rPr>
          <w:rFonts w:ascii="Book Antiqua" w:hAnsi="Book Antiqua" w:cs="宋体"/>
          <w:sz w:val="24"/>
          <w:szCs w:val="24"/>
          <w:lang w:eastAsia="zh-CN"/>
        </w:rPr>
        <w:t>: 6952-6957 [PMID: 24778233 DOI: 10.1073/pnas.1404605111]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49 </w:t>
      </w:r>
      <w:r w:rsidRPr="00227B73">
        <w:rPr>
          <w:rFonts w:ascii="Book Antiqua" w:hAnsi="Book Antiqua" w:cs="宋体"/>
          <w:b/>
          <w:bCs/>
          <w:sz w:val="24"/>
          <w:szCs w:val="24"/>
          <w:lang w:eastAsia="zh-CN"/>
        </w:rPr>
        <w:t>Fridenshte</w:t>
      </w:r>
      <w:r w:rsidRPr="00227B73">
        <w:rPr>
          <w:rFonts w:ascii="Book Antiqua" w:hAnsi="Book Antiqua"/>
          <w:b/>
          <w:bCs/>
          <w:sz w:val="24"/>
          <w:szCs w:val="24"/>
          <w:lang w:eastAsia="zh-CN"/>
        </w:rPr>
        <w:t>ĭ</w:t>
      </w:r>
      <w:r w:rsidRPr="00227B73">
        <w:rPr>
          <w:rFonts w:ascii="Book Antiqua" w:hAnsi="Book Antiqua" w:cs="宋体"/>
          <w:b/>
          <w:bCs/>
          <w:sz w:val="24"/>
          <w:szCs w:val="24"/>
          <w:lang w:eastAsia="zh-CN"/>
        </w:rPr>
        <w:t>n AIa</w:t>
      </w:r>
      <w:r w:rsidRPr="00227B73">
        <w:rPr>
          <w:rFonts w:ascii="Book Antiqua" w:hAnsi="Book Antiqua" w:cs="宋体"/>
          <w:sz w:val="24"/>
          <w:szCs w:val="24"/>
          <w:lang w:eastAsia="zh-CN"/>
        </w:rPr>
        <w:t>. [Stromal bone marrow cells and the hematopoietic microenvironment]. </w:t>
      </w:r>
      <w:r w:rsidRPr="00227B73">
        <w:rPr>
          <w:rFonts w:ascii="Book Antiqua" w:hAnsi="Book Antiqua" w:cs="宋体"/>
          <w:i/>
          <w:iCs/>
          <w:sz w:val="24"/>
          <w:szCs w:val="24"/>
          <w:lang w:eastAsia="zh-CN"/>
        </w:rPr>
        <w:t>Arkh Patol</w:t>
      </w:r>
      <w:r w:rsidRPr="00227B73">
        <w:rPr>
          <w:rFonts w:ascii="Book Antiqua" w:hAnsi="Book Antiqua" w:cs="宋体"/>
          <w:sz w:val="24"/>
          <w:szCs w:val="24"/>
          <w:lang w:eastAsia="zh-CN"/>
        </w:rPr>
        <w:t> 1982; </w:t>
      </w:r>
      <w:r w:rsidRPr="00227B73">
        <w:rPr>
          <w:rFonts w:ascii="Book Antiqua" w:hAnsi="Book Antiqua" w:cs="宋体"/>
          <w:b/>
          <w:bCs/>
          <w:sz w:val="24"/>
          <w:szCs w:val="24"/>
          <w:lang w:eastAsia="zh-CN"/>
        </w:rPr>
        <w:t>44</w:t>
      </w:r>
      <w:r w:rsidRPr="00227B73">
        <w:rPr>
          <w:rFonts w:ascii="Book Antiqua" w:hAnsi="Book Antiqua" w:cs="宋体"/>
          <w:sz w:val="24"/>
          <w:szCs w:val="24"/>
          <w:lang w:eastAsia="zh-CN"/>
        </w:rPr>
        <w:t>: 3-11 [PMID: 7181706]</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50 </w:t>
      </w:r>
      <w:r w:rsidRPr="00227B73">
        <w:rPr>
          <w:rFonts w:ascii="Book Antiqua" w:hAnsi="Book Antiqua" w:cs="宋体"/>
          <w:b/>
          <w:bCs/>
          <w:sz w:val="24"/>
          <w:szCs w:val="24"/>
          <w:lang w:eastAsia="zh-CN"/>
        </w:rPr>
        <w:t>Toma JG</w:t>
      </w:r>
      <w:r w:rsidRPr="00227B73">
        <w:rPr>
          <w:rFonts w:ascii="Book Antiqua" w:hAnsi="Book Antiqua" w:cs="宋体"/>
          <w:sz w:val="24"/>
          <w:szCs w:val="24"/>
          <w:lang w:eastAsia="zh-CN"/>
        </w:rPr>
        <w:t>, Akhavan M, Fernandes KJ, Barnabé-Heider F, Sadikot A, Kaplan DR, Miller FD. Isolation of multipotent adult stem cells from the dermis of mammalian skin. </w:t>
      </w:r>
      <w:r w:rsidRPr="00227B73">
        <w:rPr>
          <w:rFonts w:ascii="Book Antiqua" w:hAnsi="Book Antiqua" w:cs="宋体"/>
          <w:i/>
          <w:iCs/>
          <w:sz w:val="24"/>
          <w:szCs w:val="24"/>
          <w:lang w:eastAsia="zh-CN"/>
        </w:rPr>
        <w:t>Nat Cell Biol</w:t>
      </w:r>
      <w:r w:rsidRPr="00227B73">
        <w:rPr>
          <w:rFonts w:ascii="Book Antiqua" w:hAnsi="Book Antiqua" w:cs="宋体"/>
          <w:sz w:val="24"/>
          <w:szCs w:val="24"/>
          <w:lang w:eastAsia="zh-CN"/>
        </w:rPr>
        <w:t> 2001; </w:t>
      </w:r>
      <w:r w:rsidRPr="00227B73">
        <w:rPr>
          <w:rFonts w:ascii="Book Antiqua" w:hAnsi="Book Antiqua" w:cs="宋体"/>
          <w:b/>
          <w:bCs/>
          <w:sz w:val="24"/>
          <w:szCs w:val="24"/>
          <w:lang w:eastAsia="zh-CN"/>
        </w:rPr>
        <w:t>3</w:t>
      </w:r>
      <w:r w:rsidRPr="00227B73">
        <w:rPr>
          <w:rFonts w:ascii="Book Antiqua" w:hAnsi="Book Antiqua" w:cs="宋体"/>
          <w:sz w:val="24"/>
          <w:szCs w:val="24"/>
          <w:lang w:eastAsia="zh-CN"/>
        </w:rPr>
        <w:t>: 778-784 [PMID: 11533656]</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51 </w:t>
      </w:r>
      <w:r w:rsidRPr="00227B73">
        <w:rPr>
          <w:rFonts w:ascii="Book Antiqua" w:hAnsi="Book Antiqua" w:cs="宋体"/>
          <w:b/>
          <w:bCs/>
          <w:sz w:val="24"/>
          <w:szCs w:val="24"/>
          <w:lang w:eastAsia="zh-CN"/>
        </w:rPr>
        <w:t>Ma S</w:t>
      </w:r>
      <w:r w:rsidRPr="00227B73">
        <w:rPr>
          <w:rFonts w:ascii="Book Antiqua" w:hAnsi="Book Antiqua" w:cs="宋体"/>
          <w:sz w:val="24"/>
          <w:szCs w:val="24"/>
          <w:lang w:eastAsia="zh-CN"/>
        </w:rPr>
        <w:t>, Xie N, Li W, Yuan B, Shi Y, Wang Y. Immunobiology of mesenchymal stem cells. </w:t>
      </w:r>
      <w:r w:rsidRPr="00227B73">
        <w:rPr>
          <w:rFonts w:ascii="Book Antiqua" w:hAnsi="Book Antiqua" w:cs="宋体"/>
          <w:i/>
          <w:iCs/>
          <w:sz w:val="24"/>
          <w:szCs w:val="24"/>
          <w:lang w:eastAsia="zh-CN"/>
        </w:rPr>
        <w:t>Cell Death Differ</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21</w:t>
      </w:r>
      <w:r w:rsidRPr="00227B73">
        <w:rPr>
          <w:rFonts w:ascii="Book Antiqua" w:hAnsi="Book Antiqua" w:cs="宋体"/>
          <w:sz w:val="24"/>
          <w:szCs w:val="24"/>
          <w:lang w:eastAsia="zh-CN"/>
        </w:rPr>
        <w:t>: 216-225 [PMID: 24185619 DOI: 10.1038/cdd.2013.158]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52 </w:t>
      </w:r>
      <w:r w:rsidRPr="00227B73">
        <w:rPr>
          <w:rFonts w:ascii="Book Antiqua" w:hAnsi="Book Antiqua" w:cs="宋体"/>
          <w:b/>
          <w:bCs/>
          <w:sz w:val="24"/>
          <w:szCs w:val="24"/>
          <w:lang w:eastAsia="zh-CN"/>
        </w:rPr>
        <w:t>Ulivi V</w:t>
      </w:r>
      <w:r w:rsidRPr="00227B73">
        <w:rPr>
          <w:rFonts w:ascii="Book Antiqua" w:hAnsi="Book Antiqua" w:cs="宋体"/>
          <w:sz w:val="24"/>
          <w:szCs w:val="24"/>
          <w:lang w:eastAsia="zh-CN"/>
        </w:rPr>
        <w:t>, Tasso R, Cancedda R, Descalzi F. Mesenchymal stem cell paracrine activity is modulated by platelet lysate: induction of an inflammatory response and secretion of factors maintaining macrophages in a proinflammatory phenotype. </w:t>
      </w:r>
      <w:r w:rsidRPr="00227B73">
        <w:rPr>
          <w:rFonts w:ascii="Book Antiqua" w:hAnsi="Book Antiqua" w:cs="宋体"/>
          <w:i/>
          <w:iCs/>
          <w:sz w:val="24"/>
          <w:szCs w:val="24"/>
          <w:lang w:eastAsia="zh-CN"/>
        </w:rPr>
        <w:t>Stem Cells Dev</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23</w:t>
      </w:r>
      <w:r w:rsidRPr="00227B73">
        <w:rPr>
          <w:rFonts w:ascii="Book Antiqua" w:hAnsi="Book Antiqua" w:cs="宋体"/>
          <w:sz w:val="24"/>
          <w:szCs w:val="24"/>
          <w:lang w:eastAsia="zh-CN"/>
        </w:rPr>
        <w:t>: 1858-1869 [PMID: 24720766 DOI: 10.1089/scd.2013.0567]</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53 </w:t>
      </w:r>
      <w:r w:rsidRPr="00227B73">
        <w:rPr>
          <w:rFonts w:ascii="Book Antiqua" w:hAnsi="Book Antiqua" w:cs="宋体"/>
          <w:b/>
          <w:bCs/>
          <w:sz w:val="24"/>
          <w:szCs w:val="24"/>
          <w:lang w:eastAsia="zh-CN"/>
        </w:rPr>
        <w:t>Ramos R</w:t>
      </w:r>
      <w:r w:rsidRPr="00227B73">
        <w:rPr>
          <w:rFonts w:ascii="Book Antiqua" w:hAnsi="Book Antiqua" w:cs="宋体"/>
          <w:sz w:val="24"/>
          <w:szCs w:val="24"/>
          <w:lang w:eastAsia="zh-CN"/>
        </w:rPr>
        <w:t>, Guerrero-Juarez CF, Plikus MV. Hair follicle signaling networks: a dermal papilla-centric approach. </w:t>
      </w:r>
      <w:r w:rsidRPr="00227B73">
        <w:rPr>
          <w:rFonts w:ascii="Book Antiqua" w:hAnsi="Book Antiqua" w:cs="宋体"/>
          <w:i/>
          <w:iCs/>
          <w:sz w:val="24"/>
          <w:szCs w:val="24"/>
          <w:lang w:eastAsia="zh-CN"/>
        </w:rPr>
        <w:t>J Invest Dermatol</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133</w:t>
      </w:r>
      <w:r w:rsidRPr="00227B73">
        <w:rPr>
          <w:rFonts w:ascii="Book Antiqua" w:hAnsi="Book Antiqua" w:cs="宋体"/>
          <w:sz w:val="24"/>
          <w:szCs w:val="24"/>
          <w:lang w:eastAsia="zh-CN"/>
        </w:rPr>
        <w:t>: 2306-2308 [PMID: 24030645 DOI: 10.1038/jid.2013.262]</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54 </w:t>
      </w:r>
      <w:r w:rsidRPr="00227B73">
        <w:rPr>
          <w:rFonts w:ascii="Book Antiqua" w:hAnsi="Book Antiqua" w:cs="宋体"/>
          <w:b/>
          <w:bCs/>
          <w:sz w:val="24"/>
          <w:szCs w:val="24"/>
          <w:lang w:eastAsia="zh-CN"/>
        </w:rPr>
        <w:t>Biernaskie J</w:t>
      </w:r>
      <w:r w:rsidRPr="00227B73">
        <w:rPr>
          <w:rFonts w:ascii="Book Antiqua" w:hAnsi="Book Antiqua" w:cs="宋体"/>
          <w:sz w:val="24"/>
          <w:szCs w:val="24"/>
          <w:lang w:eastAsia="zh-CN"/>
        </w:rPr>
        <w:t>, Paris M, Morozova O, Fagan BM, Marra M, Pevny L, Miller FD. SKPs derive from hair follicle precursors and exhibit properties of adult dermal stem cells. </w:t>
      </w:r>
      <w:r w:rsidRPr="00227B73">
        <w:rPr>
          <w:rFonts w:ascii="Book Antiqua" w:hAnsi="Book Antiqua" w:cs="宋体"/>
          <w:i/>
          <w:iCs/>
          <w:sz w:val="24"/>
          <w:szCs w:val="24"/>
          <w:lang w:eastAsia="zh-CN"/>
        </w:rPr>
        <w:t>Cell Stem Cell</w:t>
      </w:r>
      <w:r w:rsidRPr="00227B73">
        <w:rPr>
          <w:rFonts w:ascii="Book Antiqua" w:hAnsi="Book Antiqua" w:cs="宋体"/>
          <w:sz w:val="24"/>
          <w:szCs w:val="24"/>
          <w:lang w:eastAsia="zh-CN"/>
        </w:rPr>
        <w:t> 2009; </w:t>
      </w:r>
      <w:r w:rsidRPr="00227B73">
        <w:rPr>
          <w:rFonts w:ascii="Book Antiqua" w:hAnsi="Book Antiqua" w:cs="宋体"/>
          <w:b/>
          <w:bCs/>
          <w:sz w:val="24"/>
          <w:szCs w:val="24"/>
          <w:lang w:eastAsia="zh-CN"/>
        </w:rPr>
        <w:t>5</w:t>
      </w:r>
      <w:r w:rsidRPr="00227B73">
        <w:rPr>
          <w:rFonts w:ascii="Book Antiqua" w:hAnsi="Book Antiqua" w:cs="宋体"/>
          <w:sz w:val="24"/>
          <w:szCs w:val="24"/>
          <w:lang w:eastAsia="zh-CN"/>
        </w:rPr>
        <w:t>: 610-623 [PMID: 19951689 DOI: 10.1016/j.stem.2009.10.019]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55</w:t>
      </w:r>
      <w:bookmarkStart w:id="64" w:name="_GoBack"/>
      <w:r w:rsidRPr="00227B73">
        <w:rPr>
          <w:rFonts w:ascii="Book Antiqua" w:hAnsi="Book Antiqua" w:cs="宋体"/>
          <w:sz w:val="24"/>
          <w:szCs w:val="24"/>
          <w:lang w:eastAsia="zh-CN"/>
        </w:rPr>
        <w:t xml:space="preserve"> </w:t>
      </w:r>
      <w:bookmarkEnd w:id="64"/>
      <w:r>
        <w:fldChar w:fldCharType="begin"/>
      </w:r>
      <w:r>
        <w:instrText xml:space="preserve"> HYPERLINK "http://www.ncbi.nlm.nih.gov/pubmed?term=Ennis%20WJ%5BAuthor%5D&amp;cauthor=true&amp;cauthor_uid=24587974" </w:instrText>
      </w:r>
      <w:r>
        <w:fldChar w:fldCharType="separate"/>
      </w:r>
      <w:r w:rsidRPr="00227B73">
        <w:rPr>
          <w:rFonts w:ascii="Book Antiqua" w:hAnsi="Book Antiqua" w:cs="宋体"/>
          <w:b/>
          <w:sz w:val="24"/>
          <w:szCs w:val="24"/>
          <w:lang w:eastAsia="zh-CN"/>
        </w:rPr>
        <w:t>Ennis WJ</w:t>
      </w:r>
      <w:r>
        <w:fldChar w:fldCharType="end"/>
      </w:r>
      <w:r w:rsidRPr="00227B73">
        <w:rPr>
          <w:rFonts w:ascii="Book Antiqua" w:hAnsi="Book Antiqua" w:cs="宋体"/>
          <w:sz w:val="24"/>
          <w:szCs w:val="24"/>
          <w:lang w:eastAsia="zh-CN"/>
        </w:rPr>
        <w:t>, </w:t>
      </w:r>
      <w:hyperlink r:id="rId14" w:history="1">
        <w:r w:rsidRPr="00227B73">
          <w:rPr>
            <w:rFonts w:ascii="Book Antiqua" w:hAnsi="Book Antiqua" w:cs="宋体"/>
            <w:sz w:val="24"/>
            <w:szCs w:val="24"/>
            <w:lang w:eastAsia="zh-CN"/>
          </w:rPr>
          <w:t>Sui A</w:t>
        </w:r>
      </w:hyperlink>
      <w:r w:rsidRPr="00227B73">
        <w:rPr>
          <w:rFonts w:ascii="Book Antiqua" w:hAnsi="Book Antiqua" w:cs="宋体"/>
          <w:sz w:val="24"/>
          <w:szCs w:val="24"/>
          <w:lang w:eastAsia="zh-CN"/>
        </w:rPr>
        <w:t>, </w:t>
      </w:r>
      <w:hyperlink r:id="rId15" w:history="1">
        <w:r w:rsidRPr="00227B73">
          <w:rPr>
            <w:rFonts w:ascii="Book Antiqua" w:hAnsi="Book Antiqua" w:cs="宋体"/>
            <w:sz w:val="24"/>
            <w:szCs w:val="24"/>
            <w:lang w:eastAsia="zh-CN"/>
          </w:rPr>
          <w:t>Bartholomew A</w:t>
        </w:r>
      </w:hyperlink>
      <w:r w:rsidRPr="00227B73">
        <w:rPr>
          <w:rFonts w:ascii="Book Antiqua" w:hAnsi="Book Antiqua" w:cs="宋体"/>
          <w:sz w:val="24"/>
          <w:szCs w:val="24"/>
          <w:lang w:eastAsia="zh-CN"/>
        </w:rPr>
        <w:t>. Stem Cells and Healing: Impact on Inflammation. </w:t>
      </w:r>
      <w:r w:rsidRPr="00227B73">
        <w:rPr>
          <w:rFonts w:ascii="Book Antiqua" w:hAnsi="Book Antiqua" w:cs="宋体"/>
          <w:i/>
          <w:iCs/>
          <w:sz w:val="24"/>
          <w:szCs w:val="24"/>
          <w:lang w:eastAsia="zh-CN"/>
        </w:rPr>
        <w:t xml:space="preserve">Adv Wound Care </w:t>
      </w:r>
      <w:r w:rsidRPr="00227B73">
        <w:rPr>
          <w:rFonts w:ascii="Book Antiqua" w:hAnsi="Book Antiqua" w:cs="宋体"/>
          <w:iCs/>
          <w:sz w:val="24"/>
          <w:szCs w:val="24"/>
          <w:lang w:eastAsia="zh-CN"/>
        </w:rPr>
        <w:t>(New Rochelle</w:t>
      </w:r>
      <w:r w:rsidRPr="00227B73">
        <w:rPr>
          <w:rFonts w:ascii="Book Antiqua" w:hAnsi="Book Antiqua" w:cs="宋体"/>
          <w:i/>
          <w:iCs/>
          <w:sz w:val="24"/>
          <w:szCs w:val="24"/>
          <w:lang w:eastAsia="zh-CN"/>
        </w:rPr>
        <w:t>)</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2</w:t>
      </w:r>
      <w:r w:rsidRPr="00227B73">
        <w:rPr>
          <w:rFonts w:ascii="Book Antiqua" w:hAnsi="Book Antiqua" w:cs="宋体"/>
          <w:sz w:val="24"/>
          <w:szCs w:val="24"/>
          <w:lang w:eastAsia="zh-CN"/>
        </w:rPr>
        <w:t>: 369-378 [PMID: 24587974 DOI: 10.1089/wound.2013.0449]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56 </w:t>
      </w:r>
      <w:r w:rsidRPr="00227B73">
        <w:rPr>
          <w:rFonts w:ascii="Book Antiqua" w:hAnsi="Book Antiqua" w:cs="宋体"/>
          <w:b/>
          <w:bCs/>
          <w:sz w:val="24"/>
          <w:szCs w:val="24"/>
          <w:lang w:eastAsia="zh-CN"/>
        </w:rPr>
        <w:t>Maxson S</w:t>
      </w:r>
      <w:r w:rsidRPr="00227B73">
        <w:rPr>
          <w:rFonts w:ascii="Book Antiqua" w:hAnsi="Book Antiqua" w:cs="宋体"/>
          <w:sz w:val="24"/>
          <w:szCs w:val="24"/>
          <w:lang w:eastAsia="zh-CN"/>
        </w:rPr>
        <w:t>, Lopez EA, Yoo D, Danilkovitch-Miagkova A, Leroux MA. Concise review: role of mesenchymal stem cells in wound repair. </w:t>
      </w:r>
      <w:r w:rsidRPr="00227B73">
        <w:rPr>
          <w:rFonts w:ascii="Book Antiqua" w:hAnsi="Book Antiqua" w:cs="宋体"/>
          <w:i/>
          <w:iCs/>
          <w:sz w:val="24"/>
          <w:szCs w:val="24"/>
          <w:lang w:eastAsia="zh-CN"/>
        </w:rPr>
        <w:t>Stem Cells Transl Med</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1</w:t>
      </w:r>
      <w:r w:rsidRPr="00227B73">
        <w:rPr>
          <w:rFonts w:ascii="Book Antiqua" w:hAnsi="Book Antiqua" w:cs="宋体"/>
          <w:sz w:val="24"/>
          <w:szCs w:val="24"/>
          <w:lang w:eastAsia="zh-CN"/>
        </w:rPr>
        <w:t>: 142-149 [PMID: 23197761 DOI: 10.5966/sctm.2011-0018]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57 </w:t>
      </w:r>
      <w:r w:rsidRPr="00227B73">
        <w:rPr>
          <w:rFonts w:ascii="Book Antiqua" w:hAnsi="Book Antiqua" w:cs="宋体"/>
          <w:b/>
          <w:bCs/>
          <w:sz w:val="24"/>
          <w:szCs w:val="24"/>
          <w:lang w:eastAsia="zh-CN"/>
        </w:rPr>
        <w:t>Driskell RR</w:t>
      </w:r>
      <w:r w:rsidRPr="00227B73">
        <w:rPr>
          <w:rFonts w:ascii="Book Antiqua" w:hAnsi="Book Antiqua" w:cs="宋体"/>
          <w:sz w:val="24"/>
          <w:szCs w:val="24"/>
          <w:lang w:eastAsia="zh-CN"/>
        </w:rPr>
        <w:t>, Lichtenberger BM, Hoste E, Kretzschmar K, Simons BD, Charalambous M, Ferron SR, Herault Y, Pavlovic G, Ferguson-Smith AC, Watt FM. Distinct fibroblast lineages determine dermal architecture in skin development and repair. </w:t>
      </w:r>
      <w:r w:rsidRPr="00227B73">
        <w:rPr>
          <w:rFonts w:ascii="Book Antiqua" w:hAnsi="Book Antiqua" w:cs="宋体"/>
          <w:i/>
          <w:iCs/>
          <w:sz w:val="24"/>
          <w:szCs w:val="24"/>
          <w:lang w:eastAsia="zh-CN"/>
        </w:rPr>
        <w:t>Nature</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504</w:t>
      </w:r>
      <w:r w:rsidRPr="00227B73">
        <w:rPr>
          <w:rFonts w:ascii="Book Antiqua" w:hAnsi="Book Antiqua" w:cs="宋体"/>
          <w:sz w:val="24"/>
          <w:szCs w:val="24"/>
          <w:lang w:eastAsia="zh-CN"/>
        </w:rPr>
        <w:t>: 277-281 [PMID: 24336287 DOI: 10.1038/nature12783]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58 </w:t>
      </w:r>
      <w:r w:rsidRPr="00227B73">
        <w:rPr>
          <w:rFonts w:ascii="Book Antiqua" w:hAnsi="Book Antiqua" w:cs="宋体"/>
          <w:b/>
          <w:bCs/>
          <w:sz w:val="24"/>
          <w:szCs w:val="24"/>
          <w:lang w:eastAsia="zh-CN"/>
        </w:rPr>
        <w:t>Newman AC</w:t>
      </w:r>
      <w:r w:rsidRPr="00227B73">
        <w:rPr>
          <w:rFonts w:ascii="Book Antiqua" w:hAnsi="Book Antiqua" w:cs="宋体"/>
          <w:sz w:val="24"/>
          <w:szCs w:val="24"/>
          <w:lang w:eastAsia="zh-CN"/>
        </w:rPr>
        <w:t>, Nakatsu MN, Chou W, Gershon PD, Hughes CC. The requirement for fibroblasts in angiogenesis: fibroblast-derived matrix proteins are essential for endothelial cell lumen formation. </w:t>
      </w:r>
      <w:r w:rsidRPr="00227B73">
        <w:rPr>
          <w:rFonts w:ascii="Book Antiqua" w:hAnsi="Book Antiqua" w:cs="宋体"/>
          <w:i/>
          <w:iCs/>
          <w:sz w:val="24"/>
          <w:szCs w:val="24"/>
          <w:lang w:eastAsia="zh-CN"/>
        </w:rPr>
        <w:t>Mol Biol Cell</w:t>
      </w:r>
      <w:r w:rsidRPr="00227B73">
        <w:rPr>
          <w:rFonts w:ascii="Book Antiqua" w:hAnsi="Book Antiqua" w:cs="宋体"/>
          <w:sz w:val="24"/>
          <w:szCs w:val="24"/>
          <w:lang w:eastAsia="zh-CN"/>
        </w:rPr>
        <w:t> 2011; </w:t>
      </w:r>
      <w:r w:rsidRPr="00227B73">
        <w:rPr>
          <w:rFonts w:ascii="Book Antiqua" w:hAnsi="Book Antiqua" w:cs="宋体"/>
          <w:b/>
          <w:bCs/>
          <w:sz w:val="24"/>
          <w:szCs w:val="24"/>
          <w:lang w:eastAsia="zh-CN"/>
        </w:rPr>
        <w:t>22</w:t>
      </w:r>
      <w:r w:rsidRPr="00227B73">
        <w:rPr>
          <w:rFonts w:ascii="Book Antiqua" w:hAnsi="Book Antiqua" w:cs="宋体"/>
          <w:sz w:val="24"/>
          <w:szCs w:val="24"/>
          <w:lang w:eastAsia="zh-CN"/>
        </w:rPr>
        <w:t>: 3791-3800 [PMID: 21865599 DOI: 10.1091/mbc.E11-05-0393]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59 </w:t>
      </w:r>
      <w:r w:rsidRPr="00227B73">
        <w:rPr>
          <w:rFonts w:ascii="Book Antiqua" w:hAnsi="Book Antiqua" w:cs="宋体"/>
          <w:b/>
          <w:sz w:val="24"/>
          <w:szCs w:val="24"/>
          <w:lang w:eastAsia="zh-CN"/>
        </w:rPr>
        <w:t>Holloway S</w:t>
      </w:r>
      <w:r w:rsidRPr="00227B73">
        <w:rPr>
          <w:rFonts w:ascii="Book Antiqua" w:hAnsi="Book Antiqua" w:cs="宋体"/>
          <w:sz w:val="24"/>
          <w:szCs w:val="24"/>
          <w:lang w:eastAsia="zh-CN"/>
        </w:rPr>
        <w:t>, Harding K, Stechmiller JK, Schultz G. Acute and chronic wound healing. In: Baranoski S, Ayello EA, editors. Wound care essential. 3rd ed. Ambler: Lippincott Williams &amp; Wilkins, 2012: 89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60 </w:t>
      </w:r>
      <w:r w:rsidRPr="00227B73">
        <w:rPr>
          <w:rFonts w:ascii="Book Antiqua" w:hAnsi="Book Antiqua" w:cs="宋体"/>
          <w:b/>
          <w:bCs/>
          <w:sz w:val="24"/>
          <w:szCs w:val="24"/>
          <w:lang w:eastAsia="zh-CN"/>
        </w:rPr>
        <w:t>Souto LR</w:t>
      </w:r>
      <w:r w:rsidRPr="00227B73">
        <w:rPr>
          <w:rFonts w:ascii="Book Antiqua" w:hAnsi="Book Antiqua" w:cs="宋体"/>
          <w:sz w:val="24"/>
          <w:szCs w:val="24"/>
          <w:lang w:eastAsia="zh-CN"/>
        </w:rPr>
        <w:t>, Rehder J, Vassallo J, Cintra ML, Kraemer MH, Puzzi MB. Model for human skin reconstructed in vitro composed of associated dermis and epidermis. </w:t>
      </w:r>
      <w:r w:rsidRPr="00227B73">
        <w:rPr>
          <w:rFonts w:ascii="Book Antiqua" w:hAnsi="Book Antiqua" w:cs="宋体"/>
          <w:i/>
          <w:iCs/>
          <w:sz w:val="24"/>
          <w:szCs w:val="24"/>
          <w:lang w:eastAsia="zh-CN"/>
        </w:rPr>
        <w:t>Sao Paulo Med J</w:t>
      </w:r>
      <w:r w:rsidRPr="00227B73">
        <w:rPr>
          <w:rFonts w:ascii="Book Antiqua" w:hAnsi="Book Antiqua" w:cs="宋体"/>
          <w:sz w:val="24"/>
          <w:szCs w:val="24"/>
          <w:lang w:eastAsia="zh-CN"/>
        </w:rPr>
        <w:t> 2006; </w:t>
      </w:r>
      <w:r w:rsidRPr="00227B73">
        <w:rPr>
          <w:rFonts w:ascii="Book Antiqua" w:hAnsi="Book Antiqua" w:cs="宋体"/>
          <w:b/>
          <w:bCs/>
          <w:sz w:val="24"/>
          <w:szCs w:val="24"/>
          <w:lang w:eastAsia="zh-CN"/>
        </w:rPr>
        <w:t>124</w:t>
      </w:r>
      <w:r w:rsidRPr="00227B73">
        <w:rPr>
          <w:rFonts w:ascii="Book Antiqua" w:hAnsi="Book Antiqua" w:cs="宋体"/>
          <w:sz w:val="24"/>
          <w:szCs w:val="24"/>
          <w:lang w:eastAsia="zh-CN"/>
        </w:rPr>
        <w:t>: 71-76 [PMID: 16878189]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61 </w:t>
      </w:r>
      <w:r w:rsidRPr="00227B73">
        <w:rPr>
          <w:rFonts w:ascii="Book Antiqua" w:hAnsi="Book Antiqua" w:cs="宋体"/>
          <w:b/>
          <w:bCs/>
          <w:sz w:val="24"/>
          <w:szCs w:val="24"/>
          <w:lang w:eastAsia="zh-CN"/>
        </w:rPr>
        <w:t>Wang HM</w:t>
      </w:r>
      <w:r w:rsidRPr="00227B73">
        <w:rPr>
          <w:rFonts w:ascii="Book Antiqua" w:hAnsi="Book Antiqua" w:cs="宋体"/>
          <w:sz w:val="24"/>
          <w:szCs w:val="24"/>
          <w:lang w:eastAsia="zh-CN"/>
        </w:rPr>
        <w:t>, Chou YT, Wen ZH, Wang CZ, Chen CH, Ho ML. Novel biodegradable porous scaffold applied to skin regeneration. </w:t>
      </w:r>
      <w:r w:rsidRPr="00227B73">
        <w:rPr>
          <w:rFonts w:ascii="Book Antiqua" w:hAnsi="Book Antiqua" w:cs="宋体"/>
          <w:i/>
          <w:iCs/>
          <w:sz w:val="24"/>
          <w:szCs w:val="24"/>
          <w:lang w:eastAsia="zh-CN"/>
        </w:rPr>
        <w:t>PLoS One</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8</w:t>
      </w:r>
      <w:r w:rsidRPr="00227B73">
        <w:rPr>
          <w:rFonts w:ascii="Book Antiqua" w:hAnsi="Book Antiqua" w:cs="宋体"/>
          <w:sz w:val="24"/>
          <w:szCs w:val="24"/>
          <w:lang w:eastAsia="zh-CN"/>
        </w:rPr>
        <w:t>: e56330 [PMID: 23762223 DOI: 10.1371/journal.pone.0056330]</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62 </w:t>
      </w:r>
      <w:r w:rsidRPr="00227B73">
        <w:rPr>
          <w:rFonts w:ascii="Book Antiqua" w:hAnsi="Book Antiqua" w:cs="Calibri"/>
          <w:b/>
          <w:noProof/>
          <w:sz w:val="24"/>
          <w:szCs w:val="24"/>
        </w:rPr>
        <w:t>Levinson H</w:t>
      </w:r>
      <w:r w:rsidRPr="00227B73">
        <w:rPr>
          <w:rFonts w:ascii="Book Antiqua" w:hAnsi="Book Antiqua" w:cs="宋体"/>
          <w:sz w:val="24"/>
          <w:szCs w:val="24"/>
          <w:lang w:eastAsia="zh-CN"/>
        </w:rPr>
        <w:t>. A Paradigm of Fibroblast Activation and Dermal Wound Contraction to Guide the Development of Therapies for Chronic Wounds and Pathologic Scars. </w:t>
      </w:r>
      <w:r w:rsidRPr="00227B73">
        <w:rPr>
          <w:rFonts w:ascii="Book Antiqua" w:hAnsi="Book Antiqua" w:cs="宋体"/>
          <w:i/>
          <w:iCs/>
          <w:sz w:val="24"/>
          <w:szCs w:val="24"/>
          <w:lang w:eastAsia="zh-CN"/>
        </w:rPr>
        <w:t xml:space="preserve">Adv Wound Care </w:t>
      </w:r>
      <w:r w:rsidRPr="00227B73">
        <w:rPr>
          <w:rFonts w:ascii="Book Antiqua" w:hAnsi="Book Antiqua" w:cs="宋体"/>
          <w:iCs/>
          <w:sz w:val="24"/>
          <w:szCs w:val="24"/>
          <w:lang w:eastAsia="zh-CN"/>
        </w:rPr>
        <w:t>(New Rochelle)</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2</w:t>
      </w:r>
      <w:r w:rsidRPr="00227B73">
        <w:rPr>
          <w:rFonts w:ascii="Book Antiqua" w:hAnsi="Book Antiqua" w:cs="宋体"/>
          <w:sz w:val="24"/>
          <w:szCs w:val="24"/>
          <w:lang w:eastAsia="zh-CN"/>
        </w:rPr>
        <w:t>: 149-159 [PMID: 24527338 DOI: 10.1089/wound.2012.0389]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63 </w:t>
      </w:r>
      <w:r w:rsidRPr="00227B73">
        <w:rPr>
          <w:rFonts w:ascii="Book Antiqua" w:hAnsi="Book Antiqua" w:cs="宋体"/>
          <w:b/>
          <w:bCs/>
          <w:sz w:val="24"/>
          <w:szCs w:val="24"/>
          <w:lang w:eastAsia="zh-CN"/>
        </w:rPr>
        <w:t>van den Bogaerdt AJ</w:t>
      </w:r>
      <w:r w:rsidRPr="00227B73">
        <w:rPr>
          <w:rFonts w:ascii="Book Antiqua" w:hAnsi="Book Antiqua" w:cs="宋体"/>
          <w:sz w:val="24"/>
          <w:szCs w:val="24"/>
          <w:lang w:eastAsia="zh-CN"/>
        </w:rPr>
        <w:t>, van Zuijlen PP, van Galen M, Lamme EN, Middelkoop E. The suitability of cells from different tissues for use in tissue-engineered skin substitutes. </w:t>
      </w:r>
      <w:r w:rsidRPr="00227B73">
        <w:rPr>
          <w:rFonts w:ascii="Book Antiqua" w:hAnsi="Book Antiqua" w:cs="宋体"/>
          <w:i/>
          <w:iCs/>
          <w:sz w:val="24"/>
          <w:szCs w:val="24"/>
          <w:lang w:eastAsia="zh-CN"/>
        </w:rPr>
        <w:t>Arch Dermatol Res</w:t>
      </w:r>
      <w:r w:rsidRPr="00227B73">
        <w:rPr>
          <w:rFonts w:ascii="Book Antiqua" w:hAnsi="Book Antiqua" w:cs="宋体"/>
          <w:sz w:val="24"/>
          <w:szCs w:val="24"/>
          <w:lang w:eastAsia="zh-CN"/>
        </w:rPr>
        <w:t> 2002; </w:t>
      </w:r>
      <w:r w:rsidRPr="00227B73">
        <w:rPr>
          <w:rFonts w:ascii="Book Antiqua" w:hAnsi="Book Antiqua" w:cs="宋体"/>
          <w:b/>
          <w:bCs/>
          <w:sz w:val="24"/>
          <w:szCs w:val="24"/>
          <w:lang w:eastAsia="zh-CN"/>
        </w:rPr>
        <w:t>294</w:t>
      </w:r>
      <w:r w:rsidRPr="00227B73">
        <w:rPr>
          <w:rFonts w:ascii="Book Antiqua" w:hAnsi="Book Antiqua" w:cs="宋体"/>
          <w:sz w:val="24"/>
          <w:szCs w:val="24"/>
          <w:lang w:eastAsia="zh-CN"/>
        </w:rPr>
        <w:t>: 135-142 [PMID: 12029501]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 xml:space="preserve">64 </w:t>
      </w:r>
      <w:r w:rsidRPr="00227B73">
        <w:rPr>
          <w:rFonts w:ascii="Book Antiqua" w:hAnsi="Book Antiqua" w:cs="Calibri"/>
          <w:b/>
          <w:noProof/>
          <w:sz w:val="24"/>
          <w:szCs w:val="24"/>
        </w:rPr>
        <w:t>Metral E</w:t>
      </w:r>
      <w:r w:rsidRPr="00227B73">
        <w:rPr>
          <w:rFonts w:ascii="Book Antiqua" w:hAnsi="Book Antiqua" w:cs="Calibri"/>
          <w:noProof/>
          <w:sz w:val="24"/>
          <w:szCs w:val="24"/>
        </w:rPr>
        <w:t>, Santos MD, Amélie Thépot1 WR, Mojallal A, Auxenfans C, and Damour O</w:t>
      </w:r>
      <w:r w:rsidRPr="00227B73">
        <w:rPr>
          <w:rFonts w:ascii="Book Antiqua" w:hAnsi="Book Antiqua" w:cs="宋体"/>
          <w:sz w:val="24"/>
          <w:szCs w:val="24"/>
          <w:lang w:eastAsia="zh-CN"/>
        </w:rPr>
        <w:t xml:space="preserve">. Adipose-derived Stem Cells Promote Skin Homeostasis and Prevent its Senescence in an In vitro Skin Model. </w:t>
      </w:r>
      <w:r w:rsidRPr="00227B73">
        <w:rPr>
          <w:rFonts w:ascii="Book Antiqua" w:hAnsi="Book Antiqua" w:cs="宋体"/>
          <w:i/>
          <w:sz w:val="24"/>
          <w:szCs w:val="24"/>
          <w:lang w:eastAsia="zh-CN"/>
        </w:rPr>
        <w:t>J Stem Cell Res Ther</w:t>
      </w:r>
      <w:r w:rsidRPr="00227B73">
        <w:rPr>
          <w:rFonts w:ascii="Book Antiqua" w:hAnsi="Book Antiqua" w:cs="宋体"/>
          <w:sz w:val="24"/>
          <w:szCs w:val="24"/>
          <w:lang w:eastAsia="zh-CN"/>
        </w:rPr>
        <w:t xml:space="preserve"> 2014; </w:t>
      </w:r>
      <w:r w:rsidRPr="00227B73">
        <w:rPr>
          <w:rFonts w:ascii="Book Antiqua" w:hAnsi="Book Antiqua" w:cs="宋体"/>
          <w:b/>
          <w:sz w:val="24"/>
          <w:szCs w:val="24"/>
          <w:lang w:eastAsia="zh-CN"/>
        </w:rPr>
        <w:t>4</w:t>
      </w:r>
      <w:r w:rsidRPr="00227B73">
        <w:rPr>
          <w:rFonts w:ascii="Book Antiqua" w:hAnsi="Book Antiqua" w:cs="宋体"/>
          <w:sz w:val="24"/>
          <w:szCs w:val="24"/>
          <w:lang w:eastAsia="zh-CN"/>
        </w:rPr>
        <w:t>: 194 [DOI</w:t>
      </w:r>
      <w:r>
        <w:rPr>
          <w:rFonts w:ascii="Book Antiqua" w:hAnsi="Book Antiqua" w:cs="宋体"/>
          <w:sz w:val="24"/>
          <w:szCs w:val="24"/>
          <w:lang w:eastAsia="zh-CN"/>
        </w:rPr>
        <w:t xml:space="preserve">: </w:t>
      </w:r>
      <w:r w:rsidRPr="00227B73">
        <w:rPr>
          <w:rFonts w:ascii="Book Antiqua" w:hAnsi="Book Antiqua" w:cs="宋体"/>
          <w:sz w:val="24"/>
          <w:szCs w:val="24"/>
          <w:lang w:eastAsia="zh-CN"/>
        </w:rPr>
        <w:t>10.4172/2157-7633.1000194]</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65 </w:t>
      </w:r>
      <w:r w:rsidRPr="00227B73">
        <w:rPr>
          <w:rFonts w:ascii="Book Antiqua" w:hAnsi="Book Antiqua" w:cs="宋体"/>
          <w:b/>
          <w:bCs/>
          <w:sz w:val="24"/>
          <w:szCs w:val="24"/>
          <w:lang w:eastAsia="zh-CN"/>
        </w:rPr>
        <w:t>Matsuda K</w:t>
      </w:r>
      <w:r w:rsidRPr="00227B73">
        <w:rPr>
          <w:rFonts w:ascii="Book Antiqua" w:hAnsi="Book Antiqua" w:cs="宋体"/>
          <w:sz w:val="24"/>
          <w:szCs w:val="24"/>
          <w:lang w:eastAsia="zh-CN"/>
        </w:rPr>
        <w:t>, Falkenberg KJ, Woods AA, Choi YS, Morrison WA, Dilley RJ. Adipose-derived stem cells promote angiogenesis and tissue formation for in vivo tissue engineering. </w:t>
      </w:r>
      <w:r w:rsidRPr="00227B73">
        <w:rPr>
          <w:rFonts w:ascii="Book Antiqua" w:hAnsi="Book Antiqua" w:cs="宋体"/>
          <w:i/>
          <w:iCs/>
          <w:sz w:val="24"/>
          <w:szCs w:val="24"/>
          <w:lang w:eastAsia="zh-CN"/>
        </w:rPr>
        <w:t>Tissue Eng Part A</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19</w:t>
      </w:r>
      <w:r w:rsidRPr="00227B73">
        <w:rPr>
          <w:rFonts w:ascii="Book Antiqua" w:hAnsi="Book Antiqua" w:cs="宋体"/>
          <w:sz w:val="24"/>
          <w:szCs w:val="24"/>
          <w:lang w:eastAsia="zh-CN"/>
        </w:rPr>
        <w:t>: 1327-1335 [PMID: 23394225 DOI: 10.1089/ten.TEA.2012.0391]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66 </w:t>
      </w:r>
      <w:r w:rsidRPr="00227B73">
        <w:rPr>
          <w:rFonts w:ascii="Book Antiqua" w:hAnsi="Book Antiqua" w:cs="宋体"/>
          <w:b/>
          <w:bCs/>
          <w:sz w:val="24"/>
          <w:szCs w:val="24"/>
          <w:lang w:eastAsia="zh-CN"/>
        </w:rPr>
        <w:t>Zhao J</w:t>
      </w:r>
      <w:r w:rsidRPr="00227B73">
        <w:rPr>
          <w:rFonts w:ascii="Book Antiqua" w:hAnsi="Book Antiqua" w:cs="宋体"/>
          <w:sz w:val="24"/>
          <w:szCs w:val="24"/>
          <w:lang w:eastAsia="zh-CN"/>
        </w:rPr>
        <w:t>, Hu L, Liu J, Gong N, Chen L. The effects of cytokines in adipose stem cell-conditioned medium on the migration and proliferation of skin fibroblasts in vitro. </w:t>
      </w:r>
      <w:r w:rsidRPr="00227B73">
        <w:rPr>
          <w:rFonts w:ascii="Book Antiqua" w:hAnsi="Book Antiqua" w:cs="宋体"/>
          <w:i/>
          <w:iCs/>
          <w:sz w:val="24"/>
          <w:szCs w:val="24"/>
          <w:lang w:eastAsia="zh-CN"/>
        </w:rPr>
        <w:t>Biomed Res Int</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2013</w:t>
      </w:r>
      <w:r w:rsidRPr="00227B73">
        <w:rPr>
          <w:rFonts w:ascii="Book Antiqua" w:hAnsi="Book Antiqua" w:cs="宋体"/>
          <w:sz w:val="24"/>
          <w:szCs w:val="24"/>
          <w:lang w:eastAsia="zh-CN"/>
        </w:rPr>
        <w:t>: 578479 [PMID: 24416724 DOI: 10.1155/2013/578479]</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67 </w:t>
      </w:r>
      <w:r w:rsidRPr="00227B73">
        <w:rPr>
          <w:rFonts w:ascii="Book Antiqua" w:hAnsi="Book Antiqua" w:cs="宋体"/>
          <w:b/>
          <w:bCs/>
          <w:sz w:val="24"/>
          <w:szCs w:val="24"/>
          <w:lang w:eastAsia="zh-CN"/>
        </w:rPr>
        <w:t>Alexeev V</w:t>
      </w:r>
      <w:r w:rsidRPr="00227B73">
        <w:rPr>
          <w:rFonts w:ascii="Book Antiqua" w:hAnsi="Book Antiqua" w:cs="宋体"/>
          <w:sz w:val="24"/>
          <w:szCs w:val="24"/>
          <w:lang w:eastAsia="zh-CN"/>
        </w:rPr>
        <w:t>, Arita M, Donahue A, Bonaldo P, Chu ML, Igoucheva O. Human adipose-derived stem cell transplantation as a potential therapy for collagen VI-related congenital muscular dystrophy. </w:t>
      </w:r>
      <w:r w:rsidRPr="00227B73">
        <w:rPr>
          <w:rFonts w:ascii="Book Antiqua" w:hAnsi="Book Antiqua" w:cs="宋体"/>
          <w:i/>
          <w:iCs/>
          <w:sz w:val="24"/>
          <w:szCs w:val="24"/>
          <w:lang w:eastAsia="zh-CN"/>
        </w:rPr>
        <w:t>Stem Cell Res Ther</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5</w:t>
      </w:r>
      <w:r w:rsidRPr="00227B73">
        <w:rPr>
          <w:rFonts w:ascii="Book Antiqua" w:hAnsi="Book Antiqua" w:cs="宋体"/>
          <w:sz w:val="24"/>
          <w:szCs w:val="24"/>
          <w:lang w:eastAsia="zh-CN"/>
        </w:rPr>
        <w:t>: 21 [PMID: 24522088 DOI: 10.1186/scrt411]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68 </w:t>
      </w:r>
      <w:r w:rsidRPr="00227B73">
        <w:rPr>
          <w:rFonts w:ascii="Book Antiqua" w:hAnsi="Book Antiqua" w:cs="宋体"/>
          <w:b/>
          <w:bCs/>
          <w:sz w:val="24"/>
          <w:szCs w:val="24"/>
          <w:lang w:eastAsia="zh-CN"/>
        </w:rPr>
        <w:t>Lu W</w:t>
      </w:r>
      <w:r w:rsidRPr="00227B73">
        <w:rPr>
          <w:rFonts w:ascii="Book Antiqua" w:hAnsi="Book Antiqua" w:cs="宋体"/>
          <w:sz w:val="24"/>
          <w:szCs w:val="24"/>
          <w:lang w:eastAsia="zh-CN"/>
        </w:rPr>
        <w:t>, Yu J, Zhang Y, Ji K, Zhou Y, Li Y, Deng Z, Jin Y. Mixture of fibroblasts and adipose tissue-derived stem cells can improve epidermal morphogenesis of tissue-engineered skin. </w:t>
      </w:r>
      <w:r w:rsidRPr="00227B73">
        <w:rPr>
          <w:rFonts w:ascii="Book Antiqua" w:hAnsi="Book Antiqua" w:cs="宋体"/>
          <w:i/>
          <w:iCs/>
          <w:sz w:val="24"/>
          <w:szCs w:val="24"/>
          <w:lang w:eastAsia="zh-CN"/>
        </w:rPr>
        <w:t>Cells Tissues Organs</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195</w:t>
      </w:r>
      <w:r w:rsidRPr="00227B73">
        <w:rPr>
          <w:rFonts w:ascii="Book Antiqua" w:hAnsi="Book Antiqua" w:cs="宋体"/>
          <w:sz w:val="24"/>
          <w:szCs w:val="24"/>
          <w:lang w:eastAsia="zh-CN"/>
        </w:rPr>
        <w:t>: 197-206 [PMID: 21494022 DOI: 10.1159/000324921]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69 </w:t>
      </w:r>
      <w:r w:rsidRPr="00227B73">
        <w:rPr>
          <w:rFonts w:ascii="Book Antiqua" w:hAnsi="Book Antiqua" w:cs="宋体"/>
          <w:b/>
          <w:bCs/>
          <w:sz w:val="24"/>
          <w:szCs w:val="24"/>
          <w:lang w:eastAsia="zh-CN"/>
        </w:rPr>
        <w:t>Altman AM</w:t>
      </w:r>
      <w:r w:rsidRPr="00227B73">
        <w:rPr>
          <w:rFonts w:ascii="Book Antiqua" w:hAnsi="Book Antiqua" w:cs="宋体"/>
          <w:sz w:val="24"/>
          <w:szCs w:val="24"/>
          <w:lang w:eastAsia="zh-CN"/>
        </w:rPr>
        <w:t>, Yan Y, Matthias N, Bai X, Rios C, Mathur AB, Song YH, Alt EU. IFATS collection: Human adipose-derived stem cells seeded on a silk fibroin-chitosan scaffold enhance wound repair in a murine soft tissue injury model. </w:t>
      </w:r>
      <w:r w:rsidRPr="00227B73">
        <w:rPr>
          <w:rFonts w:ascii="Book Antiqua" w:hAnsi="Book Antiqua" w:cs="宋体"/>
          <w:i/>
          <w:iCs/>
          <w:sz w:val="24"/>
          <w:szCs w:val="24"/>
          <w:lang w:eastAsia="zh-CN"/>
        </w:rPr>
        <w:t>Stem Cells</w:t>
      </w:r>
      <w:r w:rsidRPr="00227B73">
        <w:rPr>
          <w:rFonts w:ascii="Book Antiqua" w:hAnsi="Book Antiqua" w:cs="宋体"/>
          <w:sz w:val="24"/>
          <w:szCs w:val="24"/>
          <w:lang w:eastAsia="zh-CN"/>
        </w:rPr>
        <w:t> 2009; </w:t>
      </w:r>
      <w:r w:rsidRPr="00227B73">
        <w:rPr>
          <w:rFonts w:ascii="Book Antiqua" w:hAnsi="Book Antiqua" w:cs="宋体"/>
          <w:b/>
          <w:bCs/>
          <w:sz w:val="24"/>
          <w:szCs w:val="24"/>
          <w:lang w:eastAsia="zh-CN"/>
        </w:rPr>
        <w:t>27</w:t>
      </w:r>
      <w:r w:rsidRPr="00227B73">
        <w:rPr>
          <w:rFonts w:ascii="Book Antiqua" w:hAnsi="Book Antiqua" w:cs="宋体"/>
          <w:sz w:val="24"/>
          <w:szCs w:val="24"/>
          <w:lang w:eastAsia="zh-CN"/>
        </w:rPr>
        <w:t>: 250-258 [PMID: 18818439 DOI: 10.1634/stemcells.2008-0178]</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70 </w:t>
      </w:r>
      <w:r w:rsidRPr="00227B73">
        <w:rPr>
          <w:rFonts w:ascii="Book Antiqua" w:hAnsi="Book Antiqua" w:cs="宋体"/>
          <w:b/>
          <w:bCs/>
          <w:sz w:val="24"/>
          <w:szCs w:val="24"/>
          <w:lang w:eastAsia="zh-CN"/>
        </w:rPr>
        <w:t>Hsu YC</w:t>
      </w:r>
      <w:r w:rsidRPr="00227B73">
        <w:rPr>
          <w:rFonts w:ascii="Book Antiqua" w:hAnsi="Book Antiqua" w:cs="宋体"/>
          <w:sz w:val="24"/>
          <w:szCs w:val="24"/>
          <w:lang w:eastAsia="zh-CN"/>
        </w:rPr>
        <w:t>, Fuchs E. A family business: stem cell progeny join the niche to regulate homeostasis. </w:t>
      </w:r>
      <w:r w:rsidRPr="00227B73">
        <w:rPr>
          <w:rFonts w:ascii="Book Antiqua" w:hAnsi="Book Antiqua" w:cs="宋体"/>
          <w:i/>
          <w:iCs/>
          <w:sz w:val="24"/>
          <w:szCs w:val="24"/>
          <w:lang w:eastAsia="zh-CN"/>
        </w:rPr>
        <w:t>Nat Rev Mol Cell Biol</w:t>
      </w:r>
      <w:r w:rsidRPr="00227B73">
        <w:rPr>
          <w:rFonts w:ascii="Book Antiqua" w:hAnsi="Book Antiqua" w:cs="宋体"/>
          <w:sz w:val="24"/>
          <w:szCs w:val="24"/>
          <w:lang w:eastAsia="zh-CN"/>
        </w:rPr>
        <w:t> 2012; </w:t>
      </w:r>
      <w:r w:rsidRPr="00227B73">
        <w:rPr>
          <w:rFonts w:ascii="Book Antiqua" w:hAnsi="Book Antiqua" w:cs="宋体"/>
          <w:b/>
          <w:bCs/>
          <w:sz w:val="24"/>
          <w:szCs w:val="24"/>
          <w:lang w:eastAsia="zh-CN"/>
        </w:rPr>
        <w:t>13</w:t>
      </w:r>
      <w:r w:rsidRPr="00227B73">
        <w:rPr>
          <w:rFonts w:ascii="Book Antiqua" w:hAnsi="Book Antiqua" w:cs="宋体"/>
          <w:sz w:val="24"/>
          <w:szCs w:val="24"/>
          <w:lang w:eastAsia="zh-CN"/>
        </w:rPr>
        <w:t>: 103-114 [PMID: 22266760 DOI: 10.1038/nrm3272]</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71 </w:t>
      </w:r>
      <w:r w:rsidRPr="00227B73">
        <w:rPr>
          <w:rFonts w:ascii="Book Antiqua" w:hAnsi="Book Antiqua" w:cs="宋体"/>
          <w:b/>
          <w:bCs/>
          <w:sz w:val="24"/>
          <w:szCs w:val="24"/>
          <w:lang w:eastAsia="zh-CN"/>
        </w:rPr>
        <w:t>Yang R</w:t>
      </w:r>
      <w:r w:rsidRPr="00227B73">
        <w:rPr>
          <w:rFonts w:ascii="Book Antiqua" w:hAnsi="Book Antiqua" w:cs="宋体"/>
          <w:sz w:val="24"/>
          <w:szCs w:val="24"/>
          <w:lang w:eastAsia="zh-CN"/>
        </w:rPr>
        <w:t>, Zheng Y, Burrows M, Liu S, Wei Z, Nace A, Guo W, Kumar S, Cotsarelis G, Xu X. Generation of folliculogenic human epithelial stem cells from induced pluripotent stem cells. </w:t>
      </w:r>
      <w:r w:rsidRPr="00227B73">
        <w:rPr>
          <w:rFonts w:ascii="Book Antiqua" w:hAnsi="Book Antiqua" w:cs="宋体"/>
          <w:i/>
          <w:iCs/>
          <w:sz w:val="24"/>
          <w:szCs w:val="24"/>
          <w:lang w:eastAsia="zh-CN"/>
        </w:rPr>
        <w:t>Nat Commun</w:t>
      </w:r>
      <w:r w:rsidRPr="00227B73">
        <w:rPr>
          <w:rFonts w:ascii="Book Antiqua" w:hAnsi="Book Antiqua" w:cs="宋体"/>
          <w:sz w:val="24"/>
          <w:szCs w:val="24"/>
          <w:lang w:eastAsia="zh-CN"/>
        </w:rPr>
        <w:t> 2014; </w:t>
      </w:r>
      <w:r w:rsidRPr="00227B73">
        <w:rPr>
          <w:rFonts w:ascii="Book Antiqua" w:hAnsi="Book Antiqua" w:cs="宋体"/>
          <w:b/>
          <w:bCs/>
          <w:sz w:val="24"/>
          <w:szCs w:val="24"/>
          <w:lang w:eastAsia="zh-CN"/>
        </w:rPr>
        <w:t>5</w:t>
      </w:r>
      <w:r w:rsidRPr="00227B73">
        <w:rPr>
          <w:rFonts w:ascii="Book Antiqua" w:hAnsi="Book Antiqua" w:cs="宋体"/>
          <w:sz w:val="24"/>
          <w:szCs w:val="24"/>
          <w:lang w:eastAsia="zh-CN"/>
        </w:rPr>
        <w:t>: 3071 [PMID: 24468981 DOI: 10.1038/ncomms4071]</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72 </w:t>
      </w:r>
      <w:r w:rsidRPr="00227B73">
        <w:rPr>
          <w:rFonts w:ascii="Book Antiqua" w:hAnsi="Book Antiqua" w:cs="宋体"/>
          <w:b/>
          <w:bCs/>
          <w:sz w:val="24"/>
          <w:szCs w:val="24"/>
          <w:lang w:eastAsia="zh-CN"/>
        </w:rPr>
        <w:t>Jaks V</w:t>
      </w:r>
      <w:r w:rsidRPr="00227B73">
        <w:rPr>
          <w:rFonts w:ascii="Book Antiqua" w:hAnsi="Book Antiqua" w:cs="宋体"/>
          <w:sz w:val="24"/>
          <w:szCs w:val="24"/>
          <w:lang w:eastAsia="zh-CN"/>
        </w:rPr>
        <w:t>, Kasper M, Toftgård R. The hair follicle-a stem cell zoo. </w:t>
      </w:r>
      <w:r w:rsidRPr="00227B73">
        <w:rPr>
          <w:rFonts w:ascii="Book Antiqua" w:hAnsi="Book Antiqua" w:cs="宋体"/>
          <w:i/>
          <w:iCs/>
          <w:sz w:val="24"/>
          <w:szCs w:val="24"/>
          <w:lang w:eastAsia="zh-CN"/>
        </w:rPr>
        <w:t>Exp Cell Res</w:t>
      </w:r>
      <w:r w:rsidRPr="00227B73">
        <w:rPr>
          <w:rFonts w:ascii="Book Antiqua" w:hAnsi="Book Antiqua" w:cs="宋体"/>
          <w:sz w:val="24"/>
          <w:szCs w:val="24"/>
          <w:lang w:eastAsia="zh-CN"/>
        </w:rPr>
        <w:t> 2010; </w:t>
      </w:r>
      <w:r w:rsidRPr="00227B73">
        <w:rPr>
          <w:rFonts w:ascii="Book Antiqua" w:hAnsi="Book Antiqua" w:cs="宋体"/>
          <w:b/>
          <w:bCs/>
          <w:sz w:val="24"/>
          <w:szCs w:val="24"/>
          <w:lang w:eastAsia="zh-CN"/>
        </w:rPr>
        <w:t>316</w:t>
      </w:r>
      <w:r w:rsidRPr="00227B73">
        <w:rPr>
          <w:rFonts w:ascii="Book Antiqua" w:hAnsi="Book Antiqua" w:cs="宋体"/>
          <w:sz w:val="24"/>
          <w:szCs w:val="24"/>
          <w:lang w:eastAsia="zh-CN"/>
        </w:rPr>
        <w:t>: 1422-1428 [PMID: 20338163 DOI: 10.1016/j.yexcr.2010.03.014]</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73 </w:t>
      </w:r>
      <w:r w:rsidRPr="00227B73">
        <w:rPr>
          <w:rFonts w:ascii="Book Antiqua" w:hAnsi="Book Antiqua" w:cs="宋体"/>
          <w:b/>
          <w:bCs/>
          <w:sz w:val="24"/>
          <w:szCs w:val="24"/>
          <w:lang w:eastAsia="zh-CN"/>
        </w:rPr>
        <w:t>Snippert HJ</w:t>
      </w:r>
      <w:r w:rsidRPr="00227B73">
        <w:rPr>
          <w:rFonts w:ascii="Book Antiqua" w:hAnsi="Book Antiqua" w:cs="宋体"/>
          <w:sz w:val="24"/>
          <w:szCs w:val="24"/>
          <w:lang w:eastAsia="zh-CN"/>
        </w:rPr>
        <w:t>, Haegebarth A, Kasper M, Jaks V, van Es JH, Barker N, van de Wetering M, van den Born M, Begthel H, Vries RG, Stange DE, Toftgård R, Clevers H. Lgr6 marks stem cells in the hair follicle that generate all cell lineages of the skin. </w:t>
      </w:r>
      <w:r w:rsidRPr="00227B73">
        <w:rPr>
          <w:rFonts w:ascii="Book Antiqua" w:hAnsi="Book Antiqua" w:cs="宋体"/>
          <w:i/>
          <w:iCs/>
          <w:sz w:val="24"/>
          <w:szCs w:val="24"/>
          <w:lang w:eastAsia="zh-CN"/>
        </w:rPr>
        <w:t>Science</w:t>
      </w:r>
      <w:r w:rsidRPr="00227B73">
        <w:rPr>
          <w:rFonts w:ascii="Book Antiqua" w:hAnsi="Book Antiqua" w:cs="宋体"/>
          <w:sz w:val="24"/>
          <w:szCs w:val="24"/>
          <w:lang w:eastAsia="zh-CN"/>
        </w:rPr>
        <w:t> 2010; </w:t>
      </w:r>
      <w:r w:rsidRPr="00227B73">
        <w:rPr>
          <w:rFonts w:ascii="Book Antiqua" w:hAnsi="Book Antiqua" w:cs="宋体"/>
          <w:b/>
          <w:bCs/>
          <w:sz w:val="24"/>
          <w:szCs w:val="24"/>
          <w:lang w:eastAsia="zh-CN"/>
        </w:rPr>
        <w:t>327</w:t>
      </w:r>
      <w:r w:rsidRPr="00227B73">
        <w:rPr>
          <w:rFonts w:ascii="Book Antiqua" w:hAnsi="Book Antiqua" w:cs="宋体"/>
          <w:sz w:val="24"/>
          <w:szCs w:val="24"/>
          <w:lang w:eastAsia="zh-CN"/>
        </w:rPr>
        <w:t>: 1385-1389 [PMID: 20223988 DOI: 10.1126/science.1184733]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74 </w:t>
      </w:r>
      <w:r w:rsidRPr="00227B73">
        <w:rPr>
          <w:rFonts w:ascii="Book Antiqua" w:hAnsi="Book Antiqua" w:cs="宋体"/>
          <w:b/>
          <w:bCs/>
          <w:sz w:val="24"/>
          <w:szCs w:val="24"/>
          <w:lang w:eastAsia="zh-CN"/>
        </w:rPr>
        <w:t>Blanco S</w:t>
      </w:r>
      <w:r w:rsidRPr="00227B73">
        <w:rPr>
          <w:rFonts w:ascii="Book Antiqua" w:hAnsi="Book Antiqua" w:cs="宋体"/>
          <w:sz w:val="24"/>
          <w:szCs w:val="24"/>
          <w:lang w:eastAsia="zh-CN"/>
        </w:rPr>
        <w:t>, Kurowski A, Nichols J, Watt FM, Benitah SA, Frye M. The RNA-methyltransferase Misu (NSun2) poises epidermal stem cells to differentiate. </w:t>
      </w:r>
      <w:r w:rsidRPr="00227B73">
        <w:rPr>
          <w:rFonts w:ascii="Book Antiqua" w:hAnsi="Book Antiqua" w:cs="宋体"/>
          <w:i/>
          <w:iCs/>
          <w:sz w:val="24"/>
          <w:szCs w:val="24"/>
          <w:lang w:eastAsia="zh-CN"/>
        </w:rPr>
        <w:t>PLoS Genet</w:t>
      </w:r>
      <w:r w:rsidRPr="00227B73">
        <w:rPr>
          <w:rFonts w:ascii="Book Antiqua" w:hAnsi="Book Antiqua" w:cs="宋体"/>
          <w:sz w:val="24"/>
          <w:szCs w:val="24"/>
          <w:lang w:eastAsia="zh-CN"/>
        </w:rPr>
        <w:t> 2011; </w:t>
      </w:r>
      <w:r w:rsidRPr="00227B73">
        <w:rPr>
          <w:rFonts w:ascii="Book Antiqua" w:hAnsi="Book Antiqua" w:cs="宋体"/>
          <w:b/>
          <w:bCs/>
          <w:sz w:val="24"/>
          <w:szCs w:val="24"/>
          <w:lang w:eastAsia="zh-CN"/>
        </w:rPr>
        <w:t>7</w:t>
      </w:r>
      <w:r w:rsidRPr="00227B73">
        <w:rPr>
          <w:rFonts w:ascii="Book Antiqua" w:hAnsi="Book Antiqua" w:cs="宋体"/>
          <w:sz w:val="24"/>
          <w:szCs w:val="24"/>
          <w:lang w:eastAsia="zh-CN"/>
        </w:rPr>
        <w:t>: e1002403 [PMID: 22144916 DOI: 10.1371/journal.pgen.1002403]</w:t>
      </w:r>
    </w:p>
    <w:p w:rsidR="00A52D6F" w:rsidRPr="00564324" w:rsidRDefault="00A52D6F" w:rsidP="00454836">
      <w:pPr>
        <w:spacing w:after="0" w:line="360" w:lineRule="auto"/>
        <w:jc w:val="both"/>
        <w:rPr>
          <w:rFonts w:ascii="Book Antiqua" w:hAnsi="Book Antiqua"/>
          <w:color w:val="000000"/>
          <w:sz w:val="24"/>
          <w:szCs w:val="24"/>
          <w:lang w:eastAsia="zh-CN"/>
        </w:rPr>
      </w:pPr>
      <w:r w:rsidRPr="00564324">
        <w:rPr>
          <w:rFonts w:ascii="Book Antiqua" w:hAnsi="Book Antiqua" w:cs="宋体"/>
          <w:sz w:val="24"/>
          <w:szCs w:val="24"/>
          <w:lang w:eastAsia="zh-CN"/>
        </w:rPr>
        <w:t>75</w:t>
      </w:r>
      <w:r w:rsidRPr="00564324">
        <w:rPr>
          <w:rFonts w:ascii="Book Antiqua" w:hAnsi="Book Antiqua"/>
          <w:color w:val="000000"/>
          <w:sz w:val="24"/>
          <w:szCs w:val="24"/>
        </w:rPr>
        <w:t> </w:t>
      </w:r>
      <w:r w:rsidRPr="00564324">
        <w:rPr>
          <w:rFonts w:ascii="Book Antiqua" w:hAnsi="Book Antiqua"/>
          <w:b/>
          <w:bCs/>
          <w:color w:val="000000"/>
          <w:sz w:val="24"/>
          <w:szCs w:val="24"/>
        </w:rPr>
        <w:t>Demehri S</w:t>
      </w:r>
      <w:r w:rsidRPr="00564324">
        <w:rPr>
          <w:rFonts w:ascii="Book Antiqua" w:hAnsi="Book Antiqua"/>
          <w:color w:val="000000"/>
          <w:sz w:val="24"/>
          <w:szCs w:val="24"/>
        </w:rPr>
        <w:t>, Kopan R. Notch signaling in bulge stem cells is not required for selection of hair follicle fate. </w:t>
      </w:r>
      <w:r w:rsidRPr="00564324">
        <w:rPr>
          <w:rFonts w:ascii="Book Antiqua" w:hAnsi="Book Antiqua"/>
          <w:i/>
          <w:iCs/>
          <w:color w:val="000000"/>
          <w:sz w:val="24"/>
          <w:szCs w:val="24"/>
        </w:rPr>
        <w:t>Development</w:t>
      </w:r>
      <w:r w:rsidRPr="00564324">
        <w:rPr>
          <w:rFonts w:ascii="Book Antiqua" w:hAnsi="Book Antiqua"/>
          <w:color w:val="000000"/>
          <w:sz w:val="24"/>
          <w:szCs w:val="24"/>
        </w:rPr>
        <w:t> 2009; </w:t>
      </w:r>
      <w:r w:rsidRPr="00564324">
        <w:rPr>
          <w:rFonts w:ascii="Book Antiqua" w:hAnsi="Book Antiqua"/>
          <w:b/>
          <w:bCs/>
          <w:color w:val="000000"/>
          <w:sz w:val="24"/>
          <w:szCs w:val="24"/>
        </w:rPr>
        <w:t>136</w:t>
      </w:r>
      <w:r w:rsidRPr="00564324">
        <w:rPr>
          <w:rFonts w:ascii="Book Antiqua" w:hAnsi="Book Antiqua"/>
          <w:color w:val="000000"/>
          <w:sz w:val="24"/>
          <w:szCs w:val="24"/>
        </w:rPr>
        <w:t>: 891-896 [PMID: 19211676 DOI: 10.1242/dev.030700]</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76 </w:t>
      </w:r>
      <w:r w:rsidRPr="00227B73">
        <w:rPr>
          <w:rFonts w:ascii="Book Antiqua" w:hAnsi="Book Antiqua" w:cs="宋体"/>
          <w:b/>
          <w:bCs/>
          <w:sz w:val="24"/>
          <w:szCs w:val="24"/>
          <w:lang w:eastAsia="zh-CN"/>
        </w:rPr>
        <w:t>Zhang Y</w:t>
      </w:r>
      <w:r w:rsidRPr="00227B73">
        <w:rPr>
          <w:rFonts w:ascii="Book Antiqua" w:hAnsi="Book Antiqua" w:cs="宋体"/>
          <w:sz w:val="24"/>
          <w:szCs w:val="24"/>
          <w:lang w:eastAsia="zh-CN"/>
        </w:rPr>
        <w:t>, Yu J, Shi C, Huang Y, Wang Y, Yang T, Yang J. Lef1 contributes to the differentiation of bulge stem cells by nuclear translocation and cross-talk with the Notch signaling pathway. </w:t>
      </w:r>
      <w:r w:rsidRPr="00227B73">
        <w:rPr>
          <w:rFonts w:ascii="Book Antiqua" w:hAnsi="Book Antiqua" w:cs="宋体"/>
          <w:i/>
          <w:iCs/>
          <w:sz w:val="24"/>
          <w:szCs w:val="24"/>
          <w:lang w:eastAsia="zh-CN"/>
        </w:rPr>
        <w:t>Int J Med Sci</w:t>
      </w:r>
      <w:r w:rsidRPr="00227B73">
        <w:rPr>
          <w:rFonts w:ascii="Book Antiqua" w:hAnsi="Book Antiqua" w:cs="宋体"/>
          <w:sz w:val="24"/>
          <w:szCs w:val="24"/>
          <w:lang w:eastAsia="zh-CN"/>
        </w:rPr>
        <w:t> 2013; </w:t>
      </w:r>
      <w:r w:rsidRPr="00227B73">
        <w:rPr>
          <w:rFonts w:ascii="Book Antiqua" w:hAnsi="Book Antiqua" w:cs="宋体"/>
          <w:b/>
          <w:bCs/>
          <w:sz w:val="24"/>
          <w:szCs w:val="24"/>
          <w:lang w:eastAsia="zh-CN"/>
        </w:rPr>
        <w:t>10</w:t>
      </w:r>
      <w:r w:rsidRPr="00227B73">
        <w:rPr>
          <w:rFonts w:ascii="Book Antiqua" w:hAnsi="Book Antiqua" w:cs="宋体"/>
          <w:sz w:val="24"/>
          <w:szCs w:val="24"/>
          <w:lang w:eastAsia="zh-CN"/>
        </w:rPr>
        <w:t>: 738-746 [PMID: 23630438 DOI: 10.7150/ijms.5693]</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77 </w:t>
      </w:r>
      <w:r w:rsidRPr="00227B73">
        <w:rPr>
          <w:rFonts w:ascii="Book Antiqua" w:hAnsi="Book Antiqua" w:cs="宋体"/>
          <w:b/>
          <w:bCs/>
          <w:sz w:val="24"/>
          <w:szCs w:val="24"/>
          <w:lang w:eastAsia="zh-CN"/>
        </w:rPr>
        <w:t>Blanpain C</w:t>
      </w:r>
      <w:r w:rsidRPr="00227B73">
        <w:rPr>
          <w:rFonts w:ascii="Book Antiqua" w:hAnsi="Book Antiqua" w:cs="宋体"/>
          <w:sz w:val="24"/>
          <w:szCs w:val="24"/>
          <w:lang w:eastAsia="zh-CN"/>
        </w:rPr>
        <w:t>, Fuchs E. Epidermal homeostasis: a balancing act of stem cells in the skin. </w:t>
      </w:r>
      <w:r w:rsidRPr="00227B73">
        <w:rPr>
          <w:rFonts w:ascii="Book Antiqua" w:hAnsi="Book Antiqua" w:cs="宋体"/>
          <w:i/>
          <w:iCs/>
          <w:sz w:val="24"/>
          <w:szCs w:val="24"/>
          <w:lang w:eastAsia="zh-CN"/>
        </w:rPr>
        <w:t>Nat Rev Mol Cell Biol</w:t>
      </w:r>
      <w:r w:rsidRPr="00227B73">
        <w:rPr>
          <w:rFonts w:ascii="Book Antiqua" w:hAnsi="Book Antiqua" w:cs="宋体"/>
          <w:sz w:val="24"/>
          <w:szCs w:val="24"/>
          <w:lang w:eastAsia="zh-CN"/>
        </w:rPr>
        <w:t> 2009; </w:t>
      </w:r>
      <w:r w:rsidRPr="00227B73">
        <w:rPr>
          <w:rFonts w:ascii="Book Antiqua" w:hAnsi="Book Antiqua" w:cs="宋体"/>
          <w:b/>
          <w:bCs/>
          <w:sz w:val="24"/>
          <w:szCs w:val="24"/>
          <w:lang w:eastAsia="zh-CN"/>
        </w:rPr>
        <w:t>10</w:t>
      </w:r>
      <w:r w:rsidRPr="00227B73">
        <w:rPr>
          <w:rFonts w:ascii="Book Antiqua" w:hAnsi="Book Antiqua" w:cs="宋体"/>
          <w:sz w:val="24"/>
          <w:szCs w:val="24"/>
          <w:lang w:eastAsia="zh-CN"/>
        </w:rPr>
        <w:t>: 207-217 [PMID: 19209183 DOI: 10.1038/nrm2636]</w:t>
      </w:r>
    </w:p>
    <w:p w:rsidR="00A52D6F" w:rsidRPr="00227B73" w:rsidRDefault="00A52D6F" w:rsidP="00454836">
      <w:pPr>
        <w:spacing w:after="0" w:line="360" w:lineRule="auto"/>
        <w:jc w:val="both"/>
        <w:rPr>
          <w:rFonts w:ascii="Book Antiqua" w:hAnsi="Book Antiqua" w:cs="宋体"/>
          <w:sz w:val="24"/>
          <w:szCs w:val="24"/>
          <w:lang w:eastAsia="zh-CN"/>
        </w:rPr>
      </w:pPr>
      <w:r w:rsidRPr="00227B73">
        <w:rPr>
          <w:rFonts w:ascii="Book Antiqua" w:hAnsi="Book Antiqua" w:cs="宋体"/>
          <w:sz w:val="24"/>
          <w:szCs w:val="24"/>
          <w:lang w:eastAsia="zh-CN"/>
        </w:rPr>
        <w:t>78 </w:t>
      </w:r>
      <w:r w:rsidRPr="00227B73">
        <w:rPr>
          <w:rFonts w:ascii="Book Antiqua" w:hAnsi="Book Antiqua" w:cs="宋体"/>
          <w:b/>
          <w:bCs/>
          <w:sz w:val="24"/>
          <w:szCs w:val="24"/>
          <w:lang w:eastAsia="zh-CN"/>
        </w:rPr>
        <w:t>Limat A</w:t>
      </w:r>
      <w:r w:rsidRPr="00227B73">
        <w:rPr>
          <w:rFonts w:ascii="Book Antiqua" w:hAnsi="Book Antiqua" w:cs="宋体"/>
          <w:sz w:val="24"/>
          <w:szCs w:val="24"/>
          <w:lang w:eastAsia="zh-CN"/>
        </w:rPr>
        <w:t>, Hunziker T. Use of epidermal equivalents generated from follicular outer root sheath cells in vitro and for autologous grafting of chronic wounds. </w:t>
      </w:r>
      <w:r w:rsidRPr="00227B73">
        <w:rPr>
          <w:rFonts w:ascii="Book Antiqua" w:hAnsi="Book Antiqua" w:cs="宋体"/>
          <w:i/>
          <w:iCs/>
          <w:sz w:val="24"/>
          <w:szCs w:val="24"/>
          <w:lang w:eastAsia="zh-CN"/>
        </w:rPr>
        <w:t>Cells Tissues Organs</w:t>
      </w:r>
      <w:r w:rsidRPr="00227B73">
        <w:rPr>
          <w:rFonts w:ascii="Book Antiqua" w:hAnsi="Book Antiqua" w:cs="宋体"/>
          <w:sz w:val="24"/>
          <w:szCs w:val="24"/>
          <w:lang w:eastAsia="zh-CN"/>
        </w:rPr>
        <w:t> 2002; </w:t>
      </w:r>
      <w:r w:rsidRPr="00227B73">
        <w:rPr>
          <w:rFonts w:ascii="Book Antiqua" w:hAnsi="Book Antiqua" w:cs="宋体"/>
          <w:b/>
          <w:bCs/>
          <w:sz w:val="24"/>
          <w:szCs w:val="24"/>
          <w:lang w:eastAsia="zh-CN"/>
        </w:rPr>
        <w:t>172</w:t>
      </w:r>
      <w:r w:rsidRPr="00227B73">
        <w:rPr>
          <w:rFonts w:ascii="Book Antiqua" w:hAnsi="Book Antiqua" w:cs="宋体"/>
          <w:sz w:val="24"/>
          <w:szCs w:val="24"/>
          <w:lang w:eastAsia="zh-CN"/>
        </w:rPr>
        <w:t>: 79-85 [PMID: 12426484</w:t>
      </w:r>
      <w:r>
        <w:rPr>
          <w:rFonts w:ascii="Book Antiqua" w:hAnsi="Book Antiqua" w:cs="宋体"/>
          <w:sz w:val="24"/>
          <w:szCs w:val="24"/>
          <w:lang w:eastAsia="zh-CN"/>
        </w:rPr>
        <w:t xml:space="preserve"> DOI: </w:t>
      </w:r>
      <w:hyperlink r:id="rId16" w:tgtFrame="_blank" w:history="1">
        <w:r w:rsidRPr="002A2794">
          <w:rPr>
            <w:rFonts w:ascii="Book Antiqua" w:hAnsi="Book Antiqua" w:cs="宋体"/>
            <w:sz w:val="24"/>
            <w:szCs w:val="24"/>
            <w:lang w:eastAsia="zh-CN"/>
          </w:rPr>
          <w:t>10.1159/000065615</w:t>
        </w:r>
      </w:hyperlink>
      <w:r w:rsidRPr="00227B73">
        <w:rPr>
          <w:rFonts w:ascii="Book Antiqua" w:hAnsi="Book Antiqua" w:cs="宋体"/>
          <w:sz w:val="24"/>
          <w:szCs w:val="24"/>
          <w:lang w:eastAsia="zh-CN"/>
        </w:rPr>
        <w:t>]</w:t>
      </w:r>
    </w:p>
    <w:p w:rsidR="00A52D6F" w:rsidRPr="00227B73" w:rsidRDefault="00A52D6F" w:rsidP="00454836">
      <w:pPr>
        <w:shd w:val="clear" w:color="auto" w:fill="FFFFFF"/>
        <w:spacing w:after="0" w:line="360" w:lineRule="auto"/>
        <w:jc w:val="both"/>
        <w:rPr>
          <w:rFonts w:ascii="Book Antiqua" w:hAnsi="Book Antiqua" w:cs="Calibri"/>
          <w:sz w:val="24"/>
          <w:szCs w:val="24"/>
          <w:lang w:eastAsia="zh-CN"/>
        </w:rPr>
      </w:pPr>
    </w:p>
    <w:p w:rsidR="00A52D6F" w:rsidRPr="00E55DBA" w:rsidRDefault="00A52D6F" w:rsidP="00233013">
      <w:pPr>
        <w:wordWrap w:val="0"/>
        <w:ind w:left="31680" w:hangingChars="200" w:firstLine="31680"/>
        <w:jc w:val="right"/>
        <w:rPr>
          <w:rFonts w:ascii="Book Antiqua" w:hAnsi="Book Antiqua"/>
          <w:color w:val="000000"/>
          <w:sz w:val="24"/>
        </w:rPr>
      </w:pPr>
      <w:r w:rsidRPr="00E55DBA">
        <w:rPr>
          <w:rFonts w:ascii="Book Antiqua" w:hAnsi="Book Antiqua"/>
          <w:b/>
          <w:sz w:val="24"/>
        </w:rPr>
        <w:t>P- Reviewer:</w:t>
      </w:r>
      <w:r w:rsidRPr="001252C5">
        <w:rPr>
          <w:rFonts w:ascii="Book Antiqua" w:hAnsi="Book Antiqua" w:cs="宋体"/>
          <w:sz w:val="24"/>
          <w:szCs w:val="24"/>
          <w:lang w:eastAsia="zh-CN"/>
        </w:rPr>
        <w:t xml:space="preserve"> Hara M, Soker S </w:t>
      </w:r>
      <w:r w:rsidRPr="00E55DBA">
        <w:rPr>
          <w:rFonts w:ascii="Book Antiqua" w:hAnsi="Book Antiqua"/>
          <w:color w:val="000000"/>
          <w:sz w:val="24"/>
        </w:rPr>
        <w:t xml:space="preserve">  </w:t>
      </w:r>
      <w:r w:rsidRPr="00E55DBA">
        <w:rPr>
          <w:rFonts w:ascii="Book Antiqua" w:hAnsi="Book Antiqua"/>
          <w:b/>
          <w:sz w:val="24"/>
        </w:rPr>
        <w:t>S- Editor:</w:t>
      </w:r>
      <w:r w:rsidRPr="00E55DBA">
        <w:rPr>
          <w:rFonts w:ascii="Book Antiqua" w:hAnsi="Book Antiqua"/>
          <w:sz w:val="24"/>
        </w:rPr>
        <w:t xml:space="preserve"> Gong XM</w:t>
      </w:r>
    </w:p>
    <w:p w:rsidR="00A52D6F" w:rsidRPr="00E55DBA" w:rsidRDefault="00A52D6F" w:rsidP="00233013">
      <w:pPr>
        <w:ind w:left="31680" w:hangingChars="200" w:firstLine="31680"/>
        <w:jc w:val="right"/>
        <w:rPr>
          <w:rFonts w:ascii="Book Antiqua" w:hAnsi="Book Antiqua"/>
          <w:b/>
          <w:sz w:val="24"/>
        </w:rPr>
      </w:pPr>
      <w:r w:rsidRPr="00E55DBA">
        <w:rPr>
          <w:rFonts w:ascii="Book Antiqua" w:hAnsi="Book Antiqua"/>
          <w:b/>
          <w:sz w:val="24"/>
        </w:rPr>
        <w:t>L- Editor:</w:t>
      </w:r>
      <w:r w:rsidRPr="00E55DBA">
        <w:rPr>
          <w:rFonts w:ascii="Book Antiqua" w:hAnsi="Book Antiqua"/>
          <w:sz w:val="24"/>
        </w:rPr>
        <w:t xml:space="preserve"> </w:t>
      </w:r>
      <w:r w:rsidRPr="00E55DBA">
        <w:rPr>
          <w:rFonts w:ascii="Book Antiqua" w:hAnsi="Book Antiqua"/>
          <w:b/>
          <w:sz w:val="24"/>
        </w:rPr>
        <w:t>E- Editor:</w:t>
      </w:r>
    </w:p>
    <w:p w:rsidR="00A52D6F" w:rsidRDefault="00A52D6F" w:rsidP="00454836">
      <w:pPr>
        <w:spacing w:after="0" w:line="360" w:lineRule="auto"/>
        <w:jc w:val="both"/>
        <w:rPr>
          <w:rFonts w:ascii="Book Antiqua" w:hAnsi="Book Antiqua" w:cs="Calibri"/>
          <w:sz w:val="24"/>
          <w:szCs w:val="24"/>
          <w:lang w:eastAsia="zh-CN"/>
        </w:rPr>
      </w:pPr>
    </w:p>
    <w:p w:rsidR="00A52D6F" w:rsidRPr="00F35A24" w:rsidRDefault="00A52D6F" w:rsidP="0077074E">
      <w:pPr>
        <w:pStyle w:val="ListParagraph"/>
        <w:spacing w:line="360" w:lineRule="auto"/>
        <w:ind w:left="0"/>
        <w:jc w:val="both"/>
        <w:rPr>
          <w:rFonts w:ascii="Book Antiqua" w:hAnsi="Book Antiqua" w:cs="Calibri"/>
          <w:b/>
          <w:sz w:val="24"/>
          <w:szCs w:val="24"/>
        </w:rPr>
      </w:pPr>
      <w:r>
        <w:rPr>
          <w:rFonts w:ascii="Book Antiqua" w:hAnsi="Book Antiqua" w:cs="Calibri"/>
          <w:b/>
          <w:sz w:val="24"/>
          <w:szCs w:val="24"/>
        </w:rPr>
        <w:t>Table 1</w:t>
      </w:r>
      <w:r w:rsidRPr="00F35A24">
        <w:rPr>
          <w:rFonts w:ascii="Book Antiqua" w:hAnsi="Book Antiqua" w:cs="Calibri"/>
          <w:b/>
          <w:sz w:val="24"/>
          <w:szCs w:val="24"/>
        </w:rPr>
        <w:t xml:space="preserve"> Current skin replacement products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0"/>
        <w:gridCol w:w="3832"/>
        <w:gridCol w:w="2330"/>
      </w:tblGrid>
      <w:tr w:rsidR="00A52D6F" w:rsidRPr="00957619" w:rsidTr="0004725D">
        <w:tc>
          <w:tcPr>
            <w:tcW w:w="3080" w:type="dxa"/>
          </w:tcPr>
          <w:p w:rsidR="00A52D6F" w:rsidRPr="00957619" w:rsidRDefault="00A52D6F" w:rsidP="0004725D">
            <w:pPr>
              <w:spacing w:after="0" w:line="360" w:lineRule="auto"/>
              <w:rPr>
                <w:rFonts w:ascii="Book Antiqua" w:hAnsi="Book Antiqua" w:cs="Calibri"/>
                <w:b/>
                <w:sz w:val="21"/>
                <w:szCs w:val="21"/>
              </w:rPr>
            </w:pPr>
            <w:r w:rsidRPr="00957619">
              <w:rPr>
                <w:rFonts w:ascii="Book Antiqua" w:hAnsi="Book Antiqua" w:cs="Calibri"/>
                <w:b/>
                <w:sz w:val="21"/>
                <w:szCs w:val="21"/>
              </w:rPr>
              <w:t>Brand</w:t>
            </w:r>
          </w:p>
        </w:tc>
        <w:tc>
          <w:tcPr>
            <w:tcW w:w="3832" w:type="dxa"/>
          </w:tcPr>
          <w:p w:rsidR="00A52D6F" w:rsidRPr="00957619" w:rsidRDefault="00A52D6F" w:rsidP="00066027">
            <w:pPr>
              <w:spacing w:after="0" w:line="360" w:lineRule="auto"/>
              <w:rPr>
                <w:rFonts w:ascii="Book Antiqua" w:hAnsi="Book Antiqua" w:cs="Calibri"/>
                <w:b/>
                <w:sz w:val="21"/>
                <w:szCs w:val="21"/>
              </w:rPr>
            </w:pPr>
            <w:r w:rsidRPr="00957619">
              <w:rPr>
                <w:rFonts w:ascii="Book Antiqua" w:hAnsi="Book Antiqua" w:cs="Calibri"/>
                <w:b/>
                <w:sz w:val="21"/>
                <w:szCs w:val="21"/>
              </w:rPr>
              <w:t xml:space="preserve">Cell and </w:t>
            </w:r>
            <w:r w:rsidRPr="00957619">
              <w:rPr>
                <w:rFonts w:ascii="Book Antiqua" w:hAnsi="Book Antiqua" w:cs="Calibri"/>
                <w:b/>
                <w:sz w:val="21"/>
                <w:szCs w:val="21"/>
                <w:lang w:eastAsia="zh-CN"/>
              </w:rPr>
              <w:t>b</w:t>
            </w:r>
            <w:r w:rsidRPr="00957619">
              <w:rPr>
                <w:rFonts w:ascii="Book Antiqua" w:hAnsi="Book Antiqua" w:cs="Calibri"/>
                <w:b/>
                <w:sz w:val="21"/>
                <w:szCs w:val="21"/>
              </w:rPr>
              <w:t>iomaterial</w:t>
            </w:r>
          </w:p>
        </w:tc>
        <w:tc>
          <w:tcPr>
            <w:tcW w:w="2330" w:type="dxa"/>
          </w:tcPr>
          <w:p w:rsidR="00A52D6F" w:rsidRPr="00957619" w:rsidRDefault="00A52D6F" w:rsidP="0004725D">
            <w:pPr>
              <w:spacing w:after="0" w:line="360" w:lineRule="auto"/>
              <w:rPr>
                <w:rFonts w:ascii="Book Antiqua" w:hAnsi="Book Antiqua" w:cs="Calibri"/>
                <w:b/>
                <w:sz w:val="21"/>
                <w:szCs w:val="21"/>
              </w:rPr>
            </w:pPr>
            <w:r w:rsidRPr="00957619">
              <w:rPr>
                <w:rFonts w:ascii="Book Antiqua" w:hAnsi="Book Antiqua" w:cs="Calibri"/>
                <w:b/>
                <w:sz w:val="21"/>
                <w:szCs w:val="21"/>
              </w:rPr>
              <w:t>Wound type</w:t>
            </w: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Apligraf®, USA</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Human keratinocytes and fibroblasts cultured on collagen</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Biobrane®</w:t>
            </w:r>
            <w:r w:rsidRPr="00957619">
              <w:rPr>
                <w:rFonts w:ascii="Book Antiqua" w:hAnsi="Book Antiqua" w:cs="Calibri"/>
                <w:sz w:val="21"/>
                <w:szCs w:val="21"/>
                <w:lang w:eastAsia="zh-CN"/>
              </w:rPr>
              <w:t>,</w:t>
            </w:r>
            <w:r w:rsidRPr="00957619">
              <w:rPr>
                <w:rFonts w:ascii="Book Antiqua" w:hAnsi="Book Antiqua" w:cs="Calibri"/>
                <w:sz w:val="21"/>
                <w:szCs w:val="21"/>
              </w:rPr>
              <w:t xml:space="preserve"> UK</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shd w:val="clear" w:color="auto" w:fill="FFFFFF"/>
              </w:rPr>
              <w:t xml:space="preserve">Silicone membrane </w:t>
            </w:r>
            <w:r w:rsidRPr="00957619">
              <w:rPr>
                <w:rFonts w:ascii="Book Antiqua" w:hAnsi="Book Antiqua" w:cs="Calibri"/>
                <w:sz w:val="21"/>
                <w:szCs w:val="21"/>
              </w:rPr>
              <w:t>attached to a</w:t>
            </w:r>
            <w:r w:rsidRPr="00957619">
              <w:rPr>
                <w:rFonts w:ascii="Book Antiqua" w:hAnsi="Book Antiqua" w:cs="Calibri"/>
                <w:sz w:val="21"/>
                <w:szCs w:val="21"/>
                <w:shd w:val="clear" w:color="auto" w:fill="FFFFFF"/>
              </w:rPr>
              <w:t xml:space="preserve"> nylon mesh</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shd w:val="clear" w:color="auto" w:fill="FFFFFF"/>
              </w:rPr>
              <w:t>Partial thickness</w:t>
            </w:r>
          </w:p>
        </w:tc>
      </w:tr>
      <w:tr w:rsidR="00A52D6F" w:rsidRPr="00957619" w:rsidTr="0004725D">
        <w:tc>
          <w:tcPr>
            <w:tcW w:w="3080" w:type="dxa"/>
          </w:tcPr>
          <w:p w:rsidR="00A52D6F" w:rsidRPr="00957619" w:rsidRDefault="00A52D6F" w:rsidP="0004725D">
            <w:pPr>
              <w:pStyle w:val="Default"/>
              <w:spacing w:line="360" w:lineRule="auto"/>
              <w:rPr>
                <w:rFonts w:ascii="Book Antiqua" w:hAnsi="Book Antiqua"/>
                <w:color w:val="auto"/>
                <w:sz w:val="21"/>
                <w:szCs w:val="21"/>
              </w:rPr>
            </w:pPr>
            <w:r w:rsidRPr="00957619">
              <w:rPr>
                <w:rFonts w:ascii="Book Antiqua" w:hAnsi="Book Antiqua"/>
                <w:color w:val="auto"/>
                <w:sz w:val="21"/>
                <w:szCs w:val="21"/>
              </w:rPr>
              <w:t xml:space="preserve">CellerateRX®, USA </w:t>
            </w:r>
          </w:p>
          <w:p w:rsidR="00A52D6F" w:rsidRPr="00957619" w:rsidRDefault="00A52D6F" w:rsidP="0004725D">
            <w:pPr>
              <w:spacing w:after="0" w:line="360" w:lineRule="auto"/>
              <w:rPr>
                <w:rFonts w:ascii="Book Antiqua" w:hAnsi="Book Antiqua" w:cs="Calibri"/>
                <w:sz w:val="21"/>
                <w:szCs w:val="21"/>
              </w:rPr>
            </w:pPr>
          </w:p>
        </w:tc>
        <w:tc>
          <w:tcPr>
            <w:tcW w:w="3832" w:type="dxa"/>
          </w:tcPr>
          <w:p w:rsidR="00A52D6F" w:rsidRPr="00957619" w:rsidRDefault="00A52D6F" w:rsidP="0004725D">
            <w:pPr>
              <w:spacing w:after="0" w:line="360" w:lineRule="auto"/>
              <w:rPr>
                <w:rFonts w:ascii="Book Antiqua" w:hAnsi="Book Antiqua" w:cs="Calibri"/>
                <w:sz w:val="21"/>
                <w:szCs w:val="21"/>
                <w:shd w:val="clear" w:color="auto" w:fill="FFFFFF"/>
              </w:rPr>
            </w:pPr>
            <w:r w:rsidRPr="00957619">
              <w:rPr>
                <w:rFonts w:ascii="Book Antiqua" w:hAnsi="Book Antiqua" w:cs="Calibri"/>
                <w:sz w:val="21"/>
                <w:szCs w:val="21"/>
                <w:shd w:val="clear" w:color="auto" w:fill="FFFFFF"/>
              </w:rPr>
              <w:t>Gel containing 65% collagen</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Superficial</w:t>
            </w:r>
          </w:p>
        </w:tc>
      </w:tr>
      <w:tr w:rsidR="00A52D6F" w:rsidRPr="00957619" w:rsidTr="0004725D">
        <w:tc>
          <w:tcPr>
            <w:tcW w:w="3080" w:type="dxa"/>
          </w:tcPr>
          <w:p w:rsidR="00A52D6F" w:rsidRPr="00957619" w:rsidRDefault="00A52D6F" w:rsidP="0004725D">
            <w:pPr>
              <w:pStyle w:val="Default"/>
              <w:spacing w:line="360" w:lineRule="auto"/>
              <w:rPr>
                <w:rFonts w:ascii="Book Antiqua" w:hAnsi="Book Antiqua"/>
                <w:color w:val="auto"/>
                <w:sz w:val="21"/>
                <w:szCs w:val="21"/>
              </w:rPr>
            </w:pPr>
            <w:r w:rsidRPr="00957619">
              <w:rPr>
                <w:rFonts w:ascii="Book Antiqua" w:hAnsi="Book Antiqua"/>
                <w:color w:val="auto"/>
                <w:sz w:val="21"/>
                <w:szCs w:val="21"/>
                <w:shd w:val="clear" w:color="auto" w:fill="FFFFFF"/>
              </w:rPr>
              <w:t>Cryoskin®, UK</w:t>
            </w:r>
          </w:p>
        </w:tc>
        <w:tc>
          <w:tcPr>
            <w:tcW w:w="3832" w:type="dxa"/>
          </w:tcPr>
          <w:p w:rsidR="00A52D6F" w:rsidRPr="00957619" w:rsidRDefault="00A52D6F" w:rsidP="0004725D">
            <w:pPr>
              <w:spacing w:after="0" w:line="360" w:lineRule="auto"/>
              <w:rPr>
                <w:rFonts w:ascii="Book Antiqua" w:hAnsi="Book Antiqua" w:cs="Calibri"/>
                <w:sz w:val="21"/>
                <w:szCs w:val="21"/>
                <w:shd w:val="clear" w:color="auto" w:fill="FFFFFF"/>
              </w:rPr>
            </w:pPr>
            <w:r w:rsidRPr="00957619">
              <w:rPr>
                <w:rFonts w:ascii="Book Antiqua" w:hAnsi="Book Antiqua" w:cs="Calibri"/>
                <w:sz w:val="21"/>
                <w:szCs w:val="21"/>
              </w:rPr>
              <w:t>Keratinocytes cultured on</w:t>
            </w:r>
            <w:r w:rsidRPr="00957619">
              <w:rPr>
                <w:rFonts w:ascii="Book Antiqua" w:hAnsi="Book Antiqua" w:cs="Calibri"/>
                <w:sz w:val="21"/>
                <w:szCs w:val="21"/>
                <w:shd w:val="clear" w:color="auto" w:fill="FFFFFF"/>
              </w:rPr>
              <w:t xml:space="preserve"> silicone</w:t>
            </w:r>
          </w:p>
          <w:p w:rsidR="00A52D6F" w:rsidRPr="00957619" w:rsidRDefault="00A52D6F" w:rsidP="0004725D">
            <w:pPr>
              <w:spacing w:after="0" w:line="360" w:lineRule="auto"/>
              <w:rPr>
                <w:rFonts w:ascii="Book Antiqua" w:hAnsi="Book Antiqua" w:cs="Calibri"/>
                <w:sz w:val="21"/>
                <w:szCs w:val="21"/>
                <w:shd w:val="clear" w:color="auto" w:fill="FFFFFF"/>
              </w:rPr>
            </w:pP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Superficial</w:t>
            </w: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Dermagraft®, USA</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shd w:val="clear" w:color="auto" w:fill="FFFFFF"/>
              </w:rPr>
              <w:t xml:space="preserve">Cryopreserved human fibroblasts from foreskin </w:t>
            </w:r>
            <w:r w:rsidRPr="00957619">
              <w:rPr>
                <w:rFonts w:ascii="Book Antiqua" w:hAnsi="Book Antiqua" w:cs="Calibri"/>
                <w:sz w:val="21"/>
                <w:szCs w:val="21"/>
              </w:rPr>
              <w:t xml:space="preserve">cultured on a </w:t>
            </w:r>
            <w:r w:rsidRPr="00957619">
              <w:rPr>
                <w:rFonts w:ascii="Book Antiqua" w:hAnsi="Book Antiqua" w:cs="Calibri"/>
                <w:sz w:val="21"/>
                <w:szCs w:val="21"/>
                <w:shd w:val="clear" w:color="auto" w:fill="FFFFFF"/>
              </w:rPr>
              <w:t>polyglactin mesh scaffold</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tc>
      </w:tr>
      <w:tr w:rsidR="00A52D6F" w:rsidRPr="00957619" w:rsidTr="0004725D">
        <w:tc>
          <w:tcPr>
            <w:tcW w:w="3080" w:type="dxa"/>
          </w:tcPr>
          <w:p w:rsidR="00A52D6F" w:rsidRPr="00957619" w:rsidRDefault="00A52D6F" w:rsidP="0004725D">
            <w:pPr>
              <w:shd w:val="clear" w:color="auto" w:fill="FFFFFF"/>
              <w:spacing w:after="300" w:line="360" w:lineRule="auto"/>
              <w:textAlignment w:val="baseline"/>
              <w:outlineLvl w:val="1"/>
              <w:rPr>
                <w:rFonts w:ascii="Book Antiqua" w:hAnsi="Book Antiqua" w:cs="Calibri"/>
                <w:bCs/>
                <w:sz w:val="21"/>
                <w:szCs w:val="21"/>
                <w:lang w:eastAsia="en-MY"/>
              </w:rPr>
            </w:pPr>
            <w:r w:rsidRPr="00957619">
              <w:rPr>
                <w:rFonts w:ascii="Book Antiqua" w:hAnsi="Book Antiqua" w:cs="Calibri"/>
                <w:sz w:val="21"/>
                <w:szCs w:val="21"/>
                <w:shd w:val="clear" w:color="auto" w:fill="FFFFFF"/>
              </w:rPr>
              <w:t xml:space="preserve">EpiDex®, Switzerland </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HFSC cultured on silicone</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p w:rsidR="00A52D6F" w:rsidRPr="00957619" w:rsidRDefault="00A52D6F" w:rsidP="0004725D">
            <w:pPr>
              <w:spacing w:after="0" w:line="360" w:lineRule="auto"/>
              <w:rPr>
                <w:rFonts w:ascii="Book Antiqua" w:hAnsi="Book Antiqua" w:cs="Calibri"/>
                <w:sz w:val="21"/>
                <w:szCs w:val="21"/>
              </w:rPr>
            </w:pP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EpiFix®, USA</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Human amniotic membrane</w:t>
            </w:r>
          </w:p>
          <w:p w:rsidR="00A52D6F" w:rsidRPr="00957619" w:rsidRDefault="00A52D6F" w:rsidP="0004725D">
            <w:pPr>
              <w:spacing w:after="0" w:line="360" w:lineRule="auto"/>
              <w:rPr>
                <w:rFonts w:ascii="Book Antiqua" w:hAnsi="Book Antiqua" w:cs="Calibri"/>
                <w:sz w:val="21"/>
                <w:szCs w:val="21"/>
              </w:rPr>
            </w:pP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Integra®, USA</w:t>
            </w:r>
          </w:p>
        </w:tc>
        <w:tc>
          <w:tcPr>
            <w:tcW w:w="3832" w:type="dxa"/>
          </w:tcPr>
          <w:p w:rsidR="00A52D6F" w:rsidRPr="00957619" w:rsidRDefault="00A52D6F" w:rsidP="0004725D">
            <w:pPr>
              <w:spacing w:after="0" w:line="360" w:lineRule="auto"/>
              <w:rPr>
                <w:rFonts w:ascii="Book Antiqua" w:hAnsi="Book Antiqua" w:cs="Calibri"/>
                <w:sz w:val="21"/>
                <w:szCs w:val="21"/>
                <w:shd w:val="clear" w:color="auto" w:fill="FFFFFF"/>
              </w:rPr>
            </w:pPr>
            <w:r w:rsidRPr="00957619">
              <w:rPr>
                <w:rFonts w:ascii="Book Antiqua" w:hAnsi="Book Antiqua" w:cs="Calibri"/>
                <w:sz w:val="21"/>
                <w:szCs w:val="21"/>
                <w:shd w:val="clear" w:color="auto" w:fill="FFFFFF"/>
              </w:rPr>
              <w:t>Semi-permeable silicone membrane composed of bovine tendon collagen</w:t>
            </w:r>
            <w:r w:rsidRPr="00957619">
              <w:rPr>
                <w:rStyle w:val="apple-converted-space"/>
                <w:rFonts w:ascii="Book Antiqua" w:hAnsi="Book Antiqua" w:cs="Calibri"/>
                <w:sz w:val="21"/>
                <w:szCs w:val="21"/>
                <w:shd w:val="clear" w:color="auto" w:fill="FFFFFF"/>
              </w:rPr>
              <w:t> </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p w:rsidR="00A52D6F" w:rsidRPr="00957619" w:rsidRDefault="00A52D6F" w:rsidP="0004725D">
            <w:pPr>
              <w:spacing w:after="0" w:line="360" w:lineRule="auto"/>
              <w:rPr>
                <w:rFonts w:ascii="Book Antiqua" w:hAnsi="Book Antiqua" w:cs="Calibri"/>
                <w:sz w:val="21"/>
                <w:szCs w:val="21"/>
                <w:shd w:val="clear" w:color="auto" w:fill="FFFFFF"/>
              </w:rPr>
            </w:pPr>
          </w:p>
        </w:tc>
      </w:tr>
      <w:tr w:rsidR="00A52D6F" w:rsidRPr="00957619" w:rsidTr="0004725D">
        <w:tc>
          <w:tcPr>
            <w:tcW w:w="3080" w:type="dxa"/>
          </w:tcPr>
          <w:p w:rsidR="00A52D6F" w:rsidRPr="00957619" w:rsidRDefault="00A52D6F" w:rsidP="0004725D">
            <w:pPr>
              <w:shd w:val="clear" w:color="auto" w:fill="FFFFFF"/>
              <w:spacing w:after="300" w:line="360" w:lineRule="auto"/>
              <w:textAlignment w:val="baseline"/>
              <w:outlineLvl w:val="1"/>
              <w:rPr>
                <w:rFonts w:ascii="Book Antiqua" w:hAnsi="Book Antiqua" w:cs="Calibri"/>
                <w:bCs/>
                <w:sz w:val="21"/>
                <w:szCs w:val="21"/>
                <w:lang w:eastAsia="en-MY"/>
              </w:rPr>
            </w:pPr>
            <w:r w:rsidRPr="00957619">
              <w:rPr>
                <w:rFonts w:ascii="Book Antiqua" w:hAnsi="Book Antiqua" w:cs="Calibri"/>
                <w:bCs/>
                <w:sz w:val="21"/>
                <w:szCs w:val="21"/>
                <w:lang w:eastAsia="en-MY"/>
              </w:rPr>
              <w:t>MyDerm</w:t>
            </w:r>
            <w:r w:rsidRPr="00957619">
              <w:rPr>
                <w:rFonts w:ascii="Book Antiqua" w:hAnsi="Book Antiqua" w:cs="Calibri"/>
                <w:sz w:val="21"/>
                <w:szCs w:val="21"/>
              </w:rPr>
              <w:t>™</w:t>
            </w:r>
            <w:r w:rsidRPr="00957619">
              <w:rPr>
                <w:rFonts w:ascii="Book Antiqua" w:hAnsi="Book Antiqua" w:cs="Calibri"/>
                <w:bCs/>
                <w:sz w:val="21"/>
                <w:szCs w:val="21"/>
                <w:lang w:eastAsia="en-MY"/>
              </w:rPr>
              <w:t>, Malaysia</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Human fibroblasts and keratinocytes cultured on fibrin-silk</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p w:rsidR="00A52D6F" w:rsidRPr="00957619" w:rsidRDefault="00A52D6F" w:rsidP="0004725D">
            <w:pPr>
              <w:spacing w:after="0" w:line="360" w:lineRule="auto"/>
              <w:rPr>
                <w:rFonts w:ascii="Book Antiqua" w:hAnsi="Book Antiqua" w:cs="Calibri"/>
                <w:sz w:val="21"/>
                <w:szCs w:val="21"/>
              </w:rPr>
            </w:pP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OASIS™, USA</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Style w:val="Strong"/>
                <w:rFonts w:ascii="Book Antiqua" w:hAnsi="Book Antiqua" w:cs="Calibri"/>
                <w:b w:val="0"/>
                <w:sz w:val="21"/>
                <w:szCs w:val="21"/>
                <w:shd w:val="clear" w:color="auto" w:fill="FFFFFF"/>
              </w:rPr>
              <w:t>Porcine small intestinal submucosa</w:t>
            </w:r>
            <w:r w:rsidRPr="00957619">
              <w:rPr>
                <w:rStyle w:val="apple-converted-space"/>
                <w:rFonts w:ascii="Book Antiqua" w:hAnsi="Book Antiqua" w:cs="Calibri"/>
                <w:b/>
                <w:bCs/>
                <w:sz w:val="21"/>
                <w:szCs w:val="21"/>
                <w:shd w:val="clear" w:color="auto" w:fill="FFFFFF"/>
              </w:rPr>
              <w:t> </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OrCel™, USA</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Human keratinocytes and fibroblasts cultured on bovine collagen</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PriMatrix, USA</w:t>
            </w:r>
          </w:p>
        </w:tc>
        <w:tc>
          <w:tcPr>
            <w:tcW w:w="3832"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shd w:val="clear" w:color="auto" w:fill="FFFFFF"/>
              </w:rPr>
              <w:t>Collagen from fetal bovine dermis</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p w:rsidR="00A52D6F" w:rsidRPr="00957619" w:rsidRDefault="00A52D6F" w:rsidP="0004725D">
            <w:pPr>
              <w:spacing w:after="0" w:line="360" w:lineRule="auto"/>
              <w:rPr>
                <w:rFonts w:ascii="Book Antiqua" w:hAnsi="Book Antiqua" w:cs="Calibri"/>
                <w:sz w:val="21"/>
                <w:szCs w:val="21"/>
              </w:rPr>
            </w:pPr>
          </w:p>
        </w:tc>
      </w:tr>
      <w:tr w:rsidR="00A52D6F" w:rsidRPr="00957619" w:rsidTr="0004725D">
        <w:tc>
          <w:tcPr>
            <w:tcW w:w="308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Transcyte™,  USA</w:t>
            </w:r>
          </w:p>
        </w:tc>
        <w:tc>
          <w:tcPr>
            <w:tcW w:w="3832" w:type="dxa"/>
          </w:tcPr>
          <w:p w:rsidR="00A52D6F" w:rsidRPr="00957619" w:rsidRDefault="00A52D6F" w:rsidP="0004725D">
            <w:pPr>
              <w:spacing w:after="0" w:line="360" w:lineRule="auto"/>
              <w:rPr>
                <w:rStyle w:val="apple-converted-space"/>
                <w:rFonts w:ascii="Book Antiqua" w:hAnsi="Book Antiqua" w:cs="Calibri"/>
                <w:sz w:val="21"/>
                <w:szCs w:val="21"/>
                <w:shd w:val="clear" w:color="auto" w:fill="FFFFFF"/>
              </w:rPr>
            </w:pPr>
            <w:r w:rsidRPr="00957619">
              <w:rPr>
                <w:rFonts w:ascii="Book Antiqua" w:hAnsi="Book Antiqua" w:cs="Calibri"/>
                <w:sz w:val="21"/>
                <w:szCs w:val="21"/>
                <w:shd w:val="clear" w:color="auto" w:fill="FFFFFF"/>
              </w:rPr>
              <w:t>Human newborn</w:t>
            </w:r>
            <w:r w:rsidRPr="00957619">
              <w:rPr>
                <w:rFonts w:ascii="Book Antiqua" w:hAnsi="Book Antiqua" w:cs="Calibri"/>
                <w:sz w:val="21"/>
                <w:szCs w:val="21"/>
              </w:rPr>
              <w:t xml:space="preserve"> fibroblasts cultured on nylon mesh</w:t>
            </w:r>
          </w:p>
        </w:tc>
        <w:tc>
          <w:tcPr>
            <w:tcW w:w="2330" w:type="dxa"/>
          </w:tcPr>
          <w:p w:rsidR="00A52D6F" w:rsidRPr="00957619" w:rsidRDefault="00A52D6F" w:rsidP="0004725D">
            <w:pPr>
              <w:spacing w:after="0" w:line="360" w:lineRule="auto"/>
              <w:rPr>
                <w:rFonts w:ascii="Book Antiqua" w:hAnsi="Book Antiqua" w:cs="Calibri"/>
                <w:sz w:val="21"/>
                <w:szCs w:val="21"/>
              </w:rPr>
            </w:pPr>
            <w:r w:rsidRPr="00957619">
              <w:rPr>
                <w:rFonts w:ascii="Book Antiqua" w:hAnsi="Book Antiqua" w:cs="Calibri"/>
                <w:sz w:val="21"/>
                <w:szCs w:val="21"/>
              </w:rPr>
              <w:t>Full thickness</w:t>
            </w:r>
          </w:p>
          <w:p w:rsidR="00A52D6F" w:rsidRPr="00957619" w:rsidRDefault="00A52D6F" w:rsidP="0004725D">
            <w:pPr>
              <w:spacing w:after="0" w:line="360" w:lineRule="auto"/>
              <w:rPr>
                <w:rFonts w:ascii="Book Antiqua" w:hAnsi="Book Antiqua" w:cs="Calibri"/>
                <w:sz w:val="21"/>
                <w:szCs w:val="21"/>
              </w:rPr>
            </w:pPr>
          </w:p>
        </w:tc>
      </w:tr>
    </w:tbl>
    <w:p w:rsidR="00A52D6F" w:rsidRDefault="00A52D6F" w:rsidP="00454836">
      <w:pPr>
        <w:spacing w:after="0" w:line="360" w:lineRule="auto"/>
        <w:jc w:val="both"/>
        <w:rPr>
          <w:rFonts w:ascii="Book Antiqua" w:hAnsi="Book Antiqua" w:cs="Calibri"/>
          <w:sz w:val="24"/>
          <w:szCs w:val="24"/>
          <w:lang w:eastAsia="zh-CN"/>
        </w:rPr>
      </w:pPr>
    </w:p>
    <w:p w:rsidR="00A52D6F" w:rsidRPr="00F35A24" w:rsidRDefault="00A52D6F" w:rsidP="00286E53">
      <w:pPr>
        <w:spacing w:after="0" w:line="360" w:lineRule="auto"/>
        <w:ind w:firstLine="720"/>
        <w:jc w:val="both"/>
        <w:rPr>
          <w:rFonts w:ascii="Book Antiqua" w:hAnsi="Book Antiqua" w:cs="Calibri"/>
          <w:sz w:val="24"/>
          <w:szCs w:val="24"/>
        </w:rPr>
      </w:pPr>
      <w:r>
        <w:rPr>
          <w:noProof/>
          <w:lang w:eastAsia="zh-CN"/>
        </w:rPr>
        <w:pict>
          <v:oval id="Oval 14" o:spid="_x0000_s1028" style="position:absolute;left:0;text-align:left;margin-left:5.25pt;margin-top:14.25pt;width:134.25pt;height:75pt;z-index:2516331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" fillcolor="#03c">
            <v:textbox>
              <w:txbxContent>
                <w:p w:rsidR="00A52D6F" w:rsidRPr="009F6585" w:rsidRDefault="00A52D6F" w:rsidP="00286E53">
                  <w:pPr>
                    <w:rPr>
                      <w:sz w:val="36"/>
                      <w:szCs w:val="36"/>
                    </w:rPr>
                  </w:pPr>
                  <w:r w:rsidRPr="009F6585">
                    <w:rPr>
                      <w:sz w:val="36"/>
                      <w:szCs w:val="36"/>
                    </w:rPr>
                    <w:t xml:space="preserve">Totipotent stem cells </w:t>
                  </w:r>
                </w:p>
              </w:txbxContent>
            </v:textbox>
          </v:oval>
        </w:pict>
      </w:r>
      <w:r>
        <w:rPr>
          <w:noProof/>
          <w:lang w:eastAsia="zh-CN"/>
        </w:rPr>
        <w:pict>
          <v:oval id="Oval 15" o:spid="_x0000_s1029" style="position:absolute;left:0;text-align:left;margin-left:121.5pt;margin-top:20.05pt;width:129pt;height:67.5pt;z-index:2516341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" fillcolor="#06f">
            <v:textbox>
              <w:txbxContent>
                <w:p w:rsidR="00A52D6F" w:rsidRPr="00E7143B" w:rsidRDefault="00A52D6F" w:rsidP="00286E53">
                  <w:pPr>
                    <w:rPr>
                      <w:color w:val="FFFFFF"/>
                      <w:sz w:val="32"/>
                      <w:szCs w:val="32"/>
                    </w:rPr>
                  </w:pPr>
                  <w:r w:rsidRPr="00E7143B">
                    <w:rPr>
                      <w:color w:val="FFFFFF"/>
                      <w:sz w:val="32"/>
                      <w:szCs w:val="32"/>
                    </w:rPr>
                    <w:t xml:space="preserve">Pluripotent stem cells </w:t>
                  </w:r>
                </w:p>
              </w:txbxContent>
            </v:textbox>
          </v:oval>
        </w:pict>
      </w:r>
      <w:r>
        <w:rPr>
          <w:noProof/>
          <w:lang w:eastAsia="zh-CN"/>
        </w:rPr>
        <w:pict>
          <v:rect id="Rectangle 12" o:spid="_x0000_s1030" style="position:absolute;left:0;text-align:left;margin-left:-15.7pt;margin-top:7.3pt;width:34.5pt;height:72.75pt;z-index:251631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" filled="f" stroked="f">
            <v:textbox style="layout-flow:vertical;mso-layout-flow-alt:bottom-to-top">
              <w:txbxContent>
                <w:p w:rsidR="00A52D6F" w:rsidRPr="008E7045" w:rsidRDefault="00A52D6F" w:rsidP="00286E53">
                  <w:pPr>
                    <w:rPr>
                      <w:sz w:val="36"/>
                      <w:szCs w:val="36"/>
                    </w:rPr>
                  </w:pPr>
                  <w:r>
                    <w:rPr>
                      <w:sz w:val="36"/>
                      <w:szCs w:val="36"/>
                    </w:rPr>
                    <w:t>Potency</w:t>
                  </w:r>
                </w:p>
              </w:txbxContent>
            </v:textbox>
          </v:rect>
        </w:pict>
      </w:r>
      <w:r>
        <w:rPr>
          <w:noProof/>
          <w:lang w:eastAsia="zh-CN"/>
        </w:rPr>
        <w:pict>
          <v:rect id="Rectangle 11" o:spid="_x0000_s1031" style="position:absolute;left:0;text-align:left;margin-left:-8.2pt;margin-top:8.8pt;width:442.5pt;height:171pt;z-index:2516300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" fillcolor="#95b3d7" strokecolor="#4f81bd" strokeweight="1pt">
            <v:fill color2="#4f81bd" focus="50%" type="gradient"/>
            <v:shadow on="t" color="#243f60" opacity="49150f" offset="1pt"/>
          </v:rect>
        </w:pict>
      </w:r>
    </w:p>
    <w:p w:rsidR="00A52D6F" w:rsidRPr="00F35A24" w:rsidRDefault="00A52D6F" w:rsidP="00286E53">
      <w:pPr>
        <w:spacing w:after="0" w:line="360" w:lineRule="auto"/>
        <w:ind w:firstLine="720"/>
        <w:jc w:val="both"/>
        <w:rPr>
          <w:rFonts w:ascii="Book Antiqua" w:hAnsi="Book Antiqua" w:cs="Calibri"/>
          <w:sz w:val="24"/>
          <w:szCs w:val="24"/>
        </w:rPr>
      </w:pPr>
      <w:r>
        <w:rPr>
          <w:noProof/>
          <w:lang w:eastAsia="zh-CN"/>
        </w:rPr>
        <w:pict>
          <v:oval id="Oval 17" o:spid="_x0000_s1032" style="position:absolute;left:0;text-align:left;margin-left:342pt;margin-top:7.65pt;width:92.25pt;height:59.25pt;z-index:2516362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" fillcolor="#9cf">
            <v:textbox>
              <w:txbxContent>
                <w:p w:rsidR="00A52D6F" w:rsidRPr="00E7143B" w:rsidRDefault="00A52D6F" w:rsidP="00286E53">
                  <w:pPr>
                    <w:rPr>
                      <w:color w:val="FFFFFF"/>
                      <w:sz w:val="24"/>
                      <w:szCs w:val="24"/>
                    </w:rPr>
                  </w:pPr>
                  <w:r w:rsidRPr="00E7143B">
                    <w:rPr>
                      <w:color w:val="FFFFFF"/>
                      <w:sz w:val="24"/>
                      <w:szCs w:val="24"/>
                    </w:rPr>
                    <w:t xml:space="preserve">Unipotent stem cells </w:t>
                  </w:r>
                </w:p>
              </w:txbxContent>
            </v:textbox>
          </v:oval>
        </w:pict>
      </w:r>
      <w:r>
        <w:rPr>
          <w:noProof/>
          <w:lang w:eastAsia="zh-CN"/>
        </w:rPr>
        <w:pict>
          <v:oval id="Oval 16" o:spid="_x0000_s1033" style="position:absolute;left:0;text-align:left;margin-left:236.25pt;margin-top:1.45pt;width:117.75pt;height:60pt;z-index:2516352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" fillcolor="#69f">
            <v:textbox>
              <w:txbxContent>
                <w:p w:rsidR="00A52D6F" w:rsidRPr="00E7143B" w:rsidRDefault="00A52D6F" w:rsidP="00286E53">
                  <w:pPr>
                    <w:rPr>
                      <w:color w:val="FFFFFF"/>
                      <w:sz w:val="28"/>
                      <w:szCs w:val="28"/>
                    </w:rPr>
                  </w:pPr>
                  <w:r w:rsidRPr="00E7143B">
                    <w:rPr>
                      <w:color w:val="FFFFFF"/>
                      <w:sz w:val="28"/>
                      <w:szCs w:val="28"/>
                    </w:rPr>
                    <w:t xml:space="preserve">Multipotent stem cells </w:t>
                  </w:r>
                </w:p>
              </w:txbxContent>
            </v:textbox>
          </v:oval>
        </w:pict>
      </w:r>
    </w:p>
    <w:p w:rsidR="00A52D6F" w:rsidRPr="00F35A24" w:rsidRDefault="00A52D6F" w:rsidP="00286E53">
      <w:pPr>
        <w:spacing w:after="0" w:line="360" w:lineRule="auto"/>
        <w:ind w:firstLine="720"/>
        <w:jc w:val="both"/>
        <w:rPr>
          <w:rFonts w:ascii="Book Antiqua" w:hAnsi="Book Antiqua" w:cs="Calibri"/>
          <w:sz w:val="24"/>
          <w:szCs w:val="24"/>
        </w:rPr>
      </w:pPr>
    </w:p>
    <w:p w:rsidR="00A52D6F" w:rsidRPr="00F35A24" w:rsidRDefault="00A52D6F" w:rsidP="00286E53">
      <w:pPr>
        <w:spacing w:after="0" w:line="360" w:lineRule="auto"/>
        <w:ind w:firstLine="720"/>
        <w:jc w:val="both"/>
        <w:rPr>
          <w:rFonts w:ascii="Book Antiqua" w:hAnsi="Book Antiqua" w:cs="Calibri"/>
          <w:sz w:val="24"/>
          <w:szCs w:val="24"/>
        </w:rPr>
      </w:pPr>
      <w:r>
        <w:rPr>
          <w:noProof/>
          <w:lang w:eastAsia="zh-CN"/>
        </w:rPr>
        <w:pict>
          <v:rect id="Rectangle 13" o:spid="_x0000_s1034" style="position:absolute;left:0;text-align:left;margin-left:-15.7pt;margin-top:20.45pt;width:34.5pt;height:72.75pt;z-index:2516321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" filled="f" stroked="f">
            <v:textbox style="layout-flow:vertical;mso-layout-flow-alt:bottom-to-top">
              <w:txbxContent>
                <w:p w:rsidR="00A52D6F" w:rsidRPr="008E7045" w:rsidRDefault="00A52D6F" w:rsidP="00286E53">
                  <w:pPr>
                    <w:rPr>
                      <w:sz w:val="36"/>
                      <w:szCs w:val="36"/>
                    </w:rPr>
                  </w:pPr>
                  <w:r>
                    <w:rPr>
                      <w:sz w:val="36"/>
                      <w:szCs w:val="36"/>
                    </w:rPr>
                    <w:t>S</w:t>
                  </w:r>
                  <w:r w:rsidRPr="008E7045">
                    <w:rPr>
                      <w:sz w:val="36"/>
                      <w:szCs w:val="36"/>
                    </w:rPr>
                    <w:t>ources</w:t>
                  </w:r>
                </w:p>
              </w:txbxContent>
            </v:textbox>
          </v:rect>
        </w:pict>
      </w:r>
    </w:p>
    <w:p w:rsidR="00A52D6F" w:rsidRPr="00F35A24" w:rsidRDefault="00A52D6F" w:rsidP="00286E53">
      <w:pPr>
        <w:spacing w:after="0" w:line="360" w:lineRule="auto"/>
        <w:ind w:firstLine="720"/>
        <w:jc w:val="both"/>
        <w:rPr>
          <w:rFonts w:ascii="Book Antiqua" w:hAnsi="Book Antiqua" w:cs="Calibri"/>
          <w:sz w:val="24"/>
          <w:szCs w:val="24"/>
        </w:rPr>
      </w:pPr>
      <w:r>
        <w:rPr>
          <w:noProof/>
          <w:lang w:eastAsia="zh-CN"/>
        </w:rPr>
        <w:pict>
          <v:rect id="Rectangle 21" o:spid="_x0000_s1035" style="position:absolute;left:0;text-align:left;margin-left:354pt;margin-top:20.6pt;width:57.75pt;height:32.25pt;z-index:2516403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" fillcolor="#9cf">
            <v:textbox>
              <w:txbxContent>
                <w:p w:rsidR="00A52D6F" w:rsidRPr="00E7143B" w:rsidRDefault="00A52D6F" w:rsidP="00286E53">
                  <w:pPr>
                    <w:spacing w:after="0" w:line="240" w:lineRule="auto"/>
                    <w:rPr>
                      <w:color w:val="FFFFFF"/>
                      <w:sz w:val="36"/>
                      <w:szCs w:val="36"/>
                    </w:rPr>
                  </w:pPr>
                  <w:r w:rsidRPr="00E7143B">
                    <w:rPr>
                      <w:color w:val="FFFFFF"/>
                      <w:sz w:val="36"/>
                      <w:szCs w:val="36"/>
                    </w:rPr>
                    <w:t>EpiSC</w:t>
                  </w:r>
                </w:p>
              </w:txbxContent>
            </v:textbox>
          </v:rect>
        </w:pict>
      </w:r>
      <w:r>
        <w:rPr>
          <w:noProof/>
          <w:lang w:eastAsia="zh-CN"/>
        </w:rPr>
        <w:pict>
          <v:rect id="Rectangle 18" o:spid="_x0000_s1036" style="position:absolute;left:0;text-align:left;margin-left:10.5pt;margin-top:20.6pt;width:123.75pt;height:32.25pt;z-index:2516372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" fillcolor="#03c">
            <v:textbox>
              <w:txbxContent>
                <w:p w:rsidR="00A52D6F" w:rsidRDefault="00A52D6F" w:rsidP="00286E53">
                  <w:pPr>
                    <w:spacing w:after="0" w:line="240" w:lineRule="auto"/>
                    <w:rPr>
                      <w:sz w:val="36"/>
                      <w:szCs w:val="36"/>
                    </w:rPr>
                  </w:pPr>
                  <w:r>
                    <w:rPr>
                      <w:sz w:val="36"/>
                      <w:szCs w:val="36"/>
                    </w:rPr>
                    <w:t>Fertilized egg</w:t>
                  </w:r>
                </w:p>
              </w:txbxContent>
            </v:textbox>
          </v:rect>
        </w:pict>
      </w:r>
    </w:p>
    <w:p w:rsidR="00A52D6F" w:rsidRPr="00F35A24" w:rsidRDefault="00A52D6F" w:rsidP="00286E53">
      <w:pPr>
        <w:spacing w:after="0" w:line="360" w:lineRule="auto"/>
        <w:ind w:firstLine="720"/>
        <w:jc w:val="both"/>
        <w:rPr>
          <w:rFonts w:ascii="Book Antiqua" w:hAnsi="Book Antiqua" w:cs="Calibri"/>
          <w:sz w:val="24"/>
          <w:szCs w:val="24"/>
        </w:rPr>
      </w:pPr>
      <w:r>
        <w:rPr>
          <w:noProof/>
          <w:lang w:eastAsia="zh-CN"/>
        </w:rPr>
        <w:pict>
          <v:rect id="Rectangle 20" o:spid="_x0000_s1037" style="position:absolute;left:0;text-align:left;margin-left:250.5pt;margin-top:1.25pt;width:54.75pt;height:32.25pt;z-index:2516392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" fillcolor="#69f">
            <v:textbox>
              <w:txbxContent>
                <w:p w:rsidR="00A52D6F" w:rsidRPr="00E7143B" w:rsidRDefault="00A52D6F" w:rsidP="00286E53">
                  <w:pPr>
                    <w:spacing w:after="0" w:line="240" w:lineRule="auto"/>
                    <w:rPr>
                      <w:color w:val="FFFFFF"/>
                      <w:sz w:val="36"/>
                      <w:szCs w:val="36"/>
                    </w:rPr>
                  </w:pPr>
                  <w:r w:rsidRPr="00E7143B">
                    <w:rPr>
                      <w:color w:val="FFFFFF"/>
                      <w:sz w:val="36"/>
                      <w:szCs w:val="36"/>
                    </w:rPr>
                    <w:t>HFSC</w:t>
                  </w:r>
                </w:p>
              </w:txbxContent>
            </v:textbox>
          </v:rect>
        </w:pict>
      </w:r>
      <w:r>
        <w:rPr>
          <w:noProof/>
          <w:lang w:eastAsia="zh-CN"/>
        </w:rPr>
        <w:pict>
          <v:rect id="Rectangle 19" o:spid="_x0000_s1038" style="position:absolute;left:0;text-align:left;margin-left:146.25pt;margin-top:1.25pt;width:47.25pt;height:47.25pt;z-index:251638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" fillcolor="#06f">
            <v:textbox>
              <w:txbxContent>
                <w:p w:rsidR="00A52D6F" w:rsidRPr="00E7143B" w:rsidRDefault="00A52D6F" w:rsidP="00286E53">
                  <w:pPr>
                    <w:spacing w:after="0" w:line="240" w:lineRule="auto"/>
                    <w:rPr>
                      <w:color w:val="FFFFFF"/>
                      <w:sz w:val="36"/>
                      <w:szCs w:val="36"/>
                    </w:rPr>
                  </w:pPr>
                  <w:r w:rsidRPr="00E7143B">
                    <w:rPr>
                      <w:color w:val="FFFFFF"/>
                      <w:sz w:val="36"/>
                      <w:szCs w:val="36"/>
                    </w:rPr>
                    <w:t>ESC</w:t>
                  </w:r>
                </w:p>
                <w:p w:rsidR="00A52D6F" w:rsidRPr="00E7143B" w:rsidRDefault="00A52D6F" w:rsidP="00286E53">
                  <w:pPr>
                    <w:spacing w:after="0" w:line="240" w:lineRule="auto"/>
                    <w:rPr>
                      <w:color w:val="FFFFFF"/>
                      <w:sz w:val="36"/>
                      <w:szCs w:val="36"/>
                    </w:rPr>
                  </w:pPr>
                  <w:r w:rsidRPr="00E7143B">
                    <w:rPr>
                      <w:color w:val="FFFFFF"/>
                      <w:sz w:val="36"/>
                      <w:szCs w:val="36"/>
                    </w:rPr>
                    <w:t>iPSC</w:t>
                  </w:r>
                </w:p>
              </w:txbxContent>
            </v:textbox>
          </v:rect>
        </w:pict>
      </w:r>
    </w:p>
    <w:p w:rsidR="00A52D6F" w:rsidRPr="00F35A24" w:rsidRDefault="00A52D6F" w:rsidP="00286E53">
      <w:pPr>
        <w:spacing w:after="0" w:line="360" w:lineRule="auto"/>
        <w:ind w:firstLine="720"/>
        <w:jc w:val="both"/>
        <w:rPr>
          <w:rFonts w:ascii="Book Antiqua" w:hAnsi="Book Antiqua" w:cs="Calibri"/>
          <w:sz w:val="24"/>
          <w:szCs w:val="24"/>
        </w:rPr>
      </w:pPr>
    </w:p>
    <w:p w:rsidR="00A52D6F" w:rsidRPr="00F35A24" w:rsidRDefault="00A52D6F" w:rsidP="00286E53">
      <w:pPr>
        <w:spacing w:after="0" w:line="360" w:lineRule="auto"/>
        <w:ind w:firstLine="720"/>
        <w:jc w:val="both"/>
        <w:rPr>
          <w:rFonts w:ascii="Book Antiqua" w:hAnsi="Book Antiqua" w:cs="Calibri"/>
          <w:sz w:val="24"/>
          <w:szCs w:val="24"/>
        </w:rPr>
      </w:pPr>
    </w:p>
    <w:p w:rsidR="00A52D6F" w:rsidRDefault="00A52D6F" w:rsidP="00286E53">
      <w:pPr>
        <w:spacing w:after="0" w:line="360" w:lineRule="auto"/>
        <w:ind w:firstLine="720"/>
        <w:jc w:val="both"/>
        <w:rPr>
          <w:rFonts w:ascii="Book Antiqua" w:hAnsi="Book Antiqua" w:cs="Calibri"/>
          <w:sz w:val="24"/>
          <w:szCs w:val="24"/>
          <w:lang w:eastAsia="zh-CN"/>
        </w:rPr>
      </w:pPr>
    </w:p>
    <w:p w:rsidR="00A52D6F" w:rsidRPr="00F35A24" w:rsidRDefault="00A52D6F" w:rsidP="00066027">
      <w:pPr>
        <w:pStyle w:val="Default"/>
        <w:spacing w:line="360" w:lineRule="auto"/>
        <w:jc w:val="both"/>
        <w:rPr>
          <w:rFonts w:ascii="Book Antiqua" w:hAnsi="Book Antiqua"/>
          <w:lang w:eastAsia="zh-CN"/>
        </w:rPr>
      </w:pPr>
      <w:r w:rsidRPr="00286E53">
        <w:rPr>
          <w:rFonts w:ascii="Book Antiqua" w:hAnsi="Book Antiqua"/>
          <w:b/>
          <w:color w:val="auto"/>
        </w:rPr>
        <w:t>Fig</w:t>
      </w:r>
      <w:r>
        <w:rPr>
          <w:rFonts w:ascii="Book Antiqua" w:hAnsi="Book Antiqua"/>
          <w:b/>
          <w:color w:val="auto"/>
        </w:rPr>
        <w:t>ure 1 The potency of stem cells</w:t>
      </w:r>
      <w:r>
        <w:rPr>
          <w:rFonts w:ascii="Book Antiqua" w:hAnsi="Book Antiqua"/>
          <w:b/>
          <w:color w:val="auto"/>
          <w:lang w:eastAsia="zh-CN"/>
        </w:rPr>
        <w:t xml:space="preserve">. </w:t>
      </w:r>
      <w:r w:rsidRPr="00F35A24">
        <w:rPr>
          <w:rFonts w:ascii="Book Antiqua" w:hAnsi="Book Antiqua"/>
        </w:rPr>
        <w:t>ES</w:t>
      </w:r>
      <w:r>
        <w:rPr>
          <w:rFonts w:ascii="Book Antiqua" w:hAnsi="Book Antiqua"/>
        </w:rPr>
        <w:t>C: Embryonic stem cells</w:t>
      </w:r>
      <w:r>
        <w:rPr>
          <w:rFonts w:ascii="Book Antiqua" w:hAnsi="Book Antiqua"/>
          <w:lang w:eastAsia="zh-CN"/>
        </w:rPr>
        <w:t>;</w:t>
      </w:r>
      <w:r w:rsidRPr="00F35A24">
        <w:rPr>
          <w:rFonts w:ascii="Book Antiqua" w:hAnsi="Book Antiqua"/>
        </w:rPr>
        <w:t xml:space="preserve"> iPSC: Induced pluripotent stem cells</w:t>
      </w:r>
      <w:r>
        <w:rPr>
          <w:rFonts w:ascii="Book Antiqua" w:hAnsi="Book Antiqua"/>
          <w:lang w:eastAsia="zh-CN"/>
        </w:rPr>
        <w:t>;</w:t>
      </w:r>
      <w:r w:rsidRPr="00F35A24">
        <w:rPr>
          <w:rFonts w:ascii="Book Antiqua" w:hAnsi="Book Antiqua"/>
        </w:rPr>
        <w:t xml:space="preserve"> HFSC: Hair follicle stem cells</w:t>
      </w:r>
      <w:r>
        <w:rPr>
          <w:rFonts w:ascii="Book Antiqua" w:hAnsi="Book Antiqua"/>
          <w:lang w:eastAsia="zh-CN"/>
        </w:rPr>
        <w:t>;</w:t>
      </w:r>
      <w:r w:rsidRPr="00F35A24">
        <w:rPr>
          <w:rFonts w:ascii="Book Antiqua" w:hAnsi="Book Antiqua"/>
        </w:rPr>
        <w:t xml:space="preserve"> EpiSC: Epidermal stem cells</w:t>
      </w:r>
      <w:r>
        <w:rPr>
          <w:rFonts w:ascii="Book Antiqua" w:hAnsi="Book Antiqua"/>
          <w:lang w:eastAsia="zh-CN"/>
        </w:rPr>
        <w:t xml:space="preserve">. </w:t>
      </w:r>
    </w:p>
    <w:p w:rsidR="00A52D6F" w:rsidRPr="00F35A24" w:rsidRDefault="00A52D6F" w:rsidP="00066027">
      <w:pPr>
        <w:spacing w:after="0" w:line="360" w:lineRule="auto"/>
        <w:ind w:firstLine="720"/>
        <w:jc w:val="both"/>
        <w:rPr>
          <w:rFonts w:ascii="Book Antiqua" w:hAnsi="Book Antiqua" w:cs="Calibri"/>
          <w:sz w:val="24"/>
          <w:szCs w:val="24"/>
        </w:rPr>
      </w:pPr>
    </w:p>
    <w:p w:rsidR="00A52D6F" w:rsidRPr="00F35A24" w:rsidRDefault="00A52D6F" w:rsidP="00286E53">
      <w:pPr>
        <w:spacing w:after="0" w:line="360" w:lineRule="auto"/>
        <w:jc w:val="both"/>
        <w:rPr>
          <w:rFonts w:ascii="Book Antiqua" w:hAnsi="Book Antiqua" w:cs="Calibri"/>
          <w:sz w:val="24"/>
          <w:szCs w:val="24"/>
        </w:rPr>
      </w:pPr>
    </w:p>
    <w:p w:rsidR="00A52D6F" w:rsidRPr="00F35A24" w:rsidRDefault="00A52D6F" w:rsidP="00F068B4">
      <w:pPr>
        <w:pStyle w:val="ListParagraph"/>
        <w:spacing w:after="0" w:line="360" w:lineRule="auto"/>
        <w:ind w:left="0"/>
        <w:jc w:val="both"/>
        <w:rPr>
          <w:rFonts w:ascii="Book Antiqua" w:hAnsi="Book Antiqua" w:cs="Calibri"/>
          <w:sz w:val="24"/>
          <w:szCs w:val="24"/>
          <w:lang w:eastAsia="zh-CN"/>
        </w:rPr>
      </w:pPr>
    </w:p>
    <w:p w:rsidR="00A52D6F" w:rsidRPr="00F35A24" w:rsidRDefault="00A52D6F" w:rsidP="00F068B4">
      <w:pPr>
        <w:pStyle w:val="ListParagraph"/>
        <w:spacing w:after="0" w:line="360" w:lineRule="auto"/>
        <w:ind w:left="0"/>
        <w:jc w:val="both"/>
        <w:rPr>
          <w:rFonts w:ascii="Book Antiqua" w:hAnsi="Book Antiqua" w:cs="Calibri"/>
          <w:sz w:val="24"/>
          <w:szCs w:val="24"/>
        </w:rPr>
      </w:pPr>
    </w:p>
    <w:p w:rsidR="00A52D6F" w:rsidRPr="00F35A24" w:rsidRDefault="00A52D6F" w:rsidP="00F068B4">
      <w:pPr>
        <w:pStyle w:val="ListParagraph"/>
        <w:spacing w:after="0" w:line="360" w:lineRule="auto"/>
        <w:ind w:left="0"/>
        <w:jc w:val="both"/>
        <w:rPr>
          <w:rFonts w:ascii="Book Antiqua" w:hAnsi="Book Antiqua" w:cs="Calibri"/>
          <w:sz w:val="24"/>
          <w:szCs w:val="24"/>
        </w:rPr>
      </w:pPr>
      <w:r>
        <w:rPr>
          <w:noProof/>
          <w:lang w:eastAsia="zh-CN"/>
        </w:rPr>
        <w:pict>
          <v:oval id="Oval 4" o:spid="_x0000_s1039" style="position:absolute;left:0;text-align:left;margin-left:295.5pt;margin-top:59.25pt;width:33.75pt;height:28.5pt;z-index:2516433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" filled="f"/>
        </w:pict>
      </w:r>
      <w:r>
        <w:rPr>
          <w:noProof/>
          <w:lang w:eastAsia="zh-CN"/>
        </w:rPr>
        <w:pict>
          <v:oval id="Oval 2" o:spid="_x0000_s1040" style="position:absolute;left:0;text-align:left;margin-left:9.75pt;margin-top:54.4pt;width:33.75pt;height:28.5pt;z-index:2516413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" filled="f"/>
        </w:pict>
      </w:r>
      <w:r>
        <w:rPr>
          <w:noProof/>
          <w:lang w:eastAsia="zh-CN"/>
        </w:rPr>
        <w:pict>
          <v:oval id="Oval 3" o:spid="_x0000_s1041" style="position:absolute;left:0;text-align:left;margin-left:160.5pt;margin-top:59.25pt;width:33.75pt;height:28.5pt;z-index:2516423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" filled="f"/>
        </w:pict>
      </w:r>
      <w:r>
        <w:rPr>
          <w:noProof/>
          <w:lang w:eastAsia="zh-CN"/>
        </w:rPr>
        <w:pict>
          <v:shapetype id="_x0000_t32" coordsize="21600,21600" o:spt="32" o:oned="t" path="m,l21600,21600e" filled="f">
            <v:path arrowok="t" fillok="f" o:connecttype="none"/>
            <o:lock v:ext="edit" shapetype="t"/>
          </v:shapetype>
          <v:shape id="AutoShape 9" o:spid="_x0000_s1042" type="#_x0000_t32" style="position:absolute;left:0;text-align:left;margin-left:312.75pt;margin-top:77.6pt;width:0;height:10.15pt;flip:y;z-index:251647488;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">
            <v:stroke endarrow="block"/>
          </v:shape>
        </w:pict>
      </w:r>
      <w:r w:rsidRPr="001333C8">
        <w:rPr>
          <w:rFonts w:ascii="Book Antiqua" w:hAnsi="Book Antiqua" w:cs="Calibri"/>
          <w:noProof/>
          <w:sz w:val="24"/>
          <w:szCs w:val="24"/>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140.25pt;height:90.75pt;visibility:visible">
            <v:imagedata r:id="rId17" o:title="" cropbottom="57567f" cropright="56272f"/>
          </v:shape>
        </w:pict>
      </w:r>
      <w:r w:rsidRPr="001333C8">
        <w:rPr>
          <w:rFonts w:ascii="Book Antiqua" w:hAnsi="Book Antiqua" w:cs="Calibri"/>
          <w:noProof/>
          <w:sz w:val="24"/>
          <w:szCs w:val="24"/>
          <w:lang w:eastAsia="zh-CN"/>
        </w:rPr>
        <w:pict>
          <v:shape id="Picture 3" o:spid="_x0000_i1026" type="#_x0000_t75" style="width:140.25pt;height:90.75pt;visibility:visible">
            <v:imagedata r:id="rId18" o:title="" croptop="32852f" cropbottom="25342f" cropright="56272f"/>
          </v:shape>
        </w:pict>
      </w:r>
      <w:r w:rsidRPr="001333C8">
        <w:rPr>
          <w:rFonts w:ascii="Book Antiqua" w:hAnsi="Book Antiqua" w:cs="Calibri"/>
          <w:noProof/>
          <w:sz w:val="24"/>
          <w:szCs w:val="24"/>
          <w:lang w:eastAsia="zh-CN"/>
        </w:rPr>
        <w:pict>
          <v:shape id="Picture 4" o:spid="_x0000_i1027" type="#_x0000_t75" style="width:138.75pt;height:90pt;visibility:visible">
            <v:imagedata r:id="rId19" o:title="" croptop="49263f" cropbottom="8431f" cropleft="46943f" cropright="9244f"/>
          </v:shape>
        </w:pict>
      </w:r>
    </w:p>
    <w:p w:rsidR="00A52D6F" w:rsidRPr="00F35A24" w:rsidRDefault="00A52D6F" w:rsidP="00F068B4">
      <w:pPr>
        <w:spacing w:after="0" w:line="360" w:lineRule="auto"/>
        <w:jc w:val="both"/>
        <w:rPr>
          <w:rFonts w:ascii="Book Antiqua" w:hAnsi="Book Antiqua" w:cs="Calibri"/>
          <w:sz w:val="24"/>
          <w:szCs w:val="24"/>
        </w:rPr>
      </w:pPr>
      <w:r>
        <w:rPr>
          <w:noProof/>
          <w:lang w:eastAsia="zh-CN"/>
        </w:rPr>
        <w:pict>
          <v:oval id="Oval 6" o:spid="_x0000_s1043" style="position:absolute;left:0;text-align:left;margin-left:344.25pt;margin-top:-35.3pt;width:33.75pt;height:28.5pt;z-index:2516454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" filled="f" stroked="f">
            <v:textbox>
              <w:txbxContent>
                <w:p w:rsidR="00A52D6F" w:rsidRPr="000D3465" w:rsidRDefault="00A52D6F" w:rsidP="00F068B4">
                  <w:pPr>
                    <w:rPr>
                      <w:b/>
                    </w:rPr>
                  </w:pPr>
                  <w:r w:rsidRPr="000D3465">
                    <w:rPr>
                      <w:b/>
                    </w:rPr>
                    <w:t>C</w:t>
                  </w:r>
                </w:p>
              </w:txbxContent>
            </v:textbox>
          </v:oval>
        </w:pict>
      </w:r>
      <w:r>
        <w:rPr>
          <w:noProof/>
          <w:lang w:eastAsia="zh-CN"/>
        </w:rPr>
        <w:pict>
          <v:oval id="Oval 7" o:spid="_x0000_s1044" style="position:absolute;left:0;text-align:left;margin-left:199.5pt;margin-top:-35.3pt;width:33.75pt;height:28.5pt;z-index:2516464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" filled="f" stroked="f">
            <v:textbox>
              <w:txbxContent>
                <w:p w:rsidR="00A52D6F" w:rsidRPr="000D3465" w:rsidRDefault="00A52D6F" w:rsidP="00F068B4">
                  <w:pPr>
                    <w:rPr>
                      <w:b/>
                    </w:rPr>
                  </w:pPr>
                  <w:r w:rsidRPr="000D3465">
                    <w:rPr>
                      <w:b/>
                    </w:rPr>
                    <w:t>B</w:t>
                  </w:r>
                </w:p>
              </w:txbxContent>
            </v:textbox>
          </v:oval>
        </w:pict>
      </w:r>
      <w:r>
        <w:rPr>
          <w:noProof/>
          <w:lang w:eastAsia="zh-CN"/>
        </w:rPr>
        <w:pict>
          <v:oval id="Oval 5" o:spid="_x0000_s1045" style="position:absolute;left:0;text-align:left;margin-left:57pt;margin-top:-35.3pt;width:33.75pt;height:28.5pt;z-index:2516444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" filled="f" stroked="f">
            <v:textbox>
              <w:txbxContent>
                <w:p w:rsidR="00A52D6F" w:rsidRPr="000D3465" w:rsidRDefault="00A52D6F" w:rsidP="00F068B4">
                  <w:pPr>
                    <w:rPr>
                      <w:b/>
                    </w:rPr>
                  </w:pPr>
                  <w:r w:rsidRPr="000D3465">
                    <w:rPr>
                      <w:b/>
                    </w:rPr>
                    <w:t>A</w:t>
                  </w:r>
                </w:p>
              </w:txbxContent>
            </v:textbox>
          </v:oval>
        </w:pict>
      </w:r>
      <w:r w:rsidRPr="00066027">
        <w:rPr>
          <w:rFonts w:ascii="Book Antiqua" w:hAnsi="Book Antiqua" w:cs="Calibri"/>
          <w:b/>
          <w:sz w:val="24"/>
          <w:szCs w:val="24"/>
        </w:rPr>
        <w:t>Figure 2</w:t>
      </w:r>
      <w:r w:rsidRPr="00066027">
        <w:rPr>
          <w:rFonts w:ascii="Book Antiqua" w:hAnsi="Book Antiqua" w:cs="Calibri"/>
          <w:b/>
          <w:sz w:val="24"/>
          <w:szCs w:val="24"/>
          <w:lang w:eastAsia="zh-CN"/>
        </w:rPr>
        <w:t xml:space="preserve"> The rapid proliferating of </w:t>
      </w:r>
      <w:r w:rsidRPr="00066027">
        <w:rPr>
          <w:rFonts w:ascii="Book Antiqua" w:hAnsi="Book Antiqua" w:cs="Calibri"/>
          <w:b/>
          <w:sz w:val="24"/>
          <w:szCs w:val="24"/>
        </w:rPr>
        <w:t>Hair follicle stem cells</w:t>
      </w:r>
      <w:r w:rsidRPr="00066027">
        <w:rPr>
          <w:rFonts w:ascii="Book Antiqua" w:hAnsi="Book Antiqua" w:cs="Calibri"/>
          <w:b/>
          <w:sz w:val="24"/>
          <w:szCs w:val="24"/>
          <w:lang w:eastAsia="zh-CN"/>
        </w:rPr>
        <w:t>.</w:t>
      </w:r>
      <w:r>
        <w:rPr>
          <w:rFonts w:ascii="Book Antiqua" w:hAnsi="Book Antiqua" w:cs="Calibri"/>
          <w:sz w:val="24"/>
          <w:szCs w:val="24"/>
          <w:lang w:eastAsia="zh-CN"/>
        </w:rPr>
        <w:t xml:space="preserve"> </w:t>
      </w:r>
      <w:r w:rsidRPr="00F35A24">
        <w:rPr>
          <w:rFonts w:ascii="Book Antiqua" w:hAnsi="Book Antiqua" w:cs="Calibri"/>
          <w:sz w:val="24"/>
          <w:szCs w:val="24"/>
        </w:rPr>
        <w:t>At hour 0, cells were separated (A) and then closely adhered to a plate (B) until one of the cells doubled (arrow head) at 12.59 h post-culture (C). Magnification 400x.</w:t>
      </w:r>
    </w:p>
    <w:p w:rsidR="00A52D6F" w:rsidRDefault="00A52D6F" w:rsidP="00454836">
      <w:pPr>
        <w:spacing w:after="0" w:line="360" w:lineRule="auto"/>
        <w:jc w:val="both"/>
        <w:rPr>
          <w:rFonts w:ascii="Book Antiqua" w:hAnsi="Book Antiqua" w:cs="Calibri"/>
          <w:sz w:val="24"/>
          <w:szCs w:val="24"/>
          <w:lang w:eastAsia="zh-CN"/>
        </w:rPr>
      </w:pPr>
    </w:p>
    <w:p w:rsidR="00A52D6F" w:rsidRPr="00F35A24" w:rsidRDefault="00A52D6F" w:rsidP="008C2AD5">
      <w:pPr>
        <w:spacing w:after="0" w:line="360" w:lineRule="auto"/>
        <w:ind w:firstLine="720"/>
        <w:jc w:val="both"/>
        <w:rPr>
          <w:rFonts w:ascii="Book Antiqua" w:hAnsi="Book Antiqua" w:cs="Calibri"/>
          <w:sz w:val="24"/>
          <w:szCs w:val="24"/>
        </w:rPr>
      </w:pPr>
      <w:r>
        <w:rPr>
          <w:noProof/>
          <w:lang w:eastAsia="zh-CN"/>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4" o:spid="_x0000_s1046" type="#_x0000_t69" style="position:absolute;left:0;text-align:left;margin-left:192.75pt;margin-top:53.3pt;width:93.75pt;height:84.75pt;z-index:2516485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">
            <v:textbox>
              <w:txbxContent>
                <w:p w:rsidR="00A52D6F" w:rsidRPr="006D5D8C" w:rsidRDefault="00A52D6F" w:rsidP="008C2AD5">
                  <w:pPr>
                    <w:jc w:val="center"/>
                    <w:rPr>
                      <w:rFonts w:ascii="Arial" w:hAnsi="Arial" w:cs="Arial"/>
                    </w:rPr>
                  </w:pPr>
                  <w:r w:rsidRPr="00036F41">
                    <w:rPr>
                      <w:rFonts w:ascii="Arial" w:hAnsi="Arial" w:cs="Arial"/>
                      <w:b/>
                      <w:sz w:val="20"/>
                      <w:szCs w:val="20"/>
                    </w:rPr>
                    <w:t>Co-culture onto</w:t>
                  </w:r>
                  <w:r w:rsidRPr="00036F41">
                    <w:rPr>
                      <w:rFonts w:ascii="Arial" w:hAnsi="Arial" w:cs="Arial"/>
                      <w:b/>
                    </w:rPr>
                    <w:t xml:space="preserve"> </w:t>
                  </w:r>
                  <w:r w:rsidRPr="006D5D8C">
                    <w:rPr>
                      <w:rFonts w:ascii="Arial" w:hAnsi="Arial" w:cs="Arial"/>
                      <w:b/>
                      <w:sz w:val="20"/>
                      <w:szCs w:val="20"/>
                    </w:rPr>
                    <w:t>chitosan</w:t>
                  </w:r>
                </w:p>
                <w:p w:rsidR="00A52D6F" w:rsidRPr="00E4700C" w:rsidRDefault="00A52D6F" w:rsidP="008C2AD5">
                  <w:pPr>
                    <w:rPr>
                      <w:b/>
                    </w:rPr>
                  </w:pPr>
                  <w:r w:rsidRPr="00E4700C">
                    <w:rPr>
                      <w:b/>
                    </w:rPr>
                    <w:t xml:space="preserve"> </w:t>
                  </w:r>
                </w:p>
              </w:txbxContent>
            </v:textbox>
          </v:shape>
        </w:pict>
      </w:r>
      <w:r>
        <w:rPr>
          <w:noProof/>
          <w:lang w:eastAsia="zh-CN"/>
        </w:rPr>
        <w:pict>
          <v:rect id="Rectangle 29" o:spid="_x0000_s1047" style="position:absolute;left:0;text-align:left;margin-left:41.25pt;margin-top:160.5pt;width:151.5pt;height:35.25pt;z-index:2516536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" filled="f" stroked="f">
            <v:textbox>
              <w:txbxContent>
                <w:p w:rsidR="00A52D6F" w:rsidRDefault="00A52D6F" w:rsidP="008C2AD5">
                  <w:pPr>
                    <w:spacing w:after="0" w:line="240" w:lineRule="auto"/>
                    <w:rPr>
                      <w:rFonts w:ascii="Arial" w:hAnsi="Arial" w:cs="Arial"/>
                      <w:b/>
                      <w:sz w:val="20"/>
                      <w:szCs w:val="20"/>
                    </w:rPr>
                  </w:pPr>
                  <w:r w:rsidRPr="00036F41">
                    <w:rPr>
                      <w:rFonts w:ascii="Arial" w:hAnsi="Arial" w:cs="Arial"/>
                      <w:b/>
                      <w:sz w:val="20"/>
                      <w:szCs w:val="20"/>
                    </w:rPr>
                    <w:t>HFSC</w:t>
                  </w:r>
                </w:p>
                <w:p w:rsidR="00A52D6F" w:rsidRDefault="00A52D6F" w:rsidP="008C2AD5">
                  <w:pPr>
                    <w:spacing w:after="0" w:line="240" w:lineRule="auto"/>
                    <w:rPr>
                      <w:rFonts w:ascii="Arial" w:hAnsi="Arial" w:cs="Arial"/>
                      <w:b/>
                      <w:sz w:val="16"/>
                      <w:szCs w:val="16"/>
                    </w:rPr>
                  </w:pPr>
                  <w:r w:rsidRPr="007F1865">
                    <w:rPr>
                      <w:rFonts w:ascii="Arial" w:hAnsi="Arial" w:cs="Arial"/>
                      <w:b/>
                      <w:color w:val="00B050"/>
                      <w:sz w:val="16"/>
                      <w:szCs w:val="16"/>
                    </w:rPr>
                    <w:t>CD200</w:t>
                  </w:r>
                  <w:r>
                    <w:rPr>
                      <w:rFonts w:ascii="Arial" w:hAnsi="Arial" w:cs="Arial"/>
                      <w:b/>
                      <w:color w:val="00B050"/>
                      <w:sz w:val="16"/>
                      <w:szCs w:val="16"/>
                    </w:rPr>
                    <w:t xml:space="preserve"> </w:t>
                  </w:r>
                  <w:r>
                    <w:rPr>
                      <w:rFonts w:ascii="Arial" w:hAnsi="Arial" w:cs="Arial"/>
                      <w:b/>
                      <w:sz w:val="16"/>
                      <w:szCs w:val="16"/>
                    </w:rPr>
                    <w:t>surface marker for HFSC</w:t>
                  </w:r>
                </w:p>
                <w:p w:rsidR="00A52D6F" w:rsidRPr="00B0330A" w:rsidRDefault="00A52D6F" w:rsidP="008C2AD5">
                  <w:pPr>
                    <w:spacing w:after="0" w:line="240" w:lineRule="auto"/>
                    <w:rPr>
                      <w:rFonts w:ascii="Arial" w:hAnsi="Arial" w:cs="Arial"/>
                      <w:b/>
                      <w:sz w:val="16"/>
                      <w:szCs w:val="16"/>
                    </w:rPr>
                  </w:pPr>
                  <w:r w:rsidRPr="005F456E">
                    <w:rPr>
                      <w:rFonts w:ascii="Arial" w:hAnsi="Arial" w:cs="Arial"/>
                      <w:b/>
                      <w:color w:val="548DD4"/>
                      <w:sz w:val="16"/>
                      <w:szCs w:val="16"/>
                    </w:rPr>
                    <w:t>DAPI</w:t>
                  </w:r>
                  <w:r>
                    <w:rPr>
                      <w:rFonts w:ascii="Arial" w:hAnsi="Arial" w:cs="Arial"/>
                      <w:b/>
                      <w:sz w:val="16"/>
                      <w:szCs w:val="16"/>
                    </w:rPr>
                    <w:t xml:space="preserve"> stained nucleus</w:t>
                  </w:r>
                </w:p>
                <w:p w:rsidR="00A52D6F" w:rsidRDefault="00A52D6F" w:rsidP="008C2AD5">
                  <w:pPr>
                    <w:spacing w:after="0" w:line="240" w:lineRule="auto"/>
                    <w:rPr>
                      <w:rFonts w:ascii="Arial" w:hAnsi="Arial" w:cs="Arial"/>
                      <w:b/>
                      <w:sz w:val="16"/>
                      <w:szCs w:val="16"/>
                    </w:rPr>
                  </w:pPr>
                </w:p>
                <w:p w:rsidR="00A52D6F" w:rsidRPr="007F1865" w:rsidRDefault="00A52D6F" w:rsidP="008C2AD5">
                  <w:pPr>
                    <w:spacing w:after="0" w:line="240" w:lineRule="auto"/>
                    <w:rPr>
                      <w:rFonts w:ascii="Arial" w:hAnsi="Arial" w:cs="Arial"/>
                      <w:b/>
                      <w:sz w:val="16"/>
                      <w:szCs w:val="16"/>
                    </w:rPr>
                  </w:pPr>
                </w:p>
                <w:p w:rsidR="00A52D6F" w:rsidRPr="00036F41" w:rsidRDefault="00A52D6F" w:rsidP="008C2AD5">
                  <w:pPr>
                    <w:rPr>
                      <w:rFonts w:ascii="Arial" w:hAnsi="Arial" w:cs="Arial"/>
                      <w:b/>
                      <w:sz w:val="20"/>
                      <w:szCs w:val="20"/>
                    </w:rPr>
                  </w:pPr>
                </w:p>
              </w:txbxContent>
            </v:textbox>
          </v:rect>
        </w:pict>
      </w:r>
      <w:r>
        <w:rPr>
          <w:noProof/>
          <w:lang w:eastAsia="zh-CN"/>
        </w:rPr>
        <w:pict>
          <v:rect id="Rectangle 30" o:spid="_x0000_s1048" style="position:absolute;left:0;text-align:left;margin-left:286.5pt;margin-top:160.5pt;width:191.25pt;height:62.25pt;z-index:2516546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" filled="f" stroked="f">
            <v:textbox>
              <w:txbxContent>
                <w:p w:rsidR="00A52D6F" w:rsidRDefault="00A52D6F" w:rsidP="008C2AD5">
                  <w:pPr>
                    <w:spacing w:after="0" w:line="240" w:lineRule="auto"/>
                    <w:rPr>
                      <w:rFonts w:ascii="Arial" w:hAnsi="Arial" w:cs="Arial"/>
                      <w:b/>
                      <w:sz w:val="20"/>
                      <w:szCs w:val="20"/>
                    </w:rPr>
                  </w:pPr>
                  <w:r w:rsidRPr="00036F41">
                    <w:rPr>
                      <w:rFonts w:ascii="Arial" w:hAnsi="Arial" w:cs="Arial"/>
                      <w:b/>
                      <w:sz w:val="20"/>
                      <w:szCs w:val="20"/>
                    </w:rPr>
                    <w:t>Fibroblasts</w:t>
                  </w:r>
                </w:p>
                <w:p w:rsidR="00A52D6F" w:rsidRPr="00B0330A" w:rsidRDefault="00A52D6F" w:rsidP="008C2AD5">
                  <w:pPr>
                    <w:spacing w:after="0" w:line="240" w:lineRule="auto"/>
                    <w:rPr>
                      <w:rFonts w:ascii="Arial" w:hAnsi="Arial" w:cs="Arial"/>
                      <w:b/>
                      <w:sz w:val="16"/>
                      <w:szCs w:val="16"/>
                    </w:rPr>
                  </w:pPr>
                  <w:r w:rsidRPr="007F1865">
                    <w:rPr>
                      <w:rFonts w:ascii="Arial" w:hAnsi="Arial" w:cs="Arial"/>
                      <w:b/>
                      <w:color w:val="00B050"/>
                      <w:sz w:val="16"/>
                      <w:szCs w:val="16"/>
                    </w:rPr>
                    <w:t>Vimentin</w:t>
                  </w:r>
                  <w:r>
                    <w:rPr>
                      <w:rFonts w:ascii="Arial" w:hAnsi="Arial" w:cs="Arial"/>
                      <w:b/>
                      <w:sz w:val="16"/>
                      <w:szCs w:val="16"/>
                    </w:rPr>
                    <w:t xml:space="preserve"> surface marker for fibroblasts</w:t>
                  </w:r>
                </w:p>
                <w:p w:rsidR="00A52D6F" w:rsidRPr="00B0330A" w:rsidRDefault="00A52D6F" w:rsidP="008C2AD5">
                  <w:pPr>
                    <w:spacing w:after="0" w:line="240" w:lineRule="auto"/>
                    <w:rPr>
                      <w:rFonts w:ascii="Arial" w:hAnsi="Arial" w:cs="Arial"/>
                      <w:b/>
                      <w:sz w:val="16"/>
                      <w:szCs w:val="16"/>
                    </w:rPr>
                  </w:pPr>
                  <w:r w:rsidRPr="005F456E">
                    <w:rPr>
                      <w:rFonts w:ascii="Arial" w:hAnsi="Arial" w:cs="Arial"/>
                      <w:b/>
                      <w:color w:val="548DD4"/>
                      <w:sz w:val="16"/>
                      <w:szCs w:val="16"/>
                    </w:rPr>
                    <w:t>DAPI</w:t>
                  </w:r>
                  <w:r>
                    <w:rPr>
                      <w:rFonts w:ascii="Arial" w:hAnsi="Arial" w:cs="Arial"/>
                      <w:b/>
                      <w:sz w:val="16"/>
                      <w:szCs w:val="16"/>
                    </w:rPr>
                    <w:t xml:space="preserve"> stained nucleus</w:t>
                  </w:r>
                </w:p>
                <w:p w:rsidR="00A52D6F" w:rsidRPr="00036F41" w:rsidRDefault="00A52D6F" w:rsidP="008C2AD5">
                  <w:pPr>
                    <w:rPr>
                      <w:rFonts w:ascii="Arial" w:hAnsi="Arial" w:cs="Arial"/>
                      <w:b/>
                      <w:sz w:val="20"/>
                      <w:szCs w:val="20"/>
                    </w:rPr>
                  </w:pPr>
                </w:p>
              </w:txbxContent>
            </v:textbox>
          </v:rect>
        </w:pict>
      </w:r>
      <w:r>
        <w:rPr>
          <w:noProof/>
          <w:lang w:eastAsia="zh-CN"/>
        </w:rPr>
        <w:pict>
          <v:rect id="Rectangle 52" o:spid="_x0000_s1049" style="position:absolute;left:0;text-align:left;margin-left:307.5pt;margin-top:114.8pt;width:50.4pt;height:23.25pt;z-index:2516741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" filled="f" stroked="f">
            <v:textbox>
              <w:txbxContent>
                <w:p w:rsidR="00A52D6F" w:rsidRPr="005F456E" w:rsidRDefault="00A52D6F" w:rsidP="008C2AD5">
                  <w:pPr>
                    <w:rPr>
                      <w:b/>
                      <w:color w:val="FFFFFF"/>
                    </w:rPr>
                  </w:pPr>
                  <w:r w:rsidRPr="005F456E">
                    <w:rPr>
                      <w:b/>
                      <w:color w:val="FFFFFF"/>
                    </w:rPr>
                    <w:t xml:space="preserve">50 </w:t>
                  </w:r>
                  <w:r w:rsidRPr="005F456E">
                    <w:rPr>
                      <w:rFonts w:cs="Calibri"/>
                      <w:b/>
                      <w:color w:val="FFFFFF"/>
                    </w:rPr>
                    <w:t>µ</w:t>
                  </w:r>
                  <w:r w:rsidRPr="005F456E">
                    <w:rPr>
                      <w:b/>
                      <w:color w:val="FFFFFF"/>
                    </w:rPr>
                    <w:t>m</w:t>
                  </w:r>
                </w:p>
              </w:txbxContent>
            </v:textbox>
          </v:rect>
        </w:pict>
      </w:r>
      <w:r>
        <w:rPr>
          <w:noProof/>
          <w:lang w:eastAsia="zh-CN"/>
        </w:rPr>
        <w:pict>
          <v:shape id="AutoShape 54" o:spid="_x0000_s1050" type="#_x0000_t32" style="position:absolute;left:0;text-align:left;margin-left:377.25pt;margin-top:102.1pt;width:0;height:8.95pt;z-index:251676160;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" strokecolor="red" strokeweight="1pt"/>
        </w:pict>
      </w:r>
      <w:r>
        <w:rPr>
          <w:noProof/>
          <w:lang w:eastAsia="zh-CN"/>
        </w:rPr>
        <w:pict>
          <v:shape id="AutoShape 53" o:spid="_x0000_s1051" type="#_x0000_t32" style="position:absolute;left:0;text-align:left;margin-left:311.25pt;margin-top:102.1pt;width:0;height:8.95pt;z-index:251675136;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" strokecolor="red"/>
        </w:pict>
      </w:r>
      <w:r>
        <w:rPr>
          <w:noProof/>
          <w:lang w:eastAsia="zh-CN"/>
        </w:rPr>
        <w:pict>
          <v:shape id="AutoShape 51" o:spid="_x0000_s1052" type="#_x0000_t32" style="position:absolute;left:0;text-align:left;margin-left:311.25pt;margin-top:105.85pt;width:65.25pt;height:0;z-index:251673088;visibility:visible;mso-wrap-distance-top:-3e-5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" strokecolor="red"/>
        </w:pict>
      </w:r>
      <w:r>
        <w:rPr>
          <w:noProof/>
          <w:lang w:eastAsia="zh-CN"/>
        </w:rPr>
        <w:pict>
          <v:rect id="Rectangle 58" o:spid="_x0000_s1053" style="position:absolute;left:0;text-align:left;margin-left:78.6pt;margin-top:114.8pt;width:50.4pt;height:23.25pt;z-index:2516802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" filled="f" stroked="f">
            <v:textbox>
              <w:txbxContent>
                <w:p w:rsidR="00A52D6F" w:rsidRPr="005F456E" w:rsidRDefault="00A52D6F" w:rsidP="008C2AD5">
                  <w:pPr>
                    <w:rPr>
                      <w:b/>
                      <w:color w:val="FFFFFF"/>
                    </w:rPr>
                  </w:pPr>
                  <w:r w:rsidRPr="005F456E">
                    <w:rPr>
                      <w:b/>
                      <w:color w:val="FFFFFF"/>
                    </w:rPr>
                    <w:t xml:space="preserve">100 </w:t>
                  </w:r>
                  <w:r w:rsidRPr="005F456E">
                    <w:rPr>
                      <w:rFonts w:cs="Calibri"/>
                      <w:b/>
                      <w:color w:val="FFFFFF"/>
                    </w:rPr>
                    <w:t>µ</w:t>
                  </w:r>
                  <w:r w:rsidRPr="005F456E">
                    <w:rPr>
                      <w:b/>
                      <w:color w:val="FFFFFF"/>
                    </w:rPr>
                    <w:t>m</w:t>
                  </w:r>
                </w:p>
              </w:txbxContent>
            </v:textbox>
          </v:rect>
        </w:pict>
      </w:r>
      <w:r>
        <w:rPr>
          <w:noProof/>
          <w:lang w:eastAsia="zh-CN"/>
        </w:rPr>
        <w:pict>
          <v:shape id="AutoShape 57" o:spid="_x0000_s1054" type="#_x0000_t32" style="position:absolute;left:0;text-align:left;margin-left:63.75pt;margin-top:109.6pt;width:0;height:8.95pt;z-index:251679232;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" strokecolor="red"/>
        </w:pict>
      </w:r>
      <w:r>
        <w:rPr>
          <w:noProof/>
          <w:lang w:eastAsia="zh-CN"/>
        </w:rPr>
        <w:pict>
          <v:shape id="AutoShape 56" o:spid="_x0000_s1055" type="#_x0000_t32" style="position:absolute;left:0;text-align:left;margin-left:140.25pt;margin-top:109.6pt;width:0;height:8.95pt;z-index:251678208;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" strokecolor="red" strokeweight="1pt"/>
        </w:pict>
      </w:r>
      <w:r>
        <w:rPr>
          <w:noProof/>
          <w:lang w:eastAsia="zh-CN"/>
        </w:rPr>
        <w:pict>
          <v:shape id="AutoShape 55" o:spid="_x0000_s1056" type="#_x0000_t32" style="position:absolute;left:0;text-align:left;margin-left:63.75pt;margin-top:114.8pt;width:76.5pt;height:0;z-index:251677184;visibility:visible;mso-wrap-distance-top:-3e-5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" strokecolor="red"/>
        </w:pict>
      </w:r>
      <w:r>
        <w:rPr>
          <w:noProof/>
          <w:lang w:eastAsia="zh-CN"/>
        </w:rPr>
        <w:pict>
          <v:rect id="Rectangle 26" o:spid="_x0000_s1057" style="position:absolute;left:0;text-align:left;margin-left:344.85pt;margin-top:129pt;width:30.9pt;height:23.25pt;z-index:2516505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" filled="f" stroked="f">
            <v:textbox>
              <w:txbxContent>
                <w:p w:rsidR="00A52D6F" w:rsidRPr="005F456E" w:rsidRDefault="00A52D6F" w:rsidP="008C2AD5">
                  <w:pPr>
                    <w:rPr>
                      <w:b/>
                      <w:color w:val="FFFFFF"/>
                    </w:rPr>
                  </w:pPr>
                  <w:r w:rsidRPr="005F456E">
                    <w:rPr>
                      <w:b/>
                      <w:color w:val="FFFFFF"/>
                    </w:rPr>
                    <w:t>B</w:t>
                  </w:r>
                </w:p>
              </w:txbxContent>
            </v:textbox>
          </v:rect>
        </w:pict>
      </w:r>
      <w:r>
        <w:rPr>
          <w:noProof/>
          <w:lang w:eastAsia="zh-CN"/>
        </w:rPr>
        <w:pict>
          <v:rect id="Rectangle 25" o:spid="_x0000_s1058" style="position:absolute;left:0;text-align:left;margin-left:108.45pt;margin-top:129pt;width:30.9pt;height:23.25pt;z-index:2516495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" filled="f" stroked="f">
            <v:textbox>
              <w:txbxContent>
                <w:p w:rsidR="00A52D6F" w:rsidRPr="005F456E" w:rsidRDefault="00A52D6F" w:rsidP="008C2AD5">
                  <w:pPr>
                    <w:rPr>
                      <w:b/>
                      <w:color w:val="FFFFFF"/>
                    </w:rPr>
                  </w:pPr>
                  <w:r w:rsidRPr="005F456E">
                    <w:rPr>
                      <w:b/>
                      <w:color w:val="FFFFFF"/>
                    </w:rPr>
                    <w:t>A</w:t>
                  </w:r>
                </w:p>
              </w:txbxContent>
            </v:textbox>
          </v:rect>
        </w:pict>
      </w:r>
      <w:r w:rsidRPr="001333C8">
        <w:rPr>
          <w:rFonts w:ascii="Book Antiqua" w:hAnsi="Book Antiqua" w:cs="Calibri"/>
          <w:noProof/>
          <w:sz w:val="24"/>
          <w:szCs w:val="24"/>
          <w:lang w:eastAsia="zh-CN"/>
        </w:rPr>
        <w:pict>
          <v:shape id="_x0000_i1028" type="#_x0000_t75" style="width:153.75pt;height:134.25pt;rotation:180;visibility:visible">
            <v:imagedata r:id="rId20" o:title="" croptop="420f" cropbottom="52217f" cropleft="752f" cropright="39098f"/>
          </v:shape>
        </w:pict>
      </w:r>
      <w:r w:rsidRPr="00F35A24">
        <w:rPr>
          <w:rFonts w:ascii="Book Antiqua" w:hAnsi="Book Antiqua" w:cs="Calibri"/>
          <w:sz w:val="24"/>
          <w:szCs w:val="24"/>
        </w:rPr>
        <w:t xml:space="preserve">                               </w:t>
      </w:r>
      <w:r w:rsidRPr="001333C8">
        <w:rPr>
          <w:rFonts w:ascii="Book Antiqua" w:hAnsi="Book Antiqua" w:cs="Calibri"/>
          <w:noProof/>
          <w:sz w:val="24"/>
          <w:szCs w:val="24"/>
          <w:lang w:eastAsia="zh-CN"/>
        </w:rPr>
        <w:pict>
          <v:shape id="Picture 5" o:spid="_x0000_i1029" type="#_x0000_t75" style="width:141.75pt;height:147.75pt;rotation:180;visibility:visible">
            <v:imagedata r:id="rId21" o:title="" croptop="27405f" cropbottom="23761f" cropleft="1002f" cropright="40100f"/>
          </v:shape>
        </w:pict>
      </w:r>
    </w:p>
    <w:p w:rsidR="00A52D6F" w:rsidRPr="00F35A24" w:rsidRDefault="00A52D6F" w:rsidP="008C2AD5">
      <w:pPr>
        <w:spacing w:after="0" w:line="360" w:lineRule="auto"/>
        <w:ind w:firstLine="720"/>
        <w:jc w:val="both"/>
        <w:rPr>
          <w:rFonts w:ascii="Book Antiqua" w:hAnsi="Book Antiqua" w:cs="Calibri"/>
          <w:sz w:val="24"/>
          <w:szCs w:val="24"/>
        </w:rPr>
      </w:pPr>
    </w:p>
    <w:p w:rsidR="00A52D6F" w:rsidRPr="00F35A24" w:rsidRDefault="00A52D6F" w:rsidP="008C2AD5">
      <w:pPr>
        <w:spacing w:after="0" w:line="360" w:lineRule="auto"/>
        <w:ind w:firstLine="720"/>
        <w:jc w:val="both"/>
        <w:rPr>
          <w:rFonts w:ascii="Book Antiqua" w:hAnsi="Book Antiqua" w:cs="Calibri"/>
          <w:sz w:val="24"/>
          <w:szCs w:val="24"/>
        </w:rPr>
      </w:pPr>
    </w:p>
    <w:p w:rsidR="00A52D6F" w:rsidRPr="00F35A24" w:rsidRDefault="00A52D6F" w:rsidP="008C2AD5">
      <w:pPr>
        <w:spacing w:after="0" w:line="360" w:lineRule="auto"/>
        <w:ind w:firstLine="720"/>
        <w:jc w:val="both"/>
        <w:rPr>
          <w:rFonts w:ascii="Book Antiqua" w:hAnsi="Book Antiqua" w:cs="Calibri"/>
          <w:sz w:val="24"/>
          <w:szCs w:val="24"/>
        </w:rPr>
      </w:pPr>
    </w:p>
    <w:p w:rsidR="00A52D6F" w:rsidRPr="00F35A24" w:rsidRDefault="00A52D6F" w:rsidP="008C2AD5">
      <w:pPr>
        <w:tabs>
          <w:tab w:val="left" w:pos="6180"/>
        </w:tabs>
        <w:spacing w:after="0" w:line="360" w:lineRule="auto"/>
        <w:ind w:firstLine="720"/>
        <w:jc w:val="both"/>
        <w:rPr>
          <w:rFonts w:ascii="Book Antiqua" w:hAnsi="Book Antiqua" w:cs="Calibri"/>
          <w:sz w:val="24"/>
          <w:szCs w:val="24"/>
        </w:rPr>
      </w:pPr>
      <w:r>
        <w:rPr>
          <w:noProof/>
          <w:lang w:eastAsia="zh-CN"/>
        </w:rPr>
        <w:pict>
          <v:rect id="Rectangle 33" o:spid="_x0000_s1059" style="position:absolute;left:0;text-align:left;margin-left:294.75pt;margin-top:148.2pt;width:97.35pt;height:29.25pt;z-index:2516577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" filled="f" stroked="f">
            <v:textbox>
              <w:txbxContent>
                <w:p w:rsidR="00A52D6F" w:rsidRPr="00036F41" w:rsidRDefault="00A52D6F" w:rsidP="008C2AD5">
                  <w:pPr>
                    <w:rPr>
                      <w:rFonts w:ascii="Arial" w:hAnsi="Arial" w:cs="Arial"/>
                      <w:b/>
                      <w:sz w:val="20"/>
                      <w:szCs w:val="20"/>
                    </w:rPr>
                  </w:pPr>
                  <w:r w:rsidRPr="00036F41">
                    <w:rPr>
                      <w:rFonts w:ascii="Arial" w:hAnsi="Arial" w:cs="Arial"/>
                      <w:b/>
                      <w:sz w:val="20"/>
                      <w:szCs w:val="20"/>
                    </w:rPr>
                    <w:t>Chitosan</w:t>
                  </w:r>
                  <w:r>
                    <w:rPr>
                      <w:rFonts w:ascii="Arial" w:hAnsi="Arial" w:cs="Arial"/>
                      <w:b/>
                      <w:sz w:val="20"/>
                      <w:szCs w:val="20"/>
                    </w:rPr>
                    <w:t xml:space="preserve"> pores</w:t>
                  </w:r>
                </w:p>
              </w:txbxContent>
            </v:textbox>
          </v:rect>
        </w:pict>
      </w:r>
      <w:r>
        <w:rPr>
          <w:noProof/>
          <w:lang w:eastAsia="zh-CN"/>
        </w:rPr>
        <w:pict>
          <v:rect id="Rectangle 32" o:spid="_x0000_s1060" style="position:absolute;left:0;text-align:left;margin-left:56.25pt;margin-top:142.95pt;width:156pt;height:43.5pt;z-index:2516567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" filled="f" stroked="f">
            <v:textbox>
              <w:txbxContent>
                <w:p w:rsidR="00A52D6F" w:rsidRDefault="00A52D6F" w:rsidP="008C2AD5">
                  <w:pPr>
                    <w:spacing w:after="0" w:line="240" w:lineRule="auto"/>
                    <w:rPr>
                      <w:rFonts w:ascii="Arial" w:hAnsi="Arial" w:cs="Arial"/>
                      <w:b/>
                      <w:sz w:val="20"/>
                      <w:szCs w:val="20"/>
                    </w:rPr>
                  </w:pPr>
                  <w:r w:rsidRPr="00036F41">
                    <w:rPr>
                      <w:rFonts w:ascii="Arial" w:hAnsi="Arial" w:cs="Arial"/>
                      <w:b/>
                      <w:sz w:val="20"/>
                      <w:szCs w:val="20"/>
                    </w:rPr>
                    <w:t>Skin substitute</w:t>
                  </w:r>
                </w:p>
                <w:p w:rsidR="00A52D6F" w:rsidRPr="00B0330A" w:rsidRDefault="00A52D6F" w:rsidP="008C2AD5">
                  <w:pPr>
                    <w:spacing w:after="0" w:line="240" w:lineRule="auto"/>
                    <w:rPr>
                      <w:rFonts w:ascii="Arial" w:hAnsi="Arial" w:cs="Arial"/>
                      <w:b/>
                      <w:sz w:val="16"/>
                      <w:szCs w:val="16"/>
                    </w:rPr>
                  </w:pPr>
                  <w:r w:rsidRPr="00B0330A">
                    <w:rPr>
                      <w:rFonts w:ascii="Arial" w:hAnsi="Arial" w:cs="Arial"/>
                      <w:b/>
                      <w:color w:val="00B050"/>
                      <w:sz w:val="16"/>
                      <w:szCs w:val="16"/>
                    </w:rPr>
                    <w:t>Green</w:t>
                  </w:r>
                  <w:r w:rsidRPr="00B0330A">
                    <w:rPr>
                      <w:rFonts w:ascii="Arial" w:hAnsi="Arial" w:cs="Arial"/>
                      <w:b/>
                      <w:sz w:val="16"/>
                      <w:szCs w:val="16"/>
                    </w:rPr>
                    <w:t>: epidermis and dermis</w:t>
                  </w:r>
                </w:p>
                <w:p w:rsidR="00A52D6F" w:rsidRPr="00B0330A" w:rsidRDefault="00A52D6F" w:rsidP="008C2AD5">
                  <w:pPr>
                    <w:spacing w:after="0" w:line="240" w:lineRule="auto"/>
                    <w:rPr>
                      <w:rFonts w:ascii="Arial" w:hAnsi="Arial" w:cs="Arial"/>
                      <w:b/>
                      <w:sz w:val="16"/>
                      <w:szCs w:val="16"/>
                    </w:rPr>
                  </w:pPr>
                  <w:r w:rsidRPr="00B0330A">
                    <w:rPr>
                      <w:rFonts w:ascii="Arial" w:hAnsi="Arial" w:cs="Arial"/>
                      <w:b/>
                      <w:color w:val="FF0000"/>
                      <w:sz w:val="16"/>
                      <w:szCs w:val="16"/>
                    </w:rPr>
                    <w:t>Red</w:t>
                  </w:r>
                  <w:r w:rsidRPr="00B0330A">
                    <w:rPr>
                      <w:rFonts w:ascii="Arial" w:hAnsi="Arial" w:cs="Arial"/>
                      <w:b/>
                      <w:sz w:val="16"/>
                      <w:szCs w:val="16"/>
                    </w:rPr>
                    <w:t>: chitosan</w:t>
                  </w:r>
                </w:p>
                <w:p w:rsidR="00A52D6F" w:rsidRPr="00036F41" w:rsidRDefault="00A52D6F" w:rsidP="008C2AD5">
                  <w:pPr>
                    <w:rPr>
                      <w:rFonts w:ascii="Arial" w:hAnsi="Arial" w:cs="Arial"/>
                      <w:b/>
                      <w:sz w:val="20"/>
                      <w:szCs w:val="20"/>
                    </w:rPr>
                  </w:pPr>
                </w:p>
              </w:txbxContent>
            </v:textbox>
          </v:rect>
        </w:pict>
      </w:r>
      <w:r>
        <w:rPr>
          <w:noProof/>
          <w:lang w:eastAsia="zh-CN"/>
        </w:rPr>
        <w:pict>
          <v:rect id="Rectangle 70" o:spid="_x0000_s1061" style="position:absolute;left:0;text-align:left;margin-left:70.5pt;margin-top:28pt;width:50.4pt;height:23.25pt;z-index:2516874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" filled="f" stroked="f">
            <v:textbox>
              <w:txbxContent>
                <w:p w:rsidR="00A52D6F" w:rsidRPr="005F456E" w:rsidRDefault="00A52D6F" w:rsidP="008C2AD5">
                  <w:pPr>
                    <w:rPr>
                      <w:b/>
                      <w:color w:val="FFFFFF"/>
                    </w:rPr>
                  </w:pPr>
                  <w:r w:rsidRPr="005F456E">
                    <w:rPr>
                      <w:b/>
                      <w:color w:val="FFFFFF"/>
                    </w:rPr>
                    <w:t xml:space="preserve">100 </w:t>
                  </w:r>
                  <w:r w:rsidRPr="005F456E">
                    <w:rPr>
                      <w:rFonts w:cs="Calibri"/>
                      <w:b/>
                      <w:color w:val="FFFFFF"/>
                    </w:rPr>
                    <w:t>µ</w:t>
                  </w:r>
                  <w:r w:rsidRPr="005F456E">
                    <w:rPr>
                      <w:b/>
                      <w:color w:val="FFFFFF"/>
                    </w:rPr>
                    <w:t>m</w:t>
                  </w:r>
                </w:p>
              </w:txbxContent>
            </v:textbox>
          </v:rect>
        </w:pict>
      </w:r>
      <w:r>
        <w:rPr>
          <w:noProof/>
          <w:lang w:eastAsia="zh-CN"/>
        </w:rPr>
        <w:pict>
          <v:shape id="AutoShape 69" o:spid="_x0000_s1062" type="#_x0000_t32" style="position:absolute;left:0;text-align:left;margin-left:71.85pt;margin-top:20.6pt;width:0;height:8.95pt;z-index:251686400;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" strokecolor="red" strokeweight="1pt"/>
        </w:pict>
      </w:r>
      <w:r>
        <w:rPr>
          <w:noProof/>
          <w:lang w:eastAsia="zh-CN"/>
        </w:rPr>
        <w:pict>
          <v:shape id="AutoShape 68" o:spid="_x0000_s1063" type="#_x0000_t32" style="position:absolute;left:0;text-align:left;margin-left:121.2pt;margin-top:19.05pt;width:0;height:8.95pt;z-index:251685376;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" strokecolor="red" strokeweight="1pt"/>
        </w:pict>
      </w:r>
      <w:r>
        <w:rPr>
          <w:noProof/>
          <w:lang w:eastAsia="zh-CN"/>
        </w:rPr>
        <w:pict>
          <v:shape id="AutoShape 67" o:spid="_x0000_s1064" type="#_x0000_t32" style="position:absolute;left:0;text-align:left;margin-left:71.85pt;margin-top:24.25pt;width:49.35pt;height:0;z-index:251684352;visibility:visible;mso-wrap-distance-top:-3e-5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" strokecolor="red"/>
        </w:pict>
      </w:r>
      <w:r>
        <w:rPr>
          <w:noProof/>
          <w:lang w:eastAsia="zh-CN"/>
        </w:rPr>
        <w:pict>
          <v:rect id="Rectangle 27" o:spid="_x0000_s1065" style="position:absolute;left:0;text-align:left;margin-left:98.1pt;margin-top:124.95pt;width:30.9pt;height:23.25pt;z-index:2516515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" filled="f" stroked="f">
            <v:textbox>
              <w:txbxContent>
                <w:p w:rsidR="00A52D6F" w:rsidRPr="005F456E" w:rsidRDefault="00A52D6F" w:rsidP="008C2AD5">
                  <w:pPr>
                    <w:rPr>
                      <w:b/>
                      <w:color w:val="FFFFFF"/>
                    </w:rPr>
                  </w:pPr>
                  <w:r w:rsidRPr="005F456E">
                    <w:rPr>
                      <w:b/>
                      <w:color w:val="FFFFFF"/>
                    </w:rPr>
                    <w:t>D</w:t>
                  </w:r>
                </w:p>
              </w:txbxContent>
            </v:textbox>
          </v:rect>
        </w:pict>
      </w:r>
      <w:r>
        <w:rPr>
          <w:noProof/>
          <w:lang w:eastAsia="zh-CN"/>
        </w:rPr>
        <w:pict>
          <v:rect id="Rectangle 31" o:spid="_x0000_s1066" style="position:absolute;left:0;text-align:left;margin-left:327pt;margin-top:124.95pt;width:30.9pt;height:23.25pt;z-index:2516556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" filled="f" stroked="f">
            <v:textbox>
              <w:txbxContent>
                <w:p w:rsidR="00A52D6F" w:rsidRPr="005F456E" w:rsidRDefault="00A52D6F" w:rsidP="008C2AD5">
                  <w:pPr>
                    <w:rPr>
                      <w:b/>
                      <w:color w:val="FFFFFF"/>
                    </w:rPr>
                  </w:pPr>
                  <w:r w:rsidRPr="005F456E">
                    <w:rPr>
                      <w:b/>
                      <w:color w:val="FFFFFF"/>
                    </w:rPr>
                    <w:t>C</w:t>
                  </w:r>
                </w:p>
              </w:txbxContent>
            </v:textbox>
          </v:rect>
        </w:pict>
      </w:r>
      <w:r>
        <w:rPr>
          <w:noProof/>
          <w:lang w:eastAsia="zh-CN"/>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8" o:spid="_x0000_s1067" type="#_x0000_t66" style="position:absolute;left:0;text-align:left;margin-left:180.75pt;margin-top:40.2pt;width:86.25pt;height:46.5pt;z-index:2516526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" filled="f">
            <v:textbox>
              <w:txbxContent>
                <w:p w:rsidR="00A52D6F" w:rsidRPr="00036F41" w:rsidRDefault="00A52D6F" w:rsidP="008C2AD5">
                  <w:pPr>
                    <w:rPr>
                      <w:rFonts w:ascii="Arial" w:hAnsi="Arial" w:cs="Arial"/>
                      <w:b/>
                      <w:sz w:val="20"/>
                      <w:szCs w:val="20"/>
                    </w:rPr>
                  </w:pPr>
                  <w:r w:rsidRPr="00036F41">
                    <w:rPr>
                      <w:rFonts w:ascii="Arial" w:hAnsi="Arial" w:cs="Arial"/>
                      <w:b/>
                      <w:sz w:val="20"/>
                      <w:szCs w:val="20"/>
                    </w:rPr>
                    <w:t xml:space="preserve">Production </w:t>
                  </w:r>
                </w:p>
              </w:txbxContent>
            </v:textbox>
          </v:shape>
        </w:pict>
      </w:r>
      <w:r w:rsidRPr="001333C8">
        <w:rPr>
          <w:rFonts w:ascii="Book Antiqua" w:hAnsi="Book Antiqua" w:cs="Calibri"/>
          <w:noProof/>
          <w:sz w:val="24"/>
          <w:szCs w:val="24"/>
          <w:lang w:eastAsia="zh-CN"/>
        </w:rPr>
        <w:pict>
          <v:shape id="Picture 8" o:spid="_x0000_i1030" type="#_x0000_t75" style="width:141.75pt;height:147.75pt;visibility:visible">
            <v:imagedata r:id="rId22" o:title="" croptop="13179f" cropbottom="38552f" cropleft="1002f" cropright="39849f"/>
          </v:shape>
        </w:pict>
      </w:r>
      <w:r w:rsidRPr="00F35A24">
        <w:rPr>
          <w:rFonts w:ascii="Book Antiqua" w:hAnsi="Book Antiqua" w:cs="Calibri"/>
          <w:sz w:val="24"/>
          <w:szCs w:val="24"/>
        </w:rPr>
        <w:t xml:space="preserve">                           </w:t>
      </w:r>
      <w:r w:rsidRPr="001333C8">
        <w:rPr>
          <w:rFonts w:ascii="Book Antiqua" w:hAnsi="Book Antiqua" w:cs="Calibri"/>
          <w:noProof/>
          <w:sz w:val="24"/>
          <w:szCs w:val="24"/>
          <w:lang w:eastAsia="zh-CN"/>
        </w:rPr>
        <w:pict>
          <v:shape id="_x0000_i1031" type="#_x0000_t75" style="width:141.75pt;height:134.25pt;visibility:visible">
            <v:imagedata r:id="rId23" o:title="" croptop="420f" cropbottom="51801f" cropleft="27566f" cropright="13286f"/>
          </v:shape>
        </w:pict>
      </w:r>
      <w:r w:rsidRPr="00F35A24">
        <w:rPr>
          <w:rFonts w:ascii="Book Antiqua" w:hAnsi="Book Antiqua" w:cs="Calibri"/>
          <w:sz w:val="24"/>
          <w:szCs w:val="24"/>
        </w:rPr>
        <w:tab/>
      </w:r>
    </w:p>
    <w:p w:rsidR="00A52D6F" w:rsidRPr="00F35A24" w:rsidRDefault="00A52D6F" w:rsidP="008C2AD5">
      <w:pPr>
        <w:spacing w:after="0" w:line="360" w:lineRule="auto"/>
        <w:ind w:firstLine="720"/>
        <w:jc w:val="center"/>
        <w:rPr>
          <w:rFonts w:ascii="Book Antiqua" w:hAnsi="Book Antiqua" w:cs="Calibri"/>
          <w:sz w:val="24"/>
          <w:szCs w:val="24"/>
        </w:rPr>
      </w:pPr>
    </w:p>
    <w:p w:rsidR="00A52D6F" w:rsidRPr="00F35A24" w:rsidRDefault="00A52D6F" w:rsidP="008C2AD5">
      <w:pPr>
        <w:spacing w:after="0" w:line="360" w:lineRule="auto"/>
        <w:ind w:firstLine="720"/>
        <w:jc w:val="both"/>
        <w:rPr>
          <w:rFonts w:ascii="Book Antiqua" w:hAnsi="Book Antiqua" w:cs="Calibri"/>
          <w:sz w:val="24"/>
          <w:szCs w:val="24"/>
        </w:rPr>
      </w:pPr>
      <w:r>
        <w:rPr>
          <w:noProof/>
          <w:lang w:eastAsia="zh-CN"/>
        </w:rPr>
        <w:pict>
          <v:rect id="Rectangle 34" o:spid="_x0000_s1068" style="position:absolute;left:0;text-align:left;margin-left:101.85pt;margin-top:18.6pt;width:104.25pt;height:29.25pt;z-index:251658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" filled="f" stroked="f">
            <v:textbox>
              <w:txbxContent>
                <w:p w:rsidR="00A52D6F" w:rsidRPr="00036F41" w:rsidRDefault="00A52D6F" w:rsidP="008C2AD5">
                  <w:pPr>
                    <w:rPr>
                      <w:rFonts w:ascii="Arial" w:hAnsi="Arial" w:cs="Arial"/>
                      <w:b/>
                      <w:sz w:val="20"/>
                      <w:szCs w:val="20"/>
                    </w:rPr>
                  </w:pPr>
                  <w:r w:rsidRPr="00036F41">
                    <w:rPr>
                      <w:rFonts w:ascii="Arial" w:hAnsi="Arial" w:cs="Arial"/>
                      <w:b/>
                      <w:sz w:val="20"/>
                      <w:szCs w:val="20"/>
                    </w:rPr>
                    <w:t>transplantation</w:t>
                  </w:r>
                </w:p>
              </w:txbxContent>
            </v:textbox>
          </v:rect>
        </w:pict>
      </w:r>
      <w:r>
        <w:rPr>
          <w:noProof/>
          <w:lang w:eastAsia="zh-CN"/>
        </w:rPr>
        <w:pict>
          <v:shape id="AutoShape 35" o:spid="_x0000_s1069" type="#_x0000_t32" style="position:absolute;left:0;text-align:left;margin-left:92.85pt;margin-top:13.35pt;width:.75pt;height:30.75pt;flip:x;z-index:2516597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">
            <v:stroke endarrow="block"/>
          </v:shape>
        </w:pict>
      </w:r>
    </w:p>
    <w:p w:rsidR="00A52D6F" w:rsidRPr="00F35A24" w:rsidRDefault="00A52D6F" w:rsidP="008C2AD5">
      <w:pPr>
        <w:spacing w:after="0" w:line="360" w:lineRule="auto"/>
        <w:ind w:firstLine="720"/>
        <w:jc w:val="both"/>
        <w:rPr>
          <w:rFonts w:ascii="Book Antiqua" w:hAnsi="Book Antiqua" w:cs="Calibri"/>
          <w:sz w:val="24"/>
          <w:szCs w:val="24"/>
        </w:rPr>
      </w:pPr>
    </w:p>
    <w:p w:rsidR="00A52D6F" w:rsidRPr="00F35A24" w:rsidRDefault="00A52D6F" w:rsidP="008C2AD5">
      <w:pPr>
        <w:tabs>
          <w:tab w:val="left" w:pos="6285"/>
        </w:tabs>
        <w:spacing w:after="0" w:line="360" w:lineRule="auto"/>
        <w:ind w:firstLine="720"/>
        <w:jc w:val="both"/>
        <w:rPr>
          <w:rFonts w:ascii="Book Antiqua" w:hAnsi="Book Antiqua" w:cs="Calibri"/>
          <w:sz w:val="24"/>
          <w:szCs w:val="24"/>
        </w:rPr>
      </w:pPr>
      <w:r>
        <w:rPr>
          <w:noProof/>
          <w:lang w:eastAsia="zh-CN"/>
        </w:rPr>
        <w:pict>
          <v:rect id="Rectangle 42" o:spid="_x0000_s1070" style="position:absolute;left:0;text-align:left;margin-left:286.5pt;margin-top:148.65pt;width:168pt;height:52.5pt;z-index:2516669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" filled="f" stroked="f">
            <v:textbox>
              <w:txbxContent>
                <w:p w:rsidR="00A52D6F" w:rsidRDefault="00A52D6F" w:rsidP="008C2AD5">
                  <w:pPr>
                    <w:spacing w:after="0" w:line="240" w:lineRule="auto"/>
                    <w:rPr>
                      <w:rFonts w:ascii="Arial" w:hAnsi="Arial" w:cs="Arial"/>
                      <w:b/>
                      <w:sz w:val="20"/>
                      <w:szCs w:val="20"/>
                    </w:rPr>
                  </w:pPr>
                  <w:r w:rsidRPr="00036F41">
                    <w:rPr>
                      <w:rFonts w:ascii="Arial" w:hAnsi="Arial" w:cs="Arial"/>
                      <w:b/>
                      <w:sz w:val="20"/>
                      <w:szCs w:val="20"/>
                    </w:rPr>
                    <w:t>Skin repair</w:t>
                  </w:r>
                </w:p>
                <w:p w:rsidR="00A52D6F" w:rsidRDefault="00A52D6F" w:rsidP="008C2AD5">
                  <w:pPr>
                    <w:spacing w:after="0" w:line="240" w:lineRule="auto"/>
                    <w:rPr>
                      <w:rFonts w:ascii="Arial" w:hAnsi="Arial" w:cs="Arial"/>
                      <w:b/>
                      <w:sz w:val="16"/>
                      <w:szCs w:val="16"/>
                    </w:rPr>
                  </w:pPr>
                  <w:r>
                    <w:rPr>
                      <w:rFonts w:ascii="Arial" w:hAnsi="Arial" w:cs="Arial"/>
                      <w:b/>
                      <w:color w:val="00B050"/>
                      <w:sz w:val="16"/>
                      <w:szCs w:val="16"/>
                    </w:rPr>
                    <w:t>K15</w:t>
                  </w:r>
                  <w:r>
                    <w:rPr>
                      <w:rFonts w:ascii="Arial" w:hAnsi="Arial" w:cs="Arial"/>
                      <w:b/>
                      <w:sz w:val="16"/>
                      <w:szCs w:val="16"/>
                    </w:rPr>
                    <w:t xml:space="preserve"> surface marker for keratinocytes</w:t>
                  </w:r>
                </w:p>
                <w:p w:rsidR="00A52D6F" w:rsidRPr="00B0330A" w:rsidRDefault="00A52D6F" w:rsidP="008C2AD5">
                  <w:pPr>
                    <w:spacing w:after="0" w:line="240" w:lineRule="auto"/>
                    <w:rPr>
                      <w:rFonts w:ascii="Arial" w:hAnsi="Arial" w:cs="Arial"/>
                      <w:b/>
                      <w:sz w:val="16"/>
                      <w:szCs w:val="16"/>
                    </w:rPr>
                  </w:pPr>
                  <w:r w:rsidRPr="005F456E">
                    <w:rPr>
                      <w:rFonts w:ascii="Arial" w:hAnsi="Arial" w:cs="Arial"/>
                      <w:b/>
                      <w:color w:val="548DD4"/>
                      <w:sz w:val="16"/>
                      <w:szCs w:val="16"/>
                    </w:rPr>
                    <w:t>DAPI</w:t>
                  </w:r>
                  <w:r>
                    <w:rPr>
                      <w:rFonts w:ascii="Arial" w:hAnsi="Arial" w:cs="Arial"/>
                      <w:b/>
                      <w:sz w:val="16"/>
                      <w:szCs w:val="16"/>
                    </w:rPr>
                    <w:t xml:space="preserve"> stained nucleus</w:t>
                  </w:r>
                </w:p>
                <w:p w:rsidR="00A52D6F" w:rsidRPr="00036F41" w:rsidRDefault="00A52D6F" w:rsidP="008C2AD5">
                  <w:pPr>
                    <w:rPr>
                      <w:rFonts w:ascii="Arial" w:hAnsi="Arial" w:cs="Arial"/>
                      <w:b/>
                      <w:sz w:val="20"/>
                      <w:szCs w:val="20"/>
                    </w:rPr>
                  </w:pPr>
                </w:p>
              </w:txbxContent>
            </v:textbox>
          </v:rect>
        </w:pict>
      </w:r>
      <w:r>
        <w:rPr>
          <w:noProof/>
          <w:lang w:eastAsia="zh-CN"/>
        </w:rPr>
        <w:pict>
          <v:rect id="Rectangle 60" o:spid="_x0000_s1071" style="position:absolute;left:0;text-align:left;margin-left:113.1pt;margin-top:111.95pt;width:43.65pt;height:23.25pt;z-index:2516823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" filled="f" stroked="f">
            <v:textbox>
              <w:txbxContent>
                <w:p w:rsidR="00A52D6F" w:rsidRPr="005F456E" w:rsidRDefault="00A52D6F" w:rsidP="008C2AD5">
                  <w:pPr>
                    <w:rPr>
                      <w:b/>
                      <w:color w:val="FFFFFF"/>
                    </w:rPr>
                  </w:pPr>
                  <w:r w:rsidRPr="005F456E">
                    <w:rPr>
                      <w:b/>
                      <w:color w:val="FFFFFF"/>
                    </w:rPr>
                    <w:t>1 cm</w:t>
                  </w:r>
                </w:p>
              </w:txbxContent>
            </v:textbox>
          </v:rect>
        </w:pict>
      </w:r>
      <w:r>
        <w:rPr>
          <w:noProof/>
          <w:lang w:eastAsia="zh-CN"/>
        </w:rPr>
        <w:pict>
          <v:shape id="AutoShape 59" o:spid="_x0000_s1072" type="#_x0000_t32" style="position:absolute;left:0;text-align:left;margin-left:121.2pt;margin-top:111.95pt;width:11.55pt;height:0;z-index:251681280;visibility:visible;mso-wrap-distance-top:-3e-5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" strokecolor="red"/>
        </w:pict>
      </w:r>
      <w:r>
        <w:rPr>
          <w:noProof/>
          <w:lang w:eastAsia="zh-CN"/>
        </w:rPr>
        <w:pict>
          <v:shape id="AutoShape 66" o:spid="_x0000_s1073" type="#_x0000_t32" style="position:absolute;left:0;text-align:left;margin-left:108.45pt;margin-top:111.95pt;width:0;height:0;z-index:251683328;visibility:visible;mso-wrap-distance-left:3.17497mm;mso-wrap-distance-top:-3e-5mm;mso-wrap-distance-right:3.17497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" strokecolor="red"/>
        </w:pict>
      </w:r>
      <w:r>
        <w:rPr>
          <w:noProof/>
          <w:lang w:eastAsia="zh-CN"/>
        </w:rPr>
        <w:pict>
          <v:shape id="AutoShape 49" o:spid="_x0000_s1074" type="#_x0000_t32" style="position:absolute;left:0;text-align:left;margin-left:363pt;margin-top:16.85pt;width:0;height:3.75pt;z-index:251672064;visibility:visible;mso-wrap-distance-left:3.17497mm;mso-wrap-distance-right:3.17497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" strokecolor="red" strokeweight="1pt"/>
        </w:pict>
      </w:r>
      <w:r>
        <w:rPr>
          <w:noProof/>
          <w:lang w:eastAsia="zh-CN"/>
        </w:rPr>
        <w:pict>
          <v:shape id="AutoShape 48" o:spid="_x0000_s1075" type="#_x0000_t32" style="position:absolute;left:0;text-align:left;margin-left:327pt;margin-top:16.7pt;width:.05pt;height:3.9pt;z-index:2516710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" strokecolor="red"/>
        </w:pict>
      </w:r>
      <w:r>
        <w:rPr>
          <w:noProof/>
          <w:lang w:eastAsia="zh-CN"/>
        </w:rPr>
        <w:pict>
          <v:rect id="Rectangle 45" o:spid="_x0000_s1076" style="position:absolute;left:0;text-align:left;margin-left:326.1pt;margin-top:16.7pt;width:43.65pt;height:23.25pt;z-index:2516700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" filled="f" stroked="f">
            <v:textbox>
              <w:txbxContent>
                <w:p w:rsidR="00A52D6F" w:rsidRPr="005F456E" w:rsidRDefault="00A52D6F" w:rsidP="008C2AD5">
                  <w:pPr>
                    <w:rPr>
                      <w:b/>
                      <w:color w:val="FFFFFF"/>
                    </w:rPr>
                  </w:pPr>
                  <w:r w:rsidRPr="005F456E">
                    <w:rPr>
                      <w:b/>
                      <w:color w:val="FFFFFF"/>
                    </w:rPr>
                    <w:t xml:space="preserve">20 </w:t>
                  </w:r>
                  <w:r w:rsidRPr="005F456E">
                    <w:rPr>
                      <w:rFonts w:cs="Calibri"/>
                      <w:b/>
                      <w:color w:val="FFFFFF"/>
                    </w:rPr>
                    <w:t>µ</w:t>
                  </w:r>
                  <w:r w:rsidRPr="005F456E">
                    <w:rPr>
                      <w:b/>
                      <w:color w:val="FFFFFF"/>
                    </w:rPr>
                    <w:t>m</w:t>
                  </w:r>
                </w:p>
              </w:txbxContent>
            </v:textbox>
          </v:rect>
        </w:pict>
      </w:r>
      <w:r>
        <w:rPr>
          <w:noProof/>
          <w:lang w:eastAsia="zh-CN"/>
        </w:rPr>
        <w:pict>
          <v:shape id="AutoShape 44" o:spid="_x0000_s1077" type="#_x0000_t32" style="position:absolute;left:0;text-align:left;margin-left:327pt;margin-top:16.85pt;width:36pt;height:0;z-index:251668992;visibility:visible;mso-wrap-distance-top:-3e-5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" strokecolor="red" strokeweight="1pt"/>
        </w:pict>
      </w:r>
      <w:r>
        <w:rPr>
          <w:noProof/>
          <w:lang w:eastAsia="zh-CN"/>
        </w:rPr>
        <w:pict>
          <v:shape id="AutoShape 43" o:spid="_x0000_s1078" type="#_x0000_t32" style="position:absolute;left:0;text-align:left;margin-left:327pt;margin-top:16.85pt;width:36pt;height:0;z-index:251667968;visibility:visible;mso-wrap-distance-top:-3e-5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"/>
        </w:pict>
      </w:r>
      <w:r>
        <w:rPr>
          <w:noProof/>
          <w:lang w:eastAsia="zh-CN"/>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8" o:spid="_x0000_s1079" type="#_x0000_t13" style="position:absolute;left:0;text-align:left;margin-left:180.75pt;margin-top:39.95pt;width:102pt;height:1in;z-index:2516628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">
            <v:textbox>
              <w:txbxContent>
                <w:p w:rsidR="00A52D6F" w:rsidRPr="00036F41" w:rsidRDefault="00A52D6F" w:rsidP="008C2AD5">
                  <w:pPr>
                    <w:spacing w:after="0" w:line="240" w:lineRule="auto"/>
                    <w:rPr>
                      <w:rFonts w:ascii="Arial" w:hAnsi="Arial" w:cs="Arial"/>
                      <w:b/>
                      <w:sz w:val="20"/>
                      <w:szCs w:val="20"/>
                    </w:rPr>
                  </w:pPr>
                  <w:r w:rsidRPr="00036F41">
                    <w:rPr>
                      <w:rFonts w:ascii="Arial" w:hAnsi="Arial" w:cs="Arial"/>
                      <w:b/>
                      <w:sz w:val="20"/>
                      <w:szCs w:val="20"/>
                    </w:rPr>
                    <w:t xml:space="preserve">3 weeks </w:t>
                  </w:r>
                </w:p>
                <w:p w:rsidR="00A52D6F" w:rsidRPr="00036F41" w:rsidRDefault="00A52D6F" w:rsidP="008C2AD5">
                  <w:pPr>
                    <w:spacing w:after="0" w:line="240" w:lineRule="auto"/>
                    <w:rPr>
                      <w:rFonts w:ascii="Arial" w:hAnsi="Arial" w:cs="Arial"/>
                      <w:b/>
                      <w:sz w:val="20"/>
                      <w:szCs w:val="20"/>
                    </w:rPr>
                  </w:pPr>
                  <w:r w:rsidRPr="00036F41">
                    <w:rPr>
                      <w:rFonts w:ascii="Arial" w:hAnsi="Arial" w:cs="Arial"/>
                      <w:b/>
                      <w:sz w:val="20"/>
                      <w:szCs w:val="20"/>
                    </w:rPr>
                    <w:t>post-wounding</w:t>
                  </w:r>
                </w:p>
                <w:p w:rsidR="00A52D6F" w:rsidRDefault="00A52D6F" w:rsidP="008C2AD5">
                  <w:pPr>
                    <w:spacing w:after="0"/>
                  </w:pPr>
                </w:p>
              </w:txbxContent>
            </v:textbox>
          </v:shape>
        </w:pict>
      </w:r>
      <w:r>
        <w:rPr>
          <w:noProof/>
          <w:lang w:eastAsia="zh-CN"/>
        </w:rPr>
        <w:pict>
          <v:rect id="Rectangle 41" o:spid="_x0000_s1080" style="position:absolute;left:0;text-align:left;margin-left:338.85pt;margin-top:123.2pt;width:30.9pt;height:23.25pt;z-index:2516659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" filled="f" stroked="f">
            <v:textbox>
              <w:txbxContent>
                <w:p w:rsidR="00A52D6F" w:rsidRPr="005F456E" w:rsidRDefault="00A52D6F" w:rsidP="008C2AD5">
                  <w:pPr>
                    <w:rPr>
                      <w:b/>
                      <w:color w:val="FFFFFF"/>
                    </w:rPr>
                  </w:pPr>
                  <w:r w:rsidRPr="005F456E">
                    <w:rPr>
                      <w:b/>
                      <w:color w:val="FFFFFF"/>
                    </w:rPr>
                    <w:t>F</w:t>
                  </w:r>
                </w:p>
              </w:txbxContent>
            </v:textbox>
          </v:rect>
        </w:pict>
      </w:r>
      <w:r>
        <w:rPr>
          <w:noProof/>
          <w:lang w:eastAsia="zh-CN"/>
        </w:rPr>
        <w:pict>
          <v:rect id="Rectangle 40" o:spid="_x0000_s1081" style="position:absolute;left:0;text-align:left;margin-left:344.85pt;margin-top:45.9pt;width:66pt;height:29.25pt;z-index:2516648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" filled="f" stroked="f">
            <v:textbox>
              <w:txbxContent>
                <w:p w:rsidR="00A52D6F" w:rsidRPr="00DC1D7A" w:rsidRDefault="00A52D6F" w:rsidP="008C2AD5">
                  <w:pPr>
                    <w:rPr>
                      <w:b/>
                      <w:color w:val="FFFFFF"/>
                      <w:sz w:val="36"/>
                      <w:szCs w:val="36"/>
                    </w:rPr>
                  </w:pPr>
                  <w:r w:rsidRPr="00DC1D7A">
                    <w:rPr>
                      <w:b/>
                      <w:color w:val="FFFFFF"/>
                      <w:sz w:val="24"/>
                      <w:szCs w:val="24"/>
                    </w:rPr>
                    <w:t>epidermis</w:t>
                  </w:r>
                </w:p>
              </w:txbxContent>
            </v:textbox>
          </v:rect>
        </w:pict>
      </w:r>
      <w:r>
        <w:rPr>
          <w:noProof/>
          <w:lang w:eastAsia="zh-CN"/>
        </w:rPr>
        <w:pict>
          <v:rect id="Rectangle 39" o:spid="_x0000_s1082" style="position:absolute;left:0;text-align:left;margin-left:303pt;margin-top:82.7pt;width:48.75pt;height:29.25pt;z-index:2516638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" filled="f" stroked="f">
            <v:textbox>
              <w:txbxContent>
                <w:p w:rsidR="00A52D6F" w:rsidRPr="00DC1D7A" w:rsidRDefault="00A52D6F" w:rsidP="008C2AD5">
                  <w:pPr>
                    <w:rPr>
                      <w:b/>
                      <w:color w:val="FFFFFF"/>
                      <w:sz w:val="36"/>
                      <w:szCs w:val="36"/>
                    </w:rPr>
                  </w:pPr>
                  <w:r w:rsidRPr="00DC1D7A">
                    <w:rPr>
                      <w:b/>
                      <w:color w:val="FFFFFF"/>
                      <w:sz w:val="24"/>
                      <w:szCs w:val="24"/>
                    </w:rPr>
                    <w:t>dermis</w:t>
                  </w:r>
                </w:p>
              </w:txbxContent>
            </v:textbox>
          </v:rect>
        </w:pict>
      </w:r>
      <w:r>
        <w:rPr>
          <w:noProof/>
          <w:lang w:eastAsia="zh-CN"/>
        </w:rPr>
        <w:pict>
          <v:rect id="Rectangle 36" o:spid="_x0000_s1083" style="position:absolute;left:0;text-align:left;margin-left:101.85pt;margin-top:125.4pt;width:30.9pt;height:23.25pt;z-index:2516608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" filled="f" stroked="f">
            <v:textbox>
              <w:txbxContent>
                <w:p w:rsidR="00A52D6F" w:rsidRPr="005F456E" w:rsidRDefault="00A52D6F" w:rsidP="008C2AD5">
                  <w:pPr>
                    <w:rPr>
                      <w:b/>
                      <w:color w:val="FFFFFF"/>
                    </w:rPr>
                  </w:pPr>
                  <w:r w:rsidRPr="005F456E">
                    <w:rPr>
                      <w:b/>
                      <w:color w:val="FFFFFF"/>
                    </w:rPr>
                    <w:t>E</w:t>
                  </w:r>
                </w:p>
              </w:txbxContent>
            </v:textbox>
          </v:rect>
        </w:pict>
      </w:r>
      <w:r w:rsidRPr="001333C8">
        <w:rPr>
          <w:rFonts w:ascii="Book Antiqua" w:hAnsi="Book Antiqua" w:cs="Calibri"/>
          <w:noProof/>
          <w:sz w:val="24"/>
          <w:szCs w:val="24"/>
          <w:lang w:eastAsia="zh-CN"/>
        </w:rPr>
        <w:pict>
          <v:shape id="Picture 9" o:spid="_x0000_i1032" type="#_x0000_t75" style="width:145.5pt;height:140.25pt;visibility:visible">
            <v:imagedata r:id="rId24" o:title="" croptop="51516f" cropbottom="491f" cropleft="13411f" cropright="27816f"/>
          </v:shape>
        </w:pict>
      </w:r>
      <w:r w:rsidRPr="00F35A24">
        <w:rPr>
          <w:rFonts w:ascii="Book Antiqua" w:hAnsi="Book Antiqua" w:cs="Calibri"/>
          <w:sz w:val="24"/>
          <w:szCs w:val="24"/>
        </w:rPr>
        <w:t xml:space="preserve">                                 </w:t>
      </w:r>
      <w:r w:rsidRPr="001333C8">
        <w:rPr>
          <w:rFonts w:ascii="Book Antiqua" w:hAnsi="Book Antiqua" w:cs="Calibri"/>
          <w:noProof/>
          <w:sz w:val="24"/>
          <w:szCs w:val="24"/>
          <w:lang w:eastAsia="zh-CN"/>
        </w:rPr>
        <w:pict>
          <v:shape id="Picture 10" o:spid="_x0000_i1033" type="#_x0000_t75" style="width:141.75pt;height:140.25pt;visibility:visible">
            <v:imagedata r:id="rId22" o:title="" croptop="51586f" cropbottom="420f" cropleft="38847f" cropright="2255f"/>
          </v:shape>
        </w:pict>
      </w:r>
      <w:r w:rsidRPr="00F35A24">
        <w:rPr>
          <w:rFonts w:ascii="Book Antiqua" w:hAnsi="Book Antiqua" w:cs="Calibri"/>
          <w:sz w:val="24"/>
          <w:szCs w:val="24"/>
        </w:rPr>
        <w:tab/>
      </w:r>
    </w:p>
    <w:p w:rsidR="00A52D6F" w:rsidRPr="00F35A24" w:rsidRDefault="00A52D6F" w:rsidP="008C2AD5">
      <w:pPr>
        <w:tabs>
          <w:tab w:val="left" w:pos="5925"/>
        </w:tabs>
        <w:spacing w:after="0" w:line="360" w:lineRule="auto"/>
        <w:ind w:firstLine="720"/>
        <w:jc w:val="both"/>
        <w:rPr>
          <w:rFonts w:ascii="Book Antiqua" w:hAnsi="Book Antiqua" w:cs="Calibri"/>
          <w:sz w:val="24"/>
          <w:szCs w:val="24"/>
        </w:rPr>
      </w:pPr>
      <w:r>
        <w:rPr>
          <w:noProof/>
          <w:lang w:eastAsia="zh-CN"/>
        </w:rPr>
        <w:pict>
          <v:rect id="Rectangle 37" o:spid="_x0000_s1084" style="position:absolute;left:0;text-align:left;margin-left:70.5pt;margin-top:.2pt;width:110.25pt;height:29.25pt;z-index:2516618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" filled="f" stroked="f">
            <v:textbox>
              <w:txbxContent>
                <w:p w:rsidR="00A52D6F" w:rsidRPr="00036F41" w:rsidRDefault="00A52D6F" w:rsidP="008C2AD5">
                  <w:pPr>
                    <w:rPr>
                      <w:rFonts w:ascii="Arial" w:hAnsi="Arial" w:cs="Arial"/>
                      <w:b/>
                      <w:sz w:val="20"/>
                      <w:szCs w:val="20"/>
                    </w:rPr>
                  </w:pPr>
                  <w:r w:rsidRPr="00036F41">
                    <w:rPr>
                      <w:rFonts w:ascii="Arial" w:hAnsi="Arial" w:cs="Arial"/>
                      <w:b/>
                      <w:sz w:val="20"/>
                      <w:szCs w:val="20"/>
                    </w:rPr>
                    <w:t>Irradiated wound</w:t>
                  </w:r>
                </w:p>
              </w:txbxContent>
            </v:textbox>
          </v:rect>
        </w:pict>
      </w:r>
      <w:r w:rsidRPr="00F35A24">
        <w:rPr>
          <w:rFonts w:ascii="Book Antiqua" w:hAnsi="Book Antiqua" w:cs="Calibri"/>
          <w:sz w:val="24"/>
          <w:szCs w:val="24"/>
        </w:rPr>
        <w:tab/>
      </w:r>
    </w:p>
    <w:p w:rsidR="00A52D6F" w:rsidRDefault="00A52D6F" w:rsidP="008C2AD5">
      <w:pPr>
        <w:spacing w:after="0" w:line="360" w:lineRule="auto"/>
        <w:ind w:firstLine="720"/>
        <w:jc w:val="both"/>
        <w:rPr>
          <w:rFonts w:ascii="Book Antiqua" w:hAnsi="Book Antiqua" w:cs="Calibri"/>
          <w:sz w:val="24"/>
          <w:szCs w:val="24"/>
        </w:rPr>
      </w:pPr>
      <w:r w:rsidRPr="00F35A24">
        <w:rPr>
          <w:rFonts w:ascii="Book Antiqua" w:hAnsi="Book Antiqua" w:cs="Calibri"/>
          <w:sz w:val="24"/>
          <w:szCs w:val="24"/>
        </w:rPr>
        <w:t xml:space="preserve">                                       </w:t>
      </w:r>
    </w:p>
    <w:p w:rsidR="00A52D6F" w:rsidRPr="008C2AD5" w:rsidRDefault="00A52D6F" w:rsidP="008C2AD5">
      <w:pPr>
        <w:spacing w:after="0" w:line="360" w:lineRule="auto"/>
        <w:jc w:val="both"/>
        <w:rPr>
          <w:rFonts w:ascii="Book Antiqua" w:hAnsi="Book Antiqua" w:cs="Calibri"/>
          <w:sz w:val="24"/>
          <w:szCs w:val="24"/>
          <w:lang w:eastAsia="zh-CN"/>
        </w:rPr>
      </w:pPr>
      <w:r w:rsidRPr="008C2AD5">
        <w:rPr>
          <w:rFonts w:ascii="Book Antiqua" w:hAnsi="Book Antiqua" w:cs="Calibri"/>
          <w:b/>
          <w:sz w:val="24"/>
          <w:szCs w:val="24"/>
        </w:rPr>
        <w:t>Figure</w:t>
      </w:r>
      <w:r w:rsidRPr="008C2AD5">
        <w:rPr>
          <w:rFonts w:ascii="Book Antiqua" w:hAnsi="Book Antiqua" w:cs="Calibri"/>
          <w:b/>
          <w:sz w:val="24"/>
          <w:szCs w:val="24"/>
          <w:lang w:eastAsia="zh-CN"/>
        </w:rPr>
        <w:t xml:space="preserve"> </w:t>
      </w:r>
      <w:r w:rsidRPr="008C2AD5">
        <w:rPr>
          <w:rFonts w:ascii="Book Antiqua" w:hAnsi="Book Antiqua" w:cs="Calibri"/>
          <w:b/>
          <w:sz w:val="24"/>
          <w:szCs w:val="24"/>
        </w:rPr>
        <w:t>3 The vital role of hair follicle stem cells in skin tissue engineering</w:t>
      </w:r>
      <w:r>
        <w:rPr>
          <w:rFonts w:ascii="Book Antiqua" w:hAnsi="Book Antiqua" w:cs="Calibri"/>
          <w:b/>
          <w:sz w:val="24"/>
          <w:szCs w:val="24"/>
          <w:lang w:eastAsia="zh-CN"/>
        </w:rPr>
        <w:t xml:space="preserve">. </w:t>
      </w:r>
      <w:r w:rsidRPr="00F35A24">
        <w:rPr>
          <w:rFonts w:ascii="Book Antiqua" w:hAnsi="Book Antiqua" w:cs="Calibri"/>
          <w:sz w:val="24"/>
          <w:szCs w:val="24"/>
        </w:rPr>
        <w:t>HFSC: Hair follicle stem cells</w:t>
      </w:r>
      <w:r>
        <w:rPr>
          <w:rFonts w:ascii="Book Antiqua" w:hAnsi="Book Antiqua" w:cs="Calibri"/>
          <w:sz w:val="24"/>
          <w:szCs w:val="24"/>
          <w:lang w:eastAsia="zh-CN"/>
        </w:rPr>
        <w:t xml:space="preserve">; </w:t>
      </w:r>
      <w:r w:rsidRPr="008C2AD5">
        <w:rPr>
          <w:rFonts w:ascii="Book Antiqua" w:hAnsi="Book Antiqua" w:cs="Calibri"/>
          <w:sz w:val="24"/>
          <w:szCs w:val="24"/>
          <w:lang w:eastAsia="zh-CN"/>
        </w:rPr>
        <w:t>DAPI</w:t>
      </w:r>
      <w:r>
        <w:rPr>
          <w:rFonts w:ascii="Book Antiqua" w:hAnsi="Book Antiqua" w:cs="Calibri"/>
          <w:sz w:val="24"/>
          <w:szCs w:val="24"/>
          <w:lang w:eastAsia="zh-CN"/>
        </w:rPr>
        <w:t xml:space="preserve">: </w:t>
      </w:r>
      <w:r w:rsidRPr="008C2AD5">
        <w:rPr>
          <w:rFonts w:ascii="Book Antiqua" w:hAnsi="Book Antiqua" w:cs="Calibri"/>
          <w:sz w:val="24"/>
          <w:szCs w:val="24"/>
          <w:lang w:eastAsia="zh-CN"/>
        </w:rPr>
        <w:t>4',</w:t>
      </w:r>
      <w:r>
        <w:rPr>
          <w:rFonts w:ascii="Book Antiqua" w:hAnsi="Book Antiqua" w:cs="Calibri"/>
          <w:sz w:val="24"/>
          <w:szCs w:val="24"/>
          <w:lang w:eastAsia="zh-CN"/>
        </w:rPr>
        <w:t xml:space="preserve"> </w:t>
      </w:r>
      <w:r w:rsidRPr="008C2AD5">
        <w:rPr>
          <w:rFonts w:ascii="Book Antiqua" w:hAnsi="Book Antiqua" w:cs="Calibri"/>
          <w:sz w:val="24"/>
          <w:szCs w:val="24"/>
          <w:lang w:eastAsia="zh-CN"/>
        </w:rPr>
        <w:t>6-diamidino-2-phenylindole</w:t>
      </w:r>
      <w:r>
        <w:rPr>
          <w:rFonts w:ascii="Book Antiqua" w:hAnsi="Book Antiqua" w:cs="Calibri"/>
          <w:sz w:val="24"/>
          <w:szCs w:val="24"/>
          <w:lang w:eastAsia="zh-CN"/>
        </w:rPr>
        <w:t>.</w:t>
      </w:r>
    </w:p>
    <w:p w:rsidR="00A52D6F" w:rsidRPr="00227B73" w:rsidRDefault="00A52D6F" w:rsidP="00454836">
      <w:pPr>
        <w:spacing w:after="0" w:line="360" w:lineRule="auto"/>
        <w:jc w:val="both"/>
        <w:rPr>
          <w:rFonts w:ascii="Book Antiqua" w:hAnsi="Book Antiqua" w:cs="Calibri"/>
          <w:sz w:val="24"/>
          <w:szCs w:val="24"/>
          <w:lang w:eastAsia="zh-CN"/>
        </w:rPr>
      </w:pPr>
    </w:p>
    <w:sectPr w:rsidR="00A52D6F" w:rsidRPr="00227B73" w:rsidSect="002F018F">
      <w:headerReference w:type="default" r:id="rId25"/>
      <w:footerReference w:type="default" r:id="rId2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2D6F" w:rsidRDefault="00A52D6F" w:rsidP="009F6F15">
      <w:pPr>
        <w:spacing w:after="0" w:line="240" w:lineRule="auto"/>
      </w:pPr>
      <w:r>
        <w:separator/>
      </w:r>
    </w:p>
  </w:endnote>
  <w:endnote w:type="continuationSeparator" w:id="0">
    <w:p w:rsidR="00A52D6F" w:rsidRDefault="00A52D6F" w:rsidP="009F6F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PS"/>
    <w:panose1 w:val="02020603050405020304"/>
    <w:charset w:val="00"/>
    <w:family w:val="roman"/>
    <w:pitch w:val="variable"/>
    <w:sig w:usb0="20002A87" w:usb1="80000000" w:usb2="00000008" w:usb3="00000000" w:csb0="000001FF" w:csb1="00000000"/>
  </w:font>
  <w:font w:name="Calibri">
    <w:altName w:val="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Tahoma">
    <w:panose1 w:val="020B0604030504040204"/>
    <w:charset w:val="00"/>
    <w:family w:val="swiss"/>
    <w:pitch w:val="variable"/>
    <w:sig w:usb0="61002A87" w:usb1="80000000" w:usb2="00000008" w:usb3="00000000" w:csb0="000101FF" w:csb1="00000000"/>
  </w:font>
  <w:font w:name="Book Antiqua">
    <w:altName w:val="Segoe Print"/>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MS Gothic">
    <w:altName w:val="昒? 嫛???"/>
    <w:panose1 w:val="020B06090702050802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D6F" w:rsidRDefault="00A52D6F">
    <w:pPr>
      <w:pStyle w:val="Footer"/>
      <w:jc w:val="center"/>
    </w:pPr>
    <w:fldSimple w:instr=" PAGE   \* MERGEFORMAT ">
      <w:r>
        <w:rPr>
          <w:noProof/>
        </w:rPr>
        <w:t>14</w:t>
      </w:r>
    </w:fldSimple>
  </w:p>
  <w:p w:rsidR="00A52D6F" w:rsidRDefault="00A52D6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2D6F" w:rsidRDefault="00A52D6F" w:rsidP="009F6F15">
      <w:pPr>
        <w:spacing w:after="0" w:line="240" w:lineRule="auto"/>
      </w:pPr>
      <w:r>
        <w:separator/>
      </w:r>
    </w:p>
  </w:footnote>
  <w:footnote w:type="continuationSeparator" w:id="0">
    <w:p w:rsidR="00A52D6F" w:rsidRDefault="00A52D6F" w:rsidP="009F6F1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D6F" w:rsidRPr="00BA7040" w:rsidRDefault="00A52D6F" w:rsidP="008C7FFE">
    <w:pPr>
      <w:pStyle w:val="Header"/>
      <w:tabs>
        <w:tab w:val="clear" w:pos="4513"/>
      </w:tabs>
      <w:jc w:val="center"/>
      <w:rPr>
        <w:rFonts w:ascii="Book Antiqua" w:hAnsi="Book Antiqua"/>
        <w:sz w:val="20"/>
        <w:szCs w:val="20"/>
      </w:rPr>
    </w:pPr>
    <w:r w:rsidRPr="00BA7040">
      <w:rPr>
        <w:rFonts w:ascii="Book Antiqua" w:hAnsi="Book Antiqua"/>
        <w:sz w:val="20"/>
        <w:szCs w:val="20"/>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2C5245"/>
    <w:multiLevelType w:val="hybridMultilevel"/>
    <w:tmpl w:val="FEC6A6A4"/>
    <w:lvl w:ilvl="0" w:tplc="8BEC42B2">
      <w:start w:val="1"/>
      <w:numFmt w:val="lowerRoman"/>
      <w:lvlText w:val="%1."/>
      <w:lvlJc w:val="left"/>
      <w:pPr>
        <w:ind w:left="1080" w:hanging="720"/>
      </w:pPr>
      <w:rPr>
        <w:rFonts w:cs="Times New Roman" w:hint="default"/>
      </w:rPr>
    </w:lvl>
    <w:lvl w:ilvl="1" w:tplc="44090019" w:tentative="1">
      <w:start w:val="1"/>
      <w:numFmt w:val="lowerLetter"/>
      <w:lvlText w:val="%2."/>
      <w:lvlJc w:val="left"/>
      <w:pPr>
        <w:ind w:left="1440" w:hanging="360"/>
      </w:pPr>
      <w:rPr>
        <w:rFonts w:cs="Times New Roman"/>
      </w:rPr>
    </w:lvl>
    <w:lvl w:ilvl="2" w:tplc="4409001B" w:tentative="1">
      <w:start w:val="1"/>
      <w:numFmt w:val="lowerRoman"/>
      <w:lvlText w:val="%3."/>
      <w:lvlJc w:val="right"/>
      <w:pPr>
        <w:ind w:left="2160" w:hanging="180"/>
      </w:pPr>
      <w:rPr>
        <w:rFonts w:cs="Times New Roman"/>
      </w:rPr>
    </w:lvl>
    <w:lvl w:ilvl="3" w:tplc="4409000F" w:tentative="1">
      <w:start w:val="1"/>
      <w:numFmt w:val="decimal"/>
      <w:lvlText w:val="%4."/>
      <w:lvlJc w:val="left"/>
      <w:pPr>
        <w:ind w:left="2880" w:hanging="360"/>
      </w:pPr>
      <w:rPr>
        <w:rFonts w:cs="Times New Roman"/>
      </w:rPr>
    </w:lvl>
    <w:lvl w:ilvl="4" w:tplc="44090019" w:tentative="1">
      <w:start w:val="1"/>
      <w:numFmt w:val="lowerLetter"/>
      <w:lvlText w:val="%5."/>
      <w:lvlJc w:val="left"/>
      <w:pPr>
        <w:ind w:left="3600" w:hanging="360"/>
      </w:pPr>
      <w:rPr>
        <w:rFonts w:cs="Times New Roman"/>
      </w:rPr>
    </w:lvl>
    <w:lvl w:ilvl="5" w:tplc="4409001B" w:tentative="1">
      <w:start w:val="1"/>
      <w:numFmt w:val="lowerRoman"/>
      <w:lvlText w:val="%6."/>
      <w:lvlJc w:val="right"/>
      <w:pPr>
        <w:ind w:left="4320" w:hanging="180"/>
      </w:pPr>
      <w:rPr>
        <w:rFonts w:cs="Times New Roman"/>
      </w:rPr>
    </w:lvl>
    <w:lvl w:ilvl="6" w:tplc="4409000F" w:tentative="1">
      <w:start w:val="1"/>
      <w:numFmt w:val="decimal"/>
      <w:lvlText w:val="%7."/>
      <w:lvlJc w:val="left"/>
      <w:pPr>
        <w:ind w:left="5040" w:hanging="360"/>
      </w:pPr>
      <w:rPr>
        <w:rFonts w:cs="Times New Roman"/>
      </w:rPr>
    </w:lvl>
    <w:lvl w:ilvl="7" w:tplc="44090019" w:tentative="1">
      <w:start w:val="1"/>
      <w:numFmt w:val="lowerLetter"/>
      <w:lvlText w:val="%8."/>
      <w:lvlJc w:val="left"/>
      <w:pPr>
        <w:ind w:left="5760" w:hanging="360"/>
      </w:pPr>
      <w:rPr>
        <w:rFonts w:cs="Times New Roman"/>
      </w:rPr>
    </w:lvl>
    <w:lvl w:ilvl="8" w:tplc="4409001B" w:tentative="1">
      <w:start w:val="1"/>
      <w:numFmt w:val="lowerRoman"/>
      <w:lvlText w:val="%9."/>
      <w:lvlJc w:val="right"/>
      <w:pPr>
        <w:ind w:left="6480" w:hanging="180"/>
      </w:pPr>
      <w:rPr>
        <w:rFonts w:cs="Times New Roman"/>
      </w:rPr>
    </w:lvl>
  </w:abstractNum>
  <w:abstractNum w:abstractNumId="1">
    <w:nsid w:val="6A5B0222"/>
    <w:multiLevelType w:val="hybridMultilevel"/>
    <w:tmpl w:val="B6FEA666"/>
    <w:lvl w:ilvl="0" w:tplc="4409000F">
      <w:start w:val="1"/>
      <w:numFmt w:val="decimal"/>
      <w:lvlText w:val="%1."/>
      <w:lvlJc w:val="left"/>
      <w:pPr>
        <w:ind w:left="928" w:hanging="360"/>
      </w:pPr>
      <w:rPr>
        <w:rFonts w:cs="Times New Roman" w:hint="default"/>
        <w:color w:val="auto"/>
      </w:rPr>
    </w:lvl>
    <w:lvl w:ilvl="1" w:tplc="44090019" w:tentative="1">
      <w:start w:val="1"/>
      <w:numFmt w:val="lowerLetter"/>
      <w:lvlText w:val="%2."/>
      <w:lvlJc w:val="left"/>
      <w:pPr>
        <w:ind w:left="1440" w:hanging="360"/>
      </w:pPr>
      <w:rPr>
        <w:rFonts w:cs="Times New Roman"/>
      </w:rPr>
    </w:lvl>
    <w:lvl w:ilvl="2" w:tplc="4409001B" w:tentative="1">
      <w:start w:val="1"/>
      <w:numFmt w:val="lowerRoman"/>
      <w:lvlText w:val="%3."/>
      <w:lvlJc w:val="right"/>
      <w:pPr>
        <w:ind w:left="2160" w:hanging="180"/>
      </w:pPr>
      <w:rPr>
        <w:rFonts w:cs="Times New Roman"/>
      </w:rPr>
    </w:lvl>
    <w:lvl w:ilvl="3" w:tplc="4409000F" w:tentative="1">
      <w:start w:val="1"/>
      <w:numFmt w:val="decimal"/>
      <w:lvlText w:val="%4."/>
      <w:lvlJc w:val="left"/>
      <w:pPr>
        <w:ind w:left="2880" w:hanging="360"/>
      </w:pPr>
      <w:rPr>
        <w:rFonts w:cs="Times New Roman"/>
      </w:rPr>
    </w:lvl>
    <w:lvl w:ilvl="4" w:tplc="44090019" w:tentative="1">
      <w:start w:val="1"/>
      <w:numFmt w:val="lowerLetter"/>
      <w:lvlText w:val="%5."/>
      <w:lvlJc w:val="left"/>
      <w:pPr>
        <w:ind w:left="3600" w:hanging="360"/>
      </w:pPr>
      <w:rPr>
        <w:rFonts w:cs="Times New Roman"/>
      </w:rPr>
    </w:lvl>
    <w:lvl w:ilvl="5" w:tplc="4409001B" w:tentative="1">
      <w:start w:val="1"/>
      <w:numFmt w:val="lowerRoman"/>
      <w:lvlText w:val="%6."/>
      <w:lvlJc w:val="right"/>
      <w:pPr>
        <w:ind w:left="4320" w:hanging="180"/>
      </w:pPr>
      <w:rPr>
        <w:rFonts w:cs="Times New Roman"/>
      </w:rPr>
    </w:lvl>
    <w:lvl w:ilvl="6" w:tplc="4409000F" w:tentative="1">
      <w:start w:val="1"/>
      <w:numFmt w:val="decimal"/>
      <w:lvlText w:val="%7."/>
      <w:lvlJc w:val="left"/>
      <w:pPr>
        <w:ind w:left="5040" w:hanging="360"/>
      </w:pPr>
      <w:rPr>
        <w:rFonts w:cs="Times New Roman"/>
      </w:rPr>
    </w:lvl>
    <w:lvl w:ilvl="7" w:tplc="44090019" w:tentative="1">
      <w:start w:val="1"/>
      <w:numFmt w:val="lowerLetter"/>
      <w:lvlText w:val="%8."/>
      <w:lvlJc w:val="left"/>
      <w:pPr>
        <w:ind w:left="5760" w:hanging="360"/>
      </w:pPr>
      <w:rPr>
        <w:rFonts w:cs="Times New Roman"/>
      </w:rPr>
    </w:lvl>
    <w:lvl w:ilvl="8" w:tplc="4409001B" w:tentative="1">
      <w:start w:val="1"/>
      <w:numFmt w:val="lowerRoman"/>
      <w:lvlText w:val="%9."/>
      <w:lvlJc w:val="right"/>
      <w:pPr>
        <w:ind w:left="6480" w:hanging="180"/>
      </w:pPr>
      <w:rPr>
        <w:rFonts w:cs="Times New Roman"/>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efaultTabStop w:val="720"/>
  <w:hyphenationZone w:val="425"/>
  <w:drawingGridHorizontalSpacing w:val="110"/>
  <w:displayHorizontalDrawingGridEvery w:val="2"/>
  <w:characterSpacingControl w:val="doNotCompress"/>
  <w:noLineBreaksAfter w:lang="zh-CN" w:val="$([{£¥·‘“〈《「『【〔〖〝﹙﹛﹝＄（．［｛￡￥"/>
  <w:noLineBreaksBefore w:lang="zh-CN" w:val="!%),.:;&gt;?]}¢¨°·ˇˉ―‖’”…‰′″›℃∶、。〃〉》」』】〕〗〞︶︺︾﹀﹄﹚﹜﹞！＂％＇），．：；？］｀｜｝～￠"/>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EN.InstantFormat" w:val="&lt;ENInstantFormat&gt;&lt;Enabled&gt;1&lt;/Enabled&gt;&lt;ScanUnformatted&gt;1&lt;/ScanUnformatted&gt;&lt;ScanChanges&gt;1&lt;/ScanChanges&gt;&lt;Suspended&gt;0&lt;/Suspended&gt;&lt;/ENInstantFormat&gt;"/>
    <w:docVar w:name="EN.Layout" w:val="&lt;ENLayout&gt;&lt;Style&gt;Adv Skin Wound Care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5atr20959es5get5sux022j9zfdtw2s90zf&quot;&gt;Baru&lt;record-ids&gt;&lt;item&gt;4&lt;/item&gt;&lt;item&gt;5&lt;/item&gt;&lt;item&gt;6&lt;/item&gt;&lt;item&gt;8&lt;/item&gt;&lt;item&gt;10&lt;/item&gt;&lt;item&gt;12&lt;/item&gt;&lt;item&gt;13&lt;/item&gt;&lt;item&gt;15&lt;/item&gt;&lt;item&gt;18&lt;/item&gt;&lt;item&gt;19&lt;/item&gt;&lt;item&gt;20&lt;/item&gt;&lt;item&gt;21&lt;/item&gt;&lt;item&gt;32&lt;/item&gt;&lt;item&gt;33&lt;/item&gt;&lt;item&gt;34&lt;/item&gt;&lt;item&gt;36&lt;/item&gt;&lt;item&gt;37&lt;/item&gt;&lt;item&gt;38&lt;/item&gt;&lt;item&gt;39&lt;/item&gt;&lt;item&gt;40&lt;/item&gt;&lt;item&gt;41&lt;/item&gt;&lt;item&gt;42&lt;/item&gt;&lt;item&gt;43&lt;/item&gt;&lt;item&gt;44&lt;/item&gt;&lt;item&gt;45&lt;/item&gt;&lt;item&gt;46&lt;/item&gt;&lt;item&gt;47&lt;/item&gt;&lt;item&gt;49&lt;/item&gt;&lt;item&gt;50&lt;/item&gt;&lt;item&gt;51&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6&lt;/item&gt;&lt;item&gt;77&lt;/item&gt;&lt;item&gt;78&lt;/item&gt;&lt;item&gt;79&lt;/item&gt;&lt;/record-ids&gt;&lt;/item&gt;&lt;/Libraries&gt;"/>
  </w:docVars>
  <w:rsids>
    <w:rsidRoot w:val="00EB646D"/>
    <w:rsid w:val="00000BCE"/>
    <w:rsid w:val="000047EA"/>
    <w:rsid w:val="00006097"/>
    <w:rsid w:val="00006425"/>
    <w:rsid w:val="000118C8"/>
    <w:rsid w:val="00021FFD"/>
    <w:rsid w:val="00022060"/>
    <w:rsid w:val="0002274C"/>
    <w:rsid w:val="0003059F"/>
    <w:rsid w:val="000315FB"/>
    <w:rsid w:val="00032E6F"/>
    <w:rsid w:val="000351E2"/>
    <w:rsid w:val="00036F41"/>
    <w:rsid w:val="000445F5"/>
    <w:rsid w:val="000470A4"/>
    <w:rsid w:val="0004725D"/>
    <w:rsid w:val="000512A3"/>
    <w:rsid w:val="00057399"/>
    <w:rsid w:val="00063A62"/>
    <w:rsid w:val="00065B17"/>
    <w:rsid w:val="00066027"/>
    <w:rsid w:val="000724F5"/>
    <w:rsid w:val="00073D66"/>
    <w:rsid w:val="00076AD8"/>
    <w:rsid w:val="00077696"/>
    <w:rsid w:val="0008071E"/>
    <w:rsid w:val="00081B48"/>
    <w:rsid w:val="00081F11"/>
    <w:rsid w:val="00082F06"/>
    <w:rsid w:val="000879C6"/>
    <w:rsid w:val="000933E2"/>
    <w:rsid w:val="00093C20"/>
    <w:rsid w:val="00095B6C"/>
    <w:rsid w:val="000A6566"/>
    <w:rsid w:val="000B0922"/>
    <w:rsid w:val="000B3AF1"/>
    <w:rsid w:val="000B5B96"/>
    <w:rsid w:val="000C1049"/>
    <w:rsid w:val="000C1211"/>
    <w:rsid w:val="000C2F29"/>
    <w:rsid w:val="000C4C5E"/>
    <w:rsid w:val="000D0E66"/>
    <w:rsid w:val="000D3465"/>
    <w:rsid w:val="000D3768"/>
    <w:rsid w:val="000D66F1"/>
    <w:rsid w:val="000E0EB0"/>
    <w:rsid w:val="000E1835"/>
    <w:rsid w:val="000E3E5D"/>
    <w:rsid w:val="000E625B"/>
    <w:rsid w:val="000E6590"/>
    <w:rsid w:val="000F3233"/>
    <w:rsid w:val="00101B17"/>
    <w:rsid w:val="001060C1"/>
    <w:rsid w:val="00106B5B"/>
    <w:rsid w:val="0011069B"/>
    <w:rsid w:val="0011687C"/>
    <w:rsid w:val="00117457"/>
    <w:rsid w:val="00121212"/>
    <w:rsid w:val="001252A6"/>
    <w:rsid w:val="001252C5"/>
    <w:rsid w:val="00125B2A"/>
    <w:rsid w:val="00126218"/>
    <w:rsid w:val="0012776C"/>
    <w:rsid w:val="00132601"/>
    <w:rsid w:val="00132FA3"/>
    <w:rsid w:val="001333C8"/>
    <w:rsid w:val="00133905"/>
    <w:rsid w:val="00134C9C"/>
    <w:rsid w:val="00137188"/>
    <w:rsid w:val="0014389C"/>
    <w:rsid w:val="0015184C"/>
    <w:rsid w:val="0015233D"/>
    <w:rsid w:val="00153320"/>
    <w:rsid w:val="0015530D"/>
    <w:rsid w:val="0015564A"/>
    <w:rsid w:val="00160233"/>
    <w:rsid w:val="0016147C"/>
    <w:rsid w:val="00161E95"/>
    <w:rsid w:val="00167C12"/>
    <w:rsid w:val="001723EE"/>
    <w:rsid w:val="00173140"/>
    <w:rsid w:val="001740EB"/>
    <w:rsid w:val="001773D8"/>
    <w:rsid w:val="001942B2"/>
    <w:rsid w:val="001949C8"/>
    <w:rsid w:val="00195BF2"/>
    <w:rsid w:val="001A03AC"/>
    <w:rsid w:val="001A1DFF"/>
    <w:rsid w:val="001A22F5"/>
    <w:rsid w:val="001A5272"/>
    <w:rsid w:val="001A56D7"/>
    <w:rsid w:val="001A6C3F"/>
    <w:rsid w:val="001A7A03"/>
    <w:rsid w:val="001B1EA3"/>
    <w:rsid w:val="001B4A63"/>
    <w:rsid w:val="001B50EB"/>
    <w:rsid w:val="001B5E6F"/>
    <w:rsid w:val="001C102A"/>
    <w:rsid w:val="001C26E9"/>
    <w:rsid w:val="001C53E6"/>
    <w:rsid w:val="001C7D11"/>
    <w:rsid w:val="001D0E79"/>
    <w:rsid w:val="001D57F4"/>
    <w:rsid w:val="001D6B21"/>
    <w:rsid w:val="001D7BBD"/>
    <w:rsid w:val="001E5656"/>
    <w:rsid w:val="001E6AA9"/>
    <w:rsid w:val="001F0DCB"/>
    <w:rsid w:val="001F274D"/>
    <w:rsid w:val="001F2792"/>
    <w:rsid w:val="001F7966"/>
    <w:rsid w:val="002032DD"/>
    <w:rsid w:val="00204B3B"/>
    <w:rsid w:val="00217D07"/>
    <w:rsid w:val="002266FE"/>
    <w:rsid w:val="002278E6"/>
    <w:rsid w:val="00227B73"/>
    <w:rsid w:val="002300CB"/>
    <w:rsid w:val="00231F00"/>
    <w:rsid w:val="00232A67"/>
    <w:rsid w:val="00233013"/>
    <w:rsid w:val="002346F4"/>
    <w:rsid w:val="00241186"/>
    <w:rsid w:val="00246F58"/>
    <w:rsid w:val="00247D41"/>
    <w:rsid w:val="002514B8"/>
    <w:rsid w:val="00252975"/>
    <w:rsid w:val="00255A1A"/>
    <w:rsid w:val="002570F6"/>
    <w:rsid w:val="0027464D"/>
    <w:rsid w:val="00276FB4"/>
    <w:rsid w:val="00281C2D"/>
    <w:rsid w:val="00285C69"/>
    <w:rsid w:val="00285FBC"/>
    <w:rsid w:val="00286E53"/>
    <w:rsid w:val="00294651"/>
    <w:rsid w:val="002A1556"/>
    <w:rsid w:val="002A2794"/>
    <w:rsid w:val="002A605F"/>
    <w:rsid w:val="002B3ED4"/>
    <w:rsid w:val="002B55D1"/>
    <w:rsid w:val="002C353B"/>
    <w:rsid w:val="002C456C"/>
    <w:rsid w:val="002C5535"/>
    <w:rsid w:val="002D44DD"/>
    <w:rsid w:val="002D4999"/>
    <w:rsid w:val="002D555C"/>
    <w:rsid w:val="002E173D"/>
    <w:rsid w:val="002E2E72"/>
    <w:rsid w:val="002E3DF5"/>
    <w:rsid w:val="002E4684"/>
    <w:rsid w:val="002E69D1"/>
    <w:rsid w:val="002F018F"/>
    <w:rsid w:val="002F0356"/>
    <w:rsid w:val="002F3E36"/>
    <w:rsid w:val="002F4ABA"/>
    <w:rsid w:val="003035CE"/>
    <w:rsid w:val="00304BD6"/>
    <w:rsid w:val="00307FDC"/>
    <w:rsid w:val="003107AC"/>
    <w:rsid w:val="003151F2"/>
    <w:rsid w:val="003174CB"/>
    <w:rsid w:val="00324A4C"/>
    <w:rsid w:val="003253D1"/>
    <w:rsid w:val="003311BC"/>
    <w:rsid w:val="00332F16"/>
    <w:rsid w:val="0033389B"/>
    <w:rsid w:val="003355D2"/>
    <w:rsid w:val="0034197F"/>
    <w:rsid w:val="003466A2"/>
    <w:rsid w:val="00351C9A"/>
    <w:rsid w:val="00356E66"/>
    <w:rsid w:val="00357DF4"/>
    <w:rsid w:val="00362717"/>
    <w:rsid w:val="0036505E"/>
    <w:rsid w:val="0036562E"/>
    <w:rsid w:val="00367592"/>
    <w:rsid w:val="003736CA"/>
    <w:rsid w:val="00375899"/>
    <w:rsid w:val="00377893"/>
    <w:rsid w:val="00377F2C"/>
    <w:rsid w:val="0038063F"/>
    <w:rsid w:val="00381760"/>
    <w:rsid w:val="00383F67"/>
    <w:rsid w:val="00384191"/>
    <w:rsid w:val="0038537F"/>
    <w:rsid w:val="00387312"/>
    <w:rsid w:val="003A015E"/>
    <w:rsid w:val="003A15AC"/>
    <w:rsid w:val="003A33E2"/>
    <w:rsid w:val="003A41E3"/>
    <w:rsid w:val="003A5EC2"/>
    <w:rsid w:val="003A66DF"/>
    <w:rsid w:val="003B28D5"/>
    <w:rsid w:val="003C51CD"/>
    <w:rsid w:val="003D47DE"/>
    <w:rsid w:val="003D4C08"/>
    <w:rsid w:val="003E1B75"/>
    <w:rsid w:val="003E4C54"/>
    <w:rsid w:val="003E713F"/>
    <w:rsid w:val="003F02A3"/>
    <w:rsid w:val="003F0487"/>
    <w:rsid w:val="003F4792"/>
    <w:rsid w:val="003F5B89"/>
    <w:rsid w:val="004067D7"/>
    <w:rsid w:val="00406F66"/>
    <w:rsid w:val="00412AD7"/>
    <w:rsid w:val="0041584A"/>
    <w:rsid w:val="00416EB7"/>
    <w:rsid w:val="004272A8"/>
    <w:rsid w:val="004316D2"/>
    <w:rsid w:val="00434A07"/>
    <w:rsid w:val="00441749"/>
    <w:rsid w:val="00444C49"/>
    <w:rsid w:val="004544E3"/>
    <w:rsid w:val="00454836"/>
    <w:rsid w:val="00462199"/>
    <w:rsid w:val="00474781"/>
    <w:rsid w:val="00475C68"/>
    <w:rsid w:val="00476C44"/>
    <w:rsid w:val="00481659"/>
    <w:rsid w:val="0048315C"/>
    <w:rsid w:val="00484E1D"/>
    <w:rsid w:val="00486931"/>
    <w:rsid w:val="00486B3A"/>
    <w:rsid w:val="00492994"/>
    <w:rsid w:val="00492FE0"/>
    <w:rsid w:val="004A2CBC"/>
    <w:rsid w:val="004A33F6"/>
    <w:rsid w:val="004B450D"/>
    <w:rsid w:val="004B560E"/>
    <w:rsid w:val="004B6DF6"/>
    <w:rsid w:val="004B7878"/>
    <w:rsid w:val="004C14FA"/>
    <w:rsid w:val="004C1B7A"/>
    <w:rsid w:val="004C2219"/>
    <w:rsid w:val="004C3466"/>
    <w:rsid w:val="004C439F"/>
    <w:rsid w:val="004C54E4"/>
    <w:rsid w:val="004C6600"/>
    <w:rsid w:val="004C7725"/>
    <w:rsid w:val="004D6F7E"/>
    <w:rsid w:val="004E12E9"/>
    <w:rsid w:val="004E24B8"/>
    <w:rsid w:val="004E7330"/>
    <w:rsid w:val="004F305C"/>
    <w:rsid w:val="004F37CA"/>
    <w:rsid w:val="005034FD"/>
    <w:rsid w:val="00503796"/>
    <w:rsid w:val="00504DA0"/>
    <w:rsid w:val="005152D9"/>
    <w:rsid w:val="00524D02"/>
    <w:rsid w:val="00527DB6"/>
    <w:rsid w:val="005301D3"/>
    <w:rsid w:val="005315C0"/>
    <w:rsid w:val="00531F1A"/>
    <w:rsid w:val="00532109"/>
    <w:rsid w:val="00532B6E"/>
    <w:rsid w:val="00535CE0"/>
    <w:rsid w:val="00551E1F"/>
    <w:rsid w:val="0055470A"/>
    <w:rsid w:val="00554E50"/>
    <w:rsid w:val="005557F5"/>
    <w:rsid w:val="005568AB"/>
    <w:rsid w:val="00556B42"/>
    <w:rsid w:val="00557E73"/>
    <w:rsid w:val="00564324"/>
    <w:rsid w:val="005645F4"/>
    <w:rsid w:val="00565052"/>
    <w:rsid w:val="0057187C"/>
    <w:rsid w:val="00571E59"/>
    <w:rsid w:val="005730AE"/>
    <w:rsid w:val="00573AD4"/>
    <w:rsid w:val="005751C2"/>
    <w:rsid w:val="00586DEE"/>
    <w:rsid w:val="00587A85"/>
    <w:rsid w:val="00590630"/>
    <w:rsid w:val="00590993"/>
    <w:rsid w:val="00592738"/>
    <w:rsid w:val="00592913"/>
    <w:rsid w:val="005968B2"/>
    <w:rsid w:val="00596A0B"/>
    <w:rsid w:val="005A1634"/>
    <w:rsid w:val="005A2423"/>
    <w:rsid w:val="005A4CB9"/>
    <w:rsid w:val="005A719B"/>
    <w:rsid w:val="005B3EBD"/>
    <w:rsid w:val="005B59A7"/>
    <w:rsid w:val="005B6D64"/>
    <w:rsid w:val="005C2686"/>
    <w:rsid w:val="005C392E"/>
    <w:rsid w:val="005C3E57"/>
    <w:rsid w:val="005C541A"/>
    <w:rsid w:val="005C765E"/>
    <w:rsid w:val="005C7D83"/>
    <w:rsid w:val="005D1DB0"/>
    <w:rsid w:val="005D40B5"/>
    <w:rsid w:val="005D4D87"/>
    <w:rsid w:val="005E0D02"/>
    <w:rsid w:val="005E32CA"/>
    <w:rsid w:val="005E3406"/>
    <w:rsid w:val="005E3B47"/>
    <w:rsid w:val="005E5DE1"/>
    <w:rsid w:val="005E63DC"/>
    <w:rsid w:val="005F069C"/>
    <w:rsid w:val="005F456E"/>
    <w:rsid w:val="00601DC9"/>
    <w:rsid w:val="0060373A"/>
    <w:rsid w:val="0060572A"/>
    <w:rsid w:val="0061261A"/>
    <w:rsid w:val="00614BEA"/>
    <w:rsid w:val="006218DA"/>
    <w:rsid w:val="00624A20"/>
    <w:rsid w:val="00624A40"/>
    <w:rsid w:val="00624E1E"/>
    <w:rsid w:val="00632244"/>
    <w:rsid w:val="0063634C"/>
    <w:rsid w:val="006447D5"/>
    <w:rsid w:val="00645ECB"/>
    <w:rsid w:val="00647DB1"/>
    <w:rsid w:val="00652F51"/>
    <w:rsid w:val="00660412"/>
    <w:rsid w:val="00663499"/>
    <w:rsid w:val="00663734"/>
    <w:rsid w:val="00666509"/>
    <w:rsid w:val="006710C8"/>
    <w:rsid w:val="00673A7D"/>
    <w:rsid w:val="00674A4B"/>
    <w:rsid w:val="00674D4A"/>
    <w:rsid w:val="006762B0"/>
    <w:rsid w:val="006812DB"/>
    <w:rsid w:val="0068363F"/>
    <w:rsid w:val="0068582A"/>
    <w:rsid w:val="00686A3D"/>
    <w:rsid w:val="00686A3E"/>
    <w:rsid w:val="006915B8"/>
    <w:rsid w:val="006948FB"/>
    <w:rsid w:val="006960A6"/>
    <w:rsid w:val="0069664B"/>
    <w:rsid w:val="006A0F0A"/>
    <w:rsid w:val="006A1F4C"/>
    <w:rsid w:val="006A349F"/>
    <w:rsid w:val="006A3A43"/>
    <w:rsid w:val="006C07DA"/>
    <w:rsid w:val="006C0C84"/>
    <w:rsid w:val="006C64E4"/>
    <w:rsid w:val="006C6B07"/>
    <w:rsid w:val="006D5D8C"/>
    <w:rsid w:val="006D6422"/>
    <w:rsid w:val="006D666E"/>
    <w:rsid w:val="006E27FA"/>
    <w:rsid w:val="006E5275"/>
    <w:rsid w:val="006F0211"/>
    <w:rsid w:val="006F0AEB"/>
    <w:rsid w:val="006F3AA6"/>
    <w:rsid w:val="006F54DD"/>
    <w:rsid w:val="00700696"/>
    <w:rsid w:val="00700990"/>
    <w:rsid w:val="00700F8B"/>
    <w:rsid w:val="00701DC4"/>
    <w:rsid w:val="00703B8D"/>
    <w:rsid w:val="00704BC2"/>
    <w:rsid w:val="00717569"/>
    <w:rsid w:val="00723390"/>
    <w:rsid w:val="007271BB"/>
    <w:rsid w:val="00727E7A"/>
    <w:rsid w:val="00735F1A"/>
    <w:rsid w:val="007377C4"/>
    <w:rsid w:val="0074074E"/>
    <w:rsid w:val="007458B9"/>
    <w:rsid w:val="00745BF8"/>
    <w:rsid w:val="007467AD"/>
    <w:rsid w:val="00751D5B"/>
    <w:rsid w:val="00754835"/>
    <w:rsid w:val="00760590"/>
    <w:rsid w:val="007642C1"/>
    <w:rsid w:val="007651E3"/>
    <w:rsid w:val="0077074E"/>
    <w:rsid w:val="00770766"/>
    <w:rsid w:val="0077264F"/>
    <w:rsid w:val="0077673F"/>
    <w:rsid w:val="00776AE7"/>
    <w:rsid w:val="00783A5B"/>
    <w:rsid w:val="00786C47"/>
    <w:rsid w:val="00794AB9"/>
    <w:rsid w:val="007A2ADC"/>
    <w:rsid w:val="007A3B01"/>
    <w:rsid w:val="007A42B6"/>
    <w:rsid w:val="007A6203"/>
    <w:rsid w:val="007B267F"/>
    <w:rsid w:val="007B2BA2"/>
    <w:rsid w:val="007B7DC6"/>
    <w:rsid w:val="007C0D73"/>
    <w:rsid w:val="007C1633"/>
    <w:rsid w:val="007C303E"/>
    <w:rsid w:val="007C36A6"/>
    <w:rsid w:val="007D080A"/>
    <w:rsid w:val="007D2CBE"/>
    <w:rsid w:val="007D6732"/>
    <w:rsid w:val="007E198E"/>
    <w:rsid w:val="007E321E"/>
    <w:rsid w:val="007E7C9C"/>
    <w:rsid w:val="007F1865"/>
    <w:rsid w:val="007F2830"/>
    <w:rsid w:val="007F53FB"/>
    <w:rsid w:val="007F6084"/>
    <w:rsid w:val="007F633F"/>
    <w:rsid w:val="008036ED"/>
    <w:rsid w:val="00803F87"/>
    <w:rsid w:val="00805008"/>
    <w:rsid w:val="0080708C"/>
    <w:rsid w:val="00807682"/>
    <w:rsid w:val="008150D2"/>
    <w:rsid w:val="00816F26"/>
    <w:rsid w:val="00816F94"/>
    <w:rsid w:val="0082108C"/>
    <w:rsid w:val="008215EF"/>
    <w:rsid w:val="008256C8"/>
    <w:rsid w:val="00825F00"/>
    <w:rsid w:val="00833763"/>
    <w:rsid w:val="00834DEA"/>
    <w:rsid w:val="00835922"/>
    <w:rsid w:val="00836124"/>
    <w:rsid w:val="00850655"/>
    <w:rsid w:val="0085245B"/>
    <w:rsid w:val="0085413E"/>
    <w:rsid w:val="008546E6"/>
    <w:rsid w:val="00855FE6"/>
    <w:rsid w:val="008564FF"/>
    <w:rsid w:val="00860AF4"/>
    <w:rsid w:val="00863EC3"/>
    <w:rsid w:val="00864480"/>
    <w:rsid w:val="008679C7"/>
    <w:rsid w:val="008700D8"/>
    <w:rsid w:val="0087096E"/>
    <w:rsid w:val="00872434"/>
    <w:rsid w:val="00872D4E"/>
    <w:rsid w:val="00892DC4"/>
    <w:rsid w:val="0089429C"/>
    <w:rsid w:val="00894AF5"/>
    <w:rsid w:val="00895218"/>
    <w:rsid w:val="008A0AC2"/>
    <w:rsid w:val="008A653B"/>
    <w:rsid w:val="008A706D"/>
    <w:rsid w:val="008B259E"/>
    <w:rsid w:val="008B783B"/>
    <w:rsid w:val="008C0B2A"/>
    <w:rsid w:val="008C2AD5"/>
    <w:rsid w:val="008C406E"/>
    <w:rsid w:val="008C4BB8"/>
    <w:rsid w:val="008C5A0A"/>
    <w:rsid w:val="008C7507"/>
    <w:rsid w:val="008C7FFE"/>
    <w:rsid w:val="008D2968"/>
    <w:rsid w:val="008D2BBD"/>
    <w:rsid w:val="008E0B03"/>
    <w:rsid w:val="008E3006"/>
    <w:rsid w:val="008E53D0"/>
    <w:rsid w:val="008E647C"/>
    <w:rsid w:val="008E6592"/>
    <w:rsid w:val="008E7045"/>
    <w:rsid w:val="008E7634"/>
    <w:rsid w:val="00902119"/>
    <w:rsid w:val="00905658"/>
    <w:rsid w:val="00910046"/>
    <w:rsid w:val="009104EF"/>
    <w:rsid w:val="00913D10"/>
    <w:rsid w:val="009203E3"/>
    <w:rsid w:val="00920984"/>
    <w:rsid w:val="00924134"/>
    <w:rsid w:val="009342EC"/>
    <w:rsid w:val="00935E18"/>
    <w:rsid w:val="0094076A"/>
    <w:rsid w:val="009417BB"/>
    <w:rsid w:val="00943D3E"/>
    <w:rsid w:val="00945C2A"/>
    <w:rsid w:val="0094730E"/>
    <w:rsid w:val="00952CC7"/>
    <w:rsid w:val="009532B9"/>
    <w:rsid w:val="0095373D"/>
    <w:rsid w:val="00955CB4"/>
    <w:rsid w:val="00957619"/>
    <w:rsid w:val="00963919"/>
    <w:rsid w:val="00966259"/>
    <w:rsid w:val="00967BCC"/>
    <w:rsid w:val="00967E09"/>
    <w:rsid w:val="0097392E"/>
    <w:rsid w:val="009746D9"/>
    <w:rsid w:val="00974ED4"/>
    <w:rsid w:val="00975C2F"/>
    <w:rsid w:val="009776F8"/>
    <w:rsid w:val="00987304"/>
    <w:rsid w:val="00990D91"/>
    <w:rsid w:val="00992CCA"/>
    <w:rsid w:val="00993468"/>
    <w:rsid w:val="009959FE"/>
    <w:rsid w:val="009A2E44"/>
    <w:rsid w:val="009A2FFD"/>
    <w:rsid w:val="009A4CCF"/>
    <w:rsid w:val="009A7EA3"/>
    <w:rsid w:val="009B0EFE"/>
    <w:rsid w:val="009B153B"/>
    <w:rsid w:val="009C0A53"/>
    <w:rsid w:val="009C3AF0"/>
    <w:rsid w:val="009C425D"/>
    <w:rsid w:val="009C4ECC"/>
    <w:rsid w:val="009C5B80"/>
    <w:rsid w:val="009C5CD2"/>
    <w:rsid w:val="009D14EC"/>
    <w:rsid w:val="009D2D01"/>
    <w:rsid w:val="009D3F11"/>
    <w:rsid w:val="009D43C7"/>
    <w:rsid w:val="009D70B4"/>
    <w:rsid w:val="009E10CE"/>
    <w:rsid w:val="009E1C06"/>
    <w:rsid w:val="009E26B9"/>
    <w:rsid w:val="009E72EA"/>
    <w:rsid w:val="009E76C0"/>
    <w:rsid w:val="009F0414"/>
    <w:rsid w:val="009F1A2F"/>
    <w:rsid w:val="009F1A78"/>
    <w:rsid w:val="009F464D"/>
    <w:rsid w:val="009F59BB"/>
    <w:rsid w:val="009F6585"/>
    <w:rsid w:val="009F6F15"/>
    <w:rsid w:val="00A00F7B"/>
    <w:rsid w:val="00A01C04"/>
    <w:rsid w:val="00A04691"/>
    <w:rsid w:val="00A1071E"/>
    <w:rsid w:val="00A12458"/>
    <w:rsid w:val="00A1384A"/>
    <w:rsid w:val="00A1456A"/>
    <w:rsid w:val="00A26E7C"/>
    <w:rsid w:val="00A27337"/>
    <w:rsid w:val="00A32FA5"/>
    <w:rsid w:val="00A37B90"/>
    <w:rsid w:val="00A479AB"/>
    <w:rsid w:val="00A50BCB"/>
    <w:rsid w:val="00A52D6F"/>
    <w:rsid w:val="00A54ED4"/>
    <w:rsid w:val="00A5662C"/>
    <w:rsid w:val="00A56D80"/>
    <w:rsid w:val="00A57F82"/>
    <w:rsid w:val="00A61883"/>
    <w:rsid w:val="00A61C49"/>
    <w:rsid w:val="00A656BB"/>
    <w:rsid w:val="00A66466"/>
    <w:rsid w:val="00A707CC"/>
    <w:rsid w:val="00A70893"/>
    <w:rsid w:val="00A72C52"/>
    <w:rsid w:val="00A74365"/>
    <w:rsid w:val="00A74CC8"/>
    <w:rsid w:val="00A75D41"/>
    <w:rsid w:val="00A7734F"/>
    <w:rsid w:val="00A86030"/>
    <w:rsid w:val="00A8636C"/>
    <w:rsid w:val="00A92338"/>
    <w:rsid w:val="00A928A7"/>
    <w:rsid w:val="00AA2B63"/>
    <w:rsid w:val="00AA547C"/>
    <w:rsid w:val="00AA5F89"/>
    <w:rsid w:val="00AC0ECF"/>
    <w:rsid w:val="00AC1485"/>
    <w:rsid w:val="00AC51C0"/>
    <w:rsid w:val="00AC6F92"/>
    <w:rsid w:val="00AC73FB"/>
    <w:rsid w:val="00AD52C4"/>
    <w:rsid w:val="00AF51CF"/>
    <w:rsid w:val="00AF5C82"/>
    <w:rsid w:val="00AF62D3"/>
    <w:rsid w:val="00AF7217"/>
    <w:rsid w:val="00B0330A"/>
    <w:rsid w:val="00B03EB5"/>
    <w:rsid w:val="00B05434"/>
    <w:rsid w:val="00B05B60"/>
    <w:rsid w:val="00B12ACA"/>
    <w:rsid w:val="00B13B2D"/>
    <w:rsid w:val="00B13E61"/>
    <w:rsid w:val="00B140AD"/>
    <w:rsid w:val="00B238BB"/>
    <w:rsid w:val="00B247BF"/>
    <w:rsid w:val="00B30754"/>
    <w:rsid w:val="00B35208"/>
    <w:rsid w:val="00B37A02"/>
    <w:rsid w:val="00B40835"/>
    <w:rsid w:val="00B42ED5"/>
    <w:rsid w:val="00B443DF"/>
    <w:rsid w:val="00B445F9"/>
    <w:rsid w:val="00B4539E"/>
    <w:rsid w:val="00B45B6C"/>
    <w:rsid w:val="00B47909"/>
    <w:rsid w:val="00B518BD"/>
    <w:rsid w:val="00B52D0D"/>
    <w:rsid w:val="00B53CF4"/>
    <w:rsid w:val="00B5492A"/>
    <w:rsid w:val="00B54A79"/>
    <w:rsid w:val="00B57D00"/>
    <w:rsid w:val="00B63735"/>
    <w:rsid w:val="00B752CF"/>
    <w:rsid w:val="00B77D76"/>
    <w:rsid w:val="00B810E0"/>
    <w:rsid w:val="00B81F8F"/>
    <w:rsid w:val="00B91A41"/>
    <w:rsid w:val="00B952A4"/>
    <w:rsid w:val="00BA1787"/>
    <w:rsid w:val="00BA53BB"/>
    <w:rsid w:val="00BA7040"/>
    <w:rsid w:val="00BA715C"/>
    <w:rsid w:val="00BC0DF1"/>
    <w:rsid w:val="00BC1A6C"/>
    <w:rsid w:val="00BC520F"/>
    <w:rsid w:val="00BC5DB7"/>
    <w:rsid w:val="00BC7E27"/>
    <w:rsid w:val="00BD0473"/>
    <w:rsid w:val="00BD0A0E"/>
    <w:rsid w:val="00BD153E"/>
    <w:rsid w:val="00BD6AF4"/>
    <w:rsid w:val="00BE36CA"/>
    <w:rsid w:val="00BE69FA"/>
    <w:rsid w:val="00BE6E75"/>
    <w:rsid w:val="00BF25FB"/>
    <w:rsid w:val="00BF5A6C"/>
    <w:rsid w:val="00BF5F1F"/>
    <w:rsid w:val="00C00F2E"/>
    <w:rsid w:val="00C04860"/>
    <w:rsid w:val="00C05F28"/>
    <w:rsid w:val="00C11E0E"/>
    <w:rsid w:val="00C130B2"/>
    <w:rsid w:val="00C33668"/>
    <w:rsid w:val="00C50318"/>
    <w:rsid w:val="00C56617"/>
    <w:rsid w:val="00C57184"/>
    <w:rsid w:val="00C578DC"/>
    <w:rsid w:val="00C64684"/>
    <w:rsid w:val="00C676D5"/>
    <w:rsid w:val="00C700E8"/>
    <w:rsid w:val="00C70FBE"/>
    <w:rsid w:val="00C724DF"/>
    <w:rsid w:val="00C72BF9"/>
    <w:rsid w:val="00C73238"/>
    <w:rsid w:val="00C83BCB"/>
    <w:rsid w:val="00C8400D"/>
    <w:rsid w:val="00C90DD3"/>
    <w:rsid w:val="00C91B7F"/>
    <w:rsid w:val="00C96AC6"/>
    <w:rsid w:val="00CA4C0E"/>
    <w:rsid w:val="00CA4DEB"/>
    <w:rsid w:val="00CA6AE7"/>
    <w:rsid w:val="00CB07CA"/>
    <w:rsid w:val="00CB2416"/>
    <w:rsid w:val="00CB3CA3"/>
    <w:rsid w:val="00CB6257"/>
    <w:rsid w:val="00CC29CA"/>
    <w:rsid w:val="00CC469D"/>
    <w:rsid w:val="00CD38D9"/>
    <w:rsid w:val="00CD4E4C"/>
    <w:rsid w:val="00CD5F88"/>
    <w:rsid w:val="00CD77B1"/>
    <w:rsid w:val="00CE7B63"/>
    <w:rsid w:val="00CF1D07"/>
    <w:rsid w:val="00D010A8"/>
    <w:rsid w:val="00D022A9"/>
    <w:rsid w:val="00D02ED7"/>
    <w:rsid w:val="00D04FE5"/>
    <w:rsid w:val="00D05168"/>
    <w:rsid w:val="00D07D96"/>
    <w:rsid w:val="00D109D3"/>
    <w:rsid w:val="00D1108F"/>
    <w:rsid w:val="00D16A96"/>
    <w:rsid w:val="00D25442"/>
    <w:rsid w:val="00D26655"/>
    <w:rsid w:val="00D353F2"/>
    <w:rsid w:val="00D405CD"/>
    <w:rsid w:val="00D42563"/>
    <w:rsid w:val="00D43851"/>
    <w:rsid w:val="00D44215"/>
    <w:rsid w:val="00D444B0"/>
    <w:rsid w:val="00D44972"/>
    <w:rsid w:val="00D47615"/>
    <w:rsid w:val="00D52EE1"/>
    <w:rsid w:val="00D53B06"/>
    <w:rsid w:val="00D60DB0"/>
    <w:rsid w:val="00D65F93"/>
    <w:rsid w:val="00D72BD5"/>
    <w:rsid w:val="00D74A77"/>
    <w:rsid w:val="00D758CC"/>
    <w:rsid w:val="00D75F5A"/>
    <w:rsid w:val="00D838DC"/>
    <w:rsid w:val="00D85E97"/>
    <w:rsid w:val="00D86A1E"/>
    <w:rsid w:val="00D9164B"/>
    <w:rsid w:val="00DA24D0"/>
    <w:rsid w:val="00DA2AC8"/>
    <w:rsid w:val="00DA3C5C"/>
    <w:rsid w:val="00DA4978"/>
    <w:rsid w:val="00DA730C"/>
    <w:rsid w:val="00DB71F6"/>
    <w:rsid w:val="00DC1D7A"/>
    <w:rsid w:val="00DD01F0"/>
    <w:rsid w:val="00DD1F6B"/>
    <w:rsid w:val="00DD2D00"/>
    <w:rsid w:val="00DD3D7F"/>
    <w:rsid w:val="00DD50B0"/>
    <w:rsid w:val="00DD78F3"/>
    <w:rsid w:val="00DE1ABB"/>
    <w:rsid w:val="00DE4431"/>
    <w:rsid w:val="00DE4939"/>
    <w:rsid w:val="00DE7406"/>
    <w:rsid w:val="00DF0706"/>
    <w:rsid w:val="00E02518"/>
    <w:rsid w:val="00E0319F"/>
    <w:rsid w:val="00E067BA"/>
    <w:rsid w:val="00E11244"/>
    <w:rsid w:val="00E121C8"/>
    <w:rsid w:val="00E142A6"/>
    <w:rsid w:val="00E21E44"/>
    <w:rsid w:val="00E22B51"/>
    <w:rsid w:val="00E22C49"/>
    <w:rsid w:val="00E30657"/>
    <w:rsid w:val="00E3315F"/>
    <w:rsid w:val="00E36110"/>
    <w:rsid w:val="00E3630E"/>
    <w:rsid w:val="00E36590"/>
    <w:rsid w:val="00E373A8"/>
    <w:rsid w:val="00E40317"/>
    <w:rsid w:val="00E42336"/>
    <w:rsid w:val="00E465E9"/>
    <w:rsid w:val="00E4700C"/>
    <w:rsid w:val="00E507E8"/>
    <w:rsid w:val="00E55DBA"/>
    <w:rsid w:val="00E56842"/>
    <w:rsid w:val="00E5759F"/>
    <w:rsid w:val="00E57870"/>
    <w:rsid w:val="00E60866"/>
    <w:rsid w:val="00E655FF"/>
    <w:rsid w:val="00E71233"/>
    <w:rsid w:val="00E71264"/>
    <w:rsid w:val="00E713E8"/>
    <w:rsid w:val="00E7143B"/>
    <w:rsid w:val="00E71634"/>
    <w:rsid w:val="00E71DF6"/>
    <w:rsid w:val="00E763E8"/>
    <w:rsid w:val="00E80491"/>
    <w:rsid w:val="00E810AB"/>
    <w:rsid w:val="00E84F0E"/>
    <w:rsid w:val="00E86341"/>
    <w:rsid w:val="00E8634E"/>
    <w:rsid w:val="00E94DE2"/>
    <w:rsid w:val="00E95883"/>
    <w:rsid w:val="00EA0C41"/>
    <w:rsid w:val="00EA1528"/>
    <w:rsid w:val="00EA158D"/>
    <w:rsid w:val="00EA1EBF"/>
    <w:rsid w:val="00EA21C4"/>
    <w:rsid w:val="00EA3E00"/>
    <w:rsid w:val="00EB047E"/>
    <w:rsid w:val="00EB2740"/>
    <w:rsid w:val="00EB646D"/>
    <w:rsid w:val="00EC575C"/>
    <w:rsid w:val="00EC680D"/>
    <w:rsid w:val="00ED16EB"/>
    <w:rsid w:val="00ED39AC"/>
    <w:rsid w:val="00ED50BD"/>
    <w:rsid w:val="00ED5437"/>
    <w:rsid w:val="00EE00BA"/>
    <w:rsid w:val="00EF2691"/>
    <w:rsid w:val="00EF41B6"/>
    <w:rsid w:val="00EF60C7"/>
    <w:rsid w:val="00EF61E0"/>
    <w:rsid w:val="00EF7C5B"/>
    <w:rsid w:val="00F04558"/>
    <w:rsid w:val="00F068B4"/>
    <w:rsid w:val="00F11F6D"/>
    <w:rsid w:val="00F2096B"/>
    <w:rsid w:val="00F21B60"/>
    <w:rsid w:val="00F22A3B"/>
    <w:rsid w:val="00F275FE"/>
    <w:rsid w:val="00F3364F"/>
    <w:rsid w:val="00F35A24"/>
    <w:rsid w:val="00F3711F"/>
    <w:rsid w:val="00F37DAD"/>
    <w:rsid w:val="00F37F3C"/>
    <w:rsid w:val="00F40638"/>
    <w:rsid w:val="00F44188"/>
    <w:rsid w:val="00F46010"/>
    <w:rsid w:val="00F4619C"/>
    <w:rsid w:val="00F46338"/>
    <w:rsid w:val="00F46742"/>
    <w:rsid w:val="00F51126"/>
    <w:rsid w:val="00F5129E"/>
    <w:rsid w:val="00F53F0C"/>
    <w:rsid w:val="00F61E6A"/>
    <w:rsid w:val="00F634E6"/>
    <w:rsid w:val="00F66F16"/>
    <w:rsid w:val="00F807A2"/>
    <w:rsid w:val="00F821D8"/>
    <w:rsid w:val="00F84591"/>
    <w:rsid w:val="00F90779"/>
    <w:rsid w:val="00F90864"/>
    <w:rsid w:val="00F932BF"/>
    <w:rsid w:val="00F9407F"/>
    <w:rsid w:val="00F9439B"/>
    <w:rsid w:val="00F971C4"/>
    <w:rsid w:val="00FA1D4E"/>
    <w:rsid w:val="00FA5932"/>
    <w:rsid w:val="00FB145A"/>
    <w:rsid w:val="00FB1E43"/>
    <w:rsid w:val="00FB432E"/>
    <w:rsid w:val="00FC174E"/>
    <w:rsid w:val="00FC2BB6"/>
    <w:rsid w:val="00FC2D62"/>
    <w:rsid w:val="00FC462D"/>
    <w:rsid w:val="00FC7322"/>
    <w:rsid w:val="00FC765A"/>
    <w:rsid w:val="00FD68C0"/>
    <w:rsid w:val="00FE0EA9"/>
    <w:rsid w:val="00FE2EC1"/>
    <w:rsid w:val="00FF06B0"/>
    <w:rsid w:val="00FF244B"/>
    <w:rsid w:val="00FF56D1"/>
    <w:rsid w:val="00FF58F0"/>
    <w:rsid w:val="00FF58F4"/>
    <w:rsid w:val="00FF77E8"/>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City"/>
  <w:shapeDefaults>
    <o:shapedefaults v:ext="edit" spidmax="10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5BF8"/>
    <w:pPr>
      <w:spacing w:after="200" w:line="276" w:lineRule="auto"/>
    </w:pPr>
    <w:rPr>
      <w:kern w:val="0"/>
      <w:sz w:val="22"/>
      <w:lang w:eastAsia="en-US"/>
    </w:rPr>
  </w:style>
  <w:style w:type="paragraph" w:styleId="Heading2">
    <w:name w:val="heading 2"/>
    <w:basedOn w:val="Normal"/>
    <w:link w:val="Heading2Char"/>
    <w:uiPriority w:val="99"/>
    <w:qFormat/>
    <w:rsid w:val="00913D10"/>
    <w:pPr>
      <w:spacing w:before="100" w:beforeAutospacing="1" w:after="100" w:afterAutospacing="1" w:line="240" w:lineRule="auto"/>
      <w:outlineLvl w:val="1"/>
    </w:pPr>
    <w:rPr>
      <w:rFonts w:ascii="Times New Roman" w:hAnsi="Times New Roman"/>
      <w:b/>
      <w:bCs/>
      <w:sz w:val="36"/>
      <w:szCs w:val="36"/>
      <w:lang w:eastAsia="en-MY"/>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913D10"/>
    <w:rPr>
      <w:rFonts w:ascii="Times New Roman" w:hAnsi="Times New Roman" w:cs="Times New Roman"/>
      <w:b/>
      <w:bCs/>
      <w:sz w:val="36"/>
      <w:szCs w:val="36"/>
      <w:lang w:eastAsia="en-MY"/>
    </w:rPr>
  </w:style>
  <w:style w:type="character" w:styleId="Hyperlink">
    <w:name w:val="Hyperlink"/>
    <w:basedOn w:val="DefaultParagraphFont"/>
    <w:uiPriority w:val="99"/>
    <w:rsid w:val="00531F1A"/>
    <w:rPr>
      <w:rFonts w:cs="Times New Roman"/>
      <w:color w:val="0000FF"/>
      <w:u w:val="single"/>
    </w:rPr>
  </w:style>
  <w:style w:type="paragraph" w:customStyle="1" w:styleId="Default">
    <w:name w:val="Default"/>
    <w:uiPriority w:val="99"/>
    <w:rsid w:val="00D405CD"/>
    <w:pPr>
      <w:widowControl w:val="0"/>
      <w:autoSpaceDE w:val="0"/>
      <w:autoSpaceDN w:val="0"/>
      <w:adjustRightInd w:val="0"/>
    </w:pPr>
    <w:rPr>
      <w:rFonts w:cs="Calibri"/>
      <w:color w:val="000000"/>
      <w:kern w:val="0"/>
      <w:sz w:val="24"/>
      <w:szCs w:val="24"/>
      <w:lang w:val="en-MY" w:eastAsia="en-MY"/>
    </w:rPr>
  </w:style>
  <w:style w:type="paragraph" w:styleId="Header">
    <w:name w:val="header"/>
    <w:basedOn w:val="Normal"/>
    <w:link w:val="HeaderChar"/>
    <w:uiPriority w:val="99"/>
    <w:rsid w:val="009F6F15"/>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9F6F15"/>
    <w:rPr>
      <w:rFonts w:cs="Times New Roman"/>
    </w:rPr>
  </w:style>
  <w:style w:type="paragraph" w:styleId="Footer">
    <w:name w:val="footer"/>
    <w:basedOn w:val="Normal"/>
    <w:link w:val="FooterChar"/>
    <w:uiPriority w:val="99"/>
    <w:rsid w:val="009F6F1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9F6F15"/>
    <w:rPr>
      <w:rFonts w:cs="Times New Roman"/>
    </w:rPr>
  </w:style>
  <w:style w:type="paragraph" w:styleId="BalloonText">
    <w:name w:val="Balloon Text"/>
    <w:basedOn w:val="Normal"/>
    <w:link w:val="BalloonTextChar"/>
    <w:uiPriority w:val="99"/>
    <w:semiHidden/>
    <w:rsid w:val="009F6F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F6F15"/>
    <w:rPr>
      <w:rFonts w:ascii="Tahoma" w:hAnsi="Tahoma" w:cs="Tahoma"/>
      <w:sz w:val="16"/>
      <w:szCs w:val="16"/>
    </w:rPr>
  </w:style>
  <w:style w:type="paragraph" w:styleId="ListParagraph">
    <w:name w:val="List Paragraph"/>
    <w:basedOn w:val="Normal"/>
    <w:uiPriority w:val="99"/>
    <w:qFormat/>
    <w:rsid w:val="002E2E72"/>
    <w:pPr>
      <w:ind w:left="720"/>
      <w:contextualSpacing/>
    </w:pPr>
  </w:style>
  <w:style w:type="table" w:styleId="TableGrid">
    <w:name w:val="Table Grid"/>
    <w:basedOn w:val="TableNormal"/>
    <w:uiPriority w:val="99"/>
    <w:rsid w:val="00492FE0"/>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99"/>
    <w:qFormat/>
    <w:rsid w:val="00492FE0"/>
    <w:rPr>
      <w:rFonts w:cs="Times New Roman"/>
      <w:b/>
      <w:bCs/>
    </w:rPr>
  </w:style>
  <w:style w:type="character" w:customStyle="1" w:styleId="apple-converted-space">
    <w:name w:val="apple-converted-space"/>
    <w:basedOn w:val="DefaultParagraphFont"/>
    <w:uiPriority w:val="99"/>
    <w:rsid w:val="00492FE0"/>
    <w:rPr>
      <w:rFonts w:cs="Times New Roman"/>
    </w:rPr>
  </w:style>
  <w:style w:type="character" w:customStyle="1" w:styleId="highlight2">
    <w:name w:val="highlight2"/>
    <w:basedOn w:val="DefaultParagraphFont"/>
    <w:uiPriority w:val="99"/>
    <w:rsid w:val="00A75D41"/>
    <w:rPr>
      <w:rFonts w:cs="Times New Roman"/>
    </w:rPr>
  </w:style>
  <w:style w:type="paragraph" w:styleId="NormalWeb">
    <w:name w:val="Normal (Web)"/>
    <w:basedOn w:val="Normal"/>
    <w:uiPriority w:val="99"/>
    <w:semiHidden/>
    <w:rsid w:val="00C00F2E"/>
    <w:pPr>
      <w:spacing w:before="100" w:beforeAutospacing="1" w:after="100" w:afterAutospacing="1" w:line="240" w:lineRule="auto"/>
    </w:pPr>
    <w:rPr>
      <w:rFonts w:ascii="Times New Roman" w:hAnsi="Times New Roman"/>
      <w:sz w:val="24"/>
      <w:szCs w:val="24"/>
      <w:lang w:eastAsia="en-MY"/>
    </w:rPr>
  </w:style>
  <w:style w:type="character" w:customStyle="1" w:styleId="slug-doi">
    <w:name w:val="slug-doi"/>
    <w:basedOn w:val="DefaultParagraphFont"/>
    <w:uiPriority w:val="99"/>
    <w:rsid w:val="002D4999"/>
    <w:rPr>
      <w:rFonts w:cs="Times New Roman"/>
    </w:rPr>
  </w:style>
  <w:style w:type="paragraph" w:customStyle="1" w:styleId="CharChar2">
    <w:name w:val="Char Char2"/>
    <w:basedOn w:val="Normal"/>
    <w:autoRedefine/>
    <w:uiPriority w:val="99"/>
    <w:rsid w:val="00B952A4"/>
    <w:pPr>
      <w:widowControl w:val="0"/>
      <w:tabs>
        <w:tab w:val="num" w:pos="360"/>
      </w:tabs>
      <w:spacing w:after="0" w:line="240" w:lineRule="auto"/>
      <w:ind w:left="360" w:hangingChars="200" w:hanging="360"/>
      <w:jc w:val="both"/>
    </w:pPr>
    <w:rPr>
      <w:rFonts w:ascii="Times New Roman" w:hAnsi="Times New Roman"/>
      <w:kern w:val="2"/>
      <w:sz w:val="24"/>
      <w:szCs w:val="24"/>
      <w:lang w:eastAsia="zh-CN"/>
    </w:rPr>
  </w:style>
  <w:style w:type="character" w:customStyle="1" w:styleId="st1">
    <w:name w:val="st1"/>
    <w:basedOn w:val="DefaultParagraphFont"/>
    <w:uiPriority w:val="99"/>
    <w:rsid w:val="003B28D5"/>
    <w:rPr>
      <w:rFonts w:cs="Times New Roman"/>
    </w:rPr>
  </w:style>
  <w:style w:type="character" w:customStyle="1" w:styleId="highlight">
    <w:name w:val="highlight"/>
    <w:basedOn w:val="DefaultParagraphFont"/>
    <w:uiPriority w:val="99"/>
    <w:rsid w:val="00D26655"/>
    <w:rPr>
      <w:rFonts w:cs="Times New Roman"/>
    </w:rPr>
  </w:style>
</w:styles>
</file>

<file path=word/webSettings.xml><?xml version="1.0" encoding="utf-8"?>
<w:webSettings xmlns:r="http://schemas.openxmlformats.org/officeDocument/2006/relationships" xmlns:w="http://schemas.openxmlformats.org/wordprocessingml/2006/main">
  <w:divs>
    <w:div w:id="1166164858">
      <w:marLeft w:val="0"/>
      <w:marRight w:val="0"/>
      <w:marTop w:val="0"/>
      <w:marBottom w:val="0"/>
      <w:divBdr>
        <w:top w:val="none" w:sz="0" w:space="0" w:color="auto"/>
        <w:left w:val="none" w:sz="0" w:space="0" w:color="auto"/>
        <w:bottom w:val="none" w:sz="0" w:space="0" w:color="auto"/>
        <w:right w:val="none" w:sz="0" w:space="0" w:color="auto"/>
      </w:divBdr>
    </w:div>
    <w:div w:id="1166164859">
      <w:marLeft w:val="0"/>
      <w:marRight w:val="0"/>
      <w:marTop w:val="0"/>
      <w:marBottom w:val="0"/>
      <w:divBdr>
        <w:top w:val="none" w:sz="0" w:space="0" w:color="auto"/>
        <w:left w:val="none" w:sz="0" w:space="0" w:color="auto"/>
        <w:bottom w:val="none" w:sz="0" w:space="0" w:color="auto"/>
        <w:right w:val="none" w:sz="0" w:space="0" w:color="auto"/>
      </w:divBdr>
    </w:div>
    <w:div w:id="1166164863">
      <w:marLeft w:val="0"/>
      <w:marRight w:val="0"/>
      <w:marTop w:val="0"/>
      <w:marBottom w:val="0"/>
      <w:divBdr>
        <w:top w:val="none" w:sz="0" w:space="0" w:color="auto"/>
        <w:left w:val="none" w:sz="0" w:space="0" w:color="auto"/>
        <w:bottom w:val="none" w:sz="0" w:space="0" w:color="auto"/>
        <w:right w:val="none" w:sz="0" w:space="0" w:color="auto"/>
      </w:divBdr>
      <w:divsChild>
        <w:div w:id="1166164854">
          <w:marLeft w:val="0"/>
          <w:marRight w:val="0"/>
          <w:marTop w:val="0"/>
          <w:marBottom w:val="0"/>
          <w:divBdr>
            <w:top w:val="none" w:sz="0" w:space="0" w:color="auto"/>
            <w:left w:val="none" w:sz="0" w:space="0" w:color="auto"/>
            <w:bottom w:val="none" w:sz="0" w:space="0" w:color="auto"/>
            <w:right w:val="none" w:sz="0" w:space="0" w:color="auto"/>
          </w:divBdr>
        </w:div>
        <w:div w:id="1166164856">
          <w:marLeft w:val="0"/>
          <w:marRight w:val="0"/>
          <w:marTop w:val="0"/>
          <w:marBottom w:val="0"/>
          <w:divBdr>
            <w:top w:val="none" w:sz="0" w:space="0" w:color="auto"/>
            <w:left w:val="none" w:sz="0" w:space="0" w:color="auto"/>
            <w:bottom w:val="none" w:sz="0" w:space="0" w:color="auto"/>
            <w:right w:val="none" w:sz="0" w:space="0" w:color="auto"/>
          </w:divBdr>
        </w:div>
        <w:div w:id="1166164857">
          <w:marLeft w:val="0"/>
          <w:marRight w:val="0"/>
          <w:marTop w:val="0"/>
          <w:marBottom w:val="0"/>
          <w:divBdr>
            <w:top w:val="none" w:sz="0" w:space="0" w:color="auto"/>
            <w:left w:val="none" w:sz="0" w:space="0" w:color="auto"/>
            <w:bottom w:val="none" w:sz="0" w:space="0" w:color="auto"/>
            <w:right w:val="none" w:sz="0" w:space="0" w:color="auto"/>
          </w:divBdr>
        </w:div>
        <w:div w:id="1166164860">
          <w:marLeft w:val="0"/>
          <w:marRight w:val="0"/>
          <w:marTop w:val="0"/>
          <w:marBottom w:val="0"/>
          <w:divBdr>
            <w:top w:val="none" w:sz="0" w:space="0" w:color="auto"/>
            <w:left w:val="none" w:sz="0" w:space="0" w:color="auto"/>
            <w:bottom w:val="none" w:sz="0" w:space="0" w:color="auto"/>
            <w:right w:val="none" w:sz="0" w:space="0" w:color="auto"/>
          </w:divBdr>
        </w:div>
        <w:div w:id="1166164861">
          <w:marLeft w:val="0"/>
          <w:marRight w:val="0"/>
          <w:marTop w:val="0"/>
          <w:marBottom w:val="0"/>
          <w:divBdr>
            <w:top w:val="none" w:sz="0" w:space="0" w:color="auto"/>
            <w:left w:val="none" w:sz="0" w:space="0" w:color="auto"/>
            <w:bottom w:val="none" w:sz="0" w:space="0" w:color="auto"/>
            <w:right w:val="none" w:sz="0" w:space="0" w:color="auto"/>
          </w:divBdr>
        </w:div>
        <w:div w:id="1166164864">
          <w:marLeft w:val="0"/>
          <w:marRight w:val="0"/>
          <w:marTop w:val="0"/>
          <w:marBottom w:val="0"/>
          <w:divBdr>
            <w:top w:val="none" w:sz="0" w:space="0" w:color="auto"/>
            <w:left w:val="none" w:sz="0" w:space="0" w:color="auto"/>
            <w:bottom w:val="none" w:sz="0" w:space="0" w:color="auto"/>
            <w:right w:val="none" w:sz="0" w:space="0" w:color="auto"/>
          </w:divBdr>
        </w:div>
        <w:div w:id="1166164870">
          <w:marLeft w:val="0"/>
          <w:marRight w:val="0"/>
          <w:marTop w:val="0"/>
          <w:marBottom w:val="0"/>
          <w:divBdr>
            <w:top w:val="none" w:sz="0" w:space="0" w:color="auto"/>
            <w:left w:val="none" w:sz="0" w:space="0" w:color="auto"/>
            <w:bottom w:val="none" w:sz="0" w:space="0" w:color="auto"/>
            <w:right w:val="none" w:sz="0" w:space="0" w:color="auto"/>
          </w:divBdr>
        </w:div>
        <w:div w:id="1166164871">
          <w:marLeft w:val="0"/>
          <w:marRight w:val="0"/>
          <w:marTop w:val="0"/>
          <w:marBottom w:val="0"/>
          <w:divBdr>
            <w:top w:val="none" w:sz="0" w:space="0" w:color="auto"/>
            <w:left w:val="none" w:sz="0" w:space="0" w:color="auto"/>
            <w:bottom w:val="none" w:sz="0" w:space="0" w:color="auto"/>
            <w:right w:val="none" w:sz="0" w:space="0" w:color="auto"/>
          </w:divBdr>
        </w:div>
      </w:divsChild>
    </w:div>
    <w:div w:id="1166164865">
      <w:marLeft w:val="0"/>
      <w:marRight w:val="0"/>
      <w:marTop w:val="0"/>
      <w:marBottom w:val="0"/>
      <w:divBdr>
        <w:top w:val="none" w:sz="0" w:space="0" w:color="auto"/>
        <w:left w:val="none" w:sz="0" w:space="0" w:color="auto"/>
        <w:bottom w:val="none" w:sz="0" w:space="0" w:color="auto"/>
        <w:right w:val="none" w:sz="0" w:space="0" w:color="auto"/>
      </w:divBdr>
    </w:div>
    <w:div w:id="1166164869">
      <w:marLeft w:val="0"/>
      <w:marRight w:val="0"/>
      <w:marTop w:val="0"/>
      <w:marBottom w:val="0"/>
      <w:divBdr>
        <w:top w:val="none" w:sz="0" w:space="0" w:color="auto"/>
        <w:left w:val="none" w:sz="0" w:space="0" w:color="auto"/>
        <w:bottom w:val="none" w:sz="0" w:space="0" w:color="auto"/>
        <w:right w:val="none" w:sz="0" w:space="0" w:color="auto"/>
      </w:divBdr>
      <w:divsChild>
        <w:div w:id="1166164855">
          <w:marLeft w:val="0"/>
          <w:marRight w:val="0"/>
          <w:marTop w:val="0"/>
          <w:marBottom w:val="0"/>
          <w:divBdr>
            <w:top w:val="none" w:sz="0" w:space="0" w:color="auto"/>
            <w:left w:val="none" w:sz="0" w:space="0" w:color="auto"/>
            <w:bottom w:val="none" w:sz="0" w:space="0" w:color="auto"/>
            <w:right w:val="none" w:sz="0" w:space="0" w:color="auto"/>
          </w:divBdr>
        </w:div>
        <w:div w:id="1166164862">
          <w:marLeft w:val="0"/>
          <w:marRight w:val="0"/>
          <w:marTop w:val="0"/>
          <w:marBottom w:val="0"/>
          <w:divBdr>
            <w:top w:val="none" w:sz="0" w:space="0" w:color="auto"/>
            <w:left w:val="none" w:sz="0" w:space="0" w:color="auto"/>
            <w:bottom w:val="none" w:sz="0" w:space="0" w:color="auto"/>
            <w:right w:val="none" w:sz="0" w:space="0" w:color="auto"/>
          </w:divBdr>
        </w:div>
        <w:div w:id="1166164866">
          <w:marLeft w:val="0"/>
          <w:marRight w:val="0"/>
          <w:marTop w:val="0"/>
          <w:marBottom w:val="0"/>
          <w:divBdr>
            <w:top w:val="none" w:sz="0" w:space="0" w:color="auto"/>
            <w:left w:val="none" w:sz="0" w:space="0" w:color="auto"/>
            <w:bottom w:val="none" w:sz="0" w:space="0" w:color="auto"/>
            <w:right w:val="none" w:sz="0" w:space="0" w:color="auto"/>
          </w:divBdr>
        </w:div>
        <w:div w:id="1166164867">
          <w:marLeft w:val="0"/>
          <w:marRight w:val="0"/>
          <w:marTop w:val="0"/>
          <w:marBottom w:val="0"/>
          <w:divBdr>
            <w:top w:val="none" w:sz="0" w:space="0" w:color="auto"/>
            <w:left w:val="none" w:sz="0" w:space="0" w:color="auto"/>
            <w:bottom w:val="none" w:sz="0" w:space="0" w:color="auto"/>
            <w:right w:val="none" w:sz="0" w:space="0" w:color="auto"/>
          </w:divBdr>
        </w:div>
        <w:div w:id="1166164868">
          <w:marLeft w:val="0"/>
          <w:marRight w:val="0"/>
          <w:marTop w:val="0"/>
          <w:marBottom w:val="0"/>
          <w:divBdr>
            <w:top w:val="none" w:sz="0" w:space="0" w:color="auto"/>
            <w:left w:val="none" w:sz="0" w:space="0" w:color="auto"/>
            <w:bottom w:val="none" w:sz="0" w:space="0" w:color="auto"/>
            <w:right w:val="none" w:sz="0" w:space="0" w:color="auto"/>
          </w:divBdr>
        </w:div>
        <w:div w:id="1166164872">
          <w:marLeft w:val="0"/>
          <w:marRight w:val="0"/>
          <w:marTop w:val="0"/>
          <w:marBottom w:val="0"/>
          <w:divBdr>
            <w:top w:val="none" w:sz="0" w:space="0" w:color="auto"/>
            <w:left w:val="none" w:sz="0" w:space="0" w:color="auto"/>
            <w:bottom w:val="none" w:sz="0" w:space="0" w:color="auto"/>
            <w:right w:val="none" w:sz="0" w:space="0" w:color="auto"/>
          </w:divBdr>
        </w:div>
        <w:div w:id="1166164874">
          <w:marLeft w:val="0"/>
          <w:marRight w:val="0"/>
          <w:marTop w:val="0"/>
          <w:marBottom w:val="0"/>
          <w:divBdr>
            <w:top w:val="none" w:sz="0" w:space="0" w:color="auto"/>
            <w:left w:val="none" w:sz="0" w:space="0" w:color="auto"/>
            <w:bottom w:val="none" w:sz="0" w:space="0" w:color="auto"/>
            <w:right w:val="none" w:sz="0" w:space="0" w:color="auto"/>
          </w:divBdr>
        </w:div>
        <w:div w:id="1166164875">
          <w:marLeft w:val="0"/>
          <w:marRight w:val="0"/>
          <w:marTop w:val="0"/>
          <w:marBottom w:val="0"/>
          <w:divBdr>
            <w:top w:val="none" w:sz="0" w:space="0" w:color="auto"/>
            <w:left w:val="none" w:sz="0" w:space="0" w:color="auto"/>
            <w:bottom w:val="none" w:sz="0" w:space="0" w:color="auto"/>
            <w:right w:val="none" w:sz="0" w:space="0" w:color="auto"/>
          </w:divBdr>
        </w:div>
      </w:divsChild>
    </w:div>
    <w:div w:id="1166164873">
      <w:marLeft w:val="0"/>
      <w:marRight w:val="0"/>
      <w:marTop w:val="0"/>
      <w:marBottom w:val="0"/>
      <w:divBdr>
        <w:top w:val="none" w:sz="0" w:space="0" w:color="auto"/>
        <w:left w:val="none" w:sz="0" w:space="0" w:color="auto"/>
        <w:bottom w:val="none" w:sz="0" w:space="0" w:color="auto"/>
        <w:right w:val="none" w:sz="0" w:space="0" w:color="auto"/>
      </w:divBdr>
    </w:div>
    <w:div w:id="1166164947">
      <w:marLeft w:val="0"/>
      <w:marRight w:val="0"/>
      <w:marTop w:val="0"/>
      <w:marBottom w:val="0"/>
      <w:divBdr>
        <w:top w:val="none" w:sz="0" w:space="0" w:color="auto"/>
        <w:left w:val="none" w:sz="0" w:space="0" w:color="auto"/>
        <w:bottom w:val="none" w:sz="0" w:space="0" w:color="auto"/>
        <w:right w:val="none" w:sz="0" w:space="0" w:color="auto"/>
      </w:divBdr>
      <w:divsChild>
        <w:div w:id="1166164907">
          <w:marLeft w:val="0"/>
          <w:marRight w:val="0"/>
          <w:marTop w:val="0"/>
          <w:marBottom w:val="0"/>
          <w:divBdr>
            <w:top w:val="none" w:sz="0" w:space="0" w:color="auto"/>
            <w:left w:val="none" w:sz="0" w:space="0" w:color="auto"/>
            <w:bottom w:val="none" w:sz="0" w:space="0" w:color="auto"/>
            <w:right w:val="none" w:sz="0" w:space="0" w:color="auto"/>
          </w:divBdr>
          <w:divsChild>
            <w:div w:id="1166164876">
              <w:marLeft w:val="0"/>
              <w:marRight w:val="0"/>
              <w:marTop w:val="0"/>
              <w:marBottom w:val="0"/>
              <w:divBdr>
                <w:top w:val="none" w:sz="0" w:space="0" w:color="auto"/>
                <w:left w:val="none" w:sz="0" w:space="0" w:color="auto"/>
                <w:bottom w:val="none" w:sz="0" w:space="0" w:color="auto"/>
                <w:right w:val="none" w:sz="0" w:space="0" w:color="auto"/>
              </w:divBdr>
            </w:div>
            <w:div w:id="1166164877">
              <w:marLeft w:val="0"/>
              <w:marRight w:val="0"/>
              <w:marTop w:val="0"/>
              <w:marBottom w:val="0"/>
              <w:divBdr>
                <w:top w:val="none" w:sz="0" w:space="0" w:color="auto"/>
                <w:left w:val="none" w:sz="0" w:space="0" w:color="auto"/>
                <w:bottom w:val="none" w:sz="0" w:space="0" w:color="auto"/>
                <w:right w:val="none" w:sz="0" w:space="0" w:color="auto"/>
              </w:divBdr>
            </w:div>
            <w:div w:id="1166164878">
              <w:marLeft w:val="0"/>
              <w:marRight w:val="0"/>
              <w:marTop w:val="0"/>
              <w:marBottom w:val="0"/>
              <w:divBdr>
                <w:top w:val="none" w:sz="0" w:space="0" w:color="auto"/>
                <w:left w:val="none" w:sz="0" w:space="0" w:color="auto"/>
                <w:bottom w:val="none" w:sz="0" w:space="0" w:color="auto"/>
                <w:right w:val="none" w:sz="0" w:space="0" w:color="auto"/>
              </w:divBdr>
            </w:div>
            <w:div w:id="1166164879">
              <w:marLeft w:val="0"/>
              <w:marRight w:val="0"/>
              <w:marTop w:val="0"/>
              <w:marBottom w:val="0"/>
              <w:divBdr>
                <w:top w:val="none" w:sz="0" w:space="0" w:color="auto"/>
                <w:left w:val="none" w:sz="0" w:space="0" w:color="auto"/>
                <w:bottom w:val="none" w:sz="0" w:space="0" w:color="auto"/>
                <w:right w:val="none" w:sz="0" w:space="0" w:color="auto"/>
              </w:divBdr>
            </w:div>
            <w:div w:id="1166164880">
              <w:marLeft w:val="0"/>
              <w:marRight w:val="0"/>
              <w:marTop w:val="0"/>
              <w:marBottom w:val="0"/>
              <w:divBdr>
                <w:top w:val="none" w:sz="0" w:space="0" w:color="auto"/>
                <w:left w:val="none" w:sz="0" w:space="0" w:color="auto"/>
                <w:bottom w:val="none" w:sz="0" w:space="0" w:color="auto"/>
                <w:right w:val="none" w:sz="0" w:space="0" w:color="auto"/>
              </w:divBdr>
            </w:div>
            <w:div w:id="1166164881">
              <w:marLeft w:val="0"/>
              <w:marRight w:val="0"/>
              <w:marTop w:val="0"/>
              <w:marBottom w:val="0"/>
              <w:divBdr>
                <w:top w:val="none" w:sz="0" w:space="0" w:color="auto"/>
                <w:left w:val="none" w:sz="0" w:space="0" w:color="auto"/>
                <w:bottom w:val="none" w:sz="0" w:space="0" w:color="auto"/>
                <w:right w:val="none" w:sz="0" w:space="0" w:color="auto"/>
              </w:divBdr>
            </w:div>
            <w:div w:id="1166164882">
              <w:marLeft w:val="0"/>
              <w:marRight w:val="0"/>
              <w:marTop w:val="0"/>
              <w:marBottom w:val="0"/>
              <w:divBdr>
                <w:top w:val="none" w:sz="0" w:space="0" w:color="auto"/>
                <w:left w:val="none" w:sz="0" w:space="0" w:color="auto"/>
                <w:bottom w:val="none" w:sz="0" w:space="0" w:color="auto"/>
                <w:right w:val="none" w:sz="0" w:space="0" w:color="auto"/>
              </w:divBdr>
            </w:div>
            <w:div w:id="1166164883">
              <w:marLeft w:val="0"/>
              <w:marRight w:val="0"/>
              <w:marTop w:val="0"/>
              <w:marBottom w:val="0"/>
              <w:divBdr>
                <w:top w:val="none" w:sz="0" w:space="0" w:color="auto"/>
                <w:left w:val="none" w:sz="0" w:space="0" w:color="auto"/>
                <w:bottom w:val="none" w:sz="0" w:space="0" w:color="auto"/>
                <w:right w:val="none" w:sz="0" w:space="0" w:color="auto"/>
              </w:divBdr>
            </w:div>
            <w:div w:id="1166164884">
              <w:marLeft w:val="0"/>
              <w:marRight w:val="0"/>
              <w:marTop w:val="0"/>
              <w:marBottom w:val="0"/>
              <w:divBdr>
                <w:top w:val="none" w:sz="0" w:space="0" w:color="auto"/>
                <w:left w:val="none" w:sz="0" w:space="0" w:color="auto"/>
                <w:bottom w:val="none" w:sz="0" w:space="0" w:color="auto"/>
                <w:right w:val="none" w:sz="0" w:space="0" w:color="auto"/>
              </w:divBdr>
            </w:div>
            <w:div w:id="1166164885">
              <w:marLeft w:val="0"/>
              <w:marRight w:val="0"/>
              <w:marTop w:val="0"/>
              <w:marBottom w:val="0"/>
              <w:divBdr>
                <w:top w:val="none" w:sz="0" w:space="0" w:color="auto"/>
                <w:left w:val="none" w:sz="0" w:space="0" w:color="auto"/>
                <w:bottom w:val="none" w:sz="0" w:space="0" w:color="auto"/>
                <w:right w:val="none" w:sz="0" w:space="0" w:color="auto"/>
              </w:divBdr>
            </w:div>
            <w:div w:id="1166164886">
              <w:marLeft w:val="0"/>
              <w:marRight w:val="0"/>
              <w:marTop w:val="0"/>
              <w:marBottom w:val="0"/>
              <w:divBdr>
                <w:top w:val="none" w:sz="0" w:space="0" w:color="auto"/>
                <w:left w:val="none" w:sz="0" w:space="0" w:color="auto"/>
                <w:bottom w:val="none" w:sz="0" w:space="0" w:color="auto"/>
                <w:right w:val="none" w:sz="0" w:space="0" w:color="auto"/>
              </w:divBdr>
            </w:div>
            <w:div w:id="1166164887">
              <w:marLeft w:val="0"/>
              <w:marRight w:val="0"/>
              <w:marTop w:val="0"/>
              <w:marBottom w:val="0"/>
              <w:divBdr>
                <w:top w:val="none" w:sz="0" w:space="0" w:color="auto"/>
                <w:left w:val="none" w:sz="0" w:space="0" w:color="auto"/>
                <w:bottom w:val="none" w:sz="0" w:space="0" w:color="auto"/>
                <w:right w:val="none" w:sz="0" w:space="0" w:color="auto"/>
              </w:divBdr>
            </w:div>
            <w:div w:id="1166164888">
              <w:marLeft w:val="0"/>
              <w:marRight w:val="0"/>
              <w:marTop w:val="0"/>
              <w:marBottom w:val="0"/>
              <w:divBdr>
                <w:top w:val="none" w:sz="0" w:space="0" w:color="auto"/>
                <w:left w:val="none" w:sz="0" w:space="0" w:color="auto"/>
                <w:bottom w:val="none" w:sz="0" w:space="0" w:color="auto"/>
                <w:right w:val="none" w:sz="0" w:space="0" w:color="auto"/>
              </w:divBdr>
            </w:div>
            <w:div w:id="1166164889">
              <w:marLeft w:val="0"/>
              <w:marRight w:val="0"/>
              <w:marTop w:val="0"/>
              <w:marBottom w:val="0"/>
              <w:divBdr>
                <w:top w:val="none" w:sz="0" w:space="0" w:color="auto"/>
                <w:left w:val="none" w:sz="0" w:space="0" w:color="auto"/>
                <w:bottom w:val="none" w:sz="0" w:space="0" w:color="auto"/>
                <w:right w:val="none" w:sz="0" w:space="0" w:color="auto"/>
              </w:divBdr>
            </w:div>
            <w:div w:id="1166164890">
              <w:marLeft w:val="0"/>
              <w:marRight w:val="0"/>
              <w:marTop w:val="0"/>
              <w:marBottom w:val="0"/>
              <w:divBdr>
                <w:top w:val="none" w:sz="0" w:space="0" w:color="auto"/>
                <w:left w:val="none" w:sz="0" w:space="0" w:color="auto"/>
                <w:bottom w:val="none" w:sz="0" w:space="0" w:color="auto"/>
                <w:right w:val="none" w:sz="0" w:space="0" w:color="auto"/>
              </w:divBdr>
            </w:div>
            <w:div w:id="1166164891">
              <w:marLeft w:val="0"/>
              <w:marRight w:val="0"/>
              <w:marTop w:val="0"/>
              <w:marBottom w:val="0"/>
              <w:divBdr>
                <w:top w:val="none" w:sz="0" w:space="0" w:color="auto"/>
                <w:left w:val="none" w:sz="0" w:space="0" w:color="auto"/>
                <w:bottom w:val="none" w:sz="0" w:space="0" w:color="auto"/>
                <w:right w:val="none" w:sz="0" w:space="0" w:color="auto"/>
              </w:divBdr>
            </w:div>
            <w:div w:id="1166164892">
              <w:marLeft w:val="0"/>
              <w:marRight w:val="0"/>
              <w:marTop w:val="0"/>
              <w:marBottom w:val="0"/>
              <w:divBdr>
                <w:top w:val="none" w:sz="0" w:space="0" w:color="auto"/>
                <w:left w:val="none" w:sz="0" w:space="0" w:color="auto"/>
                <w:bottom w:val="none" w:sz="0" w:space="0" w:color="auto"/>
                <w:right w:val="none" w:sz="0" w:space="0" w:color="auto"/>
              </w:divBdr>
            </w:div>
            <w:div w:id="1166164893">
              <w:marLeft w:val="0"/>
              <w:marRight w:val="0"/>
              <w:marTop w:val="0"/>
              <w:marBottom w:val="0"/>
              <w:divBdr>
                <w:top w:val="none" w:sz="0" w:space="0" w:color="auto"/>
                <w:left w:val="none" w:sz="0" w:space="0" w:color="auto"/>
                <w:bottom w:val="none" w:sz="0" w:space="0" w:color="auto"/>
                <w:right w:val="none" w:sz="0" w:space="0" w:color="auto"/>
              </w:divBdr>
            </w:div>
            <w:div w:id="1166164894">
              <w:marLeft w:val="0"/>
              <w:marRight w:val="0"/>
              <w:marTop w:val="0"/>
              <w:marBottom w:val="0"/>
              <w:divBdr>
                <w:top w:val="none" w:sz="0" w:space="0" w:color="auto"/>
                <w:left w:val="none" w:sz="0" w:space="0" w:color="auto"/>
                <w:bottom w:val="none" w:sz="0" w:space="0" w:color="auto"/>
                <w:right w:val="none" w:sz="0" w:space="0" w:color="auto"/>
              </w:divBdr>
            </w:div>
            <w:div w:id="1166164895">
              <w:marLeft w:val="0"/>
              <w:marRight w:val="0"/>
              <w:marTop w:val="0"/>
              <w:marBottom w:val="0"/>
              <w:divBdr>
                <w:top w:val="none" w:sz="0" w:space="0" w:color="auto"/>
                <w:left w:val="none" w:sz="0" w:space="0" w:color="auto"/>
                <w:bottom w:val="none" w:sz="0" w:space="0" w:color="auto"/>
                <w:right w:val="none" w:sz="0" w:space="0" w:color="auto"/>
              </w:divBdr>
            </w:div>
            <w:div w:id="1166164896">
              <w:marLeft w:val="0"/>
              <w:marRight w:val="0"/>
              <w:marTop w:val="0"/>
              <w:marBottom w:val="0"/>
              <w:divBdr>
                <w:top w:val="none" w:sz="0" w:space="0" w:color="auto"/>
                <w:left w:val="none" w:sz="0" w:space="0" w:color="auto"/>
                <w:bottom w:val="none" w:sz="0" w:space="0" w:color="auto"/>
                <w:right w:val="none" w:sz="0" w:space="0" w:color="auto"/>
              </w:divBdr>
            </w:div>
            <w:div w:id="1166164897">
              <w:marLeft w:val="0"/>
              <w:marRight w:val="0"/>
              <w:marTop w:val="0"/>
              <w:marBottom w:val="0"/>
              <w:divBdr>
                <w:top w:val="none" w:sz="0" w:space="0" w:color="auto"/>
                <w:left w:val="none" w:sz="0" w:space="0" w:color="auto"/>
                <w:bottom w:val="none" w:sz="0" w:space="0" w:color="auto"/>
                <w:right w:val="none" w:sz="0" w:space="0" w:color="auto"/>
              </w:divBdr>
            </w:div>
            <w:div w:id="1166164898">
              <w:marLeft w:val="0"/>
              <w:marRight w:val="0"/>
              <w:marTop w:val="0"/>
              <w:marBottom w:val="0"/>
              <w:divBdr>
                <w:top w:val="none" w:sz="0" w:space="0" w:color="auto"/>
                <w:left w:val="none" w:sz="0" w:space="0" w:color="auto"/>
                <w:bottom w:val="none" w:sz="0" w:space="0" w:color="auto"/>
                <w:right w:val="none" w:sz="0" w:space="0" w:color="auto"/>
              </w:divBdr>
            </w:div>
            <w:div w:id="1166164899">
              <w:marLeft w:val="0"/>
              <w:marRight w:val="0"/>
              <w:marTop w:val="0"/>
              <w:marBottom w:val="0"/>
              <w:divBdr>
                <w:top w:val="none" w:sz="0" w:space="0" w:color="auto"/>
                <w:left w:val="none" w:sz="0" w:space="0" w:color="auto"/>
                <w:bottom w:val="none" w:sz="0" w:space="0" w:color="auto"/>
                <w:right w:val="none" w:sz="0" w:space="0" w:color="auto"/>
              </w:divBdr>
            </w:div>
            <w:div w:id="1166164900">
              <w:marLeft w:val="0"/>
              <w:marRight w:val="0"/>
              <w:marTop w:val="0"/>
              <w:marBottom w:val="0"/>
              <w:divBdr>
                <w:top w:val="none" w:sz="0" w:space="0" w:color="auto"/>
                <w:left w:val="none" w:sz="0" w:space="0" w:color="auto"/>
                <w:bottom w:val="none" w:sz="0" w:space="0" w:color="auto"/>
                <w:right w:val="none" w:sz="0" w:space="0" w:color="auto"/>
              </w:divBdr>
            </w:div>
            <w:div w:id="1166164901">
              <w:marLeft w:val="0"/>
              <w:marRight w:val="0"/>
              <w:marTop w:val="0"/>
              <w:marBottom w:val="0"/>
              <w:divBdr>
                <w:top w:val="none" w:sz="0" w:space="0" w:color="auto"/>
                <w:left w:val="none" w:sz="0" w:space="0" w:color="auto"/>
                <w:bottom w:val="none" w:sz="0" w:space="0" w:color="auto"/>
                <w:right w:val="none" w:sz="0" w:space="0" w:color="auto"/>
              </w:divBdr>
            </w:div>
            <w:div w:id="1166164902">
              <w:marLeft w:val="0"/>
              <w:marRight w:val="0"/>
              <w:marTop w:val="0"/>
              <w:marBottom w:val="0"/>
              <w:divBdr>
                <w:top w:val="none" w:sz="0" w:space="0" w:color="auto"/>
                <w:left w:val="none" w:sz="0" w:space="0" w:color="auto"/>
                <w:bottom w:val="none" w:sz="0" w:space="0" w:color="auto"/>
                <w:right w:val="none" w:sz="0" w:space="0" w:color="auto"/>
              </w:divBdr>
            </w:div>
            <w:div w:id="1166164903">
              <w:marLeft w:val="0"/>
              <w:marRight w:val="0"/>
              <w:marTop w:val="0"/>
              <w:marBottom w:val="0"/>
              <w:divBdr>
                <w:top w:val="none" w:sz="0" w:space="0" w:color="auto"/>
                <w:left w:val="none" w:sz="0" w:space="0" w:color="auto"/>
                <w:bottom w:val="none" w:sz="0" w:space="0" w:color="auto"/>
                <w:right w:val="none" w:sz="0" w:space="0" w:color="auto"/>
              </w:divBdr>
            </w:div>
            <w:div w:id="1166164904">
              <w:marLeft w:val="0"/>
              <w:marRight w:val="0"/>
              <w:marTop w:val="0"/>
              <w:marBottom w:val="0"/>
              <w:divBdr>
                <w:top w:val="none" w:sz="0" w:space="0" w:color="auto"/>
                <w:left w:val="none" w:sz="0" w:space="0" w:color="auto"/>
                <w:bottom w:val="none" w:sz="0" w:space="0" w:color="auto"/>
                <w:right w:val="none" w:sz="0" w:space="0" w:color="auto"/>
              </w:divBdr>
            </w:div>
            <w:div w:id="1166164905">
              <w:marLeft w:val="0"/>
              <w:marRight w:val="0"/>
              <w:marTop w:val="0"/>
              <w:marBottom w:val="0"/>
              <w:divBdr>
                <w:top w:val="none" w:sz="0" w:space="0" w:color="auto"/>
                <w:left w:val="none" w:sz="0" w:space="0" w:color="auto"/>
                <w:bottom w:val="none" w:sz="0" w:space="0" w:color="auto"/>
                <w:right w:val="none" w:sz="0" w:space="0" w:color="auto"/>
              </w:divBdr>
            </w:div>
            <w:div w:id="1166164906">
              <w:marLeft w:val="0"/>
              <w:marRight w:val="0"/>
              <w:marTop w:val="0"/>
              <w:marBottom w:val="0"/>
              <w:divBdr>
                <w:top w:val="none" w:sz="0" w:space="0" w:color="auto"/>
                <w:left w:val="none" w:sz="0" w:space="0" w:color="auto"/>
                <w:bottom w:val="none" w:sz="0" w:space="0" w:color="auto"/>
                <w:right w:val="none" w:sz="0" w:space="0" w:color="auto"/>
              </w:divBdr>
            </w:div>
            <w:div w:id="1166164908">
              <w:marLeft w:val="0"/>
              <w:marRight w:val="0"/>
              <w:marTop w:val="0"/>
              <w:marBottom w:val="0"/>
              <w:divBdr>
                <w:top w:val="none" w:sz="0" w:space="0" w:color="auto"/>
                <w:left w:val="none" w:sz="0" w:space="0" w:color="auto"/>
                <w:bottom w:val="none" w:sz="0" w:space="0" w:color="auto"/>
                <w:right w:val="none" w:sz="0" w:space="0" w:color="auto"/>
              </w:divBdr>
            </w:div>
            <w:div w:id="1166164909">
              <w:marLeft w:val="0"/>
              <w:marRight w:val="0"/>
              <w:marTop w:val="0"/>
              <w:marBottom w:val="0"/>
              <w:divBdr>
                <w:top w:val="none" w:sz="0" w:space="0" w:color="auto"/>
                <w:left w:val="none" w:sz="0" w:space="0" w:color="auto"/>
                <w:bottom w:val="none" w:sz="0" w:space="0" w:color="auto"/>
                <w:right w:val="none" w:sz="0" w:space="0" w:color="auto"/>
              </w:divBdr>
            </w:div>
            <w:div w:id="1166164910">
              <w:marLeft w:val="0"/>
              <w:marRight w:val="0"/>
              <w:marTop w:val="0"/>
              <w:marBottom w:val="0"/>
              <w:divBdr>
                <w:top w:val="none" w:sz="0" w:space="0" w:color="auto"/>
                <w:left w:val="none" w:sz="0" w:space="0" w:color="auto"/>
                <w:bottom w:val="none" w:sz="0" w:space="0" w:color="auto"/>
                <w:right w:val="none" w:sz="0" w:space="0" w:color="auto"/>
              </w:divBdr>
            </w:div>
            <w:div w:id="1166164911">
              <w:marLeft w:val="0"/>
              <w:marRight w:val="0"/>
              <w:marTop w:val="0"/>
              <w:marBottom w:val="0"/>
              <w:divBdr>
                <w:top w:val="none" w:sz="0" w:space="0" w:color="auto"/>
                <w:left w:val="none" w:sz="0" w:space="0" w:color="auto"/>
                <w:bottom w:val="none" w:sz="0" w:space="0" w:color="auto"/>
                <w:right w:val="none" w:sz="0" w:space="0" w:color="auto"/>
              </w:divBdr>
            </w:div>
            <w:div w:id="1166164912">
              <w:marLeft w:val="0"/>
              <w:marRight w:val="0"/>
              <w:marTop w:val="0"/>
              <w:marBottom w:val="0"/>
              <w:divBdr>
                <w:top w:val="none" w:sz="0" w:space="0" w:color="auto"/>
                <w:left w:val="none" w:sz="0" w:space="0" w:color="auto"/>
                <w:bottom w:val="none" w:sz="0" w:space="0" w:color="auto"/>
                <w:right w:val="none" w:sz="0" w:space="0" w:color="auto"/>
              </w:divBdr>
            </w:div>
            <w:div w:id="1166164913">
              <w:marLeft w:val="0"/>
              <w:marRight w:val="0"/>
              <w:marTop w:val="0"/>
              <w:marBottom w:val="0"/>
              <w:divBdr>
                <w:top w:val="none" w:sz="0" w:space="0" w:color="auto"/>
                <w:left w:val="none" w:sz="0" w:space="0" w:color="auto"/>
                <w:bottom w:val="none" w:sz="0" w:space="0" w:color="auto"/>
                <w:right w:val="none" w:sz="0" w:space="0" w:color="auto"/>
              </w:divBdr>
            </w:div>
            <w:div w:id="1166164914">
              <w:marLeft w:val="0"/>
              <w:marRight w:val="0"/>
              <w:marTop w:val="0"/>
              <w:marBottom w:val="0"/>
              <w:divBdr>
                <w:top w:val="none" w:sz="0" w:space="0" w:color="auto"/>
                <w:left w:val="none" w:sz="0" w:space="0" w:color="auto"/>
                <w:bottom w:val="none" w:sz="0" w:space="0" w:color="auto"/>
                <w:right w:val="none" w:sz="0" w:space="0" w:color="auto"/>
              </w:divBdr>
            </w:div>
            <w:div w:id="1166164915">
              <w:marLeft w:val="0"/>
              <w:marRight w:val="0"/>
              <w:marTop w:val="0"/>
              <w:marBottom w:val="0"/>
              <w:divBdr>
                <w:top w:val="none" w:sz="0" w:space="0" w:color="auto"/>
                <w:left w:val="none" w:sz="0" w:space="0" w:color="auto"/>
                <w:bottom w:val="none" w:sz="0" w:space="0" w:color="auto"/>
                <w:right w:val="none" w:sz="0" w:space="0" w:color="auto"/>
              </w:divBdr>
            </w:div>
            <w:div w:id="1166164916">
              <w:marLeft w:val="0"/>
              <w:marRight w:val="0"/>
              <w:marTop w:val="0"/>
              <w:marBottom w:val="0"/>
              <w:divBdr>
                <w:top w:val="none" w:sz="0" w:space="0" w:color="auto"/>
                <w:left w:val="none" w:sz="0" w:space="0" w:color="auto"/>
                <w:bottom w:val="none" w:sz="0" w:space="0" w:color="auto"/>
                <w:right w:val="none" w:sz="0" w:space="0" w:color="auto"/>
              </w:divBdr>
            </w:div>
            <w:div w:id="1166164917">
              <w:marLeft w:val="0"/>
              <w:marRight w:val="0"/>
              <w:marTop w:val="0"/>
              <w:marBottom w:val="0"/>
              <w:divBdr>
                <w:top w:val="none" w:sz="0" w:space="0" w:color="auto"/>
                <w:left w:val="none" w:sz="0" w:space="0" w:color="auto"/>
                <w:bottom w:val="none" w:sz="0" w:space="0" w:color="auto"/>
                <w:right w:val="none" w:sz="0" w:space="0" w:color="auto"/>
              </w:divBdr>
            </w:div>
            <w:div w:id="1166164918">
              <w:marLeft w:val="0"/>
              <w:marRight w:val="0"/>
              <w:marTop w:val="0"/>
              <w:marBottom w:val="0"/>
              <w:divBdr>
                <w:top w:val="none" w:sz="0" w:space="0" w:color="auto"/>
                <w:left w:val="none" w:sz="0" w:space="0" w:color="auto"/>
                <w:bottom w:val="none" w:sz="0" w:space="0" w:color="auto"/>
                <w:right w:val="none" w:sz="0" w:space="0" w:color="auto"/>
              </w:divBdr>
            </w:div>
            <w:div w:id="1166164919">
              <w:marLeft w:val="0"/>
              <w:marRight w:val="0"/>
              <w:marTop w:val="0"/>
              <w:marBottom w:val="0"/>
              <w:divBdr>
                <w:top w:val="none" w:sz="0" w:space="0" w:color="auto"/>
                <w:left w:val="none" w:sz="0" w:space="0" w:color="auto"/>
                <w:bottom w:val="none" w:sz="0" w:space="0" w:color="auto"/>
                <w:right w:val="none" w:sz="0" w:space="0" w:color="auto"/>
              </w:divBdr>
            </w:div>
            <w:div w:id="1166164920">
              <w:marLeft w:val="0"/>
              <w:marRight w:val="0"/>
              <w:marTop w:val="0"/>
              <w:marBottom w:val="0"/>
              <w:divBdr>
                <w:top w:val="none" w:sz="0" w:space="0" w:color="auto"/>
                <w:left w:val="none" w:sz="0" w:space="0" w:color="auto"/>
                <w:bottom w:val="none" w:sz="0" w:space="0" w:color="auto"/>
                <w:right w:val="none" w:sz="0" w:space="0" w:color="auto"/>
              </w:divBdr>
            </w:div>
            <w:div w:id="1166164921">
              <w:marLeft w:val="0"/>
              <w:marRight w:val="0"/>
              <w:marTop w:val="0"/>
              <w:marBottom w:val="0"/>
              <w:divBdr>
                <w:top w:val="none" w:sz="0" w:space="0" w:color="auto"/>
                <w:left w:val="none" w:sz="0" w:space="0" w:color="auto"/>
                <w:bottom w:val="none" w:sz="0" w:space="0" w:color="auto"/>
                <w:right w:val="none" w:sz="0" w:space="0" w:color="auto"/>
              </w:divBdr>
            </w:div>
            <w:div w:id="1166164922">
              <w:marLeft w:val="0"/>
              <w:marRight w:val="0"/>
              <w:marTop w:val="0"/>
              <w:marBottom w:val="0"/>
              <w:divBdr>
                <w:top w:val="none" w:sz="0" w:space="0" w:color="auto"/>
                <w:left w:val="none" w:sz="0" w:space="0" w:color="auto"/>
                <w:bottom w:val="none" w:sz="0" w:space="0" w:color="auto"/>
                <w:right w:val="none" w:sz="0" w:space="0" w:color="auto"/>
              </w:divBdr>
            </w:div>
            <w:div w:id="1166164923">
              <w:marLeft w:val="0"/>
              <w:marRight w:val="0"/>
              <w:marTop w:val="0"/>
              <w:marBottom w:val="0"/>
              <w:divBdr>
                <w:top w:val="none" w:sz="0" w:space="0" w:color="auto"/>
                <w:left w:val="none" w:sz="0" w:space="0" w:color="auto"/>
                <w:bottom w:val="none" w:sz="0" w:space="0" w:color="auto"/>
                <w:right w:val="none" w:sz="0" w:space="0" w:color="auto"/>
              </w:divBdr>
            </w:div>
            <w:div w:id="1166164924">
              <w:marLeft w:val="0"/>
              <w:marRight w:val="0"/>
              <w:marTop w:val="0"/>
              <w:marBottom w:val="0"/>
              <w:divBdr>
                <w:top w:val="none" w:sz="0" w:space="0" w:color="auto"/>
                <w:left w:val="none" w:sz="0" w:space="0" w:color="auto"/>
                <w:bottom w:val="none" w:sz="0" w:space="0" w:color="auto"/>
                <w:right w:val="none" w:sz="0" w:space="0" w:color="auto"/>
              </w:divBdr>
            </w:div>
            <w:div w:id="1166164925">
              <w:marLeft w:val="0"/>
              <w:marRight w:val="0"/>
              <w:marTop w:val="0"/>
              <w:marBottom w:val="0"/>
              <w:divBdr>
                <w:top w:val="none" w:sz="0" w:space="0" w:color="auto"/>
                <w:left w:val="none" w:sz="0" w:space="0" w:color="auto"/>
                <w:bottom w:val="none" w:sz="0" w:space="0" w:color="auto"/>
                <w:right w:val="none" w:sz="0" w:space="0" w:color="auto"/>
              </w:divBdr>
            </w:div>
            <w:div w:id="1166164926">
              <w:marLeft w:val="0"/>
              <w:marRight w:val="0"/>
              <w:marTop w:val="0"/>
              <w:marBottom w:val="0"/>
              <w:divBdr>
                <w:top w:val="none" w:sz="0" w:space="0" w:color="auto"/>
                <w:left w:val="none" w:sz="0" w:space="0" w:color="auto"/>
                <w:bottom w:val="none" w:sz="0" w:space="0" w:color="auto"/>
                <w:right w:val="none" w:sz="0" w:space="0" w:color="auto"/>
              </w:divBdr>
            </w:div>
            <w:div w:id="1166164927">
              <w:marLeft w:val="0"/>
              <w:marRight w:val="0"/>
              <w:marTop w:val="0"/>
              <w:marBottom w:val="0"/>
              <w:divBdr>
                <w:top w:val="none" w:sz="0" w:space="0" w:color="auto"/>
                <w:left w:val="none" w:sz="0" w:space="0" w:color="auto"/>
                <w:bottom w:val="none" w:sz="0" w:space="0" w:color="auto"/>
                <w:right w:val="none" w:sz="0" w:space="0" w:color="auto"/>
              </w:divBdr>
            </w:div>
            <w:div w:id="1166164928">
              <w:marLeft w:val="0"/>
              <w:marRight w:val="0"/>
              <w:marTop w:val="0"/>
              <w:marBottom w:val="0"/>
              <w:divBdr>
                <w:top w:val="none" w:sz="0" w:space="0" w:color="auto"/>
                <w:left w:val="none" w:sz="0" w:space="0" w:color="auto"/>
                <w:bottom w:val="none" w:sz="0" w:space="0" w:color="auto"/>
                <w:right w:val="none" w:sz="0" w:space="0" w:color="auto"/>
              </w:divBdr>
            </w:div>
            <w:div w:id="1166164929">
              <w:marLeft w:val="0"/>
              <w:marRight w:val="0"/>
              <w:marTop w:val="0"/>
              <w:marBottom w:val="0"/>
              <w:divBdr>
                <w:top w:val="none" w:sz="0" w:space="0" w:color="auto"/>
                <w:left w:val="none" w:sz="0" w:space="0" w:color="auto"/>
                <w:bottom w:val="none" w:sz="0" w:space="0" w:color="auto"/>
                <w:right w:val="none" w:sz="0" w:space="0" w:color="auto"/>
              </w:divBdr>
            </w:div>
            <w:div w:id="1166164930">
              <w:marLeft w:val="0"/>
              <w:marRight w:val="0"/>
              <w:marTop w:val="0"/>
              <w:marBottom w:val="0"/>
              <w:divBdr>
                <w:top w:val="none" w:sz="0" w:space="0" w:color="auto"/>
                <w:left w:val="none" w:sz="0" w:space="0" w:color="auto"/>
                <w:bottom w:val="none" w:sz="0" w:space="0" w:color="auto"/>
                <w:right w:val="none" w:sz="0" w:space="0" w:color="auto"/>
              </w:divBdr>
            </w:div>
            <w:div w:id="1166164931">
              <w:marLeft w:val="0"/>
              <w:marRight w:val="0"/>
              <w:marTop w:val="0"/>
              <w:marBottom w:val="0"/>
              <w:divBdr>
                <w:top w:val="none" w:sz="0" w:space="0" w:color="auto"/>
                <w:left w:val="none" w:sz="0" w:space="0" w:color="auto"/>
                <w:bottom w:val="none" w:sz="0" w:space="0" w:color="auto"/>
                <w:right w:val="none" w:sz="0" w:space="0" w:color="auto"/>
              </w:divBdr>
            </w:div>
            <w:div w:id="1166164932">
              <w:marLeft w:val="0"/>
              <w:marRight w:val="0"/>
              <w:marTop w:val="0"/>
              <w:marBottom w:val="0"/>
              <w:divBdr>
                <w:top w:val="none" w:sz="0" w:space="0" w:color="auto"/>
                <w:left w:val="none" w:sz="0" w:space="0" w:color="auto"/>
                <w:bottom w:val="none" w:sz="0" w:space="0" w:color="auto"/>
                <w:right w:val="none" w:sz="0" w:space="0" w:color="auto"/>
              </w:divBdr>
            </w:div>
            <w:div w:id="1166164933">
              <w:marLeft w:val="0"/>
              <w:marRight w:val="0"/>
              <w:marTop w:val="0"/>
              <w:marBottom w:val="0"/>
              <w:divBdr>
                <w:top w:val="none" w:sz="0" w:space="0" w:color="auto"/>
                <w:left w:val="none" w:sz="0" w:space="0" w:color="auto"/>
                <w:bottom w:val="none" w:sz="0" w:space="0" w:color="auto"/>
                <w:right w:val="none" w:sz="0" w:space="0" w:color="auto"/>
              </w:divBdr>
            </w:div>
            <w:div w:id="1166164934">
              <w:marLeft w:val="0"/>
              <w:marRight w:val="0"/>
              <w:marTop w:val="0"/>
              <w:marBottom w:val="0"/>
              <w:divBdr>
                <w:top w:val="none" w:sz="0" w:space="0" w:color="auto"/>
                <w:left w:val="none" w:sz="0" w:space="0" w:color="auto"/>
                <w:bottom w:val="none" w:sz="0" w:space="0" w:color="auto"/>
                <w:right w:val="none" w:sz="0" w:space="0" w:color="auto"/>
              </w:divBdr>
            </w:div>
            <w:div w:id="1166164935">
              <w:marLeft w:val="0"/>
              <w:marRight w:val="0"/>
              <w:marTop w:val="0"/>
              <w:marBottom w:val="0"/>
              <w:divBdr>
                <w:top w:val="none" w:sz="0" w:space="0" w:color="auto"/>
                <w:left w:val="none" w:sz="0" w:space="0" w:color="auto"/>
                <w:bottom w:val="none" w:sz="0" w:space="0" w:color="auto"/>
                <w:right w:val="none" w:sz="0" w:space="0" w:color="auto"/>
              </w:divBdr>
            </w:div>
            <w:div w:id="1166164936">
              <w:marLeft w:val="0"/>
              <w:marRight w:val="0"/>
              <w:marTop w:val="0"/>
              <w:marBottom w:val="0"/>
              <w:divBdr>
                <w:top w:val="none" w:sz="0" w:space="0" w:color="auto"/>
                <w:left w:val="none" w:sz="0" w:space="0" w:color="auto"/>
                <w:bottom w:val="none" w:sz="0" w:space="0" w:color="auto"/>
                <w:right w:val="none" w:sz="0" w:space="0" w:color="auto"/>
              </w:divBdr>
            </w:div>
            <w:div w:id="1166164937">
              <w:marLeft w:val="0"/>
              <w:marRight w:val="0"/>
              <w:marTop w:val="0"/>
              <w:marBottom w:val="0"/>
              <w:divBdr>
                <w:top w:val="none" w:sz="0" w:space="0" w:color="auto"/>
                <w:left w:val="none" w:sz="0" w:space="0" w:color="auto"/>
                <w:bottom w:val="none" w:sz="0" w:space="0" w:color="auto"/>
                <w:right w:val="none" w:sz="0" w:space="0" w:color="auto"/>
              </w:divBdr>
            </w:div>
            <w:div w:id="1166164938">
              <w:marLeft w:val="0"/>
              <w:marRight w:val="0"/>
              <w:marTop w:val="0"/>
              <w:marBottom w:val="0"/>
              <w:divBdr>
                <w:top w:val="none" w:sz="0" w:space="0" w:color="auto"/>
                <w:left w:val="none" w:sz="0" w:space="0" w:color="auto"/>
                <w:bottom w:val="none" w:sz="0" w:space="0" w:color="auto"/>
                <w:right w:val="none" w:sz="0" w:space="0" w:color="auto"/>
              </w:divBdr>
            </w:div>
            <w:div w:id="1166164939">
              <w:marLeft w:val="0"/>
              <w:marRight w:val="0"/>
              <w:marTop w:val="0"/>
              <w:marBottom w:val="0"/>
              <w:divBdr>
                <w:top w:val="none" w:sz="0" w:space="0" w:color="auto"/>
                <w:left w:val="none" w:sz="0" w:space="0" w:color="auto"/>
                <w:bottom w:val="none" w:sz="0" w:space="0" w:color="auto"/>
                <w:right w:val="none" w:sz="0" w:space="0" w:color="auto"/>
              </w:divBdr>
            </w:div>
            <w:div w:id="1166164940">
              <w:marLeft w:val="0"/>
              <w:marRight w:val="0"/>
              <w:marTop w:val="0"/>
              <w:marBottom w:val="0"/>
              <w:divBdr>
                <w:top w:val="none" w:sz="0" w:space="0" w:color="auto"/>
                <w:left w:val="none" w:sz="0" w:space="0" w:color="auto"/>
                <w:bottom w:val="none" w:sz="0" w:space="0" w:color="auto"/>
                <w:right w:val="none" w:sz="0" w:space="0" w:color="auto"/>
              </w:divBdr>
            </w:div>
            <w:div w:id="1166164941">
              <w:marLeft w:val="0"/>
              <w:marRight w:val="0"/>
              <w:marTop w:val="0"/>
              <w:marBottom w:val="0"/>
              <w:divBdr>
                <w:top w:val="none" w:sz="0" w:space="0" w:color="auto"/>
                <w:left w:val="none" w:sz="0" w:space="0" w:color="auto"/>
                <w:bottom w:val="none" w:sz="0" w:space="0" w:color="auto"/>
                <w:right w:val="none" w:sz="0" w:space="0" w:color="auto"/>
              </w:divBdr>
            </w:div>
            <w:div w:id="1166164942">
              <w:marLeft w:val="0"/>
              <w:marRight w:val="0"/>
              <w:marTop w:val="0"/>
              <w:marBottom w:val="0"/>
              <w:divBdr>
                <w:top w:val="none" w:sz="0" w:space="0" w:color="auto"/>
                <w:left w:val="none" w:sz="0" w:space="0" w:color="auto"/>
                <w:bottom w:val="none" w:sz="0" w:space="0" w:color="auto"/>
                <w:right w:val="none" w:sz="0" w:space="0" w:color="auto"/>
              </w:divBdr>
            </w:div>
            <w:div w:id="1166164943">
              <w:marLeft w:val="0"/>
              <w:marRight w:val="0"/>
              <w:marTop w:val="0"/>
              <w:marBottom w:val="0"/>
              <w:divBdr>
                <w:top w:val="none" w:sz="0" w:space="0" w:color="auto"/>
                <w:left w:val="none" w:sz="0" w:space="0" w:color="auto"/>
                <w:bottom w:val="none" w:sz="0" w:space="0" w:color="auto"/>
                <w:right w:val="none" w:sz="0" w:space="0" w:color="auto"/>
              </w:divBdr>
            </w:div>
            <w:div w:id="1166164944">
              <w:marLeft w:val="0"/>
              <w:marRight w:val="0"/>
              <w:marTop w:val="0"/>
              <w:marBottom w:val="0"/>
              <w:divBdr>
                <w:top w:val="none" w:sz="0" w:space="0" w:color="auto"/>
                <w:left w:val="none" w:sz="0" w:space="0" w:color="auto"/>
                <w:bottom w:val="none" w:sz="0" w:space="0" w:color="auto"/>
                <w:right w:val="none" w:sz="0" w:space="0" w:color="auto"/>
              </w:divBdr>
            </w:div>
            <w:div w:id="1166164945">
              <w:marLeft w:val="0"/>
              <w:marRight w:val="0"/>
              <w:marTop w:val="0"/>
              <w:marBottom w:val="0"/>
              <w:divBdr>
                <w:top w:val="none" w:sz="0" w:space="0" w:color="auto"/>
                <w:left w:val="none" w:sz="0" w:space="0" w:color="auto"/>
                <w:bottom w:val="none" w:sz="0" w:space="0" w:color="auto"/>
                <w:right w:val="none" w:sz="0" w:space="0" w:color="auto"/>
              </w:divBdr>
            </w:div>
            <w:div w:id="1166164946">
              <w:marLeft w:val="0"/>
              <w:marRight w:val="0"/>
              <w:marTop w:val="0"/>
              <w:marBottom w:val="0"/>
              <w:divBdr>
                <w:top w:val="none" w:sz="0" w:space="0" w:color="auto"/>
                <w:left w:val="none" w:sz="0" w:space="0" w:color="auto"/>
                <w:bottom w:val="none" w:sz="0" w:space="0" w:color="auto"/>
                <w:right w:val="none" w:sz="0" w:space="0" w:color="auto"/>
              </w:divBdr>
            </w:div>
            <w:div w:id="1166164948">
              <w:marLeft w:val="0"/>
              <w:marRight w:val="0"/>
              <w:marTop w:val="0"/>
              <w:marBottom w:val="0"/>
              <w:divBdr>
                <w:top w:val="none" w:sz="0" w:space="0" w:color="auto"/>
                <w:left w:val="none" w:sz="0" w:space="0" w:color="auto"/>
                <w:bottom w:val="none" w:sz="0" w:space="0" w:color="auto"/>
                <w:right w:val="none" w:sz="0" w:space="0" w:color="auto"/>
              </w:divBdr>
            </w:div>
            <w:div w:id="1166164949">
              <w:marLeft w:val="0"/>
              <w:marRight w:val="0"/>
              <w:marTop w:val="0"/>
              <w:marBottom w:val="0"/>
              <w:divBdr>
                <w:top w:val="none" w:sz="0" w:space="0" w:color="auto"/>
                <w:left w:val="none" w:sz="0" w:space="0" w:color="auto"/>
                <w:bottom w:val="none" w:sz="0" w:space="0" w:color="auto"/>
                <w:right w:val="none" w:sz="0" w:space="0" w:color="auto"/>
              </w:divBdr>
            </w:div>
            <w:div w:id="1166164950">
              <w:marLeft w:val="0"/>
              <w:marRight w:val="0"/>
              <w:marTop w:val="0"/>
              <w:marBottom w:val="0"/>
              <w:divBdr>
                <w:top w:val="none" w:sz="0" w:space="0" w:color="auto"/>
                <w:left w:val="none" w:sz="0" w:space="0" w:color="auto"/>
                <w:bottom w:val="none" w:sz="0" w:space="0" w:color="auto"/>
                <w:right w:val="none" w:sz="0" w:space="0" w:color="auto"/>
              </w:divBdr>
            </w:div>
            <w:div w:id="1166164951">
              <w:marLeft w:val="0"/>
              <w:marRight w:val="0"/>
              <w:marTop w:val="0"/>
              <w:marBottom w:val="0"/>
              <w:divBdr>
                <w:top w:val="none" w:sz="0" w:space="0" w:color="auto"/>
                <w:left w:val="none" w:sz="0" w:space="0" w:color="auto"/>
                <w:bottom w:val="none" w:sz="0" w:space="0" w:color="auto"/>
                <w:right w:val="none" w:sz="0" w:space="0" w:color="auto"/>
              </w:divBdr>
            </w:div>
            <w:div w:id="1166164952">
              <w:marLeft w:val="0"/>
              <w:marRight w:val="0"/>
              <w:marTop w:val="0"/>
              <w:marBottom w:val="0"/>
              <w:divBdr>
                <w:top w:val="none" w:sz="0" w:space="0" w:color="auto"/>
                <w:left w:val="none" w:sz="0" w:space="0" w:color="auto"/>
                <w:bottom w:val="none" w:sz="0" w:space="0" w:color="auto"/>
                <w:right w:val="none" w:sz="0" w:space="0" w:color="auto"/>
              </w:divBdr>
            </w:div>
            <w:div w:id="1166164953">
              <w:marLeft w:val="0"/>
              <w:marRight w:val="0"/>
              <w:marTop w:val="0"/>
              <w:marBottom w:val="0"/>
              <w:divBdr>
                <w:top w:val="none" w:sz="0" w:space="0" w:color="auto"/>
                <w:left w:val="none" w:sz="0" w:space="0" w:color="auto"/>
                <w:bottom w:val="none" w:sz="0" w:space="0" w:color="auto"/>
                <w:right w:val="none" w:sz="0" w:space="0" w:color="auto"/>
              </w:divBdr>
            </w:div>
            <w:div w:id="1166164954">
              <w:marLeft w:val="0"/>
              <w:marRight w:val="0"/>
              <w:marTop w:val="0"/>
              <w:marBottom w:val="0"/>
              <w:divBdr>
                <w:top w:val="none" w:sz="0" w:space="0" w:color="auto"/>
                <w:left w:val="none" w:sz="0" w:space="0" w:color="auto"/>
                <w:bottom w:val="none" w:sz="0" w:space="0" w:color="auto"/>
                <w:right w:val="none" w:sz="0" w:space="0" w:color="auto"/>
              </w:divBdr>
            </w:div>
            <w:div w:id="116616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www.ncbi.nlm.nih.gov/pubmed?term=Hilmi%20AB%5BAuthor%5D&amp;cauthor=true&amp;cauthor_uid=23503998" TargetMode="External"/><Relationship Id="rId13" Type="http://schemas.openxmlformats.org/officeDocument/2006/relationships/hyperlink" Target="http://www.ncbi.nlm.nih.gov/pubmed?term=Zainol%20I%5BAuthor%5D&amp;cauthor=true&amp;cauthor_uid=23503998" TargetMode="External"/><Relationship Id="rId18" Type="http://schemas.openxmlformats.org/officeDocument/2006/relationships/image" Target="media/image2.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5.png"/><Relationship Id="rId7" Type="http://schemas.openxmlformats.org/officeDocument/2006/relationships/hyperlink" Target="mailto:ashalim@usm.my" TargetMode="External"/><Relationship Id="rId12" Type="http://schemas.openxmlformats.org/officeDocument/2006/relationships/hyperlink" Target="http://www.ncbi.nlm.nih.gov/pubmed?term=Noorsal%20K%5BAuthor%5D&amp;cauthor=true&amp;cauthor_uid=23503998" TargetMode="External"/><Relationship Id="rId17" Type="http://schemas.openxmlformats.org/officeDocument/2006/relationships/image" Target="media/image1.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dx.doi.org/10.1159/000065615" TargetMode="External"/><Relationship Id="rId20" Type="http://schemas.openxmlformats.org/officeDocument/2006/relationships/image" Target="media/image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cbi.nlm.nih.gov/pubmed?term=Lim%20CK%5BAuthor%5D&amp;cauthor=true&amp;cauthor_uid=23503998" TargetMode="External"/><Relationship Id="rId24" Type="http://schemas.openxmlformats.org/officeDocument/2006/relationships/image" Target="media/image8.png"/><Relationship Id="rId5" Type="http://schemas.openxmlformats.org/officeDocument/2006/relationships/footnotes" Target="footnotes.xml"/><Relationship Id="rId15" Type="http://schemas.openxmlformats.org/officeDocument/2006/relationships/hyperlink" Target="http://www.ncbi.nlm.nih.gov/pubmed?term=Bartholomew%20A%5BAuthor%5D&amp;cauthor=true&amp;cauthor_uid=24587974" TargetMode="External"/><Relationship Id="rId23" Type="http://schemas.openxmlformats.org/officeDocument/2006/relationships/image" Target="media/image7.png"/><Relationship Id="rId28" Type="http://schemas.openxmlformats.org/officeDocument/2006/relationships/theme" Target="theme/theme1.xml"/><Relationship Id="rId10" Type="http://schemas.openxmlformats.org/officeDocument/2006/relationships/hyperlink" Target="http://www.ncbi.nlm.nih.gov/pubmed?term=Hassan%20A%5BAuthor%5D&amp;cauthor=true&amp;cauthor_uid=23503998" TargetMode="External"/><Relationship Id="rId19"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www.ncbi.nlm.nih.gov/pubmed?term=Halim%20AS%5BAuthor%5D&amp;cauthor=true&amp;cauthor_uid=23503998" TargetMode="External"/><Relationship Id="rId14" Type="http://schemas.openxmlformats.org/officeDocument/2006/relationships/hyperlink" Target="http://www.ncbi.nlm.nih.gov/pubmed?term=Sui%20A%5BAuthor%5D&amp;cauthor=true&amp;cauthor_uid=24587974" TargetMode="External"/><Relationship Id="rId22" Type="http://schemas.openxmlformats.org/officeDocument/2006/relationships/image" Target="media/image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25</Pages>
  <Words>16013</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Xue-Mei Gong</cp:lastModifiedBy>
  <cp:revision>5</cp:revision>
  <dcterms:created xsi:type="dcterms:W3CDTF">2014-10-24T15:57:00Z</dcterms:created>
  <dcterms:modified xsi:type="dcterms:W3CDTF">2014-10-27T01:38:00Z</dcterms:modified>
</cp:coreProperties>
</file>