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D3" w:rsidRPr="00C331D3" w:rsidRDefault="00C331D3" w:rsidP="00C331D3">
      <w:pPr>
        <w:spacing w:after="0" w:line="360" w:lineRule="auto"/>
        <w:jc w:val="both"/>
        <w:rPr>
          <w:rFonts w:ascii="Book Antiqua" w:hAnsi="Book Antiqua" w:cs="Times New Roman"/>
          <w:b/>
          <w:sz w:val="24"/>
          <w:szCs w:val="24"/>
        </w:rPr>
      </w:pPr>
      <w:r w:rsidRPr="00C331D3">
        <w:rPr>
          <w:rFonts w:ascii="Book Antiqua" w:hAnsi="Book Antiqua" w:cs="Times New Roman"/>
          <w:b/>
          <w:sz w:val="24"/>
          <w:szCs w:val="24"/>
        </w:rPr>
        <w:t>Name of journal: World Journal of Nephrology</w:t>
      </w:r>
    </w:p>
    <w:p w:rsidR="00C331D3" w:rsidRPr="00C331D3" w:rsidRDefault="00C331D3" w:rsidP="00C331D3">
      <w:pPr>
        <w:spacing w:after="0" w:line="360" w:lineRule="auto"/>
        <w:jc w:val="both"/>
        <w:rPr>
          <w:rFonts w:ascii="Book Antiqua" w:hAnsi="Book Antiqua" w:cs="Times New Roman"/>
          <w:b/>
          <w:sz w:val="24"/>
          <w:szCs w:val="24"/>
        </w:rPr>
      </w:pPr>
      <w:r w:rsidRPr="00C331D3">
        <w:rPr>
          <w:rFonts w:ascii="Book Antiqua" w:hAnsi="Book Antiqua" w:cs="Times New Roman"/>
          <w:b/>
          <w:sz w:val="24"/>
          <w:szCs w:val="24"/>
        </w:rPr>
        <w:t>ESPS Manuscript NO: 13034</w:t>
      </w:r>
    </w:p>
    <w:p w:rsidR="007949B6" w:rsidRPr="00C331D3" w:rsidRDefault="00C331D3" w:rsidP="00C331D3">
      <w:pPr>
        <w:spacing w:after="0" w:line="360" w:lineRule="auto"/>
        <w:jc w:val="both"/>
        <w:rPr>
          <w:rFonts w:ascii="Book Antiqua" w:hAnsi="Book Antiqua" w:cs="Times New Roman"/>
          <w:b/>
          <w:sz w:val="24"/>
          <w:szCs w:val="24"/>
        </w:rPr>
      </w:pPr>
      <w:r w:rsidRPr="00C331D3">
        <w:rPr>
          <w:rFonts w:ascii="Book Antiqua" w:hAnsi="Book Antiqua" w:cs="Times New Roman"/>
          <w:b/>
          <w:sz w:val="24"/>
          <w:szCs w:val="24"/>
        </w:rPr>
        <w:t>Columns: Case Report</w:t>
      </w:r>
    </w:p>
    <w:p w:rsidR="00C331D3" w:rsidRPr="00C331D3" w:rsidRDefault="00C331D3" w:rsidP="00C331D3">
      <w:pPr>
        <w:spacing w:after="0" w:line="360" w:lineRule="auto"/>
        <w:jc w:val="both"/>
        <w:rPr>
          <w:rFonts w:ascii="Book Antiqua" w:hAnsi="Book Antiqua" w:cs="Times New Roman"/>
          <w:sz w:val="24"/>
          <w:szCs w:val="24"/>
          <w:u w:val="single"/>
          <w:lang w:eastAsia="zh-CN"/>
        </w:rPr>
      </w:pPr>
    </w:p>
    <w:p w:rsidR="007949B6" w:rsidRPr="00C331D3" w:rsidRDefault="007949B6" w:rsidP="00C331D3">
      <w:pPr>
        <w:spacing w:after="0" w:line="360" w:lineRule="auto"/>
        <w:jc w:val="both"/>
        <w:rPr>
          <w:rFonts w:ascii="Book Antiqua" w:hAnsi="Book Antiqua" w:cs="Times New Roman"/>
          <w:b/>
          <w:sz w:val="24"/>
          <w:szCs w:val="24"/>
        </w:rPr>
      </w:pPr>
      <w:r w:rsidRPr="00C331D3">
        <w:rPr>
          <w:rFonts w:ascii="Book Antiqua" w:hAnsi="Book Antiqua" w:cs="Times New Roman"/>
          <w:b/>
          <w:sz w:val="24"/>
          <w:szCs w:val="24"/>
        </w:rPr>
        <w:t xml:space="preserve">Prolonged </w:t>
      </w:r>
      <w:r w:rsidR="00C331D3" w:rsidRPr="00C331D3">
        <w:rPr>
          <w:rFonts w:ascii="Book Antiqua" w:hAnsi="Book Antiqua" w:cs="Times New Roman"/>
          <w:b/>
          <w:sz w:val="24"/>
          <w:szCs w:val="24"/>
        </w:rPr>
        <w:t>hypernatremia triggered by hyperglycemic hyperosmolar state with coma</w:t>
      </w:r>
      <w:r w:rsidR="00C331D3" w:rsidRPr="00C331D3">
        <w:rPr>
          <w:rFonts w:ascii="Book Antiqua" w:hAnsi="Book Antiqua" w:cs="Times New Roman"/>
          <w:b/>
          <w:sz w:val="24"/>
          <w:szCs w:val="24"/>
          <w:lang w:eastAsia="zh-CN"/>
        </w:rPr>
        <w:t>:</w:t>
      </w:r>
      <w:r w:rsidR="00643806">
        <w:rPr>
          <w:rFonts w:ascii="Book Antiqua" w:hAnsi="Book Antiqua" w:cs="Times New Roman"/>
          <w:b/>
          <w:sz w:val="24"/>
          <w:szCs w:val="24"/>
        </w:rPr>
        <w:t xml:space="preserve"> </w:t>
      </w:r>
      <w:r w:rsidR="00182B53" w:rsidRPr="00C331D3">
        <w:rPr>
          <w:rFonts w:ascii="Book Antiqua" w:hAnsi="Book Antiqua" w:cs="Times New Roman"/>
          <w:b/>
          <w:sz w:val="24"/>
          <w:szCs w:val="24"/>
        </w:rPr>
        <w:t>A</w:t>
      </w:r>
      <w:r w:rsidR="00C331D3" w:rsidRPr="00C331D3">
        <w:rPr>
          <w:rFonts w:ascii="Book Antiqua" w:hAnsi="Book Antiqua" w:cs="Times New Roman"/>
          <w:b/>
          <w:sz w:val="24"/>
          <w:szCs w:val="24"/>
        </w:rPr>
        <w:t xml:space="preserve"> case r</w:t>
      </w:r>
      <w:r w:rsidR="00182B53" w:rsidRPr="00C331D3">
        <w:rPr>
          <w:rFonts w:ascii="Book Antiqua" w:hAnsi="Book Antiqua" w:cs="Times New Roman"/>
          <w:b/>
          <w:sz w:val="24"/>
          <w:szCs w:val="24"/>
        </w:rPr>
        <w:t>eport</w:t>
      </w:r>
    </w:p>
    <w:p w:rsidR="007949B6" w:rsidRPr="00C331D3" w:rsidRDefault="007949B6" w:rsidP="00C331D3">
      <w:pPr>
        <w:spacing w:after="0" w:line="360" w:lineRule="auto"/>
        <w:jc w:val="both"/>
        <w:rPr>
          <w:rFonts w:ascii="Book Antiqua" w:hAnsi="Book Antiqua" w:cs="Times New Roman"/>
          <w:sz w:val="24"/>
          <w:szCs w:val="24"/>
        </w:rPr>
      </w:pPr>
    </w:p>
    <w:p w:rsidR="007949B6" w:rsidRPr="00C331D3" w:rsidRDefault="000372E5" w:rsidP="00C331D3">
      <w:pPr>
        <w:spacing w:after="0" w:line="360" w:lineRule="auto"/>
        <w:jc w:val="both"/>
        <w:rPr>
          <w:rFonts w:ascii="Book Antiqua" w:hAnsi="Book Antiqua" w:cs="Times New Roman"/>
          <w:sz w:val="24"/>
          <w:szCs w:val="24"/>
        </w:rPr>
      </w:pPr>
      <w:r w:rsidRPr="00C331D3">
        <w:rPr>
          <w:rFonts w:ascii="Book Antiqua" w:hAnsi="Book Antiqua" w:cs="Times New Roman"/>
          <w:sz w:val="24"/>
          <w:szCs w:val="24"/>
        </w:rPr>
        <w:t xml:space="preserve">Vigil </w:t>
      </w:r>
      <w:r>
        <w:rPr>
          <w:rFonts w:ascii="Book Antiqua" w:hAnsi="Book Antiqua" w:cs="Times New Roman" w:hint="eastAsia"/>
          <w:sz w:val="24"/>
          <w:szCs w:val="24"/>
          <w:lang w:eastAsia="zh-CN"/>
        </w:rPr>
        <w:t>D</w:t>
      </w:r>
      <w:r w:rsidRPr="000372E5">
        <w:rPr>
          <w:rFonts w:ascii="Book Antiqua" w:hAnsi="Book Antiqua" w:cs="Times New Roman" w:hint="eastAsia"/>
          <w:i/>
          <w:sz w:val="24"/>
          <w:szCs w:val="24"/>
          <w:lang w:eastAsia="zh-CN"/>
        </w:rPr>
        <w:t xml:space="preserve"> et al</w:t>
      </w:r>
      <w:r>
        <w:rPr>
          <w:rFonts w:ascii="Book Antiqua" w:hAnsi="Book Antiqua" w:cs="Times New Roman" w:hint="eastAsia"/>
          <w:sz w:val="24"/>
          <w:szCs w:val="24"/>
          <w:lang w:eastAsia="zh-CN"/>
        </w:rPr>
        <w:t xml:space="preserve">. </w:t>
      </w:r>
      <w:r w:rsidR="007949B6" w:rsidRPr="00C331D3">
        <w:rPr>
          <w:rFonts w:ascii="Book Antiqua" w:hAnsi="Book Antiqua" w:cs="Times New Roman"/>
          <w:sz w:val="24"/>
          <w:szCs w:val="24"/>
        </w:rPr>
        <w:t xml:space="preserve">Nephrogenic diabetes insipidus triggered by HHS </w:t>
      </w:r>
    </w:p>
    <w:p w:rsidR="000372E5" w:rsidRDefault="000372E5" w:rsidP="00C331D3">
      <w:pPr>
        <w:spacing w:after="0" w:line="360" w:lineRule="auto"/>
        <w:jc w:val="both"/>
        <w:rPr>
          <w:rFonts w:ascii="Book Antiqua" w:hAnsi="Book Antiqua" w:cs="Times New Roman"/>
          <w:sz w:val="24"/>
          <w:szCs w:val="24"/>
          <w:lang w:eastAsia="zh-CN"/>
        </w:rPr>
      </w:pPr>
    </w:p>
    <w:p w:rsidR="007949B6" w:rsidRDefault="000372E5" w:rsidP="00C331D3">
      <w:pPr>
        <w:spacing w:after="0" w:line="360" w:lineRule="auto"/>
        <w:jc w:val="both"/>
        <w:rPr>
          <w:rFonts w:ascii="Book Antiqua" w:hAnsi="Book Antiqua" w:cs="Times New Roman"/>
          <w:sz w:val="24"/>
          <w:szCs w:val="24"/>
          <w:lang w:eastAsia="zh-CN"/>
        </w:rPr>
      </w:pPr>
      <w:r>
        <w:rPr>
          <w:rFonts w:ascii="Book Antiqua" w:hAnsi="Book Antiqua" w:cs="Times New Roman"/>
          <w:sz w:val="24"/>
          <w:szCs w:val="24"/>
        </w:rPr>
        <w:t xml:space="preserve">Darlene </w:t>
      </w:r>
      <w:r w:rsidRPr="000372E5">
        <w:rPr>
          <w:rFonts w:ascii="Book Antiqua" w:hAnsi="Book Antiqua" w:cs="Times New Roman"/>
          <w:sz w:val="24"/>
          <w:szCs w:val="24"/>
        </w:rPr>
        <w:t>Vigil, Kavitna Ganta, Yijuan Sun, Richard I Dorin, A</w:t>
      </w:r>
      <w:r>
        <w:rPr>
          <w:rFonts w:ascii="Book Antiqua" w:hAnsi="Book Antiqua" w:cs="Times New Roman"/>
          <w:sz w:val="24"/>
          <w:szCs w:val="24"/>
        </w:rPr>
        <w:t>ntonios H Tzamaloukas, Karen S</w:t>
      </w:r>
      <w:r w:rsidRPr="000372E5">
        <w:rPr>
          <w:rFonts w:ascii="Book Antiqua" w:hAnsi="Book Antiqua" w:cs="Times New Roman"/>
          <w:sz w:val="24"/>
          <w:szCs w:val="24"/>
        </w:rPr>
        <w:t xml:space="preserve"> Servilla</w:t>
      </w:r>
    </w:p>
    <w:p w:rsidR="000372E5" w:rsidRPr="00C331D3" w:rsidRDefault="000372E5" w:rsidP="00C331D3">
      <w:pPr>
        <w:spacing w:after="0" w:line="360" w:lineRule="auto"/>
        <w:jc w:val="both"/>
        <w:rPr>
          <w:rFonts w:ascii="Book Antiqua" w:hAnsi="Book Antiqua" w:cs="Times New Roman"/>
          <w:sz w:val="24"/>
          <w:szCs w:val="24"/>
          <w:lang w:eastAsia="zh-CN"/>
        </w:rPr>
      </w:pPr>
    </w:p>
    <w:p w:rsidR="007949B6" w:rsidRPr="000372E5" w:rsidRDefault="007949B6" w:rsidP="000372E5">
      <w:pPr>
        <w:spacing w:after="0" w:line="360" w:lineRule="auto"/>
        <w:jc w:val="both"/>
        <w:rPr>
          <w:rFonts w:ascii="Book Antiqua" w:hAnsi="Book Antiqua" w:cs="Times New Roman"/>
          <w:b/>
          <w:sz w:val="24"/>
          <w:szCs w:val="24"/>
          <w:lang w:eastAsia="zh-CN"/>
        </w:rPr>
      </w:pPr>
      <w:r w:rsidRPr="000372E5">
        <w:rPr>
          <w:rFonts w:ascii="Book Antiqua" w:hAnsi="Book Antiqua" w:cs="Times New Roman"/>
          <w:b/>
          <w:sz w:val="24"/>
          <w:szCs w:val="24"/>
        </w:rPr>
        <w:t>Darlene Vigil,</w:t>
      </w:r>
      <w:r w:rsidRPr="00C331D3">
        <w:rPr>
          <w:rFonts w:ascii="Book Antiqua" w:hAnsi="Book Antiqua" w:cs="Times New Roman"/>
          <w:sz w:val="24"/>
          <w:szCs w:val="24"/>
        </w:rPr>
        <w:t xml:space="preserve"> </w:t>
      </w:r>
      <w:r w:rsidR="000372E5" w:rsidRPr="000372E5">
        <w:rPr>
          <w:rFonts w:ascii="Book Antiqua" w:hAnsi="Book Antiqua" w:cs="Times New Roman"/>
          <w:b/>
          <w:sz w:val="24"/>
          <w:szCs w:val="24"/>
        </w:rPr>
        <w:t>Yijuan Sun,</w:t>
      </w:r>
      <w:r w:rsidR="000372E5">
        <w:rPr>
          <w:rFonts w:ascii="Book Antiqua" w:hAnsi="Book Antiqua" w:cs="Times New Roman" w:hint="eastAsia"/>
          <w:b/>
          <w:sz w:val="24"/>
          <w:szCs w:val="24"/>
          <w:lang w:eastAsia="zh-CN"/>
        </w:rPr>
        <w:t xml:space="preserve"> </w:t>
      </w:r>
      <w:r w:rsidR="000372E5" w:rsidRPr="000372E5">
        <w:rPr>
          <w:rFonts w:ascii="Book Antiqua" w:hAnsi="Book Antiqua" w:cs="Times New Roman"/>
          <w:b/>
          <w:sz w:val="24"/>
          <w:szCs w:val="24"/>
        </w:rPr>
        <w:t>Antonios H Tzamaloukas,</w:t>
      </w:r>
      <w:r w:rsidR="000372E5">
        <w:rPr>
          <w:rFonts w:ascii="Book Antiqua" w:hAnsi="Book Antiqua" w:cs="Times New Roman" w:hint="eastAsia"/>
          <w:b/>
          <w:sz w:val="24"/>
          <w:szCs w:val="24"/>
          <w:lang w:eastAsia="zh-CN"/>
        </w:rPr>
        <w:t xml:space="preserve"> </w:t>
      </w:r>
      <w:r w:rsidR="000372E5" w:rsidRPr="000372E5">
        <w:rPr>
          <w:rFonts w:ascii="Book Antiqua" w:hAnsi="Book Antiqua" w:cs="Times New Roman"/>
          <w:b/>
          <w:sz w:val="24"/>
          <w:szCs w:val="24"/>
        </w:rPr>
        <w:t>Karen S Servilla,</w:t>
      </w:r>
      <w:r w:rsidR="000372E5">
        <w:rPr>
          <w:rFonts w:ascii="Book Antiqua" w:hAnsi="Book Antiqua" w:cs="Times New Roman" w:hint="eastAsia"/>
          <w:b/>
          <w:sz w:val="24"/>
          <w:szCs w:val="24"/>
          <w:lang w:eastAsia="zh-CN"/>
        </w:rPr>
        <w:t xml:space="preserve"> </w:t>
      </w:r>
      <w:r w:rsidRPr="00C331D3">
        <w:rPr>
          <w:rFonts w:ascii="Book Antiqua" w:hAnsi="Book Antiqua" w:cs="Times New Roman"/>
          <w:sz w:val="24"/>
          <w:szCs w:val="24"/>
        </w:rPr>
        <w:t>Nephrology Secti</w:t>
      </w:r>
      <w:r w:rsidR="000372E5">
        <w:rPr>
          <w:rFonts w:ascii="Book Antiqua" w:hAnsi="Book Antiqua" w:cs="Times New Roman"/>
          <w:sz w:val="24"/>
          <w:szCs w:val="24"/>
        </w:rPr>
        <w:t>on, Medicine Service, Raymond G</w:t>
      </w:r>
      <w:r w:rsidRPr="00C331D3">
        <w:rPr>
          <w:rFonts w:ascii="Book Antiqua" w:hAnsi="Book Antiqua" w:cs="Times New Roman"/>
          <w:sz w:val="24"/>
          <w:szCs w:val="24"/>
        </w:rPr>
        <w:t xml:space="preserve"> Murphy Veterans Affairs Medical Center, Albuquerque, N</w:t>
      </w:r>
      <w:r w:rsidR="000372E5">
        <w:rPr>
          <w:rFonts w:ascii="Book Antiqua" w:hAnsi="Book Antiqua" w:cs="Times New Roman" w:hint="eastAsia"/>
          <w:sz w:val="24"/>
          <w:szCs w:val="24"/>
          <w:lang w:eastAsia="zh-CN"/>
        </w:rPr>
        <w:t>M 87108</w:t>
      </w:r>
      <w:r w:rsidR="00A44FD5">
        <w:rPr>
          <w:rFonts w:ascii="Book Antiqua" w:hAnsi="Book Antiqua" w:cs="Times New Roman" w:hint="eastAsia"/>
          <w:sz w:val="24"/>
          <w:szCs w:val="24"/>
          <w:lang w:eastAsia="zh-CN"/>
        </w:rPr>
        <w:t>, United States</w:t>
      </w:r>
    </w:p>
    <w:p w:rsidR="000372E5" w:rsidRDefault="000372E5" w:rsidP="00C331D3">
      <w:pPr>
        <w:spacing w:after="0" w:line="360" w:lineRule="auto"/>
        <w:jc w:val="both"/>
        <w:rPr>
          <w:rFonts w:ascii="Book Antiqua" w:hAnsi="Book Antiqua" w:cs="Times New Roman"/>
          <w:sz w:val="24"/>
          <w:szCs w:val="24"/>
          <w:lang w:eastAsia="zh-CN"/>
        </w:rPr>
      </w:pPr>
    </w:p>
    <w:p w:rsidR="007949B6" w:rsidRPr="00A44FD5" w:rsidRDefault="007949B6" w:rsidP="00C331D3">
      <w:pPr>
        <w:spacing w:after="0" w:line="360" w:lineRule="auto"/>
        <w:jc w:val="both"/>
        <w:rPr>
          <w:rFonts w:ascii="Book Antiqua" w:hAnsi="Book Antiqua" w:cs="Times New Roman"/>
          <w:b/>
          <w:sz w:val="24"/>
          <w:szCs w:val="24"/>
          <w:lang w:eastAsia="zh-CN"/>
        </w:rPr>
      </w:pPr>
      <w:r w:rsidRPr="000372E5">
        <w:rPr>
          <w:rFonts w:ascii="Book Antiqua" w:hAnsi="Book Antiqua" w:cs="Times New Roman"/>
          <w:b/>
          <w:sz w:val="24"/>
          <w:szCs w:val="24"/>
        </w:rPr>
        <w:t>Kavitna Ganta,</w:t>
      </w:r>
      <w:r w:rsidRPr="00C331D3">
        <w:rPr>
          <w:rFonts w:ascii="Book Antiqua" w:hAnsi="Book Antiqua" w:cs="Times New Roman"/>
          <w:sz w:val="24"/>
          <w:szCs w:val="24"/>
        </w:rPr>
        <w:t xml:space="preserve"> </w:t>
      </w:r>
      <w:r w:rsidR="000372E5" w:rsidRPr="000372E5">
        <w:rPr>
          <w:rFonts w:ascii="Book Antiqua" w:hAnsi="Book Antiqua" w:cs="Times New Roman"/>
          <w:b/>
          <w:sz w:val="24"/>
          <w:szCs w:val="24"/>
        </w:rPr>
        <w:t>Yijuan Sun, Richard I</w:t>
      </w:r>
      <w:r w:rsidR="000372E5">
        <w:rPr>
          <w:rFonts w:ascii="Book Antiqua" w:hAnsi="Book Antiqua" w:cs="Times New Roman"/>
          <w:b/>
          <w:sz w:val="24"/>
          <w:szCs w:val="24"/>
        </w:rPr>
        <w:t xml:space="preserve"> Dorin,</w:t>
      </w:r>
      <w:r w:rsidR="000372E5" w:rsidRPr="00C331D3">
        <w:rPr>
          <w:rFonts w:ascii="Book Antiqua" w:hAnsi="Book Antiqua" w:cs="Times New Roman"/>
          <w:sz w:val="24"/>
          <w:szCs w:val="24"/>
        </w:rPr>
        <w:t xml:space="preserve"> </w:t>
      </w:r>
      <w:r w:rsidR="000372E5" w:rsidRPr="000372E5">
        <w:rPr>
          <w:rFonts w:ascii="Book Antiqua" w:hAnsi="Book Antiqua" w:cs="Times New Roman"/>
          <w:b/>
          <w:sz w:val="24"/>
          <w:szCs w:val="24"/>
        </w:rPr>
        <w:t>Antonios H Tzamaloukas, Karen S Servilla,</w:t>
      </w:r>
      <w:r w:rsidR="000372E5">
        <w:rPr>
          <w:rFonts w:ascii="Book Antiqua" w:hAnsi="Book Antiqua" w:cs="Times New Roman" w:hint="eastAsia"/>
          <w:b/>
          <w:sz w:val="24"/>
          <w:szCs w:val="24"/>
          <w:lang w:eastAsia="zh-CN"/>
        </w:rPr>
        <w:t xml:space="preserve"> </w:t>
      </w:r>
      <w:r w:rsidRPr="00C331D3">
        <w:rPr>
          <w:rFonts w:ascii="Book Antiqua" w:hAnsi="Book Antiqua" w:cs="Times New Roman"/>
          <w:sz w:val="24"/>
          <w:szCs w:val="24"/>
        </w:rPr>
        <w:t>Nephrology Division, Department of Medicine, University of New Mexico School of Medicine, Albuquerque, N</w:t>
      </w:r>
      <w:r w:rsidR="000372E5">
        <w:rPr>
          <w:rFonts w:ascii="Book Antiqua" w:hAnsi="Book Antiqua" w:cs="Times New Roman" w:hint="eastAsia"/>
          <w:sz w:val="24"/>
          <w:szCs w:val="24"/>
          <w:lang w:eastAsia="zh-CN"/>
        </w:rPr>
        <w:t>M</w:t>
      </w:r>
      <w:r w:rsidR="0089415D" w:rsidRPr="00C331D3">
        <w:rPr>
          <w:rFonts w:ascii="Book Antiqua" w:hAnsi="Book Antiqua" w:cs="Times New Roman"/>
          <w:sz w:val="24"/>
          <w:szCs w:val="24"/>
        </w:rPr>
        <w:t xml:space="preserve"> 87122</w:t>
      </w:r>
      <w:r w:rsidR="00A44FD5">
        <w:rPr>
          <w:rFonts w:ascii="Book Antiqua" w:hAnsi="Book Antiqua" w:cs="Times New Roman" w:hint="eastAsia"/>
          <w:sz w:val="24"/>
          <w:szCs w:val="24"/>
          <w:lang w:eastAsia="zh-CN"/>
        </w:rPr>
        <w:t>, United States</w:t>
      </w:r>
    </w:p>
    <w:p w:rsidR="000372E5" w:rsidRDefault="000372E5" w:rsidP="00C331D3">
      <w:pPr>
        <w:spacing w:after="0" w:line="360" w:lineRule="auto"/>
        <w:jc w:val="both"/>
        <w:rPr>
          <w:rFonts w:ascii="Book Antiqua" w:hAnsi="Book Antiqua" w:cs="Times New Roman"/>
          <w:sz w:val="24"/>
          <w:szCs w:val="24"/>
          <w:lang w:eastAsia="zh-CN"/>
        </w:rPr>
      </w:pPr>
    </w:p>
    <w:p w:rsidR="000372E5" w:rsidRPr="00A44FD5" w:rsidRDefault="000372E5" w:rsidP="00C331D3">
      <w:pPr>
        <w:spacing w:after="0" w:line="360" w:lineRule="auto"/>
        <w:jc w:val="both"/>
        <w:rPr>
          <w:rFonts w:ascii="Book Antiqua" w:hAnsi="Book Antiqua" w:cs="Times New Roman"/>
          <w:b/>
          <w:sz w:val="24"/>
          <w:szCs w:val="24"/>
          <w:lang w:eastAsia="zh-CN"/>
        </w:rPr>
      </w:pPr>
      <w:r w:rsidRPr="000372E5">
        <w:rPr>
          <w:rFonts w:ascii="Book Antiqua" w:hAnsi="Book Antiqua" w:cs="Times New Roman"/>
          <w:b/>
          <w:sz w:val="24"/>
          <w:szCs w:val="24"/>
        </w:rPr>
        <w:t>Richard I</w:t>
      </w:r>
      <w:r w:rsidR="007949B6" w:rsidRPr="000372E5">
        <w:rPr>
          <w:rFonts w:ascii="Book Antiqua" w:hAnsi="Book Antiqua" w:cs="Times New Roman"/>
          <w:b/>
          <w:sz w:val="24"/>
          <w:szCs w:val="24"/>
        </w:rPr>
        <w:t xml:space="preserve"> Dorin, </w:t>
      </w:r>
      <w:r w:rsidR="007949B6" w:rsidRPr="00C331D3">
        <w:rPr>
          <w:rFonts w:ascii="Book Antiqua" w:hAnsi="Book Antiqua" w:cs="Times New Roman"/>
          <w:sz w:val="24"/>
          <w:szCs w:val="24"/>
        </w:rPr>
        <w:t>Endocrinology Section, Med</w:t>
      </w:r>
      <w:r>
        <w:rPr>
          <w:rFonts w:ascii="Book Antiqua" w:hAnsi="Book Antiqua" w:cs="Times New Roman"/>
          <w:sz w:val="24"/>
          <w:szCs w:val="24"/>
        </w:rPr>
        <w:t>icine Service, Raymond G</w:t>
      </w:r>
      <w:r w:rsidR="007949B6" w:rsidRPr="00C331D3">
        <w:rPr>
          <w:rFonts w:ascii="Book Antiqua" w:hAnsi="Book Antiqua" w:cs="Times New Roman"/>
          <w:sz w:val="24"/>
          <w:szCs w:val="24"/>
        </w:rPr>
        <w:t xml:space="preserve"> Murphy Veterans Affairs Medical Center</w:t>
      </w:r>
      <w:r>
        <w:rPr>
          <w:rFonts w:ascii="Book Antiqua" w:hAnsi="Book Antiqua" w:cs="Times New Roman" w:hint="eastAsia"/>
          <w:sz w:val="24"/>
          <w:szCs w:val="24"/>
          <w:lang w:eastAsia="zh-CN"/>
        </w:rPr>
        <w:t>,</w:t>
      </w:r>
      <w:r w:rsidRPr="000372E5">
        <w:rPr>
          <w:rFonts w:ascii="Book Antiqua" w:hAnsi="Book Antiqua" w:cs="Times New Roman"/>
          <w:sz w:val="24"/>
          <w:szCs w:val="24"/>
        </w:rPr>
        <w:t xml:space="preserve"> </w:t>
      </w:r>
      <w:r w:rsidRPr="00C331D3">
        <w:rPr>
          <w:rFonts w:ascii="Book Antiqua" w:hAnsi="Book Antiqua" w:cs="Times New Roman"/>
          <w:sz w:val="24"/>
          <w:szCs w:val="24"/>
        </w:rPr>
        <w:t>Albuquerque, N</w:t>
      </w:r>
      <w:r>
        <w:rPr>
          <w:rFonts w:ascii="Book Antiqua" w:hAnsi="Book Antiqua" w:cs="Times New Roman" w:hint="eastAsia"/>
          <w:sz w:val="24"/>
          <w:szCs w:val="24"/>
          <w:lang w:eastAsia="zh-CN"/>
        </w:rPr>
        <w:t>M 87108</w:t>
      </w:r>
      <w:r w:rsidR="00A44FD5">
        <w:rPr>
          <w:rFonts w:ascii="Book Antiqua" w:hAnsi="Book Antiqua" w:cs="Times New Roman" w:hint="eastAsia"/>
          <w:sz w:val="24"/>
          <w:szCs w:val="24"/>
          <w:lang w:eastAsia="zh-CN"/>
        </w:rPr>
        <w:t>, United States</w:t>
      </w:r>
    </w:p>
    <w:p w:rsidR="000372E5" w:rsidRDefault="000372E5" w:rsidP="00C331D3">
      <w:pPr>
        <w:spacing w:after="0" w:line="360" w:lineRule="auto"/>
        <w:jc w:val="both"/>
        <w:rPr>
          <w:rFonts w:ascii="Book Antiqua" w:hAnsi="Book Antiqua" w:cs="Times New Roman"/>
          <w:b/>
          <w:sz w:val="24"/>
          <w:szCs w:val="24"/>
          <w:lang w:eastAsia="zh-CN"/>
        </w:rPr>
      </w:pPr>
    </w:p>
    <w:p w:rsidR="007949B6" w:rsidRPr="00C331D3" w:rsidRDefault="00A44FD5" w:rsidP="00A44FD5">
      <w:pPr>
        <w:spacing w:after="0" w:line="360" w:lineRule="auto"/>
        <w:jc w:val="both"/>
        <w:rPr>
          <w:rFonts w:ascii="Book Antiqua" w:hAnsi="Book Antiqua" w:cs="Times New Roman"/>
          <w:sz w:val="24"/>
          <w:szCs w:val="24"/>
        </w:rPr>
      </w:pPr>
      <w:r w:rsidRPr="00691EF4">
        <w:rPr>
          <w:rFonts w:ascii="Book Antiqua" w:hAnsi="Book Antiqua"/>
          <w:b/>
          <w:sz w:val="24"/>
        </w:rPr>
        <w:t>Author contributions:</w:t>
      </w:r>
      <w:r w:rsidR="007949B6" w:rsidRPr="00C331D3">
        <w:rPr>
          <w:rFonts w:ascii="Book Antiqua" w:hAnsi="Book Antiqua" w:cs="Times New Roman"/>
          <w:sz w:val="24"/>
          <w:szCs w:val="24"/>
        </w:rPr>
        <w:t xml:space="preserve"> Vigil D and Ganta K contributed equally to this work</w:t>
      </w:r>
      <w:r>
        <w:rPr>
          <w:rFonts w:ascii="Book Antiqua" w:hAnsi="Book Antiqua" w:cs="Times New Roman" w:hint="eastAsia"/>
          <w:sz w:val="24"/>
          <w:szCs w:val="24"/>
          <w:lang w:eastAsia="zh-CN"/>
        </w:rPr>
        <w:t xml:space="preserve">; </w:t>
      </w:r>
      <w:r w:rsidR="007949B6" w:rsidRPr="00C331D3">
        <w:rPr>
          <w:rFonts w:ascii="Book Antiqua" w:hAnsi="Book Antiqua" w:cs="Times New Roman"/>
          <w:sz w:val="24"/>
          <w:szCs w:val="24"/>
        </w:rPr>
        <w:t>Vigil D and Ganta K were responsible for parts of the bibliographic search and of the first draft of the report; Sun Y and Dorin RI made critical changes in the manuscript; Tzamaloukas AH assisted in the bibliographic search and wrote parts of the original report; Servilla KS conceived the work and made critical changes in the manuscript.</w:t>
      </w:r>
    </w:p>
    <w:p w:rsidR="007949B6" w:rsidRPr="00C331D3" w:rsidRDefault="007949B6" w:rsidP="00A44FD5">
      <w:pPr>
        <w:spacing w:after="0" w:line="360" w:lineRule="auto"/>
        <w:jc w:val="both"/>
        <w:rPr>
          <w:rFonts w:ascii="Book Antiqua" w:hAnsi="Book Antiqua" w:cs="Times New Roman"/>
          <w:sz w:val="24"/>
          <w:szCs w:val="24"/>
        </w:rPr>
      </w:pPr>
    </w:p>
    <w:p w:rsidR="00A44FD5" w:rsidRPr="00A44FD5" w:rsidRDefault="00A44FD5" w:rsidP="00A44FD5">
      <w:pPr>
        <w:spacing w:after="0" w:line="360" w:lineRule="auto"/>
        <w:jc w:val="both"/>
        <w:rPr>
          <w:rFonts w:ascii="Book Antiqua" w:hAnsi="Book Antiqua"/>
          <w:sz w:val="28"/>
          <w:szCs w:val="28"/>
          <w:lang w:eastAsia="zh-CN"/>
        </w:rPr>
      </w:pPr>
      <w:r w:rsidRPr="00311C4F">
        <w:rPr>
          <w:rFonts w:ascii="Book Antiqua" w:hAnsi="Book Antiqua"/>
          <w:b/>
          <w:sz w:val="24"/>
        </w:rPr>
        <w:t>Ethics approval:</w:t>
      </w:r>
      <w:r>
        <w:rPr>
          <w:rFonts w:ascii="Book Antiqua" w:hAnsi="Book Antiqua" w:hint="eastAsia"/>
          <w:b/>
          <w:sz w:val="24"/>
          <w:lang w:eastAsia="zh-CN"/>
        </w:rPr>
        <w:t xml:space="preserve"> </w:t>
      </w:r>
      <w:r w:rsidRPr="00A44FD5">
        <w:rPr>
          <w:rFonts w:ascii="Book Antiqua" w:hAnsi="Book Antiqua" w:hint="eastAsia"/>
          <w:sz w:val="24"/>
          <w:lang w:eastAsia="zh-CN"/>
        </w:rPr>
        <w:t>NA.</w:t>
      </w:r>
    </w:p>
    <w:p w:rsidR="00A44FD5" w:rsidRPr="00811398" w:rsidRDefault="00A44FD5" w:rsidP="00A44FD5">
      <w:pPr>
        <w:spacing w:after="0" w:line="360" w:lineRule="auto"/>
        <w:jc w:val="both"/>
        <w:rPr>
          <w:rFonts w:ascii="Book Antiqua" w:hAnsi="Book Antiqua"/>
          <w:b/>
          <w:sz w:val="24"/>
        </w:rPr>
      </w:pPr>
    </w:p>
    <w:p w:rsidR="00A44FD5" w:rsidRPr="00A44FD5" w:rsidRDefault="00A44FD5" w:rsidP="00A44FD5">
      <w:pPr>
        <w:spacing w:after="0" w:line="360" w:lineRule="auto"/>
        <w:jc w:val="both"/>
        <w:rPr>
          <w:rFonts w:ascii="Book Antiqua" w:hAnsi="Book Antiqua" w:cs="Times New Roman"/>
          <w:sz w:val="24"/>
          <w:szCs w:val="24"/>
        </w:rPr>
      </w:pPr>
      <w:r w:rsidRPr="00811398">
        <w:rPr>
          <w:rFonts w:ascii="Book Antiqua" w:hAnsi="Book Antiqua"/>
          <w:b/>
          <w:sz w:val="24"/>
        </w:rPr>
        <w:t>Informed consent</w:t>
      </w:r>
      <w:r>
        <w:rPr>
          <w:rFonts w:ascii="Book Antiqua" w:hAnsi="Book Antiqua" w:hint="eastAsia"/>
          <w:b/>
          <w:sz w:val="24"/>
        </w:rPr>
        <w:t>:</w:t>
      </w:r>
      <w:r w:rsidRPr="00A44FD5">
        <w:rPr>
          <w:rFonts w:ascii="Book Antiqua" w:hAnsi="Book Antiqua" w:cs="Times New Roman"/>
          <w:sz w:val="24"/>
          <w:szCs w:val="24"/>
        </w:rPr>
        <w:t xml:space="preserve"> </w:t>
      </w:r>
      <w:r w:rsidRPr="00C331D3">
        <w:rPr>
          <w:rFonts w:ascii="Book Antiqua" w:hAnsi="Book Antiqua" w:cs="Times New Roman"/>
          <w:sz w:val="24"/>
          <w:szCs w:val="24"/>
        </w:rPr>
        <w:t xml:space="preserve">Approval for this case report was obtained from the human research committee of the </w:t>
      </w:r>
      <w:r>
        <w:rPr>
          <w:rFonts w:ascii="Book Antiqua" w:hAnsi="Book Antiqua" w:cs="Times New Roman"/>
          <w:sz w:val="24"/>
          <w:szCs w:val="24"/>
        </w:rPr>
        <w:t>Raymond G</w:t>
      </w:r>
      <w:r w:rsidRPr="00C331D3">
        <w:rPr>
          <w:rFonts w:ascii="Book Antiqua" w:hAnsi="Book Antiqua" w:cs="Times New Roman"/>
          <w:sz w:val="24"/>
          <w:szCs w:val="24"/>
        </w:rPr>
        <w:t xml:space="preserve"> Murphy VA Medical Center.</w:t>
      </w:r>
    </w:p>
    <w:p w:rsidR="00A44FD5" w:rsidRPr="00811398" w:rsidRDefault="00A44FD5" w:rsidP="00A44FD5">
      <w:pPr>
        <w:spacing w:after="0" w:line="360" w:lineRule="auto"/>
        <w:jc w:val="both"/>
        <w:rPr>
          <w:rFonts w:ascii="Book Antiqua" w:hAnsi="Book Antiqua"/>
          <w:b/>
          <w:sz w:val="24"/>
        </w:rPr>
      </w:pPr>
      <w:r w:rsidRPr="00811398">
        <w:rPr>
          <w:rFonts w:ascii="Book Antiqua" w:hAnsi="Book Antiqua"/>
          <w:b/>
          <w:sz w:val="24"/>
        </w:rPr>
        <w:t xml:space="preserve"> </w:t>
      </w:r>
    </w:p>
    <w:p w:rsidR="00A44FD5" w:rsidRPr="00A44FD5" w:rsidRDefault="00A44FD5" w:rsidP="00A44FD5">
      <w:pPr>
        <w:spacing w:after="0" w:line="360" w:lineRule="auto"/>
        <w:jc w:val="both"/>
        <w:rPr>
          <w:rFonts w:ascii="Book Antiqua" w:hAnsi="Book Antiqua" w:cs="Times New Roman"/>
          <w:sz w:val="24"/>
          <w:szCs w:val="24"/>
          <w:lang w:eastAsia="zh-CN"/>
        </w:rPr>
      </w:pPr>
      <w:r w:rsidRPr="00811398">
        <w:rPr>
          <w:rFonts w:ascii="Book Antiqua" w:hAnsi="Book Antiqua"/>
          <w:b/>
          <w:sz w:val="24"/>
        </w:rPr>
        <w:t>Conflict-of-interest</w:t>
      </w:r>
      <w:r>
        <w:rPr>
          <w:rFonts w:ascii="Book Antiqua" w:hAnsi="Book Antiqua" w:hint="eastAsia"/>
          <w:b/>
          <w:sz w:val="24"/>
        </w:rPr>
        <w:t>:</w:t>
      </w:r>
      <w:r w:rsidRPr="00A44FD5">
        <w:rPr>
          <w:rFonts w:ascii="Book Antiqua" w:hAnsi="Book Antiqua" w:cs="Times New Roman"/>
          <w:sz w:val="24"/>
          <w:szCs w:val="24"/>
        </w:rPr>
        <w:t xml:space="preserve"> </w:t>
      </w:r>
      <w:r w:rsidRPr="00C331D3">
        <w:rPr>
          <w:rFonts w:ascii="Book Antiqua" w:hAnsi="Book Antiqua" w:cs="Times New Roman"/>
          <w:sz w:val="24"/>
          <w:szCs w:val="24"/>
        </w:rPr>
        <w:t xml:space="preserve">The authors have no conflicts of interest to declare. </w:t>
      </w:r>
    </w:p>
    <w:p w:rsidR="00A44FD5" w:rsidRPr="00811398" w:rsidRDefault="00A44FD5" w:rsidP="00A44FD5">
      <w:pPr>
        <w:autoSpaceDE w:val="0"/>
        <w:autoSpaceDN w:val="0"/>
        <w:adjustRightInd w:val="0"/>
        <w:spacing w:after="0" w:line="360" w:lineRule="auto"/>
        <w:jc w:val="both"/>
        <w:rPr>
          <w:rFonts w:ascii="Book Antiqua" w:hAnsi="Book Antiqua" w:cs="TimesNewRomanPS-BoldItalicMT"/>
          <w:b/>
          <w:bCs/>
          <w:i/>
          <w:iCs/>
          <w:color w:val="000000"/>
          <w:szCs w:val="21"/>
        </w:rPr>
      </w:pPr>
    </w:p>
    <w:p w:rsidR="00A44FD5" w:rsidRPr="00665E0C" w:rsidRDefault="00A44FD5" w:rsidP="00A44FD5">
      <w:pPr>
        <w:pStyle w:val="CommentText"/>
        <w:adjustRightInd w:val="0"/>
        <w:snapToGrid w:val="0"/>
        <w:spacing w:line="360" w:lineRule="auto"/>
        <w:rPr>
          <w:rFonts w:ascii="Book Antiqua" w:hAnsi="Book Antiqua"/>
          <w:sz w:val="24"/>
          <w:szCs w:val="24"/>
          <w:lang w:eastAsia="zh-CN"/>
        </w:rPr>
      </w:pPr>
      <w:bookmarkStart w:id="0" w:name="OLE_LINK507"/>
      <w:bookmarkStart w:id="1" w:name="OLE_LINK506"/>
      <w:bookmarkStart w:id="2" w:name="OLE_LINK496"/>
      <w:bookmarkStart w:id="3" w:name="OLE_LINK479"/>
      <w:r w:rsidRPr="00665E0C">
        <w:rPr>
          <w:rFonts w:ascii="Book Antiqua" w:hAnsi="Book Antiqua"/>
          <w:b/>
          <w:sz w:val="24"/>
          <w:szCs w:val="24"/>
        </w:rPr>
        <w:t xml:space="preserve">Open-Access: </w:t>
      </w:r>
      <w:r w:rsidRPr="00665E0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A44FD5" w:rsidRDefault="00A44FD5" w:rsidP="00A44FD5">
      <w:pPr>
        <w:spacing w:after="0" w:line="360" w:lineRule="auto"/>
        <w:jc w:val="both"/>
      </w:pPr>
    </w:p>
    <w:p w:rsidR="00A44FD5" w:rsidRDefault="00A44FD5" w:rsidP="00C331D3">
      <w:pPr>
        <w:spacing w:after="0" w:line="360" w:lineRule="auto"/>
        <w:jc w:val="both"/>
        <w:rPr>
          <w:rFonts w:ascii="Book Antiqua" w:hAnsi="Book Antiqua" w:cs="Times New Roman"/>
          <w:b/>
          <w:sz w:val="24"/>
          <w:szCs w:val="24"/>
          <w:lang w:eastAsia="zh-CN"/>
        </w:rPr>
      </w:pPr>
      <w:r w:rsidRPr="00691EF4">
        <w:rPr>
          <w:rFonts w:ascii="Book Antiqua" w:hAnsi="Book Antiqua"/>
          <w:b/>
          <w:sz w:val="24"/>
        </w:rPr>
        <w:t>Correspondence to:</w:t>
      </w:r>
      <w:r>
        <w:rPr>
          <w:rFonts w:ascii="Book Antiqua" w:hAnsi="Book Antiqua" w:cs="Times New Roman" w:hint="eastAsia"/>
          <w:sz w:val="24"/>
          <w:szCs w:val="24"/>
          <w:lang w:eastAsia="zh-CN"/>
        </w:rPr>
        <w:t xml:space="preserve"> </w:t>
      </w:r>
      <w:r w:rsidR="007949B6" w:rsidRPr="00A44FD5">
        <w:rPr>
          <w:rFonts w:ascii="Book Antiqua" w:hAnsi="Book Antiqua" w:cs="Times New Roman"/>
          <w:b/>
          <w:sz w:val="24"/>
          <w:szCs w:val="24"/>
        </w:rPr>
        <w:t>Karen S Servilla, M</w:t>
      </w:r>
      <w:r w:rsidRPr="00A44FD5">
        <w:rPr>
          <w:rFonts w:ascii="Book Antiqua" w:hAnsi="Book Antiqua" w:cs="Times New Roman"/>
          <w:b/>
          <w:sz w:val="24"/>
          <w:szCs w:val="24"/>
        </w:rPr>
        <w:t>D</w:t>
      </w:r>
      <w:r w:rsidR="007949B6" w:rsidRPr="00A44FD5">
        <w:rPr>
          <w:rFonts w:ascii="Book Antiqua" w:hAnsi="Book Antiqua" w:cs="Times New Roman"/>
          <w:b/>
          <w:sz w:val="24"/>
          <w:szCs w:val="24"/>
        </w:rPr>
        <w:t>, Professor</w:t>
      </w:r>
      <w:r w:rsidR="007949B6" w:rsidRPr="00C331D3">
        <w:rPr>
          <w:rFonts w:ascii="Book Antiqua" w:hAnsi="Book Antiqua" w:cs="Times New Roman"/>
          <w:sz w:val="24"/>
          <w:szCs w:val="24"/>
        </w:rPr>
        <w:t xml:space="preserve"> of Medicine, </w:t>
      </w:r>
      <w:r w:rsidR="007949B6" w:rsidRPr="00A44FD5">
        <w:rPr>
          <w:rFonts w:ascii="Book Antiqua" w:hAnsi="Book Antiqua" w:cs="Times New Roman"/>
          <w:b/>
          <w:sz w:val="24"/>
          <w:szCs w:val="24"/>
        </w:rPr>
        <w:t>Nephrologist,</w:t>
      </w:r>
      <w:r w:rsidR="00643806">
        <w:rPr>
          <w:rFonts w:ascii="Book Antiqua" w:hAnsi="Book Antiqua" w:cs="Times New Roman"/>
          <w:b/>
          <w:sz w:val="24"/>
          <w:szCs w:val="24"/>
        </w:rPr>
        <w:t xml:space="preserve"> </w:t>
      </w:r>
      <w:r w:rsidRPr="00C331D3">
        <w:rPr>
          <w:rFonts w:ascii="Book Antiqua" w:hAnsi="Book Antiqua" w:cs="Times New Roman"/>
          <w:sz w:val="24"/>
          <w:szCs w:val="24"/>
        </w:rPr>
        <w:t>Nephrology Secti</w:t>
      </w:r>
      <w:r>
        <w:rPr>
          <w:rFonts w:ascii="Book Antiqua" w:hAnsi="Book Antiqua" w:cs="Times New Roman"/>
          <w:sz w:val="24"/>
          <w:szCs w:val="24"/>
        </w:rPr>
        <w:t>on, Medicine Service, Raymond G</w:t>
      </w:r>
      <w:r w:rsidRPr="00C331D3">
        <w:rPr>
          <w:rFonts w:ascii="Book Antiqua" w:hAnsi="Book Antiqua" w:cs="Times New Roman"/>
          <w:sz w:val="24"/>
          <w:szCs w:val="24"/>
        </w:rPr>
        <w:t xml:space="preserve"> Murphy Veterans Affairs Medical Center, 1501 San Pedro SE, Albuquerque, N</w:t>
      </w:r>
      <w:r>
        <w:rPr>
          <w:rFonts w:ascii="Book Antiqua" w:hAnsi="Book Antiqua" w:cs="Times New Roman" w:hint="eastAsia"/>
          <w:sz w:val="24"/>
          <w:szCs w:val="24"/>
          <w:lang w:eastAsia="zh-CN"/>
        </w:rPr>
        <w:t xml:space="preserve">M 87108, United States. </w:t>
      </w:r>
      <w:hyperlink r:id="rId8" w:history="1">
        <w:r w:rsidRPr="00A44FD5">
          <w:rPr>
            <w:rStyle w:val="Hyperlink"/>
            <w:rFonts w:ascii="Book Antiqua" w:hAnsi="Book Antiqua" w:cs="Times New Roman"/>
            <w:color w:val="auto"/>
            <w:sz w:val="24"/>
            <w:szCs w:val="24"/>
            <w:u w:val="none"/>
          </w:rPr>
          <w:t>karen.servilla@va.gov</w:t>
        </w:r>
      </w:hyperlink>
    </w:p>
    <w:p w:rsidR="00A44FD5" w:rsidRDefault="00A44FD5" w:rsidP="00C331D3">
      <w:pPr>
        <w:spacing w:after="0" w:line="360" w:lineRule="auto"/>
        <w:jc w:val="both"/>
        <w:rPr>
          <w:rFonts w:ascii="Book Antiqua" w:hAnsi="Book Antiqua" w:cs="Times New Roman"/>
          <w:sz w:val="24"/>
          <w:szCs w:val="24"/>
          <w:lang w:eastAsia="zh-CN"/>
        </w:rPr>
      </w:pPr>
    </w:p>
    <w:p w:rsidR="007949B6" w:rsidRPr="00C331D3" w:rsidRDefault="007949B6" w:rsidP="00A44FD5">
      <w:pPr>
        <w:spacing w:after="0" w:line="360" w:lineRule="auto"/>
        <w:jc w:val="both"/>
        <w:rPr>
          <w:rFonts w:ascii="Book Antiqua" w:hAnsi="Book Antiqua" w:cs="Times New Roman"/>
          <w:sz w:val="24"/>
          <w:szCs w:val="24"/>
        </w:rPr>
      </w:pPr>
      <w:r w:rsidRPr="00A44FD5">
        <w:rPr>
          <w:rFonts w:ascii="Book Antiqua" w:hAnsi="Book Antiqua" w:cs="Times New Roman"/>
          <w:b/>
          <w:sz w:val="24"/>
          <w:szCs w:val="24"/>
        </w:rPr>
        <w:t xml:space="preserve">Telephone: </w:t>
      </w:r>
      <w:r w:rsidR="00A44FD5">
        <w:rPr>
          <w:rFonts w:ascii="Book Antiqua" w:hAnsi="Book Antiqua" w:cs="Times New Roman" w:hint="eastAsia"/>
          <w:sz w:val="24"/>
          <w:szCs w:val="24"/>
          <w:lang w:eastAsia="zh-CN"/>
        </w:rPr>
        <w:t>+</w:t>
      </w:r>
      <w:r w:rsidR="00A44FD5">
        <w:rPr>
          <w:rFonts w:ascii="Book Antiqua" w:hAnsi="Book Antiqua" w:cs="Times New Roman"/>
          <w:sz w:val="24"/>
          <w:szCs w:val="24"/>
        </w:rPr>
        <w:t>1-505-265</w:t>
      </w:r>
      <w:r w:rsidRPr="00C331D3">
        <w:rPr>
          <w:rFonts w:ascii="Book Antiqua" w:hAnsi="Book Antiqua" w:cs="Times New Roman"/>
          <w:sz w:val="24"/>
          <w:szCs w:val="24"/>
        </w:rPr>
        <w:t>1711</w:t>
      </w:r>
      <w:r w:rsidR="00A44FD5">
        <w:rPr>
          <w:rFonts w:ascii="Book Antiqua" w:hAnsi="Book Antiqua" w:cs="Times New Roman" w:hint="eastAsia"/>
          <w:sz w:val="24"/>
          <w:szCs w:val="24"/>
          <w:lang w:eastAsia="zh-CN"/>
        </w:rPr>
        <w:t>-</w:t>
      </w:r>
      <w:r w:rsidRPr="00C331D3">
        <w:rPr>
          <w:rFonts w:ascii="Book Antiqua" w:hAnsi="Book Antiqua" w:cs="Times New Roman"/>
          <w:sz w:val="24"/>
          <w:szCs w:val="24"/>
        </w:rPr>
        <w:t>4846</w:t>
      </w:r>
    </w:p>
    <w:p w:rsidR="007949B6" w:rsidRPr="00C331D3" w:rsidRDefault="007949B6" w:rsidP="00A44FD5">
      <w:pPr>
        <w:spacing w:after="0" w:line="360" w:lineRule="auto"/>
        <w:jc w:val="both"/>
        <w:rPr>
          <w:rFonts w:ascii="Book Antiqua" w:hAnsi="Book Antiqua" w:cs="Times New Roman"/>
          <w:sz w:val="24"/>
          <w:szCs w:val="24"/>
        </w:rPr>
      </w:pPr>
      <w:r w:rsidRPr="00A44FD5">
        <w:rPr>
          <w:rFonts w:ascii="Book Antiqua" w:hAnsi="Book Antiqua" w:cs="Times New Roman"/>
          <w:b/>
          <w:sz w:val="24"/>
          <w:szCs w:val="24"/>
        </w:rPr>
        <w:t xml:space="preserve">Fax: </w:t>
      </w:r>
      <w:r w:rsidR="00A44FD5">
        <w:rPr>
          <w:rFonts w:ascii="Book Antiqua" w:hAnsi="Book Antiqua" w:cs="Times New Roman" w:hint="eastAsia"/>
          <w:sz w:val="24"/>
          <w:szCs w:val="24"/>
          <w:lang w:eastAsia="zh-CN"/>
        </w:rPr>
        <w:t>+</w:t>
      </w:r>
      <w:r w:rsidR="00A44FD5">
        <w:rPr>
          <w:rFonts w:ascii="Book Antiqua" w:hAnsi="Book Antiqua" w:cs="Times New Roman"/>
          <w:sz w:val="24"/>
          <w:szCs w:val="24"/>
        </w:rPr>
        <w:t>1-505-256</w:t>
      </w:r>
      <w:r w:rsidRPr="00C331D3">
        <w:rPr>
          <w:rFonts w:ascii="Book Antiqua" w:hAnsi="Book Antiqua" w:cs="Times New Roman"/>
          <w:sz w:val="24"/>
          <w:szCs w:val="24"/>
        </w:rPr>
        <w:t>6442</w:t>
      </w:r>
    </w:p>
    <w:p w:rsidR="007949B6" w:rsidRPr="00C331D3" w:rsidRDefault="007949B6" w:rsidP="00A44FD5">
      <w:pPr>
        <w:spacing w:after="0" w:line="360" w:lineRule="auto"/>
        <w:jc w:val="both"/>
        <w:rPr>
          <w:rFonts w:ascii="Book Antiqua" w:hAnsi="Book Antiqua" w:cs="Times New Roman"/>
          <w:b/>
          <w:sz w:val="24"/>
          <w:szCs w:val="24"/>
        </w:rPr>
      </w:pPr>
    </w:p>
    <w:p w:rsidR="00A44FD5" w:rsidRPr="00A44FD5" w:rsidRDefault="00A44FD5" w:rsidP="00A44FD5">
      <w:pPr>
        <w:spacing w:after="0" w:line="360" w:lineRule="auto"/>
        <w:jc w:val="both"/>
        <w:rPr>
          <w:rFonts w:ascii="Book Antiqua" w:hAnsi="Book Antiqua"/>
          <w:sz w:val="24"/>
          <w:lang w:eastAsia="zh-CN"/>
        </w:rPr>
      </w:pPr>
      <w:r>
        <w:rPr>
          <w:rFonts w:ascii="Book Antiqua" w:hAnsi="Book Antiqua"/>
          <w:b/>
          <w:sz w:val="24"/>
        </w:rPr>
        <w:t xml:space="preserve">Received: </w:t>
      </w:r>
      <w:r w:rsidRPr="00A44FD5">
        <w:rPr>
          <w:rFonts w:ascii="Book Antiqua" w:hAnsi="Book Antiqua" w:hint="eastAsia"/>
          <w:sz w:val="24"/>
          <w:lang w:eastAsia="zh-CN"/>
        </w:rPr>
        <w:t>August 2, 2014</w:t>
      </w:r>
    </w:p>
    <w:p w:rsidR="00A44FD5" w:rsidRPr="00A44FD5" w:rsidRDefault="00A44FD5" w:rsidP="00A44FD5">
      <w:pPr>
        <w:spacing w:after="0" w:line="360" w:lineRule="auto"/>
        <w:jc w:val="both"/>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Pr="00A44FD5">
        <w:rPr>
          <w:rFonts w:ascii="Book Antiqua" w:hAnsi="Book Antiqua" w:hint="eastAsia"/>
          <w:sz w:val="24"/>
          <w:lang w:eastAsia="zh-CN"/>
        </w:rPr>
        <w:t xml:space="preserve"> August 2, 2014</w:t>
      </w:r>
    </w:p>
    <w:p w:rsidR="00A44FD5" w:rsidRPr="00A44FD5" w:rsidRDefault="00A44FD5" w:rsidP="00A44FD5">
      <w:pPr>
        <w:spacing w:after="0" w:line="360" w:lineRule="auto"/>
        <w:jc w:val="both"/>
        <w:rPr>
          <w:rFonts w:ascii="Book Antiqua" w:hAnsi="Book Antiqua"/>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A44FD5">
        <w:rPr>
          <w:rFonts w:ascii="Book Antiqua" w:hAnsi="Book Antiqua" w:hint="eastAsia"/>
          <w:sz w:val="24"/>
          <w:lang w:eastAsia="zh-CN"/>
        </w:rPr>
        <w:t>October 14, 2014</w:t>
      </w:r>
    </w:p>
    <w:p w:rsidR="00A44FD5" w:rsidRPr="00A44FD5" w:rsidRDefault="00A44FD5" w:rsidP="00A44FD5">
      <w:pPr>
        <w:spacing w:after="0" w:line="360" w:lineRule="auto"/>
        <w:jc w:val="both"/>
        <w:rPr>
          <w:rFonts w:ascii="Book Antiqua" w:hAnsi="Book Antiqua"/>
          <w:sz w:val="24"/>
          <w:lang w:eastAsia="zh-CN"/>
        </w:rPr>
      </w:pPr>
      <w:r>
        <w:rPr>
          <w:rFonts w:ascii="Book Antiqua" w:hAnsi="Book Antiqua"/>
          <w:b/>
          <w:sz w:val="24"/>
        </w:rPr>
        <w:t xml:space="preserve">Revised: </w:t>
      </w:r>
      <w:r w:rsidRPr="00A44FD5">
        <w:rPr>
          <w:rFonts w:ascii="Book Antiqua" w:hAnsi="Book Antiqua" w:hint="eastAsia"/>
          <w:sz w:val="24"/>
          <w:lang w:eastAsia="zh-CN"/>
        </w:rPr>
        <w:t>January 7, 2015</w:t>
      </w:r>
    </w:p>
    <w:p w:rsidR="00A44FD5" w:rsidRDefault="00A44FD5" w:rsidP="00A44FD5">
      <w:pPr>
        <w:spacing w:after="0" w:line="360" w:lineRule="auto"/>
        <w:jc w:val="both"/>
        <w:rPr>
          <w:rFonts w:ascii="Book Antiqua" w:hAnsi="Book Antiqua"/>
          <w:b/>
          <w:sz w:val="24"/>
        </w:rPr>
      </w:pPr>
      <w:r>
        <w:rPr>
          <w:rFonts w:ascii="Book Antiqua" w:hAnsi="Book Antiqua"/>
          <w:b/>
          <w:sz w:val="24"/>
        </w:rPr>
        <w:t>Accepted:</w:t>
      </w:r>
      <w:r w:rsidR="00643806">
        <w:rPr>
          <w:rFonts w:ascii="Book Antiqua" w:hAnsi="Book Antiqua"/>
          <w:b/>
          <w:sz w:val="24"/>
        </w:rPr>
        <w:t xml:space="preserve"> </w:t>
      </w:r>
      <w:r w:rsidR="0070444B" w:rsidRPr="0070444B">
        <w:rPr>
          <w:rFonts w:ascii="Book Antiqua" w:hAnsi="Book Antiqua"/>
          <w:sz w:val="24"/>
        </w:rPr>
        <w:t>February 9, 2015</w:t>
      </w:r>
    </w:p>
    <w:p w:rsidR="00A44FD5" w:rsidRDefault="00A44FD5" w:rsidP="00A44FD5">
      <w:pPr>
        <w:spacing w:after="0" w:line="360" w:lineRule="auto"/>
        <w:jc w:val="both"/>
        <w:rPr>
          <w:rFonts w:ascii="Book Antiqua" w:hAnsi="Book Antiqua"/>
          <w:b/>
          <w:sz w:val="24"/>
        </w:rPr>
      </w:pPr>
      <w:r w:rsidRPr="009659DA">
        <w:rPr>
          <w:rFonts w:ascii="Book Antiqua" w:hAnsi="Book Antiqua"/>
          <w:b/>
          <w:sz w:val="24"/>
        </w:rPr>
        <w:t>Article in press:</w:t>
      </w:r>
    </w:p>
    <w:p w:rsidR="00A44FD5" w:rsidRDefault="00A44FD5" w:rsidP="00A44FD5">
      <w:pPr>
        <w:spacing w:after="0" w:line="360" w:lineRule="auto"/>
        <w:jc w:val="both"/>
        <w:rPr>
          <w:rFonts w:ascii="Book Antiqua" w:hAnsi="Book Antiqua"/>
          <w:b/>
          <w:sz w:val="24"/>
        </w:rPr>
      </w:pPr>
      <w:r>
        <w:rPr>
          <w:rFonts w:ascii="Book Antiqua" w:hAnsi="Book Antiqua"/>
          <w:b/>
          <w:sz w:val="24"/>
        </w:rPr>
        <w:t xml:space="preserve">Published online: </w:t>
      </w:r>
    </w:p>
    <w:p w:rsidR="007949B6" w:rsidRPr="008838DA" w:rsidRDefault="007949B6" w:rsidP="00A44FD5">
      <w:pPr>
        <w:spacing w:after="0" w:line="360" w:lineRule="auto"/>
        <w:jc w:val="both"/>
        <w:rPr>
          <w:rFonts w:ascii="Book Antiqua" w:hAnsi="Book Antiqua" w:cs="Times New Roman"/>
          <w:b/>
          <w:sz w:val="24"/>
          <w:szCs w:val="24"/>
        </w:rPr>
      </w:pPr>
    </w:p>
    <w:p w:rsidR="007949B6" w:rsidRPr="008838DA" w:rsidRDefault="007949B6" w:rsidP="00A44FD5">
      <w:pPr>
        <w:spacing w:after="0" w:line="360" w:lineRule="auto"/>
        <w:jc w:val="both"/>
        <w:rPr>
          <w:rFonts w:ascii="Book Antiqua" w:hAnsi="Book Antiqua" w:cs="Times New Roman"/>
          <w:b/>
          <w:sz w:val="24"/>
          <w:szCs w:val="24"/>
        </w:rPr>
      </w:pPr>
      <w:r w:rsidRPr="008838DA">
        <w:rPr>
          <w:rFonts w:ascii="Book Antiqua" w:hAnsi="Book Antiqua" w:cs="Times New Roman"/>
          <w:b/>
          <w:sz w:val="24"/>
          <w:szCs w:val="24"/>
        </w:rPr>
        <w:t>Abstract</w:t>
      </w:r>
    </w:p>
    <w:p w:rsidR="007949B6" w:rsidRPr="00C331D3" w:rsidRDefault="007949B6" w:rsidP="00A44FD5">
      <w:pPr>
        <w:spacing w:after="0" w:line="360" w:lineRule="auto"/>
        <w:jc w:val="both"/>
        <w:rPr>
          <w:rFonts w:ascii="Book Antiqua" w:hAnsi="Book Antiqua" w:cs="Times New Roman"/>
          <w:sz w:val="24"/>
          <w:szCs w:val="24"/>
        </w:rPr>
      </w:pPr>
      <w:r w:rsidRPr="00C331D3">
        <w:rPr>
          <w:rFonts w:ascii="Book Antiqua" w:hAnsi="Book Antiqua" w:cs="Times New Roman"/>
          <w:sz w:val="24"/>
          <w:szCs w:val="24"/>
        </w:rPr>
        <w:t>A man with past lithium use for more than 1</w:t>
      </w:r>
      <w:r w:rsidR="006601C5" w:rsidRPr="00C331D3">
        <w:rPr>
          <w:rFonts w:ascii="Book Antiqua" w:hAnsi="Book Antiqua" w:cs="Times New Roman"/>
          <w:sz w:val="24"/>
          <w:szCs w:val="24"/>
        </w:rPr>
        <w:t>5</w:t>
      </w:r>
      <w:r w:rsidRPr="00C331D3">
        <w:rPr>
          <w:rFonts w:ascii="Book Antiqua" w:hAnsi="Book Antiqua" w:cs="Times New Roman"/>
          <w:sz w:val="24"/>
          <w:szCs w:val="24"/>
        </w:rPr>
        <w:t xml:space="preserve"> years, but off lithium </w:t>
      </w:r>
      <w:r w:rsidR="006326AF" w:rsidRPr="00C331D3">
        <w:rPr>
          <w:rFonts w:ascii="Book Antiqua" w:hAnsi="Book Antiqua" w:cs="Times New Roman"/>
          <w:sz w:val="24"/>
          <w:szCs w:val="24"/>
        </w:rPr>
        <w:t>for</w:t>
      </w:r>
      <w:r w:rsidRPr="00C331D3">
        <w:rPr>
          <w:rFonts w:ascii="Book Antiqua" w:hAnsi="Book Antiqua" w:cs="Times New Roman"/>
          <w:sz w:val="24"/>
          <w:szCs w:val="24"/>
        </w:rPr>
        <w:t xml:space="preserve"> two</w:t>
      </w:r>
      <w:r w:rsidR="00182B53" w:rsidRPr="00C331D3">
        <w:rPr>
          <w:rFonts w:ascii="Book Antiqua" w:hAnsi="Book Antiqua" w:cs="Times New Roman"/>
          <w:sz w:val="24"/>
          <w:szCs w:val="24"/>
        </w:rPr>
        <w:t xml:space="preserve"> </w:t>
      </w:r>
      <w:r w:rsidRPr="00C331D3">
        <w:rPr>
          <w:rFonts w:ascii="Book Antiqua" w:hAnsi="Book Antiqua" w:cs="Times New Roman"/>
          <w:sz w:val="24"/>
          <w:szCs w:val="24"/>
        </w:rPr>
        <w:t>years and not carrying the diagnosis of diabetes mellitus or nephrogenic diabetes insipidus (NDI), presented with coma and hyperglyce</w:t>
      </w:r>
      <w:r w:rsidR="00D1096F">
        <w:rPr>
          <w:rFonts w:ascii="Book Antiqua" w:hAnsi="Book Antiqua" w:cs="Times New Roman"/>
          <w:sz w:val="24"/>
          <w:szCs w:val="24"/>
        </w:rPr>
        <w:t>mic hyperosmolar state.</w:t>
      </w:r>
      <w:r w:rsidR="00D1096F">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Following correction of HHS, he developed persistent hypernatremia accompanied by large volumes of urine with low osmolality and no response to desmopressin injections.</w:t>
      </w:r>
      <w:r w:rsidR="00643806">
        <w:rPr>
          <w:rFonts w:ascii="Book Antiqua" w:hAnsi="Book Antiqua" w:cs="Times New Roman"/>
          <w:sz w:val="24"/>
          <w:szCs w:val="24"/>
        </w:rPr>
        <w:t xml:space="preserve"> </w:t>
      </w:r>
      <w:r w:rsidRPr="00C331D3">
        <w:rPr>
          <w:rFonts w:ascii="Book Antiqua" w:hAnsi="Book Antiqua" w:cs="Times New Roman"/>
          <w:sz w:val="24"/>
          <w:szCs w:val="24"/>
        </w:rPr>
        <w:t>Urine osmolality remained &lt;</w:t>
      </w:r>
      <w:r w:rsidR="00A44FD5">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300 mOsm/kg after injec</w:t>
      </w:r>
      <w:r w:rsidR="009F5E9E" w:rsidRPr="00C331D3">
        <w:rPr>
          <w:rFonts w:ascii="Book Antiqua" w:hAnsi="Book Antiqua" w:cs="Times New Roman"/>
          <w:sz w:val="24"/>
          <w:szCs w:val="24"/>
        </w:rPr>
        <w:t xml:space="preserve">tion of </w:t>
      </w:r>
      <w:r w:rsidRPr="00C331D3">
        <w:rPr>
          <w:rFonts w:ascii="Book Antiqua" w:hAnsi="Book Antiqua" w:cs="Times New Roman"/>
          <w:sz w:val="24"/>
          <w:szCs w:val="24"/>
        </w:rPr>
        <w:t>vasopressin.</w:t>
      </w:r>
      <w:r w:rsidR="00643806">
        <w:rPr>
          <w:rFonts w:ascii="Book Antiqua" w:hAnsi="Book Antiqua" w:cs="Times New Roman"/>
          <w:sz w:val="24"/>
          <w:szCs w:val="24"/>
        </w:rPr>
        <w:t xml:space="preserve"> </w:t>
      </w:r>
      <w:r w:rsidRPr="00C331D3">
        <w:rPr>
          <w:rFonts w:ascii="Book Antiqua" w:hAnsi="Book Antiqua" w:cs="Times New Roman"/>
          <w:sz w:val="24"/>
          <w:szCs w:val="24"/>
        </w:rPr>
        <w:t xml:space="preserve">Improvement in serum sodium concentration followed the intake of large volumes of water plus administration of amiloride and </w:t>
      </w:r>
      <w:r w:rsidR="00D1096F">
        <w:rPr>
          <w:rFonts w:ascii="Book Antiqua" w:hAnsi="Book Antiqua" w:cs="Times New Roman"/>
          <w:sz w:val="24"/>
          <w:szCs w:val="24"/>
        </w:rPr>
        <w:t>hydrochlorothiazide.</w:t>
      </w:r>
      <w:r w:rsidR="00D1096F">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Severe hyperglycemia may trigger symptomatic lithium-induced NDI years after cessation of lithium therapy. Patients with new-onset diabetes mellitus who had been on prolonged lithium therapy in the past require monitoring of their serum sodium concentration after hyperglycemic episodes regardless of whether they do or do not carry the diagnosis of NDI.</w:t>
      </w:r>
    </w:p>
    <w:p w:rsidR="007949B6" w:rsidRPr="00C331D3" w:rsidRDefault="007949B6" w:rsidP="00C331D3">
      <w:pPr>
        <w:spacing w:after="0" w:line="360" w:lineRule="auto"/>
        <w:jc w:val="both"/>
        <w:rPr>
          <w:rFonts w:ascii="Book Antiqua" w:hAnsi="Book Antiqua" w:cs="Times New Roman"/>
          <w:b/>
          <w:sz w:val="24"/>
          <w:szCs w:val="24"/>
          <w:lang w:eastAsia="zh-CN"/>
        </w:rPr>
      </w:pPr>
    </w:p>
    <w:p w:rsidR="007949B6" w:rsidRPr="00C331D3" w:rsidRDefault="007949B6" w:rsidP="00C331D3">
      <w:pPr>
        <w:spacing w:after="0" w:line="360" w:lineRule="auto"/>
        <w:jc w:val="both"/>
        <w:rPr>
          <w:rFonts w:ascii="Book Antiqua" w:hAnsi="Book Antiqua" w:cs="Times New Roman"/>
          <w:sz w:val="24"/>
          <w:szCs w:val="24"/>
        </w:rPr>
      </w:pPr>
      <w:r w:rsidRPr="00D1096F">
        <w:rPr>
          <w:rFonts w:ascii="Book Antiqua" w:hAnsi="Book Antiqua" w:cs="Times New Roman"/>
          <w:b/>
          <w:sz w:val="24"/>
          <w:szCs w:val="24"/>
        </w:rPr>
        <w:t>Key words</w:t>
      </w:r>
      <w:r w:rsidR="00A44FD5">
        <w:rPr>
          <w:rFonts w:ascii="Book Antiqua" w:hAnsi="Book Antiqua" w:cs="Times New Roman"/>
          <w:sz w:val="24"/>
          <w:szCs w:val="24"/>
        </w:rPr>
        <w:t>:</w:t>
      </w:r>
      <w:r w:rsidR="00A44FD5">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Hypertonicity</w:t>
      </w:r>
      <w:r w:rsidR="00A44FD5">
        <w:rPr>
          <w:rFonts w:ascii="Book Antiqua" w:hAnsi="Book Antiqua" w:cs="Times New Roman" w:hint="eastAsia"/>
          <w:sz w:val="24"/>
          <w:szCs w:val="24"/>
          <w:lang w:eastAsia="zh-CN"/>
        </w:rPr>
        <w:t>;</w:t>
      </w:r>
      <w:r w:rsidRPr="00C331D3">
        <w:rPr>
          <w:rFonts w:ascii="Book Antiqua" w:hAnsi="Book Antiqua" w:cs="Times New Roman"/>
          <w:sz w:val="24"/>
          <w:szCs w:val="24"/>
        </w:rPr>
        <w:t xml:space="preserve"> </w:t>
      </w:r>
      <w:r w:rsidR="00A44FD5" w:rsidRPr="00C331D3">
        <w:rPr>
          <w:rFonts w:ascii="Book Antiqua" w:hAnsi="Book Antiqua" w:cs="Times New Roman"/>
          <w:sz w:val="24"/>
          <w:szCs w:val="24"/>
        </w:rPr>
        <w:t>H</w:t>
      </w:r>
      <w:r w:rsidRPr="00C331D3">
        <w:rPr>
          <w:rFonts w:ascii="Book Antiqua" w:hAnsi="Book Antiqua" w:cs="Times New Roman"/>
          <w:sz w:val="24"/>
          <w:szCs w:val="24"/>
        </w:rPr>
        <w:t>ypernatremia</w:t>
      </w:r>
      <w:r w:rsidR="00A44FD5">
        <w:rPr>
          <w:rFonts w:ascii="Book Antiqua" w:hAnsi="Book Antiqua" w:cs="Times New Roman" w:hint="eastAsia"/>
          <w:sz w:val="24"/>
          <w:szCs w:val="24"/>
          <w:lang w:eastAsia="zh-CN"/>
        </w:rPr>
        <w:t>;</w:t>
      </w:r>
      <w:r w:rsidRPr="00C331D3">
        <w:rPr>
          <w:rFonts w:ascii="Book Antiqua" w:hAnsi="Book Antiqua" w:cs="Times New Roman"/>
          <w:sz w:val="24"/>
          <w:szCs w:val="24"/>
        </w:rPr>
        <w:t xml:space="preserve"> </w:t>
      </w:r>
      <w:r w:rsidR="00A44FD5" w:rsidRPr="00C331D3">
        <w:rPr>
          <w:rFonts w:ascii="Book Antiqua" w:hAnsi="Book Antiqua" w:cs="Times New Roman"/>
          <w:sz w:val="24"/>
          <w:szCs w:val="24"/>
        </w:rPr>
        <w:t>H</w:t>
      </w:r>
      <w:r w:rsidRPr="00C331D3">
        <w:rPr>
          <w:rFonts w:ascii="Book Antiqua" w:hAnsi="Book Antiqua" w:cs="Times New Roman"/>
          <w:sz w:val="24"/>
          <w:szCs w:val="24"/>
        </w:rPr>
        <w:t>yperglycemia</w:t>
      </w:r>
      <w:r w:rsidR="00A44FD5">
        <w:rPr>
          <w:rFonts w:ascii="Book Antiqua" w:hAnsi="Book Antiqua" w:cs="Times New Roman" w:hint="eastAsia"/>
          <w:sz w:val="24"/>
          <w:szCs w:val="24"/>
          <w:lang w:eastAsia="zh-CN"/>
        </w:rPr>
        <w:t>;</w:t>
      </w:r>
      <w:r w:rsidRPr="00C331D3">
        <w:rPr>
          <w:rFonts w:ascii="Book Antiqua" w:hAnsi="Book Antiqua" w:cs="Times New Roman"/>
          <w:sz w:val="24"/>
          <w:szCs w:val="24"/>
        </w:rPr>
        <w:t xml:space="preserve"> </w:t>
      </w:r>
      <w:r w:rsidR="00A44FD5" w:rsidRPr="00C331D3">
        <w:rPr>
          <w:rFonts w:ascii="Book Antiqua" w:hAnsi="Book Antiqua" w:cs="Times New Roman"/>
          <w:sz w:val="24"/>
          <w:szCs w:val="24"/>
        </w:rPr>
        <w:t>L</w:t>
      </w:r>
      <w:r w:rsidRPr="00C331D3">
        <w:rPr>
          <w:rFonts w:ascii="Book Antiqua" w:hAnsi="Book Antiqua" w:cs="Times New Roman"/>
          <w:sz w:val="24"/>
          <w:szCs w:val="24"/>
        </w:rPr>
        <w:t>ithium</w:t>
      </w:r>
      <w:r w:rsidR="00A44FD5">
        <w:rPr>
          <w:rFonts w:ascii="Book Antiqua" w:hAnsi="Book Antiqua" w:cs="Times New Roman" w:hint="eastAsia"/>
          <w:sz w:val="24"/>
          <w:szCs w:val="24"/>
          <w:lang w:eastAsia="zh-CN"/>
        </w:rPr>
        <w:t>;</w:t>
      </w:r>
      <w:r w:rsidRPr="00C331D3">
        <w:rPr>
          <w:rFonts w:ascii="Book Antiqua" w:hAnsi="Book Antiqua" w:cs="Times New Roman"/>
          <w:sz w:val="24"/>
          <w:szCs w:val="24"/>
        </w:rPr>
        <w:t xml:space="preserve"> </w:t>
      </w:r>
      <w:r w:rsidR="00A44FD5" w:rsidRPr="00C331D3">
        <w:rPr>
          <w:rFonts w:ascii="Book Antiqua" w:hAnsi="Book Antiqua" w:cs="Times New Roman"/>
          <w:sz w:val="24"/>
          <w:szCs w:val="24"/>
        </w:rPr>
        <w:t>N</w:t>
      </w:r>
      <w:r w:rsidRPr="00C331D3">
        <w:rPr>
          <w:rFonts w:ascii="Book Antiqua" w:hAnsi="Book Antiqua" w:cs="Times New Roman"/>
          <w:sz w:val="24"/>
          <w:szCs w:val="24"/>
        </w:rPr>
        <w:t>ephrogenic</w:t>
      </w:r>
      <w:r w:rsidR="00A44FD5">
        <w:rPr>
          <w:rFonts w:ascii="Book Antiqua" w:hAnsi="Book Antiqua" w:cs="Times New Roman" w:hint="eastAsia"/>
          <w:sz w:val="24"/>
          <w:szCs w:val="24"/>
          <w:lang w:eastAsia="zh-CN"/>
        </w:rPr>
        <w:t xml:space="preserve"> </w:t>
      </w:r>
      <w:r w:rsidR="00A44FD5" w:rsidRPr="00C331D3">
        <w:rPr>
          <w:rFonts w:ascii="Book Antiqua" w:hAnsi="Book Antiqua" w:cs="Times New Roman"/>
          <w:sz w:val="24"/>
          <w:szCs w:val="24"/>
        </w:rPr>
        <w:t>D</w:t>
      </w:r>
      <w:r w:rsidRPr="00C331D3">
        <w:rPr>
          <w:rFonts w:ascii="Book Antiqua" w:hAnsi="Book Antiqua" w:cs="Times New Roman"/>
          <w:sz w:val="24"/>
          <w:szCs w:val="24"/>
        </w:rPr>
        <w:t>iabetes insipidus</w:t>
      </w:r>
    </w:p>
    <w:p w:rsidR="00A44FD5" w:rsidRDefault="00A44FD5" w:rsidP="00A44FD5">
      <w:pPr>
        <w:pStyle w:val="Heading1"/>
        <w:keepNext w:val="0"/>
        <w:keepLines w:val="0"/>
        <w:widowControl w:val="0"/>
        <w:spacing w:before="0" w:line="360" w:lineRule="auto"/>
        <w:jc w:val="both"/>
        <w:rPr>
          <w:rFonts w:ascii="Book Antiqua" w:hAnsi="Book Antiqua"/>
          <w:bCs w:val="0"/>
          <w:color w:val="auto"/>
          <w:sz w:val="24"/>
          <w:szCs w:val="24"/>
          <w:lang w:eastAsia="zh-CN"/>
        </w:rPr>
      </w:pPr>
    </w:p>
    <w:p w:rsidR="00A44FD5" w:rsidRPr="00B3637A" w:rsidRDefault="00A44FD5" w:rsidP="00A44FD5">
      <w:pPr>
        <w:pStyle w:val="Heading1"/>
        <w:keepNext w:val="0"/>
        <w:keepLines w:val="0"/>
        <w:widowControl w:val="0"/>
        <w:spacing w:before="0" w:line="360" w:lineRule="auto"/>
        <w:jc w:val="both"/>
        <w:rPr>
          <w:rFonts w:ascii="Book Antiqua" w:hAnsi="Book Antiqua"/>
          <w:b w:val="0"/>
          <w:bCs w:val="0"/>
          <w:color w:val="auto"/>
          <w:sz w:val="24"/>
          <w:szCs w:val="24"/>
          <w:lang w:eastAsia="zh-CN"/>
        </w:rPr>
      </w:pPr>
      <w:proofErr w:type="gramStart"/>
      <w:r w:rsidRPr="00110F4C">
        <w:rPr>
          <w:rFonts w:ascii="Book Antiqua" w:hAnsi="Book Antiqua"/>
          <w:bCs w:val="0"/>
          <w:color w:val="auto"/>
          <w:sz w:val="24"/>
          <w:szCs w:val="24"/>
        </w:rPr>
        <w:t>© The Author(s) 2015.</w:t>
      </w:r>
      <w:proofErr w:type="gramEnd"/>
      <w:r w:rsidRPr="00B3637A">
        <w:rPr>
          <w:rFonts w:ascii="Book Antiqua" w:hAnsi="Book Antiqua"/>
          <w:b w:val="0"/>
          <w:bCs w:val="0"/>
          <w:color w:val="auto"/>
          <w:sz w:val="24"/>
          <w:szCs w:val="24"/>
        </w:rPr>
        <w:t xml:space="preserve"> Published by Baishideng Publishing Group Inc. All rights reserved.</w:t>
      </w:r>
      <w:r>
        <w:rPr>
          <w:rFonts w:ascii="Book Antiqua" w:hAnsi="Book Antiqua" w:hint="eastAsia"/>
          <w:b w:val="0"/>
          <w:bCs w:val="0"/>
          <w:color w:val="auto"/>
          <w:sz w:val="24"/>
          <w:szCs w:val="24"/>
          <w:lang w:eastAsia="zh-CN"/>
        </w:rPr>
        <w:t xml:space="preserve"> </w:t>
      </w:r>
    </w:p>
    <w:p w:rsidR="007949B6" w:rsidRPr="00C331D3" w:rsidRDefault="007949B6" w:rsidP="00C331D3">
      <w:pPr>
        <w:spacing w:after="0" w:line="360" w:lineRule="auto"/>
        <w:jc w:val="both"/>
        <w:rPr>
          <w:rFonts w:ascii="Book Antiqua" w:hAnsi="Book Antiqua" w:cs="Times New Roman"/>
          <w:b/>
          <w:sz w:val="24"/>
          <w:szCs w:val="24"/>
          <w:lang w:eastAsia="zh-CN"/>
        </w:rPr>
      </w:pPr>
    </w:p>
    <w:p w:rsidR="007949B6" w:rsidRPr="00C331D3" w:rsidRDefault="007949B6" w:rsidP="00C331D3">
      <w:pPr>
        <w:spacing w:after="0" w:line="360" w:lineRule="auto"/>
        <w:jc w:val="both"/>
        <w:rPr>
          <w:rFonts w:ascii="Book Antiqua" w:hAnsi="Book Antiqua" w:cs="Times New Roman"/>
          <w:sz w:val="24"/>
          <w:szCs w:val="24"/>
        </w:rPr>
      </w:pPr>
      <w:r w:rsidRPr="00C331D3">
        <w:rPr>
          <w:rFonts w:ascii="Book Antiqua" w:hAnsi="Book Antiqua" w:cs="Times New Roman"/>
          <w:b/>
          <w:sz w:val="24"/>
          <w:szCs w:val="24"/>
        </w:rPr>
        <w:t>Core tip</w:t>
      </w:r>
      <w:r w:rsidR="00D1096F">
        <w:rPr>
          <w:rFonts w:ascii="Book Antiqua" w:hAnsi="Book Antiqua" w:cs="Times New Roman" w:hint="eastAsia"/>
          <w:b/>
          <w:sz w:val="24"/>
          <w:szCs w:val="24"/>
          <w:lang w:eastAsia="zh-CN"/>
        </w:rPr>
        <w:t xml:space="preserve">: </w:t>
      </w:r>
      <w:r w:rsidRPr="00C331D3">
        <w:rPr>
          <w:rFonts w:ascii="Book Antiqua" w:hAnsi="Book Antiqua" w:cs="Times New Roman"/>
          <w:sz w:val="24"/>
          <w:szCs w:val="24"/>
        </w:rPr>
        <w:t xml:space="preserve">Hyperglycemic coma with large losses of body water may aggravate lithium-induced nephrogenic diabetes insipidus (NDI) which had </w:t>
      </w:r>
      <w:r w:rsidR="006326AF" w:rsidRPr="00C331D3">
        <w:rPr>
          <w:rFonts w:ascii="Book Antiqua" w:hAnsi="Book Antiqua" w:cs="Times New Roman"/>
          <w:sz w:val="24"/>
          <w:szCs w:val="24"/>
        </w:rPr>
        <w:t xml:space="preserve">been asymptomatic and undiagnosed </w:t>
      </w:r>
      <w:r w:rsidRPr="00C331D3">
        <w:rPr>
          <w:rFonts w:ascii="Book Antiqua" w:hAnsi="Book Antiqua" w:cs="Times New Roman"/>
          <w:sz w:val="24"/>
          <w:szCs w:val="24"/>
        </w:rPr>
        <w:t>for years after cessation of lithium therapy</w:t>
      </w:r>
      <w:r w:rsidR="006326AF" w:rsidRPr="00C331D3">
        <w:rPr>
          <w:rFonts w:ascii="Book Antiqua" w:hAnsi="Book Antiqua" w:cs="Times New Roman"/>
          <w:sz w:val="24"/>
          <w:szCs w:val="24"/>
        </w:rPr>
        <w:t>.</w:t>
      </w:r>
      <w:r w:rsidR="00643806">
        <w:rPr>
          <w:rFonts w:ascii="Book Antiqua" w:hAnsi="Book Antiqua" w:cs="Times New Roman"/>
          <w:sz w:val="24"/>
          <w:szCs w:val="24"/>
        </w:rPr>
        <w:t xml:space="preserve"> </w:t>
      </w:r>
      <w:r w:rsidRPr="00C331D3">
        <w:rPr>
          <w:rFonts w:ascii="Book Antiqua" w:hAnsi="Book Antiqua" w:cs="Times New Roman"/>
          <w:sz w:val="24"/>
          <w:szCs w:val="24"/>
        </w:rPr>
        <w:t xml:space="preserve">The development of conditions leading to loss of water and consciousness in patients who were on </w:t>
      </w:r>
      <w:r w:rsidR="009F5E9E" w:rsidRPr="00C331D3">
        <w:rPr>
          <w:rFonts w:ascii="Book Antiqua" w:hAnsi="Book Antiqua" w:cs="Times New Roman"/>
          <w:sz w:val="24"/>
          <w:szCs w:val="24"/>
        </w:rPr>
        <w:t xml:space="preserve">long term </w:t>
      </w:r>
      <w:r w:rsidRPr="00C331D3">
        <w:rPr>
          <w:rFonts w:ascii="Book Antiqua" w:hAnsi="Book Antiqua" w:cs="Times New Roman"/>
          <w:sz w:val="24"/>
          <w:szCs w:val="24"/>
        </w:rPr>
        <w:t>lithium therapy should trigger surveillance for NDI</w:t>
      </w:r>
      <w:r w:rsidR="006326AF" w:rsidRPr="00C331D3">
        <w:rPr>
          <w:rFonts w:ascii="Book Antiqua" w:hAnsi="Book Antiqua" w:cs="Times New Roman"/>
          <w:sz w:val="24"/>
          <w:szCs w:val="24"/>
        </w:rPr>
        <w:t xml:space="preserve"> even when they were asymptomatic in the past</w:t>
      </w:r>
      <w:r w:rsidRPr="00C331D3">
        <w:rPr>
          <w:rFonts w:ascii="Book Antiqua" w:hAnsi="Book Antiqua" w:cs="Times New Roman"/>
          <w:sz w:val="24"/>
          <w:szCs w:val="24"/>
        </w:rPr>
        <w:t>.</w:t>
      </w:r>
      <w:r w:rsidR="00643806">
        <w:rPr>
          <w:rFonts w:ascii="Book Antiqua" w:hAnsi="Book Antiqua" w:cs="Times New Roman"/>
          <w:sz w:val="24"/>
          <w:szCs w:val="24"/>
        </w:rPr>
        <w:t xml:space="preserve"> </w:t>
      </w:r>
    </w:p>
    <w:p w:rsidR="009F5E9E" w:rsidRDefault="009F5E9E" w:rsidP="00C331D3">
      <w:pPr>
        <w:spacing w:after="0" w:line="360" w:lineRule="auto"/>
        <w:jc w:val="both"/>
        <w:rPr>
          <w:rFonts w:ascii="Book Antiqua" w:hAnsi="Book Antiqua" w:cs="Times New Roman"/>
          <w:b/>
          <w:sz w:val="24"/>
          <w:szCs w:val="24"/>
          <w:lang w:eastAsia="zh-CN"/>
        </w:rPr>
      </w:pPr>
    </w:p>
    <w:p w:rsidR="00A44FD5" w:rsidRDefault="00A44FD5" w:rsidP="00A44FD5">
      <w:pPr>
        <w:spacing w:after="0" w:line="360" w:lineRule="auto"/>
        <w:jc w:val="both"/>
        <w:rPr>
          <w:rFonts w:ascii="Book Antiqua" w:hAnsi="Book Antiqua" w:cs="Times New Roman"/>
          <w:sz w:val="24"/>
          <w:szCs w:val="24"/>
          <w:lang w:eastAsia="zh-CN"/>
        </w:rPr>
      </w:pPr>
      <w:proofErr w:type="gramStart"/>
      <w:r w:rsidRPr="000372E5">
        <w:rPr>
          <w:rFonts w:ascii="Book Antiqua" w:hAnsi="Book Antiqua" w:cs="Times New Roman"/>
          <w:sz w:val="24"/>
          <w:szCs w:val="24"/>
        </w:rPr>
        <w:t>Vigil</w:t>
      </w:r>
      <w:r>
        <w:rPr>
          <w:rFonts w:ascii="Book Antiqua" w:hAnsi="Book Antiqua" w:cs="Times New Roman" w:hint="eastAsia"/>
          <w:sz w:val="24"/>
          <w:szCs w:val="24"/>
          <w:lang w:eastAsia="zh-CN"/>
        </w:rPr>
        <w:t xml:space="preserve"> D</w:t>
      </w:r>
      <w:r w:rsidRPr="000372E5">
        <w:rPr>
          <w:rFonts w:ascii="Book Antiqua" w:hAnsi="Book Antiqua" w:cs="Times New Roman"/>
          <w:sz w:val="24"/>
          <w:szCs w:val="24"/>
        </w:rPr>
        <w:t>, Ganta</w:t>
      </w:r>
      <w:r>
        <w:rPr>
          <w:rFonts w:ascii="Book Antiqua" w:hAnsi="Book Antiqua" w:cs="Times New Roman" w:hint="eastAsia"/>
          <w:sz w:val="24"/>
          <w:szCs w:val="24"/>
          <w:lang w:eastAsia="zh-CN"/>
        </w:rPr>
        <w:t xml:space="preserve"> K</w:t>
      </w:r>
      <w:r w:rsidRPr="000372E5">
        <w:rPr>
          <w:rFonts w:ascii="Book Antiqua" w:hAnsi="Book Antiqua" w:cs="Times New Roman"/>
          <w:sz w:val="24"/>
          <w:szCs w:val="24"/>
        </w:rPr>
        <w:t>, Sun</w:t>
      </w:r>
      <w:r>
        <w:rPr>
          <w:rFonts w:ascii="Book Antiqua" w:hAnsi="Book Antiqua" w:cs="Times New Roman" w:hint="eastAsia"/>
          <w:sz w:val="24"/>
          <w:szCs w:val="24"/>
          <w:lang w:eastAsia="zh-CN"/>
        </w:rPr>
        <w:t xml:space="preserve"> Y</w:t>
      </w:r>
      <w:r>
        <w:rPr>
          <w:rFonts w:ascii="Book Antiqua" w:hAnsi="Book Antiqua" w:cs="Times New Roman"/>
          <w:sz w:val="24"/>
          <w:szCs w:val="24"/>
        </w:rPr>
        <w:t xml:space="preserve">, </w:t>
      </w:r>
      <w:r w:rsidRPr="000372E5">
        <w:rPr>
          <w:rFonts w:ascii="Book Antiqua" w:hAnsi="Book Antiqua" w:cs="Times New Roman"/>
          <w:sz w:val="24"/>
          <w:szCs w:val="24"/>
        </w:rPr>
        <w:t>Dorin</w:t>
      </w:r>
      <w:r>
        <w:rPr>
          <w:rFonts w:ascii="Book Antiqua" w:hAnsi="Book Antiqua" w:cs="Times New Roman" w:hint="eastAsia"/>
          <w:sz w:val="24"/>
          <w:szCs w:val="24"/>
          <w:lang w:eastAsia="zh-CN"/>
        </w:rPr>
        <w:t xml:space="preserve"> RI</w:t>
      </w:r>
      <w:r w:rsidRPr="000372E5">
        <w:rPr>
          <w:rFonts w:ascii="Book Antiqua" w:hAnsi="Book Antiqua" w:cs="Times New Roman"/>
          <w:sz w:val="24"/>
          <w:szCs w:val="24"/>
        </w:rPr>
        <w:t xml:space="preserve">, </w:t>
      </w:r>
      <w:r>
        <w:rPr>
          <w:rFonts w:ascii="Book Antiqua" w:hAnsi="Book Antiqua" w:cs="Times New Roman"/>
          <w:sz w:val="24"/>
          <w:szCs w:val="24"/>
        </w:rPr>
        <w:t>Tzamaloukas</w:t>
      </w:r>
      <w:r>
        <w:rPr>
          <w:rFonts w:ascii="Book Antiqua" w:hAnsi="Book Antiqua" w:cs="Times New Roman" w:hint="eastAsia"/>
          <w:sz w:val="24"/>
          <w:szCs w:val="24"/>
          <w:lang w:eastAsia="zh-CN"/>
        </w:rPr>
        <w:t xml:space="preserve"> AH</w:t>
      </w:r>
      <w:r>
        <w:rPr>
          <w:rFonts w:ascii="Book Antiqua" w:hAnsi="Book Antiqua" w:cs="Times New Roman"/>
          <w:sz w:val="24"/>
          <w:szCs w:val="24"/>
        </w:rPr>
        <w:t xml:space="preserve">, </w:t>
      </w:r>
      <w:r w:rsidRPr="000372E5">
        <w:rPr>
          <w:rFonts w:ascii="Book Antiqua" w:hAnsi="Book Antiqua" w:cs="Times New Roman"/>
          <w:sz w:val="24"/>
          <w:szCs w:val="24"/>
        </w:rPr>
        <w:t>Servilla</w:t>
      </w:r>
      <w:r>
        <w:rPr>
          <w:rFonts w:ascii="Book Antiqua" w:hAnsi="Book Antiqua" w:cs="Times New Roman" w:hint="eastAsia"/>
          <w:sz w:val="24"/>
          <w:szCs w:val="24"/>
          <w:lang w:eastAsia="zh-CN"/>
        </w:rPr>
        <w:t xml:space="preserve"> KS.</w:t>
      </w:r>
      <w:proofErr w:type="gramEnd"/>
      <w:r>
        <w:rPr>
          <w:rFonts w:ascii="Book Antiqua" w:hAnsi="Book Antiqua" w:cs="Times New Roman" w:hint="eastAsia"/>
          <w:sz w:val="24"/>
          <w:szCs w:val="24"/>
          <w:lang w:eastAsia="zh-CN"/>
        </w:rPr>
        <w:t xml:space="preserve"> </w:t>
      </w:r>
      <w:r w:rsidRPr="00A44FD5">
        <w:rPr>
          <w:rFonts w:ascii="Book Antiqua" w:hAnsi="Book Antiqua" w:cs="Times New Roman"/>
          <w:sz w:val="24"/>
          <w:szCs w:val="24"/>
        </w:rPr>
        <w:t>Prolonged hypernatremia triggered by hyperglycemic hyperosmolar state with coma</w:t>
      </w:r>
      <w:r w:rsidRPr="00A44FD5">
        <w:rPr>
          <w:rFonts w:ascii="Book Antiqua" w:hAnsi="Book Antiqua" w:cs="Times New Roman"/>
          <w:sz w:val="24"/>
          <w:szCs w:val="24"/>
          <w:lang w:eastAsia="zh-CN"/>
        </w:rPr>
        <w:t>:</w:t>
      </w:r>
      <w:r w:rsidR="00643806">
        <w:rPr>
          <w:rFonts w:ascii="Book Antiqua" w:hAnsi="Book Antiqua" w:cs="Times New Roman"/>
          <w:sz w:val="24"/>
          <w:szCs w:val="24"/>
        </w:rPr>
        <w:t xml:space="preserve"> </w:t>
      </w:r>
      <w:r w:rsidRPr="00A44FD5">
        <w:rPr>
          <w:rFonts w:ascii="Book Antiqua" w:hAnsi="Book Antiqua" w:cs="Times New Roman"/>
          <w:sz w:val="24"/>
          <w:szCs w:val="24"/>
        </w:rPr>
        <w:t>A case report</w:t>
      </w:r>
      <w:r>
        <w:rPr>
          <w:rFonts w:ascii="Book Antiqua" w:hAnsi="Book Antiqua" w:cs="Times New Roman" w:hint="eastAsia"/>
          <w:sz w:val="24"/>
          <w:szCs w:val="24"/>
          <w:lang w:eastAsia="zh-CN"/>
        </w:rPr>
        <w:t xml:space="preserve">. </w:t>
      </w:r>
      <w:r w:rsidRPr="00C341A0">
        <w:rPr>
          <w:rFonts w:ascii="Book Antiqua" w:hAnsi="Book Antiqua"/>
          <w:i/>
          <w:iCs/>
          <w:sz w:val="24"/>
          <w:szCs w:val="24"/>
        </w:rPr>
        <w:t>World J Nephrol</w:t>
      </w:r>
      <w:r>
        <w:rPr>
          <w:rFonts w:ascii="Book Antiqua" w:hAnsi="Book Antiqua" w:hint="eastAsia"/>
          <w:iCs/>
          <w:sz w:val="24"/>
          <w:szCs w:val="24"/>
          <w:lang w:eastAsia="zh-CN"/>
        </w:rPr>
        <w:t xml:space="preserve"> 2015;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A44FD5" w:rsidRPr="00A44FD5" w:rsidRDefault="00A44FD5" w:rsidP="00C331D3">
      <w:pPr>
        <w:spacing w:after="0" w:line="360" w:lineRule="auto"/>
        <w:jc w:val="both"/>
        <w:rPr>
          <w:rFonts w:ascii="Book Antiqua" w:hAnsi="Book Antiqua" w:cs="Times New Roman"/>
          <w:b/>
          <w:sz w:val="24"/>
          <w:szCs w:val="24"/>
          <w:lang w:eastAsia="zh-CN"/>
        </w:rPr>
      </w:pPr>
    </w:p>
    <w:p w:rsidR="007949B6" w:rsidRPr="00C331D3" w:rsidRDefault="007949B6" w:rsidP="00C331D3">
      <w:pPr>
        <w:spacing w:after="0" w:line="360" w:lineRule="auto"/>
        <w:jc w:val="both"/>
        <w:rPr>
          <w:rFonts w:ascii="Book Antiqua" w:hAnsi="Book Antiqua" w:cs="Times New Roman"/>
          <w:b/>
          <w:sz w:val="24"/>
          <w:szCs w:val="24"/>
        </w:rPr>
      </w:pPr>
      <w:r w:rsidRPr="00C331D3">
        <w:rPr>
          <w:rFonts w:ascii="Book Antiqua" w:hAnsi="Book Antiqua" w:cs="Times New Roman"/>
          <w:b/>
          <w:sz w:val="24"/>
          <w:szCs w:val="24"/>
        </w:rPr>
        <w:t>INTRODUCTION</w:t>
      </w:r>
    </w:p>
    <w:p w:rsidR="007949B6" w:rsidRPr="00C331D3" w:rsidRDefault="007949B6" w:rsidP="00C331D3">
      <w:pPr>
        <w:spacing w:after="0" w:line="360" w:lineRule="auto"/>
        <w:jc w:val="both"/>
        <w:rPr>
          <w:rFonts w:ascii="Book Antiqua" w:hAnsi="Book Antiqua" w:cs="Times New Roman"/>
          <w:sz w:val="24"/>
          <w:szCs w:val="24"/>
        </w:rPr>
      </w:pPr>
      <w:r w:rsidRPr="00C331D3">
        <w:rPr>
          <w:rFonts w:ascii="Book Antiqua" w:hAnsi="Book Antiqua" w:cs="Times New Roman"/>
          <w:sz w:val="24"/>
          <w:szCs w:val="24"/>
        </w:rPr>
        <w:t xml:space="preserve">Hypertonicity </w:t>
      </w:r>
      <w:r w:rsidR="006326AF" w:rsidRPr="00C331D3">
        <w:rPr>
          <w:rFonts w:ascii="Book Antiqua" w:hAnsi="Book Antiqua" w:cs="Times New Roman"/>
          <w:sz w:val="24"/>
          <w:szCs w:val="24"/>
        </w:rPr>
        <w:t xml:space="preserve">resulting from </w:t>
      </w:r>
      <w:r w:rsidR="0041569E" w:rsidRPr="00C331D3">
        <w:rPr>
          <w:rFonts w:ascii="Book Antiqua" w:hAnsi="Book Antiqua" w:cs="Times New Roman"/>
          <w:sz w:val="24"/>
          <w:szCs w:val="24"/>
        </w:rPr>
        <w:t xml:space="preserve">excessive losses of body water through the kidneys, the respiratory tract, the skin, or </w:t>
      </w:r>
      <w:r w:rsidR="00F45FFA" w:rsidRPr="00C331D3">
        <w:rPr>
          <w:rFonts w:ascii="Book Antiqua" w:hAnsi="Book Antiqua" w:cs="Times New Roman"/>
          <w:sz w:val="24"/>
          <w:szCs w:val="24"/>
        </w:rPr>
        <w:t>the gastrointestinal</w:t>
      </w:r>
      <w:r w:rsidR="0041569E" w:rsidRPr="00C331D3">
        <w:rPr>
          <w:rFonts w:ascii="Book Antiqua" w:hAnsi="Book Antiqua" w:cs="Times New Roman"/>
          <w:sz w:val="24"/>
          <w:szCs w:val="24"/>
        </w:rPr>
        <w:t xml:space="preserve"> tract</w:t>
      </w:r>
      <w:r w:rsidR="006326AF" w:rsidRPr="00C331D3">
        <w:rPr>
          <w:rFonts w:ascii="Book Antiqua" w:hAnsi="Book Antiqua" w:cs="Times New Roman"/>
          <w:sz w:val="24"/>
          <w:szCs w:val="24"/>
        </w:rPr>
        <w:t xml:space="preserve"> </w:t>
      </w:r>
      <w:r w:rsidR="0041569E" w:rsidRPr="00C331D3">
        <w:rPr>
          <w:rFonts w:ascii="Book Antiqua" w:hAnsi="Book Antiqua" w:cs="Times New Roman"/>
          <w:sz w:val="24"/>
          <w:szCs w:val="24"/>
        </w:rPr>
        <w:t xml:space="preserve">and/or </w:t>
      </w:r>
      <w:r w:rsidR="006326AF" w:rsidRPr="00C331D3">
        <w:rPr>
          <w:rFonts w:ascii="Book Antiqua" w:hAnsi="Book Antiqua" w:cs="Times New Roman"/>
          <w:sz w:val="24"/>
          <w:szCs w:val="24"/>
        </w:rPr>
        <w:t xml:space="preserve">gain in body solute, </w:t>
      </w:r>
      <w:r w:rsidR="0041569E" w:rsidRPr="00C331D3">
        <w:rPr>
          <w:rFonts w:ascii="Book Antiqua" w:hAnsi="Book Antiqua" w:cs="Times New Roman"/>
          <w:sz w:val="24"/>
          <w:szCs w:val="24"/>
        </w:rPr>
        <w:t>c</w:t>
      </w:r>
      <w:r w:rsidRPr="00C331D3">
        <w:rPr>
          <w:rFonts w:ascii="Book Antiqua" w:hAnsi="Book Antiqua" w:cs="Times New Roman"/>
          <w:sz w:val="24"/>
          <w:szCs w:val="24"/>
        </w:rPr>
        <w:t>auses neurological manifestations t</w:t>
      </w:r>
      <w:r w:rsidR="00643806">
        <w:rPr>
          <w:rFonts w:ascii="Book Antiqua" w:hAnsi="Book Antiqua" w:cs="Times New Roman"/>
          <w:sz w:val="24"/>
          <w:szCs w:val="24"/>
        </w:rPr>
        <w:t>hat may become life threatening</w:t>
      </w:r>
      <w:r w:rsidRPr="00C331D3">
        <w:rPr>
          <w:rFonts w:ascii="Book Antiqua" w:hAnsi="Book Antiqua" w:cs="Times New Roman"/>
          <w:sz w:val="24"/>
          <w:szCs w:val="24"/>
          <w:vertAlign w:val="superscript"/>
        </w:rPr>
        <w:t>[1</w:t>
      </w:r>
      <w:r w:rsidR="00643806">
        <w:rPr>
          <w:rFonts w:ascii="Book Antiqua" w:hAnsi="Book Antiqua" w:cs="Times New Roman"/>
          <w:sz w:val="24"/>
          <w:szCs w:val="24"/>
          <w:vertAlign w:val="superscript"/>
        </w:rPr>
        <w:t>,</w:t>
      </w:r>
      <w:r w:rsidR="00F45FFA" w:rsidRPr="00C331D3">
        <w:rPr>
          <w:rFonts w:ascii="Book Antiqua" w:hAnsi="Book Antiqua" w:cs="Times New Roman"/>
          <w:sz w:val="24"/>
          <w:szCs w:val="24"/>
          <w:vertAlign w:val="superscript"/>
        </w:rPr>
        <w:t>2</w:t>
      </w:r>
      <w:r w:rsidRPr="00C331D3">
        <w:rPr>
          <w:rFonts w:ascii="Book Antiqua" w:hAnsi="Book Antiqua" w:cs="Times New Roman"/>
          <w:sz w:val="24"/>
          <w:szCs w:val="24"/>
          <w:vertAlign w:val="superscript"/>
        </w:rPr>
        <w:t>]</w:t>
      </w:r>
      <w:r w:rsidR="006326AF" w:rsidRPr="00C331D3">
        <w:rPr>
          <w:rFonts w:ascii="Book Antiqua" w:hAnsi="Book Antiqua" w:cs="Times New Roman"/>
          <w:sz w:val="24"/>
          <w:szCs w:val="24"/>
        </w:rPr>
        <w:t xml:space="preserve">. </w:t>
      </w:r>
      <w:proofErr w:type="gramStart"/>
      <w:r w:rsidR="00643806">
        <w:rPr>
          <w:rFonts w:ascii="Book Antiqua" w:hAnsi="Book Antiqua" w:cs="Times New Roman"/>
          <w:sz w:val="24"/>
          <w:szCs w:val="24"/>
        </w:rPr>
        <w:t>Hypernatremia</w:t>
      </w:r>
      <w:r w:rsidRPr="00C331D3">
        <w:rPr>
          <w:rFonts w:ascii="Book Antiqua" w:hAnsi="Book Antiqua" w:cs="Times New Roman"/>
          <w:sz w:val="24"/>
          <w:szCs w:val="24"/>
          <w:vertAlign w:val="superscript"/>
        </w:rPr>
        <w:t>[</w:t>
      </w:r>
      <w:proofErr w:type="gramEnd"/>
      <w:r w:rsidRPr="00C331D3">
        <w:rPr>
          <w:rFonts w:ascii="Book Antiqua" w:hAnsi="Book Antiqua" w:cs="Times New Roman"/>
          <w:sz w:val="24"/>
          <w:szCs w:val="24"/>
          <w:vertAlign w:val="superscript"/>
        </w:rPr>
        <w:t>3]</w:t>
      </w:r>
      <w:r w:rsidRPr="00C331D3">
        <w:rPr>
          <w:rFonts w:ascii="Book Antiqua" w:hAnsi="Book Antiqua" w:cs="Times New Roman"/>
          <w:sz w:val="24"/>
          <w:szCs w:val="24"/>
        </w:rPr>
        <w:t xml:space="preserve"> and hyperglycemia</w:t>
      </w:r>
      <w:r w:rsidRPr="00C331D3">
        <w:rPr>
          <w:rFonts w:ascii="Book Antiqua" w:hAnsi="Book Antiqua" w:cs="Times New Roman"/>
          <w:sz w:val="24"/>
          <w:szCs w:val="24"/>
          <w:vertAlign w:val="superscript"/>
        </w:rPr>
        <w:t>[4]</w:t>
      </w:r>
      <w:r w:rsidRPr="00C331D3">
        <w:rPr>
          <w:rFonts w:ascii="Book Antiqua" w:hAnsi="Book Antiqua" w:cs="Times New Roman"/>
          <w:sz w:val="24"/>
          <w:szCs w:val="24"/>
        </w:rPr>
        <w:t xml:space="preserve"> are the two </w:t>
      </w:r>
      <w:r w:rsidR="0041569E" w:rsidRPr="00C331D3">
        <w:rPr>
          <w:rFonts w:ascii="Book Antiqua" w:hAnsi="Book Antiqua" w:cs="Times New Roman"/>
          <w:sz w:val="24"/>
          <w:szCs w:val="24"/>
        </w:rPr>
        <w:t xml:space="preserve">common </w:t>
      </w:r>
      <w:r w:rsidR="00F45FFA" w:rsidRPr="00C331D3">
        <w:rPr>
          <w:rFonts w:ascii="Book Antiqua" w:hAnsi="Book Antiqua" w:cs="Times New Roman"/>
          <w:sz w:val="24"/>
          <w:szCs w:val="24"/>
        </w:rPr>
        <w:t>causes of hypertonicity</w:t>
      </w:r>
      <w:r w:rsidRPr="00C331D3">
        <w:rPr>
          <w:rFonts w:ascii="Book Antiqua" w:hAnsi="Book Antiqua" w:cs="Times New Roman"/>
          <w:sz w:val="24"/>
          <w:szCs w:val="24"/>
        </w:rPr>
        <w:t>.</w:t>
      </w:r>
      <w:r w:rsidR="00643806">
        <w:rPr>
          <w:rFonts w:ascii="Book Antiqua" w:hAnsi="Book Antiqua" w:cs="Times New Roman"/>
          <w:sz w:val="24"/>
          <w:szCs w:val="24"/>
        </w:rPr>
        <w:t xml:space="preserve"> </w:t>
      </w:r>
      <w:r w:rsidRPr="00C331D3">
        <w:rPr>
          <w:rFonts w:ascii="Book Antiqua" w:hAnsi="Book Antiqua" w:cs="Times New Roman"/>
          <w:sz w:val="24"/>
          <w:szCs w:val="24"/>
        </w:rPr>
        <w:t>Severe hyperglycemia developing on the ground of another condition potentially causing hypernatremia may lead to extreme hypertonicity.</w:t>
      </w:r>
      <w:r w:rsidR="00643806">
        <w:rPr>
          <w:rFonts w:ascii="Book Antiqua" w:hAnsi="Book Antiqua" w:cs="Times New Roman"/>
          <w:sz w:val="24"/>
          <w:szCs w:val="24"/>
        </w:rPr>
        <w:t xml:space="preserve"> </w:t>
      </w:r>
      <w:r w:rsidRPr="00C331D3">
        <w:rPr>
          <w:rFonts w:ascii="Book Antiqua" w:hAnsi="Book Antiqua" w:cs="Times New Roman"/>
          <w:sz w:val="24"/>
          <w:szCs w:val="24"/>
        </w:rPr>
        <w:t>We present a patient who developed coma from hyperglycemic hyperosmolar state (HHS) followed by prolonged hypernatremia.</w:t>
      </w:r>
      <w:r w:rsidR="00643806">
        <w:rPr>
          <w:rFonts w:ascii="Book Antiqua" w:hAnsi="Book Antiqua" w:cs="Times New Roman"/>
          <w:sz w:val="24"/>
          <w:szCs w:val="24"/>
        </w:rPr>
        <w:t xml:space="preserve"> </w:t>
      </w:r>
      <w:r w:rsidRPr="00C331D3">
        <w:rPr>
          <w:rFonts w:ascii="Book Antiqua" w:hAnsi="Book Antiqua" w:cs="Times New Roman"/>
          <w:sz w:val="24"/>
          <w:szCs w:val="24"/>
        </w:rPr>
        <w:t xml:space="preserve">Nephrogenic diabetes insipidus (NDI) secondary to chronic lithium intake </w:t>
      </w:r>
      <w:r w:rsidR="00F45FFA" w:rsidRPr="00C331D3">
        <w:rPr>
          <w:rFonts w:ascii="Book Antiqua" w:hAnsi="Book Antiqua" w:cs="Times New Roman"/>
          <w:sz w:val="24"/>
          <w:szCs w:val="24"/>
        </w:rPr>
        <w:t>was diagnosed</w:t>
      </w:r>
      <w:r w:rsidRPr="00C331D3">
        <w:rPr>
          <w:rFonts w:ascii="Book Antiqua" w:hAnsi="Book Antiqua" w:cs="Times New Roman"/>
          <w:sz w:val="24"/>
          <w:szCs w:val="24"/>
        </w:rPr>
        <w:t xml:space="preserve"> during the period of hypernatremia.</w:t>
      </w:r>
      <w:r w:rsidR="00643806">
        <w:rPr>
          <w:rFonts w:ascii="Book Antiqua" w:hAnsi="Book Antiqua" w:cs="Times New Roman"/>
          <w:sz w:val="24"/>
          <w:szCs w:val="24"/>
        </w:rPr>
        <w:t xml:space="preserve"> </w:t>
      </w:r>
      <w:r w:rsidRPr="00C331D3">
        <w:rPr>
          <w:rFonts w:ascii="Book Antiqua" w:hAnsi="Book Antiqua" w:cs="Times New Roman"/>
          <w:sz w:val="24"/>
          <w:szCs w:val="24"/>
        </w:rPr>
        <w:t>NDI had apparently persisted despite discontinuation of lithium two years prior to the HHS, but had not been diagnosed because of absence of hypernatremia and lack of</w:t>
      </w:r>
      <w:r w:rsidR="006326AF" w:rsidRPr="00C331D3">
        <w:rPr>
          <w:rFonts w:ascii="Book Antiqua" w:hAnsi="Book Antiqua" w:cs="Times New Roman"/>
          <w:sz w:val="24"/>
          <w:szCs w:val="24"/>
        </w:rPr>
        <w:t xml:space="preserve"> </w:t>
      </w:r>
      <w:r w:rsidRPr="00C331D3">
        <w:rPr>
          <w:rFonts w:ascii="Book Antiqua" w:hAnsi="Book Antiqua" w:cs="Times New Roman"/>
          <w:sz w:val="24"/>
          <w:szCs w:val="24"/>
        </w:rPr>
        <w:t>symptoms of hypertonicity.</w:t>
      </w:r>
    </w:p>
    <w:p w:rsidR="007949B6" w:rsidRPr="00C331D3" w:rsidRDefault="007949B6" w:rsidP="00C331D3">
      <w:pPr>
        <w:spacing w:after="0" w:line="360" w:lineRule="auto"/>
        <w:jc w:val="both"/>
        <w:rPr>
          <w:rFonts w:ascii="Book Antiqua" w:hAnsi="Book Antiqua" w:cs="Times New Roman"/>
          <w:sz w:val="24"/>
          <w:szCs w:val="24"/>
        </w:rPr>
      </w:pPr>
    </w:p>
    <w:p w:rsidR="009F5E9E" w:rsidRPr="00C331D3" w:rsidRDefault="009F5E9E" w:rsidP="00C331D3">
      <w:pPr>
        <w:spacing w:after="0" w:line="360" w:lineRule="auto"/>
        <w:jc w:val="both"/>
        <w:rPr>
          <w:rFonts w:ascii="Book Antiqua" w:hAnsi="Book Antiqua" w:cs="Times New Roman"/>
          <w:b/>
          <w:sz w:val="24"/>
          <w:szCs w:val="24"/>
        </w:rPr>
      </w:pPr>
      <w:r w:rsidRPr="00C331D3">
        <w:rPr>
          <w:rFonts w:ascii="Book Antiqua" w:hAnsi="Book Antiqua" w:cs="Times New Roman"/>
          <w:b/>
          <w:sz w:val="24"/>
          <w:szCs w:val="24"/>
        </w:rPr>
        <w:t>CASE REPORT</w:t>
      </w:r>
    </w:p>
    <w:p w:rsidR="007949B6" w:rsidRPr="00C331D3" w:rsidRDefault="00643806" w:rsidP="00C331D3">
      <w:pPr>
        <w:spacing w:after="0" w:line="360" w:lineRule="auto"/>
        <w:jc w:val="both"/>
        <w:rPr>
          <w:rFonts w:ascii="Book Antiqua" w:hAnsi="Book Antiqua" w:cs="Times New Roman"/>
          <w:b/>
          <w:i/>
          <w:sz w:val="24"/>
          <w:szCs w:val="24"/>
        </w:rPr>
      </w:pPr>
      <w:r>
        <w:rPr>
          <w:rFonts w:ascii="Book Antiqua" w:hAnsi="Book Antiqua" w:cs="Times New Roman" w:hint="eastAsia"/>
          <w:b/>
          <w:i/>
          <w:sz w:val="24"/>
          <w:szCs w:val="24"/>
          <w:lang w:eastAsia="zh-CN"/>
        </w:rPr>
        <w:t>C</w:t>
      </w:r>
      <w:r w:rsidR="007949B6" w:rsidRPr="00C331D3">
        <w:rPr>
          <w:rFonts w:ascii="Book Antiqua" w:hAnsi="Book Antiqua" w:cs="Times New Roman"/>
          <w:b/>
          <w:i/>
          <w:sz w:val="24"/>
          <w:szCs w:val="24"/>
        </w:rPr>
        <w:t>alculated values, Summary statistics</w:t>
      </w:r>
    </w:p>
    <w:p w:rsidR="007949B6" w:rsidRPr="00A44FD5" w:rsidRDefault="00643806" w:rsidP="00C331D3">
      <w:pPr>
        <w:spacing w:after="0" w:line="360" w:lineRule="auto"/>
        <w:jc w:val="both"/>
        <w:rPr>
          <w:rFonts w:ascii="Book Antiqua" w:hAnsi="Book Antiqua" w:cs="Times New Roman"/>
          <w:sz w:val="24"/>
          <w:szCs w:val="24"/>
        </w:rPr>
      </w:pPr>
      <w:r>
        <w:rPr>
          <w:rFonts w:ascii="Book Antiqua" w:hAnsi="Book Antiqua" w:cs="Times New Roman"/>
          <w:b/>
          <w:sz w:val="24"/>
          <w:szCs w:val="24"/>
        </w:rPr>
        <w:t>Calculated values</w:t>
      </w:r>
      <w:r>
        <w:rPr>
          <w:rFonts w:ascii="Book Antiqua" w:hAnsi="Book Antiqua" w:cs="Times New Roman" w:hint="eastAsia"/>
          <w:b/>
          <w:sz w:val="24"/>
          <w:szCs w:val="24"/>
          <w:lang w:eastAsia="zh-CN"/>
        </w:rPr>
        <w:t>:</w:t>
      </w:r>
      <w:r>
        <w:rPr>
          <w:rFonts w:ascii="Book Antiqua" w:hAnsi="Book Antiqua" w:cs="Times New Roman"/>
          <w:b/>
          <w:sz w:val="24"/>
          <w:szCs w:val="24"/>
          <w:lang w:eastAsia="zh-CN"/>
        </w:rPr>
        <w:t xml:space="preserve"> </w:t>
      </w:r>
      <w:r w:rsidRPr="00C331D3">
        <w:rPr>
          <w:rFonts w:ascii="Book Antiqua" w:hAnsi="Book Antiqua" w:cs="Times New Roman"/>
          <w:sz w:val="24"/>
          <w:szCs w:val="24"/>
        </w:rPr>
        <w:t>S</w:t>
      </w:r>
      <w:r w:rsidR="007949B6" w:rsidRPr="00C331D3">
        <w:rPr>
          <w:rFonts w:ascii="Book Antiqua" w:hAnsi="Book Antiqua" w:cs="Times New Roman"/>
          <w:sz w:val="24"/>
          <w:szCs w:val="24"/>
        </w:rPr>
        <w:t>erum tonicity (effective osmolarity)</w:t>
      </w:r>
      <w:r w:rsidR="006601C5" w:rsidRPr="00C331D3">
        <w:rPr>
          <w:rFonts w:ascii="Book Antiqua" w:hAnsi="Book Antiqua" w:cs="Times New Roman"/>
          <w:sz w:val="24"/>
          <w:szCs w:val="24"/>
        </w:rPr>
        <w:t>, mOsm/</w:t>
      </w:r>
      <w:proofErr w:type="gramStart"/>
      <w:r w:rsidR="006601C5" w:rsidRPr="00C331D3">
        <w:rPr>
          <w:rFonts w:ascii="Book Antiqua" w:hAnsi="Book Antiqua" w:cs="Times New Roman"/>
          <w:sz w:val="24"/>
          <w:szCs w:val="24"/>
        </w:rPr>
        <w:t>L</w:t>
      </w:r>
      <w:r w:rsidR="007949B6" w:rsidRPr="00C331D3">
        <w:rPr>
          <w:rFonts w:ascii="Book Antiqua" w:hAnsi="Book Antiqua" w:cs="Times New Roman"/>
          <w:sz w:val="24"/>
          <w:szCs w:val="24"/>
          <w:vertAlign w:val="superscript"/>
        </w:rPr>
        <w:t>[</w:t>
      </w:r>
      <w:proofErr w:type="gramEnd"/>
      <w:r w:rsidR="007949B6" w:rsidRPr="00C331D3">
        <w:rPr>
          <w:rFonts w:ascii="Book Antiqua" w:hAnsi="Book Antiqua" w:cs="Times New Roman"/>
          <w:sz w:val="24"/>
          <w:szCs w:val="24"/>
          <w:vertAlign w:val="superscript"/>
        </w:rPr>
        <w:t>5]</w:t>
      </w:r>
      <w:r w:rsidR="00A44FD5">
        <w:rPr>
          <w:rFonts w:ascii="Book Antiqua" w:hAnsi="Book Antiqua" w:cs="Times New Roman"/>
          <w:sz w:val="24"/>
          <w:szCs w:val="24"/>
        </w:rPr>
        <w:t xml:space="preserve"> = 2</w:t>
      </w:r>
      <w:r>
        <w:rPr>
          <w:rFonts w:ascii="Book Antiqua" w:hAnsi="Book Antiqua" w:cs="Times New Roman" w:hint="eastAsia"/>
          <w:sz w:val="24"/>
          <w:szCs w:val="24"/>
          <w:lang w:eastAsia="zh-CN"/>
        </w:rPr>
        <w:t xml:space="preserve"> </w:t>
      </w:r>
      <w:r>
        <w:rPr>
          <w:rFonts w:ascii="Book Antiqua" w:hAnsi="Book Antiqua" w:cs="Times New Roman"/>
          <w:sz w:val="24"/>
          <w:szCs w:val="24"/>
        </w:rPr>
        <w:t>×</w:t>
      </w:r>
      <w:r w:rsidRPr="00C331D3">
        <w:rPr>
          <w:rFonts w:ascii="Book Antiqua" w:hAnsi="Book Antiqua" w:cs="Times New Roman"/>
          <w:sz w:val="24"/>
          <w:szCs w:val="24"/>
        </w:rPr>
        <w:t>serum sodium concentration</w:t>
      </w:r>
      <w:r>
        <w:rPr>
          <w:rFonts w:ascii="Book Antiqua" w:hAnsi="Book Antiqua" w:cs="Times New Roman"/>
          <w:sz w:val="24"/>
          <w:szCs w:val="24"/>
        </w:rPr>
        <w:t xml:space="preserve"> </w:t>
      </w:r>
      <w:r>
        <w:rPr>
          <w:rFonts w:ascii="Book Antiqua" w:hAnsi="Book Antiqua" w:cs="Times New Roman" w:hint="eastAsia"/>
          <w:sz w:val="24"/>
          <w:szCs w:val="24"/>
          <w:lang w:eastAsia="zh-CN"/>
        </w:rPr>
        <w:t>(</w:t>
      </w:r>
      <w:r w:rsidR="00A44FD5">
        <w:rPr>
          <w:rFonts w:ascii="Book Antiqua" w:hAnsi="Book Antiqua" w:cs="Times New Roman"/>
          <w:sz w:val="24"/>
          <w:szCs w:val="24"/>
        </w:rPr>
        <w:t>[Na]</w:t>
      </w:r>
      <w:r>
        <w:rPr>
          <w:rFonts w:ascii="Book Antiqua" w:hAnsi="Book Antiqua" w:cs="Times New Roman" w:hint="eastAsia"/>
          <w:sz w:val="24"/>
          <w:szCs w:val="24"/>
          <w:lang w:eastAsia="zh-CN"/>
        </w:rPr>
        <w:t>)</w:t>
      </w:r>
      <w:r w:rsidR="00A44FD5">
        <w:rPr>
          <w:rFonts w:ascii="Book Antiqua" w:hAnsi="Book Antiqua" w:cs="Times New Roman"/>
          <w:sz w:val="24"/>
          <w:szCs w:val="24"/>
        </w:rPr>
        <w:t xml:space="preserve"> + </w:t>
      </w:r>
      <w:r w:rsidRPr="00C331D3">
        <w:rPr>
          <w:rFonts w:ascii="Book Antiqua" w:hAnsi="Book Antiqua" w:cs="Times New Roman"/>
          <w:sz w:val="24"/>
          <w:szCs w:val="24"/>
        </w:rPr>
        <w:t>serum glucose concentration</w:t>
      </w:r>
      <w:r>
        <w:rPr>
          <w:rFonts w:ascii="Book Antiqua" w:hAnsi="Book Antiqua" w:cs="Times New Roman"/>
          <w:sz w:val="24"/>
          <w:szCs w:val="24"/>
        </w:rPr>
        <w:t xml:space="preserve"> </w:t>
      </w:r>
      <w:r>
        <w:rPr>
          <w:rFonts w:ascii="Book Antiqua" w:hAnsi="Book Antiqua" w:cs="Times New Roman" w:hint="eastAsia"/>
          <w:sz w:val="24"/>
          <w:szCs w:val="24"/>
          <w:lang w:eastAsia="zh-CN"/>
        </w:rPr>
        <w:t>(</w:t>
      </w:r>
      <w:r w:rsidR="00A44FD5">
        <w:rPr>
          <w:rFonts w:ascii="Book Antiqua" w:hAnsi="Book Antiqua" w:cs="Times New Roman"/>
          <w:sz w:val="24"/>
          <w:szCs w:val="24"/>
        </w:rPr>
        <w:t>[Glu]</w:t>
      </w:r>
      <w:r>
        <w:rPr>
          <w:rFonts w:ascii="Book Antiqua" w:hAnsi="Book Antiqua" w:cs="Times New Roman" w:hint="eastAsia"/>
          <w:sz w:val="24"/>
          <w:szCs w:val="24"/>
          <w:lang w:eastAsia="zh-CN"/>
        </w:rPr>
        <w:t>)</w:t>
      </w:r>
      <w:r w:rsidR="00A44FD5">
        <w:rPr>
          <w:rFonts w:ascii="Book Antiqua" w:hAnsi="Book Antiqua" w:cs="Times New Roman"/>
          <w:sz w:val="24"/>
          <w:szCs w:val="24"/>
        </w:rPr>
        <w:t>/18</w:t>
      </w:r>
      <w:r w:rsidR="00A44FD5">
        <w:rPr>
          <w:rFonts w:ascii="Book Antiqua" w:hAnsi="Book Antiqua" w:cs="Times New Roman" w:hint="eastAsia"/>
          <w:sz w:val="24"/>
          <w:szCs w:val="24"/>
          <w:lang w:eastAsia="zh-CN"/>
        </w:rPr>
        <w:t xml:space="preserve">. </w:t>
      </w:r>
      <w:r w:rsidR="007949B6" w:rsidRPr="00C331D3">
        <w:rPr>
          <w:rFonts w:ascii="Book Antiqua" w:hAnsi="Book Antiqua" w:cs="Times New Roman"/>
          <w:sz w:val="24"/>
          <w:szCs w:val="24"/>
        </w:rPr>
        <w:t xml:space="preserve">Corrected serum sodium concentration </w:t>
      </w:r>
      <w:r w:rsidR="007949B6" w:rsidRPr="00C331D3">
        <w:rPr>
          <w:rFonts w:ascii="Book Antiqua" w:hAnsi="Book Antiqua" w:cs="Cambria Math"/>
          <w:sz w:val="24"/>
          <w:szCs w:val="24"/>
          <w:vertAlign w:val="superscript"/>
        </w:rPr>
        <w:t>[6]</w:t>
      </w:r>
      <w:r w:rsidR="007949B6" w:rsidRPr="00C331D3">
        <w:rPr>
          <w:rFonts w:ascii="Book Antiqua" w:hAnsi="Book Antiqua" w:cs="Times New Roman"/>
          <w:sz w:val="24"/>
          <w:szCs w:val="24"/>
        </w:rPr>
        <w:t xml:space="preserve">: [Na] at hyperglycemia corrected to a </w:t>
      </w:r>
      <w:r w:rsidR="007949B6" w:rsidRPr="00C331D3">
        <w:rPr>
          <w:rFonts w:ascii="Book Antiqua" w:hAnsi="Book Antiqua" w:cs="Cambria Math"/>
          <w:sz w:val="24"/>
          <w:szCs w:val="24"/>
        </w:rPr>
        <w:t>[Glu]</w:t>
      </w:r>
      <w:r w:rsidR="007949B6" w:rsidRPr="00C331D3">
        <w:rPr>
          <w:rFonts w:ascii="Book Antiqua" w:hAnsi="Book Antiqua" w:cs="Times New Roman"/>
          <w:sz w:val="24"/>
          <w:szCs w:val="24"/>
        </w:rPr>
        <w:t xml:space="preserve"> value of 100 mg</w:t>
      </w:r>
      <w:r w:rsidR="00F45FFA" w:rsidRPr="00C331D3">
        <w:rPr>
          <w:rFonts w:ascii="Book Antiqua" w:hAnsi="Book Antiqua" w:cs="Times New Roman"/>
          <w:sz w:val="24"/>
          <w:szCs w:val="24"/>
        </w:rPr>
        <w:t>/</w:t>
      </w:r>
      <w:r w:rsidR="007949B6" w:rsidRPr="00C331D3">
        <w:rPr>
          <w:rFonts w:ascii="Book Antiqua" w:hAnsi="Book Antiqua" w:cs="Times New Roman"/>
          <w:sz w:val="24"/>
          <w:szCs w:val="24"/>
        </w:rPr>
        <w:t xml:space="preserve">dL by the use of </w:t>
      </w:r>
      <w:proofErr w:type="gramStart"/>
      <w:r w:rsidR="007949B6" w:rsidRPr="00C331D3">
        <w:rPr>
          <w:rFonts w:ascii="Book Antiqua" w:hAnsi="Book Antiqua" w:cs="Times New Roman"/>
          <w:sz w:val="24"/>
          <w:szCs w:val="24"/>
        </w:rPr>
        <w:t>Katz’s</w:t>
      </w:r>
      <w:r w:rsidR="007949B6" w:rsidRPr="00C331D3">
        <w:rPr>
          <w:rFonts w:ascii="Book Antiqua" w:hAnsi="Book Antiqua" w:cs="Times New Roman"/>
          <w:sz w:val="24"/>
          <w:szCs w:val="24"/>
          <w:vertAlign w:val="superscript"/>
        </w:rPr>
        <w:t>[</w:t>
      </w:r>
      <w:proofErr w:type="gramEnd"/>
      <w:r w:rsidR="007949B6" w:rsidRPr="00C331D3">
        <w:rPr>
          <w:rFonts w:ascii="Book Antiqua" w:hAnsi="Book Antiqua" w:cs="Times New Roman"/>
          <w:sz w:val="24"/>
          <w:szCs w:val="24"/>
          <w:vertAlign w:val="superscript"/>
        </w:rPr>
        <w:t>7]</w:t>
      </w:r>
      <w:r w:rsidR="007949B6" w:rsidRPr="00C331D3">
        <w:rPr>
          <w:rFonts w:ascii="Book Antiqua" w:hAnsi="Book Antiqua" w:cs="Times New Roman"/>
          <w:sz w:val="24"/>
          <w:szCs w:val="24"/>
        </w:rPr>
        <w:t xml:space="preserve"> correction factor, which computes that a 100 mg</w:t>
      </w:r>
      <w:r w:rsidR="00BC0226" w:rsidRPr="00C331D3">
        <w:rPr>
          <w:rFonts w:ascii="Book Antiqua" w:hAnsi="Book Antiqua" w:cs="Times New Roman"/>
          <w:sz w:val="24"/>
          <w:szCs w:val="24"/>
        </w:rPr>
        <w:t>/</w:t>
      </w:r>
      <w:r w:rsidR="007949B6" w:rsidRPr="00C331D3">
        <w:rPr>
          <w:rFonts w:ascii="Book Antiqua" w:hAnsi="Book Antiqua" w:cs="Times New Roman"/>
          <w:sz w:val="24"/>
          <w:szCs w:val="24"/>
        </w:rPr>
        <w:t xml:space="preserve">dL rise in </w:t>
      </w:r>
      <w:r w:rsidR="007949B6" w:rsidRPr="00C331D3">
        <w:rPr>
          <w:rFonts w:ascii="Book Antiqua" w:hAnsi="Book Antiqua" w:cs="Cambria Math"/>
          <w:sz w:val="24"/>
          <w:szCs w:val="24"/>
        </w:rPr>
        <w:t>[Glu]</w:t>
      </w:r>
      <w:r w:rsidR="007949B6" w:rsidRPr="00C331D3">
        <w:rPr>
          <w:rFonts w:ascii="Book Antiqua" w:hAnsi="Book Antiqua" w:cs="Times New Roman"/>
          <w:sz w:val="24"/>
          <w:szCs w:val="24"/>
        </w:rPr>
        <w:t xml:space="preserve"> causes a 1.6 mmol/L depression in </w:t>
      </w:r>
      <w:r w:rsidR="007949B6" w:rsidRPr="00C331D3">
        <w:rPr>
          <w:rFonts w:ascii="Book Antiqua" w:hAnsi="Book Antiqua" w:cs="Cambria Math"/>
          <w:sz w:val="24"/>
          <w:szCs w:val="24"/>
        </w:rPr>
        <w:t>[Na]:</w:t>
      </w:r>
    </w:p>
    <w:p w:rsidR="007949B6" w:rsidRPr="00C331D3" w:rsidRDefault="007949B6" w:rsidP="00C331D3">
      <w:pPr>
        <w:spacing w:after="0" w:line="360" w:lineRule="auto"/>
        <w:jc w:val="both"/>
        <w:rPr>
          <w:rFonts w:ascii="Book Antiqua" w:hAnsi="Book Antiqua" w:cs="Cambria Math"/>
          <w:sz w:val="24"/>
          <w:szCs w:val="24"/>
        </w:rPr>
      </w:pPr>
      <w:r w:rsidRPr="00C331D3">
        <w:rPr>
          <w:rFonts w:ascii="Book Antiqua" w:hAnsi="Book Antiqua" w:cs="Cambria Math"/>
          <w:sz w:val="24"/>
          <w:szCs w:val="24"/>
        </w:rPr>
        <w:t>[</w:t>
      </w:r>
      <w:proofErr w:type="gramStart"/>
      <w:r w:rsidRPr="00C331D3">
        <w:rPr>
          <w:rFonts w:ascii="Book Antiqua" w:hAnsi="Book Antiqua" w:cs="Cambria Math"/>
          <w:sz w:val="24"/>
          <w:szCs w:val="24"/>
        </w:rPr>
        <w:t>Na]</w:t>
      </w:r>
      <w:proofErr w:type="gramEnd"/>
      <w:r w:rsidRPr="00C331D3">
        <w:rPr>
          <w:rFonts w:ascii="Book Antiqua" w:hAnsi="Book Antiqua" w:cs="Cambria Math"/>
          <w:sz w:val="24"/>
          <w:szCs w:val="24"/>
          <w:vertAlign w:val="subscript"/>
        </w:rPr>
        <w:t>Corrected</w:t>
      </w:r>
      <w:r w:rsidR="006601C5" w:rsidRPr="00C331D3">
        <w:rPr>
          <w:rFonts w:ascii="Book Antiqua" w:hAnsi="Book Antiqua" w:cs="Cambria Math"/>
          <w:sz w:val="24"/>
          <w:szCs w:val="24"/>
        </w:rPr>
        <w:t>, mmol/L</w:t>
      </w:r>
      <w:r w:rsidRPr="00C331D3">
        <w:rPr>
          <w:rFonts w:ascii="Book Antiqua" w:hAnsi="Book Antiqua" w:cs="Cambria Math"/>
          <w:sz w:val="24"/>
          <w:szCs w:val="24"/>
        </w:rPr>
        <w:t xml:space="preserve"> = [Na] + </w:t>
      </w:r>
      <w:r w:rsidR="006601C5" w:rsidRPr="00C331D3">
        <w:rPr>
          <w:rFonts w:ascii="Book Antiqua" w:hAnsi="Book Antiqua" w:cs="Cambria Math"/>
          <w:sz w:val="24"/>
          <w:szCs w:val="24"/>
        </w:rPr>
        <w:t>0.0</w:t>
      </w:r>
      <w:r w:rsidRPr="00C331D3">
        <w:rPr>
          <w:rFonts w:ascii="Book Antiqua" w:hAnsi="Book Antiqua" w:cs="Cambria Math"/>
          <w:sz w:val="24"/>
          <w:szCs w:val="24"/>
        </w:rPr>
        <w:t xml:space="preserve">16x([Glu] -100) </w:t>
      </w:r>
    </w:p>
    <w:p w:rsidR="007949B6" w:rsidRPr="00C331D3" w:rsidRDefault="007949B6" w:rsidP="00C331D3">
      <w:pPr>
        <w:spacing w:after="0" w:line="360" w:lineRule="auto"/>
        <w:jc w:val="both"/>
        <w:rPr>
          <w:rFonts w:ascii="Book Antiqua" w:hAnsi="Book Antiqua" w:cs="Times New Roman"/>
          <w:sz w:val="24"/>
          <w:szCs w:val="24"/>
        </w:rPr>
      </w:pPr>
      <w:r w:rsidRPr="00C331D3">
        <w:rPr>
          <w:rFonts w:ascii="Book Antiqua" w:hAnsi="Book Antiqua" w:cs="Times New Roman"/>
          <w:sz w:val="24"/>
          <w:szCs w:val="24"/>
        </w:rPr>
        <w:t>Calculated serum osmolarity</w:t>
      </w:r>
      <w:r w:rsidR="00BC0226" w:rsidRPr="00C331D3">
        <w:rPr>
          <w:rFonts w:ascii="Book Antiqua" w:hAnsi="Book Antiqua" w:cs="Times New Roman"/>
          <w:sz w:val="24"/>
          <w:szCs w:val="24"/>
        </w:rPr>
        <w:t>, mOsm/</w:t>
      </w:r>
      <w:proofErr w:type="gramStart"/>
      <w:r w:rsidR="00BC0226" w:rsidRPr="00C331D3">
        <w:rPr>
          <w:rFonts w:ascii="Book Antiqua" w:hAnsi="Book Antiqua" w:cs="Times New Roman"/>
          <w:sz w:val="24"/>
          <w:szCs w:val="24"/>
        </w:rPr>
        <w:t>L</w:t>
      </w:r>
      <w:r w:rsidRPr="00C331D3">
        <w:rPr>
          <w:rFonts w:ascii="Book Antiqua" w:hAnsi="Book Antiqua" w:cs="Times New Roman"/>
          <w:sz w:val="24"/>
          <w:szCs w:val="24"/>
          <w:vertAlign w:val="superscript"/>
        </w:rPr>
        <w:t>[</w:t>
      </w:r>
      <w:proofErr w:type="gramEnd"/>
      <w:r w:rsidRPr="00C331D3">
        <w:rPr>
          <w:rFonts w:ascii="Book Antiqua" w:hAnsi="Book Antiqua" w:cs="Times New Roman"/>
          <w:sz w:val="24"/>
          <w:szCs w:val="24"/>
          <w:vertAlign w:val="superscript"/>
        </w:rPr>
        <w:t>5]</w:t>
      </w:r>
      <w:r w:rsidR="00643806">
        <w:rPr>
          <w:rFonts w:ascii="Book Antiqua" w:hAnsi="Book Antiqua" w:cs="Times New Roman"/>
          <w:sz w:val="24"/>
          <w:szCs w:val="24"/>
        </w:rPr>
        <w:t xml:space="preserve"> </w:t>
      </w:r>
      <w:r w:rsidRPr="00C331D3">
        <w:rPr>
          <w:rFonts w:ascii="Book Antiqua" w:hAnsi="Book Antiqua" w:cs="Times New Roman"/>
          <w:sz w:val="24"/>
          <w:szCs w:val="24"/>
        </w:rPr>
        <w:t xml:space="preserve">= 2x[Na] + [Glu]/18 + </w:t>
      </w:r>
      <w:r w:rsidR="00643806" w:rsidRPr="00C331D3">
        <w:rPr>
          <w:rFonts w:ascii="Book Antiqua" w:hAnsi="Book Antiqua" w:cs="Times New Roman"/>
          <w:sz w:val="24"/>
          <w:szCs w:val="24"/>
        </w:rPr>
        <w:t xml:space="preserve">blood urea nitrogen </w:t>
      </w:r>
      <w:r w:rsidR="00643806">
        <w:rPr>
          <w:rFonts w:ascii="Book Antiqua" w:hAnsi="Book Antiqua" w:cs="Times New Roman" w:hint="eastAsia"/>
          <w:sz w:val="24"/>
          <w:szCs w:val="24"/>
          <w:lang w:eastAsia="zh-CN"/>
        </w:rPr>
        <w:t>(</w:t>
      </w:r>
      <w:r w:rsidRPr="00C331D3">
        <w:rPr>
          <w:rFonts w:ascii="Book Antiqua" w:hAnsi="Book Antiqua" w:cs="Times New Roman"/>
          <w:sz w:val="24"/>
          <w:szCs w:val="24"/>
        </w:rPr>
        <w:t>[BUN]</w:t>
      </w:r>
      <w:r w:rsidR="00643806">
        <w:rPr>
          <w:rFonts w:ascii="Book Antiqua" w:hAnsi="Book Antiqua" w:cs="Times New Roman" w:hint="eastAsia"/>
          <w:sz w:val="24"/>
          <w:szCs w:val="24"/>
          <w:lang w:eastAsia="zh-CN"/>
        </w:rPr>
        <w:t>)</w:t>
      </w:r>
      <w:r w:rsidRPr="00C331D3">
        <w:rPr>
          <w:rFonts w:ascii="Book Antiqua" w:hAnsi="Book Antiqua" w:cs="Times New Roman"/>
          <w:sz w:val="24"/>
          <w:szCs w:val="24"/>
        </w:rPr>
        <w:t xml:space="preserve">/2.8 </w:t>
      </w:r>
    </w:p>
    <w:p w:rsidR="00643806" w:rsidRDefault="00643806" w:rsidP="00C331D3">
      <w:pPr>
        <w:spacing w:after="0" w:line="360" w:lineRule="auto"/>
        <w:jc w:val="both"/>
        <w:rPr>
          <w:rFonts w:ascii="Book Antiqua" w:hAnsi="Book Antiqua" w:cs="Times New Roman"/>
          <w:i/>
          <w:sz w:val="24"/>
          <w:szCs w:val="24"/>
          <w:lang w:eastAsia="zh-CN"/>
        </w:rPr>
      </w:pPr>
    </w:p>
    <w:p w:rsidR="007949B6" w:rsidRDefault="007949B6" w:rsidP="00C331D3">
      <w:pPr>
        <w:spacing w:after="0" w:line="360" w:lineRule="auto"/>
        <w:jc w:val="both"/>
        <w:rPr>
          <w:rFonts w:ascii="Book Antiqua" w:hAnsi="Book Antiqua" w:cs="Times New Roman"/>
          <w:sz w:val="24"/>
          <w:szCs w:val="24"/>
          <w:lang w:eastAsia="zh-CN"/>
        </w:rPr>
      </w:pPr>
      <w:r w:rsidRPr="00643806">
        <w:rPr>
          <w:rFonts w:ascii="Book Antiqua" w:hAnsi="Book Antiqua" w:cs="Times New Roman"/>
          <w:b/>
          <w:sz w:val="24"/>
          <w:szCs w:val="24"/>
        </w:rPr>
        <w:t>Summary statistics</w:t>
      </w:r>
      <w:r w:rsidR="00643806">
        <w:rPr>
          <w:rFonts w:ascii="Book Antiqua" w:hAnsi="Book Antiqua" w:cs="Times New Roman" w:hint="eastAsia"/>
          <w:b/>
          <w:sz w:val="24"/>
          <w:szCs w:val="24"/>
          <w:lang w:eastAsia="zh-CN"/>
        </w:rPr>
        <w:t xml:space="preserve">: </w:t>
      </w:r>
      <w:r w:rsidRPr="00C331D3">
        <w:rPr>
          <w:rFonts w:ascii="Book Antiqua" w:hAnsi="Book Antiqua" w:cs="Times New Roman"/>
          <w:sz w:val="24"/>
          <w:szCs w:val="24"/>
        </w:rPr>
        <w:t xml:space="preserve">Parametric variables are presented as mean ± </w:t>
      </w:r>
      <w:r w:rsidR="00643806">
        <w:rPr>
          <w:rFonts w:ascii="Book Antiqua" w:hAnsi="Book Antiqua" w:cs="Times New Roman" w:hint="eastAsia"/>
          <w:sz w:val="24"/>
          <w:szCs w:val="24"/>
          <w:lang w:eastAsia="zh-CN"/>
        </w:rPr>
        <w:t>SD.</w:t>
      </w:r>
    </w:p>
    <w:p w:rsidR="00643806" w:rsidRPr="00C331D3" w:rsidRDefault="00643806" w:rsidP="00C331D3">
      <w:pPr>
        <w:spacing w:after="0" w:line="360" w:lineRule="auto"/>
        <w:jc w:val="both"/>
        <w:rPr>
          <w:rFonts w:ascii="Book Antiqua" w:hAnsi="Book Antiqua" w:cs="Times New Roman"/>
          <w:sz w:val="24"/>
          <w:szCs w:val="24"/>
          <w:lang w:eastAsia="zh-CN"/>
        </w:rPr>
      </w:pPr>
    </w:p>
    <w:p w:rsidR="007949B6" w:rsidRPr="00C331D3" w:rsidRDefault="007949B6" w:rsidP="00C331D3">
      <w:pPr>
        <w:spacing w:after="0" w:line="360" w:lineRule="auto"/>
        <w:jc w:val="both"/>
        <w:rPr>
          <w:rFonts w:ascii="Book Antiqua" w:hAnsi="Book Antiqua" w:cs="Times New Roman"/>
          <w:b/>
          <w:i/>
          <w:sz w:val="24"/>
          <w:szCs w:val="24"/>
        </w:rPr>
      </w:pPr>
      <w:r w:rsidRPr="00C331D3">
        <w:rPr>
          <w:rFonts w:ascii="Book Antiqua" w:hAnsi="Book Antiqua" w:cs="Times New Roman"/>
          <w:b/>
          <w:i/>
          <w:sz w:val="24"/>
          <w:szCs w:val="24"/>
        </w:rPr>
        <w:t xml:space="preserve">Patient report </w:t>
      </w:r>
    </w:p>
    <w:p w:rsidR="0034790E" w:rsidRPr="00C331D3" w:rsidRDefault="00643806" w:rsidP="00C331D3">
      <w:pPr>
        <w:spacing w:after="0" w:line="360" w:lineRule="auto"/>
        <w:jc w:val="both"/>
        <w:rPr>
          <w:rFonts w:ascii="Book Antiqua" w:hAnsi="Book Antiqua" w:cs="Times New Roman"/>
          <w:sz w:val="24"/>
          <w:szCs w:val="24"/>
        </w:rPr>
      </w:pPr>
      <w:r>
        <w:rPr>
          <w:rFonts w:ascii="Book Antiqua" w:hAnsi="Book Antiqua" w:cs="Times New Roman"/>
          <w:sz w:val="24"/>
          <w:szCs w:val="24"/>
        </w:rPr>
        <w:t>A 58-year</w:t>
      </w:r>
      <w:r>
        <w:rPr>
          <w:rFonts w:ascii="Book Antiqua" w:hAnsi="Book Antiqua" w:cs="Times New Roman" w:hint="eastAsia"/>
          <w:sz w:val="24"/>
          <w:szCs w:val="24"/>
          <w:lang w:eastAsia="zh-CN"/>
        </w:rPr>
        <w:t>-</w:t>
      </w:r>
      <w:r w:rsidR="007949B6" w:rsidRPr="00C331D3">
        <w:rPr>
          <w:rFonts w:ascii="Book Antiqua" w:hAnsi="Book Antiqua" w:cs="Times New Roman"/>
          <w:sz w:val="24"/>
          <w:szCs w:val="24"/>
        </w:rPr>
        <w:t>old man with bipolar disorder was admitted with HHS and coma.</w:t>
      </w:r>
      <w:r>
        <w:rPr>
          <w:rFonts w:ascii="Book Antiqua" w:hAnsi="Book Antiqua" w:cs="Times New Roman"/>
          <w:sz w:val="24"/>
          <w:szCs w:val="24"/>
        </w:rPr>
        <w:t xml:space="preserve"> </w:t>
      </w:r>
      <w:r w:rsidR="007949B6" w:rsidRPr="00C331D3">
        <w:rPr>
          <w:rFonts w:ascii="Book Antiqua" w:hAnsi="Book Antiqua" w:cs="Times New Roman"/>
          <w:sz w:val="24"/>
          <w:szCs w:val="24"/>
        </w:rPr>
        <w:t xml:space="preserve">He had been treated </w:t>
      </w:r>
      <w:r w:rsidR="0041569E" w:rsidRPr="00C331D3">
        <w:rPr>
          <w:rFonts w:ascii="Book Antiqua" w:hAnsi="Book Antiqua" w:cs="Times New Roman"/>
          <w:sz w:val="24"/>
          <w:szCs w:val="24"/>
        </w:rPr>
        <w:t xml:space="preserve">in the past </w:t>
      </w:r>
      <w:r w:rsidR="007949B6" w:rsidRPr="00C331D3">
        <w:rPr>
          <w:rFonts w:ascii="Book Antiqua" w:hAnsi="Book Antiqua" w:cs="Times New Roman"/>
          <w:sz w:val="24"/>
          <w:szCs w:val="24"/>
        </w:rPr>
        <w:t xml:space="preserve">with lithium carbonate for more than </w:t>
      </w:r>
      <w:r w:rsidR="006601C5" w:rsidRPr="00C331D3">
        <w:rPr>
          <w:rFonts w:ascii="Book Antiqua" w:hAnsi="Book Antiqua" w:cs="Times New Roman"/>
          <w:sz w:val="24"/>
          <w:szCs w:val="24"/>
        </w:rPr>
        <w:t>15</w:t>
      </w:r>
      <w:r w:rsidR="007949B6" w:rsidRPr="00C331D3">
        <w:rPr>
          <w:rFonts w:ascii="Book Antiqua" w:hAnsi="Book Antiqua" w:cs="Times New Roman"/>
          <w:sz w:val="24"/>
          <w:szCs w:val="24"/>
        </w:rPr>
        <w:t xml:space="preserve"> years</w:t>
      </w:r>
      <w:r w:rsidR="0041569E" w:rsidRPr="00C331D3">
        <w:rPr>
          <w:rFonts w:ascii="Book Antiqua" w:hAnsi="Book Antiqua" w:cs="Times New Roman"/>
          <w:sz w:val="24"/>
          <w:szCs w:val="24"/>
        </w:rPr>
        <w:t>.</w:t>
      </w:r>
      <w:r>
        <w:rPr>
          <w:rFonts w:ascii="Book Antiqua" w:hAnsi="Book Antiqua" w:cs="Times New Roman"/>
          <w:sz w:val="24"/>
          <w:szCs w:val="24"/>
        </w:rPr>
        <w:t xml:space="preserve"> </w:t>
      </w:r>
      <w:r w:rsidR="00161B44" w:rsidRPr="00C331D3">
        <w:rPr>
          <w:rFonts w:ascii="Book Antiqua" w:hAnsi="Book Antiqua" w:cs="Times New Roman"/>
          <w:sz w:val="24"/>
          <w:szCs w:val="24"/>
        </w:rPr>
        <w:t>During that</w:t>
      </w:r>
      <w:r>
        <w:rPr>
          <w:rFonts w:ascii="Book Antiqua" w:hAnsi="Book Antiqua" w:cs="Times New Roman"/>
          <w:sz w:val="24"/>
          <w:szCs w:val="24"/>
        </w:rPr>
        <w:t xml:space="preserve"> </w:t>
      </w:r>
      <w:r w:rsidR="00161B44" w:rsidRPr="00C331D3">
        <w:rPr>
          <w:rFonts w:ascii="Book Antiqua" w:hAnsi="Book Antiqua" w:cs="Times New Roman"/>
          <w:sz w:val="24"/>
          <w:szCs w:val="24"/>
        </w:rPr>
        <w:t>period, serum lithium level was 0.72</w:t>
      </w:r>
      <w:r>
        <w:rPr>
          <w:rFonts w:ascii="Book Antiqua" w:hAnsi="Book Antiqua" w:cs="Times New Roman" w:hint="eastAsia"/>
          <w:sz w:val="24"/>
          <w:szCs w:val="24"/>
          <w:lang w:eastAsia="zh-CN"/>
        </w:rPr>
        <w:t xml:space="preserve"> </w:t>
      </w:r>
      <w:r w:rsidR="00161B44" w:rsidRPr="00C331D3">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161B44" w:rsidRPr="00C331D3">
        <w:rPr>
          <w:rFonts w:ascii="Book Antiqua" w:hAnsi="Book Antiqua" w:cs="Times New Roman"/>
          <w:sz w:val="24"/>
          <w:szCs w:val="24"/>
        </w:rPr>
        <w:t xml:space="preserve">0.27 mmol/L (36 determinations) with two values, 1.3 and 1.4 mmol/L above the therapeutic range (0.5-1.2 mmol/L); in 22 determinations, average [Na] and [Glu] values were within the normal range (Table 1), with one </w:t>
      </w:r>
      <w:r w:rsidR="00161B44" w:rsidRPr="00C331D3">
        <w:rPr>
          <w:rFonts w:ascii="Book Antiqua" w:hAnsi="Book Antiqua" w:cs="Cambria Math"/>
          <w:sz w:val="24"/>
          <w:szCs w:val="24"/>
        </w:rPr>
        <w:t>[Na]</w:t>
      </w:r>
      <w:r w:rsidR="00161B44" w:rsidRPr="00C331D3">
        <w:rPr>
          <w:rFonts w:ascii="Book Antiqua" w:hAnsi="Book Antiqua" w:cs="Times New Roman"/>
          <w:sz w:val="24"/>
          <w:szCs w:val="24"/>
        </w:rPr>
        <w:t xml:space="preserve"> value, at 146 mmol/L, above the upper normal limit of 145 mmol/L and one </w:t>
      </w:r>
      <w:r w:rsidR="00161B44" w:rsidRPr="00C331D3">
        <w:rPr>
          <w:rFonts w:ascii="Book Antiqua" w:hAnsi="Book Antiqua" w:cs="Cambria Math"/>
          <w:sz w:val="24"/>
          <w:szCs w:val="24"/>
        </w:rPr>
        <w:t>[Glu]</w:t>
      </w:r>
      <w:r w:rsidR="00161B44" w:rsidRPr="00C331D3">
        <w:rPr>
          <w:rFonts w:ascii="Book Antiqua" w:hAnsi="Book Antiqua" w:cs="Times New Roman"/>
          <w:sz w:val="24"/>
          <w:szCs w:val="24"/>
        </w:rPr>
        <w:t xml:space="preserve"> value was in the hyperglycemic range (171 mg/dL); and in </w:t>
      </w:r>
      <w:r w:rsidR="0034790E" w:rsidRPr="00C331D3">
        <w:rPr>
          <w:rFonts w:ascii="Book Antiqua" w:hAnsi="Book Antiqua" w:cs="Times New Roman"/>
          <w:sz w:val="24"/>
          <w:szCs w:val="24"/>
        </w:rPr>
        <w:t>15 determinations urine specific gravity was 1.008 ± 0.004.</w:t>
      </w:r>
      <w:r>
        <w:rPr>
          <w:rFonts w:ascii="Book Antiqua" w:hAnsi="Book Antiqua" w:cs="Times New Roman"/>
          <w:sz w:val="24"/>
          <w:szCs w:val="24"/>
        </w:rPr>
        <w:t xml:space="preserve"> </w:t>
      </w:r>
      <w:r w:rsidR="0034790E" w:rsidRPr="00C331D3">
        <w:rPr>
          <w:rFonts w:ascii="Book Antiqua" w:hAnsi="Book Antiqua" w:cs="Times New Roman"/>
          <w:sz w:val="24"/>
          <w:szCs w:val="24"/>
        </w:rPr>
        <w:t>The urine specific gravity of all five urinalyses obtained in the last five years of this period was ≤ 1.005.</w:t>
      </w:r>
      <w:r>
        <w:rPr>
          <w:rFonts w:ascii="Book Antiqua" w:hAnsi="Book Antiqua" w:cs="Times New Roman"/>
          <w:sz w:val="24"/>
          <w:szCs w:val="24"/>
        </w:rPr>
        <w:t xml:space="preserve"> </w:t>
      </w:r>
    </w:p>
    <w:p w:rsidR="0034790E" w:rsidRPr="00C331D3" w:rsidRDefault="0041569E" w:rsidP="00A44FD5">
      <w:pPr>
        <w:spacing w:after="0" w:line="360" w:lineRule="auto"/>
        <w:ind w:firstLineChars="100" w:firstLine="240"/>
        <w:jc w:val="both"/>
        <w:rPr>
          <w:rFonts w:ascii="Book Antiqua" w:hAnsi="Book Antiqua" w:cs="Times New Roman"/>
          <w:sz w:val="24"/>
          <w:szCs w:val="24"/>
        </w:rPr>
      </w:pPr>
      <w:r w:rsidRPr="00C331D3">
        <w:rPr>
          <w:rFonts w:ascii="Book Antiqua" w:hAnsi="Book Antiqua" w:cs="Times New Roman"/>
          <w:sz w:val="24"/>
          <w:szCs w:val="24"/>
        </w:rPr>
        <w:t>T</w:t>
      </w:r>
      <w:r w:rsidR="007949B6" w:rsidRPr="00C331D3">
        <w:rPr>
          <w:rFonts w:ascii="Book Antiqua" w:hAnsi="Book Antiqua" w:cs="Times New Roman"/>
          <w:sz w:val="24"/>
          <w:szCs w:val="24"/>
        </w:rPr>
        <w:t>wo years prior to the admission he moved t</w:t>
      </w:r>
      <w:r w:rsidR="0034790E" w:rsidRPr="00C331D3">
        <w:rPr>
          <w:rFonts w:ascii="Book Antiqua" w:hAnsi="Book Antiqua" w:cs="Times New Roman"/>
          <w:sz w:val="24"/>
          <w:szCs w:val="24"/>
        </w:rPr>
        <w:t xml:space="preserve">o another town and discontinued </w:t>
      </w:r>
      <w:r w:rsidR="007949B6" w:rsidRPr="00C331D3">
        <w:rPr>
          <w:rFonts w:ascii="Book Antiqua" w:hAnsi="Book Antiqua" w:cs="Times New Roman"/>
          <w:sz w:val="24"/>
          <w:szCs w:val="24"/>
        </w:rPr>
        <w:t>the intake of lithium.</w:t>
      </w:r>
      <w:r w:rsidR="00643806">
        <w:rPr>
          <w:rFonts w:ascii="Book Antiqua" w:hAnsi="Book Antiqua" w:cs="Times New Roman"/>
          <w:sz w:val="24"/>
          <w:szCs w:val="24"/>
        </w:rPr>
        <w:t xml:space="preserve"> </w:t>
      </w:r>
      <w:r w:rsidR="0034790E" w:rsidRPr="00C331D3">
        <w:rPr>
          <w:rFonts w:ascii="Book Antiqua" w:hAnsi="Book Antiqua" w:cs="Times New Roman"/>
          <w:sz w:val="24"/>
          <w:szCs w:val="24"/>
        </w:rPr>
        <w:t>Two months prior to admission with HHS, he resumed his visits to the outpatient clinics of this hospital after a large left lung mass was diagnosed.</w:t>
      </w:r>
      <w:r w:rsidR="00643806">
        <w:rPr>
          <w:rFonts w:ascii="Book Antiqua" w:hAnsi="Book Antiqua" w:cs="Times New Roman"/>
          <w:sz w:val="24"/>
          <w:szCs w:val="24"/>
        </w:rPr>
        <w:t xml:space="preserve"> </w:t>
      </w:r>
      <w:r w:rsidR="0034790E" w:rsidRPr="00C331D3">
        <w:rPr>
          <w:rFonts w:ascii="Book Antiqua" w:hAnsi="Book Antiqua" w:cs="Times New Roman"/>
          <w:sz w:val="24"/>
          <w:szCs w:val="24"/>
        </w:rPr>
        <w:t>Positron emission tomography (PET) study showed a left lung mass 10.9 cm in diameter invading the left main bronchus and the wall of the left pulmonary artery and involvement of several lymph nodes.</w:t>
      </w:r>
      <w:r w:rsidR="00643806">
        <w:rPr>
          <w:rFonts w:ascii="Book Antiqua" w:hAnsi="Book Antiqua" w:cs="Times New Roman"/>
          <w:sz w:val="24"/>
          <w:szCs w:val="24"/>
        </w:rPr>
        <w:t xml:space="preserve"> </w:t>
      </w:r>
      <w:r w:rsidR="0034790E" w:rsidRPr="00C331D3">
        <w:rPr>
          <w:rFonts w:ascii="Book Antiqua" w:hAnsi="Book Antiqua" w:cs="Times New Roman"/>
          <w:sz w:val="24"/>
          <w:szCs w:val="24"/>
        </w:rPr>
        <w:t>Lung biopsy revealed squamous cell carcinoma.</w:t>
      </w:r>
      <w:r w:rsidR="00643806">
        <w:rPr>
          <w:rFonts w:ascii="Book Antiqua" w:hAnsi="Book Antiqua" w:cs="Times New Roman"/>
          <w:sz w:val="24"/>
          <w:szCs w:val="24"/>
        </w:rPr>
        <w:t xml:space="preserve"> </w:t>
      </w:r>
    </w:p>
    <w:p w:rsidR="007949B6" w:rsidRPr="00C331D3" w:rsidRDefault="0034790E" w:rsidP="00643806">
      <w:pPr>
        <w:spacing w:after="0" w:line="360" w:lineRule="auto"/>
        <w:ind w:firstLineChars="100" w:firstLine="240"/>
        <w:jc w:val="both"/>
        <w:rPr>
          <w:rFonts w:ascii="Book Antiqua" w:hAnsi="Book Antiqua" w:cs="Times New Roman"/>
          <w:sz w:val="24"/>
          <w:szCs w:val="24"/>
        </w:rPr>
      </w:pPr>
      <w:r w:rsidRPr="00C331D3">
        <w:rPr>
          <w:rFonts w:ascii="Book Antiqua" w:hAnsi="Book Antiqua" w:cs="Times New Roman"/>
          <w:sz w:val="24"/>
          <w:szCs w:val="24"/>
        </w:rPr>
        <w:t>He refused treatment for his tumor and opted for palliative management.</w:t>
      </w:r>
      <w:r w:rsidR="00643806">
        <w:rPr>
          <w:rFonts w:ascii="Book Antiqua" w:hAnsi="Book Antiqua" w:cs="Times New Roman"/>
          <w:sz w:val="24"/>
          <w:szCs w:val="24"/>
        </w:rPr>
        <w:t xml:space="preserve"> </w:t>
      </w:r>
      <w:r w:rsidRPr="00C331D3">
        <w:rPr>
          <w:rFonts w:ascii="Book Antiqua" w:hAnsi="Book Antiqua" w:cs="Times New Roman"/>
          <w:sz w:val="24"/>
          <w:szCs w:val="24"/>
        </w:rPr>
        <w:t>He did not carry the diagnosis of diabetes mellitus or diab</w:t>
      </w:r>
      <w:r w:rsidR="00A44FD5">
        <w:rPr>
          <w:rFonts w:ascii="Book Antiqua" w:hAnsi="Book Antiqua" w:cs="Times New Roman"/>
          <w:sz w:val="24"/>
          <w:szCs w:val="24"/>
        </w:rPr>
        <w:t>etes insipidus up to that time.</w:t>
      </w:r>
      <w:r w:rsidR="00A44FD5">
        <w:rPr>
          <w:rFonts w:ascii="Book Antiqua" w:hAnsi="Book Antiqua" w:cs="Times New Roman" w:hint="eastAsia"/>
          <w:sz w:val="24"/>
          <w:szCs w:val="24"/>
          <w:lang w:eastAsia="zh-CN"/>
        </w:rPr>
        <w:t xml:space="preserve"> </w:t>
      </w:r>
      <w:r w:rsidR="00E672D7" w:rsidRPr="00C331D3">
        <w:rPr>
          <w:rFonts w:ascii="Book Antiqua" w:hAnsi="Book Antiqua" w:cs="Times New Roman"/>
          <w:sz w:val="24"/>
          <w:szCs w:val="24"/>
        </w:rPr>
        <w:t xml:space="preserve">During </w:t>
      </w:r>
      <w:r w:rsidRPr="00C331D3">
        <w:rPr>
          <w:rFonts w:ascii="Book Antiqua" w:hAnsi="Book Antiqua" w:cs="Times New Roman"/>
          <w:sz w:val="24"/>
          <w:szCs w:val="24"/>
        </w:rPr>
        <w:t xml:space="preserve">subsequent </w:t>
      </w:r>
      <w:r w:rsidR="00E672D7" w:rsidRPr="00C331D3">
        <w:rPr>
          <w:rFonts w:ascii="Book Antiqua" w:hAnsi="Book Antiqua" w:cs="Times New Roman"/>
          <w:sz w:val="24"/>
          <w:szCs w:val="24"/>
        </w:rPr>
        <w:t>outpatient visits, p</w:t>
      </w:r>
      <w:r w:rsidR="007949B6" w:rsidRPr="00C331D3">
        <w:rPr>
          <w:rFonts w:ascii="Book Antiqua" w:hAnsi="Book Antiqua" w:cs="Times New Roman"/>
          <w:sz w:val="24"/>
          <w:szCs w:val="24"/>
        </w:rPr>
        <w:t>rogres</w:t>
      </w:r>
      <w:r w:rsidRPr="00C331D3">
        <w:rPr>
          <w:rFonts w:ascii="Book Antiqua" w:hAnsi="Book Antiqua" w:cs="Times New Roman"/>
          <w:sz w:val="24"/>
          <w:szCs w:val="24"/>
        </w:rPr>
        <w:t>sive hyperglycemia was noted in</w:t>
      </w:r>
      <w:r w:rsidR="00A44FD5">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Three s</w:t>
      </w:r>
      <w:r w:rsidR="007949B6" w:rsidRPr="00C331D3">
        <w:rPr>
          <w:rFonts w:ascii="Book Antiqua" w:hAnsi="Book Antiqua" w:cs="Times New Roman"/>
          <w:sz w:val="24"/>
          <w:szCs w:val="24"/>
        </w:rPr>
        <w:t xml:space="preserve">uccessive </w:t>
      </w:r>
      <w:r w:rsidR="00774D8A" w:rsidRPr="00C331D3">
        <w:rPr>
          <w:rFonts w:ascii="Book Antiqua" w:hAnsi="Book Antiqua" w:cs="Times New Roman"/>
          <w:sz w:val="24"/>
          <w:szCs w:val="24"/>
        </w:rPr>
        <w:t>blood samples (Table 1).</w:t>
      </w:r>
      <w:r w:rsidR="00643806">
        <w:rPr>
          <w:rFonts w:ascii="Book Antiqua" w:hAnsi="Book Antiqua" w:cs="Times New Roman"/>
          <w:sz w:val="24"/>
          <w:szCs w:val="24"/>
        </w:rPr>
        <w:t xml:space="preserve"> </w:t>
      </w:r>
      <w:r w:rsidR="007949B6" w:rsidRPr="00C331D3">
        <w:rPr>
          <w:rFonts w:ascii="Book Antiqua" w:hAnsi="Book Antiqua" w:cs="Times New Roman"/>
          <w:sz w:val="24"/>
          <w:szCs w:val="24"/>
        </w:rPr>
        <w:t xml:space="preserve">He refused admission when </w:t>
      </w:r>
      <w:r w:rsidR="007949B6" w:rsidRPr="00C331D3">
        <w:rPr>
          <w:rFonts w:ascii="Book Antiqua" w:hAnsi="Book Antiqua" w:cs="Cambria Math"/>
          <w:sz w:val="24"/>
          <w:szCs w:val="24"/>
        </w:rPr>
        <w:t>[Glu]</w:t>
      </w:r>
      <w:r w:rsidR="007949B6" w:rsidRPr="00C331D3">
        <w:rPr>
          <w:rFonts w:ascii="Book Antiqua" w:hAnsi="Book Antiqua" w:cs="Times New Roman"/>
          <w:sz w:val="24"/>
          <w:szCs w:val="24"/>
        </w:rPr>
        <w:t xml:space="preserve"> was 809 mg/dL, but was admitted </w:t>
      </w:r>
      <w:r w:rsidR="0041569E" w:rsidRPr="00C331D3">
        <w:rPr>
          <w:rFonts w:ascii="Book Antiqua" w:hAnsi="Book Antiqua" w:cs="Times New Roman"/>
          <w:sz w:val="24"/>
          <w:szCs w:val="24"/>
        </w:rPr>
        <w:t xml:space="preserve">in deep coma </w:t>
      </w:r>
      <w:r w:rsidR="007949B6" w:rsidRPr="00C331D3">
        <w:rPr>
          <w:rFonts w:ascii="Book Antiqua" w:hAnsi="Book Antiqua" w:cs="Times New Roman"/>
          <w:sz w:val="24"/>
          <w:szCs w:val="24"/>
        </w:rPr>
        <w:t>three days later.</w:t>
      </w:r>
      <w:r w:rsidR="00643806">
        <w:rPr>
          <w:rFonts w:ascii="Book Antiqua" w:hAnsi="Book Antiqua" w:cs="Times New Roman"/>
          <w:sz w:val="24"/>
          <w:szCs w:val="24"/>
        </w:rPr>
        <w:t xml:space="preserve"> </w:t>
      </w:r>
      <w:r w:rsidR="007949B6" w:rsidRPr="00C331D3">
        <w:rPr>
          <w:rFonts w:ascii="Book Antiqua" w:hAnsi="Book Antiqua" w:cs="Times New Roman"/>
          <w:sz w:val="24"/>
          <w:szCs w:val="24"/>
        </w:rPr>
        <w:t xml:space="preserve">On admission, </w:t>
      </w:r>
      <w:r w:rsidR="0041569E" w:rsidRPr="00C331D3">
        <w:rPr>
          <w:rFonts w:ascii="Book Antiqua" w:hAnsi="Book Antiqua" w:cs="Times New Roman"/>
          <w:sz w:val="24"/>
          <w:szCs w:val="24"/>
        </w:rPr>
        <w:t>b</w:t>
      </w:r>
      <w:r w:rsidR="007949B6" w:rsidRPr="00C331D3">
        <w:rPr>
          <w:rFonts w:ascii="Book Antiqua" w:hAnsi="Book Antiqua" w:cs="Times New Roman"/>
          <w:sz w:val="24"/>
          <w:szCs w:val="24"/>
        </w:rPr>
        <w:t>lood pressure was 147/87 mm Hg and heart rate 87 beats per minute.</w:t>
      </w:r>
      <w:r w:rsidR="00643806">
        <w:rPr>
          <w:rFonts w:ascii="Book Antiqua" w:hAnsi="Book Antiqua" w:cs="Times New Roman"/>
          <w:sz w:val="24"/>
          <w:szCs w:val="24"/>
        </w:rPr>
        <w:t xml:space="preserve"> </w:t>
      </w:r>
      <w:r w:rsidR="007949B6" w:rsidRPr="00C331D3">
        <w:rPr>
          <w:rFonts w:ascii="Book Antiqua" w:hAnsi="Book Antiqua" w:cs="Times New Roman"/>
          <w:sz w:val="24"/>
          <w:szCs w:val="24"/>
        </w:rPr>
        <w:t>His mucosae were dry.</w:t>
      </w:r>
      <w:r w:rsidR="00643806">
        <w:rPr>
          <w:rFonts w:ascii="Book Antiqua" w:hAnsi="Book Antiqua" w:cs="Times New Roman"/>
          <w:sz w:val="24"/>
          <w:szCs w:val="24"/>
        </w:rPr>
        <w:t xml:space="preserve"> </w:t>
      </w:r>
      <w:r w:rsidR="007949B6" w:rsidRPr="00C331D3">
        <w:rPr>
          <w:rFonts w:ascii="Book Antiqua" w:hAnsi="Book Antiqua" w:cs="Times New Roman"/>
          <w:sz w:val="24"/>
          <w:szCs w:val="24"/>
        </w:rPr>
        <w:t>Initial serum chemistries revealed hyperglycemia and profound hypertonicity (Table 1).</w:t>
      </w:r>
      <w:r w:rsidR="00643806">
        <w:rPr>
          <w:rFonts w:ascii="Book Antiqua" w:hAnsi="Book Antiqua" w:cs="Times New Roman"/>
          <w:sz w:val="24"/>
          <w:szCs w:val="24"/>
        </w:rPr>
        <w:t xml:space="preserve"> </w:t>
      </w:r>
      <w:r w:rsidR="007949B6" w:rsidRPr="00C331D3">
        <w:rPr>
          <w:rFonts w:ascii="Book Antiqua" w:hAnsi="Book Antiqua" w:cs="Times New Roman"/>
          <w:sz w:val="24"/>
          <w:szCs w:val="24"/>
        </w:rPr>
        <w:t xml:space="preserve">In addition, BUN was 67 mg/dL, </w:t>
      </w:r>
      <w:r w:rsidR="00277FF3" w:rsidRPr="00C331D3">
        <w:rPr>
          <w:rFonts w:ascii="Book Antiqua" w:hAnsi="Book Antiqua" w:cs="Times New Roman"/>
          <w:sz w:val="24"/>
          <w:szCs w:val="24"/>
        </w:rPr>
        <w:t xml:space="preserve">and serum potassium 3.7 mmol/L, total carbon dioxide 16 mmol/L, </w:t>
      </w:r>
      <w:r w:rsidR="007949B6" w:rsidRPr="00C331D3">
        <w:rPr>
          <w:rFonts w:ascii="Book Antiqua" w:hAnsi="Book Antiqua" w:cs="Times New Roman"/>
          <w:sz w:val="24"/>
          <w:szCs w:val="24"/>
        </w:rPr>
        <w:t>creatinine (previously in the normal range) 2.49 mg/dL, phosphorus 6.2 mg/dL, magnesium 4.2 mg/dL, lactate 3.4 mmol/L and calculated serum osmolarity 428.6 mOsm/L.</w:t>
      </w:r>
      <w:r w:rsidR="00643806">
        <w:rPr>
          <w:rFonts w:ascii="Book Antiqua" w:hAnsi="Book Antiqua" w:cs="Times New Roman"/>
          <w:sz w:val="24"/>
          <w:szCs w:val="24"/>
        </w:rPr>
        <w:t xml:space="preserve"> </w:t>
      </w:r>
      <w:r w:rsidR="007949B6" w:rsidRPr="00C331D3">
        <w:rPr>
          <w:rFonts w:ascii="Book Antiqua" w:hAnsi="Book Antiqua" w:cs="Times New Roman"/>
          <w:sz w:val="24"/>
          <w:szCs w:val="24"/>
        </w:rPr>
        <w:t>The urine had a specific gravity of 1.016 and contained &gt;</w:t>
      </w:r>
      <w:r w:rsidR="00643806">
        <w:rPr>
          <w:rFonts w:ascii="Book Antiqua" w:hAnsi="Book Antiqua" w:cs="Times New Roman" w:hint="eastAsia"/>
          <w:sz w:val="24"/>
          <w:szCs w:val="24"/>
          <w:lang w:eastAsia="zh-CN"/>
        </w:rPr>
        <w:t xml:space="preserve"> </w:t>
      </w:r>
      <w:r w:rsidR="007949B6" w:rsidRPr="00C331D3">
        <w:rPr>
          <w:rFonts w:ascii="Book Antiqua" w:hAnsi="Book Antiqua" w:cs="Times New Roman"/>
          <w:sz w:val="24"/>
          <w:szCs w:val="24"/>
        </w:rPr>
        <w:t>500 mg/dL of glucose, but no acetone.</w:t>
      </w:r>
      <w:r w:rsidR="00643806">
        <w:rPr>
          <w:rFonts w:ascii="Book Antiqua" w:hAnsi="Book Antiqua" w:cs="Times New Roman"/>
          <w:sz w:val="24"/>
          <w:szCs w:val="24"/>
        </w:rPr>
        <w:t xml:space="preserve"> </w:t>
      </w:r>
      <w:r w:rsidR="007949B6" w:rsidRPr="00C331D3">
        <w:rPr>
          <w:rFonts w:ascii="Book Antiqua" w:hAnsi="Book Antiqua" w:cs="Times New Roman"/>
          <w:sz w:val="24"/>
          <w:szCs w:val="24"/>
        </w:rPr>
        <w:t>Arterial blood pH was 7.01, P</w:t>
      </w:r>
      <w:r w:rsidR="007949B6" w:rsidRPr="00C331D3">
        <w:rPr>
          <w:rFonts w:ascii="Book Antiqua" w:hAnsi="Book Antiqua" w:cs="Times New Roman"/>
          <w:sz w:val="24"/>
          <w:szCs w:val="24"/>
          <w:vertAlign w:val="subscript"/>
        </w:rPr>
        <w:t>a</w:t>
      </w:r>
      <w:r w:rsidR="007949B6" w:rsidRPr="00C331D3">
        <w:rPr>
          <w:rFonts w:ascii="Book Antiqua" w:hAnsi="Book Antiqua" w:cs="Times New Roman"/>
          <w:sz w:val="24"/>
          <w:szCs w:val="24"/>
        </w:rPr>
        <w:t>O</w:t>
      </w:r>
      <w:r w:rsidR="007949B6" w:rsidRPr="00C331D3">
        <w:rPr>
          <w:rFonts w:ascii="Book Antiqua" w:hAnsi="Book Antiqua" w:cs="Times New Roman"/>
          <w:sz w:val="24"/>
          <w:szCs w:val="24"/>
          <w:vertAlign w:val="subscript"/>
        </w:rPr>
        <w:t>2</w:t>
      </w:r>
      <w:r w:rsidR="007949B6" w:rsidRPr="00C331D3">
        <w:rPr>
          <w:rFonts w:ascii="Book Antiqua" w:hAnsi="Book Antiqua" w:cs="Times New Roman"/>
          <w:sz w:val="24"/>
          <w:szCs w:val="24"/>
        </w:rPr>
        <w:t xml:space="preserve"> 102 mm Hg (on nasal oxygen supplementation), P</w:t>
      </w:r>
      <w:r w:rsidR="007949B6" w:rsidRPr="00C331D3">
        <w:rPr>
          <w:rFonts w:ascii="Book Antiqua" w:hAnsi="Book Antiqua" w:cs="Times New Roman"/>
          <w:sz w:val="24"/>
          <w:szCs w:val="24"/>
          <w:vertAlign w:val="subscript"/>
        </w:rPr>
        <w:t>a</w:t>
      </w:r>
      <w:r w:rsidR="007949B6" w:rsidRPr="00C331D3">
        <w:rPr>
          <w:rFonts w:ascii="Book Antiqua" w:hAnsi="Book Antiqua" w:cs="Times New Roman"/>
          <w:sz w:val="24"/>
          <w:szCs w:val="24"/>
        </w:rPr>
        <w:t>CO</w:t>
      </w:r>
      <w:r w:rsidR="007949B6" w:rsidRPr="00C331D3">
        <w:rPr>
          <w:rFonts w:ascii="Book Antiqua" w:hAnsi="Book Antiqua" w:cs="Times New Roman"/>
          <w:sz w:val="24"/>
          <w:szCs w:val="24"/>
          <w:vertAlign w:val="subscript"/>
        </w:rPr>
        <w:t>2</w:t>
      </w:r>
      <w:r w:rsidR="00643806">
        <w:rPr>
          <w:rFonts w:ascii="Book Antiqua" w:hAnsi="Book Antiqua" w:cs="Times New Roman"/>
          <w:sz w:val="24"/>
          <w:szCs w:val="24"/>
        </w:rPr>
        <w:t xml:space="preserve"> 71 mm</w:t>
      </w:r>
      <w:r w:rsidR="007949B6" w:rsidRPr="00C331D3">
        <w:rPr>
          <w:rFonts w:ascii="Book Antiqua" w:hAnsi="Book Antiqua" w:cs="Times New Roman"/>
          <w:sz w:val="24"/>
          <w:szCs w:val="24"/>
        </w:rPr>
        <w:t>Hg and ca</w:t>
      </w:r>
      <w:r w:rsidR="00643806">
        <w:rPr>
          <w:rFonts w:ascii="Book Antiqua" w:hAnsi="Book Antiqua" w:cs="Times New Roman"/>
          <w:sz w:val="24"/>
          <w:szCs w:val="24"/>
        </w:rPr>
        <w:t>lculated bicarbonate 13.2 mEq/L</w:t>
      </w:r>
      <w:r w:rsidR="007949B6" w:rsidRPr="00C331D3">
        <w:rPr>
          <w:rFonts w:ascii="Book Antiqua" w:hAnsi="Book Antiqua" w:cs="Times New Roman"/>
          <w:sz w:val="24"/>
          <w:szCs w:val="24"/>
        </w:rPr>
        <w:t xml:space="preserve">. Chest </w:t>
      </w:r>
      <w:r w:rsidR="00643806" w:rsidRPr="00C331D3">
        <w:rPr>
          <w:rFonts w:ascii="Book Antiqua" w:hAnsi="Book Antiqua" w:cs="Times New Roman"/>
          <w:sz w:val="24"/>
          <w:szCs w:val="24"/>
        </w:rPr>
        <w:t>X</w:t>
      </w:r>
      <w:r w:rsidR="007949B6" w:rsidRPr="00C331D3">
        <w:rPr>
          <w:rFonts w:ascii="Book Antiqua" w:hAnsi="Book Antiqua" w:cs="Times New Roman"/>
          <w:sz w:val="24"/>
          <w:szCs w:val="24"/>
        </w:rPr>
        <w:t>-ray showed a large mass in the left lung displacing the trachea to the right and several enlarged noncalcified lymph nodes in both lung fields.</w:t>
      </w:r>
      <w:r w:rsidR="00643806">
        <w:rPr>
          <w:rFonts w:ascii="Book Antiqua" w:hAnsi="Book Antiqua" w:cs="Times New Roman"/>
          <w:sz w:val="24"/>
          <w:szCs w:val="24"/>
        </w:rPr>
        <w:t xml:space="preserve"> </w:t>
      </w:r>
      <w:r w:rsidR="007949B6" w:rsidRPr="00C331D3">
        <w:rPr>
          <w:rFonts w:ascii="Book Antiqua" w:hAnsi="Book Antiqua" w:cs="Times New Roman"/>
          <w:sz w:val="24"/>
          <w:szCs w:val="24"/>
        </w:rPr>
        <w:t xml:space="preserve">These findings were unchanged from those in recent earlier chest </w:t>
      </w:r>
      <w:r w:rsidR="00643806" w:rsidRPr="00C331D3">
        <w:rPr>
          <w:rFonts w:ascii="Book Antiqua" w:hAnsi="Book Antiqua" w:cs="Times New Roman"/>
          <w:sz w:val="24"/>
          <w:szCs w:val="24"/>
        </w:rPr>
        <w:t>X</w:t>
      </w:r>
      <w:r w:rsidR="007949B6" w:rsidRPr="00C331D3">
        <w:rPr>
          <w:rFonts w:ascii="Book Antiqua" w:hAnsi="Book Antiqua" w:cs="Times New Roman"/>
          <w:sz w:val="24"/>
          <w:szCs w:val="24"/>
        </w:rPr>
        <w:t>-rays.</w:t>
      </w:r>
      <w:r w:rsidR="00643806">
        <w:rPr>
          <w:rFonts w:ascii="Book Antiqua" w:hAnsi="Book Antiqua" w:cs="Times New Roman"/>
          <w:sz w:val="24"/>
          <w:szCs w:val="24"/>
        </w:rPr>
        <w:t xml:space="preserve"> </w:t>
      </w:r>
    </w:p>
    <w:p w:rsidR="007949B6" w:rsidRPr="00C331D3" w:rsidRDefault="007949B6" w:rsidP="00A44FD5">
      <w:pPr>
        <w:spacing w:after="0" w:line="360" w:lineRule="auto"/>
        <w:ind w:firstLineChars="100" w:firstLine="240"/>
        <w:jc w:val="both"/>
        <w:rPr>
          <w:rFonts w:ascii="Book Antiqua" w:hAnsi="Book Antiqua" w:cs="Times New Roman"/>
          <w:sz w:val="24"/>
          <w:szCs w:val="24"/>
        </w:rPr>
      </w:pPr>
      <w:r w:rsidRPr="00C331D3">
        <w:rPr>
          <w:rFonts w:ascii="Book Antiqua" w:hAnsi="Book Antiqua" w:cs="Times New Roman"/>
          <w:sz w:val="24"/>
          <w:szCs w:val="24"/>
        </w:rPr>
        <w:t>He received endotracheal intubation with mec</w:t>
      </w:r>
      <w:r w:rsidR="00774D8A" w:rsidRPr="00C331D3">
        <w:rPr>
          <w:rFonts w:ascii="Book Antiqua" w:hAnsi="Book Antiqua" w:cs="Times New Roman"/>
          <w:sz w:val="24"/>
          <w:szCs w:val="24"/>
        </w:rPr>
        <w:t>hanical ventilation, continuous</w:t>
      </w:r>
      <w:r w:rsidRPr="00C331D3">
        <w:rPr>
          <w:rFonts w:ascii="Book Antiqua" w:hAnsi="Book Antiqua" w:cs="Times New Roman"/>
          <w:sz w:val="24"/>
          <w:szCs w:val="24"/>
        </w:rPr>
        <w:t>infusion of insulin and large volumes of hypotonic saline containing potassium chloride.</w:t>
      </w:r>
      <w:r w:rsidR="00643806">
        <w:rPr>
          <w:rFonts w:ascii="Book Antiqua" w:hAnsi="Book Antiqua" w:cs="Times New Roman"/>
          <w:sz w:val="24"/>
          <w:szCs w:val="24"/>
        </w:rPr>
        <w:t xml:space="preserve"> </w:t>
      </w:r>
      <w:r w:rsidRPr="00C331D3">
        <w:rPr>
          <w:rFonts w:ascii="Book Antiqua" w:hAnsi="Book Antiqua" w:cs="Times New Roman"/>
          <w:sz w:val="24"/>
          <w:szCs w:val="24"/>
        </w:rPr>
        <w:t>Large urine output was noted from the onset of treatment.</w:t>
      </w:r>
      <w:r w:rsidR="00643806">
        <w:rPr>
          <w:rFonts w:ascii="Book Antiqua" w:hAnsi="Book Antiqua" w:cs="Times New Roman"/>
          <w:sz w:val="24"/>
          <w:szCs w:val="24"/>
        </w:rPr>
        <w:t xml:space="preserve"> </w:t>
      </w:r>
      <w:r w:rsidRPr="00C331D3">
        <w:rPr>
          <w:rFonts w:ascii="Book Antiqua" w:hAnsi="Book Antiqua" w:cs="Times New Roman"/>
          <w:sz w:val="24"/>
          <w:szCs w:val="24"/>
        </w:rPr>
        <w:t xml:space="preserve">Progressive decline in </w:t>
      </w:r>
      <w:r w:rsidRPr="00C331D3">
        <w:rPr>
          <w:rFonts w:ascii="Book Antiqua" w:hAnsi="Book Antiqua" w:cs="Cambria Math"/>
          <w:sz w:val="24"/>
          <w:szCs w:val="24"/>
        </w:rPr>
        <w:t>[Glu]</w:t>
      </w:r>
      <w:r w:rsidRPr="00C331D3">
        <w:rPr>
          <w:rFonts w:ascii="Book Antiqua" w:hAnsi="Book Antiqua" w:cs="Times New Roman"/>
          <w:sz w:val="24"/>
          <w:szCs w:val="24"/>
        </w:rPr>
        <w:t xml:space="preserve"> was documented (Table 1).</w:t>
      </w:r>
      <w:r w:rsidR="00643806">
        <w:rPr>
          <w:rFonts w:ascii="Book Antiqua" w:hAnsi="Book Antiqua" w:cs="Times New Roman"/>
          <w:sz w:val="24"/>
          <w:szCs w:val="24"/>
        </w:rPr>
        <w:t xml:space="preserve"> </w:t>
      </w:r>
      <w:r w:rsidRPr="00C331D3">
        <w:rPr>
          <w:rFonts w:ascii="Book Antiqua" w:hAnsi="Book Antiqua" w:cs="Times New Roman"/>
          <w:sz w:val="24"/>
          <w:szCs w:val="24"/>
        </w:rPr>
        <w:t>In a blood sample obtained four hours after onset of treatment, BUN was 66 mg/dL, serum creatinine 2.33 mg/dL, and calculated osmolarity 418.2 mOsm/L, while a simultaneously measured serum osmolality was 424 mOsm/kg.</w:t>
      </w:r>
      <w:r w:rsidR="00643806">
        <w:rPr>
          <w:rFonts w:ascii="Book Antiqua" w:hAnsi="Book Antiqua" w:cs="Times New Roman"/>
          <w:sz w:val="24"/>
          <w:szCs w:val="24"/>
        </w:rPr>
        <w:t xml:space="preserve"> </w:t>
      </w:r>
      <w:r w:rsidR="004B0893" w:rsidRPr="00C331D3">
        <w:rPr>
          <w:rFonts w:ascii="Book Antiqua" w:hAnsi="Book Antiqua" w:cs="Times New Roman"/>
          <w:sz w:val="24"/>
          <w:szCs w:val="24"/>
        </w:rPr>
        <w:t>Following</w:t>
      </w:r>
      <w:r w:rsidRPr="00C331D3">
        <w:rPr>
          <w:rFonts w:ascii="Book Antiqua" w:hAnsi="Book Antiqua" w:cs="Times New Roman"/>
          <w:sz w:val="24"/>
          <w:szCs w:val="24"/>
        </w:rPr>
        <w:t xml:space="preserve"> these measurements he received larger </w:t>
      </w:r>
      <w:r w:rsidR="004B0893" w:rsidRPr="00C331D3">
        <w:rPr>
          <w:rFonts w:ascii="Book Antiqua" w:hAnsi="Book Antiqua" w:cs="Times New Roman"/>
          <w:sz w:val="24"/>
          <w:szCs w:val="24"/>
        </w:rPr>
        <w:t>volumes of</w:t>
      </w:r>
      <w:r w:rsidRPr="00C331D3">
        <w:rPr>
          <w:rFonts w:ascii="Book Antiqua" w:hAnsi="Book Antiqua" w:cs="Times New Roman"/>
          <w:sz w:val="24"/>
          <w:szCs w:val="24"/>
        </w:rPr>
        <w:t xml:space="preserve"> water in his infusions and through a gastric tube.</w:t>
      </w:r>
    </w:p>
    <w:p w:rsidR="007949B6" w:rsidRPr="00C331D3" w:rsidRDefault="007949B6" w:rsidP="00A44FD5">
      <w:pPr>
        <w:spacing w:after="0" w:line="360" w:lineRule="auto"/>
        <w:ind w:firstLineChars="100" w:firstLine="240"/>
        <w:jc w:val="both"/>
        <w:rPr>
          <w:rFonts w:ascii="Book Antiqua" w:hAnsi="Book Antiqua" w:cs="Times New Roman"/>
          <w:sz w:val="24"/>
          <w:szCs w:val="24"/>
        </w:rPr>
      </w:pPr>
      <w:r w:rsidRPr="00C331D3">
        <w:rPr>
          <w:rFonts w:ascii="Book Antiqua" w:hAnsi="Book Antiqua" w:cs="Times New Roman"/>
          <w:sz w:val="24"/>
          <w:szCs w:val="24"/>
        </w:rPr>
        <w:t xml:space="preserve">Hyperglycemia, hypokalemia, and hyperphosphatemia were corrected by </w:t>
      </w:r>
      <w:r w:rsidR="00E672D7" w:rsidRPr="00C331D3">
        <w:rPr>
          <w:rFonts w:ascii="Book Antiqua" w:hAnsi="Book Antiqua" w:cs="Times New Roman"/>
          <w:sz w:val="24"/>
          <w:szCs w:val="24"/>
        </w:rPr>
        <w:t>48</w:t>
      </w:r>
      <w:r w:rsidRPr="00C331D3">
        <w:rPr>
          <w:rFonts w:ascii="Book Antiqua" w:hAnsi="Book Antiqua" w:cs="Times New Roman"/>
          <w:sz w:val="24"/>
          <w:szCs w:val="24"/>
        </w:rPr>
        <w:t xml:space="preserve"> h after initiation of treatment.</w:t>
      </w:r>
      <w:r w:rsidR="00643806">
        <w:rPr>
          <w:rFonts w:ascii="Book Antiqua" w:hAnsi="Book Antiqua" w:cs="Times New Roman"/>
          <w:sz w:val="24"/>
          <w:szCs w:val="24"/>
        </w:rPr>
        <w:t xml:space="preserve"> </w:t>
      </w:r>
      <w:r w:rsidRPr="00C331D3">
        <w:rPr>
          <w:rFonts w:ascii="Book Antiqua" w:hAnsi="Book Antiqua" w:cs="Times New Roman"/>
          <w:sz w:val="24"/>
          <w:szCs w:val="24"/>
        </w:rPr>
        <w:t xml:space="preserve">At that time, BUN was 48 mg/dL and calculated </w:t>
      </w:r>
      <w:r w:rsidR="00643806">
        <w:rPr>
          <w:rFonts w:ascii="Book Antiqua" w:hAnsi="Book Antiqua" w:cs="Times New Roman"/>
          <w:sz w:val="24"/>
          <w:szCs w:val="24"/>
        </w:rPr>
        <w:t>serum</w:t>
      </w:r>
      <w:r w:rsidR="00643806">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osmolarity 451.5 mOsm/L.</w:t>
      </w:r>
      <w:r w:rsidR="00643806">
        <w:rPr>
          <w:rFonts w:ascii="Book Antiqua" w:hAnsi="Book Antiqua" w:cs="Times New Roman"/>
          <w:sz w:val="24"/>
          <w:szCs w:val="24"/>
        </w:rPr>
        <w:t xml:space="preserve"> </w:t>
      </w:r>
      <w:r w:rsidR="00635860" w:rsidRPr="00C331D3">
        <w:rPr>
          <w:rFonts w:ascii="Book Antiqua" w:hAnsi="Book Antiqua" w:cs="Times New Roman"/>
          <w:sz w:val="24"/>
          <w:szCs w:val="24"/>
        </w:rPr>
        <w:t xml:space="preserve">Serum creatinine and magnesium </w:t>
      </w:r>
      <w:r w:rsidRPr="00C331D3">
        <w:rPr>
          <w:rFonts w:ascii="Book Antiqua" w:hAnsi="Book Antiqua" w:cs="Times New Roman"/>
          <w:sz w:val="24"/>
          <w:szCs w:val="24"/>
        </w:rPr>
        <w:t>declined progressively and reached normal levels</w:t>
      </w:r>
      <w:r w:rsidR="00643806">
        <w:rPr>
          <w:rFonts w:ascii="Book Antiqua" w:hAnsi="Book Antiqua" w:cs="Times New Roman"/>
          <w:sz w:val="24"/>
          <w:szCs w:val="24"/>
        </w:rPr>
        <w:t xml:space="preserve"> </w:t>
      </w:r>
      <w:r w:rsidR="00635860" w:rsidRPr="00C331D3">
        <w:rPr>
          <w:rFonts w:ascii="Book Antiqua" w:hAnsi="Book Antiqua" w:cs="Times New Roman"/>
          <w:sz w:val="24"/>
          <w:szCs w:val="24"/>
        </w:rPr>
        <w:t xml:space="preserve">by 72 h after the start of </w:t>
      </w:r>
      <w:r w:rsidRPr="00C331D3">
        <w:rPr>
          <w:rFonts w:ascii="Book Antiqua" w:hAnsi="Book Antiqua" w:cs="Times New Roman"/>
          <w:sz w:val="24"/>
          <w:szCs w:val="24"/>
        </w:rPr>
        <w:t>treatment.</w:t>
      </w:r>
      <w:r w:rsidR="00643806">
        <w:rPr>
          <w:rFonts w:ascii="Book Antiqua" w:hAnsi="Book Antiqua" w:cs="Times New Roman"/>
          <w:sz w:val="24"/>
          <w:szCs w:val="24"/>
        </w:rPr>
        <w:t xml:space="preserve"> </w:t>
      </w:r>
      <w:r w:rsidRPr="00C331D3">
        <w:rPr>
          <w:rFonts w:ascii="Book Antiqua" w:hAnsi="Book Antiqua" w:cs="Times New Roman"/>
          <w:sz w:val="24"/>
          <w:szCs w:val="24"/>
        </w:rPr>
        <w:t>He was extubated on the fourth hospital day.</w:t>
      </w:r>
      <w:r w:rsidR="00643806">
        <w:rPr>
          <w:rFonts w:ascii="Book Antiqua" w:hAnsi="Book Antiqua" w:cs="Times New Roman"/>
          <w:sz w:val="24"/>
          <w:szCs w:val="24"/>
        </w:rPr>
        <w:t xml:space="preserve"> </w:t>
      </w:r>
      <w:r w:rsidRPr="00C331D3">
        <w:rPr>
          <w:rFonts w:ascii="Book Antiqua" w:hAnsi="Book Antiqua" w:cs="Times New Roman"/>
          <w:sz w:val="24"/>
          <w:szCs w:val="24"/>
        </w:rPr>
        <w:t>However, production of copious volumes of dilute urine, confusion and severe hypernatremia persisted despite the combined administration of up to 400 mL per hour of 5% dextrose intravenously and free water by nasogastric tube.</w:t>
      </w:r>
      <w:r w:rsidR="00643806">
        <w:rPr>
          <w:rFonts w:ascii="Book Antiqua" w:hAnsi="Book Antiqua" w:cs="Times New Roman"/>
          <w:sz w:val="24"/>
          <w:szCs w:val="24"/>
        </w:rPr>
        <w:t xml:space="preserve"> </w:t>
      </w:r>
      <w:r w:rsidRPr="00C331D3">
        <w:rPr>
          <w:rFonts w:ascii="Book Antiqua" w:hAnsi="Book Antiqua" w:cs="Times New Roman"/>
          <w:sz w:val="24"/>
          <w:szCs w:val="24"/>
        </w:rPr>
        <w:t>Over the four days following normalization of glycemia, he</w:t>
      </w:r>
      <w:r w:rsidR="00774D8A" w:rsidRPr="00C331D3">
        <w:rPr>
          <w:rFonts w:ascii="Book Antiqua" w:hAnsi="Book Antiqua" w:cs="Times New Roman"/>
          <w:sz w:val="24"/>
          <w:szCs w:val="24"/>
        </w:rPr>
        <w:t xml:space="preserve"> </w:t>
      </w:r>
      <w:r w:rsidRPr="00C331D3">
        <w:rPr>
          <w:rFonts w:ascii="Book Antiqua" w:hAnsi="Book Antiqua" w:cs="Times New Roman"/>
          <w:sz w:val="24"/>
          <w:szCs w:val="24"/>
        </w:rPr>
        <w:t xml:space="preserve">received progressively larger injections of desmopressin (from 1 to 4 mcg), but post-injection urine osmolality values ranged between 139 and 180 mOsm/kg, while </w:t>
      </w:r>
      <w:r w:rsidRPr="00C331D3">
        <w:rPr>
          <w:rFonts w:ascii="Book Antiqua" w:hAnsi="Book Antiqua" w:cs="Cambria Math"/>
          <w:sz w:val="24"/>
          <w:szCs w:val="24"/>
        </w:rPr>
        <w:t>[Na]</w:t>
      </w:r>
      <w:r w:rsidRPr="00C331D3">
        <w:rPr>
          <w:rFonts w:ascii="Book Antiqua" w:hAnsi="Book Antiqua" w:cs="Times New Roman"/>
          <w:sz w:val="24"/>
          <w:szCs w:val="24"/>
        </w:rPr>
        <w:t xml:space="preserve"> ranged between 164 and 171 mmol/L, </w:t>
      </w:r>
      <w:r w:rsidRPr="00C331D3">
        <w:rPr>
          <w:rFonts w:ascii="Book Antiqua" w:hAnsi="Book Antiqua" w:cs="Cambria Math"/>
          <w:sz w:val="24"/>
          <w:szCs w:val="24"/>
        </w:rPr>
        <w:t>[Glu]</w:t>
      </w:r>
      <w:r w:rsidRPr="00C331D3">
        <w:rPr>
          <w:rFonts w:ascii="Book Antiqua" w:hAnsi="Book Antiqua" w:cs="Times New Roman"/>
          <w:sz w:val="24"/>
          <w:szCs w:val="24"/>
        </w:rPr>
        <w:t xml:space="preserve"> between 84 and 281 mg/dL and [Na]</w:t>
      </w:r>
      <w:r w:rsidRPr="00C331D3">
        <w:rPr>
          <w:rFonts w:ascii="Book Antiqua" w:hAnsi="Book Antiqua" w:cs="Times New Roman"/>
          <w:sz w:val="24"/>
          <w:szCs w:val="24"/>
          <w:vertAlign w:val="subscript"/>
        </w:rPr>
        <w:t>Corrected</w:t>
      </w:r>
      <w:r w:rsidRPr="00C331D3">
        <w:rPr>
          <w:rFonts w:ascii="Book Antiqua" w:hAnsi="Book Antiqua" w:cs="Times New Roman"/>
          <w:sz w:val="24"/>
          <w:szCs w:val="24"/>
        </w:rPr>
        <w:t xml:space="preserve"> between 164.7 and 173.7 mmol/L.</w:t>
      </w:r>
    </w:p>
    <w:p w:rsidR="004B0893" w:rsidRPr="00C331D3" w:rsidRDefault="00643806" w:rsidP="00C331D3">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774D8A" w:rsidRPr="00C331D3">
        <w:rPr>
          <w:rFonts w:ascii="Book Antiqua" w:hAnsi="Book Antiqua" w:cs="Times New Roman"/>
          <w:sz w:val="24"/>
          <w:szCs w:val="24"/>
        </w:rPr>
        <w:t xml:space="preserve"> </w:t>
      </w:r>
      <w:r w:rsidR="007949B6" w:rsidRPr="00C331D3">
        <w:rPr>
          <w:rFonts w:ascii="Book Antiqua" w:hAnsi="Book Antiqua" w:cs="Times New Roman"/>
          <w:sz w:val="24"/>
          <w:szCs w:val="24"/>
        </w:rPr>
        <w:t>On day seven of admissio</w:t>
      </w:r>
      <w:r w:rsidR="00774D8A" w:rsidRPr="00C331D3">
        <w:rPr>
          <w:rFonts w:ascii="Book Antiqua" w:hAnsi="Book Antiqua" w:cs="Times New Roman"/>
          <w:sz w:val="24"/>
          <w:szCs w:val="24"/>
        </w:rPr>
        <w:t xml:space="preserve">n, simultaneous serum and urine </w:t>
      </w:r>
      <w:r w:rsidR="007949B6" w:rsidRPr="00C331D3">
        <w:rPr>
          <w:rFonts w:ascii="Book Antiqua" w:hAnsi="Book Antiqua" w:cs="Times New Roman"/>
          <w:sz w:val="24"/>
          <w:szCs w:val="24"/>
        </w:rPr>
        <w:t>measur</w:t>
      </w:r>
      <w:r w:rsidR="00774D8A" w:rsidRPr="00C331D3">
        <w:rPr>
          <w:rFonts w:ascii="Book Antiqua" w:hAnsi="Book Antiqua" w:cs="Times New Roman"/>
          <w:sz w:val="24"/>
          <w:szCs w:val="24"/>
        </w:rPr>
        <w:t xml:space="preserve">ements </w:t>
      </w:r>
      <w:r w:rsidR="007949B6" w:rsidRPr="00C331D3">
        <w:rPr>
          <w:rFonts w:ascii="Book Antiqua" w:hAnsi="Book Antiqua" w:cs="Times New Roman"/>
          <w:sz w:val="24"/>
          <w:szCs w:val="24"/>
        </w:rPr>
        <w:t>revealed the following values:</w:t>
      </w:r>
      <w:r>
        <w:rPr>
          <w:rFonts w:ascii="Book Antiqua" w:hAnsi="Book Antiqua" w:cs="Times New Roman"/>
          <w:sz w:val="24"/>
          <w:szCs w:val="24"/>
        </w:rPr>
        <w:t xml:space="preserve"> </w:t>
      </w:r>
      <w:r w:rsidR="007949B6" w:rsidRPr="00C331D3">
        <w:rPr>
          <w:rFonts w:ascii="Book Antiqua" w:hAnsi="Book Antiqua" w:cs="Cambria Math"/>
          <w:sz w:val="24"/>
          <w:szCs w:val="24"/>
        </w:rPr>
        <w:t>[Na]</w:t>
      </w:r>
      <w:r w:rsidR="007949B6" w:rsidRPr="00C331D3">
        <w:rPr>
          <w:rFonts w:ascii="Book Antiqua" w:hAnsi="Book Antiqua" w:cs="Times New Roman"/>
          <w:sz w:val="24"/>
          <w:szCs w:val="24"/>
        </w:rPr>
        <w:t xml:space="preserve"> 161 mmol/L, serum osmolality 330 mOsm/kg, serum</w:t>
      </w:r>
      <w:r w:rsidR="00774D8A" w:rsidRPr="00C331D3">
        <w:rPr>
          <w:rFonts w:ascii="Book Antiqua" w:hAnsi="Book Antiqua" w:cs="Times New Roman"/>
          <w:sz w:val="24"/>
          <w:szCs w:val="24"/>
        </w:rPr>
        <w:t xml:space="preserve"> </w:t>
      </w:r>
      <w:r w:rsidR="007949B6" w:rsidRPr="00C331D3">
        <w:rPr>
          <w:rFonts w:ascii="Book Antiqua" w:hAnsi="Book Antiqua" w:cs="Times New Roman"/>
          <w:sz w:val="24"/>
          <w:szCs w:val="24"/>
        </w:rPr>
        <w:t>vasopressin 4.6 pg/mL, serum lithium undetectable and urine osmolality 279 mOsm/kg.</w:t>
      </w:r>
      <w:r>
        <w:rPr>
          <w:rFonts w:ascii="Book Antiqua" w:hAnsi="Book Antiqua" w:cs="Times New Roman"/>
          <w:sz w:val="24"/>
          <w:szCs w:val="24"/>
        </w:rPr>
        <w:t xml:space="preserve"> </w:t>
      </w:r>
      <w:r w:rsidR="007949B6" w:rsidRPr="00C331D3">
        <w:rPr>
          <w:rFonts w:ascii="Book Antiqua" w:hAnsi="Book Antiqua" w:cs="Times New Roman"/>
          <w:sz w:val="24"/>
          <w:szCs w:val="24"/>
        </w:rPr>
        <w:t>Immediately following these measurements, he received an injection of 5 units of vasopressin.</w:t>
      </w:r>
      <w:r>
        <w:rPr>
          <w:rFonts w:ascii="Book Antiqua" w:hAnsi="Book Antiqua" w:cs="Times New Roman"/>
          <w:sz w:val="24"/>
          <w:szCs w:val="24"/>
        </w:rPr>
        <w:t xml:space="preserve"> </w:t>
      </w:r>
      <w:r w:rsidR="007949B6" w:rsidRPr="00C331D3">
        <w:rPr>
          <w:rFonts w:ascii="Book Antiqua" w:hAnsi="Book Antiqua" w:cs="Times New Roman"/>
          <w:sz w:val="24"/>
          <w:szCs w:val="24"/>
        </w:rPr>
        <w:t xml:space="preserve">One hour post-injection, urine osmolality was 290 mOsm/kg. Over the next 20 d, his mental status improved slowly, </w:t>
      </w:r>
      <w:r w:rsidR="00774D8A" w:rsidRPr="00C331D3">
        <w:rPr>
          <w:rFonts w:ascii="Book Antiqua" w:hAnsi="Book Antiqua" w:cs="Cambria Math"/>
          <w:sz w:val="24"/>
          <w:szCs w:val="24"/>
        </w:rPr>
        <w:t>[Glu]</w:t>
      </w:r>
      <w:r w:rsidR="00774D8A" w:rsidRPr="00C331D3">
        <w:rPr>
          <w:rFonts w:ascii="Book Antiqua" w:hAnsi="Book Antiqua" w:cs="Times New Roman"/>
          <w:sz w:val="24"/>
          <w:szCs w:val="24"/>
        </w:rPr>
        <w:t xml:space="preserve"> ranged between 69 and </w:t>
      </w:r>
    </w:p>
    <w:p w:rsidR="007949B6" w:rsidRPr="00C331D3" w:rsidRDefault="00774D8A" w:rsidP="00C331D3">
      <w:pPr>
        <w:spacing w:after="0" w:line="360" w:lineRule="auto"/>
        <w:jc w:val="both"/>
        <w:rPr>
          <w:rFonts w:ascii="Book Antiqua" w:hAnsi="Book Antiqua" w:cs="Times New Roman"/>
          <w:sz w:val="24"/>
          <w:szCs w:val="24"/>
        </w:rPr>
      </w:pPr>
      <w:r w:rsidRPr="00C331D3">
        <w:rPr>
          <w:rFonts w:ascii="Book Antiqua" w:hAnsi="Book Antiqua" w:cs="Times New Roman"/>
          <w:sz w:val="24"/>
          <w:szCs w:val="24"/>
        </w:rPr>
        <w:t xml:space="preserve">304 mg/dL, while </w:t>
      </w:r>
      <w:r w:rsidR="007949B6" w:rsidRPr="00C331D3">
        <w:rPr>
          <w:rFonts w:ascii="Book Antiqua" w:hAnsi="Book Antiqua" w:cs="Cambria Math"/>
          <w:sz w:val="24"/>
          <w:szCs w:val="24"/>
        </w:rPr>
        <w:t>[Na]</w:t>
      </w:r>
      <m:oMath>
        <m:r>
          <w:rPr>
            <w:rFonts w:ascii="Cambria Math" w:hAnsi="Cambria Math" w:cs="Times New Roman"/>
            <w:sz w:val="24"/>
            <w:szCs w:val="24"/>
          </w:rPr>
          <m:t xml:space="preserve"> </m:t>
        </m:r>
      </m:oMath>
      <w:r w:rsidRPr="00C331D3">
        <w:rPr>
          <w:rFonts w:ascii="Book Antiqua" w:hAnsi="Book Antiqua" w:cs="Cambria Math"/>
          <w:sz w:val="24"/>
          <w:szCs w:val="24"/>
        </w:rPr>
        <w:t xml:space="preserve">and </w:t>
      </w:r>
      <w:r w:rsidR="007949B6" w:rsidRPr="00C331D3">
        <w:rPr>
          <w:rFonts w:ascii="Book Antiqua" w:hAnsi="Book Antiqua" w:cs="Times New Roman"/>
          <w:sz w:val="24"/>
          <w:szCs w:val="24"/>
        </w:rPr>
        <w:t>[</w:t>
      </w:r>
      <w:proofErr w:type="gramStart"/>
      <w:r w:rsidR="007949B6" w:rsidRPr="00C331D3">
        <w:rPr>
          <w:rFonts w:ascii="Book Antiqua" w:hAnsi="Book Antiqua" w:cs="Times New Roman"/>
          <w:sz w:val="24"/>
          <w:szCs w:val="24"/>
        </w:rPr>
        <w:t>Na]</w:t>
      </w:r>
      <w:r w:rsidR="007949B6" w:rsidRPr="00C331D3">
        <w:rPr>
          <w:rFonts w:ascii="Book Antiqua" w:hAnsi="Book Antiqua" w:cs="Times New Roman"/>
          <w:sz w:val="24"/>
          <w:szCs w:val="24"/>
          <w:vertAlign w:val="subscript"/>
        </w:rPr>
        <w:t>Corrected</w:t>
      </w:r>
      <w:proofErr w:type="gramEnd"/>
      <w:r w:rsidR="007949B6" w:rsidRPr="00C331D3">
        <w:rPr>
          <w:rFonts w:ascii="Book Antiqua" w:hAnsi="Book Antiqua" w:cs="Times New Roman"/>
          <w:sz w:val="24"/>
          <w:szCs w:val="24"/>
        </w:rPr>
        <w:t xml:space="preserve"> </w:t>
      </w:r>
      <w:r w:rsidRPr="00C331D3">
        <w:rPr>
          <w:rFonts w:ascii="Book Antiqua" w:hAnsi="Book Antiqua" w:cs="Times New Roman"/>
          <w:sz w:val="24"/>
          <w:szCs w:val="24"/>
        </w:rPr>
        <w:t>remained elevated (Table 1).</w:t>
      </w:r>
      <w:r w:rsidR="00643806">
        <w:rPr>
          <w:rFonts w:ascii="Book Antiqua" w:hAnsi="Book Antiqua" w:cs="Times New Roman"/>
          <w:sz w:val="24"/>
          <w:szCs w:val="24"/>
        </w:rPr>
        <w:t xml:space="preserve"> </w:t>
      </w:r>
    </w:p>
    <w:p w:rsidR="007949B6" w:rsidRPr="00A44FD5" w:rsidRDefault="007949B6" w:rsidP="00A44FD5">
      <w:pPr>
        <w:spacing w:after="0" w:line="360" w:lineRule="auto"/>
        <w:ind w:firstLineChars="100" w:firstLine="240"/>
        <w:jc w:val="both"/>
        <w:rPr>
          <w:rFonts w:ascii="Book Antiqua" w:hAnsi="Book Antiqua" w:cs="Times New Roman"/>
          <w:sz w:val="24"/>
          <w:szCs w:val="24"/>
        </w:rPr>
      </w:pPr>
      <w:r w:rsidRPr="00C331D3">
        <w:rPr>
          <w:rFonts w:ascii="Book Antiqua" w:hAnsi="Book Antiqua" w:cs="Times New Roman"/>
          <w:sz w:val="24"/>
          <w:szCs w:val="24"/>
        </w:rPr>
        <w:t xml:space="preserve">Hypernatremia improved </w:t>
      </w:r>
      <w:r w:rsidR="00774D8A" w:rsidRPr="00C331D3">
        <w:rPr>
          <w:rFonts w:ascii="Book Antiqua" w:hAnsi="Book Antiqua" w:cs="Times New Roman"/>
          <w:sz w:val="24"/>
          <w:szCs w:val="24"/>
        </w:rPr>
        <w:t xml:space="preserve">slowly </w:t>
      </w:r>
      <w:r w:rsidRPr="00C331D3">
        <w:rPr>
          <w:rFonts w:ascii="Book Antiqua" w:hAnsi="Book Antiqua" w:cs="Times New Roman"/>
          <w:sz w:val="24"/>
          <w:szCs w:val="24"/>
        </w:rPr>
        <w:t xml:space="preserve">after increase in </w:t>
      </w:r>
      <w:r w:rsidR="00A51A0B" w:rsidRPr="00C331D3">
        <w:rPr>
          <w:rFonts w:ascii="Book Antiqua" w:hAnsi="Book Antiqua" w:cs="Times New Roman"/>
          <w:sz w:val="24"/>
          <w:szCs w:val="24"/>
        </w:rPr>
        <w:t>water intake and</w:t>
      </w:r>
      <w:r w:rsidRPr="00C331D3">
        <w:rPr>
          <w:rFonts w:ascii="Book Antiqua" w:hAnsi="Book Antiqua" w:cs="Times New Roman"/>
          <w:sz w:val="24"/>
          <w:szCs w:val="24"/>
        </w:rPr>
        <w:t>administration of amiloride and hydrochlorothiazide.</w:t>
      </w:r>
      <w:r w:rsidR="00643806">
        <w:rPr>
          <w:rFonts w:ascii="Book Antiqua" w:hAnsi="Book Antiqua" w:cs="Times New Roman"/>
          <w:sz w:val="24"/>
          <w:szCs w:val="24"/>
        </w:rPr>
        <w:t xml:space="preserve"> </w:t>
      </w:r>
      <w:r w:rsidRPr="00C331D3">
        <w:rPr>
          <w:rFonts w:ascii="Book Antiqua" w:hAnsi="Book Antiqua" w:cs="Times New Roman"/>
          <w:sz w:val="24"/>
          <w:szCs w:val="24"/>
        </w:rPr>
        <w:t xml:space="preserve">His last two </w:t>
      </w:r>
      <w:r w:rsidRPr="00C331D3">
        <w:rPr>
          <w:rFonts w:ascii="Book Antiqua" w:hAnsi="Book Antiqua" w:cs="Cambria Math"/>
          <w:sz w:val="24"/>
          <w:szCs w:val="24"/>
        </w:rPr>
        <w:t>[Na]</w:t>
      </w:r>
      <w:r w:rsidRPr="00C331D3">
        <w:rPr>
          <w:rFonts w:ascii="Book Antiqua" w:hAnsi="Book Antiqua" w:cs="Times New Roman"/>
          <w:sz w:val="24"/>
          <w:szCs w:val="24"/>
        </w:rPr>
        <w:t xml:space="preserve"> values were in the normal range.</w:t>
      </w:r>
      <w:r w:rsidR="00643806">
        <w:rPr>
          <w:rFonts w:ascii="Book Antiqua" w:hAnsi="Book Antiqua" w:cs="Times New Roman"/>
          <w:sz w:val="24"/>
          <w:szCs w:val="24"/>
        </w:rPr>
        <w:t xml:space="preserve"> </w:t>
      </w:r>
      <w:r w:rsidRPr="00C331D3">
        <w:rPr>
          <w:rFonts w:ascii="Book Antiqua" w:hAnsi="Book Antiqua" w:cs="Times New Roman"/>
          <w:sz w:val="24"/>
          <w:szCs w:val="24"/>
        </w:rPr>
        <w:t>He left the hospital against medical advice</w:t>
      </w:r>
      <w:r w:rsidR="00774D8A" w:rsidRPr="00C331D3">
        <w:rPr>
          <w:rFonts w:ascii="Book Antiqua" w:hAnsi="Book Antiqua" w:cs="Times New Roman"/>
          <w:sz w:val="24"/>
          <w:szCs w:val="24"/>
        </w:rPr>
        <w:t xml:space="preserve"> </w:t>
      </w:r>
      <w:r w:rsidR="00104CDD" w:rsidRPr="00C331D3">
        <w:rPr>
          <w:rFonts w:ascii="Book Antiqua" w:hAnsi="Book Antiqua" w:cs="Times New Roman"/>
          <w:sz w:val="24"/>
          <w:szCs w:val="24"/>
        </w:rPr>
        <w:t>a</w:t>
      </w:r>
      <w:r w:rsidR="00774D8A" w:rsidRPr="00C331D3">
        <w:rPr>
          <w:rFonts w:ascii="Book Antiqua" w:hAnsi="Book Antiqua" w:cs="Times New Roman"/>
          <w:sz w:val="24"/>
          <w:szCs w:val="24"/>
        </w:rPr>
        <w:t xml:space="preserve">fter </w:t>
      </w:r>
      <w:r w:rsidR="00104CDD" w:rsidRPr="00C331D3">
        <w:rPr>
          <w:rFonts w:ascii="Book Antiqua" w:hAnsi="Book Antiqua" w:cs="Times New Roman"/>
          <w:sz w:val="24"/>
          <w:szCs w:val="24"/>
        </w:rPr>
        <w:t>he was declared competent to make treatment decisions by a Psychiatrist.</w:t>
      </w:r>
      <w:r w:rsidR="00643806">
        <w:rPr>
          <w:rFonts w:ascii="Book Antiqua" w:hAnsi="Book Antiqua" w:cs="Times New Roman"/>
          <w:sz w:val="24"/>
          <w:szCs w:val="24"/>
        </w:rPr>
        <w:t xml:space="preserve"> </w:t>
      </w:r>
      <w:r w:rsidR="00774D8A" w:rsidRPr="00C331D3">
        <w:rPr>
          <w:rFonts w:ascii="Book Antiqua" w:hAnsi="Book Antiqua" w:cs="Times New Roman"/>
          <w:sz w:val="24"/>
          <w:szCs w:val="24"/>
        </w:rPr>
        <w:t xml:space="preserve">He was advised to continue </w:t>
      </w:r>
      <w:r w:rsidR="00104CDD" w:rsidRPr="00C331D3">
        <w:rPr>
          <w:rFonts w:ascii="Book Antiqua" w:hAnsi="Book Antiqua" w:cs="Times New Roman"/>
          <w:sz w:val="24"/>
          <w:szCs w:val="24"/>
        </w:rPr>
        <w:t>the medications for hypernatremia and to have a liberal water intake.</w:t>
      </w:r>
      <w:r w:rsidR="00643806">
        <w:rPr>
          <w:rFonts w:ascii="Book Antiqua" w:hAnsi="Book Antiqua" w:cs="Times New Roman"/>
          <w:sz w:val="24"/>
          <w:szCs w:val="24"/>
        </w:rPr>
        <w:t xml:space="preserve"> </w:t>
      </w:r>
      <w:r w:rsidR="00104CDD" w:rsidRPr="00C331D3">
        <w:rPr>
          <w:rFonts w:ascii="Book Antiqua" w:hAnsi="Book Antiqua" w:cs="Times New Roman"/>
          <w:sz w:val="24"/>
          <w:szCs w:val="24"/>
        </w:rPr>
        <w:t>T</w:t>
      </w:r>
      <w:r w:rsidR="00A51A0B" w:rsidRPr="00C331D3">
        <w:rPr>
          <w:rFonts w:ascii="Book Antiqua" w:hAnsi="Book Antiqua" w:cs="Times New Roman"/>
          <w:sz w:val="24"/>
          <w:szCs w:val="24"/>
        </w:rPr>
        <w:t>wo</w:t>
      </w:r>
      <w:r w:rsidR="00104CDD" w:rsidRPr="00C331D3">
        <w:rPr>
          <w:rFonts w:ascii="Book Antiqua" w:hAnsi="Book Antiqua" w:cs="Times New Roman"/>
          <w:sz w:val="24"/>
          <w:szCs w:val="24"/>
        </w:rPr>
        <w:t xml:space="preserve"> months later </w:t>
      </w:r>
      <w:r w:rsidR="00A51A0B" w:rsidRPr="00C331D3">
        <w:rPr>
          <w:rFonts w:ascii="Book Antiqua" w:hAnsi="Book Antiqua" w:cs="Times New Roman"/>
          <w:sz w:val="24"/>
          <w:szCs w:val="24"/>
        </w:rPr>
        <w:t xml:space="preserve">he </w:t>
      </w:r>
      <w:r w:rsidR="00104CDD" w:rsidRPr="00C331D3">
        <w:rPr>
          <w:rFonts w:ascii="Book Antiqua" w:hAnsi="Book Antiqua" w:cs="Times New Roman"/>
          <w:sz w:val="24"/>
          <w:szCs w:val="24"/>
        </w:rPr>
        <w:t>returned with progressive dyspnea.</w:t>
      </w:r>
      <w:r w:rsidR="004B0893" w:rsidRPr="00C331D3">
        <w:rPr>
          <w:rFonts w:ascii="Book Antiqua" w:hAnsi="Book Antiqua" w:cs="Times New Roman"/>
          <w:sz w:val="24"/>
          <w:szCs w:val="24"/>
        </w:rPr>
        <w:t xml:space="preserve"> </w:t>
      </w:r>
      <w:r w:rsidR="00104CDD" w:rsidRPr="00C331D3">
        <w:rPr>
          <w:rFonts w:ascii="Book Antiqua" w:hAnsi="Book Antiqua" w:cs="Times New Roman"/>
          <w:sz w:val="24"/>
          <w:szCs w:val="24"/>
        </w:rPr>
        <w:t>Computed chest tomography revealed increases in the size of lymph nodes and a large clot in the right pulmonary artery.</w:t>
      </w:r>
      <w:r w:rsidR="00643806">
        <w:rPr>
          <w:rFonts w:ascii="Book Antiqua" w:hAnsi="Book Antiqua" w:cs="Times New Roman"/>
          <w:sz w:val="24"/>
          <w:szCs w:val="24"/>
        </w:rPr>
        <w:t xml:space="preserve"> </w:t>
      </w:r>
      <w:r w:rsidR="004B0893" w:rsidRPr="00C331D3">
        <w:rPr>
          <w:rFonts w:ascii="Book Antiqua" w:hAnsi="Book Antiqua" w:cs="Times New Roman"/>
          <w:sz w:val="24"/>
          <w:szCs w:val="24"/>
        </w:rPr>
        <w:t>[Na] was elevated (Table 1).</w:t>
      </w:r>
      <w:r w:rsidR="00643806">
        <w:rPr>
          <w:rFonts w:ascii="Book Antiqua" w:hAnsi="Book Antiqua" w:cs="Times New Roman"/>
          <w:sz w:val="24"/>
          <w:szCs w:val="24"/>
        </w:rPr>
        <w:t xml:space="preserve"> </w:t>
      </w:r>
      <w:r w:rsidR="00104CDD" w:rsidRPr="00C331D3">
        <w:rPr>
          <w:rFonts w:ascii="Book Antiqua" w:hAnsi="Book Antiqua" w:cs="Times New Roman"/>
          <w:sz w:val="24"/>
          <w:szCs w:val="24"/>
        </w:rPr>
        <w:t xml:space="preserve">He expired </w:t>
      </w:r>
      <w:r w:rsidR="0034790E" w:rsidRPr="00C331D3">
        <w:rPr>
          <w:rFonts w:ascii="Book Antiqua" w:hAnsi="Book Antiqua" w:cs="Times New Roman"/>
          <w:sz w:val="24"/>
          <w:szCs w:val="24"/>
        </w:rPr>
        <w:t xml:space="preserve">in respiratory failure </w:t>
      </w:r>
      <w:r w:rsidR="00104CDD" w:rsidRPr="00C331D3">
        <w:rPr>
          <w:rFonts w:ascii="Book Antiqua" w:hAnsi="Book Antiqua" w:cs="Times New Roman"/>
          <w:sz w:val="24"/>
          <w:szCs w:val="24"/>
        </w:rPr>
        <w:t xml:space="preserve">within 48 h of his last admission. </w:t>
      </w:r>
      <w:r w:rsidR="00BD3136" w:rsidRPr="00C331D3">
        <w:rPr>
          <w:rFonts w:ascii="Book Antiqua" w:hAnsi="Book Antiqua" w:cs="Times New Roman"/>
          <w:sz w:val="24"/>
          <w:szCs w:val="24"/>
        </w:rPr>
        <w:t>Table 1 shows tonicity values throughout his follow-up.</w:t>
      </w:r>
    </w:p>
    <w:p w:rsidR="00A44FD5" w:rsidRDefault="00A44FD5" w:rsidP="00C331D3">
      <w:pPr>
        <w:spacing w:after="0" w:line="360" w:lineRule="auto"/>
        <w:jc w:val="both"/>
        <w:rPr>
          <w:rFonts w:ascii="Book Antiqua" w:hAnsi="Book Antiqua" w:cs="Times New Roman"/>
          <w:b/>
          <w:sz w:val="24"/>
          <w:szCs w:val="24"/>
          <w:lang w:eastAsia="zh-CN"/>
        </w:rPr>
      </w:pPr>
    </w:p>
    <w:p w:rsidR="007949B6" w:rsidRPr="00C331D3" w:rsidRDefault="007949B6" w:rsidP="00C331D3">
      <w:pPr>
        <w:spacing w:after="0" w:line="360" w:lineRule="auto"/>
        <w:jc w:val="both"/>
        <w:rPr>
          <w:rFonts w:ascii="Book Antiqua" w:hAnsi="Book Antiqua" w:cs="Times New Roman"/>
          <w:b/>
          <w:sz w:val="24"/>
          <w:szCs w:val="24"/>
        </w:rPr>
      </w:pPr>
      <w:r w:rsidRPr="00C331D3">
        <w:rPr>
          <w:rFonts w:ascii="Book Antiqua" w:hAnsi="Book Antiqua" w:cs="Times New Roman"/>
          <w:b/>
          <w:sz w:val="24"/>
          <w:szCs w:val="24"/>
        </w:rPr>
        <w:t>DISCUSSION</w:t>
      </w:r>
    </w:p>
    <w:p w:rsidR="007949B6" w:rsidRPr="00C331D3" w:rsidRDefault="007949B6" w:rsidP="00C331D3">
      <w:pPr>
        <w:spacing w:after="0" w:line="360" w:lineRule="auto"/>
        <w:jc w:val="both"/>
        <w:rPr>
          <w:rFonts w:ascii="Book Antiqua" w:hAnsi="Book Antiqua" w:cs="Times New Roman"/>
          <w:sz w:val="24"/>
          <w:szCs w:val="24"/>
        </w:rPr>
      </w:pPr>
      <w:r w:rsidRPr="00C331D3">
        <w:rPr>
          <w:rFonts w:ascii="Book Antiqua" w:hAnsi="Book Antiqua" w:cs="Times New Roman"/>
          <w:sz w:val="24"/>
          <w:szCs w:val="24"/>
        </w:rPr>
        <w:t>Th</w:t>
      </w:r>
      <w:r w:rsidR="00BD3136" w:rsidRPr="00C331D3">
        <w:rPr>
          <w:rFonts w:ascii="Book Antiqua" w:hAnsi="Book Antiqua" w:cs="Times New Roman"/>
          <w:sz w:val="24"/>
          <w:szCs w:val="24"/>
        </w:rPr>
        <w:t xml:space="preserve">is </w:t>
      </w:r>
      <w:r w:rsidRPr="00C331D3">
        <w:rPr>
          <w:rFonts w:ascii="Book Antiqua" w:hAnsi="Book Antiqua" w:cs="Times New Roman"/>
          <w:sz w:val="24"/>
          <w:szCs w:val="24"/>
        </w:rPr>
        <w:t xml:space="preserve">report </w:t>
      </w:r>
      <w:r w:rsidR="00867723" w:rsidRPr="00C331D3">
        <w:rPr>
          <w:rFonts w:ascii="Book Antiqua" w:hAnsi="Book Antiqua" w:cs="Times New Roman"/>
          <w:sz w:val="24"/>
          <w:szCs w:val="24"/>
        </w:rPr>
        <w:t xml:space="preserve">of a patient </w:t>
      </w:r>
      <w:r w:rsidRPr="00C331D3">
        <w:rPr>
          <w:rFonts w:ascii="Book Antiqua" w:hAnsi="Book Antiqua" w:cs="Times New Roman"/>
          <w:sz w:val="24"/>
          <w:szCs w:val="24"/>
        </w:rPr>
        <w:t>develop</w:t>
      </w:r>
      <w:r w:rsidR="00867723" w:rsidRPr="00C331D3">
        <w:rPr>
          <w:rFonts w:ascii="Book Antiqua" w:hAnsi="Book Antiqua" w:cs="Times New Roman"/>
          <w:sz w:val="24"/>
          <w:szCs w:val="24"/>
        </w:rPr>
        <w:t>ing</w:t>
      </w:r>
      <w:r w:rsidRPr="00C331D3">
        <w:rPr>
          <w:rFonts w:ascii="Book Antiqua" w:hAnsi="Book Antiqua" w:cs="Times New Roman"/>
          <w:sz w:val="24"/>
          <w:szCs w:val="24"/>
        </w:rPr>
        <w:t xml:space="preserve"> protracted hypernatremia </w:t>
      </w:r>
      <w:r w:rsidR="00BD3136" w:rsidRPr="00C331D3">
        <w:rPr>
          <w:rFonts w:ascii="Book Antiqua" w:hAnsi="Book Antiqua" w:cs="Times New Roman"/>
          <w:sz w:val="24"/>
          <w:szCs w:val="24"/>
        </w:rPr>
        <w:t xml:space="preserve">following treatment </w:t>
      </w:r>
      <w:r w:rsidRPr="00C331D3">
        <w:rPr>
          <w:rFonts w:ascii="Book Antiqua" w:hAnsi="Book Antiqua" w:cs="Times New Roman"/>
          <w:sz w:val="24"/>
          <w:szCs w:val="24"/>
        </w:rPr>
        <w:t>of</w:t>
      </w:r>
      <w:r w:rsidR="00BD3136" w:rsidRPr="00C331D3">
        <w:rPr>
          <w:rFonts w:ascii="Book Antiqua" w:hAnsi="Book Antiqua" w:cs="Times New Roman"/>
          <w:sz w:val="24"/>
          <w:szCs w:val="24"/>
        </w:rPr>
        <w:t xml:space="preserve"> severe </w:t>
      </w:r>
      <w:r w:rsidRPr="00C331D3">
        <w:rPr>
          <w:rFonts w:ascii="Book Antiqua" w:hAnsi="Book Antiqua" w:cs="Times New Roman"/>
          <w:sz w:val="24"/>
          <w:szCs w:val="24"/>
        </w:rPr>
        <w:t xml:space="preserve">HHS </w:t>
      </w:r>
      <w:r w:rsidR="00BD3136" w:rsidRPr="00C331D3">
        <w:rPr>
          <w:rFonts w:ascii="Book Antiqua" w:hAnsi="Book Antiqua" w:cs="Times New Roman"/>
          <w:sz w:val="24"/>
          <w:szCs w:val="24"/>
        </w:rPr>
        <w:t>illustrates the following clinical points:</w:t>
      </w:r>
      <w:r w:rsidR="00643806">
        <w:rPr>
          <w:rFonts w:ascii="Book Antiqua" w:hAnsi="Book Antiqua" w:cs="Times New Roman"/>
          <w:sz w:val="24"/>
          <w:szCs w:val="24"/>
        </w:rPr>
        <w:t xml:space="preserve"> </w:t>
      </w:r>
      <w:r w:rsidR="00BD3136" w:rsidRPr="00C331D3">
        <w:rPr>
          <w:rFonts w:ascii="Book Antiqua" w:hAnsi="Book Antiqua" w:cs="Times New Roman"/>
          <w:sz w:val="24"/>
          <w:szCs w:val="24"/>
        </w:rPr>
        <w:t>(</w:t>
      </w:r>
      <w:r w:rsidR="00643806">
        <w:rPr>
          <w:rFonts w:ascii="Book Antiqua" w:hAnsi="Book Antiqua" w:cs="Times New Roman" w:hint="eastAsia"/>
          <w:sz w:val="24"/>
          <w:szCs w:val="24"/>
          <w:lang w:eastAsia="zh-CN"/>
        </w:rPr>
        <w:t>1</w:t>
      </w:r>
      <w:r w:rsidR="00BD3136" w:rsidRPr="00C331D3">
        <w:rPr>
          <w:rFonts w:ascii="Book Antiqua" w:hAnsi="Book Antiqua" w:cs="Times New Roman"/>
          <w:sz w:val="24"/>
          <w:szCs w:val="24"/>
        </w:rPr>
        <w:t>) the level of hypertonicity can become extreme in patients with HHS that remains untreated for several days</w:t>
      </w:r>
      <w:r w:rsidR="00643806">
        <w:rPr>
          <w:rFonts w:ascii="Book Antiqua" w:hAnsi="Book Antiqua" w:cs="Times New Roman" w:hint="eastAsia"/>
          <w:sz w:val="24"/>
          <w:szCs w:val="24"/>
          <w:lang w:eastAsia="zh-CN"/>
        </w:rPr>
        <w:t>;</w:t>
      </w:r>
      <w:r w:rsidR="00643806">
        <w:rPr>
          <w:rFonts w:ascii="Book Antiqua" w:hAnsi="Book Antiqua" w:cs="Times New Roman"/>
          <w:sz w:val="24"/>
          <w:szCs w:val="24"/>
        </w:rPr>
        <w:t xml:space="preserve"> </w:t>
      </w:r>
      <w:r w:rsidR="00BD3136" w:rsidRPr="00C331D3">
        <w:rPr>
          <w:rFonts w:ascii="Book Antiqua" w:hAnsi="Book Antiqua" w:cs="Times New Roman"/>
          <w:sz w:val="24"/>
          <w:szCs w:val="24"/>
        </w:rPr>
        <w:t>(</w:t>
      </w:r>
      <w:r w:rsidR="00643806">
        <w:rPr>
          <w:rFonts w:ascii="Book Antiqua" w:hAnsi="Book Antiqua" w:cs="Times New Roman" w:hint="eastAsia"/>
          <w:sz w:val="24"/>
          <w:szCs w:val="24"/>
          <w:lang w:eastAsia="zh-CN"/>
        </w:rPr>
        <w:t>2</w:t>
      </w:r>
      <w:r w:rsidR="00BD3136" w:rsidRPr="00C331D3">
        <w:rPr>
          <w:rFonts w:ascii="Book Antiqua" w:hAnsi="Book Antiqua" w:cs="Times New Roman"/>
          <w:sz w:val="24"/>
          <w:szCs w:val="24"/>
        </w:rPr>
        <w:t xml:space="preserve">) Lithium-induced NDI that remained asymptomatic and undiagnosed for years after cessation of lithium therapy can cause severe hypernatremia </w:t>
      </w:r>
      <w:r w:rsidR="00867723" w:rsidRPr="00C331D3">
        <w:rPr>
          <w:rFonts w:ascii="Book Antiqua" w:hAnsi="Book Antiqua" w:cs="Times New Roman"/>
          <w:sz w:val="24"/>
          <w:szCs w:val="24"/>
        </w:rPr>
        <w:t>in patients who encounter difficulties in consuming adequate volumes of water.</w:t>
      </w:r>
      <w:r w:rsidR="00643806">
        <w:rPr>
          <w:rFonts w:ascii="Book Antiqua" w:hAnsi="Book Antiqua" w:cs="Times New Roman"/>
          <w:sz w:val="24"/>
          <w:szCs w:val="24"/>
        </w:rPr>
        <w:t xml:space="preserve"> </w:t>
      </w:r>
    </w:p>
    <w:p w:rsidR="007949B6" w:rsidRPr="00C331D3" w:rsidRDefault="007949B6" w:rsidP="00643806">
      <w:pPr>
        <w:spacing w:after="0" w:line="360" w:lineRule="auto"/>
        <w:ind w:firstLineChars="100" w:firstLine="240"/>
        <w:jc w:val="both"/>
        <w:rPr>
          <w:rFonts w:ascii="Book Antiqua" w:hAnsi="Book Antiqua" w:cs="Times New Roman"/>
          <w:sz w:val="24"/>
          <w:szCs w:val="24"/>
        </w:rPr>
      </w:pPr>
      <w:r w:rsidRPr="00C331D3">
        <w:rPr>
          <w:rFonts w:ascii="Book Antiqua" w:hAnsi="Book Antiqua" w:cs="Times New Roman"/>
          <w:sz w:val="24"/>
          <w:szCs w:val="24"/>
        </w:rPr>
        <w:t>Tonicity of the serum is its property to cause osmotic transfers of water into or out of cells suspended in it.</w:t>
      </w:r>
      <w:r w:rsidR="00643806">
        <w:rPr>
          <w:rFonts w:ascii="Book Antiqua" w:hAnsi="Book Antiqua" w:cs="Times New Roman"/>
          <w:sz w:val="24"/>
          <w:szCs w:val="24"/>
        </w:rPr>
        <w:t xml:space="preserve"> </w:t>
      </w:r>
      <w:r w:rsidRPr="00C331D3">
        <w:rPr>
          <w:rFonts w:ascii="Book Antiqua" w:hAnsi="Book Antiqua" w:cs="Cambria Math"/>
          <w:sz w:val="24"/>
          <w:szCs w:val="24"/>
        </w:rPr>
        <w:t>[Na]</w:t>
      </w:r>
      <w:r w:rsidRPr="00C331D3">
        <w:rPr>
          <w:rFonts w:ascii="Book Antiqua" w:hAnsi="Book Antiqua" w:cs="Times New Roman"/>
          <w:sz w:val="24"/>
          <w:szCs w:val="24"/>
        </w:rPr>
        <w:t xml:space="preserve"> is, in general, an accur</w:t>
      </w:r>
      <w:r w:rsidR="00643806">
        <w:rPr>
          <w:rFonts w:ascii="Book Antiqua" w:hAnsi="Book Antiqua" w:cs="Times New Roman"/>
          <w:sz w:val="24"/>
          <w:szCs w:val="24"/>
        </w:rPr>
        <w:t xml:space="preserve">ate indicator of serum </w:t>
      </w:r>
      <w:proofErr w:type="gramStart"/>
      <w:r w:rsidR="00643806">
        <w:rPr>
          <w:rFonts w:ascii="Book Antiqua" w:hAnsi="Book Antiqua" w:cs="Times New Roman"/>
          <w:sz w:val="24"/>
          <w:szCs w:val="24"/>
        </w:rPr>
        <w:t>tonicity</w:t>
      </w:r>
      <w:r w:rsidRPr="00C331D3">
        <w:rPr>
          <w:rFonts w:ascii="Book Antiqua" w:hAnsi="Book Antiqua" w:cs="Times New Roman"/>
          <w:sz w:val="24"/>
          <w:szCs w:val="24"/>
          <w:vertAlign w:val="superscript"/>
        </w:rPr>
        <w:t>[</w:t>
      </w:r>
      <w:proofErr w:type="gramEnd"/>
      <w:r w:rsidRPr="00C331D3">
        <w:rPr>
          <w:rFonts w:ascii="Book Antiqua" w:hAnsi="Book Antiqua" w:cs="Times New Roman"/>
          <w:sz w:val="24"/>
          <w:szCs w:val="24"/>
          <w:vertAlign w:val="superscript"/>
        </w:rPr>
        <w:t>8]</w:t>
      </w:r>
      <w:r w:rsidRPr="00C331D3">
        <w:rPr>
          <w:rFonts w:ascii="Book Antiqua" w:hAnsi="Book Antiqua" w:cs="Times New Roman"/>
          <w:sz w:val="24"/>
          <w:szCs w:val="24"/>
        </w:rPr>
        <w:t>.</w:t>
      </w:r>
      <w:r w:rsidR="00643806">
        <w:rPr>
          <w:rFonts w:ascii="Book Antiqua" w:hAnsi="Book Antiqua" w:cs="Times New Roman"/>
          <w:sz w:val="24"/>
          <w:szCs w:val="24"/>
        </w:rPr>
        <w:t xml:space="preserve"> </w:t>
      </w:r>
      <w:r w:rsidRPr="00C331D3">
        <w:rPr>
          <w:rFonts w:ascii="Book Antiqua" w:hAnsi="Book Antiqua" w:cs="Times New Roman"/>
          <w:sz w:val="24"/>
          <w:szCs w:val="24"/>
        </w:rPr>
        <w:t xml:space="preserve">Gain in extracellular </w:t>
      </w:r>
      <w:r w:rsidR="00104CDD" w:rsidRPr="00C331D3">
        <w:rPr>
          <w:rFonts w:ascii="Book Antiqua" w:hAnsi="Book Antiqua" w:cs="Times New Roman"/>
          <w:sz w:val="24"/>
          <w:szCs w:val="24"/>
        </w:rPr>
        <w:t>solutes other than sodium salts</w:t>
      </w:r>
      <w:r w:rsidR="00867723" w:rsidRPr="00C331D3">
        <w:rPr>
          <w:rFonts w:ascii="Book Antiqua" w:hAnsi="Book Antiqua" w:cs="Times New Roman"/>
          <w:sz w:val="24"/>
          <w:szCs w:val="24"/>
        </w:rPr>
        <w:t>, such as glucose</w:t>
      </w:r>
      <w:r w:rsidR="003B2782" w:rsidRPr="00C331D3">
        <w:rPr>
          <w:rFonts w:ascii="Book Antiqua" w:hAnsi="Book Antiqua" w:cs="Times New Roman"/>
          <w:sz w:val="24"/>
          <w:szCs w:val="24"/>
        </w:rPr>
        <w:t>,</w:t>
      </w:r>
      <w:r w:rsidR="00867723" w:rsidRPr="00C331D3">
        <w:rPr>
          <w:rFonts w:ascii="Book Antiqua" w:hAnsi="Book Antiqua" w:cs="Times New Roman"/>
          <w:sz w:val="24"/>
          <w:szCs w:val="24"/>
        </w:rPr>
        <w:t xml:space="preserve"> </w:t>
      </w:r>
      <w:r w:rsidRPr="00C331D3">
        <w:rPr>
          <w:rFonts w:ascii="Book Antiqua" w:hAnsi="Book Antiqua" w:cs="Times New Roman"/>
          <w:sz w:val="24"/>
          <w:szCs w:val="24"/>
        </w:rPr>
        <w:t xml:space="preserve">is the </w:t>
      </w:r>
      <w:r w:rsidR="00867723" w:rsidRPr="00C331D3">
        <w:rPr>
          <w:rFonts w:ascii="Book Antiqua" w:hAnsi="Book Antiqua" w:cs="Times New Roman"/>
          <w:sz w:val="24"/>
          <w:szCs w:val="24"/>
        </w:rPr>
        <w:t xml:space="preserve">main </w:t>
      </w:r>
      <w:r w:rsidRPr="00C331D3">
        <w:rPr>
          <w:rFonts w:ascii="Book Antiqua" w:hAnsi="Book Antiqua" w:cs="Times New Roman"/>
          <w:sz w:val="24"/>
          <w:szCs w:val="24"/>
        </w:rPr>
        <w:t>exception to this rule.</w:t>
      </w:r>
      <w:r w:rsidR="00643806">
        <w:rPr>
          <w:rFonts w:ascii="Book Antiqua" w:hAnsi="Book Antiqua" w:cs="Times New Roman"/>
          <w:sz w:val="24"/>
          <w:szCs w:val="24"/>
        </w:rPr>
        <w:t xml:space="preserve"> </w:t>
      </w:r>
      <w:r w:rsidRPr="00C331D3">
        <w:rPr>
          <w:rFonts w:ascii="Book Antiqua" w:hAnsi="Book Antiqua" w:cs="Times New Roman"/>
          <w:sz w:val="24"/>
          <w:szCs w:val="24"/>
        </w:rPr>
        <w:t>Hypertonicity in hyperglycemia should be evaluated in two steps: (</w:t>
      </w:r>
      <w:r w:rsidR="00643806">
        <w:rPr>
          <w:rFonts w:ascii="Book Antiqua" w:hAnsi="Book Antiqua" w:cs="Times New Roman" w:hint="eastAsia"/>
          <w:sz w:val="24"/>
          <w:szCs w:val="24"/>
          <w:lang w:eastAsia="zh-CN"/>
        </w:rPr>
        <w:t>1</w:t>
      </w:r>
      <w:r w:rsidRPr="00C331D3">
        <w:rPr>
          <w:rFonts w:ascii="Book Antiqua" w:hAnsi="Book Antiqua" w:cs="Times New Roman"/>
          <w:sz w:val="24"/>
          <w:szCs w:val="24"/>
        </w:rPr>
        <w:t xml:space="preserve">) </w:t>
      </w:r>
      <w:r w:rsidR="00867723" w:rsidRPr="00C331D3">
        <w:rPr>
          <w:rFonts w:ascii="Book Antiqua" w:hAnsi="Book Antiqua" w:cs="Times New Roman"/>
          <w:sz w:val="24"/>
          <w:szCs w:val="24"/>
        </w:rPr>
        <w:t>At presentation, t</w:t>
      </w:r>
      <w:r w:rsidRPr="00C331D3">
        <w:rPr>
          <w:rFonts w:ascii="Book Antiqua" w:hAnsi="Book Antiqua" w:cs="Times New Roman"/>
          <w:sz w:val="24"/>
          <w:szCs w:val="24"/>
        </w:rPr>
        <w:t>he degree of hypertonicity, which result</w:t>
      </w:r>
      <w:r w:rsidR="003B2782" w:rsidRPr="00C331D3">
        <w:rPr>
          <w:rFonts w:ascii="Book Antiqua" w:hAnsi="Book Antiqua" w:cs="Times New Roman"/>
          <w:sz w:val="24"/>
          <w:szCs w:val="24"/>
        </w:rPr>
        <w:t xml:space="preserve">s </w:t>
      </w:r>
      <w:r w:rsidR="00EB46FA" w:rsidRPr="00C331D3">
        <w:rPr>
          <w:rFonts w:ascii="Book Antiqua" w:hAnsi="Book Antiqua" w:cs="Times New Roman"/>
          <w:sz w:val="24"/>
          <w:szCs w:val="24"/>
        </w:rPr>
        <w:t>f</w:t>
      </w:r>
      <w:r w:rsidR="003B2782" w:rsidRPr="00C331D3">
        <w:rPr>
          <w:rFonts w:ascii="Book Antiqua" w:hAnsi="Book Antiqua" w:cs="Times New Roman"/>
          <w:sz w:val="24"/>
          <w:szCs w:val="24"/>
        </w:rPr>
        <w:t>rom</w:t>
      </w:r>
      <w:r w:rsidR="00643806">
        <w:rPr>
          <w:rFonts w:ascii="Book Antiqua" w:hAnsi="Book Antiqua" w:cs="Times New Roman"/>
          <w:sz w:val="24"/>
          <w:szCs w:val="24"/>
        </w:rPr>
        <w:t xml:space="preserve"> </w:t>
      </w:r>
      <w:r w:rsidRPr="00C331D3">
        <w:rPr>
          <w:rFonts w:ascii="Book Antiqua" w:hAnsi="Book Antiqua" w:cs="Times New Roman"/>
          <w:sz w:val="24"/>
          <w:szCs w:val="24"/>
        </w:rPr>
        <w:t>extracellular a</w:t>
      </w:r>
      <w:r w:rsidR="00643806">
        <w:rPr>
          <w:rFonts w:ascii="Book Antiqua" w:hAnsi="Book Antiqua" w:cs="Times New Roman"/>
          <w:sz w:val="24"/>
          <w:szCs w:val="24"/>
        </w:rPr>
        <w:t>ccumulation of solute (glucose)</w:t>
      </w:r>
      <w:r w:rsidRPr="00C331D3">
        <w:rPr>
          <w:rFonts w:ascii="Book Antiqua" w:hAnsi="Book Antiqua" w:cs="Times New Roman"/>
          <w:sz w:val="24"/>
          <w:szCs w:val="24"/>
          <w:vertAlign w:val="superscript"/>
        </w:rPr>
        <w:t>[9]</w:t>
      </w:r>
      <w:r w:rsidRPr="00C331D3">
        <w:rPr>
          <w:rFonts w:ascii="Book Antiqua" w:hAnsi="Book Antiqua" w:cs="Times New Roman"/>
          <w:sz w:val="24"/>
          <w:szCs w:val="24"/>
        </w:rPr>
        <w:t xml:space="preserve"> and los</w:t>
      </w:r>
      <w:r w:rsidR="00867723" w:rsidRPr="00C331D3">
        <w:rPr>
          <w:rFonts w:ascii="Book Antiqua" w:hAnsi="Book Antiqua" w:cs="Times New Roman"/>
          <w:sz w:val="24"/>
          <w:szCs w:val="24"/>
        </w:rPr>
        <w:t>s</w:t>
      </w:r>
      <w:r w:rsidRPr="00C331D3">
        <w:rPr>
          <w:rFonts w:ascii="Book Antiqua" w:hAnsi="Book Antiqua" w:cs="Times New Roman"/>
          <w:sz w:val="24"/>
          <w:szCs w:val="24"/>
        </w:rPr>
        <w:t xml:space="preserve"> of</w:t>
      </w:r>
      <w:r w:rsidR="00643806">
        <w:rPr>
          <w:rFonts w:ascii="Book Antiqua" w:hAnsi="Book Antiqua" w:cs="Times New Roman"/>
          <w:sz w:val="24"/>
          <w:szCs w:val="24"/>
        </w:rPr>
        <w:t xml:space="preserve"> water through osmotic diuresis</w:t>
      </w:r>
      <w:r w:rsidRPr="00C331D3">
        <w:rPr>
          <w:rFonts w:ascii="Book Antiqua" w:hAnsi="Book Antiqua" w:cs="Times New Roman"/>
          <w:sz w:val="24"/>
          <w:szCs w:val="24"/>
          <w:vertAlign w:val="superscript"/>
        </w:rPr>
        <w:t>[10,11]</w:t>
      </w:r>
      <w:r w:rsidRPr="00C331D3">
        <w:rPr>
          <w:rFonts w:ascii="Book Antiqua" w:hAnsi="Book Antiqua" w:cs="Times New Roman"/>
          <w:sz w:val="24"/>
          <w:szCs w:val="24"/>
        </w:rPr>
        <w:t>,</w:t>
      </w:r>
      <w:r w:rsidR="003B2782" w:rsidRPr="00C331D3">
        <w:rPr>
          <w:rFonts w:ascii="Book Antiqua" w:hAnsi="Book Antiqua" w:cs="Times New Roman"/>
          <w:sz w:val="24"/>
          <w:szCs w:val="24"/>
        </w:rPr>
        <w:t xml:space="preserve"> and</w:t>
      </w:r>
      <w:r w:rsidR="00643806">
        <w:rPr>
          <w:rFonts w:ascii="Book Antiqua" w:hAnsi="Book Antiqua" w:cs="Times New Roman"/>
          <w:sz w:val="24"/>
          <w:szCs w:val="24"/>
        </w:rPr>
        <w:t xml:space="preserve"> </w:t>
      </w:r>
      <w:r w:rsidR="003B2782" w:rsidRPr="00C331D3">
        <w:rPr>
          <w:rFonts w:ascii="Book Antiqua" w:hAnsi="Book Antiqua" w:cs="Times New Roman"/>
          <w:sz w:val="24"/>
          <w:szCs w:val="24"/>
        </w:rPr>
        <w:t xml:space="preserve">determines the severity of the presenting clinical manifestations </w:t>
      </w:r>
      <w:r w:rsidRPr="00C331D3">
        <w:rPr>
          <w:rFonts w:ascii="Book Antiqua" w:hAnsi="Book Antiqua" w:cs="Times New Roman"/>
          <w:sz w:val="24"/>
          <w:szCs w:val="24"/>
        </w:rPr>
        <w:t xml:space="preserve">is calculated by the </w:t>
      </w:r>
      <w:r w:rsidR="00643806">
        <w:rPr>
          <w:rFonts w:ascii="Book Antiqua" w:hAnsi="Book Antiqua" w:cs="Times New Roman"/>
          <w:sz w:val="24"/>
          <w:szCs w:val="24"/>
        </w:rPr>
        <w:t>tonicity formula</w:t>
      </w:r>
      <w:r w:rsidRPr="00C331D3">
        <w:rPr>
          <w:rFonts w:ascii="Book Antiqua" w:hAnsi="Book Antiqua" w:cs="Times New Roman"/>
          <w:sz w:val="24"/>
          <w:szCs w:val="24"/>
          <w:vertAlign w:val="superscript"/>
        </w:rPr>
        <w:t>[1,5]</w:t>
      </w:r>
      <w:r w:rsidR="00643806">
        <w:rPr>
          <w:rFonts w:ascii="Book Antiqua" w:hAnsi="Book Antiqua" w:cs="Times New Roman" w:hint="eastAsia"/>
          <w:sz w:val="24"/>
          <w:szCs w:val="24"/>
          <w:lang w:eastAsia="zh-CN"/>
        </w:rPr>
        <w:t>;</w:t>
      </w:r>
      <w:r w:rsidR="00643806">
        <w:rPr>
          <w:rFonts w:ascii="Book Antiqua" w:hAnsi="Book Antiqua" w:cs="Times New Roman"/>
          <w:sz w:val="24"/>
          <w:szCs w:val="24"/>
        </w:rPr>
        <w:t xml:space="preserve"> </w:t>
      </w:r>
      <w:r w:rsidRPr="00C331D3">
        <w:rPr>
          <w:rFonts w:ascii="Book Antiqua" w:hAnsi="Book Antiqua" w:cs="Times New Roman"/>
          <w:sz w:val="24"/>
          <w:szCs w:val="24"/>
        </w:rPr>
        <w:t>(</w:t>
      </w:r>
      <w:r w:rsidR="00643806">
        <w:rPr>
          <w:rFonts w:ascii="Book Antiqua" w:hAnsi="Book Antiqua" w:cs="Times New Roman" w:hint="eastAsia"/>
          <w:sz w:val="24"/>
          <w:szCs w:val="24"/>
          <w:lang w:eastAsia="zh-CN"/>
        </w:rPr>
        <w:t>2</w:t>
      </w:r>
      <w:r w:rsidRPr="00C331D3">
        <w:rPr>
          <w:rFonts w:ascii="Book Antiqua" w:hAnsi="Book Antiqua" w:cs="Times New Roman"/>
          <w:sz w:val="24"/>
          <w:szCs w:val="24"/>
        </w:rPr>
        <w:t>) The prescription of the tonicity (</w:t>
      </w:r>
      <w:r w:rsidRPr="00643806">
        <w:rPr>
          <w:rFonts w:ascii="Book Antiqua" w:hAnsi="Book Antiqua" w:cs="Times New Roman"/>
          <w:i/>
          <w:sz w:val="24"/>
          <w:szCs w:val="24"/>
        </w:rPr>
        <w:t>i.e.</w:t>
      </w:r>
      <w:r w:rsidR="00643806">
        <w:rPr>
          <w:rFonts w:ascii="Book Antiqua" w:hAnsi="Book Antiqua" w:cs="Times New Roman" w:hint="eastAsia"/>
          <w:sz w:val="24"/>
          <w:szCs w:val="24"/>
          <w:lang w:eastAsia="zh-CN"/>
        </w:rPr>
        <w:t>,</w:t>
      </w:r>
      <w:r w:rsidRPr="00C331D3">
        <w:rPr>
          <w:rFonts w:ascii="Book Antiqua" w:hAnsi="Book Antiqua" w:cs="Times New Roman"/>
          <w:sz w:val="24"/>
          <w:szCs w:val="24"/>
        </w:rPr>
        <w:t xml:space="preserve"> sodium plus potassium concentration) of the replacement solutions should be based on [Na]</w:t>
      </w:r>
      <w:r w:rsidRPr="00C331D3">
        <w:rPr>
          <w:rFonts w:ascii="Book Antiqua" w:hAnsi="Book Antiqua" w:cs="Times New Roman"/>
          <w:sz w:val="24"/>
          <w:szCs w:val="24"/>
          <w:vertAlign w:val="subscript"/>
        </w:rPr>
        <w:t>Corrected</w:t>
      </w:r>
      <w:r w:rsidRPr="00C331D3">
        <w:rPr>
          <w:rFonts w:ascii="Book Antiqua" w:hAnsi="Book Antiqua" w:cs="Times New Roman"/>
          <w:sz w:val="24"/>
          <w:szCs w:val="24"/>
          <w:vertAlign w:val="superscript"/>
        </w:rPr>
        <w:t>[12]</w:t>
      </w:r>
      <w:r w:rsidR="003B2782" w:rsidRPr="00C331D3">
        <w:rPr>
          <w:rFonts w:ascii="Book Antiqua" w:hAnsi="Book Antiqua" w:cs="Times New Roman"/>
          <w:sz w:val="24"/>
          <w:szCs w:val="24"/>
        </w:rPr>
        <w:t xml:space="preserve">, </w:t>
      </w:r>
      <w:r w:rsidR="00EB46FA" w:rsidRPr="00C331D3">
        <w:rPr>
          <w:rFonts w:ascii="Book Antiqua" w:hAnsi="Book Antiqua" w:cs="Times New Roman"/>
          <w:sz w:val="24"/>
          <w:szCs w:val="24"/>
        </w:rPr>
        <w:t xml:space="preserve">reflecting </w:t>
      </w:r>
      <w:r w:rsidRPr="00C331D3">
        <w:rPr>
          <w:rFonts w:ascii="Book Antiqua" w:hAnsi="Book Antiqua" w:cs="Times New Roman"/>
          <w:sz w:val="24"/>
          <w:szCs w:val="24"/>
        </w:rPr>
        <w:t>the fact that</w:t>
      </w:r>
      <w:r w:rsidR="00643806">
        <w:rPr>
          <w:rFonts w:ascii="Book Antiqua" w:hAnsi="Book Antiqua" w:cs="Times New Roman"/>
          <w:sz w:val="24"/>
          <w:szCs w:val="24"/>
        </w:rPr>
        <w:t xml:space="preserve"> </w:t>
      </w:r>
      <w:r w:rsidRPr="00C331D3">
        <w:rPr>
          <w:rFonts w:ascii="Book Antiqua" w:hAnsi="Book Antiqua" w:cs="Times New Roman"/>
          <w:sz w:val="24"/>
          <w:szCs w:val="24"/>
        </w:rPr>
        <w:t xml:space="preserve">correction of hyperglycemia without any further changes in the external balances of water and monovalent cations leads to rise in [Na], but decrease in </w:t>
      </w:r>
      <w:r w:rsidR="00643806">
        <w:rPr>
          <w:rFonts w:ascii="Book Antiqua" w:hAnsi="Book Antiqua" w:cs="Times New Roman"/>
          <w:sz w:val="24"/>
          <w:szCs w:val="24"/>
        </w:rPr>
        <w:t>serum effective osmolality</w:t>
      </w:r>
      <w:r w:rsidRPr="00C331D3">
        <w:rPr>
          <w:rFonts w:ascii="Book Antiqua" w:hAnsi="Book Antiqua" w:cs="Times New Roman"/>
          <w:sz w:val="24"/>
          <w:szCs w:val="24"/>
          <w:vertAlign w:val="superscript"/>
        </w:rPr>
        <w:t>[12]</w:t>
      </w:r>
      <w:r w:rsidRPr="00C331D3">
        <w:rPr>
          <w:rFonts w:ascii="Book Antiqua" w:hAnsi="Book Antiqua" w:cs="Times New Roman"/>
          <w:sz w:val="24"/>
          <w:szCs w:val="24"/>
        </w:rPr>
        <w:t>.</w:t>
      </w:r>
      <w:r w:rsidR="00643806">
        <w:rPr>
          <w:rFonts w:ascii="Book Antiqua" w:hAnsi="Book Antiqua" w:cs="Times New Roman"/>
          <w:sz w:val="24"/>
          <w:szCs w:val="24"/>
        </w:rPr>
        <w:t xml:space="preserve"> </w:t>
      </w:r>
      <w:r w:rsidRPr="00C331D3">
        <w:rPr>
          <w:rFonts w:ascii="Book Antiqua" w:hAnsi="Book Antiqua" w:cs="Times New Roman"/>
          <w:sz w:val="24"/>
          <w:szCs w:val="24"/>
        </w:rPr>
        <w:t>Monitoring of the clinical status and serum chemistries is imperative</w:t>
      </w:r>
      <w:r w:rsidR="00643806">
        <w:rPr>
          <w:rFonts w:ascii="Book Antiqua" w:hAnsi="Book Antiqua" w:cs="Times New Roman"/>
          <w:sz w:val="24"/>
          <w:szCs w:val="24"/>
        </w:rPr>
        <w:t xml:space="preserve"> during treatment of severe </w:t>
      </w:r>
      <w:proofErr w:type="gramStart"/>
      <w:r w:rsidR="00643806">
        <w:rPr>
          <w:rFonts w:ascii="Book Antiqua" w:hAnsi="Book Antiqua" w:cs="Times New Roman"/>
          <w:sz w:val="24"/>
          <w:szCs w:val="24"/>
        </w:rPr>
        <w:t>HHS</w:t>
      </w:r>
      <w:r w:rsidRPr="00C331D3">
        <w:rPr>
          <w:rFonts w:ascii="Book Antiqua" w:hAnsi="Book Antiqua" w:cs="Times New Roman"/>
          <w:sz w:val="24"/>
          <w:szCs w:val="24"/>
          <w:vertAlign w:val="superscript"/>
        </w:rPr>
        <w:t>[</w:t>
      </w:r>
      <w:proofErr w:type="gramEnd"/>
      <w:r w:rsidRPr="00C331D3">
        <w:rPr>
          <w:rFonts w:ascii="Book Antiqua" w:hAnsi="Book Antiqua" w:cs="Times New Roman"/>
          <w:sz w:val="24"/>
          <w:szCs w:val="24"/>
          <w:vertAlign w:val="superscript"/>
        </w:rPr>
        <w:t>12]</w:t>
      </w:r>
      <w:r w:rsidRPr="00C331D3">
        <w:rPr>
          <w:rFonts w:ascii="Book Antiqua" w:hAnsi="Book Antiqua" w:cs="Times New Roman"/>
          <w:sz w:val="24"/>
          <w:szCs w:val="24"/>
        </w:rPr>
        <w:t>.</w:t>
      </w:r>
      <w:r w:rsidR="00643806">
        <w:rPr>
          <w:rFonts w:ascii="Book Antiqua" w:hAnsi="Book Antiqua" w:cs="Times New Roman"/>
          <w:sz w:val="24"/>
          <w:szCs w:val="24"/>
        </w:rPr>
        <w:t xml:space="preserve"> </w:t>
      </w:r>
    </w:p>
    <w:p w:rsidR="007949B6" w:rsidRPr="00C331D3" w:rsidRDefault="00EB46FA" w:rsidP="00A44FD5">
      <w:pPr>
        <w:spacing w:after="0" w:line="360" w:lineRule="auto"/>
        <w:ind w:firstLineChars="100" w:firstLine="240"/>
        <w:jc w:val="both"/>
        <w:rPr>
          <w:rFonts w:ascii="Book Antiqua" w:hAnsi="Book Antiqua" w:cs="Times New Roman"/>
          <w:sz w:val="24"/>
          <w:szCs w:val="24"/>
        </w:rPr>
      </w:pPr>
      <w:r w:rsidRPr="00C331D3">
        <w:rPr>
          <w:rFonts w:ascii="Book Antiqua" w:hAnsi="Book Antiqua" w:cs="Times New Roman"/>
          <w:sz w:val="24"/>
          <w:szCs w:val="24"/>
        </w:rPr>
        <w:t>Both serum tonicity and [</w:t>
      </w:r>
      <w:proofErr w:type="gramStart"/>
      <w:r w:rsidRPr="00C331D3">
        <w:rPr>
          <w:rFonts w:ascii="Book Antiqua" w:hAnsi="Book Antiqua" w:cs="Times New Roman"/>
          <w:sz w:val="24"/>
          <w:szCs w:val="24"/>
        </w:rPr>
        <w:t>Na]</w:t>
      </w:r>
      <w:r w:rsidRPr="00C331D3">
        <w:rPr>
          <w:rFonts w:ascii="Book Antiqua" w:hAnsi="Book Antiqua" w:cs="Times New Roman"/>
          <w:sz w:val="24"/>
          <w:szCs w:val="24"/>
          <w:vertAlign w:val="subscript"/>
        </w:rPr>
        <w:t>Corrected</w:t>
      </w:r>
      <w:proofErr w:type="gramEnd"/>
      <w:r w:rsidRPr="00C331D3">
        <w:rPr>
          <w:rFonts w:ascii="Book Antiqua" w:hAnsi="Book Antiqua" w:cs="Times New Roman"/>
          <w:sz w:val="24"/>
          <w:szCs w:val="24"/>
        </w:rPr>
        <w:t xml:space="preserve"> were </w:t>
      </w:r>
      <w:r w:rsidR="003B2782" w:rsidRPr="00C331D3">
        <w:rPr>
          <w:rFonts w:ascii="Book Antiqua" w:hAnsi="Book Antiqua" w:cs="Times New Roman"/>
          <w:sz w:val="24"/>
          <w:szCs w:val="24"/>
        </w:rPr>
        <w:t xml:space="preserve">at admission </w:t>
      </w:r>
      <w:r w:rsidRPr="00C331D3">
        <w:rPr>
          <w:rFonts w:ascii="Book Antiqua" w:hAnsi="Book Antiqua" w:cs="Times New Roman"/>
          <w:sz w:val="24"/>
          <w:szCs w:val="24"/>
        </w:rPr>
        <w:t>extremely high, indicating profound water deficit,</w:t>
      </w:r>
      <w:r w:rsidR="00643806">
        <w:rPr>
          <w:rFonts w:ascii="Book Antiqua" w:hAnsi="Book Antiqua" w:cs="Times New Roman"/>
          <w:sz w:val="24"/>
          <w:szCs w:val="24"/>
        </w:rPr>
        <w:t xml:space="preserve"> </w:t>
      </w:r>
      <w:r w:rsidRPr="00C331D3">
        <w:rPr>
          <w:rFonts w:ascii="Book Antiqua" w:hAnsi="Book Antiqua" w:cs="Times New Roman"/>
          <w:sz w:val="24"/>
          <w:szCs w:val="24"/>
        </w:rPr>
        <w:t>in the patient of this report, who d</w:t>
      </w:r>
      <w:r w:rsidR="003B2782" w:rsidRPr="00C331D3">
        <w:rPr>
          <w:rFonts w:ascii="Book Antiqua" w:hAnsi="Book Antiqua" w:cs="Times New Roman"/>
          <w:sz w:val="24"/>
          <w:szCs w:val="24"/>
        </w:rPr>
        <w:t xml:space="preserve">espite </w:t>
      </w:r>
      <w:r w:rsidR="007949B6" w:rsidRPr="00C331D3">
        <w:rPr>
          <w:rFonts w:ascii="Book Antiqua" w:hAnsi="Book Antiqua" w:cs="Times New Roman"/>
          <w:sz w:val="24"/>
          <w:szCs w:val="24"/>
        </w:rPr>
        <w:t>infusions of large volumes of hypotonic fluids</w:t>
      </w:r>
      <w:r w:rsidRPr="00C331D3">
        <w:rPr>
          <w:rFonts w:ascii="Book Antiqua" w:hAnsi="Book Antiqua" w:cs="Times New Roman"/>
          <w:sz w:val="24"/>
          <w:szCs w:val="24"/>
        </w:rPr>
        <w:t xml:space="preserve"> ex</w:t>
      </w:r>
      <w:r w:rsidR="007949B6" w:rsidRPr="00C331D3">
        <w:rPr>
          <w:rFonts w:ascii="Book Antiqua" w:hAnsi="Book Antiqua" w:cs="Times New Roman"/>
          <w:sz w:val="24"/>
          <w:szCs w:val="24"/>
        </w:rPr>
        <w:t xml:space="preserve">hibited </w:t>
      </w:r>
      <w:r w:rsidRPr="00C331D3">
        <w:rPr>
          <w:rFonts w:ascii="Book Antiqua" w:hAnsi="Book Antiqua" w:cs="Times New Roman"/>
          <w:sz w:val="24"/>
          <w:szCs w:val="24"/>
        </w:rPr>
        <w:t xml:space="preserve">subsequently </w:t>
      </w:r>
      <w:r w:rsidR="007949B6" w:rsidRPr="00C331D3">
        <w:rPr>
          <w:rFonts w:ascii="Book Antiqua" w:hAnsi="Book Antiqua" w:cs="Times New Roman"/>
          <w:sz w:val="24"/>
          <w:szCs w:val="24"/>
        </w:rPr>
        <w:t>protract</w:t>
      </w:r>
      <w:r w:rsidRPr="00C331D3">
        <w:rPr>
          <w:rFonts w:ascii="Book Antiqua" w:hAnsi="Book Antiqua" w:cs="Times New Roman"/>
          <w:sz w:val="24"/>
          <w:szCs w:val="24"/>
        </w:rPr>
        <w:t xml:space="preserve">ed </w:t>
      </w:r>
      <w:r w:rsidR="007949B6" w:rsidRPr="00C331D3">
        <w:rPr>
          <w:rFonts w:ascii="Book Antiqua" w:hAnsi="Book Antiqua" w:cs="Times New Roman"/>
          <w:sz w:val="24"/>
          <w:szCs w:val="24"/>
        </w:rPr>
        <w:t>hypernatremia and was eventually diagn</w:t>
      </w:r>
      <w:r w:rsidR="00643806">
        <w:rPr>
          <w:rFonts w:ascii="Book Antiqua" w:hAnsi="Book Antiqua" w:cs="Times New Roman"/>
          <w:sz w:val="24"/>
          <w:szCs w:val="24"/>
        </w:rPr>
        <w:t>osed with NDI by formal testing</w:t>
      </w:r>
      <w:r w:rsidR="007949B6" w:rsidRPr="00C331D3">
        <w:rPr>
          <w:rFonts w:ascii="Book Antiqua" w:hAnsi="Book Antiqua" w:cs="Times New Roman"/>
          <w:sz w:val="24"/>
          <w:szCs w:val="24"/>
          <w:vertAlign w:val="superscript"/>
        </w:rPr>
        <w:t>[13]</w:t>
      </w:r>
      <w:r w:rsidR="007949B6" w:rsidRPr="00C331D3">
        <w:rPr>
          <w:rFonts w:ascii="Book Antiqua" w:hAnsi="Book Antiqua" w:cs="Times New Roman"/>
          <w:sz w:val="24"/>
          <w:szCs w:val="24"/>
        </w:rPr>
        <w:t xml:space="preserve">. Persistently low urine specific gravity values during and after lithium therapy </w:t>
      </w:r>
      <w:r w:rsidR="003B2782" w:rsidRPr="00C331D3">
        <w:rPr>
          <w:rFonts w:ascii="Book Antiqua" w:hAnsi="Book Antiqua" w:cs="Times New Roman"/>
          <w:sz w:val="24"/>
          <w:szCs w:val="24"/>
        </w:rPr>
        <w:t>identified lithium as the</w:t>
      </w:r>
      <w:r w:rsidR="00A44FD5">
        <w:rPr>
          <w:rFonts w:ascii="Book Antiqua" w:hAnsi="Book Antiqua" w:cs="Times New Roman" w:hint="eastAsia"/>
          <w:sz w:val="24"/>
          <w:szCs w:val="24"/>
          <w:lang w:eastAsia="zh-CN"/>
        </w:rPr>
        <w:t xml:space="preserve"> </w:t>
      </w:r>
      <w:r w:rsidR="007949B6" w:rsidRPr="00C331D3">
        <w:rPr>
          <w:rFonts w:ascii="Book Antiqua" w:hAnsi="Book Antiqua" w:cs="Times New Roman"/>
          <w:sz w:val="24"/>
          <w:szCs w:val="24"/>
        </w:rPr>
        <w:t>probable cause of NDI.</w:t>
      </w:r>
      <w:r w:rsidR="00643806">
        <w:rPr>
          <w:rFonts w:ascii="Book Antiqua" w:hAnsi="Book Antiqua" w:cs="Times New Roman"/>
          <w:sz w:val="24"/>
          <w:szCs w:val="24"/>
        </w:rPr>
        <w:t xml:space="preserve"> </w:t>
      </w:r>
    </w:p>
    <w:p w:rsidR="00104CDD" w:rsidRPr="00C331D3" w:rsidRDefault="007949B6" w:rsidP="00A44FD5">
      <w:pPr>
        <w:spacing w:after="0" w:line="360" w:lineRule="auto"/>
        <w:ind w:firstLineChars="100" w:firstLine="240"/>
        <w:jc w:val="both"/>
        <w:rPr>
          <w:rFonts w:ascii="Book Antiqua" w:hAnsi="Book Antiqua" w:cs="Times New Roman"/>
          <w:sz w:val="24"/>
          <w:szCs w:val="24"/>
        </w:rPr>
      </w:pPr>
      <w:r w:rsidRPr="00C331D3">
        <w:rPr>
          <w:rFonts w:ascii="Book Antiqua" w:hAnsi="Book Antiqua" w:cs="Times New Roman"/>
          <w:sz w:val="24"/>
          <w:szCs w:val="24"/>
        </w:rPr>
        <w:t xml:space="preserve">Lithium use is associated with a variety of renal functional and structural </w:t>
      </w:r>
      <w:proofErr w:type="gramStart"/>
      <w:r w:rsidR="00643806">
        <w:rPr>
          <w:rFonts w:ascii="Book Antiqua" w:hAnsi="Book Antiqua" w:cs="Times New Roman"/>
          <w:sz w:val="24"/>
          <w:szCs w:val="24"/>
        </w:rPr>
        <w:t>abnormalities</w:t>
      </w:r>
      <w:r w:rsidRPr="00C331D3">
        <w:rPr>
          <w:rFonts w:ascii="Book Antiqua" w:hAnsi="Book Antiqua" w:cs="Times New Roman"/>
          <w:sz w:val="24"/>
          <w:szCs w:val="24"/>
          <w:vertAlign w:val="superscript"/>
        </w:rPr>
        <w:t>[</w:t>
      </w:r>
      <w:proofErr w:type="gramEnd"/>
      <w:r w:rsidRPr="00C331D3">
        <w:rPr>
          <w:rFonts w:ascii="Book Antiqua" w:hAnsi="Book Antiqua" w:cs="Times New Roman"/>
          <w:sz w:val="24"/>
          <w:szCs w:val="24"/>
          <w:vertAlign w:val="superscript"/>
        </w:rPr>
        <w:t>14</w:t>
      </w:r>
      <w:r w:rsidR="00643806">
        <w:rPr>
          <w:rFonts w:ascii="Book Antiqua" w:hAnsi="Book Antiqua" w:cs="Times New Roman" w:hint="eastAsia"/>
          <w:sz w:val="24"/>
          <w:szCs w:val="24"/>
          <w:vertAlign w:val="superscript"/>
          <w:lang w:eastAsia="zh-CN"/>
        </w:rPr>
        <w:t>,15</w:t>
      </w:r>
      <w:r w:rsidRPr="00C331D3">
        <w:rPr>
          <w:rFonts w:ascii="Book Antiqua" w:hAnsi="Book Antiqua" w:cs="Times New Roman"/>
          <w:sz w:val="24"/>
          <w:szCs w:val="24"/>
          <w:vertAlign w:val="superscript"/>
        </w:rPr>
        <w:t>]</w:t>
      </w:r>
      <w:r w:rsidRPr="00C331D3">
        <w:rPr>
          <w:rFonts w:ascii="Book Antiqua" w:hAnsi="Book Antiqua" w:cs="Times New Roman"/>
          <w:sz w:val="24"/>
          <w:szCs w:val="24"/>
        </w:rPr>
        <w:t>.</w:t>
      </w:r>
      <w:r w:rsidR="00643806">
        <w:rPr>
          <w:rFonts w:ascii="Book Antiqua" w:hAnsi="Book Antiqua" w:cs="Times New Roman"/>
          <w:sz w:val="24"/>
          <w:szCs w:val="24"/>
        </w:rPr>
        <w:t xml:space="preserve"> </w:t>
      </w:r>
      <w:r w:rsidRPr="00C331D3">
        <w:rPr>
          <w:rFonts w:ascii="Book Antiqua" w:hAnsi="Book Antiqua" w:cs="Times New Roman"/>
          <w:sz w:val="24"/>
          <w:szCs w:val="24"/>
        </w:rPr>
        <w:t>NDI is the most prevalent lithium-induced disorder.</w:t>
      </w:r>
      <w:r w:rsidR="00643806">
        <w:rPr>
          <w:rFonts w:ascii="Book Antiqua" w:hAnsi="Book Antiqua" w:cs="Times New Roman"/>
          <w:sz w:val="24"/>
          <w:szCs w:val="24"/>
        </w:rPr>
        <w:t xml:space="preserve"> </w:t>
      </w:r>
      <w:r w:rsidRPr="00C331D3">
        <w:rPr>
          <w:rFonts w:ascii="Book Antiqua" w:hAnsi="Book Antiqua" w:cs="Times New Roman"/>
          <w:sz w:val="24"/>
          <w:szCs w:val="24"/>
        </w:rPr>
        <w:t xml:space="preserve">Lithium enters the principal cells of the collecting ducts through luminal (apical) epithelial sodium </w:t>
      </w:r>
      <w:r w:rsidR="004B0893" w:rsidRPr="00C331D3">
        <w:rPr>
          <w:rFonts w:ascii="Book Antiqua" w:hAnsi="Book Antiqua" w:cs="Times New Roman"/>
          <w:sz w:val="24"/>
          <w:szCs w:val="24"/>
        </w:rPr>
        <w:t>channels (ENaC) and</w:t>
      </w:r>
      <w:r w:rsidRPr="00C331D3">
        <w:rPr>
          <w:rFonts w:ascii="Book Antiqua" w:hAnsi="Book Antiqua" w:cs="Times New Roman"/>
          <w:sz w:val="24"/>
          <w:szCs w:val="24"/>
        </w:rPr>
        <w:t xml:space="preserve"> inhibits the signaling pathways that i</w:t>
      </w:r>
      <w:r w:rsidR="004B0893" w:rsidRPr="00C331D3">
        <w:rPr>
          <w:rFonts w:ascii="Book Antiqua" w:hAnsi="Book Antiqua" w:cs="Times New Roman"/>
          <w:sz w:val="24"/>
          <w:szCs w:val="24"/>
        </w:rPr>
        <w:t>nvolve glycogen synthase 3-beta</w:t>
      </w:r>
      <w:r w:rsidRPr="00C331D3">
        <w:rPr>
          <w:rFonts w:ascii="Book Antiqua" w:hAnsi="Book Antiqua" w:cs="Times New Roman"/>
          <w:sz w:val="24"/>
          <w:szCs w:val="24"/>
        </w:rPr>
        <w:t xml:space="preserve"> caus</w:t>
      </w:r>
      <w:r w:rsidR="004B0893" w:rsidRPr="00C331D3">
        <w:rPr>
          <w:rFonts w:ascii="Book Antiqua" w:hAnsi="Book Antiqua" w:cs="Times New Roman"/>
          <w:sz w:val="24"/>
          <w:szCs w:val="24"/>
        </w:rPr>
        <w:t>ing</w:t>
      </w:r>
      <w:r w:rsidRPr="00C331D3">
        <w:rPr>
          <w:rFonts w:ascii="Book Antiqua" w:hAnsi="Book Antiqua" w:cs="Times New Roman"/>
          <w:sz w:val="24"/>
          <w:szCs w:val="24"/>
        </w:rPr>
        <w:t xml:space="preserve"> disruption of the aquaporin-2 structure and function and NDI </w:t>
      </w:r>
      <w:r w:rsidRPr="00C331D3">
        <w:rPr>
          <w:rFonts w:ascii="Book Antiqua" w:hAnsi="Book Antiqua" w:cs="Times New Roman"/>
          <w:sz w:val="24"/>
          <w:szCs w:val="24"/>
          <w:vertAlign w:val="superscript"/>
        </w:rPr>
        <w:t>[16,17]</w:t>
      </w:r>
      <w:r w:rsidRPr="00C331D3">
        <w:rPr>
          <w:rFonts w:ascii="Book Antiqua" w:hAnsi="Book Antiqua" w:cs="Times New Roman"/>
          <w:sz w:val="24"/>
          <w:szCs w:val="24"/>
        </w:rPr>
        <w:t>.</w:t>
      </w:r>
      <w:r w:rsidR="00643806">
        <w:rPr>
          <w:rFonts w:ascii="Book Antiqua" w:hAnsi="Book Antiqua" w:cs="Times New Roman"/>
          <w:sz w:val="24"/>
          <w:szCs w:val="24"/>
        </w:rPr>
        <w:t xml:space="preserve"> </w:t>
      </w:r>
    </w:p>
    <w:p w:rsidR="00643806" w:rsidRDefault="007949B6" w:rsidP="00643806">
      <w:pPr>
        <w:spacing w:after="0" w:line="360" w:lineRule="auto"/>
        <w:ind w:firstLineChars="100" w:firstLine="240"/>
        <w:jc w:val="both"/>
        <w:rPr>
          <w:rFonts w:ascii="Book Antiqua" w:hAnsi="Book Antiqua" w:cs="Times New Roman"/>
          <w:sz w:val="24"/>
          <w:szCs w:val="24"/>
        </w:rPr>
      </w:pPr>
      <w:r w:rsidRPr="00C331D3">
        <w:rPr>
          <w:rFonts w:ascii="Book Antiqua" w:hAnsi="Book Antiqua" w:cs="Times New Roman"/>
          <w:sz w:val="24"/>
          <w:szCs w:val="24"/>
        </w:rPr>
        <w:t xml:space="preserve">Amiloride is effective in the prevention and treatment of lithium-induced NDI in part because it is an inhibitor of ENaC, while hydrochlorothiazide affects several transport </w:t>
      </w:r>
      <w:proofErr w:type="gramStart"/>
      <w:r w:rsidRPr="00C331D3">
        <w:rPr>
          <w:rFonts w:ascii="Book Antiqua" w:hAnsi="Book Antiqua" w:cs="Times New Roman"/>
          <w:sz w:val="24"/>
          <w:szCs w:val="24"/>
        </w:rPr>
        <w:t>proteins</w:t>
      </w:r>
      <w:r w:rsidRPr="00C331D3">
        <w:rPr>
          <w:rFonts w:ascii="Book Antiqua" w:hAnsi="Book Antiqua" w:cs="Times New Roman"/>
          <w:sz w:val="24"/>
          <w:szCs w:val="24"/>
          <w:vertAlign w:val="superscript"/>
        </w:rPr>
        <w:t>[</w:t>
      </w:r>
      <w:proofErr w:type="gramEnd"/>
      <w:r w:rsidRPr="00C331D3">
        <w:rPr>
          <w:rFonts w:ascii="Book Antiqua" w:hAnsi="Book Antiqua" w:cs="Times New Roman"/>
          <w:sz w:val="24"/>
          <w:szCs w:val="24"/>
          <w:vertAlign w:val="superscript"/>
        </w:rPr>
        <w:t>18]</w:t>
      </w:r>
      <w:r w:rsidRPr="00C331D3">
        <w:rPr>
          <w:rFonts w:ascii="Book Antiqua" w:hAnsi="Book Antiqua" w:cs="Times New Roman"/>
          <w:sz w:val="24"/>
          <w:szCs w:val="24"/>
        </w:rPr>
        <w:t>.</w:t>
      </w:r>
      <w:r w:rsidR="00643806">
        <w:rPr>
          <w:rFonts w:ascii="Book Antiqua" w:hAnsi="Book Antiqua" w:cs="Times New Roman"/>
          <w:sz w:val="24"/>
          <w:szCs w:val="24"/>
        </w:rPr>
        <w:t xml:space="preserve"> </w:t>
      </w:r>
    </w:p>
    <w:p w:rsidR="00182B53" w:rsidRPr="00C331D3" w:rsidRDefault="00EB46FA" w:rsidP="00643806">
      <w:pPr>
        <w:spacing w:after="0" w:line="360" w:lineRule="auto"/>
        <w:ind w:firstLineChars="100" w:firstLine="240"/>
        <w:jc w:val="both"/>
        <w:rPr>
          <w:rFonts w:ascii="Book Antiqua" w:hAnsi="Book Antiqua" w:cs="Times New Roman"/>
          <w:sz w:val="24"/>
          <w:szCs w:val="24"/>
        </w:rPr>
      </w:pPr>
      <w:r w:rsidRPr="00C331D3">
        <w:rPr>
          <w:rFonts w:ascii="Book Antiqua" w:hAnsi="Book Antiqua" w:cs="Times New Roman"/>
          <w:sz w:val="24"/>
          <w:szCs w:val="24"/>
        </w:rPr>
        <w:t>L</w:t>
      </w:r>
      <w:r w:rsidR="007949B6" w:rsidRPr="00C331D3">
        <w:rPr>
          <w:rFonts w:ascii="Book Antiqua" w:hAnsi="Book Antiqua" w:cs="Times New Roman"/>
          <w:sz w:val="24"/>
          <w:szCs w:val="24"/>
        </w:rPr>
        <w:t>ithium-induced NDI may persist for years after cessation of li</w:t>
      </w:r>
      <w:r w:rsidR="00643806">
        <w:rPr>
          <w:rFonts w:ascii="Book Antiqua" w:hAnsi="Book Antiqua" w:cs="Times New Roman"/>
          <w:sz w:val="24"/>
          <w:szCs w:val="24"/>
        </w:rPr>
        <w:t xml:space="preserve">thium </w:t>
      </w:r>
      <w:proofErr w:type="gramStart"/>
      <w:r w:rsidR="00643806">
        <w:rPr>
          <w:rFonts w:ascii="Book Antiqua" w:hAnsi="Book Antiqua" w:cs="Times New Roman"/>
          <w:sz w:val="24"/>
          <w:szCs w:val="24"/>
        </w:rPr>
        <w:t>therapy</w:t>
      </w:r>
      <w:r w:rsidR="007949B6" w:rsidRPr="00C331D3">
        <w:rPr>
          <w:rFonts w:ascii="Book Antiqua" w:hAnsi="Book Antiqua" w:cs="Times New Roman"/>
          <w:sz w:val="24"/>
          <w:szCs w:val="24"/>
          <w:vertAlign w:val="superscript"/>
        </w:rPr>
        <w:t>[</w:t>
      </w:r>
      <w:proofErr w:type="gramEnd"/>
      <w:r w:rsidR="007949B6" w:rsidRPr="00C331D3">
        <w:rPr>
          <w:rFonts w:ascii="Book Antiqua" w:hAnsi="Book Antiqua" w:cs="Times New Roman"/>
          <w:sz w:val="24"/>
          <w:szCs w:val="24"/>
          <w:vertAlign w:val="superscript"/>
        </w:rPr>
        <w:t>19]</w:t>
      </w:r>
      <w:r w:rsidR="007949B6" w:rsidRPr="00C331D3">
        <w:rPr>
          <w:rFonts w:ascii="Book Antiqua" w:hAnsi="Book Antiqua" w:cs="Times New Roman"/>
          <w:sz w:val="24"/>
          <w:szCs w:val="24"/>
        </w:rPr>
        <w:t>.</w:t>
      </w:r>
      <w:r w:rsidR="00643806">
        <w:rPr>
          <w:rFonts w:ascii="Book Antiqua" w:hAnsi="Book Antiqua" w:cs="Times New Roman"/>
          <w:sz w:val="24"/>
          <w:szCs w:val="24"/>
        </w:rPr>
        <w:t xml:space="preserve"> </w:t>
      </w:r>
      <w:r w:rsidR="008C48BF" w:rsidRPr="00C331D3">
        <w:rPr>
          <w:rFonts w:ascii="Book Antiqua" w:hAnsi="Book Antiqua" w:cs="Times New Roman"/>
          <w:sz w:val="24"/>
          <w:szCs w:val="24"/>
        </w:rPr>
        <w:t>Most available reports have found an association between the duration of lithium use and reduced renal concentrating ability s</w:t>
      </w:r>
      <w:r w:rsidR="00643806">
        <w:rPr>
          <w:rFonts w:ascii="Book Antiqua" w:hAnsi="Book Antiqua" w:cs="Times New Roman"/>
          <w:sz w:val="24"/>
          <w:szCs w:val="24"/>
        </w:rPr>
        <w:t xml:space="preserve">upporting a progressive </w:t>
      </w:r>
      <w:proofErr w:type="gramStart"/>
      <w:r w:rsidR="00643806">
        <w:rPr>
          <w:rFonts w:ascii="Book Antiqua" w:hAnsi="Book Antiqua" w:cs="Times New Roman"/>
          <w:sz w:val="24"/>
          <w:szCs w:val="24"/>
        </w:rPr>
        <w:t>deficit</w:t>
      </w:r>
      <w:r w:rsidR="008C48BF" w:rsidRPr="00C331D3">
        <w:rPr>
          <w:rFonts w:ascii="Book Antiqua" w:hAnsi="Book Antiqua" w:cs="Times New Roman"/>
          <w:sz w:val="24"/>
          <w:szCs w:val="24"/>
          <w:vertAlign w:val="superscript"/>
        </w:rPr>
        <w:t>[</w:t>
      </w:r>
      <w:proofErr w:type="gramEnd"/>
      <w:r w:rsidR="00104CDD" w:rsidRPr="00C331D3">
        <w:rPr>
          <w:rFonts w:ascii="Book Antiqua" w:hAnsi="Book Antiqua" w:cs="Times New Roman"/>
          <w:sz w:val="24"/>
          <w:szCs w:val="24"/>
          <w:vertAlign w:val="superscript"/>
        </w:rPr>
        <w:t>20</w:t>
      </w:r>
      <w:r w:rsidR="008C48BF" w:rsidRPr="00C331D3">
        <w:rPr>
          <w:rFonts w:ascii="Book Antiqua" w:hAnsi="Book Antiqua" w:cs="Times New Roman"/>
          <w:sz w:val="24"/>
          <w:szCs w:val="24"/>
          <w:vertAlign w:val="superscript"/>
        </w:rPr>
        <w:t>]</w:t>
      </w:r>
      <w:r w:rsidR="008C48BF" w:rsidRPr="00C331D3">
        <w:rPr>
          <w:rFonts w:ascii="Book Antiqua" w:hAnsi="Book Antiqua" w:cs="Times New Roman"/>
          <w:sz w:val="24"/>
          <w:szCs w:val="24"/>
        </w:rPr>
        <w:t>.</w:t>
      </w:r>
      <w:r w:rsidR="00643806">
        <w:rPr>
          <w:rFonts w:ascii="Book Antiqua" w:hAnsi="Book Antiqua" w:cs="Times New Roman"/>
          <w:sz w:val="24"/>
          <w:szCs w:val="24"/>
        </w:rPr>
        <w:t xml:space="preserve"> </w:t>
      </w:r>
      <w:r w:rsidR="008C48BF" w:rsidRPr="00C331D3">
        <w:rPr>
          <w:rFonts w:ascii="Book Antiqua" w:hAnsi="Book Antiqua" w:cs="Times New Roman"/>
          <w:sz w:val="24"/>
          <w:szCs w:val="24"/>
        </w:rPr>
        <w:t xml:space="preserve">Movig </w:t>
      </w:r>
      <w:r w:rsidR="008C48BF" w:rsidRPr="00643806">
        <w:rPr>
          <w:rFonts w:ascii="Book Antiqua" w:hAnsi="Book Antiqua" w:cs="Times New Roman"/>
          <w:i/>
          <w:sz w:val="24"/>
          <w:szCs w:val="24"/>
        </w:rPr>
        <w:t xml:space="preserve">et </w:t>
      </w:r>
      <w:proofErr w:type="gramStart"/>
      <w:r w:rsidR="008C48BF" w:rsidRPr="00643806">
        <w:rPr>
          <w:rFonts w:ascii="Book Antiqua" w:hAnsi="Book Antiqua" w:cs="Times New Roman"/>
          <w:i/>
          <w:sz w:val="24"/>
          <w:szCs w:val="24"/>
        </w:rPr>
        <w:t>al</w:t>
      </w:r>
      <w:r w:rsidR="00643806" w:rsidRPr="00C331D3">
        <w:rPr>
          <w:rFonts w:ascii="Book Antiqua" w:hAnsi="Book Antiqua" w:cs="Times New Roman"/>
          <w:sz w:val="24"/>
          <w:szCs w:val="24"/>
          <w:vertAlign w:val="superscript"/>
        </w:rPr>
        <w:t>[</w:t>
      </w:r>
      <w:proofErr w:type="gramEnd"/>
      <w:r w:rsidR="00643806" w:rsidRPr="00C331D3">
        <w:rPr>
          <w:rFonts w:ascii="Book Antiqua" w:hAnsi="Book Antiqua" w:cs="Times New Roman"/>
          <w:sz w:val="24"/>
          <w:szCs w:val="24"/>
          <w:vertAlign w:val="superscript"/>
        </w:rPr>
        <w:t>21]</w:t>
      </w:r>
      <w:r w:rsidR="008C48BF" w:rsidRPr="00C331D3">
        <w:rPr>
          <w:rFonts w:ascii="Book Antiqua" w:hAnsi="Book Antiqua" w:cs="Times New Roman"/>
          <w:sz w:val="24"/>
          <w:szCs w:val="24"/>
        </w:rPr>
        <w:t xml:space="preserve"> reported that 37% of 75 patients receiving lithium developed polyuria (&gt;</w:t>
      </w:r>
      <w:r w:rsidR="00643806">
        <w:rPr>
          <w:rFonts w:ascii="Book Antiqua" w:hAnsi="Book Antiqua" w:cs="Times New Roman" w:hint="eastAsia"/>
          <w:sz w:val="24"/>
          <w:szCs w:val="24"/>
          <w:lang w:eastAsia="zh-CN"/>
        </w:rPr>
        <w:t xml:space="preserve"> </w:t>
      </w:r>
      <w:r w:rsidR="008C48BF" w:rsidRPr="00C331D3">
        <w:rPr>
          <w:rFonts w:ascii="Book Antiqua" w:hAnsi="Book Antiqua" w:cs="Times New Roman"/>
          <w:sz w:val="24"/>
          <w:szCs w:val="24"/>
        </w:rPr>
        <w:t>3 L/24 h).</w:t>
      </w:r>
      <w:r w:rsidR="00643806">
        <w:rPr>
          <w:rFonts w:ascii="Book Antiqua" w:hAnsi="Book Antiqua" w:cs="Times New Roman"/>
          <w:sz w:val="24"/>
          <w:szCs w:val="24"/>
        </w:rPr>
        <w:t xml:space="preserve"> </w:t>
      </w:r>
      <w:r w:rsidR="008C48BF" w:rsidRPr="00C331D3">
        <w:rPr>
          <w:rFonts w:ascii="Book Antiqua" w:hAnsi="Book Antiqua" w:cs="Times New Roman"/>
          <w:sz w:val="24"/>
          <w:szCs w:val="24"/>
        </w:rPr>
        <w:t xml:space="preserve">Polyuria was strongly associated with simultaneous use of </w:t>
      </w:r>
      <w:r w:rsidR="00F45FFA" w:rsidRPr="00C331D3">
        <w:rPr>
          <w:rFonts w:ascii="Book Antiqua" w:hAnsi="Book Antiqua" w:cs="Times New Roman"/>
          <w:sz w:val="24"/>
          <w:szCs w:val="24"/>
        </w:rPr>
        <w:t>serotonergic</w:t>
      </w:r>
      <w:r w:rsidR="008C48BF" w:rsidRPr="00C331D3">
        <w:rPr>
          <w:rFonts w:ascii="Book Antiqua" w:hAnsi="Book Antiqua" w:cs="Times New Roman"/>
          <w:sz w:val="24"/>
          <w:szCs w:val="24"/>
        </w:rPr>
        <w:t xml:space="preserve"> antidepressants and duration of lithium therapy</w:t>
      </w:r>
      <w:r w:rsidR="00A51A0B" w:rsidRPr="00C331D3">
        <w:rPr>
          <w:rFonts w:ascii="Book Antiqua" w:hAnsi="Book Antiqua" w:cs="Times New Roman"/>
          <w:sz w:val="24"/>
          <w:szCs w:val="24"/>
        </w:rPr>
        <w:t>.</w:t>
      </w:r>
      <w:r w:rsidR="00643806">
        <w:rPr>
          <w:rFonts w:ascii="Book Antiqua" w:hAnsi="Book Antiqua" w:cs="Times New Roman"/>
          <w:sz w:val="24"/>
          <w:szCs w:val="24"/>
        </w:rPr>
        <w:t xml:space="preserve"> </w:t>
      </w:r>
      <w:r w:rsidR="008C48BF" w:rsidRPr="00C331D3">
        <w:rPr>
          <w:rFonts w:ascii="Book Antiqua" w:hAnsi="Book Antiqua" w:cs="Times New Roman"/>
          <w:sz w:val="24"/>
          <w:szCs w:val="24"/>
        </w:rPr>
        <w:t xml:space="preserve">Although lithium-induced NDI is often reversible </w:t>
      </w:r>
      <w:r w:rsidR="00CC40C7" w:rsidRPr="00C331D3">
        <w:rPr>
          <w:rFonts w:ascii="Book Antiqua" w:hAnsi="Book Antiqua" w:cs="Times New Roman"/>
          <w:sz w:val="24"/>
          <w:szCs w:val="24"/>
        </w:rPr>
        <w:t>with median duration of the</w:t>
      </w:r>
      <w:r w:rsidR="008C48BF" w:rsidRPr="00C331D3">
        <w:rPr>
          <w:rFonts w:ascii="Book Antiqua" w:hAnsi="Book Antiqua" w:cs="Times New Roman"/>
          <w:sz w:val="24"/>
          <w:szCs w:val="24"/>
        </w:rPr>
        <w:t xml:space="preserve">rapy (&lt; 6 years), the renal concentrating defect may be permanent </w:t>
      </w:r>
      <w:r w:rsidR="00182B53" w:rsidRPr="00C331D3">
        <w:rPr>
          <w:rFonts w:ascii="Book Antiqua" w:hAnsi="Book Antiqua" w:cs="Times New Roman"/>
          <w:sz w:val="24"/>
          <w:szCs w:val="24"/>
        </w:rPr>
        <w:t>after prolonged (&gt;</w:t>
      </w:r>
      <w:r w:rsidR="00643806">
        <w:rPr>
          <w:rFonts w:ascii="Book Antiqua" w:hAnsi="Book Antiqua" w:cs="Times New Roman" w:hint="eastAsia"/>
          <w:sz w:val="24"/>
          <w:szCs w:val="24"/>
          <w:lang w:eastAsia="zh-CN"/>
        </w:rPr>
        <w:t xml:space="preserve"> </w:t>
      </w:r>
      <w:r w:rsidR="00182B53" w:rsidRPr="00C331D3">
        <w:rPr>
          <w:rFonts w:ascii="Book Antiqua" w:hAnsi="Book Antiqua" w:cs="Times New Roman"/>
          <w:sz w:val="24"/>
          <w:szCs w:val="24"/>
        </w:rPr>
        <w:t xml:space="preserve">15 years) therapy with </w:t>
      </w:r>
      <w:proofErr w:type="gramStart"/>
      <w:r w:rsidR="00182B53" w:rsidRPr="00C331D3">
        <w:rPr>
          <w:rFonts w:ascii="Book Antiqua" w:hAnsi="Book Antiqua" w:cs="Times New Roman"/>
          <w:sz w:val="24"/>
          <w:szCs w:val="24"/>
        </w:rPr>
        <w:t>lithium</w:t>
      </w:r>
      <w:r w:rsidR="00643806" w:rsidRPr="00643806">
        <w:rPr>
          <w:rFonts w:ascii="Book Antiqua" w:hAnsi="Book Antiqua" w:cs="Times New Roman" w:hint="eastAsia"/>
          <w:sz w:val="24"/>
          <w:szCs w:val="24"/>
          <w:vertAlign w:val="superscript"/>
          <w:lang w:eastAsia="zh-CN"/>
        </w:rPr>
        <w:t>[</w:t>
      </w:r>
      <w:proofErr w:type="gramEnd"/>
      <w:r w:rsidR="00643806" w:rsidRPr="00C331D3">
        <w:rPr>
          <w:rFonts w:ascii="Book Antiqua" w:hAnsi="Book Antiqua" w:cs="Times New Roman"/>
          <w:sz w:val="24"/>
          <w:szCs w:val="24"/>
          <w:vertAlign w:val="superscript"/>
        </w:rPr>
        <w:t>22</w:t>
      </w:r>
      <w:r w:rsidR="00643806">
        <w:rPr>
          <w:rFonts w:ascii="Book Antiqua" w:hAnsi="Book Antiqua" w:cs="Times New Roman" w:hint="eastAsia"/>
          <w:sz w:val="24"/>
          <w:szCs w:val="24"/>
          <w:vertAlign w:val="superscript"/>
          <w:lang w:eastAsia="zh-CN"/>
        </w:rPr>
        <w:t>]</w:t>
      </w:r>
      <w:r w:rsidR="00CC40C7" w:rsidRPr="00C331D3">
        <w:rPr>
          <w:rFonts w:ascii="Book Antiqua" w:hAnsi="Book Antiqua" w:cs="Times New Roman"/>
          <w:sz w:val="24"/>
          <w:szCs w:val="24"/>
        </w:rPr>
        <w:t>.</w:t>
      </w:r>
      <w:r w:rsidR="00643806">
        <w:rPr>
          <w:rFonts w:ascii="Book Antiqua" w:hAnsi="Book Antiqua" w:cs="Times New Roman"/>
          <w:sz w:val="24"/>
          <w:szCs w:val="24"/>
        </w:rPr>
        <w:t xml:space="preserve"> </w:t>
      </w:r>
      <w:r w:rsidR="00CC40C7" w:rsidRPr="00C331D3">
        <w:rPr>
          <w:rFonts w:ascii="Book Antiqua" w:hAnsi="Book Antiqua" w:cs="Times New Roman"/>
          <w:sz w:val="24"/>
          <w:szCs w:val="24"/>
        </w:rPr>
        <w:t xml:space="preserve">In large studies with long term follow-up, approximately 15% of patients using lithium demonstrate an irreversible impairment of renal </w:t>
      </w:r>
      <w:proofErr w:type="gramStart"/>
      <w:r w:rsidR="00CC40C7" w:rsidRPr="00C331D3">
        <w:rPr>
          <w:rFonts w:ascii="Book Antiqua" w:hAnsi="Book Antiqua" w:cs="Times New Roman"/>
          <w:sz w:val="24"/>
          <w:szCs w:val="24"/>
        </w:rPr>
        <w:t>concentration</w:t>
      </w:r>
      <w:r w:rsidR="00182B53" w:rsidRPr="00C331D3">
        <w:rPr>
          <w:rFonts w:ascii="Book Antiqua" w:hAnsi="Book Antiqua" w:cs="Times New Roman"/>
          <w:sz w:val="24"/>
          <w:szCs w:val="24"/>
          <w:vertAlign w:val="superscript"/>
        </w:rPr>
        <w:t>[</w:t>
      </w:r>
      <w:proofErr w:type="gramEnd"/>
      <w:r w:rsidR="00CE1FB0" w:rsidRPr="00C331D3">
        <w:rPr>
          <w:rFonts w:ascii="Book Antiqua" w:hAnsi="Book Antiqua" w:cs="Times New Roman"/>
          <w:sz w:val="24"/>
          <w:szCs w:val="24"/>
          <w:vertAlign w:val="superscript"/>
        </w:rPr>
        <w:t>22]</w:t>
      </w:r>
      <w:r w:rsidR="00182B53" w:rsidRPr="00C331D3">
        <w:rPr>
          <w:rFonts w:ascii="Book Antiqua" w:hAnsi="Book Antiqua" w:cs="Times New Roman"/>
          <w:sz w:val="24"/>
          <w:szCs w:val="24"/>
        </w:rPr>
        <w:t xml:space="preserve">. </w:t>
      </w:r>
      <w:r w:rsidR="008C48BF" w:rsidRPr="00C331D3">
        <w:rPr>
          <w:rFonts w:ascii="Book Antiqua" w:hAnsi="Book Antiqua" w:cs="Times New Roman"/>
          <w:sz w:val="24"/>
          <w:szCs w:val="24"/>
        </w:rPr>
        <w:t xml:space="preserve">Several cases of NDI </w:t>
      </w:r>
      <w:r w:rsidR="007949B6" w:rsidRPr="00C331D3">
        <w:rPr>
          <w:rFonts w:ascii="Book Antiqua" w:hAnsi="Book Antiqua" w:cs="Times New Roman"/>
          <w:sz w:val="24"/>
          <w:szCs w:val="24"/>
        </w:rPr>
        <w:t xml:space="preserve">persistence after discontinuation of lithium therapy have been </w:t>
      </w:r>
      <w:proofErr w:type="gramStart"/>
      <w:r w:rsidR="007949B6" w:rsidRPr="00C331D3">
        <w:rPr>
          <w:rFonts w:ascii="Book Antiqua" w:hAnsi="Book Antiqua" w:cs="Times New Roman"/>
          <w:sz w:val="24"/>
          <w:szCs w:val="24"/>
        </w:rPr>
        <w:t>reported</w:t>
      </w:r>
      <w:r w:rsidR="007949B6" w:rsidRPr="00C331D3">
        <w:rPr>
          <w:rFonts w:ascii="Book Antiqua" w:hAnsi="Book Antiqua" w:cs="Times New Roman"/>
          <w:sz w:val="24"/>
          <w:szCs w:val="24"/>
          <w:vertAlign w:val="superscript"/>
        </w:rPr>
        <w:t>[</w:t>
      </w:r>
      <w:proofErr w:type="gramEnd"/>
      <w:r w:rsidR="007949B6" w:rsidRPr="00C331D3">
        <w:rPr>
          <w:rFonts w:ascii="Book Antiqua" w:hAnsi="Book Antiqua" w:cs="Times New Roman"/>
          <w:sz w:val="24"/>
          <w:szCs w:val="24"/>
          <w:vertAlign w:val="superscript"/>
        </w:rPr>
        <w:t>2</w:t>
      </w:r>
      <w:r w:rsidR="00CE1FB0" w:rsidRPr="00C331D3">
        <w:rPr>
          <w:rFonts w:ascii="Book Antiqua" w:hAnsi="Book Antiqua" w:cs="Times New Roman"/>
          <w:sz w:val="24"/>
          <w:szCs w:val="24"/>
          <w:vertAlign w:val="superscript"/>
        </w:rPr>
        <w:t>3</w:t>
      </w:r>
      <w:r w:rsidR="007949B6" w:rsidRPr="00C331D3">
        <w:rPr>
          <w:rFonts w:ascii="Book Antiqua" w:hAnsi="Book Antiqua" w:cs="Times New Roman"/>
          <w:sz w:val="24"/>
          <w:szCs w:val="24"/>
          <w:vertAlign w:val="superscript"/>
        </w:rPr>
        <w:t>-2</w:t>
      </w:r>
      <w:r w:rsidR="00CE1FB0" w:rsidRPr="00C331D3">
        <w:rPr>
          <w:rFonts w:ascii="Book Antiqua" w:hAnsi="Book Antiqua" w:cs="Times New Roman"/>
          <w:sz w:val="24"/>
          <w:szCs w:val="24"/>
          <w:vertAlign w:val="superscript"/>
        </w:rPr>
        <w:t>9</w:t>
      </w:r>
      <w:r w:rsidR="007949B6" w:rsidRPr="00C331D3">
        <w:rPr>
          <w:rFonts w:ascii="Book Antiqua" w:hAnsi="Book Antiqua" w:cs="Times New Roman"/>
          <w:sz w:val="24"/>
          <w:szCs w:val="24"/>
          <w:vertAlign w:val="superscript"/>
        </w:rPr>
        <w:t>]</w:t>
      </w:r>
      <w:r w:rsidR="007949B6" w:rsidRPr="00C331D3">
        <w:rPr>
          <w:rFonts w:ascii="Book Antiqua" w:hAnsi="Book Antiqua" w:cs="Times New Roman"/>
          <w:sz w:val="24"/>
          <w:szCs w:val="24"/>
        </w:rPr>
        <w:t>.</w:t>
      </w:r>
      <w:r w:rsidR="00643806">
        <w:rPr>
          <w:rFonts w:ascii="Book Antiqua" w:hAnsi="Book Antiqua" w:cs="Times New Roman"/>
          <w:sz w:val="24"/>
          <w:szCs w:val="24"/>
        </w:rPr>
        <w:t xml:space="preserve"> </w:t>
      </w:r>
      <w:r w:rsidR="007949B6" w:rsidRPr="00C331D3">
        <w:rPr>
          <w:rFonts w:ascii="Book Antiqua" w:hAnsi="Book Antiqua" w:cs="Times New Roman"/>
          <w:sz w:val="24"/>
          <w:szCs w:val="24"/>
        </w:rPr>
        <w:t xml:space="preserve">Special care is </w:t>
      </w:r>
      <w:r w:rsidR="004B0893" w:rsidRPr="00C331D3">
        <w:rPr>
          <w:rFonts w:ascii="Book Antiqua" w:hAnsi="Book Antiqua" w:cs="Times New Roman"/>
          <w:sz w:val="24"/>
          <w:szCs w:val="24"/>
        </w:rPr>
        <w:t xml:space="preserve">required for patients with this </w:t>
      </w:r>
      <w:r w:rsidR="007949B6" w:rsidRPr="00C331D3">
        <w:rPr>
          <w:rFonts w:ascii="Book Antiqua" w:hAnsi="Book Antiqua" w:cs="Times New Roman"/>
          <w:sz w:val="24"/>
          <w:szCs w:val="24"/>
        </w:rPr>
        <w:t xml:space="preserve">syndrome when they develop medical conditions preventing spontaneous fluid </w:t>
      </w:r>
      <w:proofErr w:type="gramStart"/>
      <w:r w:rsidR="007949B6" w:rsidRPr="00C331D3">
        <w:rPr>
          <w:rFonts w:ascii="Book Antiqua" w:hAnsi="Book Antiqua" w:cs="Times New Roman"/>
          <w:sz w:val="24"/>
          <w:szCs w:val="24"/>
        </w:rPr>
        <w:t>consumption</w:t>
      </w:r>
      <w:r w:rsidR="00CE1FB0" w:rsidRPr="00C331D3">
        <w:rPr>
          <w:rFonts w:ascii="Book Antiqua" w:hAnsi="Book Antiqua" w:cs="Times New Roman"/>
          <w:sz w:val="24"/>
          <w:szCs w:val="24"/>
          <w:vertAlign w:val="superscript"/>
        </w:rPr>
        <w:t>[</w:t>
      </w:r>
      <w:proofErr w:type="gramEnd"/>
      <w:r w:rsidR="00CE1FB0" w:rsidRPr="00C331D3">
        <w:rPr>
          <w:rFonts w:ascii="Book Antiqua" w:hAnsi="Book Antiqua" w:cs="Times New Roman"/>
          <w:sz w:val="24"/>
          <w:szCs w:val="24"/>
          <w:vertAlign w:val="superscript"/>
        </w:rPr>
        <w:t>28</w:t>
      </w:r>
      <w:r w:rsidR="007949B6" w:rsidRPr="00C331D3">
        <w:rPr>
          <w:rFonts w:ascii="Book Antiqua" w:hAnsi="Book Antiqua" w:cs="Times New Roman"/>
          <w:sz w:val="24"/>
          <w:szCs w:val="24"/>
          <w:vertAlign w:val="superscript"/>
        </w:rPr>
        <w:t>]</w:t>
      </w:r>
      <w:r w:rsidR="007949B6" w:rsidRPr="00C331D3">
        <w:rPr>
          <w:rFonts w:ascii="Book Antiqua" w:hAnsi="Book Antiqua" w:cs="Times New Roman"/>
          <w:sz w:val="24"/>
          <w:szCs w:val="24"/>
        </w:rPr>
        <w:t>.</w:t>
      </w:r>
      <w:r w:rsidR="00643806">
        <w:rPr>
          <w:rFonts w:ascii="Book Antiqua" w:hAnsi="Book Antiqua" w:cs="Times New Roman"/>
          <w:sz w:val="24"/>
          <w:szCs w:val="24"/>
        </w:rPr>
        <w:t xml:space="preserve"> </w:t>
      </w:r>
    </w:p>
    <w:p w:rsidR="007949B6" w:rsidRPr="00C331D3" w:rsidRDefault="00EB46FA" w:rsidP="00643806">
      <w:pPr>
        <w:spacing w:after="0" w:line="360" w:lineRule="auto"/>
        <w:ind w:firstLineChars="100" w:firstLine="240"/>
        <w:jc w:val="both"/>
        <w:rPr>
          <w:rFonts w:ascii="Book Antiqua" w:hAnsi="Book Antiqua" w:cs="Times New Roman"/>
          <w:sz w:val="24"/>
          <w:szCs w:val="24"/>
        </w:rPr>
      </w:pPr>
      <w:r w:rsidRPr="00C331D3">
        <w:rPr>
          <w:rFonts w:ascii="Book Antiqua" w:hAnsi="Book Antiqua" w:cs="Times New Roman"/>
          <w:sz w:val="24"/>
          <w:szCs w:val="24"/>
        </w:rPr>
        <w:t xml:space="preserve">Another </w:t>
      </w:r>
      <w:r w:rsidR="006F7179" w:rsidRPr="00C331D3">
        <w:rPr>
          <w:rFonts w:ascii="Book Antiqua" w:hAnsi="Book Antiqua" w:cs="Times New Roman"/>
          <w:sz w:val="24"/>
          <w:szCs w:val="24"/>
        </w:rPr>
        <w:t xml:space="preserve">characteristic of </w:t>
      </w:r>
      <w:r w:rsidR="007949B6" w:rsidRPr="00C331D3">
        <w:rPr>
          <w:rFonts w:ascii="Book Antiqua" w:hAnsi="Book Antiqua" w:cs="Times New Roman"/>
          <w:sz w:val="24"/>
          <w:szCs w:val="24"/>
        </w:rPr>
        <w:t xml:space="preserve">lithium-induced NDI </w:t>
      </w:r>
      <w:r w:rsidR="006F7179" w:rsidRPr="00C331D3">
        <w:rPr>
          <w:rFonts w:ascii="Book Antiqua" w:hAnsi="Book Antiqua" w:cs="Times New Roman"/>
          <w:sz w:val="24"/>
          <w:szCs w:val="24"/>
        </w:rPr>
        <w:t xml:space="preserve">is that it </w:t>
      </w:r>
      <w:r w:rsidR="007949B6" w:rsidRPr="00C331D3">
        <w:rPr>
          <w:rFonts w:ascii="Book Antiqua" w:hAnsi="Book Antiqua" w:cs="Times New Roman"/>
          <w:sz w:val="24"/>
          <w:szCs w:val="24"/>
        </w:rPr>
        <w:t>may go undiagnosed for years.</w:t>
      </w:r>
      <w:r w:rsidR="00643806">
        <w:rPr>
          <w:rFonts w:ascii="Book Antiqua" w:hAnsi="Book Antiqua" w:cs="Times New Roman"/>
          <w:sz w:val="24"/>
          <w:szCs w:val="24"/>
        </w:rPr>
        <w:t xml:space="preserve"> </w:t>
      </w:r>
      <w:r w:rsidR="007949B6" w:rsidRPr="00C331D3">
        <w:rPr>
          <w:rFonts w:ascii="Book Antiqua" w:hAnsi="Book Antiqua" w:cs="Times New Roman"/>
          <w:sz w:val="24"/>
          <w:szCs w:val="24"/>
        </w:rPr>
        <w:t>Patients are able to compensate for this form of NDI, in which the defect in urinary concentration is usually partial, by consuming large fluid volumes.</w:t>
      </w:r>
      <w:r w:rsidR="00643806">
        <w:rPr>
          <w:rFonts w:ascii="Book Antiqua" w:hAnsi="Book Antiqua" w:cs="Times New Roman"/>
          <w:sz w:val="24"/>
          <w:szCs w:val="24"/>
        </w:rPr>
        <w:t xml:space="preserve"> </w:t>
      </w:r>
      <w:r w:rsidR="007949B6" w:rsidRPr="00C331D3">
        <w:rPr>
          <w:rFonts w:ascii="Book Antiqua" w:hAnsi="Book Antiqua" w:cs="Times New Roman"/>
          <w:sz w:val="24"/>
          <w:szCs w:val="24"/>
        </w:rPr>
        <w:t>For example the urine volume that is needed for excretion of a solute load of 900 mOsm at a urine osmolality of</w:t>
      </w:r>
      <w:r w:rsidR="00643806">
        <w:rPr>
          <w:rFonts w:ascii="Book Antiqua" w:hAnsi="Book Antiqua" w:cs="Times New Roman"/>
          <w:sz w:val="24"/>
          <w:szCs w:val="24"/>
        </w:rPr>
        <w:t xml:space="preserve"> </w:t>
      </w:r>
      <w:r w:rsidR="007949B6" w:rsidRPr="00C331D3">
        <w:rPr>
          <w:rFonts w:ascii="Book Antiqua" w:hAnsi="Book Antiqua" w:cs="Times New Roman"/>
          <w:sz w:val="24"/>
          <w:szCs w:val="24"/>
        </w:rPr>
        <w:t xml:space="preserve">300 mOsm/kg is 3 </w:t>
      </w:r>
      <w:r w:rsidR="00643806">
        <w:rPr>
          <w:rFonts w:ascii="Book Antiqua" w:hAnsi="Book Antiqua" w:cs="Times New Roman" w:hint="eastAsia"/>
          <w:sz w:val="24"/>
          <w:szCs w:val="24"/>
          <w:lang w:eastAsia="zh-CN"/>
        </w:rPr>
        <w:t>L</w:t>
      </w:r>
      <w:r w:rsidR="007949B6" w:rsidRPr="00C331D3">
        <w:rPr>
          <w:rFonts w:ascii="Book Antiqua" w:hAnsi="Book Antiqua" w:cs="Times New Roman"/>
          <w:sz w:val="24"/>
          <w:szCs w:val="24"/>
        </w:rPr>
        <w:t xml:space="preserve"> and can easily be achieved without the development of hypernatremia by patients with normal thirst mechanism. </w:t>
      </w:r>
    </w:p>
    <w:p w:rsidR="007949B6" w:rsidRPr="00C331D3" w:rsidRDefault="006F7179" w:rsidP="00643806">
      <w:pPr>
        <w:spacing w:after="0" w:line="360" w:lineRule="auto"/>
        <w:ind w:firstLineChars="100" w:firstLine="240"/>
        <w:jc w:val="both"/>
        <w:rPr>
          <w:rFonts w:ascii="Book Antiqua" w:hAnsi="Book Antiqua" w:cs="Times New Roman"/>
          <w:sz w:val="24"/>
          <w:szCs w:val="24"/>
        </w:rPr>
      </w:pPr>
      <w:r w:rsidRPr="00C331D3">
        <w:rPr>
          <w:rFonts w:ascii="Book Antiqua" w:hAnsi="Book Antiqua" w:cs="Times New Roman"/>
          <w:sz w:val="24"/>
          <w:szCs w:val="24"/>
        </w:rPr>
        <w:t>L</w:t>
      </w:r>
      <w:r w:rsidR="007949B6" w:rsidRPr="00C331D3">
        <w:rPr>
          <w:rFonts w:ascii="Book Antiqua" w:hAnsi="Book Antiqua" w:cs="Times New Roman"/>
          <w:sz w:val="24"/>
          <w:szCs w:val="24"/>
        </w:rPr>
        <w:t>ithium-induced NDI</w:t>
      </w:r>
      <w:r w:rsidR="00643806">
        <w:rPr>
          <w:rFonts w:ascii="Book Antiqua" w:hAnsi="Book Antiqua" w:cs="Times New Roman"/>
          <w:sz w:val="24"/>
          <w:szCs w:val="24"/>
        </w:rPr>
        <w:t xml:space="preserve"> can cause severe </w:t>
      </w:r>
      <w:proofErr w:type="gramStart"/>
      <w:r w:rsidR="00643806">
        <w:rPr>
          <w:rFonts w:ascii="Book Antiqua" w:hAnsi="Book Antiqua" w:cs="Times New Roman"/>
          <w:sz w:val="24"/>
          <w:szCs w:val="24"/>
        </w:rPr>
        <w:t>hypernatremia</w:t>
      </w:r>
      <w:r w:rsidR="007949B6" w:rsidRPr="00C331D3">
        <w:rPr>
          <w:rFonts w:ascii="Book Antiqua" w:hAnsi="Book Antiqua" w:cs="Times New Roman"/>
          <w:sz w:val="24"/>
          <w:szCs w:val="24"/>
          <w:vertAlign w:val="superscript"/>
        </w:rPr>
        <w:t>[</w:t>
      </w:r>
      <w:proofErr w:type="gramEnd"/>
      <w:r w:rsidR="00643806">
        <w:rPr>
          <w:rFonts w:ascii="Book Antiqua" w:hAnsi="Book Antiqua" w:cs="Times New Roman"/>
          <w:sz w:val="24"/>
          <w:szCs w:val="24"/>
          <w:vertAlign w:val="superscript"/>
        </w:rPr>
        <w:t>30,</w:t>
      </w:r>
      <w:r w:rsidR="00CE1FB0" w:rsidRPr="00C331D3">
        <w:rPr>
          <w:rFonts w:ascii="Book Antiqua" w:hAnsi="Book Antiqua" w:cs="Times New Roman"/>
          <w:sz w:val="24"/>
          <w:szCs w:val="24"/>
          <w:vertAlign w:val="superscript"/>
        </w:rPr>
        <w:t>31</w:t>
      </w:r>
      <w:r w:rsidR="007949B6" w:rsidRPr="00C331D3">
        <w:rPr>
          <w:rFonts w:ascii="Book Antiqua" w:hAnsi="Book Antiqua" w:cs="Times New Roman"/>
          <w:sz w:val="24"/>
          <w:szCs w:val="24"/>
          <w:vertAlign w:val="superscript"/>
        </w:rPr>
        <w:t>]</w:t>
      </w:r>
      <w:r w:rsidR="007949B6" w:rsidRPr="00C331D3">
        <w:rPr>
          <w:rFonts w:ascii="Book Antiqua" w:hAnsi="Book Antiqua" w:cs="Times New Roman"/>
          <w:sz w:val="24"/>
          <w:szCs w:val="24"/>
        </w:rPr>
        <w:t xml:space="preserve"> </w:t>
      </w:r>
      <w:r w:rsidRPr="00C331D3">
        <w:rPr>
          <w:rFonts w:ascii="Book Antiqua" w:hAnsi="Book Antiqua" w:cs="Times New Roman"/>
          <w:sz w:val="24"/>
          <w:szCs w:val="24"/>
        </w:rPr>
        <w:t>especially after the development of s</w:t>
      </w:r>
      <w:r w:rsidR="007949B6" w:rsidRPr="00C331D3">
        <w:rPr>
          <w:rFonts w:ascii="Book Antiqua" w:hAnsi="Book Antiqua" w:cs="Times New Roman"/>
          <w:sz w:val="24"/>
          <w:szCs w:val="24"/>
        </w:rPr>
        <w:t xml:space="preserve">tressful conditions </w:t>
      </w:r>
      <w:r w:rsidR="00CE1FB0" w:rsidRPr="00C331D3">
        <w:rPr>
          <w:rFonts w:ascii="Book Antiqua" w:hAnsi="Book Antiqua" w:cs="Times New Roman"/>
          <w:sz w:val="24"/>
          <w:szCs w:val="24"/>
        </w:rPr>
        <w:t xml:space="preserve">leading to inability of the </w:t>
      </w:r>
      <w:r w:rsidR="007949B6" w:rsidRPr="00C331D3">
        <w:rPr>
          <w:rFonts w:ascii="Book Antiqua" w:hAnsi="Book Antiqua" w:cs="Times New Roman"/>
          <w:sz w:val="24"/>
          <w:szCs w:val="24"/>
        </w:rPr>
        <w:t xml:space="preserve">patients </w:t>
      </w:r>
      <w:r w:rsidR="00CE1FB0" w:rsidRPr="00C331D3">
        <w:rPr>
          <w:rFonts w:ascii="Book Antiqua" w:hAnsi="Book Antiqua" w:cs="Times New Roman"/>
          <w:sz w:val="24"/>
          <w:szCs w:val="24"/>
        </w:rPr>
        <w:t>t</w:t>
      </w:r>
      <w:r w:rsidR="007949B6" w:rsidRPr="00C331D3">
        <w:rPr>
          <w:rFonts w:ascii="Book Antiqua" w:hAnsi="Book Antiqua" w:cs="Times New Roman"/>
          <w:sz w:val="24"/>
          <w:szCs w:val="24"/>
        </w:rPr>
        <w:t>o drink adequate amounts of fluid.</w:t>
      </w:r>
      <w:r w:rsidR="00643806">
        <w:rPr>
          <w:rFonts w:ascii="Book Antiqua" w:hAnsi="Book Antiqua" w:cs="Times New Roman"/>
          <w:sz w:val="24"/>
          <w:szCs w:val="24"/>
        </w:rPr>
        <w:t xml:space="preserve"> </w:t>
      </w:r>
      <w:r w:rsidR="007949B6" w:rsidRPr="00C331D3">
        <w:rPr>
          <w:rFonts w:ascii="Book Antiqua" w:hAnsi="Book Antiqua" w:cs="Times New Roman"/>
          <w:sz w:val="24"/>
          <w:szCs w:val="24"/>
        </w:rPr>
        <w:t xml:space="preserve">We found three reports of four patients on lithium who </w:t>
      </w:r>
      <w:r w:rsidR="00182B53" w:rsidRPr="00C331D3">
        <w:rPr>
          <w:rFonts w:ascii="Book Antiqua" w:hAnsi="Book Antiqua" w:cs="Times New Roman"/>
          <w:sz w:val="24"/>
          <w:szCs w:val="24"/>
        </w:rPr>
        <w:t xml:space="preserve">developed severe hypernatremia secondary to previously undiagnosed lithium-induced NDI in </w:t>
      </w:r>
      <w:r w:rsidR="007949B6" w:rsidRPr="00C331D3">
        <w:rPr>
          <w:rFonts w:ascii="Book Antiqua" w:hAnsi="Book Antiqua" w:cs="Times New Roman"/>
          <w:sz w:val="24"/>
          <w:szCs w:val="24"/>
        </w:rPr>
        <w:t>the i</w:t>
      </w:r>
      <w:r w:rsidR="00643806">
        <w:rPr>
          <w:rFonts w:ascii="Book Antiqua" w:hAnsi="Book Antiqua" w:cs="Times New Roman"/>
          <w:sz w:val="24"/>
          <w:szCs w:val="24"/>
        </w:rPr>
        <w:t xml:space="preserve">mmediate post- operative </w:t>
      </w:r>
      <w:proofErr w:type="gramStart"/>
      <w:r w:rsidR="00643806">
        <w:rPr>
          <w:rFonts w:ascii="Book Antiqua" w:hAnsi="Book Antiqua" w:cs="Times New Roman"/>
          <w:sz w:val="24"/>
          <w:szCs w:val="24"/>
        </w:rPr>
        <w:t>period</w:t>
      </w:r>
      <w:r w:rsidR="007949B6" w:rsidRPr="00C331D3">
        <w:rPr>
          <w:rFonts w:ascii="Book Antiqua" w:hAnsi="Book Antiqua" w:cs="Times New Roman"/>
          <w:sz w:val="24"/>
          <w:szCs w:val="24"/>
          <w:vertAlign w:val="superscript"/>
        </w:rPr>
        <w:t>[</w:t>
      </w:r>
      <w:proofErr w:type="gramEnd"/>
      <w:r w:rsidR="00CE1FB0" w:rsidRPr="00C331D3">
        <w:rPr>
          <w:rFonts w:ascii="Book Antiqua" w:hAnsi="Book Antiqua" w:cs="Times New Roman"/>
          <w:sz w:val="24"/>
          <w:szCs w:val="24"/>
          <w:vertAlign w:val="superscript"/>
        </w:rPr>
        <w:t>32-34</w:t>
      </w:r>
      <w:r w:rsidR="007949B6" w:rsidRPr="00C331D3">
        <w:rPr>
          <w:rFonts w:ascii="Book Antiqua" w:hAnsi="Book Antiqua" w:cs="Times New Roman"/>
          <w:sz w:val="24"/>
          <w:szCs w:val="24"/>
          <w:vertAlign w:val="superscript"/>
        </w:rPr>
        <w:t>]</w:t>
      </w:r>
      <w:r w:rsidR="007949B6" w:rsidRPr="00C331D3">
        <w:rPr>
          <w:rFonts w:ascii="Book Antiqua" w:hAnsi="Book Antiqua" w:cs="Times New Roman"/>
          <w:sz w:val="24"/>
          <w:szCs w:val="24"/>
        </w:rPr>
        <w:t>.</w:t>
      </w:r>
      <w:r w:rsidR="00643806">
        <w:rPr>
          <w:rFonts w:ascii="Book Antiqua" w:hAnsi="Book Antiqua" w:cs="Times New Roman"/>
          <w:sz w:val="24"/>
          <w:szCs w:val="24"/>
        </w:rPr>
        <w:t xml:space="preserve"> </w:t>
      </w:r>
      <w:r w:rsidR="007949B6" w:rsidRPr="00C331D3">
        <w:rPr>
          <w:rFonts w:ascii="Book Antiqua" w:hAnsi="Book Antiqua" w:cs="Times New Roman"/>
          <w:sz w:val="24"/>
          <w:szCs w:val="24"/>
        </w:rPr>
        <w:t>In contrast to these subjects, our patient had stopped lithium intake two years before his admission</w:t>
      </w:r>
      <w:r w:rsidRPr="00C331D3">
        <w:rPr>
          <w:rFonts w:ascii="Book Antiqua" w:hAnsi="Book Antiqua" w:cs="Times New Roman"/>
          <w:sz w:val="24"/>
          <w:szCs w:val="24"/>
        </w:rPr>
        <w:t>.</w:t>
      </w:r>
      <w:r w:rsidR="00643806">
        <w:rPr>
          <w:rFonts w:ascii="Book Antiqua" w:hAnsi="Book Antiqua" w:cs="Times New Roman"/>
          <w:sz w:val="24"/>
          <w:szCs w:val="24"/>
        </w:rPr>
        <w:t xml:space="preserve"> </w:t>
      </w:r>
    </w:p>
    <w:p w:rsidR="007949B6" w:rsidRPr="00C331D3" w:rsidRDefault="006F7179" w:rsidP="00643806">
      <w:pPr>
        <w:spacing w:after="0" w:line="360" w:lineRule="auto"/>
        <w:ind w:firstLineChars="100" w:firstLine="240"/>
        <w:jc w:val="both"/>
        <w:rPr>
          <w:rFonts w:ascii="Book Antiqua" w:hAnsi="Book Antiqua" w:cs="Times New Roman"/>
          <w:sz w:val="24"/>
          <w:szCs w:val="24"/>
        </w:rPr>
      </w:pPr>
      <w:r w:rsidRPr="00C331D3">
        <w:rPr>
          <w:rFonts w:ascii="Book Antiqua" w:hAnsi="Book Antiqua" w:cs="Times New Roman"/>
          <w:sz w:val="24"/>
          <w:szCs w:val="24"/>
        </w:rPr>
        <w:t>F</w:t>
      </w:r>
      <w:r w:rsidR="007949B6" w:rsidRPr="00C331D3">
        <w:rPr>
          <w:rFonts w:ascii="Book Antiqua" w:hAnsi="Book Antiqua" w:cs="Times New Roman"/>
          <w:sz w:val="24"/>
          <w:szCs w:val="24"/>
        </w:rPr>
        <w:t>inal</w:t>
      </w:r>
      <w:r w:rsidRPr="00C331D3">
        <w:rPr>
          <w:rFonts w:ascii="Book Antiqua" w:hAnsi="Book Antiqua" w:cs="Times New Roman"/>
          <w:sz w:val="24"/>
          <w:szCs w:val="24"/>
        </w:rPr>
        <w:t>ly, our patient</w:t>
      </w:r>
      <w:r w:rsidR="007949B6" w:rsidRPr="00C331D3">
        <w:rPr>
          <w:rFonts w:ascii="Book Antiqua" w:hAnsi="Book Antiqua" w:cs="Times New Roman"/>
          <w:sz w:val="24"/>
          <w:szCs w:val="24"/>
        </w:rPr>
        <w:t xml:space="preserve"> illustrate</w:t>
      </w:r>
      <w:r w:rsidRPr="00C331D3">
        <w:rPr>
          <w:rFonts w:ascii="Book Antiqua" w:hAnsi="Book Antiqua" w:cs="Times New Roman"/>
          <w:sz w:val="24"/>
          <w:szCs w:val="24"/>
        </w:rPr>
        <w:t>s</w:t>
      </w:r>
      <w:r w:rsidR="007949B6" w:rsidRPr="00C331D3">
        <w:rPr>
          <w:rFonts w:ascii="Book Antiqua" w:hAnsi="Book Antiqua" w:cs="Times New Roman"/>
          <w:sz w:val="24"/>
          <w:szCs w:val="24"/>
        </w:rPr>
        <w:t xml:space="preserve"> the association of manifestations of diabetes mellitus and lithium-induced NDI.</w:t>
      </w:r>
      <w:r w:rsidR="00643806">
        <w:rPr>
          <w:rFonts w:ascii="Book Antiqua" w:hAnsi="Book Antiqua" w:cs="Times New Roman"/>
          <w:sz w:val="24"/>
          <w:szCs w:val="24"/>
        </w:rPr>
        <w:t xml:space="preserve"> </w:t>
      </w:r>
      <w:r w:rsidR="007949B6" w:rsidRPr="00C331D3">
        <w:rPr>
          <w:rFonts w:ascii="Book Antiqua" w:hAnsi="Book Antiqua" w:cs="Times New Roman"/>
          <w:sz w:val="24"/>
          <w:szCs w:val="24"/>
        </w:rPr>
        <w:t xml:space="preserve">Two patients presenting with clinical manifestations of lithium-induced NDI and diabetic </w:t>
      </w:r>
      <w:proofErr w:type="gramStart"/>
      <w:r w:rsidR="007949B6" w:rsidRPr="00C331D3">
        <w:rPr>
          <w:rFonts w:ascii="Book Antiqua" w:hAnsi="Book Antiqua" w:cs="Times New Roman"/>
          <w:sz w:val="24"/>
          <w:szCs w:val="24"/>
        </w:rPr>
        <w:t>ketoacidosis</w:t>
      </w:r>
      <w:r w:rsidR="007949B6" w:rsidRPr="00C331D3">
        <w:rPr>
          <w:rFonts w:ascii="Book Antiqua" w:hAnsi="Book Antiqua" w:cs="Times New Roman"/>
          <w:sz w:val="24"/>
          <w:szCs w:val="24"/>
          <w:vertAlign w:val="superscript"/>
        </w:rPr>
        <w:t>[</w:t>
      </w:r>
      <w:proofErr w:type="gramEnd"/>
      <w:r w:rsidR="007949B6" w:rsidRPr="00C331D3">
        <w:rPr>
          <w:rFonts w:ascii="Book Antiqua" w:hAnsi="Book Antiqua" w:cs="Times New Roman"/>
          <w:sz w:val="24"/>
          <w:szCs w:val="24"/>
          <w:vertAlign w:val="superscript"/>
        </w:rPr>
        <w:t>3</w:t>
      </w:r>
      <w:r w:rsidR="00CE1FB0" w:rsidRPr="00C331D3">
        <w:rPr>
          <w:rFonts w:ascii="Book Antiqua" w:hAnsi="Book Antiqua" w:cs="Times New Roman"/>
          <w:sz w:val="24"/>
          <w:szCs w:val="24"/>
          <w:vertAlign w:val="superscript"/>
        </w:rPr>
        <w:t>5</w:t>
      </w:r>
      <w:r w:rsidR="007949B6" w:rsidRPr="00C331D3">
        <w:rPr>
          <w:rFonts w:ascii="Book Antiqua" w:hAnsi="Book Antiqua" w:cs="Times New Roman"/>
          <w:sz w:val="24"/>
          <w:szCs w:val="24"/>
          <w:vertAlign w:val="superscript"/>
        </w:rPr>
        <w:t>]</w:t>
      </w:r>
      <w:r w:rsidR="007949B6" w:rsidRPr="00C331D3">
        <w:rPr>
          <w:rFonts w:ascii="Book Antiqua" w:hAnsi="Book Antiqua" w:cs="Times New Roman"/>
          <w:sz w:val="24"/>
          <w:szCs w:val="24"/>
        </w:rPr>
        <w:t xml:space="preserve"> or severe</w:t>
      </w:r>
      <w:r w:rsidR="00182B53" w:rsidRPr="00C331D3">
        <w:rPr>
          <w:rFonts w:ascii="Book Antiqua" w:hAnsi="Book Antiqua" w:cs="Times New Roman"/>
          <w:sz w:val="24"/>
          <w:szCs w:val="24"/>
        </w:rPr>
        <w:t xml:space="preserve"> </w:t>
      </w:r>
      <w:r w:rsidR="007949B6" w:rsidRPr="00C331D3">
        <w:rPr>
          <w:rFonts w:ascii="Book Antiqua" w:hAnsi="Book Antiqua" w:cs="Times New Roman"/>
          <w:sz w:val="24"/>
          <w:szCs w:val="24"/>
        </w:rPr>
        <w:t>hyperglycemia</w:t>
      </w:r>
      <w:r w:rsidR="007949B6" w:rsidRPr="00C331D3">
        <w:rPr>
          <w:rFonts w:ascii="Book Antiqua" w:hAnsi="Book Antiqua" w:cs="Times New Roman"/>
          <w:sz w:val="24"/>
          <w:szCs w:val="24"/>
          <w:vertAlign w:val="superscript"/>
        </w:rPr>
        <w:t>[3</w:t>
      </w:r>
      <w:r w:rsidR="00CE1FB0" w:rsidRPr="00C331D3">
        <w:rPr>
          <w:rFonts w:ascii="Book Antiqua" w:hAnsi="Book Antiqua" w:cs="Times New Roman"/>
          <w:sz w:val="24"/>
          <w:szCs w:val="24"/>
          <w:vertAlign w:val="superscript"/>
        </w:rPr>
        <w:t>6</w:t>
      </w:r>
      <w:r w:rsidR="007949B6" w:rsidRPr="00C331D3">
        <w:rPr>
          <w:rFonts w:ascii="Book Antiqua" w:hAnsi="Book Antiqua" w:cs="Times New Roman"/>
          <w:sz w:val="24"/>
          <w:szCs w:val="24"/>
          <w:vertAlign w:val="superscript"/>
        </w:rPr>
        <w:t>]</w:t>
      </w:r>
      <w:r w:rsidR="007949B6" w:rsidRPr="00C331D3">
        <w:rPr>
          <w:rFonts w:ascii="Book Antiqua" w:hAnsi="Book Antiqua" w:cs="Times New Roman"/>
          <w:sz w:val="24"/>
          <w:szCs w:val="24"/>
        </w:rPr>
        <w:t xml:space="preserve"> have been reported. Potential mechanisms of induction of glucose intole</w:t>
      </w:r>
      <w:r w:rsidR="00643806">
        <w:rPr>
          <w:rFonts w:ascii="Book Antiqua" w:hAnsi="Book Antiqua" w:cs="Times New Roman"/>
          <w:sz w:val="24"/>
          <w:szCs w:val="24"/>
        </w:rPr>
        <w:t xml:space="preserve">rance by lithium were </w:t>
      </w:r>
      <w:proofErr w:type="gramStart"/>
      <w:r w:rsidR="00643806">
        <w:rPr>
          <w:rFonts w:ascii="Book Antiqua" w:hAnsi="Book Antiqua" w:cs="Times New Roman"/>
          <w:sz w:val="24"/>
          <w:szCs w:val="24"/>
        </w:rPr>
        <w:t>discussed</w:t>
      </w:r>
      <w:r w:rsidR="00CE1FB0" w:rsidRPr="00C331D3">
        <w:rPr>
          <w:rFonts w:ascii="Book Antiqua" w:hAnsi="Book Antiqua" w:cs="Times New Roman"/>
          <w:sz w:val="24"/>
          <w:szCs w:val="24"/>
          <w:vertAlign w:val="superscript"/>
        </w:rPr>
        <w:t>[</w:t>
      </w:r>
      <w:proofErr w:type="gramEnd"/>
      <w:r w:rsidR="00CE1FB0" w:rsidRPr="00C331D3">
        <w:rPr>
          <w:rFonts w:ascii="Book Antiqua" w:hAnsi="Book Antiqua" w:cs="Times New Roman"/>
          <w:sz w:val="24"/>
          <w:szCs w:val="24"/>
          <w:vertAlign w:val="superscript"/>
        </w:rPr>
        <w:t>36</w:t>
      </w:r>
      <w:r w:rsidR="007949B6" w:rsidRPr="00C331D3">
        <w:rPr>
          <w:rFonts w:ascii="Book Antiqua" w:hAnsi="Book Antiqua" w:cs="Times New Roman"/>
          <w:sz w:val="24"/>
          <w:szCs w:val="24"/>
          <w:vertAlign w:val="superscript"/>
        </w:rPr>
        <w:t>]</w:t>
      </w:r>
      <w:r w:rsidR="007949B6" w:rsidRPr="00C331D3">
        <w:rPr>
          <w:rFonts w:ascii="Book Antiqua" w:hAnsi="Book Antiqua" w:cs="Times New Roman"/>
          <w:sz w:val="24"/>
          <w:szCs w:val="24"/>
        </w:rPr>
        <w:t>.</w:t>
      </w:r>
      <w:r w:rsidR="00643806">
        <w:rPr>
          <w:rFonts w:ascii="Book Antiqua" w:hAnsi="Book Antiqua" w:cs="Times New Roman"/>
          <w:sz w:val="24"/>
          <w:szCs w:val="24"/>
        </w:rPr>
        <w:t xml:space="preserve"> </w:t>
      </w:r>
      <w:r w:rsidR="007949B6" w:rsidRPr="00C331D3">
        <w:rPr>
          <w:rFonts w:ascii="Book Antiqua" w:hAnsi="Book Antiqua" w:cs="Times New Roman"/>
          <w:sz w:val="24"/>
          <w:szCs w:val="24"/>
        </w:rPr>
        <w:t>In addition to the possibility that lithium triggered the development of diabetes mellitus, it is probable that lithium-induced NDI aggravated the water loss secondary to osmotic diuresis in our patient.</w:t>
      </w:r>
      <w:r w:rsidR="00643806">
        <w:rPr>
          <w:rFonts w:ascii="Book Antiqua" w:hAnsi="Book Antiqua" w:cs="Times New Roman"/>
          <w:sz w:val="24"/>
          <w:szCs w:val="24"/>
        </w:rPr>
        <w:t xml:space="preserve"> </w:t>
      </w:r>
      <w:r w:rsidR="007949B6" w:rsidRPr="00C331D3">
        <w:rPr>
          <w:rFonts w:ascii="Book Antiqua" w:hAnsi="Book Antiqua" w:cs="Times New Roman"/>
          <w:sz w:val="24"/>
          <w:szCs w:val="24"/>
        </w:rPr>
        <w:t>In osmotic diuresis osmolality values are higher in urine than plasma in all patients except those with diabetes insipidus who exhibit osmolality value</w:t>
      </w:r>
      <w:r w:rsidR="00643806">
        <w:rPr>
          <w:rFonts w:ascii="Book Antiqua" w:hAnsi="Book Antiqua" w:cs="Times New Roman"/>
          <w:sz w:val="24"/>
          <w:szCs w:val="24"/>
        </w:rPr>
        <w:t xml:space="preserve">s lower in urine than in </w:t>
      </w:r>
      <w:proofErr w:type="gramStart"/>
      <w:r w:rsidR="00643806">
        <w:rPr>
          <w:rFonts w:ascii="Book Antiqua" w:hAnsi="Book Antiqua" w:cs="Times New Roman"/>
          <w:sz w:val="24"/>
          <w:szCs w:val="24"/>
        </w:rPr>
        <w:t>plasma</w:t>
      </w:r>
      <w:r w:rsidR="00CE1FB0" w:rsidRPr="00C331D3">
        <w:rPr>
          <w:rFonts w:ascii="Book Antiqua" w:hAnsi="Book Antiqua" w:cs="Times New Roman"/>
          <w:sz w:val="24"/>
          <w:szCs w:val="24"/>
          <w:vertAlign w:val="superscript"/>
        </w:rPr>
        <w:t>[</w:t>
      </w:r>
      <w:proofErr w:type="gramEnd"/>
      <w:r w:rsidR="00CE1FB0" w:rsidRPr="00C331D3">
        <w:rPr>
          <w:rFonts w:ascii="Book Antiqua" w:hAnsi="Book Antiqua" w:cs="Times New Roman"/>
          <w:sz w:val="24"/>
          <w:szCs w:val="24"/>
          <w:vertAlign w:val="superscript"/>
        </w:rPr>
        <w:t>37</w:t>
      </w:r>
      <w:r w:rsidR="007949B6" w:rsidRPr="00C331D3">
        <w:rPr>
          <w:rFonts w:ascii="Book Antiqua" w:hAnsi="Book Antiqua" w:cs="Times New Roman"/>
          <w:sz w:val="24"/>
          <w:szCs w:val="24"/>
          <w:vertAlign w:val="superscript"/>
        </w:rPr>
        <w:t>]</w:t>
      </w:r>
      <w:r w:rsidR="007949B6" w:rsidRPr="00C331D3">
        <w:rPr>
          <w:rFonts w:ascii="Book Antiqua" w:hAnsi="Book Antiqua" w:cs="Times New Roman"/>
          <w:sz w:val="24"/>
          <w:szCs w:val="24"/>
        </w:rPr>
        <w:t>.</w:t>
      </w:r>
      <w:r w:rsidR="00643806">
        <w:rPr>
          <w:rFonts w:ascii="Book Antiqua" w:hAnsi="Book Antiqua" w:cs="Times New Roman"/>
          <w:sz w:val="24"/>
          <w:szCs w:val="24"/>
        </w:rPr>
        <w:t xml:space="preserve"> </w:t>
      </w:r>
      <w:r w:rsidR="007949B6" w:rsidRPr="00C331D3">
        <w:rPr>
          <w:rFonts w:ascii="Book Antiqua" w:hAnsi="Book Antiqua" w:cs="Times New Roman"/>
          <w:sz w:val="24"/>
          <w:szCs w:val="24"/>
        </w:rPr>
        <w:t>Thus water losses from osmotic diuresis are comparatively larger and the hypertonic state that ensues is comparatively more severe in the patients with diabetes insipidus.</w:t>
      </w:r>
      <w:r w:rsidR="00643806">
        <w:rPr>
          <w:rFonts w:ascii="Book Antiqua" w:hAnsi="Book Antiqua" w:cs="Times New Roman"/>
          <w:sz w:val="24"/>
          <w:szCs w:val="24"/>
        </w:rPr>
        <w:t xml:space="preserve"> </w:t>
      </w:r>
    </w:p>
    <w:p w:rsidR="00277FF3" w:rsidRPr="00C331D3" w:rsidRDefault="007949B6" w:rsidP="00643806">
      <w:pPr>
        <w:spacing w:after="0" w:line="360" w:lineRule="auto"/>
        <w:ind w:firstLineChars="100" w:firstLine="240"/>
        <w:jc w:val="both"/>
        <w:rPr>
          <w:rFonts w:ascii="Book Antiqua" w:hAnsi="Book Antiqua" w:cs="Times New Roman"/>
          <w:sz w:val="24"/>
          <w:szCs w:val="24"/>
        </w:rPr>
      </w:pPr>
      <w:r w:rsidRPr="00C331D3">
        <w:rPr>
          <w:rFonts w:ascii="Book Antiqua" w:hAnsi="Book Antiqua" w:cs="Times New Roman"/>
          <w:sz w:val="24"/>
          <w:szCs w:val="24"/>
        </w:rPr>
        <w:t>Lithium-induced NDI that remained asymptomatic and undiagnosed for years after cessation of lithium therapy may cause severe clinical manifestations of hypertonicity during clinical episodes affecting the patients’ access to fluid intake.</w:t>
      </w:r>
      <w:r w:rsidR="00643806">
        <w:rPr>
          <w:rFonts w:ascii="Book Antiqua" w:hAnsi="Book Antiqua" w:cs="Times New Roman"/>
          <w:sz w:val="24"/>
          <w:szCs w:val="24"/>
        </w:rPr>
        <w:t xml:space="preserve"> </w:t>
      </w:r>
      <w:r w:rsidRPr="00C331D3">
        <w:rPr>
          <w:rFonts w:ascii="Book Antiqua" w:hAnsi="Book Antiqua" w:cs="Times New Roman"/>
          <w:sz w:val="24"/>
          <w:szCs w:val="24"/>
        </w:rPr>
        <w:t xml:space="preserve">If these episodes </w:t>
      </w:r>
      <w:r w:rsidR="00182B53" w:rsidRPr="00C331D3">
        <w:rPr>
          <w:rFonts w:ascii="Book Antiqua" w:hAnsi="Book Antiqua" w:cs="Times New Roman"/>
          <w:sz w:val="24"/>
          <w:szCs w:val="24"/>
        </w:rPr>
        <w:t>c</w:t>
      </w:r>
      <w:r w:rsidRPr="00C331D3">
        <w:rPr>
          <w:rFonts w:ascii="Book Antiqua" w:hAnsi="Book Antiqua" w:cs="Times New Roman"/>
          <w:sz w:val="24"/>
          <w:szCs w:val="24"/>
        </w:rPr>
        <w:t>onsist of hyperglycemic emergencies, water loss trough combination of hyperglycemic osmotic diuresis and NDI may be massive leading to severe hypertonicity.</w:t>
      </w:r>
      <w:r w:rsidR="00643806">
        <w:rPr>
          <w:rFonts w:ascii="Book Antiqua" w:hAnsi="Book Antiqua" w:cs="Times New Roman"/>
          <w:sz w:val="24"/>
          <w:szCs w:val="24"/>
        </w:rPr>
        <w:t xml:space="preserve"> </w:t>
      </w:r>
      <w:r w:rsidRPr="00C331D3">
        <w:rPr>
          <w:rFonts w:ascii="Book Antiqua" w:hAnsi="Book Antiqua" w:cs="Times New Roman"/>
          <w:sz w:val="24"/>
          <w:szCs w:val="24"/>
        </w:rPr>
        <w:t>Patients</w:t>
      </w:r>
      <w:r w:rsidR="00CE1FB0" w:rsidRPr="00C331D3">
        <w:rPr>
          <w:rFonts w:ascii="Book Antiqua" w:hAnsi="Book Antiqua" w:cs="Times New Roman"/>
          <w:sz w:val="24"/>
          <w:szCs w:val="24"/>
        </w:rPr>
        <w:t xml:space="preserve"> </w:t>
      </w:r>
      <w:r w:rsidRPr="00C331D3">
        <w:rPr>
          <w:rFonts w:ascii="Book Antiqua" w:hAnsi="Book Antiqua" w:cs="Times New Roman"/>
          <w:sz w:val="24"/>
          <w:szCs w:val="24"/>
        </w:rPr>
        <w:t>with severe hyperglycemia who had been on long-term lithium therapy require</w:t>
      </w:r>
      <w:r w:rsidR="00564A17" w:rsidRPr="00C331D3">
        <w:rPr>
          <w:rFonts w:ascii="Book Antiqua" w:hAnsi="Book Antiqua" w:cs="Times New Roman"/>
          <w:sz w:val="24"/>
          <w:szCs w:val="24"/>
        </w:rPr>
        <w:t xml:space="preserve"> </w:t>
      </w:r>
      <w:r w:rsidRPr="00C331D3">
        <w:rPr>
          <w:rFonts w:ascii="Book Antiqua" w:hAnsi="Book Antiqua" w:cs="Times New Roman"/>
          <w:sz w:val="24"/>
          <w:szCs w:val="24"/>
        </w:rPr>
        <w:t>prolonged attention to their fluid balance after correction of the hyperglycemic episode.</w:t>
      </w:r>
      <w:r w:rsidR="00643806">
        <w:rPr>
          <w:rFonts w:ascii="Book Antiqua" w:hAnsi="Book Antiqua" w:cs="Times New Roman"/>
          <w:sz w:val="24"/>
          <w:szCs w:val="24"/>
        </w:rPr>
        <w:t xml:space="preserve">  </w:t>
      </w:r>
    </w:p>
    <w:p w:rsidR="00643806" w:rsidRDefault="00643806" w:rsidP="00C331D3">
      <w:pPr>
        <w:spacing w:after="0" w:line="360" w:lineRule="auto"/>
        <w:jc w:val="both"/>
        <w:rPr>
          <w:rFonts w:ascii="Book Antiqua" w:hAnsi="Book Antiqua" w:cs="Times New Roman"/>
          <w:b/>
          <w:i/>
          <w:sz w:val="24"/>
          <w:szCs w:val="24"/>
          <w:u w:val="single"/>
          <w:lang w:eastAsia="zh-CN"/>
        </w:rPr>
      </w:pPr>
    </w:p>
    <w:p w:rsidR="00643806" w:rsidRPr="00643806" w:rsidRDefault="00643806" w:rsidP="00643806">
      <w:pPr>
        <w:pStyle w:val="ListParagraph"/>
        <w:spacing w:after="0" w:line="360" w:lineRule="auto"/>
        <w:ind w:left="0"/>
        <w:jc w:val="both"/>
        <w:rPr>
          <w:rFonts w:ascii="Book Antiqua" w:hAnsi="Book Antiqua" w:cs="Times New Roman"/>
          <w:b/>
          <w:sz w:val="24"/>
          <w:szCs w:val="24"/>
        </w:rPr>
      </w:pPr>
      <w:r w:rsidRPr="00643806">
        <w:rPr>
          <w:rFonts w:ascii="Book Antiqua" w:hAnsi="Book Antiqua"/>
          <w:b/>
          <w:sz w:val="24"/>
        </w:rPr>
        <w:t>COMMENTS</w:t>
      </w:r>
      <w:r w:rsidRPr="00643806">
        <w:rPr>
          <w:rFonts w:ascii="Book Antiqua" w:hAnsi="Book Antiqua" w:cs="Times New Roman"/>
          <w:b/>
          <w:sz w:val="24"/>
          <w:szCs w:val="24"/>
        </w:rPr>
        <w:t xml:space="preserve"> </w:t>
      </w:r>
    </w:p>
    <w:p w:rsidR="00643806" w:rsidRPr="00643806" w:rsidRDefault="00A6261F" w:rsidP="00643806">
      <w:pPr>
        <w:pStyle w:val="ListParagraph"/>
        <w:spacing w:after="0" w:line="360" w:lineRule="auto"/>
        <w:ind w:left="0"/>
        <w:jc w:val="both"/>
        <w:rPr>
          <w:rFonts w:ascii="Book Antiqua" w:hAnsi="Book Antiqua" w:cs="Times New Roman"/>
          <w:i/>
          <w:sz w:val="24"/>
          <w:szCs w:val="24"/>
          <w:lang w:eastAsia="zh-CN"/>
        </w:rPr>
      </w:pPr>
      <w:r w:rsidRPr="00643806">
        <w:rPr>
          <w:rFonts w:ascii="Book Antiqua" w:hAnsi="Book Antiqua" w:cs="Times New Roman"/>
          <w:b/>
          <w:i/>
          <w:sz w:val="24"/>
          <w:szCs w:val="24"/>
        </w:rPr>
        <w:t>Case characteristics</w:t>
      </w:r>
      <w:r w:rsidR="00643806" w:rsidRPr="00643806">
        <w:rPr>
          <w:rFonts w:ascii="Book Antiqua" w:hAnsi="Book Antiqua" w:cs="Times New Roman"/>
          <w:i/>
          <w:sz w:val="24"/>
          <w:szCs w:val="24"/>
        </w:rPr>
        <w:t xml:space="preserve"> </w:t>
      </w:r>
    </w:p>
    <w:p w:rsidR="0012339E" w:rsidRPr="00643806" w:rsidRDefault="00692D9F" w:rsidP="00643806">
      <w:pPr>
        <w:pStyle w:val="ListParagraph"/>
        <w:spacing w:after="0" w:line="360" w:lineRule="auto"/>
        <w:ind w:left="0"/>
        <w:jc w:val="both"/>
        <w:rPr>
          <w:rFonts w:ascii="Book Antiqua" w:hAnsi="Book Antiqua" w:cs="Times New Roman"/>
          <w:b/>
          <w:sz w:val="24"/>
          <w:szCs w:val="24"/>
        </w:rPr>
      </w:pPr>
      <w:proofErr w:type="gramStart"/>
      <w:r w:rsidRPr="00643806">
        <w:rPr>
          <w:rFonts w:ascii="Book Antiqua" w:hAnsi="Book Antiqua" w:cs="Times New Roman"/>
          <w:sz w:val="24"/>
          <w:szCs w:val="24"/>
        </w:rPr>
        <w:t xml:space="preserve">Development of </w:t>
      </w:r>
      <w:r w:rsidR="00AE24C0" w:rsidRPr="00C331D3">
        <w:rPr>
          <w:rFonts w:ascii="Book Antiqua" w:hAnsi="Book Antiqua" w:cs="Times New Roman"/>
          <w:sz w:val="24"/>
          <w:szCs w:val="24"/>
        </w:rPr>
        <w:t>hypergl</w:t>
      </w:r>
      <w:r w:rsidR="00AE24C0">
        <w:rPr>
          <w:rFonts w:ascii="Book Antiqua" w:hAnsi="Book Antiqua" w:cs="Times New Roman"/>
          <w:sz w:val="24"/>
          <w:szCs w:val="24"/>
        </w:rPr>
        <w:t>ycemic hyperosmolar state (HHS)</w:t>
      </w:r>
      <w:r w:rsidRPr="00643806">
        <w:rPr>
          <w:rFonts w:ascii="Book Antiqua" w:hAnsi="Book Antiqua" w:cs="Times New Roman"/>
          <w:sz w:val="24"/>
          <w:szCs w:val="24"/>
        </w:rPr>
        <w:t xml:space="preserve"> </w:t>
      </w:r>
      <w:r w:rsidR="0012339E" w:rsidRPr="00643806">
        <w:rPr>
          <w:rFonts w:ascii="Book Antiqua" w:hAnsi="Book Antiqua" w:cs="Times New Roman"/>
          <w:sz w:val="24"/>
          <w:szCs w:val="24"/>
        </w:rPr>
        <w:t xml:space="preserve">with profound coma followed by protracted hypernatremia </w:t>
      </w:r>
      <w:r w:rsidR="00AE33D1" w:rsidRPr="00643806">
        <w:rPr>
          <w:rFonts w:ascii="Book Antiqua" w:hAnsi="Book Antiqua" w:cs="Times New Roman"/>
          <w:sz w:val="24"/>
          <w:szCs w:val="24"/>
        </w:rPr>
        <w:t>in</w:t>
      </w:r>
      <w:r w:rsidR="00A6261F" w:rsidRPr="00643806">
        <w:rPr>
          <w:rFonts w:ascii="Book Antiqua" w:hAnsi="Book Antiqua" w:cs="Times New Roman"/>
          <w:sz w:val="24"/>
          <w:szCs w:val="24"/>
        </w:rPr>
        <w:t xml:space="preserve"> </w:t>
      </w:r>
      <w:r w:rsidR="0012339E" w:rsidRPr="00643806">
        <w:rPr>
          <w:rFonts w:ascii="Book Antiqua" w:hAnsi="Book Antiqua" w:cs="Times New Roman"/>
          <w:sz w:val="24"/>
          <w:szCs w:val="24"/>
        </w:rPr>
        <w:t>a patient who had stopped lithium therapy two years in the past.</w:t>
      </w:r>
      <w:proofErr w:type="gramEnd"/>
      <w:r w:rsidR="0012339E" w:rsidRPr="00643806">
        <w:rPr>
          <w:rFonts w:ascii="Book Antiqua" w:hAnsi="Book Antiqua" w:cs="Times New Roman"/>
          <w:sz w:val="24"/>
          <w:szCs w:val="24"/>
        </w:rPr>
        <w:t xml:space="preserve"> </w:t>
      </w:r>
    </w:p>
    <w:p w:rsidR="00643806" w:rsidRPr="00643806" w:rsidRDefault="00643806" w:rsidP="00643806">
      <w:pPr>
        <w:pStyle w:val="ListParagraph"/>
        <w:spacing w:after="0" w:line="360" w:lineRule="auto"/>
        <w:ind w:left="0"/>
        <w:jc w:val="both"/>
        <w:rPr>
          <w:rFonts w:ascii="Book Antiqua" w:hAnsi="Book Antiqua" w:cs="Times New Roman"/>
          <w:b/>
          <w:sz w:val="24"/>
          <w:szCs w:val="24"/>
          <w:lang w:eastAsia="zh-CN"/>
        </w:rPr>
      </w:pPr>
    </w:p>
    <w:p w:rsidR="00643806" w:rsidRPr="00AE24C0" w:rsidRDefault="0012339E" w:rsidP="00643806">
      <w:pPr>
        <w:pStyle w:val="ListParagraph"/>
        <w:spacing w:after="0" w:line="360" w:lineRule="auto"/>
        <w:ind w:left="0"/>
        <w:jc w:val="both"/>
        <w:rPr>
          <w:rFonts w:ascii="Book Antiqua" w:hAnsi="Book Antiqua" w:cs="Times New Roman"/>
          <w:i/>
          <w:sz w:val="24"/>
          <w:szCs w:val="24"/>
          <w:lang w:eastAsia="zh-CN"/>
        </w:rPr>
      </w:pPr>
      <w:r w:rsidRPr="00AE24C0">
        <w:rPr>
          <w:rFonts w:ascii="Book Antiqua" w:hAnsi="Book Antiqua" w:cs="Times New Roman"/>
          <w:b/>
          <w:i/>
          <w:sz w:val="24"/>
          <w:szCs w:val="24"/>
        </w:rPr>
        <w:t>Clinical diagnosis</w:t>
      </w:r>
      <w:r w:rsidRPr="00AE24C0">
        <w:rPr>
          <w:rFonts w:ascii="Book Antiqua" w:hAnsi="Book Antiqua" w:cs="Times New Roman"/>
          <w:i/>
          <w:sz w:val="24"/>
          <w:szCs w:val="24"/>
        </w:rPr>
        <w:t xml:space="preserve"> </w:t>
      </w:r>
    </w:p>
    <w:p w:rsidR="0012339E" w:rsidRPr="00643806" w:rsidRDefault="0012339E" w:rsidP="00643806">
      <w:pPr>
        <w:pStyle w:val="ListParagraph"/>
        <w:spacing w:after="0" w:line="360" w:lineRule="auto"/>
        <w:ind w:left="0"/>
        <w:jc w:val="both"/>
        <w:rPr>
          <w:rFonts w:ascii="Book Antiqua" w:hAnsi="Book Antiqua" w:cs="Times New Roman"/>
          <w:b/>
          <w:sz w:val="24"/>
          <w:szCs w:val="24"/>
          <w:lang w:eastAsia="zh-CN"/>
        </w:rPr>
      </w:pPr>
      <w:r w:rsidRPr="00643806">
        <w:rPr>
          <w:rFonts w:ascii="Book Antiqua" w:hAnsi="Book Antiqua" w:cs="Times New Roman"/>
          <w:sz w:val="24"/>
          <w:szCs w:val="24"/>
        </w:rPr>
        <w:t xml:space="preserve">Lithium-induced </w:t>
      </w:r>
      <w:r w:rsidR="00AE24C0" w:rsidRPr="00C331D3">
        <w:rPr>
          <w:rFonts w:ascii="Book Antiqua" w:hAnsi="Book Antiqua" w:cs="Times New Roman"/>
          <w:sz w:val="24"/>
          <w:szCs w:val="24"/>
        </w:rPr>
        <w:t>nephrogenic diabetes insipidus (NDI)</w:t>
      </w:r>
      <w:r w:rsidRPr="00643806">
        <w:rPr>
          <w:rFonts w:ascii="Book Antiqua" w:hAnsi="Book Antiqua" w:cs="Times New Roman"/>
          <w:sz w:val="24"/>
          <w:szCs w:val="24"/>
        </w:rPr>
        <w:t xml:space="preserve"> diagnosed </w:t>
      </w:r>
      <w:r w:rsidR="006F7179" w:rsidRPr="00643806">
        <w:rPr>
          <w:rFonts w:ascii="Book Antiqua" w:hAnsi="Book Antiqua" w:cs="Times New Roman"/>
          <w:sz w:val="24"/>
          <w:szCs w:val="24"/>
        </w:rPr>
        <w:t xml:space="preserve">after correction of the HHS </w:t>
      </w:r>
      <w:r w:rsidRPr="00643806">
        <w:rPr>
          <w:rFonts w:ascii="Book Antiqua" w:hAnsi="Book Antiqua" w:cs="Times New Roman"/>
          <w:sz w:val="24"/>
          <w:szCs w:val="24"/>
        </w:rPr>
        <w:t>by lack of response of the urinary concentration to</w:t>
      </w:r>
      <w:r w:rsidR="00643806" w:rsidRPr="00643806">
        <w:rPr>
          <w:rFonts w:ascii="Book Antiqua" w:hAnsi="Book Antiqua" w:cs="Times New Roman"/>
          <w:sz w:val="24"/>
          <w:szCs w:val="24"/>
        </w:rPr>
        <w:t xml:space="preserve"> </w:t>
      </w:r>
      <w:r w:rsidRPr="00643806">
        <w:rPr>
          <w:rFonts w:ascii="Book Antiqua" w:hAnsi="Book Antiqua" w:cs="Times New Roman"/>
          <w:sz w:val="24"/>
          <w:szCs w:val="24"/>
        </w:rPr>
        <w:t>a f</w:t>
      </w:r>
      <w:r w:rsidR="00AE24C0">
        <w:rPr>
          <w:rFonts w:ascii="Book Antiqua" w:hAnsi="Book Antiqua" w:cs="Times New Roman"/>
          <w:sz w:val="24"/>
          <w:szCs w:val="24"/>
        </w:rPr>
        <w:t>ormal vasopressin infusion test</w:t>
      </w:r>
      <w:r w:rsidR="00AE24C0">
        <w:rPr>
          <w:rFonts w:ascii="Book Antiqua" w:hAnsi="Book Antiqua" w:cs="Times New Roman" w:hint="eastAsia"/>
          <w:sz w:val="24"/>
          <w:szCs w:val="24"/>
          <w:lang w:eastAsia="zh-CN"/>
        </w:rPr>
        <w:t>.</w:t>
      </w:r>
    </w:p>
    <w:p w:rsidR="00643806" w:rsidRPr="00AE24C0" w:rsidRDefault="00643806" w:rsidP="00643806">
      <w:pPr>
        <w:pStyle w:val="ListParagraph"/>
        <w:spacing w:after="0" w:line="360" w:lineRule="auto"/>
        <w:ind w:left="0"/>
        <w:jc w:val="both"/>
        <w:rPr>
          <w:rFonts w:ascii="Book Antiqua" w:hAnsi="Book Antiqua" w:cs="Times New Roman"/>
          <w:b/>
          <w:i/>
          <w:sz w:val="24"/>
          <w:szCs w:val="24"/>
          <w:lang w:eastAsia="zh-CN"/>
        </w:rPr>
      </w:pPr>
    </w:p>
    <w:p w:rsidR="00643806" w:rsidRPr="00AE24C0" w:rsidRDefault="0012339E" w:rsidP="00643806">
      <w:pPr>
        <w:pStyle w:val="ListParagraph"/>
        <w:spacing w:after="0" w:line="360" w:lineRule="auto"/>
        <w:ind w:left="0"/>
        <w:jc w:val="both"/>
        <w:rPr>
          <w:rFonts w:ascii="Book Antiqua" w:hAnsi="Book Antiqua" w:cs="Times New Roman"/>
          <w:i/>
          <w:sz w:val="24"/>
          <w:szCs w:val="24"/>
          <w:lang w:eastAsia="zh-CN"/>
        </w:rPr>
      </w:pPr>
      <w:r w:rsidRPr="00AE24C0">
        <w:rPr>
          <w:rFonts w:ascii="Book Antiqua" w:hAnsi="Book Antiqua" w:cs="Times New Roman"/>
          <w:b/>
          <w:i/>
          <w:sz w:val="24"/>
          <w:szCs w:val="24"/>
        </w:rPr>
        <w:t>Differential diagnosis</w:t>
      </w:r>
      <w:r w:rsidR="00643806" w:rsidRPr="00AE24C0">
        <w:rPr>
          <w:rFonts w:ascii="Book Antiqua" w:hAnsi="Book Antiqua" w:cs="Times New Roman"/>
          <w:i/>
          <w:sz w:val="24"/>
          <w:szCs w:val="24"/>
        </w:rPr>
        <w:t xml:space="preserve"> </w:t>
      </w:r>
    </w:p>
    <w:p w:rsidR="0012339E" w:rsidRPr="00643806" w:rsidRDefault="0012339E" w:rsidP="00643806">
      <w:pPr>
        <w:pStyle w:val="ListParagraph"/>
        <w:spacing w:after="0" w:line="360" w:lineRule="auto"/>
        <w:ind w:left="0"/>
        <w:jc w:val="both"/>
        <w:rPr>
          <w:rFonts w:ascii="Book Antiqua" w:hAnsi="Book Antiqua" w:cs="Times New Roman"/>
          <w:b/>
          <w:sz w:val="24"/>
          <w:szCs w:val="24"/>
          <w:lang w:eastAsia="zh-CN"/>
        </w:rPr>
      </w:pPr>
      <w:r w:rsidRPr="00643806">
        <w:rPr>
          <w:rFonts w:ascii="Book Antiqua" w:hAnsi="Book Antiqua" w:cs="Times New Roman"/>
          <w:sz w:val="24"/>
          <w:szCs w:val="24"/>
        </w:rPr>
        <w:t xml:space="preserve">Other causes of hypernatremia including central diabetes insipidus, </w:t>
      </w:r>
      <w:r w:rsidR="003B2782" w:rsidRPr="00643806">
        <w:rPr>
          <w:rFonts w:ascii="Book Antiqua" w:hAnsi="Book Antiqua" w:cs="Times New Roman"/>
          <w:sz w:val="24"/>
          <w:szCs w:val="24"/>
        </w:rPr>
        <w:t xml:space="preserve">persistent </w:t>
      </w:r>
      <w:r w:rsidRPr="00643806">
        <w:rPr>
          <w:rFonts w:ascii="Book Antiqua" w:hAnsi="Book Antiqua" w:cs="Times New Roman"/>
          <w:sz w:val="24"/>
          <w:szCs w:val="24"/>
        </w:rPr>
        <w:t xml:space="preserve">osmotic diuresis, and inadequate water intake </w:t>
      </w:r>
      <w:r w:rsidR="00290F05" w:rsidRPr="00643806">
        <w:rPr>
          <w:rFonts w:ascii="Book Antiqua" w:hAnsi="Book Antiqua" w:cs="Times New Roman"/>
          <w:sz w:val="24"/>
          <w:szCs w:val="24"/>
        </w:rPr>
        <w:t>were excluded by appropriate testing</w:t>
      </w:r>
      <w:r w:rsidR="00AE24C0">
        <w:rPr>
          <w:rFonts w:ascii="Book Antiqua" w:hAnsi="Book Antiqua" w:cs="Times New Roman" w:hint="eastAsia"/>
          <w:sz w:val="24"/>
          <w:szCs w:val="24"/>
          <w:lang w:eastAsia="zh-CN"/>
        </w:rPr>
        <w:t>.</w:t>
      </w:r>
    </w:p>
    <w:p w:rsidR="00AE24C0" w:rsidRPr="00AE24C0" w:rsidRDefault="00AE24C0" w:rsidP="00643806">
      <w:pPr>
        <w:pStyle w:val="ListParagraph"/>
        <w:spacing w:after="0" w:line="360" w:lineRule="auto"/>
        <w:ind w:left="0"/>
        <w:jc w:val="both"/>
        <w:rPr>
          <w:rFonts w:ascii="Book Antiqua" w:hAnsi="Book Antiqua" w:cs="Times New Roman"/>
          <w:b/>
          <w:i/>
          <w:sz w:val="24"/>
          <w:szCs w:val="24"/>
          <w:lang w:eastAsia="zh-CN"/>
        </w:rPr>
      </w:pPr>
    </w:p>
    <w:p w:rsidR="00643806" w:rsidRPr="00AE24C0" w:rsidRDefault="00290F05" w:rsidP="00643806">
      <w:pPr>
        <w:pStyle w:val="ListParagraph"/>
        <w:spacing w:after="0" w:line="360" w:lineRule="auto"/>
        <w:ind w:left="0"/>
        <w:jc w:val="both"/>
        <w:rPr>
          <w:rFonts w:ascii="Book Antiqua" w:hAnsi="Book Antiqua" w:cs="Times New Roman"/>
          <w:i/>
          <w:sz w:val="24"/>
          <w:szCs w:val="24"/>
          <w:lang w:eastAsia="zh-CN"/>
        </w:rPr>
      </w:pPr>
      <w:r w:rsidRPr="00AE24C0">
        <w:rPr>
          <w:rFonts w:ascii="Book Antiqua" w:hAnsi="Book Antiqua" w:cs="Times New Roman"/>
          <w:b/>
          <w:i/>
          <w:sz w:val="24"/>
          <w:szCs w:val="24"/>
        </w:rPr>
        <w:t>Laboratory diagnosis</w:t>
      </w:r>
      <w:r w:rsidRPr="00AE24C0">
        <w:rPr>
          <w:rFonts w:ascii="Book Antiqua" w:hAnsi="Book Antiqua" w:cs="Times New Roman"/>
          <w:i/>
          <w:sz w:val="24"/>
          <w:szCs w:val="24"/>
        </w:rPr>
        <w:t xml:space="preserve"> </w:t>
      </w:r>
    </w:p>
    <w:p w:rsidR="00290F05" w:rsidRPr="00643806" w:rsidRDefault="00290F05" w:rsidP="00643806">
      <w:pPr>
        <w:pStyle w:val="ListParagraph"/>
        <w:spacing w:after="0" w:line="360" w:lineRule="auto"/>
        <w:ind w:left="0"/>
        <w:jc w:val="both"/>
        <w:rPr>
          <w:rFonts w:ascii="Book Antiqua" w:hAnsi="Book Antiqua" w:cs="Times New Roman"/>
          <w:b/>
          <w:sz w:val="24"/>
          <w:szCs w:val="24"/>
        </w:rPr>
      </w:pPr>
      <w:r w:rsidRPr="00643806">
        <w:rPr>
          <w:rFonts w:ascii="Book Antiqua" w:hAnsi="Book Antiqua" w:cs="Times New Roman"/>
          <w:sz w:val="24"/>
          <w:szCs w:val="24"/>
        </w:rPr>
        <w:t>Extreme hyperglycemia and serum effective osmolarity at presentation was followed by protracted hypernatremia which was shown to be the result</w:t>
      </w:r>
      <w:r w:rsidR="00AE33D1" w:rsidRPr="00643806">
        <w:rPr>
          <w:rFonts w:ascii="Book Antiqua" w:hAnsi="Book Antiqua" w:cs="Times New Roman"/>
          <w:sz w:val="24"/>
          <w:szCs w:val="24"/>
        </w:rPr>
        <w:t xml:space="preserve"> of NDI by lack of response of </w:t>
      </w:r>
      <w:r w:rsidRPr="00643806">
        <w:rPr>
          <w:rFonts w:ascii="Book Antiqua" w:hAnsi="Book Antiqua" w:cs="Times New Roman"/>
          <w:sz w:val="24"/>
          <w:szCs w:val="24"/>
        </w:rPr>
        <w:t>urine osmolality</w:t>
      </w:r>
      <w:r w:rsidR="00AE33D1" w:rsidRPr="00643806">
        <w:rPr>
          <w:rFonts w:ascii="Book Antiqua" w:hAnsi="Book Antiqua" w:cs="Times New Roman"/>
          <w:sz w:val="24"/>
          <w:szCs w:val="24"/>
        </w:rPr>
        <w:t xml:space="preserve"> to vasopressin infusion.</w:t>
      </w:r>
    </w:p>
    <w:p w:rsidR="00643806" w:rsidRPr="00643806" w:rsidRDefault="00643806" w:rsidP="00643806">
      <w:pPr>
        <w:pStyle w:val="ListParagraph"/>
        <w:spacing w:after="0" w:line="360" w:lineRule="auto"/>
        <w:ind w:left="0"/>
        <w:jc w:val="both"/>
        <w:rPr>
          <w:rFonts w:ascii="Book Antiqua" w:hAnsi="Book Antiqua" w:cs="Times New Roman"/>
          <w:b/>
          <w:sz w:val="24"/>
          <w:szCs w:val="24"/>
          <w:lang w:eastAsia="zh-CN"/>
        </w:rPr>
      </w:pPr>
    </w:p>
    <w:p w:rsidR="00643806" w:rsidRPr="00AE24C0" w:rsidRDefault="00290F05" w:rsidP="00643806">
      <w:pPr>
        <w:pStyle w:val="ListParagraph"/>
        <w:spacing w:after="0" w:line="360" w:lineRule="auto"/>
        <w:ind w:left="0"/>
        <w:jc w:val="both"/>
        <w:rPr>
          <w:rFonts w:ascii="Book Antiqua" w:hAnsi="Book Antiqua" w:cs="Times New Roman"/>
          <w:i/>
          <w:sz w:val="24"/>
          <w:szCs w:val="24"/>
          <w:lang w:eastAsia="zh-CN"/>
        </w:rPr>
      </w:pPr>
      <w:r w:rsidRPr="00AE24C0">
        <w:rPr>
          <w:rFonts w:ascii="Book Antiqua" w:hAnsi="Book Antiqua" w:cs="Times New Roman"/>
          <w:b/>
          <w:i/>
          <w:sz w:val="24"/>
          <w:szCs w:val="24"/>
        </w:rPr>
        <w:t>Imaging diagnosis</w:t>
      </w:r>
      <w:r w:rsidRPr="00AE24C0">
        <w:rPr>
          <w:rFonts w:ascii="Book Antiqua" w:hAnsi="Book Antiqua" w:cs="Times New Roman"/>
          <w:i/>
          <w:sz w:val="24"/>
          <w:szCs w:val="24"/>
        </w:rPr>
        <w:t xml:space="preserve"> </w:t>
      </w:r>
    </w:p>
    <w:p w:rsidR="00290F05" w:rsidRPr="00643806" w:rsidRDefault="00290F05" w:rsidP="00643806">
      <w:pPr>
        <w:pStyle w:val="ListParagraph"/>
        <w:spacing w:after="0" w:line="360" w:lineRule="auto"/>
        <w:ind w:left="0"/>
        <w:jc w:val="both"/>
        <w:rPr>
          <w:rFonts w:ascii="Book Antiqua" w:hAnsi="Book Antiqua" w:cs="Times New Roman"/>
          <w:b/>
          <w:sz w:val="24"/>
          <w:szCs w:val="24"/>
          <w:lang w:eastAsia="zh-CN"/>
        </w:rPr>
      </w:pPr>
      <w:r w:rsidRPr="00643806">
        <w:rPr>
          <w:rFonts w:ascii="Book Antiqua" w:hAnsi="Book Antiqua" w:cs="Times New Roman"/>
          <w:sz w:val="24"/>
          <w:szCs w:val="24"/>
        </w:rPr>
        <w:t xml:space="preserve">Inoperable lung malignant tumor found in chest </w:t>
      </w:r>
      <w:r w:rsidR="00AE24C0" w:rsidRPr="00643806">
        <w:rPr>
          <w:rFonts w:ascii="Book Antiqua" w:hAnsi="Book Antiqua" w:cs="Times New Roman"/>
          <w:sz w:val="24"/>
          <w:szCs w:val="24"/>
        </w:rPr>
        <w:t>X-</w:t>
      </w:r>
      <w:r w:rsidRPr="00643806">
        <w:rPr>
          <w:rFonts w:ascii="Book Antiqua" w:hAnsi="Book Antiqua" w:cs="Times New Roman"/>
          <w:sz w:val="24"/>
          <w:szCs w:val="24"/>
        </w:rPr>
        <w:t>rays, and CT and PET scans</w:t>
      </w:r>
      <w:r w:rsidR="00AE24C0">
        <w:rPr>
          <w:rFonts w:ascii="Book Antiqua" w:hAnsi="Book Antiqua" w:cs="Times New Roman" w:hint="eastAsia"/>
          <w:sz w:val="24"/>
          <w:szCs w:val="24"/>
          <w:lang w:eastAsia="zh-CN"/>
        </w:rPr>
        <w:t>.</w:t>
      </w:r>
    </w:p>
    <w:p w:rsidR="00643806" w:rsidRPr="00AE24C0" w:rsidRDefault="00643806" w:rsidP="00643806">
      <w:pPr>
        <w:pStyle w:val="ListParagraph"/>
        <w:spacing w:after="0" w:line="360" w:lineRule="auto"/>
        <w:ind w:left="0"/>
        <w:jc w:val="both"/>
        <w:rPr>
          <w:rFonts w:ascii="Book Antiqua" w:hAnsi="Book Antiqua" w:cs="Times New Roman"/>
          <w:b/>
          <w:i/>
          <w:sz w:val="24"/>
          <w:szCs w:val="24"/>
          <w:lang w:eastAsia="zh-CN"/>
        </w:rPr>
      </w:pPr>
    </w:p>
    <w:p w:rsidR="00643806" w:rsidRPr="00AE24C0" w:rsidRDefault="00290F05" w:rsidP="00643806">
      <w:pPr>
        <w:pStyle w:val="ListParagraph"/>
        <w:spacing w:after="0" w:line="360" w:lineRule="auto"/>
        <w:ind w:left="0"/>
        <w:jc w:val="both"/>
        <w:rPr>
          <w:rFonts w:ascii="Book Antiqua" w:hAnsi="Book Antiqua" w:cs="Times New Roman"/>
          <w:i/>
          <w:sz w:val="24"/>
          <w:szCs w:val="24"/>
          <w:lang w:eastAsia="zh-CN"/>
        </w:rPr>
      </w:pPr>
      <w:r w:rsidRPr="00AE24C0">
        <w:rPr>
          <w:rFonts w:ascii="Book Antiqua" w:hAnsi="Book Antiqua" w:cs="Times New Roman"/>
          <w:b/>
          <w:i/>
          <w:sz w:val="24"/>
          <w:szCs w:val="24"/>
        </w:rPr>
        <w:t>Pathological diagnosis</w:t>
      </w:r>
      <w:r w:rsidRPr="00AE24C0">
        <w:rPr>
          <w:rFonts w:ascii="Book Antiqua" w:hAnsi="Book Antiqua" w:cs="Times New Roman"/>
          <w:i/>
          <w:sz w:val="24"/>
          <w:szCs w:val="24"/>
        </w:rPr>
        <w:t xml:space="preserve"> </w:t>
      </w:r>
    </w:p>
    <w:p w:rsidR="00290F05" w:rsidRPr="00643806" w:rsidRDefault="00290F05" w:rsidP="00643806">
      <w:pPr>
        <w:pStyle w:val="ListParagraph"/>
        <w:spacing w:after="0" w:line="360" w:lineRule="auto"/>
        <w:ind w:left="0"/>
        <w:jc w:val="both"/>
        <w:rPr>
          <w:rFonts w:ascii="Book Antiqua" w:hAnsi="Book Antiqua" w:cs="Times New Roman"/>
          <w:b/>
          <w:sz w:val="24"/>
          <w:szCs w:val="24"/>
          <w:lang w:eastAsia="zh-CN"/>
        </w:rPr>
      </w:pPr>
      <w:r w:rsidRPr="00643806">
        <w:rPr>
          <w:rFonts w:ascii="Book Antiqua" w:hAnsi="Book Antiqua" w:cs="Times New Roman"/>
          <w:sz w:val="24"/>
          <w:szCs w:val="24"/>
        </w:rPr>
        <w:t>Squamous cell carcinoma of the lung found on a biopsy of the tumor</w:t>
      </w:r>
      <w:r w:rsidR="00AE24C0">
        <w:rPr>
          <w:rFonts w:ascii="Book Antiqua" w:hAnsi="Book Antiqua" w:cs="Times New Roman" w:hint="eastAsia"/>
          <w:sz w:val="24"/>
          <w:szCs w:val="24"/>
          <w:lang w:eastAsia="zh-CN"/>
        </w:rPr>
        <w:t>.</w:t>
      </w:r>
    </w:p>
    <w:p w:rsidR="00643806" w:rsidRPr="00AE24C0" w:rsidRDefault="00643806" w:rsidP="00643806">
      <w:pPr>
        <w:pStyle w:val="ListParagraph"/>
        <w:spacing w:after="0" w:line="360" w:lineRule="auto"/>
        <w:ind w:left="0"/>
        <w:jc w:val="both"/>
        <w:rPr>
          <w:rFonts w:ascii="Book Antiqua" w:hAnsi="Book Antiqua" w:cs="Times New Roman"/>
          <w:b/>
          <w:i/>
          <w:sz w:val="24"/>
          <w:szCs w:val="24"/>
          <w:lang w:eastAsia="zh-CN"/>
        </w:rPr>
      </w:pPr>
    </w:p>
    <w:p w:rsidR="00643806" w:rsidRPr="00AE24C0" w:rsidRDefault="00290F05" w:rsidP="00643806">
      <w:pPr>
        <w:pStyle w:val="ListParagraph"/>
        <w:spacing w:after="0" w:line="360" w:lineRule="auto"/>
        <w:ind w:left="0"/>
        <w:jc w:val="both"/>
        <w:rPr>
          <w:rFonts w:ascii="Book Antiqua" w:hAnsi="Book Antiqua" w:cs="Times New Roman"/>
          <w:i/>
          <w:sz w:val="24"/>
          <w:szCs w:val="24"/>
          <w:lang w:eastAsia="zh-CN"/>
        </w:rPr>
      </w:pPr>
      <w:r w:rsidRPr="00AE24C0">
        <w:rPr>
          <w:rFonts w:ascii="Book Antiqua" w:hAnsi="Book Antiqua" w:cs="Times New Roman"/>
          <w:b/>
          <w:i/>
          <w:sz w:val="24"/>
          <w:szCs w:val="24"/>
        </w:rPr>
        <w:t>Treatment</w:t>
      </w:r>
      <w:r w:rsidRPr="00AE24C0">
        <w:rPr>
          <w:rFonts w:ascii="Book Antiqua" w:hAnsi="Book Antiqua" w:cs="Times New Roman"/>
          <w:i/>
          <w:sz w:val="24"/>
          <w:szCs w:val="24"/>
        </w:rPr>
        <w:t xml:space="preserve"> </w:t>
      </w:r>
    </w:p>
    <w:p w:rsidR="00290F05" w:rsidRPr="00643806" w:rsidRDefault="00290F05" w:rsidP="00643806">
      <w:pPr>
        <w:pStyle w:val="ListParagraph"/>
        <w:spacing w:after="0" w:line="360" w:lineRule="auto"/>
        <w:ind w:left="0"/>
        <w:jc w:val="both"/>
        <w:rPr>
          <w:rFonts w:ascii="Book Antiqua" w:hAnsi="Book Antiqua" w:cs="Times New Roman"/>
          <w:b/>
          <w:sz w:val="24"/>
          <w:szCs w:val="24"/>
        </w:rPr>
      </w:pPr>
      <w:proofErr w:type="gramStart"/>
      <w:r w:rsidRPr="00643806">
        <w:rPr>
          <w:rFonts w:ascii="Book Antiqua" w:hAnsi="Book Antiqua" w:cs="Times New Roman"/>
          <w:sz w:val="24"/>
          <w:szCs w:val="24"/>
        </w:rPr>
        <w:t>Insulin infusion, large volumes of hypoto</w:t>
      </w:r>
      <w:r w:rsidR="00AE33D1" w:rsidRPr="00643806">
        <w:rPr>
          <w:rFonts w:ascii="Book Antiqua" w:hAnsi="Book Antiqua" w:cs="Times New Roman"/>
          <w:sz w:val="24"/>
          <w:szCs w:val="24"/>
        </w:rPr>
        <w:t xml:space="preserve">nic fluids given parenterally, </w:t>
      </w:r>
      <w:r w:rsidRPr="00643806">
        <w:rPr>
          <w:rFonts w:ascii="Book Antiqua" w:hAnsi="Book Antiqua" w:cs="Times New Roman"/>
          <w:sz w:val="24"/>
          <w:szCs w:val="24"/>
        </w:rPr>
        <w:t>by nasogastri</w:t>
      </w:r>
      <w:r w:rsidR="00EB7AEC" w:rsidRPr="00643806">
        <w:rPr>
          <w:rFonts w:ascii="Book Antiqua" w:hAnsi="Book Antiqua" w:cs="Times New Roman"/>
          <w:sz w:val="24"/>
          <w:szCs w:val="24"/>
        </w:rPr>
        <w:t>c tube, and later by mouth, amil</w:t>
      </w:r>
      <w:r w:rsidRPr="00643806">
        <w:rPr>
          <w:rFonts w:ascii="Book Antiqua" w:hAnsi="Book Antiqua" w:cs="Times New Roman"/>
          <w:sz w:val="24"/>
          <w:szCs w:val="24"/>
        </w:rPr>
        <w:t xml:space="preserve">oride and </w:t>
      </w:r>
      <w:r w:rsidR="00F45FFA" w:rsidRPr="00643806">
        <w:rPr>
          <w:rFonts w:ascii="Book Antiqua" w:hAnsi="Book Antiqua" w:cs="Times New Roman"/>
          <w:sz w:val="24"/>
          <w:szCs w:val="24"/>
        </w:rPr>
        <w:t>hydrochlorothiazide</w:t>
      </w:r>
      <w:r w:rsidR="00EB7AEC" w:rsidRPr="00643806">
        <w:rPr>
          <w:rFonts w:ascii="Book Antiqua" w:hAnsi="Book Antiqua" w:cs="Times New Roman"/>
          <w:sz w:val="24"/>
          <w:szCs w:val="24"/>
        </w:rPr>
        <w:t xml:space="preserve"> for the HHS and later the NDI</w:t>
      </w:r>
      <w:r w:rsidRPr="00643806">
        <w:rPr>
          <w:rFonts w:ascii="Book Antiqua" w:hAnsi="Book Antiqua" w:cs="Times New Roman"/>
          <w:sz w:val="24"/>
          <w:szCs w:val="24"/>
        </w:rPr>
        <w:t>, refusal of the patient to receive treatment for his lung tumor.</w:t>
      </w:r>
      <w:proofErr w:type="gramEnd"/>
    </w:p>
    <w:p w:rsidR="00643806" w:rsidRPr="00643806" w:rsidRDefault="00643806" w:rsidP="00643806">
      <w:pPr>
        <w:pStyle w:val="ListParagraph"/>
        <w:spacing w:after="0" w:line="360" w:lineRule="auto"/>
        <w:ind w:left="0"/>
        <w:jc w:val="both"/>
        <w:rPr>
          <w:rFonts w:ascii="Book Antiqua" w:hAnsi="Book Antiqua" w:cs="Times New Roman"/>
          <w:b/>
          <w:sz w:val="24"/>
          <w:szCs w:val="24"/>
          <w:lang w:eastAsia="zh-CN"/>
        </w:rPr>
      </w:pPr>
    </w:p>
    <w:p w:rsidR="00643806" w:rsidRPr="00AE24C0" w:rsidRDefault="00290F05" w:rsidP="00643806">
      <w:pPr>
        <w:pStyle w:val="ListParagraph"/>
        <w:spacing w:after="0" w:line="360" w:lineRule="auto"/>
        <w:ind w:left="0"/>
        <w:jc w:val="both"/>
        <w:rPr>
          <w:rFonts w:ascii="Book Antiqua" w:hAnsi="Book Antiqua" w:cs="Times New Roman"/>
          <w:i/>
          <w:sz w:val="24"/>
          <w:szCs w:val="24"/>
          <w:lang w:eastAsia="zh-CN"/>
        </w:rPr>
      </w:pPr>
      <w:r w:rsidRPr="00AE24C0">
        <w:rPr>
          <w:rFonts w:ascii="Book Antiqua" w:hAnsi="Book Antiqua" w:cs="Times New Roman"/>
          <w:b/>
          <w:i/>
          <w:sz w:val="24"/>
          <w:szCs w:val="24"/>
        </w:rPr>
        <w:t>Related reports</w:t>
      </w:r>
      <w:r w:rsidRPr="00AE24C0">
        <w:rPr>
          <w:rFonts w:ascii="Book Antiqua" w:hAnsi="Book Antiqua" w:cs="Times New Roman"/>
          <w:i/>
          <w:sz w:val="24"/>
          <w:szCs w:val="24"/>
        </w:rPr>
        <w:t xml:space="preserve"> </w:t>
      </w:r>
    </w:p>
    <w:p w:rsidR="00F548E7" w:rsidRPr="00643806" w:rsidRDefault="00A6365F" w:rsidP="00643806">
      <w:pPr>
        <w:pStyle w:val="ListParagraph"/>
        <w:spacing w:after="0" w:line="360" w:lineRule="auto"/>
        <w:ind w:left="0"/>
        <w:jc w:val="both"/>
        <w:rPr>
          <w:rFonts w:ascii="Book Antiqua" w:hAnsi="Book Antiqua" w:cs="Times New Roman"/>
          <w:b/>
          <w:sz w:val="24"/>
          <w:szCs w:val="24"/>
          <w:lang w:eastAsia="zh-CN"/>
        </w:rPr>
      </w:pPr>
      <w:r w:rsidRPr="00643806">
        <w:rPr>
          <w:rFonts w:ascii="Book Antiqua" w:hAnsi="Book Antiqua" w:cs="Times New Roman"/>
          <w:sz w:val="24"/>
          <w:szCs w:val="24"/>
        </w:rPr>
        <w:t>Reports in the literature suggest that lithium-induced NDI may be permanent a</w:t>
      </w:r>
      <w:r w:rsidR="00F548E7" w:rsidRPr="00643806">
        <w:rPr>
          <w:rFonts w:ascii="Book Antiqua" w:hAnsi="Book Antiqua" w:cs="Times New Roman"/>
          <w:sz w:val="24"/>
          <w:szCs w:val="24"/>
        </w:rPr>
        <w:t>fter cessation of lithium treatment when the duration of lithium therapy exceeded 15 years</w:t>
      </w:r>
      <w:r w:rsidRPr="00643806">
        <w:rPr>
          <w:rFonts w:ascii="Book Antiqua" w:hAnsi="Book Antiqua" w:cs="Times New Roman"/>
          <w:sz w:val="24"/>
          <w:szCs w:val="24"/>
        </w:rPr>
        <w:t>, while other reports suggest that lithium-induced NDI may cause severe hyponatremia following episodes of severe hyperglycemia</w:t>
      </w:r>
      <w:r w:rsidR="00AE24C0">
        <w:rPr>
          <w:rFonts w:ascii="Book Antiqua" w:hAnsi="Book Antiqua" w:cs="Times New Roman" w:hint="eastAsia"/>
          <w:sz w:val="24"/>
          <w:szCs w:val="24"/>
          <w:lang w:eastAsia="zh-CN"/>
        </w:rPr>
        <w:t>.</w:t>
      </w:r>
    </w:p>
    <w:p w:rsidR="00643806" w:rsidRPr="00643806" w:rsidRDefault="00643806" w:rsidP="00643806">
      <w:pPr>
        <w:pStyle w:val="ListParagraph"/>
        <w:spacing w:after="0" w:line="360" w:lineRule="auto"/>
        <w:ind w:left="0"/>
        <w:jc w:val="both"/>
        <w:rPr>
          <w:rFonts w:ascii="Book Antiqua" w:hAnsi="Book Antiqua" w:cs="Times New Roman"/>
          <w:b/>
          <w:sz w:val="24"/>
          <w:szCs w:val="24"/>
          <w:lang w:eastAsia="zh-CN"/>
        </w:rPr>
      </w:pPr>
    </w:p>
    <w:p w:rsidR="00643806" w:rsidRPr="00AE24C0" w:rsidRDefault="00F548E7" w:rsidP="00643806">
      <w:pPr>
        <w:pStyle w:val="ListParagraph"/>
        <w:spacing w:after="0" w:line="360" w:lineRule="auto"/>
        <w:ind w:left="0"/>
        <w:jc w:val="both"/>
        <w:rPr>
          <w:rFonts w:ascii="Book Antiqua" w:hAnsi="Book Antiqua" w:cs="Times New Roman"/>
          <w:i/>
          <w:sz w:val="24"/>
          <w:szCs w:val="24"/>
          <w:lang w:eastAsia="zh-CN"/>
        </w:rPr>
      </w:pPr>
      <w:r w:rsidRPr="00AE24C0">
        <w:rPr>
          <w:rFonts w:ascii="Book Antiqua" w:hAnsi="Book Antiqua" w:cs="Times New Roman"/>
          <w:b/>
          <w:i/>
          <w:sz w:val="24"/>
          <w:szCs w:val="24"/>
        </w:rPr>
        <w:t>Experience and le</w:t>
      </w:r>
      <w:r w:rsidR="00B925E0" w:rsidRPr="00AE24C0">
        <w:rPr>
          <w:rFonts w:ascii="Book Antiqua" w:hAnsi="Book Antiqua" w:cs="Times New Roman"/>
          <w:b/>
          <w:i/>
          <w:sz w:val="24"/>
          <w:szCs w:val="24"/>
        </w:rPr>
        <w:t>ssons</w:t>
      </w:r>
      <w:r w:rsidR="00B925E0" w:rsidRPr="00AE24C0">
        <w:rPr>
          <w:rFonts w:ascii="Book Antiqua" w:hAnsi="Book Antiqua" w:cs="Times New Roman"/>
          <w:i/>
          <w:sz w:val="24"/>
          <w:szCs w:val="24"/>
        </w:rPr>
        <w:t xml:space="preserve"> </w:t>
      </w:r>
    </w:p>
    <w:p w:rsidR="00F548E7" w:rsidRPr="00643806" w:rsidRDefault="00B925E0" w:rsidP="00643806">
      <w:pPr>
        <w:pStyle w:val="ListParagraph"/>
        <w:spacing w:after="0" w:line="360" w:lineRule="auto"/>
        <w:ind w:left="0"/>
        <w:jc w:val="both"/>
        <w:rPr>
          <w:rFonts w:ascii="Book Antiqua" w:hAnsi="Book Antiqua" w:cs="Times New Roman"/>
          <w:b/>
          <w:sz w:val="24"/>
          <w:szCs w:val="24"/>
        </w:rPr>
      </w:pPr>
      <w:r w:rsidRPr="00643806">
        <w:rPr>
          <w:rFonts w:ascii="Book Antiqua" w:hAnsi="Book Antiqua" w:cs="Times New Roman"/>
          <w:sz w:val="24"/>
          <w:szCs w:val="24"/>
        </w:rPr>
        <w:t>Patients who had been in the past on long-term lithium therapy are at risk of developing severe hypernatremia during episodes that limit their ability to drink water and should have their serum sodium concentration closely monitored during these episodes even if they had not been diagnosed with nephrogenic diabetes insipidus in the past</w:t>
      </w:r>
    </w:p>
    <w:p w:rsidR="00AE24C0" w:rsidRDefault="00AE24C0" w:rsidP="00643806">
      <w:pPr>
        <w:pStyle w:val="ListParagraph"/>
        <w:spacing w:after="0" w:line="360" w:lineRule="auto"/>
        <w:ind w:left="0"/>
        <w:jc w:val="both"/>
        <w:rPr>
          <w:rFonts w:ascii="Book Antiqua" w:hAnsi="Book Antiqua" w:cs="Times New Roman"/>
          <w:b/>
          <w:sz w:val="24"/>
          <w:szCs w:val="24"/>
          <w:lang w:eastAsia="zh-CN"/>
        </w:rPr>
      </w:pPr>
    </w:p>
    <w:p w:rsidR="00643806" w:rsidRPr="00AE24C0" w:rsidRDefault="007960D7" w:rsidP="00643806">
      <w:pPr>
        <w:pStyle w:val="ListParagraph"/>
        <w:spacing w:after="0" w:line="360" w:lineRule="auto"/>
        <w:ind w:left="0"/>
        <w:jc w:val="both"/>
        <w:rPr>
          <w:rFonts w:ascii="Book Antiqua" w:hAnsi="Book Antiqua" w:cs="Times New Roman"/>
          <w:i/>
          <w:sz w:val="24"/>
          <w:szCs w:val="24"/>
          <w:lang w:eastAsia="zh-CN"/>
        </w:rPr>
      </w:pPr>
      <w:r>
        <w:rPr>
          <w:rFonts w:ascii="Book Antiqua" w:hAnsi="Book Antiqua" w:cs="Times New Roman"/>
          <w:b/>
          <w:i/>
          <w:sz w:val="24"/>
          <w:szCs w:val="24"/>
        </w:rPr>
        <w:t>Peer</w:t>
      </w:r>
      <w:r>
        <w:rPr>
          <w:rFonts w:ascii="Book Antiqua" w:hAnsi="Book Antiqua" w:cs="Times New Roman" w:hint="eastAsia"/>
          <w:b/>
          <w:i/>
          <w:sz w:val="24"/>
          <w:szCs w:val="24"/>
          <w:lang w:eastAsia="zh-CN"/>
        </w:rPr>
        <w:t>-</w:t>
      </w:r>
      <w:r w:rsidR="00B925E0" w:rsidRPr="00AE24C0">
        <w:rPr>
          <w:rFonts w:ascii="Book Antiqua" w:hAnsi="Book Antiqua" w:cs="Times New Roman"/>
          <w:b/>
          <w:i/>
          <w:sz w:val="24"/>
          <w:szCs w:val="24"/>
        </w:rPr>
        <w:t>review</w:t>
      </w:r>
      <w:r w:rsidR="00B925E0" w:rsidRPr="00AE24C0">
        <w:rPr>
          <w:rFonts w:ascii="Book Antiqua" w:hAnsi="Book Antiqua" w:cs="Times New Roman"/>
          <w:i/>
          <w:sz w:val="24"/>
          <w:szCs w:val="24"/>
        </w:rPr>
        <w:t xml:space="preserve"> </w:t>
      </w:r>
    </w:p>
    <w:p w:rsidR="00F548E7" w:rsidRPr="00AE24C0" w:rsidRDefault="00AE24C0" w:rsidP="00C331D3">
      <w:pPr>
        <w:pStyle w:val="ListParagraph"/>
        <w:spacing w:after="0" w:line="360" w:lineRule="auto"/>
        <w:ind w:left="0"/>
        <w:jc w:val="both"/>
        <w:rPr>
          <w:rFonts w:ascii="Book Antiqua" w:hAnsi="Book Antiqua" w:cs="Times New Roman"/>
          <w:sz w:val="24"/>
          <w:szCs w:val="24"/>
        </w:rPr>
      </w:pPr>
      <w:r w:rsidRPr="00AE24C0">
        <w:rPr>
          <w:rFonts w:ascii="Book Antiqua" w:hAnsi="Book Antiqua" w:cs="Times New Roman"/>
          <w:sz w:val="24"/>
          <w:szCs w:val="24"/>
        </w:rPr>
        <w:t>This reviewer thinks that it is worth sharing this case with “prolonged hypernatremia triggered by hyperglycemic hyperosmolar state after discontinuation of lithium therapy” by physicians.</w:t>
      </w:r>
    </w:p>
    <w:p w:rsidR="003B2782" w:rsidRPr="00696596" w:rsidRDefault="003B2782" w:rsidP="00696596">
      <w:pPr>
        <w:spacing w:after="0" w:line="360" w:lineRule="auto"/>
        <w:jc w:val="both"/>
        <w:rPr>
          <w:rFonts w:ascii="Book Antiqua" w:hAnsi="Book Antiqua" w:cs="Times New Roman"/>
          <w:b/>
          <w:sz w:val="24"/>
          <w:szCs w:val="24"/>
          <w:lang w:eastAsia="zh-CN"/>
        </w:rPr>
      </w:pPr>
    </w:p>
    <w:p w:rsidR="007949B6" w:rsidRPr="00696596" w:rsidRDefault="007949B6" w:rsidP="00696596">
      <w:pPr>
        <w:spacing w:after="0" w:line="360" w:lineRule="auto"/>
        <w:jc w:val="both"/>
        <w:rPr>
          <w:rFonts w:ascii="Book Antiqua" w:hAnsi="Book Antiqua" w:cs="Times New Roman"/>
          <w:b/>
          <w:sz w:val="24"/>
          <w:szCs w:val="24"/>
        </w:rPr>
      </w:pPr>
      <w:r w:rsidRPr="00696596">
        <w:rPr>
          <w:rFonts w:ascii="Book Antiqua" w:hAnsi="Book Antiqua" w:cs="Times New Roman"/>
          <w:b/>
          <w:sz w:val="24"/>
          <w:szCs w:val="24"/>
        </w:rPr>
        <w:t>REFERENCES</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proofErr w:type="gramStart"/>
      <w:r w:rsidRPr="00696596">
        <w:rPr>
          <w:rFonts w:ascii="Book Antiqua" w:eastAsia="宋体" w:hAnsi="Book Antiqua" w:cs="宋体"/>
          <w:color w:val="000000"/>
          <w:sz w:val="24"/>
          <w:szCs w:val="24"/>
          <w:lang w:eastAsia="zh-CN"/>
        </w:rPr>
        <w:t>1 </w:t>
      </w:r>
      <w:r w:rsidRPr="00696596">
        <w:rPr>
          <w:rFonts w:ascii="Book Antiqua" w:eastAsia="宋体" w:hAnsi="Book Antiqua" w:cs="宋体"/>
          <w:b/>
          <w:bCs/>
          <w:color w:val="000000"/>
          <w:sz w:val="24"/>
          <w:szCs w:val="24"/>
          <w:lang w:eastAsia="zh-CN"/>
        </w:rPr>
        <w:t>Feig PU</w:t>
      </w:r>
      <w:r w:rsidRPr="00696596">
        <w:rPr>
          <w:rFonts w:ascii="Book Antiqua" w:eastAsia="宋体" w:hAnsi="Book Antiqua" w:cs="宋体"/>
          <w:color w:val="000000"/>
          <w:sz w:val="24"/>
          <w:szCs w:val="24"/>
          <w:lang w:eastAsia="zh-CN"/>
        </w:rPr>
        <w:t>, McCurdy DK.</w:t>
      </w:r>
      <w:proofErr w:type="gramEnd"/>
      <w:r w:rsidRPr="00696596">
        <w:rPr>
          <w:rFonts w:ascii="Book Antiqua" w:eastAsia="宋体" w:hAnsi="Book Antiqua" w:cs="宋体"/>
          <w:color w:val="000000"/>
          <w:sz w:val="24"/>
          <w:szCs w:val="24"/>
          <w:lang w:eastAsia="zh-CN"/>
        </w:rPr>
        <w:t xml:space="preserve"> </w:t>
      </w:r>
      <w:proofErr w:type="gramStart"/>
      <w:r w:rsidRPr="00696596">
        <w:rPr>
          <w:rFonts w:ascii="Book Antiqua" w:eastAsia="宋体" w:hAnsi="Book Antiqua" w:cs="宋体"/>
          <w:color w:val="000000"/>
          <w:sz w:val="24"/>
          <w:szCs w:val="24"/>
          <w:lang w:eastAsia="zh-CN"/>
        </w:rPr>
        <w:t>The hypertonic state.</w:t>
      </w:r>
      <w:proofErr w:type="gramEnd"/>
      <w:r w:rsidRPr="00696596">
        <w:rPr>
          <w:rFonts w:ascii="Book Antiqua" w:eastAsia="宋体" w:hAnsi="Book Antiqua" w:cs="宋体"/>
          <w:color w:val="000000"/>
          <w:sz w:val="24"/>
          <w:szCs w:val="24"/>
          <w:lang w:eastAsia="zh-CN"/>
        </w:rPr>
        <w:t> </w:t>
      </w:r>
      <w:r w:rsidRPr="00696596">
        <w:rPr>
          <w:rFonts w:ascii="Book Antiqua" w:eastAsia="宋体" w:hAnsi="Book Antiqua" w:cs="宋体"/>
          <w:i/>
          <w:iCs/>
          <w:color w:val="000000"/>
          <w:sz w:val="24"/>
          <w:szCs w:val="24"/>
          <w:lang w:eastAsia="zh-CN"/>
        </w:rPr>
        <w:t>N Engl J Med</w:t>
      </w:r>
      <w:r w:rsidRPr="00696596">
        <w:rPr>
          <w:rFonts w:ascii="Book Antiqua" w:eastAsia="宋体" w:hAnsi="Book Antiqua" w:cs="宋体"/>
          <w:color w:val="000000"/>
          <w:sz w:val="24"/>
          <w:szCs w:val="24"/>
          <w:lang w:eastAsia="zh-CN"/>
        </w:rPr>
        <w:t> 1977; </w:t>
      </w:r>
      <w:r w:rsidRPr="00696596">
        <w:rPr>
          <w:rFonts w:ascii="Book Antiqua" w:eastAsia="宋体" w:hAnsi="Book Antiqua" w:cs="宋体"/>
          <w:b/>
          <w:bCs/>
          <w:color w:val="000000"/>
          <w:sz w:val="24"/>
          <w:szCs w:val="24"/>
          <w:lang w:eastAsia="zh-CN"/>
        </w:rPr>
        <w:t>297</w:t>
      </w:r>
      <w:r w:rsidRPr="00696596">
        <w:rPr>
          <w:rFonts w:ascii="Book Antiqua" w:eastAsia="宋体" w:hAnsi="Book Antiqua" w:cs="宋体"/>
          <w:color w:val="000000"/>
          <w:sz w:val="24"/>
          <w:szCs w:val="24"/>
          <w:lang w:eastAsia="zh-CN"/>
        </w:rPr>
        <w:t>: 1444-1454 [PMID: 337143 DOI: 10.1056/NEJM197712292972608]</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proofErr w:type="gramStart"/>
      <w:r w:rsidRPr="00696596">
        <w:rPr>
          <w:rFonts w:ascii="Book Antiqua" w:eastAsia="宋体" w:hAnsi="Book Antiqua" w:cs="宋体"/>
          <w:color w:val="000000"/>
          <w:sz w:val="24"/>
          <w:szCs w:val="24"/>
          <w:lang w:eastAsia="zh-CN"/>
        </w:rPr>
        <w:t>2 </w:t>
      </w:r>
      <w:r w:rsidRPr="00696596">
        <w:rPr>
          <w:rFonts w:ascii="Book Antiqua" w:eastAsia="宋体" w:hAnsi="Book Antiqua" w:cs="宋体"/>
          <w:b/>
          <w:bCs/>
          <w:color w:val="000000"/>
          <w:sz w:val="24"/>
          <w:szCs w:val="24"/>
          <w:lang w:eastAsia="zh-CN"/>
        </w:rPr>
        <w:t>Pollock AS</w:t>
      </w:r>
      <w:r w:rsidRPr="00696596">
        <w:rPr>
          <w:rFonts w:ascii="Book Antiqua" w:eastAsia="宋体" w:hAnsi="Book Antiqua" w:cs="宋体"/>
          <w:color w:val="000000"/>
          <w:sz w:val="24"/>
          <w:szCs w:val="24"/>
          <w:lang w:eastAsia="zh-CN"/>
        </w:rPr>
        <w:t>, Arieff AI.</w:t>
      </w:r>
      <w:proofErr w:type="gramEnd"/>
      <w:r w:rsidRPr="00696596">
        <w:rPr>
          <w:rFonts w:ascii="Book Antiqua" w:eastAsia="宋体" w:hAnsi="Book Antiqua" w:cs="宋体"/>
          <w:color w:val="000000"/>
          <w:sz w:val="24"/>
          <w:szCs w:val="24"/>
          <w:lang w:eastAsia="zh-CN"/>
        </w:rPr>
        <w:t xml:space="preserve"> </w:t>
      </w:r>
      <w:proofErr w:type="gramStart"/>
      <w:r w:rsidRPr="00696596">
        <w:rPr>
          <w:rFonts w:ascii="Book Antiqua" w:eastAsia="宋体" w:hAnsi="Book Antiqua" w:cs="宋体"/>
          <w:color w:val="000000"/>
          <w:sz w:val="24"/>
          <w:szCs w:val="24"/>
          <w:lang w:eastAsia="zh-CN"/>
        </w:rPr>
        <w:t>Abnormalities of cell volume regulation and their functional consequences.</w:t>
      </w:r>
      <w:proofErr w:type="gramEnd"/>
      <w:r w:rsidRPr="00696596">
        <w:rPr>
          <w:rFonts w:ascii="Book Antiqua" w:eastAsia="宋体" w:hAnsi="Book Antiqua" w:cs="宋体"/>
          <w:color w:val="000000"/>
          <w:sz w:val="24"/>
          <w:szCs w:val="24"/>
          <w:lang w:eastAsia="zh-CN"/>
        </w:rPr>
        <w:t> </w:t>
      </w:r>
      <w:r w:rsidRPr="00696596">
        <w:rPr>
          <w:rFonts w:ascii="Book Antiqua" w:eastAsia="宋体" w:hAnsi="Book Antiqua" w:cs="宋体"/>
          <w:i/>
          <w:iCs/>
          <w:color w:val="000000"/>
          <w:sz w:val="24"/>
          <w:szCs w:val="24"/>
          <w:lang w:eastAsia="zh-CN"/>
        </w:rPr>
        <w:t>Am J Physiol</w:t>
      </w:r>
      <w:r w:rsidRPr="00696596">
        <w:rPr>
          <w:rFonts w:ascii="Book Antiqua" w:eastAsia="宋体" w:hAnsi="Book Antiqua" w:cs="宋体"/>
          <w:color w:val="000000"/>
          <w:sz w:val="24"/>
          <w:szCs w:val="24"/>
          <w:lang w:eastAsia="zh-CN"/>
        </w:rPr>
        <w:t> 1980; </w:t>
      </w:r>
      <w:r w:rsidRPr="00696596">
        <w:rPr>
          <w:rFonts w:ascii="Book Antiqua" w:eastAsia="宋体" w:hAnsi="Book Antiqua" w:cs="宋体"/>
          <w:b/>
          <w:bCs/>
          <w:color w:val="000000"/>
          <w:sz w:val="24"/>
          <w:szCs w:val="24"/>
          <w:lang w:eastAsia="zh-CN"/>
        </w:rPr>
        <w:t>239</w:t>
      </w:r>
      <w:r w:rsidRPr="00696596">
        <w:rPr>
          <w:rFonts w:ascii="Book Antiqua" w:eastAsia="宋体" w:hAnsi="Book Antiqua" w:cs="宋体"/>
          <w:color w:val="000000"/>
          <w:sz w:val="24"/>
          <w:szCs w:val="24"/>
          <w:lang w:eastAsia="zh-CN"/>
        </w:rPr>
        <w:t>: F195-F205 [PMID: 7435558]</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proofErr w:type="gramStart"/>
      <w:r w:rsidRPr="00696596">
        <w:rPr>
          <w:rFonts w:ascii="Book Antiqua" w:eastAsia="宋体" w:hAnsi="Book Antiqua" w:cs="宋体"/>
          <w:color w:val="000000"/>
          <w:sz w:val="24"/>
          <w:szCs w:val="24"/>
          <w:lang w:eastAsia="zh-CN"/>
        </w:rPr>
        <w:t>3 </w:t>
      </w:r>
      <w:r w:rsidRPr="00696596">
        <w:rPr>
          <w:rFonts w:ascii="Book Antiqua" w:eastAsia="宋体" w:hAnsi="Book Antiqua" w:cs="宋体"/>
          <w:b/>
          <w:bCs/>
          <w:color w:val="000000"/>
          <w:sz w:val="24"/>
          <w:szCs w:val="24"/>
          <w:lang w:eastAsia="zh-CN"/>
        </w:rPr>
        <w:t>Adrogué HJ</w:t>
      </w:r>
      <w:r w:rsidRPr="00696596">
        <w:rPr>
          <w:rFonts w:ascii="Book Antiqua" w:eastAsia="宋体" w:hAnsi="Book Antiqua" w:cs="宋体"/>
          <w:color w:val="000000"/>
          <w:sz w:val="24"/>
          <w:szCs w:val="24"/>
          <w:lang w:eastAsia="zh-CN"/>
        </w:rPr>
        <w:t>, Madias NE.</w:t>
      </w:r>
      <w:proofErr w:type="gramEnd"/>
      <w:r w:rsidRPr="00696596">
        <w:rPr>
          <w:rFonts w:ascii="Book Antiqua" w:eastAsia="宋体" w:hAnsi="Book Antiqua" w:cs="宋体"/>
          <w:color w:val="000000"/>
          <w:sz w:val="24"/>
          <w:szCs w:val="24"/>
          <w:lang w:eastAsia="zh-CN"/>
        </w:rPr>
        <w:t xml:space="preserve"> Hypernatremia. </w:t>
      </w:r>
      <w:r w:rsidRPr="00696596">
        <w:rPr>
          <w:rFonts w:ascii="Book Antiqua" w:eastAsia="宋体" w:hAnsi="Book Antiqua" w:cs="宋体"/>
          <w:i/>
          <w:iCs/>
          <w:color w:val="000000"/>
          <w:sz w:val="24"/>
          <w:szCs w:val="24"/>
          <w:lang w:eastAsia="zh-CN"/>
        </w:rPr>
        <w:t>N Engl J Med</w:t>
      </w:r>
      <w:r w:rsidRPr="00696596">
        <w:rPr>
          <w:rFonts w:ascii="Book Antiqua" w:eastAsia="宋体" w:hAnsi="Book Antiqua" w:cs="宋体"/>
          <w:color w:val="000000"/>
          <w:sz w:val="24"/>
          <w:szCs w:val="24"/>
          <w:lang w:eastAsia="zh-CN"/>
        </w:rPr>
        <w:t> 2000; </w:t>
      </w:r>
      <w:r w:rsidRPr="00696596">
        <w:rPr>
          <w:rFonts w:ascii="Book Antiqua" w:eastAsia="宋体" w:hAnsi="Book Antiqua" w:cs="宋体"/>
          <w:b/>
          <w:bCs/>
          <w:color w:val="000000"/>
          <w:sz w:val="24"/>
          <w:szCs w:val="24"/>
          <w:lang w:eastAsia="zh-CN"/>
        </w:rPr>
        <w:t>342</w:t>
      </w:r>
      <w:r w:rsidRPr="00696596">
        <w:rPr>
          <w:rFonts w:ascii="Book Antiqua" w:eastAsia="宋体" w:hAnsi="Book Antiqua" w:cs="宋体"/>
          <w:color w:val="000000"/>
          <w:sz w:val="24"/>
          <w:szCs w:val="24"/>
          <w:lang w:eastAsia="zh-CN"/>
        </w:rPr>
        <w:t>: 1493-1499 [PMID: 10816188 DOI: 10.1056/NEJM200005183422006]</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r w:rsidRPr="00696596">
        <w:rPr>
          <w:rFonts w:ascii="Book Antiqua" w:eastAsia="宋体" w:hAnsi="Book Antiqua" w:cs="宋体"/>
          <w:color w:val="000000"/>
          <w:sz w:val="24"/>
          <w:szCs w:val="24"/>
          <w:lang w:eastAsia="zh-CN"/>
        </w:rPr>
        <w:t>4 </w:t>
      </w:r>
      <w:r w:rsidRPr="00696596">
        <w:rPr>
          <w:rFonts w:ascii="Book Antiqua" w:eastAsia="宋体" w:hAnsi="Book Antiqua" w:cs="宋体"/>
          <w:b/>
          <w:bCs/>
          <w:color w:val="000000"/>
          <w:sz w:val="24"/>
          <w:szCs w:val="24"/>
          <w:lang w:eastAsia="zh-CN"/>
        </w:rPr>
        <w:t>Arieff AI</w:t>
      </w:r>
      <w:r w:rsidRPr="00696596">
        <w:rPr>
          <w:rFonts w:ascii="Book Antiqua" w:eastAsia="宋体" w:hAnsi="Book Antiqua" w:cs="宋体"/>
          <w:color w:val="000000"/>
          <w:sz w:val="24"/>
          <w:szCs w:val="24"/>
          <w:lang w:eastAsia="zh-CN"/>
        </w:rPr>
        <w:t>, Carroll HJ. Nonketotic hyperosmolar coma with hyperglycemia: clinical features, pathophysiology, renal function, acid-base balance, plasma-cerebrospinal fluid equilibria and the effects of therapy in 37 cases. </w:t>
      </w:r>
      <w:r w:rsidRPr="00696596">
        <w:rPr>
          <w:rFonts w:ascii="Book Antiqua" w:eastAsia="宋体" w:hAnsi="Book Antiqua" w:cs="宋体"/>
          <w:i/>
          <w:iCs/>
          <w:color w:val="000000"/>
          <w:sz w:val="24"/>
          <w:szCs w:val="24"/>
          <w:lang w:eastAsia="zh-CN"/>
        </w:rPr>
        <w:t>Medicine (Baltimore)</w:t>
      </w:r>
      <w:r w:rsidRPr="00696596">
        <w:rPr>
          <w:rFonts w:ascii="Book Antiqua" w:eastAsia="宋体" w:hAnsi="Book Antiqua" w:cs="宋体"/>
          <w:color w:val="000000"/>
          <w:sz w:val="24"/>
          <w:szCs w:val="24"/>
          <w:lang w:eastAsia="zh-CN"/>
        </w:rPr>
        <w:t> 1972; </w:t>
      </w:r>
      <w:r w:rsidRPr="00696596">
        <w:rPr>
          <w:rFonts w:ascii="Book Antiqua" w:eastAsia="宋体" w:hAnsi="Book Antiqua" w:cs="宋体"/>
          <w:b/>
          <w:bCs/>
          <w:color w:val="000000"/>
          <w:sz w:val="24"/>
          <w:szCs w:val="24"/>
          <w:lang w:eastAsia="zh-CN"/>
        </w:rPr>
        <w:t>51</w:t>
      </w:r>
      <w:r w:rsidRPr="00696596">
        <w:rPr>
          <w:rFonts w:ascii="Book Antiqua" w:eastAsia="宋体" w:hAnsi="Book Antiqua" w:cs="宋体"/>
          <w:color w:val="000000"/>
          <w:sz w:val="24"/>
          <w:szCs w:val="24"/>
          <w:lang w:eastAsia="zh-CN"/>
        </w:rPr>
        <w:t>: 73-94 [PMID: 5013637 DOI: 10.1097/00005792-197203000-00001]</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proofErr w:type="gramStart"/>
      <w:r w:rsidRPr="00696596">
        <w:rPr>
          <w:rFonts w:ascii="Book Antiqua" w:eastAsia="宋体" w:hAnsi="Book Antiqua" w:cs="宋体"/>
          <w:color w:val="000000"/>
          <w:sz w:val="24"/>
          <w:szCs w:val="24"/>
          <w:lang w:eastAsia="zh-CN"/>
        </w:rPr>
        <w:t>5 </w:t>
      </w:r>
      <w:r w:rsidRPr="00696596">
        <w:rPr>
          <w:rFonts w:ascii="Book Antiqua" w:eastAsia="宋体" w:hAnsi="Book Antiqua" w:cs="宋体"/>
          <w:b/>
          <w:bCs/>
          <w:color w:val="000000"/>
          <w:sz w:val="24"/>
          <w:szCs w:val="24"/>
          <w:lang w:eastAsia="zh-CN"/>
        </w:rPr>
        <w:t>McCurdy DK</w:t>
      </w:r>
      <w:r w:rsidRPr="00696596">
        <w:rPr>
          <w:rFonts w:ascii="Book Antiqua" w:eastAsia="宋体" w:hAnsi="Book Antiqua" w:cs="宋体"/>
          <w:color w:val="000000"/>
          <w:sz w:val="24"/>
          <w:szCs w:val="24"/>
          <w:lang w:eastAsia="zh-CN"/>
        </w:rPr>
        <w:t>. Hyperosmolar hyperglycemic nonketotic diabetic coma</w:t>
      </w:r>
      <w:proofErr w:type="gramEnd"/>
      <w:r w:rsidRPr="00696596">
        <w:rPr>
          <w:rFonts w:ascii="Book Antiqua" w:eastAsia="宋体" w:hAnsi="Book Antiqua" w:cs="宋体"/>
          <w:color w:val="000000"/>
          <w:sz w:val="24"/>
          <w:szCs w:val="24"/>
          <w:lang w:eastAsia="zh-CN"/>
        </w:rPr>
        <w:t>. </w:t>
      </w:r>
      <w:r w:rsidRPr="00696596">
        <w:rPr>
          <w:rFonts w:ascii="Book Antiqua" w:eastAsia="宋体" w:hAnsi="Book Antiqua" w:cs="宋体"/>
          <w:i/>
          <w:iCs/>
          <w:color w:val="000000"/>
          <w:sz w:val="24"/>
          <w:szCs w:val="24"/>
          <w:lang w:eastAsia="zh-CN"/>
        </w:rPr>
        <w:t>Med Clin North Am</w:t>
      </w:r>
      <w:r w:rsidRPr="00696596">
        <w:rPr>
          <w:rFonts w:ascii="Book Antiqua" w:eastAsia="宋体" w:hAnsi="Book Antiqua" w:cs="宋体"/>
          <w:color w:val="000000"/>
          <w:sz w:val="24"/>
          <w:szCs w:val="24"/>
          <w:lang w:eastAsia="zh-CN"/>
        </w:rPr>
        <w:t> 1970; </w:t>
      </w:r>
      <w:r w:rsidRPr="00696596">
        <w:rPr>
          <w:rFonts w:ascii="Book Antiqua" w:eastAsia="宋体" w:hAnsi="Book Antiqua" w:cs="宋体"/>
          <w:b/>
          <w:bCs/>
          <w:color w:val="000000"/>
          <w:sz w:val="24"/>
          <w:szCs w:val="24"/>
          <w:lang w:eastAsia="zh-CN"/>
        </w:rPr>
        <w:t>54</w:t>
      </w:r>
      <w:r w:rsidRPr="00696596">
        <w:rPr>
          <w:rFonts w:ascii="Book Antiqua" w:eastAsia="宋体" w:hAnsi="Book Antiqua" w:cs="宋体"/>
          <w:color w:val="000000"/>
          <w:sz w:val="24"/>
          <w:szCs w:val="24"/>
          <w:lang w:eastAsia="zh-CN"/>
        </w:rPr>
        <w:t>: 683-699 [PMID: 4987277]</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proofErr w:type="gramStart"/>
      <w:r w:rsidRPr="00696596">
        <w:rPr>
          <w:rFonts w:ascii="Book Antiqua" w:eastAsia="宋体" w:hAnsi="Book Antiqua" w:cs="宋体"/>
          <w:color w:val="000000"/>
          <w:sz w:val="24"/>
          <w:szCs w:val="24"/>
          <w:lang w:eastAsia="zh-CN"/>
        </w:rPr>
        <w:t>6 </w:t>
      </w:r>
      <w:r w:rsidRPr="00696596">
        <w:rPr>
          <w:rFonts w:ascii="Book Antiqua" w:eastAsia="宋体" w:hAnsi="Book Antiqua" w:cs="宋体"/>
          <w:b/>
          <w:bCs/>
          <w:color w:val="000000"/>
          <w:sz w:val="24"/>
          <w:szCs w:val="24"/>
          <w:lang w:eastAsia="zh-CN"/>
        </w:rPr>
        <w:t>Al-Kudsi RR</w:t>
      </w:r>
      <w:r w:rsidRPr="00696596">
        <w:rPr>
          <w:rFonts w:ascii="Book Antiqua" w:eastAsia="宋体" w:hAnsi="Book Antiqua" w:cs="宋体"/>
          <w:color w:val="000000"/>
          <w:sz w:val="24"/>
          <w:szCs w:val="24"/>
          <w:lang w:eastAsia="zh-CN"/>
        </w:rPr>
        <w:t>, Daugirdas JT, Ing TS, Kheirbek AO, Popli S, Hano JE, Gandhi VC.</w:t>
      </w:r>
      <w:proofErr w:type="gramEnd"/>
      <w:r w:rsidRPr="00696596">
        <w:rPr>
          <w:rFonts w:ascii="Book Antiqua" w:eastAsia="宋体" w:hAnsi="Book Antiqua" w:cs="宋体"/>
          <w:color w:val="000000"/>
          <w:sz w:val="24"/>
          <w:szCs w:val="24"/>
          <w:lang w:eastAsia="zh-CN"/>
        </w:rPr>
        <w:t xml:space="preserve"> </w:t>
      </w:r>
      <w:proofErr w:type="gramStart"/>
      <w:r w:rsidRPr="00696596">
        <w:rPr>
          <w:rFonts w:ascii="Book Antiqua" w:eastAsia="宋体" w:hAnsi="Book Antiqua" w:cs="宋体"/>
          <w:color w:val="000000"/>
          <w:sz w:val="24"/>
          <w:szCs w:val="24"/>
          <w:lang w:eastAsia="zh-CN"/>
        </w:rPr>
        <w:t>Extreme hyperglycemia in dialysis patients.</w:t>
      </w:r>
      <w:proofErr w:type="gramEnd"/>
      <w:r w:rsidRPr="00696596">
        <w:rPr>
          <w:rFonts w:ascii="Book Antiqua" w:eastAsia="宋体" w:hAnsi="Book Antiqua" w:cs="宋体"/>
          <w:color w:val="000000"/>
          <w:sz w:val="24"/>
          <w:szCs w:val="24"/>
          <w:lang w:eastAsia="zh-CN"/>
        </w:rPr>
        <w:t> </w:t>
      </w:r>
      <w:r w:rsidRPr="00696596">
        <w:rPr>
          <w:rFonts w:ascii="Book Antiqua" w:eastAsia="宋体" w:hAnsi="Book Antiqua" w:cs="宋体"/>
          <w:i/>
          <w:iCs/>
          <w:color w:val="000000"/>
          <w:sz w:val="24"/>
          <w:szCs w:val="24"/>
          <w:lang w:eastAsia="zh-CN"/>
        </w:rPr>
        <w:t>Clin Nephrol</w:t>
      </w:r>
      <w:r w:rsidRPr="00696596">
        <w:rPr>
          <w:rFonts w:ascii="Book Antiqua" w:eastAsia="宋体" w:hAnsi="Book Antiqua" w:cs="宋体"/>
          <w:color w:val="000000"/>
          <w:sz w:val="24"/>
          <w:szCs w:val="24"/>
          <w:lang w:eastAsia="zh-CN"/>
        </w:rPr>
        <w:t> 1982; </w:t>
      </w:r>
      <w:r w:rsidRPr="00696596">
        <w:rPr>
          <w:rFonts w:ascii="Book Antiqua" w:eastAsia="宋体" w:hAnsi="Book Antiqua" w:cs="宋体"/>
          <w:b/>
          <w:bCs/>
          <w:color w:val="000000"/>
          <w:sz w:val="24"/>
          <w:szCs w:val="24"/>
          <w:lang w:eastAsia="zh-CN"/>
        </w:rPr>
        <w:t>17</w:t>
      </w:r>
      <w:r w:rsidRPr="00696596">
        <w:rPr>
          <w:rFonts w:ascii="Book Antiqua" w:eastAsia="宋体" w:hAnsi="Book Antiqua" w:cs="宋体"/>
          <w:color w:val="000000"/>
          <w:sz w:val="24"/>
          <w:szCs w:val="24"/>
          <w:lang w:eastAsia="zh-CN"/>
        </w:rPr>
        <w:t>: 228-231 [PMID: 7047032]</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proofErr w:type="gramStart"/>
      <w:r w:rsidRPr="00696596">
        <w:rPr>
          <w:rFonts w:ascii="Book Antiqua" w:eastAsia="宋体" w:hAnsi="Book Antiqua" w:cs="宋体"/>
          <w:color w:val="000000"/>
          <w:sz w:val="24"/>
          <w:szCs w:val="24"/>
          <w:lang w:eastAsia="zh-CN"/>
        </w:rPr>
        <w:t>7 </w:t>
      </w:r>
      <w:r w:rsidRPr="00696596">
        <w:rPr>
          <w:rFonts w:ascii="Book Antiqua" w:eastAsia="宋体" w:hAnsi="Book Antiqua" w:cs="宋体"/>
          <w:b/>
          <w:bCs/>
          <w:color w:val="000000"/>
          <w:sz w:val="24"/>
          <w:szCs w:val="24"/>
          <w:lang w:eastAsia="zh-CN"/>
        </w:rPr>
        <w:t>Katz MA</w:t>
      </w:r>
      <w:r w:rsidRPr="00696596">
        <w:rPr>
          <w:rFonts w:ascii="Book Antiqua" w:eastAsia="宋体" w:hAnsi="Book Antiqua" w:cs="宋体"/>
          <w:color w:val="000000"/>
          <w:sz w:val="24"/>
          <w:szCs w:val="24"/>
          <w:lang w:eastAsia="zh-CN"/>
        </w:rPr>
        <w:t>.</w:t>
      </w:r>
      <w:proofErr w:type="gramEnd"/>
      <w:r w:rsidRPr="00696596">
        <w:rPr>
          <w:rFonts w:ascii="Book Antiqua" w:eastAsia="宋体" w:hAnsi="Book Antiqua" w:cs="宋体"/>
          <w:color w:val="000000"/>
          <w:sz w:val="24"/>
          <w:szCs w:val="24"/>
          <w:lang w:eastAsia="zh-CN"/>
        </w:rPr>
        <w:t xml:space="preserve"> </w:t>
      </w:r>
      <w:proofErr w:type="gramStart"/>
      <w:r w:rsidRPr="00696596">
        <w:rPr>
          <w:rFonts w:ascii="Book Antiqua" w:eastAsia="宋体" w:hAnsi="Book Antiqua" w:cs="宋体"/>
          <w:color w:val="000000"/>
          <w:sz w:val="24"/>
          <w:szCs w:val="24"/>
          <w:lang w:eastAsia="zh-CN"/>
        </w:rPr>
        <w:t>Hyperglycemia-induced hyponatremia--calculation of expected serum sodium depression.</w:t>
      </w:r>
      <w:proofErr w:type="gramEnd"/>
      <w:r w:rsidRPr="00696596">
        <w:rPr>
          <w:rFonts w:ascii="Book Antiqua" w:eastAsia="宋体" w:hAnsi="Book Antiqua" w:cs="宋体"/>
          <w:color w:val="000000"/>
          <w:sz w:val="24"/>
          <w:szCs w:val="24"/>
          <w:lang w:eastAsia="zh-CN"/>
        </w:rPr>
        <w:t> </w:t>
      </w:r>
      <w:r w:rsidRPr="00696596">
        <w:rPr>
          <w:rFonts w:ascii="Book Antiqua" w:eastAsia="宋体" w:hAnsi="Book Antiqua" w:cs="宋体"/>
          <w:i/>
          <w:iCs/>
          <w:color w:val="000000"/>
          <w:sz w:val="24"/>
          <w:szCs w:val="24"/>
          <w:lang w:eastAsia="zh-CN"/>
        </w:rPr>
        <w:t>N Engl J Med</w:t>
      </w:r>
      <w:r w:rsidRPr="00696596">
        <w:rPr>
          <w:rFonts w:ascii="Book Antiqua" w:eastAsia="宋体" w:hAnsi="Book Antiqua" w:cs="宋体"/>
          <w:color w:val="000000"/>
          <w:sz w:val="24"/>
          <w:szCs w:val="24"/>
          <w:lang w:eastAsia="zh-CN"/>
        </w:rPr>
        <w:t> 1973; </w:t>
      </w:r>
      <w:r w:rsidRPr="00696596">
        <w:rPr>
          <w:rFonts w:ascii="Book Antiqua" w:eastAsia="宋体" w:hAnsi="Book Antiqua" w:cs="宋体"/>
          <w:b/>
          <w:bCs/>
          <w:color w:val="000000"/>
          <w:sz w:val="24"/>
          <w:szCs w:val="24"/>
          <w:lang w:eastAsia="zh-CN"/>
        </w:rPr>
        <w:t>289</w:t>
      </w:r>
      <w:r w:rsidRPr="00696596">
        <w:rPr>
          <w:rFonts w:ascii="Book Antiqua" w:eastAsia="宋体" w:hAnsi="Book Antiqua" w:cs="宋体"/>
          <w:color w:val="000000"/>
          <w:sz w:val="24"/>
          <w:szCs w:val="24"/>
          <w:lang w:eastAsia="zh-CN"/>
        </w:rPr>
        <w:t>: 843-844 [PMID: 4763428 DOI: 10.1056/NEJM197310182891607]</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r w:rsidRPr="00696596">
        <w:rPr>
          <w:rFonts w:ascii="Book Antiqua" w:eastAsia="宋体" w:hAnsi="Book Antiqua" w:cs="宋体"/>
          <w:color w:val="000000"/>
          <w:sz w:val="24"/>
          <w:szCs w:val="24"/>
          <w:lang w:eastAsia="zh-CN"/>
        </w:rPr>
        <w:t>8 </w:t>
      </w:r>
      <w:r w:rsidRPr="00696596">
        <w:rPr>
          <w:rFonts w:ascii="Book Antiqua" w:eastAsia="宋体" w:hAnsi="Book Antiqua" w:cs="宋体"/>
          <w:b/>
          <w:bCs/>
          <w:color w:val="000000"/>
          <w:sz w:val="24"/>
          <w:szCs w:val="24"/>
          <w:lang w:eastAsia="zh-CN"/>
        </w:rPr>
        <w:t>Kapsner CO</w:t>
      </w:r>
      <w:r w:rsidRPr="00696596">
        <w:rPr>
          <w:rFonts w:ascii="Book Antiqua" w:eastAsia="宋体" w:hAnsi="Book Antiqua" w:cs="宋体"/>
          <w:color w:val="000000"/>
          <w:sz w:val="24"/>
          <w:szCs w:val="24"/>
          <w:lang w:eastAsia="zh-CN"/>
        </w:rPr>
        <w:t xml:space="preserve">, Tzamaloukas AH. Understanding serum electrolytes. </w:t>
      </w:r>
      <w:proofErr w:type="gramStart"/>
      <w:r w:rsidRPr="00696596">
        <w:rPr>
          <w:rFonts w:ascii="Book Antiqua" w:eastAsia="宋体" w:hAnsi="Book Antiqua" w:cs="宋体"/>
          <w:color w:val="000000"/>
          <w:sz w:val="24"/>
          <w:szCs w:val="24"/>
          <w:lang w:eastAsia="zh-CN"/>
        </w:rPr>
        <w:t>How to avoid mistakes.</w:t>
      </w:r>
      <w:proofErr w:type="gramEnd"/>
      <w:r w:rsidRPr="00696596">
        <w:rPr>
          <w:rFonts w:ascii="Book Antiqua" w:eastAsia="宋体" w:hAnsi="Book Antiqua" w:cs="宋体"/>
          <w:color w:val="000000"/>
          <w:sz w:val="24"/>
          <w:szCs w:val="24"/>
          <w:lang w:eastAsia="zh-CN"/>
        </w:rPr>
        <w:t> </w:t>
      </w:r>
      <w:r w:rsidRPr="00696596">
        <w:rPr>
          <w:rFonts w:ascii="Book Antiqua" w:eastAsia="宋体" w:hAnsi="Book Antiqua" w:cs="宋体"/>
          <w:i/>
          <w:iCs/>
          <w:color w:val="000000"/>
          <w:sz w:val="24"/>
          <w:szCs w:val="24"/>
          <w:lang w:eastAsia="zh-CN"/>
        </w:rPr>
        <w:t>Postgrad Med</w:t>
      </w:r>
      <w:r w:rsidRPr="00696596">
        <w:rPr>
          <w:rFonts w:ascii="Book Antiqua" w:eastAsia="宋体" w:hAnsi="Book Antiqua" w:cs="宋体"/>
          <w:color w:val="000000"/>
          <w:sz w:val="24"/>
          <w:szCs w:val="24"/>
          <w:lang w:eastAsia="zh-CN"/>
        </w:rPr>
        <w:t> 1991; </w:t>
      </w:r>
      <w:r w:rsidRPr="00696596">
        <w:rPr>
          <w:rFonts w:ascii="Book Antiqua" w:eastAsia="宋体" w:hAnsi="Book Antiqua" w:cs="宋体"/>
          <w:b/>
          <w:bCs/>
          <w:color w:val="000000"/>
          <w:sz w:val="24"/>
          <w:szCs w:val="24"/>
          <w:lang w:eastAsia="zh-CN"/>
        </w:rPr>
        <w:t>90</w:t>
      </w:r>
      <w:r w:rsidRPr="00696596">
        <w:rPr>
          <w:rFonts w:ascii="Book Antiqua" w:eastAsia="宋体" w:hAnsi="Book Antiqua" w:cs="宋体"/>
          <w:color w:val="000000"/>
          <w:sz w:val="24"/>
          <w:szCs w:val="24"/>
          <w:lang w:eastAsia="zh-CN"/>
        </w:rPr>
        <w:t>: 151-14, 151-14, 161 [PMID: 1749730]</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r w:rsidRPr="00696596">
        <w:rPr>
          <w:rFonts w:ascii="Book Antiqua" w:eastAsia="宋体" w:hAnsi="Book Antiqua" w:cs="宋体"/>
          <w:color w:val="000000"/>
          <w:sz w:val="24"/>
          <w:szCs w:val="24"/>
          <w:lang w:eastAsia="zh-CN"/>
        </w:rPr>
        <w:t>9 </w:t>
      </w:r>
      <w:r w:rsidRPr="00696596">
        <w:rPr>
          <w:rFonts w:ascii="Book Antiqua" w:eastAsia="宋体" w:hAnsi="Book Antiqua" w:cs="宋体"/>
          <w:b/>
          <w:bCs/>
          <w:color w:val="000000"/>
          <w:sz w:val="24"/>
          <w:szCs w:val="24"/>
          <w:lang w:eastAsia="zh-CN"/>
        </w:rPr>
        <w:t>Kitabchi AE</w:t>
      </w:r>
      <w:r w:rsidRPr="00696596">
        <w:rPr>
          <w:rFonts w:ascii="Book Antiqua" w:eastAsia="宋体" w:hAnsi="Book Antiqua" w:cs="宋体"/>
          <w:color w:val="000000"/>
          <w:sz w:val="24"/>
          <w:szCs w:val="24"/>
          <w:lang w:eastAsia="zh-CN"/>
        </w:rPr>
        <w:t xml:space="preserve">, Umpierrez GE, Miles JM, Fisher JN. </w:t>
      </w:r>
      <w:proofErr w:type="gramStart"/>
      <w:r w:rsidRPr="00696596">
        <w:rPr>
          <w:rFonts w:ascii="Book Antiqua" w:eastAsia="宋体" w:hAnsi="Book Antiqua" w:cs="宋体"/>
          <w:color w:val="000000"/>
          <w:sz w:val="24"/>
          <w:szCs w:val="24"/>
          <w:lang w:eastAsia="zh-CN"/>
        </w:rPr>
        <w:t>Hyperglycemic crises in adult patients with diabetes.</w:t>
      </w:r>
      <w:proofErr w:type="gramEnd"/>
      <w:r w:rsidRPr="00696596">
        <w:rPr>
          <w:rFonts w:ascii="Book Antiqua" w:eastAsia="宋体" w:hAnsi="Book Antiqua" w:cs="宋体"/>
          <w:color w:val="000000"/>
          <w:sz w:val="24"/>
          <w:szCs w:val="24"/>
          <w:lang w:eastAsia="zh-CN"/>
        </w:rPr>
        <w:t> </w:t>
      </w:r>
      <w:r w:rsidRPr="00696596">
        <w:rPr>
          <w:rFonts w:ascii="Book Antiqua" w:eastAsia="宋体" w:hAnsi="Book Antiqua" w:cs="宋体"/>
          <w:i/>
          <w:iCs/>
          <w:color w:val="000000"/>
          <w:sz w:val="24"/>
          <w:szCs w:val="24"/>
          <w:lang w:eastAsia="zh-CN"/>
        </w:rPr>
        <w:t>Diabetes Care</w:t>
      </w:r>
      <w:r w:rsidRPr="00696596">
        <w:rPr>
          <w:rFonts w:ascii="Book Antiqua" w:eastAsia="宋体" w:hAnsi="Book Antiqua" w:cs="宋体"/>
          <w:color w:val="000000"/>
          <w:sz w:val="24"/>
          <w:szCs w:val="24"/>
          <w:lang w:eastAsia="zh-CN"/>
        </w:rPr>
        <w:t> 2009; </w:t>
      </w:r>
      <w:r w:rsidRPr="00696596">
        <w:rPr>
          <w:rFonts w:ascii="Book Antiqua" w:eastAsia="宋体" w:hAnsi="Book Antiqua" w:cs="宋体"/>
          <w:b/>
          <w:bCs/>
          <w:color w:val="000000"/>
          <w:sz w:val="24"/>
          <w:szCs w:val="24"/>
          <w:lang w:eastAsia="zh-CN"/>
        </w:rPr>
        <w:t>32</w:t>
      </w:r>
      <w:r w:rsidRPr="00696596">
        <w:rPr>
          <w:rFonts w:ascii="Book Antiqua" w:eastAsia="宋体" w:hAnsi="Book Antiqua" w:cs="宋体"/>
          <w:color w:val="000000"/>
          <w:sz w:val="24"/>
          <w:szCs w:val="24"/>
          <w:lang w:eastAsia="zh-CN"/>
        </w:rPr>
        <w:t>: 1335-1343 [PMID: 19564476 DOI: 10.2337/dc09-9032]</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proofErr w:type="gramStart"/>
      <w:r w:rsidRPr="00696596">
        <w:rPr>
          <w:rFonts w:ascii="Book Antiqua" w:eastAsia="宋体" w:hAnsi="Book Antiqua" w:cs="宋体"/>
          <w:color w:val="000000"/>
          <w:sz w:val="24"/>
          <w:szCs w:val="24"/>
          <w:lang w:eastAsia="zh-CN"/>
        </w:rPr>
        <w:t>10 </w:t>
      </w:r>
      <w:r w:rsidRPr="00696596">
        <w:rPr>
          <w:rFonts w:ascii="Book Antiqua" w:eastAsia="宋体" w:hAnsi="Book Antiqua" w:cs="宋体"/>
          <w:b/>
          <w:bCs/>
          <w:color w:val="000000"/>
          <w:sz w:val="24"/>
          <w:szCs w:val="24"/>
          <w:lang w:eastAsia="zh-CN"/>
        </w:rPr>
        <w:t>SELDIN DW</w:t>
      </w:r>
      <w:r w:rsidRPr="00696596">
        <w:rPr>
          <w:rFonts w:ascii="Book Antiqua" w:eastAsia="宋体" w:hAnsi="Book Antiqua" w:cs="宋体"/>
          <w:color w:val="000000"/>
          <w:sz w:val="24"/>
          <w:szCs w:val="24"/>
          <w:lang w:eastAsia="zh-CN"/>
        </w:rPr>
        <w:t>, TARAIL R. Effect of hypertonic solutions on metabolism and excretion of electrolytes.</w:t>
      </w:r>
      <w:proofErr w:type="gramEnd"/>
      <w:r w:rsidRPr="00696596">
        <w:rPr>
          <w:rFonts w:ascii="Book Antiqua" w:eastAsia="宋体" w:hAnsi="Book Antiqua" w:cs="宋体"/>
          <w:color w:val="000000"/>
          <w:sz w:val="24"/>
          <w:szCs w:val="24"/>
          <w:lang w:eastAsia="zh-CN"/>
        </w:rPr>
        <w:t> </w:t>
      </w:r>
      <w:r w:rsidRPr="00696596">
        <w:rPr>
          <w:rFonts w:ascii="Book Antiqua" w:eastAsia="宋体" w:hAnsi="Book Antiqua" w:cs="宋体"/>
          <w:i/>
          <w:iCs/>
          <w:color w:val="000000"/>
          <w:sz w:val="24"/>
          <w:szCs w:val="24"/>
          <w:lang w:eastAsia="zh-CN"/>
        </w:rPr>
        <w:t>Am J Physiol</w:t>
      </w:r>
      <w:r w:rsidRPr="00696596">
        <w:rPr>
          <w:rFonts w:ascii="Book Antiqua" w:eastAsia="宋体" w:hAnsi="Book Antiqua" w:cs="宋体"/>
          <w:color w:val="000000"/>
          <w:sz w:val="24"/>
          <w:szCs w:val="24"/>
          <w:lang w:eastAsia="zh-CN"/>
        </w:rPr>
        <w:t> 1949; </w:t>
      </w:r>
      <w:r w:rsidRPr="00696596">
        <w:rPr>
          <w:rFonts w:ascii="Book Antiqua" w:eastAsia="宋体" w:hAnsi="Book Antiqua" w:cs="宋体"/>
          <w:b/>
          <w:bCs/>
          <w:color w:val="000000"/>
          <w:sz w:val="24"/>
          <w:szCs w:val="24"/>
          <w:lang w:eastAsia="zh-CN"/>
        </w:rPr>
        <w:t>159</w:t>
      </w:r>
      <w:r w:rsidRPr="00696596">
        <w:rPr>
          <w:rFonts w:ascii="Book Antiqua" w:eastAsia="宋体" w:hAnsi="Book Antiqua" w:cs="宋体"/>
          <w:color w:val="000000"/>
          <w:sz w:val="24"/>
          <w:szCs w:val="24"/>
          <w:lang w:eastAsia="zh-CN"/>
        </w:rPr>
        <w:t>: 160-174 [PMID: 15391092]</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r w:rsidRPr="00696596">
        <w:rPr>
          <w:rFonts w:ascii="Book Antiqua" w:eastAsia="宋体" w:hAnsi="Book Antiqua" w:cs="宋体"/>
          <w:color w:val="000000"/>
          <w:sz w:val="24"/>
          <w:szCs w:val="24"/>
          <w:lang w:eastAsia="zh-CN"/>
        </w:rPr>
        <w:t>11 </w:t>
      </w:r>
      <w:r w:rsidRPr="00696596">
        <w:rPr>
          <w:rFonts w:ascii="Book Antiqua" w:eastAsia="宋体" w:hAnsi="Book Antiqua" w:cs="宋体"/>
          <w:b/>
          <w:bCs/>
          <w:color w:val="000000"/>
          <w:sz w:val="24"/>
          <w:szCs w:val="24"/>
          <w:lang w:eastAsia="zh-CN"/>
        </w:rPr>
        <w:t>Gennari FJ</w:t>
      </w:r>
      <w:r w:rsidRPr="00696596">
        <w:rPr>
          <w:rFonts w:ascii="Book Antiqua" w:eastAsia="宋体" w:hAnsi="Book Antiqua" w:cs="宋体"/>
          <w:color w:val="000000"/>
          <w:sz w:val="24"/>
          <w:szCs w:val="24"/>
          <w:lang w:eastAsia="zh-CN"/>
        </w:rPr>
        <w:t>, Kassirer JP. Osmotic diuresis. </w:t>
      </w:r>
      <w:r w:rsidRPr="00696596">
        <w:rPr>
          <w:rFonts w:ascii="Book Antiqua" w:eastAsia="宋体" w:hAnsi="Book Antiqua" w:cs="宋体"/>
          <w:i/>
          <w:iCs/>
          <w:color w:val="000000"/>
          <w:sz w:val="24"/>
          <w:szCs w:val="24"/>
          <w:lang w:eastAsia="zh-CN"/>
        </w:rPr>
        <w:t>N Engl J Med</w:t>
      </w:r>
      <w:r w:rsidRPr="00696596">
        <w:rPr>
          <w:rFonts w:ascii="Book Antiqua" w:eastAsia="宋体" w:hAnsi="Book Antiqua" w:cs="宋体"/>
          <w:color w:val="000000"/>
          <w:sz w:val="24"/>
          <w:szCs w:val="24"/>
          <w:lang w:eastAsia="zh-CN"/>
        </w:rPr>
        <w:t> 1974; </w:t>
      </w:r>
      <w:r w:rsidRPr="00696596">
        <w:rPr>
          <w:rFonts w:ascii="Book Antiqua" w:eastAsia="宋体" w:hAnsi="Book Antiqua" w:cs="宋体"/>
          <w:b/>
          <w:bCs/>
          <w:color w:val="000000"/>
          <w:sz w:val="24"/>
          <w:szCs w:val="24"/>
          <w:lang w:eastAsia="zh-CN"/>
        </w:rPr>
        <w:t>291</w:t>
      </w:r>
      <w:r w:rsidRPr="00696596">
        <w:rPr>
          <w:rFonts w:ascii="Book Antiqua" w:eastAsia="宋体" w:hAnsi="Book Antiqua" w:cs="宋体"/>
          <w:color w:val="000000"/>
          <w:sz w:val="24"/>
          <w:szCs w:val="24"/>
          <w:lang w:eastAsia="zh-CN"/>
        </w:rPr>
        <w:t>: 714-720 [PMID: 4604866 DOI: 10.1056/NEJM197410032911408]</w:t>
      </w:r>
    </w:p>
    <w:p w:rsidR="00696596" w:rsidRPr="00696596" w:rsidRDefault="00B75EF6" w:rsidP="00696596">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12 </w:t>
      </w:r>
      <w:r w:rsidR="00696596" w:rsidRPr="00696596">
        <w:rPr>
          <w:rFonts w:ascii="Book Antiqua" w:eastAsia="宋体" w:hAnsi="Book Antiqua" w:cs="宋体"/>
          <w:b/>
          <w:color w:val="000000"/>
          <w:sz w:val="24"/>
          <w:szCs w:val="24"/>
          <w:lang w:eastAsia="zh-CN"/>
        </w:rPr>
        <w:t>Tzamaloukas AH,</w:t>
      </w:r>
      <w:r w:rsidR="00696596" w:rsidRPr="00696596">
        <w:rPr>
          <w:rFonts w:ascii="Book Antiqua" w:eastAsia="宋体" w:hAnsi="Book Antiqua" w:cs="宋体"/>
          <w:color w:val="000000"/>
          <w:sz w:val="24"/>
          <w:szCs w:val="24"/>
          <w:lang w:eastAsia="zh-CN"/>
        </w:rPr>
        <w:t xml:space="preserve"> Sun Y, Konstantinov NK, Ing TS, Dorin RI, Malhotra D, Murata GH, Shapiro JI. </w:t>
      </w:r>
      <w:proofErr w:type="gramStart"/>
      <w:r w:rsidR="00696596" w:rsidRPr="00696596">
        <w:rPr>
          <w:rFonts w:ascii="Book Antiqua" w:eastAsia="宋体" w:hAnsi="Book Antiqua" w:cs="宋体"/>
          <w:color w:val="000000"/>
          <w:sz w:val="24"/>
          <w:szCs w:val="24"/>
          <w:lang w:eastAsia="zh-CN"/>
        </w:rPr>
        <w:t>Principles of quantitative fluid and cation replacement in extreme hyperglycemia.</w:t>
      </w:r>
      <w:proofErr w:type="gramEnd"/>
      <w:r w:rsidR="00696596" w:rsidRPr="00696596">
        <w:rPr>
          <w:rFonts w:ascii="Book Antiqua" w:eastAsia="宋体" w:hAnsi="Book Antiqua" w:cs="宋体"/>
          <w:i/>
          <w:color w:val="000000"/>
          <w:sz w:val="24"/>
          <w:szCs w:val="24"/>
          <w:lang w:eastAsia="zh-CN"/>
        </w:rPr>
        <w:t xml:space="preserve"> Cureus</w:t>
      </w:r>
      <w:r w:rsidR="00696596" w:rsidRPr="00696596">
        <w:rPr>
          <w:rFonts w:ascii="Book Antiqua" w:eastAsia="宋体" w:hAnsi="Book Antiqua" w:cs="宋体"/>
          <w:color w:val="000000"/>
          <w:sz w:val="24"/>
          <w:szCs w:val="24"/>
          <w:lang w:eastAsia="zh-CN"/>
        </w:rPr>
        <w:t xml:space="preserve"> 2013;</w:t>
      </w:r>
      <w:r w:rsidR="00696596" w:rsidRPr="00696596">
        <w:rPr>
          <w:rFonts w:ascii="Book Antiqua" w:eastAsia="宋体" w:hAnsi="Book Antiqua" w:cs="宋体"/>
          <w:b/>
          <w:color w:val="000000"/>
          <w:sz w:val="24"/>
          <w:szCs w:val="24"/>
          <w:lang w:eastAsia="zh-CN"/>
        </w:rPr>
        <w:t xml:space="preserve"> 5:</w:t>
      </w:r>
      <w:r w:rsidR="00696596" w:rsidRPr="00696596">
        <w:rPr>
          <w:rFonts w:ascii="Book Antiqua" w:eastAsia="宋体" w:hAnsi="Book Antiqua" w:cs="宋体"/>
          <w:color w:val="000000"/>
          <w:sz w:val="24"/>
          <w:szCs w:val="24"/>
          <w:lang w:eastAsia="zh-CN"/>
        </w:rPr>
        <w:t xml:space="preserve"> e110 [DOI: 10.7759/cureus.110]</w:t>
      </w:r>
    </w:p>
    <w:p w:rsidR="00696596" w:rsidRPr="00696596" w:rsidRDefault="00B75EF6" w:rsidP="00696596">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13</w:t>
      </w:r>
      <w:r>
        <w:rPr>
          <w:rFonts w:ascii="Book Antiqua" w:eastAsia="宋体" w:hAnsi="Book Antiqua" w:cs="宋体" w:hint="eastAsia"/>
          <w:color w:val="000000"/>
          <w:sz w:val="24"/>
          <w:szCs w:val="24"/>
          <w:lang w:eastAsia="zh-CN"/>
        </w:rPr>
        <w:t xml:space="preserve"> </w:t>
      </w:r>
      <w:r w:rsidR="00696596" w:rsidRPr="00696596">
        <w:rPr>
          <w:rFonts w:ascii="Book Antiqua" w:eastAsia="宋体" w:hAnsi="Book Antiqua" w:cs="宋体"/>
          <w:b/>
          <w:color w:val="000000"/>
          <w:sz w:val="24"/>
          <w:szCs w:val="24"/>
          <w:lang w:eastAsia="zh-CN"/>
        </w:rPr>
        <w:t xml:space="preserve">Robertson GL. </w:t>
      </w:r>
      <w:r w:rsidR="00696596" w:rsidRPr="00696596">
        <w:rPr>
          <w:rFonts w:ascii="Book Antiqua" w:eastAsia="宋体" w:hAnsi="Book Antiqua" w:cs="宋体"/>
          <w:color w:val="000000"/>
          <w:sz w:val="24"/>
          <w:szCs w:val="24"/>
          <w:lang w:eastAsia="zh-CN"/>
        </w:rPr>
        <w:t>Thirst and vasopressin.</w:t>
      </w:r>
      <w:proofErr w:type="gramEnd"/>
      <w:r w:rsidR="00696596" w:rsidRPr="00696596">
        <w:rPr>
          <w:rFonts w:ascii="Book Antiqua" w:eastAsia="宋体" w:hAnsi="Book Antiqua" w:cs="宋体"/>
          <w:color w:val="000000"/>
          <w:sz w:val="24"/>
          <w:szCs w:val="24"/>
          <w:lang w:eastAsia="zh-CN"/>
        </w:rPr>
        <w:t xml:space="preserve"> In: Alpern RJ, Hebert SC. Seldin and Giebisch’s The Kidney. </w:t>
      </w:r>
      <w:proofErr w:type="gramStart"/>
      <w:r w:rsidR="00696596" w:rsidRPr="00696596">
        <w:rPr>
          <w:rFonts w:ascii="Book Antiqua" w:eastAsia="宋体" w:hAnsi="Book Antiqua" w:cs="宋体"/>
          <w:color w:val="000000"/>
          <w:sz w:val="24"/>
          <w:szCs w:val="24"/>
          <w:lang w:eastAsia="zh-CN"/>
        </w:rPr>
        <w:t>Physiology and Pathophysiology.</w:t>
      </w:r>
      <w:proofErr w:type="gramEnd"/>
      <w:r w:rsidR="00696596" w:rsidRPr="00696596">
        <w:rPr>
          <w:rFonts w:ascii="Book Antiqua" w:eastAsia="宋体" w:hAnsi="Book Antiqua" w:cs="宋体"/>
          <w:color w:val="000000"/>
          <w:sz w:val="24"/>
          <w:szCs w:val="24"/>
          <w:lang w:eastAsia="zh-CN"/>
        </w:rPr>
        <w:t xml:space="preserve"> 4th ed. Amsterdam: Elsevier, 2008: 1123-1141</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proofErr w:type="gramStart"/>
      <w:r w:rsidRPr="00696596">
        <w:rPr>
          <w:rFonts w:ascii="Book Antiqua" w:eastAsia="宋体" w:hAnsi="Book Antiqua" w:cs="宋体"/>
          <w:color w:val="000000"/>
          <w:sz w:val="24"/>
          <w:szCs w:val="24"/>
          <w:lang w:eastAsia="zh-CN"/>
        </w:rPr>
        <w:t>14 </w:t>
      </w:r>
      <w:r w:rsidRPr="00696596">
        <w:rPr>
          <w:rFonts w:ascii="Book Antiqua" w:eastAsia="宋体" w:hAnsi="Book Antiqua" w:cs="宋体"/>
          <w:b/>
          <w:bCs/>
          <w:color w:val="000000"/>
          <w:sz w:val="24"/>
          <w:szCs w:val="24"/>
          <w:lang w:eastAsia="zh-CN"/>
        </w:rPr>
        <w:t>Markowitz GS</w:t>
      </w:r>
      <w:r w:rsidRPr="00696596">
        <w:rPr>
          <w:rFonts w:ascii="Book Antiqua" w:eastAsia="宋体" w:hAnsi="Book Antiqua" w:cs="宋体"/>
          <w:color w:val="000000"/>
          <w:sz w:val="24"/>
          <w:szCs w:val="24"/>
          <w:lang w:eastAsia="zh-CN"/>
        </w:rPr>
        <w:t>, Radhakrishnan J, Kambham N, Valeri AM, Hines WH, D'Agati VD.</w:t>
      </w:r>
      <w:proofErr w:type="gramEnd"/>
      <w:r w:rsidRPr="00696596">
        <w:rPr>
          <w:rFonts w:ascii="Book Antiqua" w:eastAsia="宋体" w:hAnsi="Book Antiqua" w:cs="宋体"/>
          <w:color w:val="000000"/>
          <w:sz w:val="24"/>
          <w:szCs w:val="24"/>
          <w:lang w:eastAsia="zh-CN"/>
        </w:rPr>
        <w:t xml:space="preserve"> Lithium nephrotoxicity: a progressive combined glomerular and tubulointerstitial nephropathy. </w:t>
      </w:r>
      <w:r w:rsidRPr="00696596">
        <w:rPr>
          <w:rFonts w:ascii="Book Antiqua" w:eastAsia="宋体" w:hAnsi="Book Antiqua" w:cs="宋体"/>
          <w:i/>
          <w:iCs/>
          <w:color w:val="000000"/>
          <w:sz w:val="24"/>
          <w:szCs w:val="24"/>
          <w:lang w:eastAsia="zh-CN"/>
        </w:rPr>
        <w:t>J Am Soc Nephrol</w:t>
      </w:r>
      <w:r w:rsidRPr="00696596">
        <w:rPr>
          <w:rFonts w:ascii="Book Antiqua" w:eastAsia="宋体" w:hAnsi="Book Antiqua" w:cs="宋体"/>
          <w:color w:val="000000"/>
          <w:sz w:val="24"/>
          <w:szCs w:val="24"/>
          <w:lang w:eastAsia="zh-CN"/>
        </w:rPr>
        <w:t> 2000; </w:t>
      </w:r>
      <w:r w:rsidRPr="00696596">
        <w:rPr>
          <w:rFonts w:ascii="Book Antiqua" w:eastAsia="宋体" w:hAnsi="Book Antiqua" w:cs="宋体"/>
          <w:b/>
          <w:bCs/>
          <w:color w:val="000000"/>
          <w:sz w:val="24"/>
          <w:szCs w:val="24"/>
          <w:lang w:eastAsia="zh-CN"/>
        </w:rPr>
        <w:t>11</w:t>
      </w:r>
      <w:r w:rsidRPr="00696596">
        <w:rPr>
          <w:rFonts w:ascii="Book Antiqua" w:eastAsia="宋体" w:hAnsi="Book Antiqua" w:cs="宋体"/>
          <w:color w:val="000000"/>
          <w:sz w:val="24"/>
          <w:szCs w:val="24"/>
          <w:lang w:eastAsia="zh-CN"/>
        </w:rPr>
        <w:t>: 1439-1448 [PMID: 10906157]</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r w:rsidRPr="00696596">
        <w:rPr>
          <w:rFonts w:ascii="Book Antiqua" w:eastAsia="宋体" w:hAnsi="Book Antiqua" w:cs="宋体"/>
          <w:color w:val="000000"/>
          <w:sz w:val="24"/>
          <w:szCs w:val="24"/>
          <w:lang w:eastAsia="zh-CN"/>
        </w:rPr>
        <w:t>15 </w:t>
      </w:r>
      <w:r w:rsidRPr="00696596">
        <w:rPr>
          <w:rFonts w:ascii="Book Antiqua" w:eastAsia="宋体" w:hAnsi="Book Antiqua" w:cs="宋体"/>
          <w:b/>
          <w:bCs/>
          <w:color w:val="000000"/>
          <w:sz w:val="24"/>
          <w:szCs w:val="24"/>
          <w:lang w:eastAsia="zh-CN"/>
        </w:rPr>
        <w:t>Marples D</w:t>
      </w:r>
      <w:r w:rsidRPr="00696596">
        <w:rPr>
          <w:rFonts w:ascii="Book Antiqua" w:eastAsia="宋体" w:hAnsi="Book Antiqua" w:cs="宋体"/>
          <w:color w:val="000000"/>
          <w:sz w:val="24"/>
          <w:szCs w:val="24"/>
          <w:lang w:eastAsia="zh-CN"/>
        </w:rPr>
        <w:t>, Christensen S, Christensen EI, Ottosen PD, Nielsen S. Lithium-induced downregulation of aquaporin-2 water channel expression in rat kidney medulla. </w:t>
      </w:r>
      <w:r w:rsidRPr="00696596">
        <w:rPr>
          <w:rFonts w:ascii="Book Antiqua" w:eastAsia="宋体" w:hAnsi="Book Antiqua" w:cs="宋体"/>
          <w:i/>
          <w:iCs/>
          <w:color w:val="000000"/>
          <w:sz w:val="24"/>
          <w:szCs w:val="24"/>
          <w:lang w:eastAsia="zh-CN"/>
        </w:rPr>
        <w:t>J Clin Invest</w:t>
      </w:r>
      <w:r w:rsidRPr="00696596">
        <w:rPr>
          <w:rFonts w:ascii="Book Antiqua" w:eastAsia="宋体" w:hAnsi="Book Antiqua" w:cs="宋体"/>
          <w:color w:val="000000"/>
          <w:sz w:val="24"/>
          <w:szCs w:val="24"/>
          <w:lang w:eastAsia="zh-CN"/>
        </w:rPr>
        <w:t> 1995; </w:t>
      </w:r>
      <w:r w:rsidRPr="00696596">
        <w:rPr>
          <w:rFonts w:ascii="Book Antiqua" w:eastAsia="宋体" w:hAnsi="Book Antiqua" w:cs="宋体"/>
          <w:b/>
          <w:bCs/>
          <w:color w:val="000000"/>
          <w:sz w:val="24"/>
          <w:szCs w:val="24"/>
          <w:lang w:eastAsia="zh-CN"/>
        </w:rPr>
        <w:t>95</w:t>
      </w:r>
      <w:r w:rsidRPr="00696596">
        <w:rPr>
          <w:rFonts w:ascii="Book Antiqua" w:eastAsia="宋体" w:hAnsi="Book Antiqua" w:cs="宋体"/>
          <w:color w:val="000000"/>
          <w:sz w:val="24"/>
          <w:szCs w:val="24"/>
          <w:lang w:eastAsia="zh-CN"/>
        </w:rPr>
        <w:t>: 1838-1845 [PMID: 7535800 DOI: 10.1172/JCI117863]</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proofErr w:type="gramStart"/>
      <w:r w:rsidRPr="00696596">
        <w:rPr>
          <w:rFonts w:ascii="Book Antiqua" w:eastAsia="宋体" w:hAnsi="Book Antiqua" w:cs="宋体"/>
          <w:color w:val="000000"/>
          <w:sz w:val="24"/>
          <w:szCs w:val="24"/>
          <w:lang w:eastAsia="zh-CN"/>
        </w:rPr>
        <w:t>16 </w:t>
      </w:r>
      <w:r w:rsidRPr="00696596">
        <w:rPr>
          <w:rFonts w:ascii="Book Antiqua" w:eastAsia="宋体" w:hAnsi="Book Antiqua" w:cs="宋体"/>
          <w:b/>
          <w:bCs/>
          <w:color w:val="000000"/>
          <w:sz w:val="24"/>
          <w:szCs w:val="24"/>
          <w:lang w:eastAsia="zh-CN"/>
        </w:rPr>
        <w:t>Grünfeld JP</w:t>
      </w:r>
      <w:r w:rsidRPr="00696596">
        <w:rPr>
          <w:rFonts w:ascii="Book Antiqua" w:eastAsia="宋体" w:hAnsi="Book Antiqua" w:cs="宋体"/>
          <w:color w:val="000000"/>
          <w:sz w:val="24"/>
          <w:szCs w:val="24"/>
          <w:lang w:eastAsia="zh-CN"/>
        </w:rPr>
        <w:t>, Rossier BC.</w:t>
      </w:r>
      <w:proofErr w:type="gramEnd"/>
      <w:r w:rsidRPr="00696596">
        <w:rPr>
          <w:rFonts w:ascii="Book Antiqua" w:eastAsia="宋体" w:hAnsi="Book Antiqua" w:cs="宋体"/>
          <w:color w:val="000000"/>
          <w:sz w:val="24"/>
          <w:szCs w:val="24"/>
          <w:lang w:eastAsia="zh-CN"/>
        </w:rPr>
        <w:t xml:space="preserve"> Lithium nephrotoxicity revisited. </w:t>
      </w:r>
      <w:r w:rsidRPr="00696596">
        <w:rPr>
          <w:rFonts w:ascii="Book Antiqua" w:eastAsia="宋体" w:hAnsi="Book Antiqua" w:cs="宋体"/>
          <w:i/>
          <w:iCs/>
          <w:color w:val="000000"/>
          <w:sz w:val="24"/>
          <w:szCs w:val="24"/>
          <w:lang w:eastAsia="zh-CN"/>
        </w:rPr>
        <w:t>Nat Rev Nephrol</w:t>
      </w:r>
      <w:r w:rsidRPr="00696596">
        <w:rPr>
          <w:rFonts w:ascii="Book Antiqua" w:eastAsia="宋体" w:hAnsi="Book Antiqua" w:cs="宋体"/>
          <w:color w:val="000000"/>
          <w:sz w:val="24"/>
          <w:szCs w:val="24"/>
          <w:lang w:eastAsia="zh-CN"/>
        </w:rPr>
        <w:t> 2009; </w:t>
      </w:r>
      <w:r w:rsidRPr="00696596">
        <w:rPr>
          <w:rFonts w:ascii="Book Antiqua" w:eastAsia="宋体" w:hAnsi="Book Antiqua" w:cs="宋体"/>
          <w:b/>
          <w:bCs/>
          <w:color w:val="000000"/>
          <w:sz w:val="24"/>
          <w:szCs w:val="24"/>
          <w:lang w:eastAsia="zh-CN"/>
        </w:rPr>
        <w:t>5</w:t>
      </w:r>
      <w:r w:rsidRPr="00696596">
        <w:rPr>
          <w:rFonts w:ascii="Book Antiqua" w:eastAsia="宋体" w:hAnsi="Book Antiqua" w:cs="宋体"/>
          <w:color w:val="000000"/>
          <w:sz w:val="24"/>
          <w:szCs w:val="24"/>
          <w:lang w:eastAsia="zh-CN"/>
        </w:rPr>
        <w:t>: 270-276 [PMID: 19384328 DOI: 10.1038/nrneph.2009.43]</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r w:rsidRPr="00696596">
        <w:rPr>
          <w:rFonts w:ascii="Book Antiqua" w:eastAsia="宋体" w:hAnsi="Book Antiqua" w:cs="宋体"/>
          <w:color w:val="000000"/>
          <w:sz w:val="24"/>
          <w:szCs w:val="24"/>
          <w:lang w:eastAsia="zh-CN"/>
        </w:rPr>
        <w:t>17 </w:t>
      </w:r>
      <w:r w:rsidRPr="00696596">
        <w:rPr>
          <w:rFonts w:ascii="Book Antiqua" w:eastAsia="宋体" w:hAnsi="Book Antiqua" w:cs="宋体"/>
          <w:b/>
          <w:bCs/>
          <w:color w:val="000000"/>
          <w:sz w:val="24"/>
          <w:szCs w:val="24"/>
          <w:lang w:eastAsia="zh-CN"/>
        </w:rPr>
        <w:t>Kim GH</w:t>
      </w:r>
      <w:r w:rsidRPr="00696596">
        <w:rPr>
          <w:rFonts w:ascii="Book Antiqua" w:eastAsia="宋体" w:hAnsi="Book Antiqua" w:cs="宋体"/>
          <w:color w:val="000000"/>
          <w:sz w:val="24"/>
          <w:szCs w:val="24"/>
          <w:lang w:eastAsia="zh-CN"/>
        </w:rPr>
        <w:t>, Lee JW, Oh YK, Chang HR, Joo KW, Na KY, Earm JH, Knepper MA, Han JS. Antidiuretic effect of hydrochlorothiazide in lithium-induced nephrogenic diabetes insipidus is associated with upregulation of aquaporin-2, Na-Cl co-transporter, and epithelial sodium channel. </w:t>
      </w:r>
      <w:r w:rsidRPr="00696596">
        <w:rPr>
          <w:rFonts w:ascii="Book Antiqua" w:eastAsia="宋体" w:hAnsi="Book Antiqua" w:cs="宋体"/>
          <w:i/>
          <w:iCs/>
          <w:color w:val="000000"/>
          <w:sz w:val="24"/>
          <w:szCs w:val="24"/>
          <w:lang w:eastAsia="zh-CN"/>
        </w:rPr>
        <w:t>J Am Soc Nephrol</w:t>
      </w:r>
      <w:r w:rsidRPr="00696596">
        <w:rPr>
          <w:rFonts w:ascii="Book Antiqua" w:eastAsia="宋体" w:hAnsi="Book Antiqua" w:cs="宋体"/>
          <w:color w:val="000000"/>
          <w:sz w:val="24"/>
          <w:szCs w:val="24"/>
          <w:lang w:eastAsia="zh-CN"/>
        </w:rPr>
        <w:t> 2004; </w:t>
      </w:r>
      <w:r w:rsidRPr="00696596">
        <w:rPr>
          <w:rFonts w:ascii="Book Antiqua" w:eastAsia="宋体" w:hAnsi="Book Antiqua" w:cs="宋体"/>
          <w:b/>
          <w:bCs/>
          <w:color w:val="000000"/>
          <w:sz w:val="24"/>
          <w:szCs w:val="24"/>
          <w:lang w:eastAsia="zh-CN"/>
        </w:rPr>
        <w:t>15</w:t>
      </w:r>
      <w:r w:rsidRPr="00696596">
        <w:rPr>
          <w:rFonts w:ascii="Book Antiqua" w:eastAsia="宋体" w:hAnsi="Book Antiqua" w:cs="宋体"/>
          <w:color w:val="000000"/>
          <w:sz w:val="24"/>
          <w:szCs w:val="24"/>
          <w:lang w:eastAsia="zh-CN"/>
        </w:rPr>
        <w:t>: 2836-2843 [PMID: 15504936 DOI: 10.1097/01.ASN.0000134476.93376.94]</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proofErr w:type="gramStart"/>
      <w:r w:rsidRPr="00696596">
        <w:rPr>
          <w:rFonts w:ascii="Book Antiqua" w:eastAsia="宋体" w:hAnsi="Book Antiqua" w:cs="宋体"/>
          <w:color w:val="000000"/>
          <w:sz w:val="24"/>
          <w:szCs w:val="24"/>
          <w:lang w:eastAsia="zh-CN"/>
        </w:rPr>
        <w:t>18 </w:t>
      </w:r>
      <w:r w:rsidRPr="00696596">
        <w:rPr>
          <w:rFonts w:ascii="Book Antiqua" w:eastAsia="宋体" w:hAnsi="Book Antiqua" w:cs="宋体"/>
          <w:b/>
          <w:bCs/>
          <w:color w:val="000000"/>
          <w:sz w:val="24"/>
          <w:szCs w:val="24"/>
          <w:lang w:eastAsia="zh-CN"/>
        </w:rPr>
        <w:t>Stone KA</w:t>
      </w:r>
      <w:r w:rsidRPr="00696596">
        <w:rPr>
          <w:rFonts w:ascii="Book Antiqua" w:eastAsia="宋体" w:hAnsi="Book Antiqua" w:cs="宋体"/>
          <w:color w:val="000000"/>
          <w:sz w:val="24"/>
          <w:szCs w:val="24"/>
          <w:lang w:eastAsia="zh-CN"/>
        </w:rPr>
        <w:t>.</w:t>
      </w:r>
      <w:proofErr w:type="gramEnd"/>
      <w:r w:rsidRPr="00696596">
        <w:rPr>
          <w:rFonts w:ascii="Book Antiqua" w:eastAsia="宋体" w:hAnsi="Book Antiqua" w:cs="宋体"/>
          <w:color w:val="000000"/>
          <w:sz w:val="24"/>
          <w:szCs w:val="24"/>
          <w:lang w:eastAsia="zh-CN"/>
        </w:rPr>
        <w:t xml:space="preserve"> </w:t>
      </w:r>
      <w:proofErr w:type="gramStart"/>
      <w:r w:rsidRPr="00696596">
        <w:rPr>
          <w:rFonts w:ascii="Book Antiqua" w:eastAsia="宋体" w:hAnsi="Book Antiqua" w:cs="宋体"/>
          <w:color w:val="000000"/>
          <w:sz w:val="24"/>
          <w:szCs w:val="24"/>
          <w:lang w:eastAsia="zh-CN"/>
        </w:rPr>
        <w:t>Lithium-induced nephrogenic diabetes insipidus.</w:t>
      </w:r>
      <w:proofErr w:type="gramEnd"/>
      <w:r w:rsidRPr="00696596">
        <w:rPr>
          <w:rFonts w:ascii="Book Antiqua" w:eastAsia="宋体" w:hAnsi="Book Antiqua" w:cs="宋体"/>
          <w:color w:val="000000"/>
          <w:sz w:val="24"/>
          <w:szCs w:val="24"/>
          <w:lang w:eastAsia="zh-CN"/>
        </w:rPr>
        <w:t> </w:t>
      </w:r>
      <w:r w:rsidRPr="00696596">
        <w:rPr>
          <w:rFonts w:ascii="Book Antiqua" w:eastAsia="宋体" w:hAnsi="Book Antiqua" w:cs="宋体"/>
          <w:i/>
          <w:iCs/>
          <w:color w:val="000000"/>
          <w:sz w:val="24"/>
          <w:szCs w:val="24"/>
          <w:lang w:eastAsia="zh-CN"/>
        </w:rPr>
        <w:t>J Am Board Fam Pract</w:t>
      </w:r>
      <w:r w:rsidRPr="00696596">
        <w:rPr>
          <w:rFonts w:ascii="Book Antiqua" w:eastAsia="宋体" w:hAnsi="Book Antiqua" w:cs="宋体"/>
          <w:color w:val="000000"/>
          <w:sz w:val="24"/>
          <w:szCs w:val="24"/>
          <w:lang w:eastAsia="zh-CN"/>
        </w:rPr>
        <w:t> </w:t>
      </w:r>
      <w:r w:rsidR="00B75EF6">
        <w:rPr>
          <w:rFonts w:ascii="Book Antiqua" w:eastAsia="宋体" w:hAnsi="Book Antiqua" w:cs="宋体" w:hint="eastAsia"/>
          <w:color w:val="000000"/>
          <w:sz w:val="24"/>
          <w:szCs w:val="24"/>
          <w:lang w:eastAsia="zh-CN"/>
        </w:rPr>
        <w:t>1999</w:t>
      </w:r>
      <w:r w:rsidRPr="00696596">
        <w:rPr>
          <w:rFonts w:ascii="Book Antiqua" w:eastAsia="宋体" w:hAnsi="Book Antiqua" w:cs="宋体"/>
          <w:color w:val="000000"/>
          <w:sz w:val="24"/>
          <w:szCs w:val="24"/>
          <w:lang w:eastAsia="zh-CN"/>
        </w:rPr>
        <w:t>; </w:t>
      </w:r>
      <w:r w:rsidRPr="00696596">
        <w:rPr>
          <w:rFonts w:ascii="Book Antiqua" w:eastAsia="宋体" w:hAnsi="Book Antiqua" w:cs="宋体"/>
          <w:b/>
          <w:bCs/>
          <w:color w:val="000000"/>
          <w:sz w:val="24"/>
          <w:szCs w:val="24"/>
          <w:lang w:eastAsia="zh-CN"/>
        </w:rPr>
        <w:t>12</w:t>
      </w:r>
      <w:r w:rsidRPr="00696596">
        <w:rPr>
          <w:rFonts w:ascii="Book Antiqua" w:eastAsia="宋体" w:hAnsi="Book Antiqua" w:cs="宋体"/>
          <w:color w:val="000000"/>
          <w:sz w:val="24"/>
          <w:szCs w:val="24"/>
          <w:lang w:eastAsia="zh-CN"/>
        </w:rPr>
        <w:t>: 43-47 [PMID: 10050642 DOI: 10.3122/15572625-12-1-43]</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r w:rsidRPr="00696596">
        <w:rPr>
          <w:rFonts w:ascii="Book Antiqua" w:eastAsia="宋体" w:hAnsi="Book Antiqua" w:cs="宋体"/>
          <w:color w:val="000000"/>
          <w:sz w:val="24"/>
          <w:szCs w:val="24"/>
          <w:lang w:eastAsia="zh-CN"/>
        </w:rPr>
        <w:t>19 </w:t>
      </w:r>
      <w:r w:rsidRPr="00696596">
        <w:rPr>
          <w:rFonts w:ascii="Book Antiqua" w:eastAsia="宋体" w:hAnsi="Book Antiqua" w:cs="宋体"/>
          <w:b/>
          <w:bCs/>
          <w:color w:val="000000"/>
          <w:sz w:val="24"/>
          <w:szCs w:val="24"/>
          <w:lang w:eastAsia="zh-CN"/>
        </w:rPr>
        <w:t>Shaikh BS</w:t>
      </w:r>
      <w:r w:rsidRPr="00696596">
        <w:rPr>
          <w:rFonts w:ascii="Book Antiqua" w:eastAsia="宋体" w:hAnsi="Book Antiqua" w:cs="宋体"/>
          <w:color w:val="000000"/>
          <w:sz w:val="24"/>
          <w:szCs w:val="24"/>
          <w:lang w:eastAsia="zh-CN"/>
        </w:rPr>
        <w:t>, Nicholas GG, Miller FJ. Persistent nephrogenic diabetes insipidus after lithium carbonate. </w:t>
      </w:r>
      <w:r w:rsidRPr="00696596">
        <w:rPr>
          <w:rFonts w:ascii="Book Antiqua" w:eastAsia="宋体" w:hAnsi="Book Antiqua" w:cs="宋体"/>
          <w:i/>
          <w:iCs/>
          <w:color w:val="000000"/>
          <w:sz w:val="24"/>
          <w:szCs w:val="24"/>
          <w:lang w:eastAsia="zh-CN"/>
        </w:rPr>
        <w:t>Ann Intern Med</w:t>
      </w:r>
      <w:r w:rsidRPr="00696596">
        <w:rPr>
          <w:rFonts w:ascii="Book Antiqua" w:eastAsia="宋体" w:hAnsi="Book Antiqua" w:cs="宋体"/>
          <w:color w:val="000000"/>
          <w:sz w:val="24"/>
          <w:szCs w:val="24"/>
          <w:lang w:eastAsia="zh-CN"/>
        </w:rPr>
        <w:t> 1977; </w:t>
      </w:r>
      <w:r w:rsidRPr="00696596">
        <w:rPr>
          <w:rFonts w:ascii="Book Antiqua" w:eastAsia="宋体" w:hAnsi="Book Antiqua" w:cs="宋体"/>
          <w:b/>
          <w:bCs/>
          <w:color w:val="000000"/>
          <w:sz w:val="24"/>
          <w:szCs w:val="24"/>
          <w:lang w:eastAsia="zh-CN"/>
        </w:rPr>
        <w:t>86</w:t>
      </w:r>
      <w:r w:rsidRPr="00696596">
        <w:rPr>
          <w:rFonts w:ascii="Book Antiqua" w:eastAsia="宋体" w:hAnsi="Book Antiqua" w:cs="宋体"/>
          <w:color w:val="000000"/>
          <w:sz w:val="24"/>
          <w:szCs w:val="24"/>
          <w:lang w:eastAsia="zh-CN"/>
        </w:rPr>
        <w:t>: 446-447 [PMID: 848808 DOI: 10.7326/0003-4819-86-4-446]</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r w:rsidRPr="00696596">
        <w:rPr>
          <w:rFonts w:ascii="Book Antiqua" w:eastAsia="宋体" w:hAnsi="Book Antiqua" w:cs="宋体"/>
          <w:color w:val="000000"/>
          <w:sz w:val="24"/>
          <w:szCs w:val="24"/>
          <w:lang w:eastAsia="zh-CN"/>
        </w:rPr>
        <w:t>20 </w:t>
      </w:r>
      <w:r w:rsidRPr="00696596">
        <w:rPr>
          <w:rFonts w:ascii="Book Antiqua" w:eastAsia="宋体" w:hAnsi="Book Antiqua" w:cs="宋体"/>
          <w:b/>
          <w:bCs/>
          <w:color w:val="000000"/>
          <w:sz w:val="24"/>
          <w:szCs w:val="24"/>
          <w:lang w:eastAsia="zh-CN"/>
        </w:rPr>
        <w:t>Gitlin M</w:t>
      </w:r>
      <w:r w:rsidRPr="00696596">
        <w:rPr>
          <w:rFonts w:ascii="Book Antiqua" w:eastAsia="宋体" w:hAnsi="Book Antiqua" w:cs="宋体"/>
          <w:color w:val="000000"/>
          <w:sz w:val="24"/>
          <w:szCs w:val="24"/>
          <w:lang w:eastAsia="zh-CN"/>
        </w:rPr>
        <w:t>. Lithium and the kidney: an updated review. </w:t>
      </w:r>
      <w:r w:rsidRPr="00696596">
        <w:rPr>
          <w:rFonts w:ascii="Book Antiqua" w:eastAsia="宋体" w:hAnsi="Book Antiqua" w:cs="宋体"/>
          <w:i/>
          <w:iCs/>
          <w:color w:val="000000"/>
          <w:sz w:val="24"/>
          <w:szCs w:val="24"/>
          <w:lang w:eastAsia="zh-CN"/>
        </w:rPr>
        <w:t>Drug Saf</w:t>
      </w:r>
      <w:r w:rsidRPr="00696596">
        <w:rPr>
          <w:rFonts w:ascii="Book Antiqua" w:eastAsia="宋体" w:hAnsi="Book Antiqua" w:cs="宋体"/>
          <w:color w:val="000000"/>
          <w:sz w:val="24"/>
          <w:szCs w:val="24"/>
          <w:lang w:eastAsia="zh-CN"/>
        </w:rPr>
        <w:t> 1999; </w:t>
      </w:r>
      <w:r w:rsidRPr="00696596">
        <w:rPr>
          <w:rFonts w:ascii="Book Antiqua" w:eastAsia="宋体" w:hAnsi="Book Antiqua" w:cs="宋体"/>
          <w:b/>
          <w:bCs/>
          <w:color w:val="000000"/>
          <w:sz w:val="24"/>
          <w:szCs w:val="24"/>
          <w:lang w:eastAsia="zh-CN"/>
        </w:rPr>
        <w:t>20</w:t>
      </w:r>
      <w:r w:rsidRPr="00696596">
        <w:rPr>
          <w:rFonts w:ascii="Book Antiqua" w:eastAsia="宋体" w:hAnsi="Book Antiqua" w:cs="宋体"/>
          <w:color w:val="000000"/>
          <w:sz w:val="24"/>
          <w:szCs w:val="24"/>
          <w:lang w:eastAsia="zh-CN"/>
        </w:rPr>
        <w:t>: 231-243 [PMID: 10221853 DOI: 10.2165/00002018-199920030-00004]</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r w:rsidRPr="00696596">
        <w:rPr>
          <w:rFonts w:ascii="Book Antiqua" w:eastAsia="宋体" w:hAnsi="Book Antiqua" w:cs="宋体"/>
          <w:color w:val="000000"/>
          <w:sz w:val="24"/>
          <w:szCs w:val="24"/>
          <w:lang w:eastAsia="zh-CN"/>
        </w:rPr>
        <w:t>21 </w:t>
      </w:r>
      <w:r w:rsidRPr="00696596">
        <w:rPr>
          <w:rFonts w:ascii="Book Antiqua" w:eastAsia="宋体" w:hAnsi="Book Antiqua" w:cs="宋体"/>
          <w:b/>
          <w:bCs/>
          <w:color w:val="000000"/>
          <w:sz w:val="24"/>
          <w:szCs w:val="24"/>
          <w:lang w:eastAsia="zh-CN"/>
        </w:rPr>
        <w:t>Movig KL</w:t>
      </w:r>
      <w:r w:rsidRPr="00696596">
        <w:rPr>
          <w:rFonts w:ascii="Book Antiqua" w:eastAsia="宋体" w:hAnsi="Book Antiqua" w:cs="宋体"/>
          <w:color w:val="000000"/>
          <w:sz w:val="24"/>
          <w:szCs w:val="24"/>
          <w:lang w:eastAsia="zh-CN"/>
        </w:rPr>
        <w:t>, Baumgarten R, Leufkens HG, van Laarhoven JH, Egberts AC. Risk factors for the development of lithium-induced polyuria. </w:t>
      </w:r>
      <w:r w:rsidRPr="00696596">
        <w:rPr>
          <w:rFonts w:ascii="Book Antiqua" w:eastAsia="宋体" w:hAnsi="Book Antiqua" w:cs="宋体"/>
          <w:i/>
          <w:iCs/>
          <w:color w:val="000000"/>
          <w:sz w:val="24"/>
          <w:szCs w:val="24"/>
          <w:lang w:eastAsia="zh-CN"/>
        </w:rPr>
        <w:t>Br J Psychiatry</w:t>
      </w:r>
      <w:r w:rsidRPr="00696596">
        <w:rPr>
          <w:rFonts w:ascii="Book Antiqua" w:eastAsia="宋体" w:hAnsi="Book Antiqua" w:cs="宋体"/>
          <w:color w:val="000000"/>
          <w:sz w:val="24"/>
          <w:szCs w:val="24"/>
          <w:lang w:eastAsia="zh-CN"/>
        </w:rPr>
        <w:t> 2003; </w:t>
      </w:r>
      <w:r w:rsidRPr="00696596">
        <w:rPr>
          <w:rFonts w:ascii="Book Antiqua" w:eastAsia="宋体" w:hAnsi="Book Antiqua" w:cs="宋体"/>
          <w:b/>
          <w:bCs/>
          <w:color w:val="000000"/>
          <w:sz w:val="24"/>
          <w:szCs w:val="24"/>
          <w:lang w:eastAsia="zh-CN"/>
        </w:rPr>
        <w:t>182</w:t>
      </w:r>
      <w:r w:rsidRPr="00696596">
        <w:rPr>
          <w:rFonts w:ascii="Book Antiqua" w:eastAsia="宋体" w:hAnsi="Book Antiqua" w:cs="宋体"/>
          <w:color w:val="000000"/>
          <w:sz w:val="24"/>
          <w:szCs w:val="24"/>
          <w:lang w:eastAsia="zh-CN"/>
        </w:rPr>
        <w:t>: 319-323 [PMID: 12668407 DOI: 10.1192/bjp.182.4.319]</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proofErr w:type="gramStart"/>
      <w:r w:rsidRPr="00696596">
        <w:rPr>
          <w:rFonts w:ascii="Book Antiqua" w:eastAsia="宋体" w:hAnsi="Book Antiqua" w:cs="宋体"/>
          <w:color w:val="000000"/>
          <w:sz w:val="24"/>
          <w:szCs w:val="24"/>
          <w:lang w:eastAsia="zh-CN"/>
        </w:rPr>
        <w:t>22 </w:t>
      </w:r>
      <w:r w:rsidRPr="00696596">
        <w:rPr>
          <w:rFonts w:ascii="Book Antiqua" w:eastAsia="宋体" w:hAnsi="Book Antiqua" w:cs="宋体"/>
          <w:b/>
          <w:bCs/>
          <w:color w:val="000000"/>
          <w:sz w:val="24"/>
          <w:szCs w:val="24"/>
          <w:lang w:eastAsia="zh-CN"/>
        </w:rPr>
        <w:t>Grandjean EM</w:t>
      </w:r>
      <w:r w:rsidRPr="00696596">
        <w:rPr>
          <w:rFonts w:ascii="Book Antiqua" w:eastAsia="宋体" w:hAnsi="Book Antiqua" w:cs="宋体"/>
          <w:color w:val="000000"/>
          <w:sz w:val="24"/>
          <w:szCs w:val="24"/>
          <w:lang w:eastAsia="zh-CN"/>
        </w:rPr>
        <w:t>, Aubry JM.</w:t>
      </w:r>
      <w:proofErr w:type="gramEnd"/>
      <w:r w:rsidRPr="00696596">
        <w:rPr>
          <w:rFonts w:ascii="Book Antiqua" w:eastAsia="宋体" w:hAnsi="Book Antiqua" w:cs="宋体"/>
          <w:color w:val="000000"/>
          <w:sz w:val="24"/>
          <w:szCs w:val="24"/>
          <w:lang w:eastAsia="zh-CN"/>
        </w:rPr>
        <w:t xml:space="preserve"> Lithium: updated human knowledge using an evidence-based approach: part III: clinical safety. </w:t>
      </w:r>
      <w:r w:rsidRPr="00696596">
        <w:rPr>
          <w:rFonts w:ascii="Book Antiqua" w:eastAsia="宋体" w:hAnsi="Book Antiqua" w:cs="宋体"/>
          <w:i/>
          <w:iCs/>
          <w:color w:val="000000"/>
          <w:sz w:val="24"/>
          <w:szCs w:val="24"/>
          <w:lang w:eastAsia="zh-CN"/>
        </w:rPr>
        <w:t>CNS Drugs</w:t>
      </w:r>
      <w:r w:rsidRPr="00696596">
        <w:rPr>
          <w:rFonts w:ascii="Book Antiqua" w:eastAsia="宋体" w:hAnsi="Book Antiqua" w:cs="宋体"/>
          <w:color w:val="000000"/>
          <w:sz w:val="24"/>
          <w:szCs w:val="24"/>
          <w:lang w:eastAsia="zh-CN"/>
        </w:rPr>
        <w:t> 2009; </w:t>
      </w:r>
      <w:r w:rsidRPr="00696596">
        <w:rPr>
          <w:rFonts w:ascii="Book Antiqua" w:eastAsia="宋体" w:hAnsi="Book Antiqua" w:cs="宋体"/>
          <w:b/>
          <w:bCs/>
          <w:color w:val="000000"/>
          <w:sz w:val="24"/>
          <w:szCs w:val="24"/>
          <w:lang w:eastAsia="zh-CN"/>
        </w:rPr>
        <w:t>23</w:t>
      </w:r>
      <w:r w:rsidRPr="00696596">
        <w:rPr>
          <w:rFonts w:ascii="Book Antiqua" w:eastAsia="宋体" w:hAnsi="Book Antiqua" w:cs="宋体"/>
          <w:color w:val="000000"/>
          <w:sz w:val="24"/>
          <w:szCs w:val="24"/>
          <w:lang w:eastAsia="zh-CN"/>
        </w:rPr>
        <w:t>: 397-418 [PMID: 19453201 DOI: 10.2165/00023210-200923050-00004]</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r w:rsidRPr="00696596">
        <w:rPr>
          <w:rFonts w:ascii="Book Antiqua" w:eastAsia="宋体" w:hAnsi="Book Antiqua" w:cs="宋体"/>
          <w:color w:val="000000"/>
          <w:sz w:val="24"/>
          <w:szCs w:val="24"/>
          <w:lang w:eastAsia="zh-CN"/>
        </w:rPr>
        <w:t>23 </w:t>
      </w:r>
      <w:r w:rsidRPr="00696596">
        <w:rPr>
          <w:rFonts w:ascii="Book Antiqua" w:eastAsia="宋体" w:hAnsi="Book Antiqua" w:cs="宋体"/>
          <w:b/>
          <w:bCs/>
          <w:color w:val="000000"/>
          <w:sz w:val="24"/>
          <w:szCs w:val="24"/>
          <w:lang w:eastAsia="zh-CN"/>
        </w:rPr>
        <w:t>Price TR</w:t>
      </w:r>
      <w:r w:rsidRPr="00696596">
        <w:rPr>
          <w:rFonts w:ascii="Book Antiqua" w:eastAsia="宋体" w:hAnsi="Book Antiqua" w:cs="宋体"/>
          <w:color w:val="000000"/>
          <w:sz w:val="24"/>
          <w:szCs w:val="24"/>
          <w:lang w:eastAsia="zh-CN"/>
        </w:rPr>
        <w:t xml:space="preserve">, Beisswenger PJ. </w:t>
      </w:r>
      <w:proofErr w:type="gramStart"/>
      <w:r w:rsidRPr="00696596">
        <w:rPr>
          <w:rFonts w:ascii="Book Antiqua" w:eastAsia="宋体" w:hAnsi="Book Antiqua" w:cs="宋体"/>
          <w:color w:val="000000"/>
          <w:sz w:val="24"/>
          <w:szCs w:val="24"/>
          <w:lang w:eastAsia="zh-CN"/>
        </w:rPr>
        <w:t>Persistent lithium-induced nephrogenic diabetes insipidus.</w:t>
      </w:r>
      <w:proofErr w:type="gramEnd"/>
      <w:r w:rsidRPr="00696596">
        <w:rPr>
          <w:rFonts w:ascii="Book Antiqua" w:eastAsia="宋体" w:hAnsi="Book Antiqua" w:cs="宋体"/>
          <w:color w:val="000000"/>
          <w:sz w:val="24"/>
          <w:szCs w:val="24"/>
          <w:lang w:eastAsia="zh-CN"/>
        </w:rPr>
        <w:t> </w:t>
      </w:r>
      <w:r w:rsidRPr="00696596">
        <w:rPr>
          <w:rFonts w:ascii="Book Antiqua" w:eastAsia="宋体" w:hAnsi="Book Antiqua" w:cs="宋体"/>
          <w:i/>
          <w:iCs/>
          <w:color w:val="000000"/>
          <w:sz w:val="24"/>
          <w:szCs w:val="24"/>
          <w:lang w:eastAsia="zh-CN"/>
        </w:rPr>
        <w:t>Am J Psychiatry</w:t>
      </w:r>
      <w:r w:rsidRPr="00696596">
        <w:rPr>
          <w:rFonts w:ascii="Book Antiqua" w:eastAsia="宋体" w:hAnsi="Book Antiqua" w:cs="宋体"/>
          <w:color w:val="000000"/>
          <w:sz w:val="24"/>
          <w:szCs w:val="24"/>
          <w:lang w:eastAsia="zh-CN"/>
        </w:rPr>
        <w:t> 1978; </w:t>
      </w:r>
      <w:r w:rsidRPr="00696596">
        <w:rPr>
          <w:rFonts w:ascii="Book Antiqua" w:eastAsia="宋体" w:hAnsi="Book Antiqua" w:cs="宋体"/>
          <w:b/>
          <w:bCs/>
          <w:color w:val="000000"/>
          <w:sz w:val="24"/>
          <w:szCs w:val="24"/>
          <w:lang w:eastAsia="zh-CN"/>
        </w:rPr>
        <w:t>135</w:t>
      </w:r>
      <w:r w:rsidRPr="00696596">
        <w:rPr>
          <w:rFonts w:ascii="Book Antiqua" w:eastAsia="宋体" w:hAnsi="Book Antiqua" w:cs="宋体"/>
          <w:color w:val="000000"/>
          <w:sz w:val="24"/>
          <w:szCs w:val="24"/>
          <w:lang w:eastAsia="zh-CN"/>
        </w:rPr>
        <w:t>: 1247-1248 [PMID: 696918]</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r w:rsidRPr="00696596">
        <w:rPr>
          <w:rFonts w:ascii="Book Antiqua" w:eastAsia="宋体" w:hAnsi="Book Antiqua" w:cs="宋体"/>
          <w:color w:val="000000"/>
          <w:sz w:val="24"/>
          <w:szCs w:val="24"/>
          <w:lang w:eastAsia="zh-CN"/>
        </w:rPr>
        <w:t>24 </w:t>
      </w:r>
      <w:r w:rsidRPr="00696596">
        <w:rPr>
          <w:rFonts w:ascii="Book Antiqua" w:eastAsia="宋体" w:hAnsi="Book Antiqua" w:cs="宋体"/>
          <w:b/>
          <w:bCs/>
          <w:color w:val="000000"/>
          <w:sz w:val="24"/>
          <w:szCs w:val="24"/>
          <w:lang w:eastAsia="zh-CN"/>
        </w:rPr>
        <w:t>Rabin EZ</w:t>
      </w:r>
      <w:r w:rsidRPr="00696596">
        <w:rPr>
          <w:rFonts w:ascii="Book Antiqua" w:eastAsia="宋体" w:hAnsi="Book Antiqua" w:cs="宋体"/>
          <w:color w:val="000000"/>
          <w:sz w:val="24"/>
          <w:szCs w:val="24"/>
          <w:lang w:eastAsia="zh-CN"/>
        </w:rPr>
        <w:t>, Garston RG, Weir RV, Posen GA. Persistent nephrogenic diabetes insipidus associated with long-term lithium carbonate treatment. </w:t>
      </w:r>
      <w:r w:rsidRPr="00696596">
        <w:rPr>
          <w:rFonts w:ascii="Book Antiqua" w:eastAsia="宋体" w:hAnsi="Book Antiqua" w:cs="宋体"/>
          <w:i/>
          <w:iCs/>
          <w:color w:val="000000"/>
          <w:sz w:val="24"/>
          <w:szCs w:val="24"/>
          <w:lang w:eastAsia="zh-CN"/>
        </w:rPr>
        <w:t>Can Med Assoc J</w:t>
      </w:r>
      <w:r w:rsidRPr="00696596">
        <w:rPr>
          <w:rFonts w:ascii="Book Antiqua" w:eastAsia="宋体" w:hAnsi="Book Antiqua" w:cs="宋体"/>
          <w:color w:val="000000"/>
          <w:sz w:val="24"/>
          <w:szCs w:val="24"/>
          <w:lang w:eastAsia="zh-CN"/>
        </w:rPr>
        <w:t> 1979; </w:t>
      </w:r>
      <w:r w:rsidRPr="00696596">
        <w:rPr>
          <w:rFonts w:ascii="Book Antiqua" w:eastAsia="宋体" w:hAnsi="Book Antiqua" w:cs="宋体"/>
          <w:b/>
          <w:bCs/>
          <w:color w:val="000000"/>
          <w:sz w:val="24"/>
          <w:szCs w:val="24"/>
          <w:lang w:eastAsia="zh-CN"/>
        </w:rPr>
        <w:t>121</w:t>
      </w:r>
      <w:r w:rsidRPr="00696596">
        <w:rPr>
          <w:rFonts w:ascii="Book Antiqua" w:eastAsia="宋体" w:hAnsi="Book Antiqua" w:cs="宋体"/>
          <w:color w:val="000000"/>
          <w:sz w:val="24"/>
          <w:szCs w:val="24"/>
          <w:lang w:eastAsia="zh-CN"/>
        </w:rPr>
        <w:t>: 194-198 [PMID: 519597]</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r w:rsidRPr="00696596">
        <w:rPr>
          <w:rFonts w:ascii="Book Antiqua" w:eastAsia="宋体" w:hAnsi="Book Antiqua" w:cs="宋体"/>
          <w:color w:val="000000"/>
          <w:sz w:val="24"/>
          <w:szCs w:val="24"/>
          <w:lang w:eastAsia="zh-CN"/>
        </w:rPr>
        <w:t>25 </w:t>
      </w:r>
      <w:r w:rsidRPr="00696596">
        <w:rPr>
          <w:rFonts w:ascii="Book Antiqua" w:eastAsia="宋体" w:hAnsi="Book Antiqua" w:cs="宋体"/>
          <w:b/>
          <w:bCs/>
          <w:color w:val="000000"/>
          <w:sz w:val="24"/>
          <w:szCs w:val="24"/>
          <w:lang w:eastAsia="zh-CN"/>
        </w:rPr>
        <w:t>Cairns SR</w:t>
      </w:r>
      <w:r w:rsidRPr="00696596">
        <w:rPr>
          <w:rFonts w:ascii="Book Antiqua" w:eastAsia="宋体" w:hAnsi="Book Antiqua" w:cs="宋体"/>
          <w:color w:val="000000"/>
          <w:sz w:val="24"/>
          <w:szCs w:val="24"/>
          <w:lang w:eastAsia="zh-CN"/>
        </w:rPr>
        <w:t>, Wolman R, Lewis JG, Thakker R. Persistent nephrogenic diabetes insipidus, hyperparathyroidism, and hypothyroidism after lithium treatment. </w:t>
      </w:r>
      <w:r w:rsidRPr="00696596">
        <w:rPr>
          <w:rFonts w:ascii="Book Antiqua" w:eastAsia="宋体" w:hAnsi="Book Antiqua" w:cs="宋体"/>
          <w:i/>
          <w:iCs/>
          <w:color w:val="000000"/>
          <w:sz w:val="24"/>
          <w:szCs w:val="24"/>
          <w:lang w:eastAsia="zh-CN"/>
        </w:rPr>
        <w:t>Br Med J (Clin Res Ed)</w:t>
      </w:r>
      <w:r w:rsidRPr="00696596">
        <w:rPr>
          <w:rFonts w:ascii="Book Antiqua" w:eastAsia="宋体" w:hAnsi="Book Antiqua" w:cs="宋体"/>
          <w:color w:val="000000"/>
          <w:sz w:val="24"/>
          <w:szCs w:val="24"/>
          <w:lang w:eastAsia="zh-CN"/>
        </w:rPr>
        <w:t> 1985; </w:t>
      </w:r>
      <w:r w:rsidRPr="00696596">
        <w:rPr>
          <w:rFonts w:ascii="Book Antiqua" w:eastAsia="宋体" w:hAnsi="Book Antiqua" w:cs="宋体"/>
          <w:b/>
          <w:bCs/>
          <w:color w:val="000000"/>
          <w:sz w:val="24"/>
          <w:szCs w:val="24"/>
          <w:lang w:eastAsia="zh-CN"/>
        </w:rPr>
        <w:t>290</w:t>
      </w:r>
      <w:r w:rsidRPr="00696596">
        <w:rPr>
          <w:rFonts w:ascii="Book Antiqua" w:eastAsia="宋体" w:hAnsi="Book Antiqua" w:cs="宋体"/>
          <w:color w:val="000000"/>
          <w:sz w:val="24"/>
          <w:szCs w:val="24"/>
          <w:lang w:eastAsia="zh-CN"/>
        </w:rPr>
        <w:t>: 516-517 [PMID: 3918654 DOI: 10.1136/bmj.290.6467.516]</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r w:rsidRPr="00696596">
        <w:rPr>
          <w:rFonts w:ascii="Book Antiqua" w:eastAsia="宋体" w:hAnsi="Book Antiqua" w:cs="宋体"/>
          <w:color w:val="000000"/>
          <w:sz w:val="24"/>
          <w:szCs w:val="24"/>
          <w:lang w:eastAsia="zh-CN"/>
        </w:rPr>
        <w:t>26 </w:t>
      </w:r>
      <w:r w:rsidRPr="00696596">
        <w:rPr>
          <w:rFonts w:ascii="Book Antiqua" w:eastAsia="宋体" w:hAnsi="Book Antiqua" w:cs="宋体"/>
          <w:b/>
          <w:bCs/>
          <w:color w:val="000000"/>
          <w:sz w:val="24"/>
          <w:szCs w:val="24"/>
          <w:lang w:eastAsia="zh-CN"/>
        </w:rPr>
        <w:t>Neithercut WD</w:t>
      </w:r>
      <w:r w:rsidRPr="00696596">
        <w:rPr>
          <w:rFonts w:ascii="Book Antiqua" w:eastAsia="宋体" w:hAnsi="Book Antiqua" w:cs="宋体"/>
          <w:color w:val="000000"/>
          <w:sz w:val="24"/>
          <w:szCs w:val="24"/>
          <w:lang w:eastAsia="zh-CN"/>
        </w:rPr>
        <w:t xml:space="preserve">, Spooner RJ, Hendry A, Dagg JH. </w:t>
      </w:r>
      <w:proofErr w:type="gramStart"/>
      <w:r w:rsidRPr="00696596">
        <w:rPr>
          <w:rFonts w:ascii="Book Antiqua" w:eastAsia="宋体" w:hAnsi="Book Antiqua" w:cs="宋体"/>
          <w:color w:val="000000"/>
          <w:sz w:val="24"/>
          <w:szCs w:val="24"/>
          <w:lang w:eastAsia="zh-CN"/>
        </w:rPr>
        <w:t>Persistent nephrogenic diabetes insipidus, tubular proteinuria, aminoaciduria, and parathyroid hormone resistance following longterm lithium administration.</w:t>
      </w:r>
      <w:proofErr w:type="gramEnd"/>
      <w:r w:rsidRPr="00696596">
        <w:rPr>
          <w:rFonts w:ascii="Book Antiqua" w:eastAsia="宋体" w:hAnsi="Book Antiqua" w:cs="宋体"/>
          <w:color w:val="000000"/>
          <w:sz w:val="24"/>
          <w:szCs w:val="24"/>
          <w:lang w:eastAsia="zh-CN"/>
        </w:rPr>
        <w:t> </w:t>
      </w:r>
      <w:r w:rsidRPr="00696596">
        <w:rPr>
          <w:rFonts w:ascii="Book Antiqua" w:eastAsia="宋体" w:hAnsi="Book Antiqua" w:cs="宋体"/>
          <w:i/>
          <w:iCs/>
          <w:color w:val="000000"/>
          <w:sz w:val="24"/>
          <w:szCs w:val="24"/>
          <w:lang w:eastAsia="zh-CN"/>
        </w:rPr>
        <w:t>Postgrad Med J</w:t>
      </w:r>
      <w:r w:rsidRPr="00696596">
        <w:rPr>
          <w:rFonts w:ascii="Book Antiqua" w:eastAsia="宋体" w:hAnsi="Book Antiqua" w:cs="宋体"/>
          <w:color w:val="000000"/>
          <w:sz w:val="24"/>
          <w:szCs w:val="24"/>
          <w:lang w:eastAsia="zh-CN"/>
        </w:rPr>
        <w:t> 1990; </w:t>
      </w:r>
      <w:r w:rsidRPr="00696596">
        <w:rPr>
          <w:rFonts w:ascii="Book Antiqua" w:eastAsia="宋体" w:hAnsi="Book Antiqua" w:cs="宋体"/>
          <w:b/>
          <w:bCs/>
          <w:color w:val="000000"/>
          <w:sz w:val="24"/>
          <w:szCs w:val="24"/>
          <w:lang w:eastAsia="zh-CN"/>
        </w:rPr>
        <w:t>66</w:t>
      </w:r>
      <w:r w:rsidRPr="00696596">
        <w:rPr>
          <w:rFonts w:ascii="Book Antiqua" w:eastAsia="宋体" w:hAnsi="Book Antiqua" w:cs="宋体"/>
          <w:color w:val="000000"/>
          <w:sz w:val="24"/>
          <w:szCs w:val="24"/>
          <w:lang w:eastAsia="zh-CN"/>
        </w:rPr>
        <w:t>: 479-482 [PMID: 2170960 DOI: 10.1136/pgmj.66.776.479]</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proofErr w:type="gramStart"/>
      <w:r w:rsidRPr="00696596">
        <w:rPr>
          <w:rFonts w:ascii="Book Antiqua" w:eastAsia="宋体" w:hAnsi="Book Antiqua" w:cs="宋体"/>
          <w:color w:val="000000"/>
          <w:sz w:val="24"/>
          <w:szCs w:val="24"/>
          <w:lang w:eastAsia="zh-CN"/>
        </w:rPr>
        <w:t>27 </w:t>
      </w:r>
      <w:r w:rsidRPr="00696596">
        <w:rPr>
          <w:rFonts w:ascii="Book Antiqua" w:eastAsia="宋体" w:hAnsi="Book Antiqua" w:cs="宋体"/>
          <w:b/>
          <w:bCs/>
          <w:color w:val="000000"/>
          <w:sz w:val="24"/>
          <w:szCs w:val="24"/>
          <w:lang w:eastAsia="zh-CN"/>
        </w:rPr>
        <w:t>Thompson CJ</w:t>
      </w:r>
      <w:r w:rsidRPr="00696596">
        <w:rPr>
          <w:rFonts w:ascii="Book Antiqua" w:eastAsia="宋体" w:hAnsi="Book Antiqua" w:cs="宋体"/>
          <w:color w:val="000000"/>
          <w:sz w:val="24"/>
          <w:szCs w:val="24"/>
          <w:lang w:eastAsia="zh-CN"/>
        </w:rPr>
        <w:t>, France AJ, Baylis PH. Persistent nephrogenic diabetes insipidus following lithium therapy.</w:t>
      </w:r>
      <w:proofErr w:type="gramEnd"/>
      <w:r w:rsidRPr="00696596">
        <w:rPr>
          <w:rFonts w:ascii="Book Antiqua" w:eastAsia="宋体" w:hAnsi="Book Antiqua" w:cs="宋体"/>
          <w:color w:val="000000"/>
          <w:sz w:val="24"/>
          <w:szCs w:val="24"/>
          <w:lang w:eastAsia="zh-CN"/>
        </w:rPr>
        <w:t> </w:t>
      </w:r>
      <w:r w:rsidRPr="00696596">
        <w:rPr>
          <w:rFonts w:ascii="Book Antiqua" w:eastAsia="宋体" w:hAnsi="Book Antiqua" w:cs="宋体"/>
          <w:i/>
          <w:iCs/>
          <w:color w:val="000000"/>
          <w:sz w:val="24"/>
          <w:szCs w:val="24"/>
          <w:lang w:eastAsia="zh-CN"/>
        </w:rPr>
        <w:t>Scott Med J</w:t>
      </w:r>
      <w:r w:rsidRPr="00696596">
        <w:rPr>
          <w:rFonts w:ascii="Book Antiqua" w:eastAsia="宋体" w:hAnsi="Book Antiqua" w:cs="宋体"/>
          <w:color w:val="000000"/>
          <w:sz w:val="24"/>
          <w:szCs w:val="24"/>
          <w:lang w:eastAsia="zh-CN"/>
        </w:rPr>
        <w:t> 1997; </w:t>
      </w:r>
      <w:r w:rsidRPr="00696596">
        <w:rPr>
          <w:rFonts w:ascii="Book Antiqua" w:eastAsia="宋体" w:hAnsi="Book Antiqua" w:cs="宋体"/>
          <w:b/>
          <w:bCs/>
          <w:color w:val="000000"/>
          <w:sz w:val="24"/>
          <w:szCs w:val="24"/>
          <w:lang w:eastAsia="zh-CN"/>
        </w:rPr>
        <w:t>42</w:t>
      </w:r>
      <w:r w:rsidRPr="00696596">
        <w:rPr>
          <w:rFonts w:ascii="Book Antiqua" w:eastAsia="宋体" w:hAnsi="Book Antiqua" w:cs="宋体"/>
          <w:color w:val="000000"/>
          <w:sz w:val="24"/>
          <w:szCs w:val="24"/>
          <w:lang w:eastAsia="zh-CN"/>
        </w:rPr>
        <w:t>: 16-17 [PMID: 9226773]</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proofErr w:type="gramStart"/>
      <w:r w:rsidRPr="00696596">
        <w:rPr>
          <w:rFonts w:ascii="Book Antiqua" w:eastAsia="宋体" w:hAnsi="Book Antiqua" w:cs="宋体"/>
          <w:color w:val="000000"/>
          <w:sz w:val="24"/>
          <w:szCs w:val="24"/>
          <w:lang w:eastAsia="zh-CN"/>
        </w:rPr>
        <w:t>28 </w:t>
      </w:r>
      <w:r w:rsidRPr="00696596">
        <w:rPr>
          <w:rFonts w:ascii="Book Antiqua" w:eastAsia="宋体" w:hAnsi="Book Antiqua" w:cs="宋体"/>
          <w:b/>
          <w:bCs/>
          <w:color w:val="000000"/>
          <w:sz w:val="24"/>
          <w:szCs w:val="24"/>
          <w:lang w:eastAsia="zh-CN"/>
        </w:rPr>
        <w:t>Guirguis AF</w:t>
      </w:r>
      <w:r w:rsidRPr="00696596">
        <w:rPr>
          <w:rFonts w:ascii="Book Antiqua" w:eastAsia="宋体" w:hAnsi="Book Antiqua" w:cs="宋体"/>
          <w:color w:val="000000"/>
          <w:sz w:val="24"/>
          <w:szCs w:val="24"/>
          <w:lang w:eastAsia="zh-CN"/>
        </w:rPr>
        <w:t>, Taylor HC.</w:t>
      </w:r>
      <w:proofErr w:type="gramEnd"/>
      <w:r w:rsidRPr="00696596">
        <w:rPr>
          <w:rFonts w:ascii="Book Antiqua" w:eastAsia="宋体" w:hAnsi="Book Antiqua" w:cs="宋体"/>
          <w:color w:val="000000"/>
          <w:sz w:val="24"/>
          <w:szCs w:val="24"/>
          <w:lang w:eastAsia="zh-CN"/>
        </w:rPr>
        <w:t xml:space="preserve"> Nephrogenic diabetes insipidus persisting 57 months after cessation of lithium carbonate therapy: report of a case and review of the literature. </w:t>
      </w:r>
      <w:r w:rsidRPr="00696596">
        <w:rPr>
          <w:rFonts w:ascii="Book Antiqua" w:eastAsia="宋体" w:hAnsi="Book Antiqua" w:cs="宋体"/>
          <w:i/>
          <w:iCs/>
          <w:color w:val="000000"/>
          <w:sz w:val="24"/>
          <w:szCs w:val="24"/>
          <w:lang w:eastAsia="zh-CN"/>
        </w:rPr>
        <w:t>Endocr Pract</w:t>
      </w:r>
      <w:r w:rsidRPr="00696596">
        <w:rPr>
          <w:rFonts w:ascii="Book Antiqua" w:eastAsia="宋体" w:hAnsi="Book Antiqua" w:cs="宋体"/>
          <w:color w:val="000000"/>
          <w:sz w:val="24"/>
          <w:szCs w:val="24"/>
          <w:lang w:eastAsia="zh-CN"/>
        </w:rPr>
        <w:t> </w:t>
      </w:r>
      <w:r w:rsidR="00B75EF6">
        <w:rPr>
          <w:rFonts w:ascii="Book Antiqua" w:eastAsia="宋体" w:hAnsi="Book Antiqua" w:cs="宋体" w:hint="eastAsia"/>
          <w:color w:val="000000"/>
          <w:sz w:val="24"/>
          <w:szCs w:val="24"/>
          <w:lang w:eastAsia="zh-CN"/>
        </w:rPr>
        <w:t>2000</w:t>
      </w:r>
      <w:r w:rsidRPr="00696596">
        <w:rPr>
          <w:rFonts w:ascii="Book Antiqua" w:eastAsia="宋体" w:hAnsi="Book Antiqua" w:cs="宋体"/>
          <w:color w:val="000000"/>
          <w:sz w:val="24"/>
          <w:szCs w:val="24"/>
          <w:lang w:eastAsia="zh-CN"/>
        </w:rPr>
        <w:t>; </w:t>
      </w:r>
      <w:r w:rsidRPr="00696596">
        <w:rPr>
          <w:rFonts w:ascii="Book Antiqua" w:eastAsia="宋体" w:hAnsi="Book Antiqua" w:cs="宋体"/>
          <w:b/>
          <w:bCs/>
          <w:color w:val="000000"/>
          <w:sz w:val="24"/>
          <w:szCs w:val="24"/>
          <w:lang w:eastAsia="zh-CN"/>
        </w:rPr>
        <w:t>6</w:t>
      </w:r>
      <w:r w:rsidRPr="00696596">
        <w:rPr>
          <w:rFonts w:ascii="Book Antiqua" w:eastAsia="宋体" w:hAnsi="Book Antiqua" w:cs="宋体"/>
          <w:color w:val="000000"/>
          <w:sz w:val="24"/>
          <w:szCs w:val="24"/>
          <w:lang w:eastAsia="zh-CN"/>
        </w:rPr>
        <w:t>: 324-328 [PMID: 11242610 DOI: 10.4158/EP.7.4.324]</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r w:rsidRPr="00696596">
        <w:rPr>
          <w:rFonts w:ascii="Book Antiqua" w:eastAsia="宋体" w:hAnsi="Book Antiqua" w:cs="宋体"/>
          <w:color w:val="000000"/>
          <w:sz w:val="24"/>
          <w:szCs w:val="24"/>
          <w:lang w:eastAsia="zh-CN"/>
        </w:rPr>
        <w:t xml:space="preserve">29 </w:t>
      </w:r>
      <w:r w:rsidR="00B75EF6" w:rsidRPr="00B75EF6">
        <w:rPr>
          <w:rFonts w:ascii="Book Antiqua" w:eastAsia="宋体" w:hAnsi="Book Antiqua" w:cs="宋体"/>
          <w:color w:val="000000"/>
          <w:sz w:val="24"/>
          <w:szCs w:val="24"/>
          <w:lang w:eastAsia="zh-CN"/>
        </w:rPr>
        <w:t>[No authors listed]</w:t>
      </w:r>
      <w:r w:rsidRPr="00696596">
        <w:rPr>
          <w:rFonts w:ascii="Book Antiqua" w:eastAsia="宋体" w:hAnsi="Book Antiqua" w:cs="宋体"/>
          <w:color w:val="000000"/>
          <w:sz w:val="24"/>
          <w:szCs w:val="24"/>
          <w:lang w:eastAsia="zh-CN"/>
        </w:rPr>
        <w:t xml:space="preserve">. </w:t>
      </w:r>
      <w:proofErr w:type="gramStart"/>
      <w:r w:rsidRPr="00696596">
        <w:rPr>
          <w:rFonts w:ascii="Book Antiqua" w:eastAsia="宋体" w:hAnsi="Book Antiqua" w:cs="宋体"/>
          <w:color w:val="000000"/>
          <w:sz w:val="24"/>
          <w:szCs w:val="24"/>
          <w:lang w:eastAsia="zh-CN"/>
        </w:rPr>
        <w:t>Hyperosmolar coma due to lithium-induced diabetes insipidus.</w:t>
      </w:r>
      <w:proofErr w:type="gramEnd"/>
      <w:r w:rsidRPr="00696596">
        <w:rPr>
          <w:rFonts w:ascii="Book Antiqua" w:eastAsia="宋体" w:hAnsi="Book Antiqua" w:cs="宋体"/>
          <w:color w:val="000000"/>
          <w:sz w:val="24"/>
          <w:szCs w:val="24"/>
          <w:lang w:eastAsia="zh-CN"/>
        </w:rPr>
        <w:t> </w:t>
      </w:r>
      <w:r w:rsidRPr="00696596">
        <w:rPr>
          <w:rFonts w:ascii="Book Antiqua" w:eastAsia="宋体" w:hAnsi="Book Antiqua" w:cs="宋体"/>
          <w:i/>
          <w:iCs/>
          <w:color w:val="000000"/>
          <w:sz w:val="24"/>
          <w:szCs w:val="24"/>
          <w:lang w:eastAsia="zh-CN"/>
        </w:rPr>
        <w:t>Lancet</w:t>
      </w:r>
      <w:r w:rsidRPr="00696596">
        <w:rPr>
          <w:rFonts w:ascii="Book Antiqua" w:eastAsia="宋体" w:hAnsi="Book Antiqua" w:cs="宋体"/>
          <w:color w:val="000000"/>
          <w:sz w:val="24"/>
          <w:szCs w:val="24"/>
          <w:lang w:eastAsia="zh-CN"/>
        </w:rPr>
        <w:t> 1995; </w:t>
      </w:r>
      <w:r w:rsidRPr="00696596">
        <w:rPr>
          <w:rFonts w:ascii="Book Antiqua" w:eastAsia="宋体" w:hAnsi="Book Antiqua" w:cs="宋体"/>
          <w:b/>
          <w:bCs/>
          <w:color w:val="000000"/>
          <w:sz w:val="24"/>
          <w:szCs w:val="24"/>
          <w:lang w:eastAsia="zh-CN"/>
        </w:rPr>
        <w:t>346</w:t>
      </w:r>
      <w:r w:rsidRPr="00696596">
        <w:rPr>
          <w:rFonts w:ascii="Book Antiqua" w:eastAsia="宋体" w:hAnsi="Book Antiqua" w:cs="宋体"/>
          <w:color w:val="000000"/>
          <w:sz w:val="24"/>
          <w:szCs w:val="24"/>
          <w:lang w:eastAsia="zh-CN"/>
        </w:rPr>
        <w:t>: 413-417 [PMID: 7623573]</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r w:rsidRPr="00696596">
        <w:rPr>
          <w:rFonts w:ascii="Book Antiqua" w:eastAsia="宋体" w:hAnsi="Book Antiqua" w:cs="宋体"/>
          <w:color w:val="000000"/>
          <w:sz w:val="24"/>
          <w:szCs w:val="24"/>
          <w:lang w:eastAsia="zh-CN"/>
        </w:rPr>
        <w:t>30 </w:t>
      </w:r>
      <w:r w:rsidRPr="00696596">
        <w:rPr>
          <w:rFonts w:ascii="Book Antiqua" w:eastAsia="宋体" w:hAnsi="Book Antiqua" w:cs="宋体"/>
          <w:b/>
          <w:bCs/>
          <w:color w:val="000000"/>
          <w:sz w:val="24"/>
          <w:szCs w:val="24"/>
          <w:lang w:eastAsia="zh-CN"/>
        </w:rPr>
        <w:t>Sze L</w:t>
      </w:r>
      <w:r w:rsidRPr="00696596">
        <w:rPr>
          <w:rFonts w:ascii="Book Antiqua" w:eastAsia="宋体" w:hAnsi="Book Antiqua" w:cs="宋体"/>
          <w:color w:val="000000"/>
          <w:sz w:val="24"/>
          <w:szCs w:val="24"/>
          <w:lang w:eastAsia="zh-CN"/>
        </w:rPr>
        <w:t>, Ulrich B, Brändle M. Severe hypernatraemia due to nephrogenic diabetes insipidus - a life-threatening side effect of chronic lithium therapy. </w:t>
      </w:r>
      <w:r w:rsidRPr="00696596">
        <w:rPr>
          <w:rFonts w:ascii="Book Antiqua" w:eastAsia="宋体" w:hAnsi="Book Antiqua" w:cs="宋体"/>
          <w:i/>
          <w:iCs/>
          <w:color w:val="000000"/>
          <w:sz w:val="24"/>
          <w:szCs w:val="24"/>
          <w:lang w:eastAsia="zh-CN"/>
        </w:rPr>
        <w:t>Exp Clin Endocrinol Diabetes</w:t>
      </w:r>
      <w:r w:rsidRPr="00696596">
        <w:rPr>
          <w:rFonts w:ascii="Book Antiqua" w:eastAsia="宋体" w:hAnsi="Book Antiqua" w:cs="宋体"/>
          <w:color w:val="000000"/>
          <w:sz w:val="24"/>
          <w:szCs w:val="24"/>
          <w:lang w:eastAsia="zh-CN"/>
        </w:rPr>
        <w:t> 2006; </w:t>
      </w:r>
      <w:r w:rsidRPr="00696596">
        <w:rPr>
          <w:rFonts w:ascii="Book Antiqua" w:eastAsia="宋体" w:hAnsi="Book Antiqua" w:cs="宋体"/>
          <w:b/>
          <w:bCs/>
          <w:color w:val="000000"/>
          <w:sz w:val="24"/>
          <w:szCs w:val="24"/>
          <w:lang w:eastAsia="zh-CN"/>
        </w:rPr>
        <w:t>114</w:t>
      </w:r>
      <w:r w:rsidRPr="00696596">
        <w:rPr>
          <w:rFonts w:ascii="Book Antiqua" w:eastAsia="宋体" w:hAnsi="Book Antiqua" w:cs="宋体"/>
          <w:color w:val="000000"/>
          <w:sz w:val="24"/>
          <w:szCs w:val="24"/>
          <w:lang w:eastAsia="zh-CN"/>
        </w:rPr>
        <w:t>: 596-598 [PMID: 17177143 DOI: 10.1055/s-2006-924124]</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r w:rsidRPr="00696596">
        <w:rPr>
          <w:rFonts w:ascii="Book Antiqua" w:eastAsia="宋体" w:hAnsi="Book Antiqua" w:cs="宋体"/>
          <w:color w:val="000000"/>
          <w:sz w:val="24"/>
          <w:szCs w:val="24"/>
          <w:lang w:eastAsia="zh-CN"/>
        </w:rPr>
        <w:t>31 </w:t>
      </w:r>
      <w:r w:rsidRPr="00696596">
        <w:rPr>
          <w:rFonts w:ascii="Book Antiqua" w:eastAsia="宋体" w:hAnsi="Book Antiqua" w:cs="宋体"/>
          <w:b/>
          <w:bCs/>
          <w:color w:val="000000"/>
          <w:sz w:val="24"/>
          <w:szCs w:val="24"/>
          <w:lang w:eastAsia="zh-CN"/>
        </w:rPr>
        <w:t>Johnson MA</w:t>
      </w:r>
      <w:r w:rsidRPr="00696596">
        <w:rPr>
          <w:rFonts w:ascii="Book Antiqua" w:eastAsia="宋体" w:hAnsi="Book Antiqua" w:cs="宋体"/>
          <w:color w:val="000000"/>
          <w:sz w:val="24"/>
          <w:szCs w:val="24"/>
          <w:lang w:eastAsia="zh-CN"/>
        </w:rPr>
        <w:t>, Ogorman J, Golembiewski GH, Paluzzi MW. Nephrogenic diabetes insipidus secondary to lithium therapy in the postoperative patient: a case report. </w:t>
      </w:r>
      <w:r w:rsidRPr="00696596">
        <w:rPr>
          <w:rFonts w:ascii="Book Antiqua" w:eastAsia="宋体" w:hAnsi="Book Antiqua" w:cs="宋体"/>
          <w:i/>
          <w:iCs/>
          <w:color w:val="000000"/>
          <w:sz w:val="24"/>
          <w:szCs w:val="24"/>
          <w:lang w:eastAsia="zh-CN"/>
        </w:rPr>
        <w:t>Am Surg</w:t>
      </w:r>
      <w:r w:rsidRPr="00696596">
        <w:rPr>
          <w:rFonts w:ascii="Book Antiqua" w:eastAsia="宋体" w:hAnsi="Book Antiqua" w:cs="宋体"/>
          <w:color w:val="000000"/>
          <w:sz w:val="24"/>
          <w:szCs w:val="24"/>
          <w:lang w:eastAsia="zh-CN"/>
        </w:rPr>
        <w:t> 1994; </w:t>
      </w:r>
      <w:r w:rsidRPr="00696596">
        <w:rPr>
          <w:rFonts w:ascii="Book Antiqua" w:eastAsia="宋体" w:hAnsi="Book Antiqua" w:cs="宋体"/>
          <w:b/>
          <w:bCs/>
          <w:color w:val="000000"/>
          <w:sz w:val="24"/>
          <w:szCs w:val="24"/>
          <w:lang w:eastAsia="zh-CN"/>
        </w:rPr>
        <w:t>60</w:t>
      </w:r>
      <w:r w:rsidRPr="00696596">
        <w:rPr>
          <w:rFonts w:ascii="Book Antiqua" w:eastAsia="宋体" w:hAnsi="Book Antiqua" w:cs="宋体"/>
          <w:color w:val="000000"/>
          <w:sz w:val="24"/>
          <w:szCs w:val="24"/>
          <w:lang w:eastAsia="zh-CN"/>
        </w:rPr>
        <w:t>: 836-839 [PMID: 7978676]</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r w:rsidRPr="00696596">
        <w:rPr>
          <w:rFonts w:ascii="Book Antiqua" w:eastAsia="宋体" w:hAnsi="Book Antiqua" w:cs="宋体"/>
          <w:color w:val="000000"/>
          <w:sz w:val="24"/>
          <w:szCs w:val="24"/>
          <w:lang w:eastAsia="zh-CN"/>
        </w:rPr>
        <w:t>32 </w:t>
      </w:r>
      <w:r w:rsidRPr="00696596">
        <w:rPr>
          <w:rFonts w:ascii="Book Antiqua" w:eastAsia="宋体" w:hAnsi="Book Antiqua" w:cs="宋体"/>
          <w:b/>
          <w:bCs/>
          <w:color w:val="000000"/>
          <w:sz w:val="24"/>
          <w:szCs w:val="24"/>
          <w:lang w:eastAsia="zh-CN"/>
        </w:rPr>
        <w:t>Waise A</w:t>
      </w:r>
      <w:r w:rsidRPr="00696596">
        <w:rPr>
          <w:rFonts w:ascii="Book Antiqua" w:eastAsia="宋体" w:hAnsi="Book Antiqua" w:cs="宋体"/>
          <w:color w:val="000000"/>
          <w:sz w:val="24"/>
          <w:szCs w:val="24"/>
          <w:lang w:eastAsia="zh-CN"/>
        </w:rPr>
        <w:t xml:space="preserve">, Fisken RA. </w:t>
      </w:r>
      <w:proofErr w:type="gramStart"/>
      <w:r w:rsidRPr="00696596">
        <w:rPr>
          <w:rFonts w:ascii="Book Antiqua" w:eastAsia="宋体" w:hAnsi="Book Antiqua" w:cs="宋体"/>
          <w:color w:val="000000"/>
          <w:sz w:val="24"/>
          <w:szCs w:val="24"/>
          <w:lang w:eastAsia="zh-CN"/>
        </w:rPr>
        <w:t>Unsuspected nephrogenic diabetes insipidus.</w:t>
      </w:r>
      <w:proofErr w:type="gramEnd"/>
      <w:r w:rsidRPr="00696596">
        <w:rPr>
          <w:rFonts w:ascii="Book Antiqua" w:eastAsia="宋体" w:hAnsi="Book Antiqua" w:cs="宋体"/>
          <w:color w:val="000000"/>
          <w:sz w:val="24"/>
          <w:szCs w:val="24"/>
          <w:lang w:eastAsia="zh-CN"/>
        </w:rPr>
        <w:t> </w:t>
      </w:r>
      <w:r w:rsidRPr="00696596">
        <w:rPr>
          <w:rFonts w:ascii="Book Antiqua" w:eastAsia="宋体" w:hAnsi="Book Antiqua" w:cs="宋体"/>
          <w:i/>
          <w:iCs/>
          <w:color w:val="000000"/>
          <w:sz w:val="24"/>
          <w:szCs w:val="24"/>
          <w:lang w:eastAsia="zh-CN"/>
        </w:rPr>
        <w:t>BMJ</w:t>
      </w:r>
      <w:r w:rsidRPr="00696596">
        <w:rPr>
          <w:rFonts w:ascii="Book Antiqua" w:eastAsia="宋体" w:hAnsi="Book Antiqua" w:cs="宋体"/>
          <w:color w:val="000000"/>
          <w:sz w:val="24"/>
          <w:szCs w:val="24"/>
          <w:lang w:eastAsia="zh-CN"/>
        </w:rPr>
        <w:t> 2001; </w:t>
      </w:r>
      <w:r w:rsidRPr="00696596">
        <w:rPr>
          <w:rFonts w:ascii="Book Antiqua" w:eastAsia="宋体" w:hAnsi="Book Antiqua" w:cs="宋体"/>
          <w:b/>
          <w:bCs/>
          <w:color w:val="000000"/>
          <w:sz w:val="24"/>
          <w:szCs w:val="24"/>
          <w:lang w:eastAsia="zh-CN"/>
        </w:rPr>
        <w:t>323</w:t>
      </w:r>
      <w:r w:rsidRPr="00696596">
        <w:rPr>
          <w:rFonts w:ascii="Book Antiqua" w:eastAsia="宋体" w:hAnsi="Book Antiqua" w:cs="宋体"/>
          <w:color w:val="000000"/>
          <w:sz w:val="24"/>
          <w:szCs w:val="24"/>
          <w:lang w:eastAsia="zh-CN"/>
        </w:rPr>
        <w:t>: 96-97 [PMID: 11451787 DOI: 10.1136/bmj.323.7304.96]</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r w:rsidRPr="00696596">
        <w:rPr>
          <w:rFonts w:ascii="Book Antiqua" w:eastAsia="宋体" w:hAnsi="Book Antiqua" w:cs="宋体"/>
          <w:color w:val="000000"/>
          <w:sz w:val="24"/>
          <w:szCs w:val="24"/>
          <w:lang w:eastAsia="zh-CN"/>
        </w:rPr>
        <w:t>33 </w:t>
      </w:r>
      <w:r w:rsidRPr="00696596">
        <w:rPr>
          <w:rFonts w:ascii="Book Antiqua" w:eastAsia="宋体" w:hAnsi="Book Antiqua" w:cs="宋体"/>
          <w:b/>
          <w:bCs/>
          <w:color w:val="000000"/>
          <w:sz w:val="24"/>
          <w:szCs w:val="24"/>
          <w:lang w:eastAsia="zh-CN"/>
        </w:rPr>
        <w:t>Paw H</w:t>
      </w:r>
      <w:r w:rsidRPr="00696596">
        <w:rPr>
          <w:rFonts w:ascii="Book Antiqua" w:eastAsia="宋体" w:hAnsi="Book Antiqua" w:cs="宋体"/>
          <w:color w:val="000000"/>
          <w:sz w:val="24"/>
          <w:szCs w:val="24"/>
          <w:lang w:eastAsia="zh-CN"/>
        </w:rPr>
        <w:t>, Slingo ME, Tinker M. Late onset nephrogenic diabetes insipidus following cessation of lithium therapy. </w:t>
      </w:r>
      <w:r w:rsidRPr="00696596">
        <w:rPr>
          <w:rFonts w:ascii="Book Antiqua" w:eastAsia="宋体" w:hAnsi="Book Antiqua" w:cs="宋体"/>
          <w:i/>
          <w:iCs/>
          <w:color w:val="000000"/>
          <w:sz w:val="24"/>
          <w:szCs w:val="24"/>
          <w:lang w:eastAsia="zh-CN"/>
        </w:rPr>
        <w:t>Anaesth Intensive Care</w:t>
      </w:r>
      <w:r w:rsidRPr="00696596">
        <w:rPr>
          <w:rFonts w:ascii="Book Antiqua" w:eastAsia="宋体" w:hAnsi="Book Antiqua" w:cs="宋体"/>
          <w:color w:val="000000"/>
          <w:sz w:val="24"/>
          <w:szCs w:val="24"/>
          <w:lang w:eastAsia="zh-CN"/>
        </w:rPr>
        <w:t> 2007; </w:t>
      </w:r>
      <w:r w:rsidRPr="00696596">
        <w:rPr>
          <w:rFonts w:ascii="Book Antiqua" w:eastAsia="宋体" w:hAnsi="Book Antiqua" w:cs="宋体"/>
          <w:b/>
          <w:bCs/>
          <w:color w:val="000000"/>
          <w:sz w:val="24"/>
          <w:szCs w:val="24"/>
          <w:lang w:eastAsia="zh-CN"/>
        </w:rPr>
        <w:t>35</w:t>
      </w:r>
      <w:r w:rsidRPr="00696596">
        <w:rPr>
          <w:rFonts w:ascii="Book Antiqua" w:eastAsia="宋体" w:hAnsi="Book Antiqua" w:cs="宋体"/>
          <w:color w:val="000000"/>
          <w:sz w:val="24"/>
          <w:szCs w:val="24"/>
          <w:lang w:eastAsia="zh-CN"/>
        </w:rPr>
        <w:t>: 278-280 [PMID: 17444321]</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r w:rsidRPr="00696596">
        <w:rPr>
          <w:rFonts w:ascii="Book Antiqua" w:eastAsia="宋体" w:hAnsi="Book Antiqua" w:cs="宋体"/>
          <w:color w:val="000000"/>
          <w:sz w:val="24"/>
          <w:szCs w:val="24"/>
          <w:lang w:eastAsia="zh-CN"/>
        </w:rPr>
        <w:t>34 </w:t>
      </w:r>
      <w:r w:rsidRPr="00696596">
        <w:rPr>
          <w:rFonts w:ascii="Book Antiqua" w:eastAsia="宋体" w:hAnsi="Book Antiqua" w:cs="宋体"/>
          <w:b/>
          <w:bCs/>
          <w:color w:val="000000"/>
          <w:sz w:val="24"/>
          <w:szCs w:val="24"/>
          <w:lang w:eastAsia="zh-CN"/>
        </w:rPr>
        <w:t>Lee RV</w:t>
      </w:r>
      <w:r w:rsidRPr="00696596">
        <w:rPr>
          <w:rFonts w:ascii="Book Antiqua" w:eastAsia="宋体" w:hAnsi="Book Antiqua" w:cs="宋体"/>
          <w:color w:val="000000"/>
          <w:sz w:val="24"/>
          <w:szCs w:val="24"/>
          <w:lang w:eastAsia="zh-CN"/>
        </w:rPr>
        <w:t>, Jampol LM, Brown WV. Nephrogenic diabetes insipidus and lithium intoxication--complications of lithium carbonate therapy. </w:t>
      </w:r>
      <w:r w:rsidRPr="00696596">
        <w:rPr>
          <w:rFonts w:ascii="Book Antiqua" w:eastAsia="宋体" w:hAnsi="Book Antiqua" w:cs="宋体"/>
          <w:i/>
          <w:iCs/>
          <w:color w:val="000000"/>
          <w:sz w:val="24"/>
          <w:szCs w:val="24"/>
          <w:lang w:eastAsia="zh-CN"/>
        </w:rPr>
        <w:t>N Engl J Med</w:t>
      </w:r>
      <w:r w:rsidRPr="00696596">
        <w:rPr>
          <w:rFonts w:ascii="Book Antiqua" w:eastAsia="宋体" w:hAnsi="Book Antiqua" w:cs="宋体"/>
          <w:color w:val="000000"/>
          <w:sz w:val="24"/>
          <w:szCs w:val="24"/>
          <w:lang w:eastAsia="zh-CN"/>
        </w:rPr>
        <w:t> 1971; </w:t>
      </w:r>
      <w:r w:rsidRPr="00696596">
        <w:rPr>
          <w:rFonts w:ascii="Book Antiqua" w:eastAsia="宋体" w:hAnsi="Book Antiqua" w:cs="宋体"/>
          <w:b/>
          <w:bCs/>
          <w:color w:val="000000"/>
          <w:sz w:val="24"/>
          <w:szCs w:val="24"/>
          <w:lang w:eastAsia="zh-CN"/>
        </w:rPr>
        <w:t>284</w:t>
      </w:r>
      <w:r w:rsidRPr="00696596">
        <w:rPr>
          <w:rFonts w:ascii="Book Antiqua" w:eastAsia="宋体" w:hAnsi="Book Antiqua" w:cs="宋体"/>
          <w:color w:val="000000"/>
          <w:sz w:val="24"/>
          <w:szCs w:val="24"/>
          <w:lang w:eastAsia="zh-CN"/>
        </w:rPr>
        <w:t>: 93-94 [PMID: 5538641 DOI: 10.1056/NEJM197101142840209]</w:t>
      </w:r>
    </w:p>
    <w:p w:rsidR="00696596" w:rsidRPr="00696596" w:rsidRDefault="00696596" w:rsidP="00696596">
      <w:pPr>
        <w:spacing w:after="0" w:line="360" w:lineRule="auto"/>
        <w:jc w:val="both"/>
        <w:rPr>
          <w:rFonts w:ascii="Book Antiqua" w:eastAsia="宋体" w:hAnsi="Book Antiqua" w:cs="宋体"/>
          <w:color w:val="000000"/>
          <w:sz w:val="24"/>
          <w:szCs w:val="24"/>
          <w:lang w:eastAsia="zh-CN"/>
        </w:rPr>
      </w:pPr>
      <w:proofErr w:type="gramStart"/>
      <w:r w:rsidRPr="00696596">
        <w:rPr>
          <w:rFonts w:ascii="Book Antiqua" w:eastAsia="宋体" w:hAnsi="Book Antiqua" w:cs="宋体"/>
          <w:color w:val="000000"/>
          <w:sz w:val="24"/>
          <w:szCs w:val="24"/>
          <w:lang w:eastAsia="zh-CN"/>
        </w:rPr>
        <w:t>35 </w:t>
      </w:r>
      <w:r w:rsidRPr="00696596">
        <w:rPr>
          <w:rFonts w:ascii="Book Antiqua" w:eastAsia="宋体" w:hAnsi="Book Antiqua" w:cs="宋体"/>
          <w:b/>
          <w:bCs/>
          <w:color w:val="000000"/>
          <w:sz w:val="24"/>
          <w:szCs w:val="24"/>
          <w:lang w:eastAsia="zh-CN"/>
        </w:rPr>
        <w:t>Martinez-Maldonado M</w:t>
      </w:r>
      <w:r w:rsidRPr="00696596">
        <w:rPr>
          <w:rFonts w:ascii="Book Antiqua" w:eastAsia="宋体" w:hAnsi="Book Antiqua" w:cs="宋体"/>
          <w:color w:val="000000"/>
          <w:sz w:val="24"/>
          <w:szCs w:val="24"/>
          <w:lang w:eastAsia="zh-CN"/>
        </w:rPr>
        <w:t>, Terrell J. Lithium carbonate-induced nephrogenic diabetes insipidus and glucose intolerance.</w:t>
      </w:r>
      <w:proofErr w:type="gramEnd"/>
      <w:r w:rsidRPr="00696596">
        <w:rPr>
          <w:rFonts w:ascii="Book Antiqua" w:eastAsia="宋体" w:hAnsi="Book Antiqua" w:cs="宋体"/>
          <w:color w:val="000000"/>
          <w:sz w:val="24"/>
          <w:szCs w:val="24"/>
          <w:lang w:eastAsia="zh-CN"/>
        </w:rPr>
        <w:t> </w:t>
      </w:r>
      <w:r w:rsidRPr="00696596">
        <w:rPr>
          <w:rFonts w:ascii="Book Antiqua" w:eastAsia="宋体" w:hAnsi="Book Antiqua" w:cs="宋体"/>
          <w:i/>
          <w:iCs/>
          <w:color w:val="000000"/>
          <w:sz w:val="24"/>
          <w:szCs w:val="24"/>
          <w:lang w:eastAsia="zh-CN"/>
        </w:rPr>
        <w:t>Arch Intern Med</w:t>
      </w:r>
      <w:r w:rsidRPr="00696596">
        <w:rPr>
          <w:rFonts w:ascii="Book Antiqua" w:eastAsia="宋体" w:hAnsi="Book Antiqua" w:cs="宋体"/>
          <w:color w:val="000000"/>
          <w:sz w:val="24"/>
          <w:szCs w:val="24"/>
          <w:lang w:eastAsia="zh-CN"/>
        </w:rPr>
        <w:t> 1973; </w:t>
      </w:r>
      <w:r w:rsidRPr="00696596">
        <w:rPr>
          <w:rFonts w:ascii="Book Antiqua" w:eastAsia="宋体" w:hAnsi="Book Antiqua" w:cs="宋体"/>
          <w:b/>
          <w:bCs/>
          <w:color w:val="000000"/>
          <w:sz w:val="24"/>
          <w:szCs w:val="24"/>
          <w:lang w:eastAsia="zh-CN"/>
        </w:rPr>
        <w:t>132</w:t>
      </w:r>
      <w:r w:rsidRPr="00696596">
        <w:rPr>
          <w:rFonts w:ascii="Book Antiqua" w:eastAsia="宋体" w:hAnsi="Book Antiqua" w:cs="宋体"/>
          <w:color w:val="000000"/>
          <w:sz w:val="24"/>
          <w:szCs w:val="24"/>
          <w:lang w:eastAsia="zh-CN"/>
        </w:rPr>
        <w:t>: 881-884 [PMID: 4757260 DOI: 10.1001/archinte.1973.03650120081015]</w:t>
      </w:r>
    </w:p>
    <w:p w:rsidR="00696596" w:rsidRPr="00696596" w:rsidRDefault="00B75EF6" w:rsidP="00696596">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36</w:t>
      </w:r>
      <w:r w:rsidRPr="00B75EF6">
        <w:rPr>
          <w:rFonts w:ascii="Book Antiqua" w:eastAsia="宋体" w:hAnsi="Book Antiqua" w:cs="宋体"/>
          <w:b/>
          <w:color w:val="000000"/>
          <w:sz w:val="24"/>
          <w:szCs w:val="24"/>
          <w:lang w:eastAsia="zh-CN"/>
        </w:rPr>
        <w:t xml:space="preserve"> </w:t>
      </w:r>
      <w:r w:rsidR="00696596" w:rsidRPr="00696596">
        <w:rPr>
          <w:rFonts w:ascii="Book Antiqua" w:eastAsia="宋体" w:hAnsi="Book Antiqua" w:cs="宋体"/>
          <w:b/>
          <w:color w:val="000000"/>
          <w:sz w:val="24"/>
          <w:szCs w:val="24"/>
          <w:lang w:eastAsia="zh-CN"/>
        </w:rPr>
        <w:t>de Wardener HE.</w:t>
      </w:r>
      <w:proofErr w:type="gramEnd"/>
      <w:r w:rsidR="00696596" w:rsidRPr="00696596">
        <w:rPr>
          <w:rFonts w:ascii="Book Antiqua" w:eastAsia="宋体" w:hAnsi="Book Antiqua" w:cs="宋体"/>
          <w:color w:val="000000"/>
          <w:sz w:val="24"/>
          <w:szCs w:val="24"/>
          <w:lang w:eastAsia="zh-CN"/>
        </w:rPr>
        <w:t xml:space="preserve"> The Kidney. </w:t>
      </w:r>
      <w:proofErr w:type="gramStart"/>
      <w:r w:rsidR="00696596" w:rsidRPr="00696596">
        <w:rPr>
          <w:rFonts w:ascii="Book Antiqua" w:eastAsia="宋体" w:hAnsi="Book Antiqua" w:cs="宋体"/>
          <w:color w:val="000000"/>
          <w:sz w:val="24"/>
          <w:szCs w:val="24"/>
          <w:lang w:eastAsia="zh-CN"/>
        </w:rPr>
        <w:t xml:space="preserve">An Outline of Normal and Abnormal Structure </w:t>
      </w:r>
      <w:r>
        <w:rPr>
          <w:rFonts w:ascii="Book Antiqua" w:eastAsia="宋体" w:hAnsi="Book Antiqua" w:cs="宋体"/>
          <w:color w:val="000000"/>
          <w:sz w:val="24"/>
          <w:szCs w:val="24"/>
          <w:lang w:eastAsia="zh-CN"/>
        </w:rPr>
        <w:t>and Function.</w:t>
      </w:r>
      <w:proofErr w:type="gramEnd"/>
      <w:r>
        <w:rPr>
          <w:rFonts w:ascii="Book Antiqua" w:eastAsia="宋体" w:hAnsi="Book Antiqua" w:cs="宋体"/>
          <w:color w:val="000000"/>
          <w:sz w:val="24"/>
          <w:szCs w:val="24"/>
          <w:lang w:eastAsia="zh-CN"/>
        </w:rPr>
        <w:t xml:space="preserve"> 2nd ed. London: J</w:t>
      </w:r>
      <w:r w:rsidR="00696596" w:rsidRPr="00696596">
        <w:rPr>
          <w:rFonts w:ascii="Book Antiqua" w:eastAsia="宋体" w:hAnsi="Book Antiqua" w:cs="宋体"/>
          <w:color w:val="000000"/>
          <w:sz w:val="24"/>
          <w:szCs w:val="24"/>
          <w:lang w:eastAsia="zh-CN"/>
        </w:rPr>
        <w:t>A Churchill Ltd, 1961: 45-48</w:t>
      </w:r>
    </w:p>
    <w:p w:rsidR="00A6365F" w:rsidRPr="00696596" w:rsidRDefault="00A6365F" w:rsidP="00B75EF6">
      <w:pPr>
        <w:spacing w:after="0" w:line="360" w:lineRule="auto"/>
        <w:jc w:val="both"/>
        <w:rPr>
          <w:rFonts w:ascii="Book Antiqua" w:hAnsi="Book Antiqua" w:cs="Times New Roman"/>
          <w:sz w:val="24"/>
          <w:szCs w:val="24"/>
        </w:rPr>
      </w:pPr>
    </w:p>
    <w:p w:rsidR="00E37750" w:rsidRDefault="00B75EF6" w:rsidP="00E37750">
      <w:pPr>
        <w:pStyle w:val="1"/>
        <w:wordWrap w:val="0"/>
        <w:spacing w:line="360" w:lineRule="auto"/>
        <w:ind w:left="360" w:right="600"/>
        <w:jc w:val="right"/>
        <w:rPr>
          <w:rFonts w:ascii="Book Antiqua" w:hAnsi="Book Antiqua"/>
          <w:b/>
          <w:bCs/>
          <w:lang w:eastAsia="zh-CN"/>
        </w:rPr>
      </w:pPr>
      <w:bookmarkStart w:id="4" w:name="OLE_LINK139"/>
      <w:bookmarkStart w:id="5" w:name="OLE_LINK142"/>
      <w:bookmarkStart w:id="6" w:name="OLE_LINK187"/>
      <w:r>
        <w:rPr>
          <w:rStyle w:val="Strong"/>
          <w:rFonts w:ascii="Book Antiqua" w:hAnsi="Book Antiqua" w:cs="Arial"/>
          <w:noProof/>
        </w:rPr>
        <w:t>P-Reviewer</w:t>
      </w:r>
      <w:r w:rsidRPr="00691EF4">
        <w:rPr>
          <w:rStyle w:val="Strong"/>
          <w:rFonts w:ascii="Book Antiqua" w:hAnsi="Book Antiqua" w:cs="Arial"/>
          <w:noProof/>
          <w:lang w:eastAsia="zh-CN"/>
        </w:rPr>
        <w:t>:</w:t>
      </w:r>
      <w:r w:rsidRPr="00691EF4">
        <w:rPr>
          <w:rFonts w:ascii="Book Antiqua" w:hAnsi="Book Antiqua"/>
          <w:bCs/>
        </w:rPr>
        <w:t xml:space="preserve">  </w:t>
      </w:r>
      <w:r w:rsidR="00E37750" w:rsidRPr="00E37750">
        <w:rPr>
          <w:rFonts w:ascii="Book Antiqua" w:hAnsi="Book Antiqua"/>
          <w:bCs/>
          <w:lang w:eastAsia="zh-CN"/>
        </w:rPr>
        <w:t>Fujigaki</w:t>
      </w:r>
      <w:r w:rsidR="00E37750">
        <w:rPr>
          <w:rFonts w:ascii="Book Antiqua" w:hAnsi="Book Antiqua" w:hint="eastAsia"/>
          <w:bCs/>
          <w:lang w:eastAsia="zh-CN"/>
        </w:rPr>
        <w:t xml:space="preserve"> </w:t>
      </w:r>
      <w:r w:rsidR="00E37750" w:rsidRPr="00E37750">
        <w:rPr>
          <w:rFonts w:ascii="Book Antiqua" w:hAnsi="Book Antiqua"/>
          <w:bCs/>
          <w:lang w:eastAsia="zh-CN"/>
        </w:rPr>
        <w:t>Y</w:t>
      </w:r>
      <w:r w:rsidR="00E37750" w:rsidRPr="00E37750">
        <w:rPr>
          <w:rFonts w:ascii="Book Antiqua" w:hAnsi="Book Antiqua" w:hint="eastAsia"/>
          <w:bCs/>
          <w:lang w:eastAsia="zh-CN"/>
        </w:rPr>
        <w:t xml:space="preserve">, </w:t>
      </w:r>
      <w:r w:rsidR="00E37750" w:rsidRPr="00E37750">
        <w:rPr>
          <w:rFonts w:ascii="Book Antiqua" w:hAnsi="Book Antiqua"/>
          <w:bCs/>
          <w:lang w:eastAsia="zh-CN"/>
        </w:rPr>
        <w:t>Paraskevas</w:t>
      </w:r>
      <w:r w:rsidR="00E37750">
        <w:rPr>
          <w:rFonts w:ascii="Book Antiqua" w:hAnsi="Book Antiqua" w:hint="eastAsia"/>
          <w:bCs/>
          <w:lang w:eastAsia="zh-CN"/>
        </w:rPr>
        <w:t xml:space="preserve"> </w:t>
      </w:r>
      <w:r w:rsidR="00E37750" w:rsidRPr="00E37750">
        <w:rPr>
          <w:rFonts w:ascii="Book Antiqua" w:hAnsi="Book Antiqua"/>
          <w:bCs/>
          <w:lang w:eastAsia="zh-CN"/>
        </w:rPr>
        <w:t>K</w:t>
      </w:r>
      <w:r w:rsidR="00E37750" w:rsidRPr="00E37750">
        <w:rPr>
          <w:rFonts w:ascii="Book Antiqua" w:hAnsi="Book Antiqua" w:hint="eastAsia"/>
          <w:bCs/>
          <w:lang w:eastAsia="zh-CN"/>
        </w:rPr>
        <w:t xml:space="preserve">I, </w:t>
      </w:r>
      <w:r w:rsidR="00E37750" w:rsidRPr="00E37750">
        <w:rPr>
          <w:rFonts w:ascii="Book Antiqua" w:hAnsi="Book Antiqua"/>
          <w:bCs/>
          <w:lang w:eastAsia="zh-CN"/>
        </w:rPr>
        <w:t>Taheri</w:t>
      </w:r>
      <w:r w:rsidR="00E37750">
        <w:rPr>
          <w:rFonts w:ascii="Book Antiqua" w:hAnsi="Book Antiqua" w:hint="eastAsia"/>
          <w:bCs/>
          <w:lang w:eastAsia="zh-CN"/>
        </w:rPr>
        <w:t xml:space="preserve"> </w:t>
      </w:r>
      <w:r w:rsidR="00E37750" w:rsidRPr="00E37750">
        <w:rPr>
          <w:rFonts w:ascii="Book Antiqua" w:hAnsi="Book Antiqua"/>
          <w:bCs/>
          <w:lang w:eastAsia="zh-CN"/>
        </w:rPr>
        <w:t>S</w:t>
      </w:r>
      <w:r w:rsidRPr="00691EF4">
        <w:rPr>
          <w:rFonts w:ascii="Book Antiqua" w:hAnsi="Book Antiqua"/>
          <w:bCs/>
        </w:rPr>
        <w:t xml:space="preserve"> </w:t>
      </w:r>
      <w:r w:rsidRPr="00691EF4">
        <w:rPr>
          <w:rFonts w:ascii="Book Antiqua" w:hAnsi="Book Antiqua"/>
          <w:b/>
          <w:bCs/>
        </w:rPr>
        <w:t>S-Editor</w:t>
      </w:r>
      <w:r w:rsidRPr="00691EF4">
        <w:rPr>
          <w:rFonts w:ascii="Book Antiqua" w:hAnsi="Book Antiqua"/>
          <w:b/>
          <w:bCs/>
          <w:lang w:eastAsia="zh-CN"/>
        </w:rPr>
        <w:t>:</w:t>
      </w:r>
      <w:r w:rsidRPr="00691EF4">
        <w:rPr>
          <w:rFonts w:ascii="Book Antiqua" w:hAnsi="Book Antiqua"/>
          <w:bCs/>
        </w:rPr>
        <w:t xml:space="preserve"> </w:t>
      </w:r>
      <w:r w:rsidR="00E37750">
        <w:rPr>
          <w:rFonts w:ascii="Book Antiqua" w:hAnsi="Book Antiqua" w:hint="eastAsia"/>
          <w:bCs/>
          <w:lang w:eastAsia="zh-CN"/>
        </w:rPr>
        <w:t>Song XX</w:t>
      </w:r>
      <w:r>
        <w:rPr>
          <w:rFonts w:ascii="Book Antiqua" w:hAnsi="Book Antiqua" w:hint="eastAsia"/>
          <w:b/>
          <w:bCs/>
          <w:lang w:eastAsia="zh-CN"/>
        </w:rPr>
        <w:t xml:space="preserve"> </w:t>
      </w:r>
    </w:p>
    <w:p w:rsidR="00A6365F" w:rsidRPr="00C331D3" w:rsidRDefault="00B75EF6" w:rsidP="00E37750">
      <w:pPr>
        <w:pStyle w:val="1"/>
        <w:spacing w:line="360" w:lineRule="auto"/>
        <w:ind w:left="360" w:right="600"/>
        <w:jc w:val="right"/>
        <w:rPr>
          <w:rFonts w:ascii="Book Antiqua" w:hAnsi="Book Antiqua"/>
        </w:rPr>
      </w:pPr>
      <w:r w:rsidRPr="00691EF4">
        <w:rPr>
          <w:rFonts w:ascii="Book Antiqua" w:hAnsi="Book Antiqua"/>
          <w:b/>
          <w:bCs/>
        </w:rPr>
        <w:t>L-Editor</w:t>
      </w:r>
      <w:r w:rsidRPr="00691EF4">
        <w:rPr>
          <w:rFonts w:ascii="Book Antiqua" w:hAnsi="Book Antiqua"/>
          <w:b/>
          <w:bCs/>
          <w:lang w:eastAsia="zh-CN"/>
        </w:rPr>
        <w:t>:</w:t>
      </w:r>
      <w:r w:rsidRPr="00691EF4">
        <w:rPr>
          <w:rFonts w:ascii="Book Antiqua" w:hAnsi="Book Antiqua"/>
          <w:b/>
          <w:bCs/>
        </w:rPr>
        <w:t xml:space="preserve">   E-Editor</w:t>
      </w:r>
      <w:bookmarkEnd w:id="4"/>
      <w:r w:rsidRPr="00691EF4">
        <w:rPr>
          <w:rFonts w:ascii="Book Antiqua" w:hAnsi="Book Antiqua"/>
          <w:b/>
          <w:bCs/>
          <w:lang w:eastAsia="zh-CN"/>
        </w:rPr>
        <w:t>:</w:t>
      </w:r>
      <w:bookmarkEnd w:id="5"/>
      <w:bookmarkEnd w:id="6"/>
    </w:p>
    <w:p w:rsidR="00A6365F" w:rsidRPr="00C331D3" w:rsidRDefault="00A6365F" w:rsidP="00C331D3">
      <w:pPr>
        <w:spacing w:after="0" w:line="360" w:lineRule="auto"/>
        <w:jc w:val="both"/>
        <w:rPr>
          <w:rFonts w:ascii="Book Antiqua" w:hAnsi="Book Antiqua" w:cs="Times New Roman"/>
          <w:sz w:val="24"/>
          <w:szCs w:val="24"/>
        </w:rPr>
      </w:pPr>
    </w:p>
    <w:p w:rsidR="00277FF3" w:rsidRPr="00AE24C0" w:rsidRDefault="00277FF3" w:rsidP="00C331D3">
      <w:pPr>
        <w:spacing w:after="0" w:line="360" w:lineRule="auto"/>
        <w:jc w:val="both"/>
        <w:rPr>
          <w:rFonts w:ascii="Book Antiqua" w:hAnsi="Book Antiqua" w:cs="Times New Roman"/>
          <w:b/>
          <w:sz w:val="24"/>
          <w:szCs w:val="24"/>
        </w:rPr>
      </w:pPr>
      <w:r w:rsidRPr="00AE24C0">
        <w:rPr>
          <w:rFonts w:ascii="Book Antiqua" w:hAnsi="Book Antiqua" w:cs="Times New Roman"/>
          <w:b/>
          <w:sz w:val="24"/>
          <w:szCs w:val="24"/>
        </w:rPr>
        <w:t>Table 1</w:t>
      </w:r>
      <w:r w:rsidR="00643806" w:rsidRPr="00AE24C0">
        <w:rPr>
          <w:rFonts w:ascii="Book Antiqua" w:hAnsi="Book Antiqua" w:cs="Times New Roman"/>
          <w:b/>
          <w:sz w:val="24"/>
          <w:szCs w:val="24"/>
        </w:rPr>
        <w:t xml:space="preserve"> </w:t>
      </w:r>
      <w:r w:rsidRPr="00AE24C0">
        <w:rPr>
          <w:rFonts w:ascii="Book Antiqua" w:hAnsi="Book Antiqua" w:cs="Times New Roman"/>
          <w:b/>
          <w:sz w:val="24"/>
          <w:szCs w:val="24"/>
        </w:rPr>
        <w:t>Serum chemistries and calculated values related to tonicity</w:t>
      </w:r>
    </w:p>
    <w:tbl>
      <w:tblPr>
        <w:tblStyle w:val="TableGrid"/>
        <w:tblW w:w="10170" w:type="dxa"/>
        <w:tblInd w:w="-342" w:type="dxa"/>
        <w:tblLook w:val="04A0" w:firstRow="1" w:lastRow="0" w:firstColumn="1" w:lastColumn="0" w:noHBand="0" w:noVBand="1"/>
      </w:tblPr>
      <w:tblGrid>
        <w:gridCol w:w="2610"/>
        <w:gridCol w:w="1980"/>
        <w:gridCol w:w="1800"/>
        <w:gridCol w:w="1890"/>
        <w:gridCol w:w="1890"/>
      </w:tblGrid>
      <w:tr w:rsidR="000E4FE7" w:rsidRPr="00C331D3" w:rsidTr="00C35A44">
        <w:tc>
          <w:tcPr>
            <w:tcW w:w="2610" w:type="dxa"/>
          </w:tcPr>
          <w:p w:rsidR="00277FF3" w:rsidRPr="00C331D3" w:rsidRDefault="00277FF3"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Time</w:t>
            </w:r>
          </w:p>
        </w:tc>
        <w:tc>
          <w:tcPr>
            <w:tcW w:w="1980" w:type="dxa"/>
          </w:tcPr>
          <w:p w:rsidR="00277FF3" w:rsidRPr="00C331D3" w:rsidRDefault="00277FF3"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[Glu]</w:t>
            </w:r>
          </w:p>
          <w:p w:rsidR="00277FF3" w:rsidRPr="00C331D3" w:rsidRDefault="00277FF3"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mg/dL</w:t>
            </w:r>
          </w:p>
        </w:tc>
        <w:tc>
          <w:tcPr>
            <w:tcW w:w="1800" w:type="dxa"/>
          </w:tcPr>
          <w:p w:rsidR="00277FF3" w:rsidRPr="00C331D3" w:rsidRDefault="00277FF3"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[Na]</w:t>
            </w:r>
          </w:p>
          <w:p w:rsidR="00277FF3" w:rsidRPr="00C331D3" w:rsidRDefault="00277FF3"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mmol/L</w:t>
            </w:r>
          </w:p>
        </w:tc>
        <w:tc>
          <w:tcPr>
            <w:tcW w:w="1890" w:type="dxa"/>
          </w:tcPr>
          <w:p w:rsidR="00277FF3" w:rsidRPr="00C331D3" w:rsidRDefault="00277FF3"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Tonicity</w:t>
            </w:r>
          </w:p>
          <w:p w:rsidR="00277FF3" w:rsidRPr="00C331D3" w:rsidRDefault="00277FF3"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mOsm/L</w:t>
            </w:r>
          </w:p>
        </w:tc>
        <w:tc>
          <w:tcPr>
            <w:tcW w:w="1890" w:type="dxa"/>
          </w:tcPr>
          <w:p w:rsidR="00277FF3" w:rsidRPr="00C331D3" w:rsidRDefault="00277FF3"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[Na]</w:t>
            </w:r>
            <w:r w:rsidRPr="00C331D3">
              <w:rPr>
                <w:rFonts w:ascii="Book Antiqua" w:hAnsi="Book Antiqua" w:cs="Times New Roman"/>
                <w:sz w:val="24"/>
                <w:szCs w:val="24"/>
                <w:vertAlign w:val="subscript"/>
              </w:rPr>
              <w:t>Corrected</w:t>
            </w:r>
          </w:p>
          <w:p w:rsidR="00277FF3" w:rsidRPr="00C331D3" w:rsidRDefault="00277FF3"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mmol/L</w:t>
            </w:r>
          </w:p>
        </w:tc>
      </w:tr>
      <w:tr w:rsidR="000E4FE7" w:rsidRPr="00C331D3" w:rsidTr="00C35A44">
        <w:tc>
          <w:tcPr>
            <w:tcW w:w="2610" w:type="dxa"/>
          </w:tcPr>
          <w:p w:rsidR="00277FF3" w:rsidRPr="00C331D3" w:rsidRDefault="00AE24C0" w:rsidP="00AE24C0">
            <w:pPr>
              <w:spacing w:line="360" w:lineRule="auto"/>
              <w:jc w:val="both"/>
              <w:rPr>
                <w:rFonts w:ascii="Book Antiqua" w:hAnsi="Book Antiqua" w:cs="Times New Roman"/>
                <w:sz w:val="24"/>
                <w:szCs w:val="24"/>
                <w:lang w:eastAsia="zh-CN"/>
              </w:rPr>
            </w:pPr>
            <w:r>
              <w:rPr>
                <w:rFonts w:ascii="Book Antiqua" w:hAnsi="Book Antiqua" w:cs="Times New Roman"/>
                <w:sz w:val="24"/>
                <w:szCs w:val="24"/>
              </w:rPr>
              <w:t>-15 to -2 yr</w:t>
            </w:r>
            <w:r w:rsidR="000E4FE7" w:rsidRPr="00C331D3">
              <w:rPr>
                <w:rFonts w:ascii="Book Antiqua" w:hAnsi="Book Antiqua" w:cs="Times New Roman"/>
                <w:sz w:val="24"/>
                <w:szCs w:val="24"/>
                <w:vertAlign w:val="superscript"/>
              </w:rPr>
              <w:t>1</w:t>
            </w:r>
            <w:r w:rsidRPr="00AE24C0">
              <w:rPr>
                <w:rFonts w:ascii="Book Antiqua" w:hAnsi="Book Antiqua" w:cs="Times New Roman" w:hint="eastAsia"/>
                <w:sz w:val="24"/>
                <w:szCs w:val="24"/>
                <w:vertAlign w:val="superscript"/>
                <w:lang w:eastAsia="zh-CN"/>
              </w:rPr>
              <w:t>a</w:t>
            </w:r>
          </w:p>
        </w:tc>
        <w:tc>
          <w:tcPr>
            <w:tcW w:w="1980" w:type="dxa"/>
          </w:tcPr>
          <w:p w:rsidR="00277FF3" w:rsidRPr="00C331D3" w:rsidRDefault="00E85E0B"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99.6</w:t>
            </w:r>
            <w:r w:rsidR="00AE24C0">
              <w:rPr>
                <w:rFonts w:ascii="Book Antiqua" w:hAnsi="Book Antiqua" w:cs="Times New Roman" w:hint="eastAsia"/>
                <w:sz w:val="24"/>
                <w:szCs w:val="24"/>
                <w:lang w:eastAsia="zh-CN"/>
              </w:rPr>
              <w:t xml:space="preserve"> </w:t>
            </w:r>
            <w:r w:rsidR="000E4FE7"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22.0</w:t>
            </w:r>
          </w:p>
        </w:tc>
        <w:tc>
          <w:tcPr>
            <w:tcW w:w="1800" w:type="dxa"/>
          </w:tcPr>
          <w:p w:rsidR="00277FF3" w:rsidRPr="00C331D3" w:rsidRDefault="00E85E0B"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141.1</w:t>
            </w:r>
            <w:r w:rsidR="00AE24C0">
              <w:rPr>
                <w:rFonts w:ascii="Book Antiqua" w:hAnsi="Book Antiqua" w:cs="Times New Roman" w:hint="eastAsia"/>
                <w:sz w:val="24"/>
                <w:szCs w:val="24"/>
                <w:lang w:eastAsia="zh-CN"/>
              </w:rPr>
              <w:t xml:space="preserve"> </w:t>
            </w:r>
            <w:r w:rsidR="000E4FE7"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2.7</w:t>
            </w:r>
          </w:p>
        </w:tc>
        <w:tc>
          <w:tcPr>
            <w:tcW w:w="1890" w:type="dxa"/>
          </w:tcPr>
          <w:p w:rsidR="00277FF3" w:rsidRPr="00C331D3" w:rsidRDefault="00E85E0B"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287.6</w:t>
            </w:r>
            <w:r w:rsidR="00AE24C0">
              <w:rPr>
                <w:rFonts w:ascii="Book Antiqua" w:hAnsi="Book Antiqua" w:cs="Times New Roman" w:hint="eastAsia"/>
                <w:sz w:val="24"/>
                <w:szCs w:val="24"/>
                <w:lang w:eastAsia="zh-CN"/>
              </w:rPr>
              <w:t xml:space="preserve"> </w:t>
            </w:r>
            <w:r w:rsidR="000E4FE7"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5.6</w:t>
            </w:r>
          </w:p>
        </w:tc>
        <w:tc>
          <w:tcPr>
            <w:tcW w:w="1890" w:type="dxa"/>
          </w:tcPr>
          <w:p w:rsidR="00277FF3" w:rsidRPr="00C331D3" w:rsidRDefault="00E85E0B"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141.0</w:t>
            </w:r>
            <w:r w:rsidR="00AE24C0">
              <w:rPr>
                <w:rFonts w:ascii="Book Antiqua" w:hAnsi="Book Antiqua" w:cs="Times New Roman" w:hint="eastAsia"/>
                <w:sz w:val="24"/>
                <w:szCs w:val="24"/>
                <w:lang w:eastAsia="zh-CN"/>
              </w:rPr>
              <w:t xml:space="preserve"> </w:t>
            </w:r>
            <w:r w:rsidR="000E4FE7"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2.7</w:t>
            </w:r>
          </w:p>
        </w:tc>
      </w:tr>
      <w:tr w:rsidR="000E4FE7" w:rsidRPr="00C331D3" w:rsidTr="00C35A44">
        <w:tc>
          <w:tcPr>
            <w:tcW w:w="2610" w:type="dxa"/>
          </w:tcPr>
          <w:p w:rsidR="00277FF3" w:rsidRPr="00C331D3" w:rsidRDefault="00AE24C0" w:rsidP="00AE24C0">
            <w:pPr>
              <w:spacing w:line="360" w:lineRule="auto"/>
              <w:jc w:val="both"/>
              <w:rPr>
                <w:rFonts w:ascii="Book Antiqua" w:hAnsi="Book Antiqua" w:cs="Times New Roman"/>
                <w:sz w:val="24"/>
                <w:szCs w:val="24"/>
              </w:rPr>
            </w:pPr>
            <w:r>
              <w:rPr>
                <w:rFonts w:ascii="Book Antiqua" w:hAnsi="Book Antiqua" w:cs="Times New Roman"/>
                <w:sz w:val="24"/>
                <w:szCs w:val="24"/>
              </w:rPr>
              <w:t>-21 d</w:t>
            </w:r>
            <w:r w:rsidR="000E4FE7" w:rsidRPr="00C331D3">
              <w:rPr>
                <w:rFonts w:ascii="Book Antiqua" w:hAnsi="Book Antiqua" w:cs="Times New Roman"/>
                <w:sz w:val="24"/>
                <w:szCs w:val="24"/>
                <w:vertAlign w:val="superscript"/>
              </w:rPr>
              <w:t>1</w:t>
            </w:r>
          </w:p>
        </w:tc>
        <w:tc>
          <w:tcPr>
            <w:tcW w:w="198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235</w:t>
            </w:r>
          </w:p>
        </w:tc>
        <w:tc>
          <w:tcPr>
            <w:tcW w:w="180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139</w:t>
            </w:r>
          </w:p>
        </w:tc>
        <w:tc>
          <w:tcPr>
            <w:tcW w:w="189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291.1</w:t>
            </w:r>
          </w:p>
        </w:tc>
        <w:tc>
          <w:tcPr>
            <w:tcW w:w="189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141.6</w:t>
            </w:r>
          </w:p>
        </w:tc>
      </w:tr>
      <w:tr w:rsidR="000E4FE7" w:rsidRPr="00C331D3" w:rsidTr="00C35A44">
        <w:tc>
          <w:tcPr>
            <w:tcW w:w="2610" w:type="dxa"/>
          </w:tcPr>
          <w:p w:rsidR="00277FF3" w:rsidRPr="00C331D3" w:rsidRDefault="00AE24C0" w:rsidP="00AE24C0">
            <w:pPr>
              <w:spacing w:line="360" w:lineRule="auto"/>
              <w:jc w:val="both"/>
              <w:rPr>
                <w:rFonts w:ascii="Book Antiqua" w:hAnsi="Book Antiqua" w:cs="Times New Roman"/>
                <w:sz w:val="24"/>
                <w:szCs w:val="24"/>
              </w:rPr>
            </w:pPr>
            <w:r>
              <w:rPr>
                <w:rFonts w:ascii="Book Antiqua" w:hAnsi="Book Antiqua" w:cs="Times New Roman"/>
                <w:sz w:val="24"/>
                <w:szCs w:val="24"/>
              </w:rPr>
              <w:t>-14 d</w:t>
            </w:r>
            <w:r w:rsidR="000E4FE7" w:rsidRPr="00C331D3">
              <w:rPr>
                <w:rFonts w:ascii="Book Antiqua" w:hAnsi="Book Antiqua" w:cs="Times New Roman"/>
                <w:sz w:val="24"/>
                <w:szCs w:val="24"/>
                <w:vertAlign w:val="superscript"/>
              </w:rPr>
              <w:t>1</w:t>
            </w:r>
          </w:p>
        </w:tc>
        <w:tc>
          <w:tcPr>
            <w:tcW w:w="198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304</w:t>
            </w:r>
          </w:p>
        </w:tc>
        <w:tc>
          <w:tcPr>
            <w:tcW w:w="180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141</w:t>
            </w:r>
          </w:p>
        </w:tc>
        <w:tc>
          <w:tcPr>
            <w:tcW w:w="189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298.9</w:t>
            </w:r>
          </w:p>
        </w:tc>
        <w:tc>
          <w:tcPr>
            <w:tcW w:w="189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144.3</w:t>
            </w:r>
          </w:p>
        </w:tc>
      </w:tr>
      <w:tr w:rsidR="000E4FE7" w:rsidRPr="00C331D3" w:rsidTr="00C35A44">
        <w:tc>
          <w:tcPr>
            <w:tcW w:w="2610" w:type="dxa"/>
          </w:tcPr>
          <w:p w:rsidR="00277FF3" w:rsidRPr="00C331D3" w:rsidRDefault="00AE24C0" w:rsidP="00C331D3">
            <w:pPr>
              <w:spacing w:line="360" w:lineRule="auto"/>
              <w:jc w:val="both"/>
              <w:rPr>
                <w:rFonts w:ascii="Book Antiqua" w:hAnsi="Book Antiqua" w:cs="Times New Roman"/>
                <w:sz w:val="24"/>
                <w:szCs w:val="24"/>
              </w:rPr>
            </w:pPr>
            <w:r>
              <w:rPr>
                <w:rFonts w:ascii="Book Antiqua" w:hAnsi="Book Antiqua" w:cs="Times New Roman"/>
                <w:sz w:val="24"/>
                <w:szCs w:val="24"/>
              </w:rPr>
              <w:t>-3 d</w:t>
            </w:r>
            <w:r w:rsidR="000E4FE7" w:rsidRPr="00C331D3">
              <w:rPr>
                <w:rFonts w:ascii="Book Antiqua" w:hAnsi="Book Antiqua" w:cs="Times New Roman"/>
                <w:sz w:val="24"/>
                <w:szCs w:val="24"/>
                <w:vertAlign w:val="superscript"/>
              </w:rPr>
              <w:t>1</w:t>
            </w:r>
          </w:p>
        </w:tc>
        <w:tc>
          <w:tcPr>
            <w:tcW w:w="198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809</w:t>
            </w:r>
          </w:p>
        </w:tc>
        <w:tc>
          <w:tcPr>
            <w:tcW w:w="180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135</w:t>
            </w:r>
          </w:p>
        </w:tc>
        <w:tc>
          <w:tcPr>
            <w:tcW w:w="189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314.9</w:t>
            </w:r>
          </w:p>
        </w:tc>
        <w:tc>
          <w:tcPr>
            <w:tcW w:w="189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146.3</w:t>
            </w:r>
          </w:p>
        </w:tc>
      </w:tr>
      <w:tr w:rsidR="000E4FE7" w:rsidRPr="00C331D3" w:rsidTr="00C35A44">
        <w:tc>
          <w:tcPr>
            <w:tcW w:w="261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Admission</w:t>
            </w:r>
          </w:p>
        </w:tc>
        <w:tc>
          <w:tcPr>
            <w:tcW w:w="198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1236</w:t>
            </w:r>
          </w:p>
        </w:tc>
        <w:tc>
          <w:tcPr>
            <w:tcW w:w="180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168</w:t>
            </w:r>
          </w:p>
        </w:tc>
        <w:tc>
          <w:tcPr>
            <w:tcW w:w="189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404.7</w:t>
            </w:r>
          </w:p>
        </w:tc>
        <w:tc>
          <w:tcPr>
            <w:tcW w:w="189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186.2</w:t>
            </w:r>
          </w:p>
        </w:tc>
      </w:tr>
      <w:tr w:rsidR="000E4FE7" w:rsidRPr="00C331D3" w:rsidTr="00C35A44">
        <w:tc>
          <w:tcPr>
            <w:tcW w:w="2610" w:type="dxa"/>
          </w:tcPr>
          <w:p w:rsidR="00277FF3" w:rsidRPr="00C331D3" w:rsidRDefault="000E4FE7" w:rsidP="00AE24C0">
            <w:pPr>
              <w:spacing w:line="360" w:lineRule="auto"/>
              <w:jc w:val="both"/>
              <w:rPr>
                <w:rFonts w:ascii="Book Antiqua" w:hAnsi="Book Antiqua" w:cs="Times New Roman"/>
                <w:sz w:val="24"/>
                <w:szCs w:val="24"/>
              </w:rPr>
            </w:pPr>
            <w:r w:rsidRPr="00C331D3">
              <w:rPr>
                <w:rFonts w:ascii="Book Antiqua" w:hAnsi="Book Antiqua" w:cs="Times New Roman"/>
                <w:sz w:val="24"/>
                <w:szCs w:val="24"/>
              </w:rPr>
              <w:t>+2 h</w:t>
            </w:r>
            <w:r w:rsidRPr="00C331D3">
              <w:rPr>
                <w:rFonts w:ascii="Book Antiqua" w:hAnsi="Book Antiqua" w:cs="Times New Roman"/>
                <w:sz w:val="24"/>
                <w:szCs w:val="24"/>
                <w:vertAlign w:val="superscript"/>
              </w:rPr>
              <w:t>2</w:t>
            </w:r>
          </w:p>
        </w:tc>
        <w:tc>
          <w:tcPr>
            <w:tcW w:w="198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1141</w:t>
            </w:r>
          </w:p>
        </w:tc>
        <w:tc>
          <w:tcPr>
            <w:tcW w:w="180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169</w:t>
            </w:r>
          </w:p>
        </w:tc>
        <w:tc>
          <w:tcPr>
            <w:tcW w:w="189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401.4</w:t>
            </w:r>
          </w:p>
        </w:tc>
        <w:tc>
          <w:tcPr>
            <w:tcW w:w="189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185.7</w:t>
            </w:r>
          </w:p>
        </w:tc>
      </w:tr>
      <w:tr w:rsidR="000E4FE7" w:rsidRPr="00C331D3" w:rsidTr="00C35A44">
        <w:tc>
          <w:tcPr>
            <w:tcW w:w="2610" w:type="dxa"/>
          </w:tcPr>
          <w:p w:rsidR="00277FF3" w:rsidRPr="00C331D3" w:rsidRDefault="000E4FE7" w:rsidP="00AE24C0">
            <w:pPr>
              <w:spacing w:line="360" w:lineRule="auto"/>
              <w:jc w:val="both"/>
              <w:rPr>
                <w:rFonts w:ascii="Book Antiqua" w:hAnsi="Book Antiqua" w:cs="Times New Roman"/>
                <w:sz w:val="24"/>
                <w:szCs w:val="24"/>
              </w:rPr>
            </w:pPr>
            <w:r w:rsidRPr="00C331D3">
              <w:rPr>
                <w:rFonts w:ascii="Book Antiqua" w:hAnsi="Book Antiqua" w:cs="Times New Roman"/>
                <w:sz w:val="24"/>
                <w:szCs w:val="24"/>
              </w:rPr>
              <w:t>+4 h</w:t>
            </w:r>
            <w:r w:rsidRPr="00C331D3">
              <w:rPr>
                <w:rFonts w:ascii="Book Antiqua" w:hAnsi="Book Antiqua" w:cs="Times New Roman"/>
                <w:sz w:val="24"/>
                <w:szCs w:val="24"/>
                <w:vertAlign w:val="superscript"/>
              </w:rPr>
              <w:t>2</w:t>
            </w:r>
          </w:p>
        </w:tc>
        <w:tc>
          <w:tcPr>
            <w:tcW w:w="198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982</w:t>
            </w:r>
          </w:p>
        </w:tc>
        <w:tc>
          <w:tcPr>
            <w:tcW w:w="180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170</w:t>
            </w:r>
          </w:p>
        </w:tc>
        <w:tc>
          <w:tcPr>
            <w:tcW w:w="189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394.6</w:t>
            </w:r>
          </w:p>
        </w:tc>
        <w:tc>
          <w:tcPr>
            <w:tcW w:w="189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184.1</w:t>
            </w:r>
          </w:p>
        </w:tc>
      </w:tr>
      <w:tr w:rsidR="000E4FE7" w:rsidRPr="00C331D3" w:rsidTr="00C35A44">
        <w:tc>
          <w:tcPr>
            <w:tcW w:w="2610" w:type="dxa"/>
          </w:tcPr>
          <w:p w:rsidR="00277FF3" w:rsidRPr="00C331D3" w:rsidRDefault="000E4FE7" w:rsidP="00AE24C0">
            <w:pPr>
              <w:spacing w:line="360" w:lineRule="auto"/>
              <w:jc w:val="both"/>
              <w:rPr>
                <w:rFonts w:ascii="Book Antiqua" w:hAnsi="Book Antiqua" w:cs="Times New Roman"/>
                <w:sz w:val="24"/>
                <w:szCs w:val="24"/>
              </w:rPr>
            </w:pPr>
            <w:r w:rsidRPr="00C331D3">
              <w:rPr>
                <w:rFonts w:ascii="Book Antiqua" w:hAnsi="Book Antiqua" w:cs="Times New Roman"/>
                <w:sz w:val="24"/>
                <w:szCs w:val="24"/>
              </w:rPr>
              <w:t>+10 h</w:t>
            </w:r>
            <w:r w:rsidRPr="00C331D3">
              <w:rPr>
                <w:rFonts w:ascii="Book Antiqua" w:hAnsi="Book Antiqua" w:cs="Times New Roman"/>
                <w:sz w:val="24"/>
                <w:szCs w:val="24"/>
                <w:vertAlign w:val="superscript"/>
              </w:rPr>
              <w:t>2</w:t>
            </w:r>
          </w:p>
        </w:tc>
        <w:tc>
          <w:tcPr>
            <w:tcW w:w="198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771</w:t>
            </w:r>
          </w:p>
        </w:tc>
        <w:tc>
          <w:tcPr>
            <w:tcW w:w="1800" w:type="dxa"/>
          </w:tcPr>
          <w:p w:rsidR="00277FF3" w:rsidRPr="00C331D3" w:rsidRDefault="000E4FE7"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165</w:t>
            </w:r>
          </w:p>
        </w:tc>
        <w:tc>
          <w:tcPr>
            <w:tcW w:w="1890" w:type="dxa"/>
          </w:tcPr>
          <w:p w:rsidR="00277FF3" w:rsidRPr="00C331D3" w:rsidRDefault="00A45F51"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372.8</w:t>
            </w:r>
          </w:p>
        </w:tc>
        <w:tc>
          <w:tcPr>
            <w:tcW w:w="1890" w:type="dxa"/>
          </w:tcPr>
          <w:p w:rsidR="00277FF3" w:rsidRPr="00C331D3" w:rsidRDefault="00A45F51"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175.7</w:t>
            </w:r>
          </w:p>
        </w:tc>
      </w:tr>
      <w:tr w:rsidR="000E4FE7" w:rsidRPr="00C331D3" w:rsidTr="00C35A44">
        <w:tc>
          <w:tcPr>
            <w:tcW w:w="2610" w:type="dxa"/>
          </w:tcPr>
          <w:p w:rsidR="00277FF3" w:rsidRPr="00C331D3" w:rsidRDefault="00A45F51" w:rsidP="00AE24C0">
            <w:pPr>
              <w:spacing w:line="360" w:lineRule="auto"/>
              <w:jc w:val="both"/>
              <w:rPr>
                <w:rFonts w:ascii="Book Antiqua" w:hAnsi="Book Antiqua" w:cs="Times New Roman"/>
                <w:sz w:val="24"/>
                <w:szCs w:val="24"/>
              </w:rPr>
            </w:pPr>
            <w:r w:rsidRPr="00C331D3">
              <w:rPr>
                <w:rFonts w:ascii="Book Antiqua" w:hAnsi="Book Antiqua" w:cs="Times New Roman"/>
                <w:sz w:val="24"/>
                <w:szCs w:val="24"/>
              </w:rPr>
              <w:t>+14 h</w:t>
            </w:r>
            <w:r w:rsidRPr="00C331D3">
              <w:rPr>
                <w:rFonts w:ascii="Book Antiqua" w:hAnsi="Book Antiqua" w:cs="Times New Roman"/>
                <w:sz w:val="24"/>
                <w:szCs w:val="24"/>
                <w:vertAlign w:val="superscript"/>
              </w:rPr>
              <w:t>2</w:t>
            </w:r>
          </w:p>
        </w:tc>
        <w:tc>
          <w:tcPr>
            <w:tcW w:w="1980" w:type="dxa"/>
          </w:tcPr>
          <w:p w:rsidR="00277FF3" w:rsidRPr="00C331D3" w:rsidRDefault="00A45F51"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650</w:t>
            </w:r>
          </w:p>
        </w:tc>
        <w:tc>
          <w:tcPr>
            <w:tcW w:w="1800" w:type="dxa"/>
          </w:tcPr>
          <w:p w:rsidR="00277FF3" w:rsidRPr="00C331D3" w:rsidRDefault="00A45F51"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163</w:t>
            </w:r>
          </w:p>
        </w:tc>
        <w:tc>
          <w:tcPr>
            <w:tcW w:w="1890" w:type="dxa"/>
          </w:tcPr>
          <w:p w:rsidR="00277FF3" w:rsidRPr="00C331D3" w:rsidRDefault="00A45F51"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362.1</w:t>
            </w:r>
          </w:p>
        </w:tc>
        <w:tc>
          <w:tcPr>
            <w:tcW w:w="1890" w:type="dxa"/>
          </w:tcPr>
          <w:p w:rsidR="00277FF3" w:rsidRPr="00C331D3" w:rsidRDefault="00A45F51"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171.8</w:t>
            </w:r>
          </w:p>
        </w:tc>
      </w:tr>
      <w:tr w:rsidR="000E4FE7" w:rsidRPr="00C331D3" w:rsidTr="00C35A44">
        <w:tc>
          <w:tcPr>
            <w:tcW w:w="2610" w:type="dxa"/>
          </w:tcPr>
          <w:p w:rsidR="00277FF3" w:rsidRPr="00C331D3" w:rsidRDefault="00A45F51" w:rsidP="00AE24C0">
            <w:pPr>
              <w:spacing w:line="360" w:lineRule="auto"/>
              <w:jc w:val="both"/>
              <w:rPr>
                <w:rFonts w:ascii="Book Antiqua" w:hAnsi="Book Antiqua" w:cs="Times New Roman"/>
                <w:sz w:val="24"/>
                <w:szCs w:val="24"/>
              </w:rPr>
            </w:pPr>
            <w:r w:rsidRPr="00C331D3">
              <w:rPr>
                <w:rFonts w:ascii="Book Antiqua" w:hAnsi="Book Antiqua" w:cs="Times New Roman"/>
                <w:sz w:val="24"/>
                <w:szCs w:val="24"/>
              </w:rPr>
              <w:t>+18 h</w:t>
            </w:r>
            <w:r w:rsidRPr="00C331D3">
              <w:rPr>
                <w:rFonts w:ascii="Book Antiqua" w:hAnsi="Book Antiqua" w:cs="Times New Roman"/>
                <w:sz w:val="24"/>
                <w:szCs w:val="24"/>
                <w:vertAlign w:val="superscript"/>
              </w:rPr>
              <w:t>2</w:t>
            </w:r>
          </w:p>
        </w:tc>
        <w:tc>
          <w:tcPr>
            <w:tcW w:w="1980" w:type="dxa"/>
          </w:tcPr>
          <w:p w:rsidR="00277FF3" w:rsidRPr="00C331D3" w:rsidRDefault="00A45F51"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611</w:t>
            </w:r>
          </w:p>
        </w:tc>
        <w:tc>
          <w:tcPr>
            <w:tcW w:w="1800" w:type="dxa"/>
          </w:tcPr>
          <w:p w:rsidR="00277FF3" w:rsidRPr="00C331D3" w:rsidRDefault="00A45F51"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160</w:t>
            </w:r>
          </w:p>
        </w:tc>
        <w:tc>
          <w:tcPr>
            <w:tcW w:w="1890" w:type="dxa"/>
          </w:tcPr>
          <w:p w:rsidR="00277FF3" w:rsidRPr="00C331D3" w:rsidRDefault="00A45F51"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353.9</w:t>
            </w:r>
          </w:p>
        </w:tc>
        <w:tc>
          <w:tcPr>
            <w:tcW w:w="1890" w:type="dxa"/>
          </w:tcPr>
          <w:p w:rsidR="00277FF3" w:rsidRPr="00C331D3" w:rsidRDefault="00A45F51"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168.2</w:t>
            </w:r>
          </w:p>
        </w:tc>
      </w:tr>
      <w:tr w:rsidR="000E4FE7" w:rsidRPr="00C331D3" w:rsidTr="00C35A44">
        <w:tc>
          <w:tcPr>
            <w:tcW w:w="2610" w:type="dxa"/>
          </w:tcPr>
          <w:p w:rsidR="00277FF3" w:rsidRPr="00C331D3" w:rsidRDefault="00A45F51" w:rsidP="00AE24C0">
            <w:pPr>
              <w:spacing w:line="360" w:lineRule="auto"/>
              <w:jc w:val="both"/>
              <w:rPr>
                <w:rFonts w:ascii="Book Antiqua" w:hAnsi="Book Antiqua" w:cs="Times New Roman"/>
                <w:sz w:val="24"/>
                <w:szCs w:val="24"/>
              </w:rPr>
            </w:pPr>
            <w:r w:rsidRPr="00C331D3">
              <w:rPr>
                <w:rFonts w:ascii="Book Antiqua" w:hAnsi="Book Antiqua" w:cs="Times New Roman"/>
                <w:sz w:val="24"/>
                <w:szCs w:val="24"/>
              </w:rPr>
              <w:t>+22 h</w:t>
            </w:r>
            <w:r w:rsidRPr="00C331D3">
              <w:rPr>
                <w:rFonts w:ascii="Book Antiqua" w:hAnsi="Book Antiqua" w:cs="Times New Roman"/>
                <w:sz w:val="24"/>
                <w:szCs w:val="24"/>
                <w:vertAlign w:val="superscript"/>
              </w:rPr>
              <w:t>2</w:t>
            </w:r>
          </w:p>
        </w:tc>
        <w:tc>
          <w:tcPr>
            <w:tcW w:w="1980" w:type="dxa"/>
          </w:tcPr>
          <w:p w:rsidR="00277FF3" w:rsidRPr="00C331D3" w:rsidRDefault="00A45F51"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548</w:t>
            </w:r>
          </w:p>
        </w:tc>
        <w:tc>
          <w:tcPr>
            <w:tcW w:w="1800" w:type="dxa"/>
          </w:tcPr>
          <w:p w:rsidR="00277FF3" w:rsidRPr="00C331D3" w:rsidRDefault="00A45F51"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165</w:t>
            </w:r>
          </w:p>
        </w:tc>
        <w:tc>
          <w:tcPr>
            <w:tcW w:w="1890" w:type="dxa"/>
          </w:tcPr>
          <w:p w:rsidR="00277FF3" w:rsidRPr="00C331D3" w:rsidRDefault="00A45F51"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360.4</w:t>
            </w:r>
          </w:p>
        </w:tc>
        <w:tc>
          <w:tcPr>
            <w:tcW w:w="1890" w:type="dxa"/>
          </w:tcPr>
          <w:p w:rsidR="00277FF3" w:rsidRPr="00C331D3" w:rsidRDefault="00A45F51"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172.2</w:t>
            </w:r>
          </w:p>
        </w:tc>
      </w:tr>
      <w:tr w:rsidR="000E4FE7" w:rsidRPr="00C331D3" w:rsidTr="00C35A44">
        <w:tc>
          <w:tcPr>
            <w:tcW w:w="2610" w:type="dxa"/>
          </w:tcPr>
          <w:p w:rsidR="00277FF3" w:rsidRPr="00C331D3" w:rsidRDefault="00A45F51" w:rsidP="00AE24C0">
            <w:pPr>
              <w:spacing w:line="360" w:lineRule="auto"/>
              <w:jc w:val="both"/>
              <w:rPr>
                <w:rFonts w:ascii="Book Antiqua" w:hAnsi="Book Antiqua" w:cs="Times New Roman"/>
                <w:sz w:val="24"/>
                <w:szCs w:val="24"/>
              </w:rPr>
            </w:pPr>
            <w:r w:rsidRPr="00C331D3">
              <w:rPr>
                <w:rFonts w:ascii="Book Antiqua" w:hAnsi="Book Antiqua" w:cs="Times New Roman"/>
                <w:sz w:val="24"/>
                <w:szCs w:val="24"/>
              </w:rPr>
              <w:t>+24-48 h</w:t>
            </w:r>
            <w:r w:rsidRPr="00C331D3">
              <w:rPr>
                <w:rFonts w:ascii="Book Antiqua" w:hAnsi="Book Antiqua" w:cs="Times New Roman"/>
                <w:sz w:val="24"/>
                <w:szCs w:val="24"/>
                <w:vertAlign w:val="superscript"/>
              </w:rPr>
              <w:t>2</w:t>
            </w:r>
          </w:p>
        </w:tc>
        <w:tc>
          <w:tcPr>
            <w:tcW w:w="1980" w:type="dxa"/>
          </w:tcPr>
          <w:p w:rsidR="00277FF3" w:rsidRPr="00C331D3" w:rsidRDefault="00E85E0B"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233.5</w:t>
            </w:r>
            <w:r w:rsidR="00AE24C0">
              <w:rPr>
                <w:rFonts w:ascii="Book Antiqua" w:hAnsi="Book Antiqua" w:cs="Times New Roman" w:hint="eastAsia"/>
                <w:sz w:val="24"/>
                <w:szCs w:val="24"/>
                <w:lang w:eastAsia="zh-CN"/>
              </w:rPr>
              <w:t xml:space="preserve"> </w:t>
            </w:r>
            <w:r w:rsidR="00A45F5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151.7</w:t>
            </w:r>
          </w:p>
        </w:tc>
        <w:tc>
          <w:tcPr>
            <w:tcW w:w="1800" w:type="dxa"/>
          </w:tcPr>
          <w:p w:rsidR="00277FF3" w:rsidRPr="00C331D3" w:rsidRDefault="00E85E0B"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164.0</w:t>
            </w:r>
            <w:r w:rsidR="00AE24C0">
              <w:rPr>
                <w:rFonts w:ascii="Book Antiqua" w:hAnsi="Book Antiqua" w:cs="Times New Roman" w:hint="eastAsia"/>
                <w:sz w:val="24"/>
                <w:szCs w:val="24"/>
                <w:lang w:eastAsia="zh-CN"/>
              </w:rPr>
              <w:t xml:space="preserve"> </w:t>
            </w:r>
            <w:r w:rsidR="00A45F5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1.9</w:t>
            </w:r>
          </w:p>
        </w:tc>
        <w:tc>
          <w:tcPr>
            <w:tcW w:w="1890" w:type="dxa"/>
          </w:tcPr>
          <w:p w:rsidR="00277FF3" w:rsidRPr="00C331D3" w:rsidRDefault="00E85E0B"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341.0</w:t>
            </w:r>
            <w:r w:rsidR="00AE24C0">
              <w:rPr>
                <w:rFonts w:ascii="Book Antiqua" w:hAnsi="Book Antiqua" w:cs="Times New Roman" w:hint="eastAsia"/>
                <w:sz w:val="24"/>
                <w:szCs w:val="24"/>
                <w:lang w:eastAsia="zh-CN"/>
              </w:rPr>
              <w:t xml:space="preserve"> </w:t>
            </w:r>
            <w:r w:rsidR="00A45F5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9.7</w:t>
            </w:r>
          </w:p>
        </w:tc>
        <w:tc>
          <w:tcPr>
            <w:tcW w:w="1890" w:type="dxa"/>
          </w:tcPr>
          <w:p w:rsidR="00277FF3" w:rsidRPr="00C331D3" w:rsidRDefault="00E85E0B"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166.0</w:t>
            </w:r>
            <w:r w:rsidR="00AE24C0">
              <w:rPr>
                <w:rFonts w:ascii="Book Antiqua" w:hAnsi="Book Antiqua" w:cs="Times New Roman" w:hint="eastAsia"/>
                <w:sz w:val="24"/>
                <w:szCs w:val="24"/>
                <w:lang w:eastAsia="zh-CN"/>
              </w:rPr>
              <w:t xml:space="preserve"> </w:t>
            </w:r>
            <w:r w:rsidR="00A45F5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3.3</w:t>
            </w:r>
          </w:p>
        </w:tc>
      </w:tr>
      <w:tr w:rsidR="000E4FE7" w:rsidRPr="00C331D3" w:rsidTr="00C35A44">
        <w:tc>
          <w:tcPr>
            <w:tcW w:w="2610" w:type="dxa"/>
          </w:tcPr>
          <w:p w:rsidR="00277FF3" w:rsidRPr="00C331D3" w:rsidRDefault="00A45F51" w:rsidP="00AE24C0">
            <w:pPr>
              <w:spacing w:line="360" w:lineRule="auto"/>
              <w:jc w:val="both"/>
              <w:rPr>
                <w:rFonts w:ascii="Book Antiqua" w:hAnsi="Book Antiqua" w:cs="Times New Roman"/>
                <w:sz w:val="24"/>
                <w:szCs w:val="24"/>
              </w:rPr>
            </w:pPr>
            <w:r w:rsidRPr="00C331D3">
              <w:rPr>
                <w:rFonts w:ascii="Book Antiqua" w:hAnsi="Book Antiqua" w:cs="Times New Roman"/>
                <w:sz w:val="24"/>
                <w:szCs w:val="24"/>
              </w:rPr>
              <w:t>+48-72 h</w:t>
            </w:r>
            <w:r w:rsidRPr="00C331D3">
              <w:rPr>
                <w:rFonts w:ascii="Book Antiqua" w:hAnsi="Book Antiqua" w:cs="Times New Roman"/>
                <w:sz w:val="24"/>
                <w:szCs w:val="24"/>
                <w:vertAlign w:val="superscript"/>
              </w:rPr>
              <w:t>2</w:t>
            </w:r>
          </w:p>
        </w:tc>
        <w:tc>
          <w:tcPr>
            <w:tcW w:w="1980" w:type="dxa"/>
          </w:tcPr>
          <w:p w:rsidR="00277FF3" w:rsidRPr="00C331D3" w:rsidRDefault="00E85E0B"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176.6</w:t>
            </w:r>
            <w:r w:rsidR="00AE24C0">
              <w:rPr>
                <w:rFonts w:ascii="Book Antiqua" w:hAnsi="Book Antiqua" w:cs="Times New Roman" w:hint="eastAsia"/>
                <w:sz w:val="24"/>
                <w:szCs w:val="24"/>
                <w:lang w:eastAsia="zh-CN"/>
              </w:rPr>
              <w:t xml:space="preserve"> </w:t>
            </w:r>
            <w:r w:rsidR="00A45F5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72.3</w:t>
            </w:r>
          </w:p>
        </w:tc>
        <w:tc>
          <w:tcPr>
            <w:tcW w:w="1800" w:type="dxa"/>
          </w:tcPr>
          <w:p w:rsidR="00277FF3" w:rsidRPr="00C331D3" w:rsidRDefault="00E85E0B"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168.0</w:t>
            </w:r>
            <w:r w:rsidR="00AE24C0">
              <w:rPr>
                <w:rFonts w:ascii="Book Antiqua" w:hAnsi="Book Antiqua" w:cs="Times New Roman" w:hint="eastAsia"/>
                <w:sz w:val="24"/>
                <w:szCs w:val="24"/>
                <w:lang w:eastAsia="zh-CN"/>
              </w:rPr>
              <w:t xml:space="preserve"> </w:t>
            </w:r>
            <w:r w:rsidR="00A45F5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1.9</w:t>
            </w:r>
          </w:p>
        </w:tc>
        <w:tc>
          <w:tcPr>
            <w:tcW w:w="1890" w:type="dxa"/>
          </w:tcPr>
          <w:p w:rsidR="00277FF3" w:rsidRPr="00C331D3" w:rsidRDefault="00E85E0B"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345.8</w:t>
            </w:r>
            <w:r w:rsidR="00AE24C0">
              <w:rPr>
                <w:rFonts w:ascii="Book Antiqua" w:hAnsi="Book Antiqua" w:cs="Times New Roman" w:hint="eastAsia"/>
                <w:sz w:val="24"/>
                <w:szCs w:val="24"/>
                <w:lang w:eastAsia="zh-CN"/>
              </w:rPr>
              <w:t xml:space="preserve"> </w:t>
            </w:r>
            <w:r w:rsidR="00A45F5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7.6</w:t>
            </w:r>
          </w:p>
        </w:tc>
        <w:tc>
          <w:tcPr>
            <w:tcW w:w="1890" w:type="dxa"/>
          </w:tcPr>
          <w:p w:rsidR="00277FF3" w:rsidRPr="00C331D3" w:rsidRDefault="00E85E0B"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169.2</w:t>
            </w:r>
            <w:r w:rsidR="00AE24C0">
              <w:rPr>
                <w:rFonts w:ascii="Book Antiqua" w:hAnsi="Book Antiqua" w:cs="Times New Roman" w:hint="eastAsia"/>
                <w:sz w:val="24"/>
                <w:szCs w:val="24"/>
                <w:lang w:eastAsia="zh-CN"/>
              </w:rPr>
              <w:t xml:space="preserve"> </w:t>
            </w:r>
            <w:r w:rsidR="00A45F5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3.0</w:t>
            </w:r>
          </w:p>
        </w:tc>
      </w:tr>
      <w:tr w:rsidR="000E4FE7" w:rsidRPr="00C331D3" w:rsidTr="00C35A44">
        <w:tc>
          <w:tcPr>
            <w:tcW w:w="2610" w:type="dxa"/>
          </w:tcPr>
          <w:p w:rsidR="00277FF3" w:rsidRPr="00C331D3" w:rsidRDefault="00A45F51" w:rsidP="00AE24C0">
            <w:pPr>
              <w:spacing w:line="360" w:lineRule="auto"/>
              <w:jc w:val="both"/>
              <w:rPr>
                <w:rFonts w:ascii="Book Antiqua" w:hAnsi="Book Antiqua" w:cs="Times New Roman"/>
                <w:sz w:val="24"/>
                <w:szCs w:val="24"/>
              </w:rPr>
            </w:pPr>
            <w:r w:rsidRPr="00C331D3">
              <w:rPr>
                <w:rFonts w:ascii="Book Antiqua" w:hAnsi="Book Antiqua" w:cs="Times New Roman"/>
                <w:sz w:val="24"/>
                <w:szCs w:val="24"/>
              </w:rPr>
              <w:t>+72-96 h</w:t>
            </w:r>
            <w:r w:rsidRPr="00C331D3">
              <w:rPr>
                <w:rFonts w:ascii="Book Antiqua" w:hAnsi="Book Antiqua" w:cs="Times New Roman"/>
                <w:sz w:val="24"/>
                <w:szCs w:val="24"/>
                <w:vertAlign w:val="superscript"/>
              </w:rPr>
              <w:t>2</w:t>
            </w:r>
          </w:p>
        </w:tc>
        <w:tc>
          <w:tcPr>
            <w:tcW w:w="1980" w:type="dxa"/>
          </w:tcPr>
          <w:p w:rsidR="00277FF3" w:rsidRPr="00C331D3" w:rsidRDefault="00E85E0B"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151.8</w:t>
            </w:r>
            <w:r w:rsidR="00AE24C0">
              <w:rPr>
                <w:rFonts w:ascii="Book Antiqua" w:hAnsi="Book Antiqua" w:cs="Times New Roman" w:hint="eastAsia"/>
                <w:sz w:val="24"/>
                <w:szCs w:val="24"/>
                <w:lang w:eastAsia="zh-CN"/>
              </w:rPr>
              <w:t xml:space="preserve"> </w:t>
            </w:r>
            <w:r w:rsidR="00A45F5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23.0</w:t>
            </w:r>
          </w:p>
        </w:tc>
        <w:tc>
          <w:tcPr>
            <w:tcW w:w="1800" w:type="dxa"/>
          </w:tcPr>
          <w:p w:rsidR="00277FF3" w:rsidRPr="00C331D3" w:rsidRDefault="00E85E0B"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165.3</w:t>
            </w:r>
            <w:r w:rsidR="00AE24C0">
              <w:rPr>
                <w:rFonts w:ascii="Book Antiqua" w:hAnsi="Book Antiqua" w:cs="Times New Roman" w:hint="eastAsia"/>
                <w:sz w:val="24"/>
                <w:szCs w:val="24"/>
                <w:lang w:eastAsia="zh-CN"/>
              </w:rPr>
              <w:t xml:space="preserve"> </w:t>
            </w:r>
            <w:r w:rsidR="00A45F5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2.6</w:t>
            </w:r>
          </w:p>
        </w:tc>
        <w:tc>
          <w:tcPr>
            <w:tcW w:w="1890" w:type="dxa"/>
          </w:tcPr>
          <w:p w:rsidR="00277FF3" w:rsidRPr="00C331D3" w:rsidRDefault="00E85E0B"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338.9</w:t>
            </w:r>
            <w:r w:rsidR="00AE24C0">
              <w:rPr>
                <w:rFonts w:ascii="Book Antiqua" w:hAnsi="Book Antiqua" w:cs="Times New Roman" w:hint="eastAsia"/>
                <w:sz w:val="24"/>
                <w:szCs w:val="24"/>
                <w:lang w:eastAsia="zh-CN"/>
              </w:rPr>
              <w:t xml:space="preserve"> </w:t>
            </w:r>
            <w:r w:rsidR="00A45F5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4.7</w:t>
            </w:r>
          </w:p>
        </w:tc>
        <w:tc>
          <w:tcPr>
            <w:tcW w:w="1890" w:type="dxa"/>
          </w:tcPr>
          <w:p w:rsidR="00277FF3" w:rsidRPr="00C331D3" w:rsidRDefault="00E85E0B"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166.1</w:t>
            </w:r>
            <w:r w:rsidR="00AE24C0">
              <w:rPr>
                <w:rFonts w:ascii="Book Antiqua" w:hAnsi="Book Antiqua" w:cs="Times New Roman" w:hint="eastAsia"/>
                <w:sz w:val="24"/>
                <w:szCs w:val="24"/>
                <w:lang w:eastAsia="zh-CN"/>
              </w:rPr>
              <w:t xml:space="preserve"> </w:t>
            </w:r>
            <w:r w:rsidR="00A45F5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2.1</w:t>
            </w:r>
          </w:p>
        </w:tc>
      </w:tr>
      <w:tr w:rsidR="000E4FE7" w:rsidRPr="00C331D3" w:rsidTr="00C35A44">
        <w:tc>
          <w:tcPr>
            <w:tcW w:w="2610" w:type="dxa"/>
          </w:tcPr>
          <w:p w:rsidR="00277FF3" w:rsidRPr="00C331D3" w:rsidRDefault="009C24F1" w:rsidP="00AE24C0">
            <w:pPr>
              <w:spacing w:line="360" w:lineRule="auto"/>
              <w:jc w:val="both"/>
              <w:rPr>
                <w:rFonts w:ascii="Book Antiqua" w:hAnsi="Book Antiqua" w:cs="Times New Roman"/>
                <w:sz w:val="24"/>
                <w:szCs w:val="24"/>
              </w:rPr>
            </w:pPr>
            <w:r w:rsidRPr="00C331D3">
              <w:rPr>
                <w:rFonts w:ascii="Book Antiqua" w:hAnsi="Book Antiqua" w:cs="Times New Roman"/>
                <w:sz w:val="24"/>
                <w:szCs w:val="24"/>
              </w:rPr>
              <w:t>+96-120 h</w:t>
            </w:r>
            <w:r w:rsidRPr="00C331D3">
              <w:rPr>
                <w:rFonts w:ascii="Book Antiqua" w:hAnsi="Book Antiqua" w:cs="Times New Roman"/>
                <w:sz w:val="24"/>
                <w:szCs w:val="24"/>
                <w:vertAlign w:val="superscript"/>
              </w:rPr>
              <w:t>2</w:t>
            </w:r>
          </w:p>
        </w:tc>
        <w:tc>
          <w:tcPr>
            <w:tcW w:w="1980" w:type="dxa"/>
          </w:tcPr>
          <w:p w:rsidR="00277FF3" w:rsidRPr="00C331D3" w:rsidRDefault="00E85E0B"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185.0</w:t>
            </w:r>
            <w:r w:rsidR="00AE24C0">
              <w:rPr>
                <w:rFonts w:ascii="Book Antiqua" w:hAnsi="Book Antiqua" w:cs="Times New Roman" w:hint="eastAsia"/>
                <w:sz w:val="24"/>
                <w:szCs w:val="24"/>
                <w:lang w:eastAsia="zh-CN"/>
              </w:rPr>
              <w:t xml:space="preserve"> </w:t>
            </w:r>
            <w:r w:rsidR="009C24F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99.0</w:t>
            </w:r>
          </w:p>
        </w:tc>
        <w:tc>
          <w:tcPr>
            <w:tcW w:w="1800" w:type="dxa"/>
          </w:tcPr>
          <w:p w:rsidR="00277FF3" w:rsidRPr="00C331D3" w:rsidRDefault="00E85E0B"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176.5</w:t>
            </w:r>
            <w:r w:rsidR="00AE24C0">
              <w:rPr>
                <w:rFonts w:ascii="Book Antiqua" w:hAnsi="Book Antiqua" w:cs="Times New Roman" w:hint="eastAsia"/>
                <w:sz w:val="24"/>
                <w:szCs w:val="24"/>
                <w:lang w:eastAsia="zh-CN"/>
              </w:rPr>
              <w:t xml:space="preserve"> </w:t>
            </w:r>
            <w:r w:rsidR="009C24F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2.1</w:t>
            </w:r>
          </w:p>
        </w:tc>
        <w:tc>
          <w:tcPr>
            <w:tcW w:w="1890" w:type="dxa"/>
          </w:tcPr>
          <w:p w:rsidR="00277FF3" w:rsidRPr="00C331D3" w:rsidRDefault="00E85E0B"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363.3</w:t>
            </w:r>
            <w:r w:rsidR="00AE24C0">
              <w:rPr>
                <w:rFonts w:ascii="Book Antiqua" w:hAnsi="Book Antiqua" w:cs="Times New Roman" w:hint="eastAsia"/>
                <w:sz w:val="24"/>
                <w:szCs w:val="24"/>
                <w:lang w:eastAsia="zh-CN"/>
              </w:rPr>
              <w:t xml:space="preserve"> </w:t>
            </w:r>
            <w:r w:rsidR="009C24F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1.3</w:t>
            </w:r>
          </w:p>
        </w:tc>
        <w:tc>
          <w:tcPr>
            <w:tcW w:w="1890" w:type="dxa"/>
          </w:tcPr>
          <w:p w:rsidR="00277FF3" w:rsidRPr="00C331D3" w:rsidRDefault="00E85E0B"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177.9</w:t>
            </w:r>
            <w:r w:rsidR="00AE24C0">
              <w:rPr>
                <w:rFonts w:ascii="Book Antiqua" w:hAnsi="Book Antiqua" w:cs="Times New Roman" w:hint="eastAsia"/>
                <w:sz w:val="24"/>
                <w:szCs w:val="24"/>
                <w:lang w:eastAsia="zh-CN"/>
              </w:rPr>
              <w:t xml:space="preserve"> </w:t>
            </w:r>
            <w:r w:rsidR="009C24F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0.5</w:t>
            </w:r>
          </w:p>
        </w:tc>
      </w:tr>
      <w:tr w:rsidR="000E4FE7" w:rsidRPr="00C331D3" w:rsidTr="00C35A44">
        <w:tc>
          <w:tcPr>
            <w:tcW w:w="2610" w:type="dxa"/>
          </w:tcPr>
          <w:p w:rsidR="00277FF3" w:rsidRPr="00C331D3" w:rsidRDefault="009C24F1" w:rsidP="00AE24C0">
            <w:pPr>
              <w:spacing w:line="360" w:lineRule="auto"/>
              <w:jc w:val="both"/>
              <w:rPr>
                <w:rFonts w:ascii="Book Antiqua" w:hAnsi="Book Antiqua" w:cs="Times New Roman"/>
                <w:sz w:val="24"/>
                <w:szCs w:val="24"/>
              </w:rPr>
            </w:pPr>
            <w:r w:rsidRPr="00C331D3">
              <w:rPr>
                <w:rFonts w:ascii="Book Antiqua" w:hAnsi="Book Antiqua" w:cs="Times New Roman"/>
                <w:sz w:val="24"/>
                <w:szCs w:val="24"/>
              </w:rPr>
              <w:t>+120-144 h</w:t>
            </w:r>
            <w:r w:rsidRPr="00C331D3">
              <w:rPr>
                <w:rFonts w:ascii="Book Antiqua" w:hAnsi="Book Antiqua" w:cs="Times New Roman"/>
                <w:sz w:val="24"/>
                <w:szCs w:val="24"/>
                <w:vertAlign w:val="superscript"/>
              </w:rPr>
              <w:t>2</w:t>
            </w:r>
          </w:p>
        </w:tc>
        <w:tc>
          <w:tcPr>
            <w:tcW w:w="1980" w:type="dxa"/>
          </w:tcPr>
          <w:p w:rsidR="00277FF3" w:rsidRPr="00C331D3" w:rsidRDefault="009C24F1"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131</w:t>
            </w:r>
          </w:p>
        </w:tc>
        <w:tc>
          <w:tcPr>
            <w:tcW w:w="1800" w:type="dxa"/>
          </w:tcPr>
          <w:p w:rsidR="00277FF3" w:rsidRPr="00C331D3" w:rsidRDefault="009C24F1"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172</w:t>
            </w:r>
          </w:p>
        </w:tc>
        <w:tc>
          <w:tcPr>
            <w:tcW w:w="1890" w:type="dxa"/>
          </w:tcPr>
          <w:p w:rsidR="00277FF3" w:rsidRPr="00C331D3" w:rsidRDefault="009C24F1"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351.3</w:t>
            </w:r>
          </w:p>
        </w:tc>
        <w:tc>
          <w:tcPr>
            <w:tcW w:w="1890" w:type="dxa"/>
          </w:tcPr>
          <w:p w:rsidR="00277FF3" w:rsidRPr="00C331D3" w:rsidRDefault="009C24F1"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172.5</w:t>
            </w:r>
          </w:p>
        </w:tc>
      </w:tr>
      <w:tr w:rsidR="000E4FE7" w:rsidRPr="00C331D3" w:rsidTr="00C35A44">
        <w:tc>
          <w:tcPr>
            <w:tcW w:w="2610" w:type="dxa"/>
          </w:tcPr>
          <w:p w:rsidR="00277FF3" w:rsidRPr="00C331D3" w:rsidRDefault="009C24F1" w:rsidP="00AE24C0">
            <w:pPr>
              <w:spacing w:line="360" w:lineRule="auto"/>
              <w:jc w:val="both"/>
              <w:rPr>
                <w:rFonts w:ascii="Book Antiqua" w:hAnsi="Book Antiqua" w:cs="Times New Roman"/>
                <w:sz w:val="24"/>
                <w:szCs w:val="24"/>
              </w:rPr>
            </w:pPr>
            <w:r w:rsidRPr="00C331D3">
              <w:rPr>
                <w:rFonts w:ascii="Book Antiqua" w:hAnsi="Book Antiqua" w:cs="Times New Roman"/>
                <w:sz w:val="24"/>
                <w:szCs w:val="24"/>
              </w:rPr>
              <w:t>+144-168 h</w:t>
            </w:r>
            <w:r w:rsidRPr="00C331D3">
              <w:rPr>
                <w:rFonts w:ascii="Book Antiqua" w:hAnsi="Book Antiqua" w:cs="Times New Roman"/>
                <w:sz w:val="24"/>
                <w:szCs w:val="24"/>
                <w:vertAlign w:val="superscript"/>
              </w:rPr>
              <w:t>2</w:t>
            </w:r>
          </w:p>
        </w:tc>
        <w:tc>
          <w:tcPr>
            <w:tcW w:w="1980" w:type="dxa"/>
          </w:tcPr>
          <w:p w:rsidR="00277FF3" w:rsidRPr="00C331D3" w:rsidRDefault="009C24F1"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135</w:t>
            </w:r>
          </w:p>
        </w:tc>
        <w:tc>
          <w:tcPr>
            <w:tcW w:w="1800" w:type="dxa"/>
          </w:tcPr>
          <w:p w:rsidR="00277FF3" w:rsidRPr="00C331D3" w:rsidRDefault="009C24F1"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157</w:t>
            </w:r>
          </w:p>
        </w:tc>
        <w:tc>
          <w:tcPr>
            <w:tcW w:w="1890" w:type="dxa"/>
          </w:tcPr>
          <w:p w:rsidR="00277FF3" w:rsidRPr="00C331D3" w:rsidRDefault="009C24F1"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321.5</w:t>
            </w:r>
          </w:p>
        </w:tc>
        <w:tc>
          <w:tcPr>
            <w:tcW w:w="1890" w:type="dxa"/>
          </w:tcPr>
          <w:p w:rsidR="00277FF3" w:rsidRPr="00C331D3" w:rsidRDefault="009C24F1"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157.6</w:t>
            </w:r>
          </w:p>
        </w:tc>
      </w:tr>
      <w:tr w:rsidR="000E4FE7" w:rsidRPr="00C331D3" w:rsidTr="00C35A44">
        <w:tc>
          <w:tcPr>
            <w:tcW w:w="2610" w:type="dxa"/>
          </w:tcPr>
          <w:p w:rsidR="00277FF3" w:rsidRPr="00C331D3" w:rsidRDefault="009C24F1" w:rsidP="00AE24C0">
            <w:pPr>
              <w:spacing w:line="360" w:lineRule="auto"/>
              <w:jc w:val="both"/>
              <w:rPr>
                <w:rFonts w:ascii="Book Antiqua" w:hAnsi="Book Antiqua" w:cs="Times New Roman"/>
                <w:sz w:val="24"/>
                <w:szCs w:val="24"/>
              </w:rPr>
            </w:pPr>
            <w:r w:rsidRPr="00C331D3">
              <w:rPr>
                <w:rFonts w:ascii="Book Antiqua" w:hAnsi="Book Antiqua" w:cs="Times New Roman"/>
                <w:sz w:val="24"/>
                <w:szCs w:val="24"/>
              </w:rPr>
              <w:t>+168-192 h</w:t>
            </w:r>
            <w:r w:rsidRPr="00C331D3">
              <w:rPr>
                <w:rFonts w:ascii="Book Antiqua" w:hAnsi="Book Antiqua" w:cs="Times New Roman"/>
                <w:sz w:val="24"/>
                <w:szCs w:val="24"/>
                <w:vertAlign w:val="superscript"/>
              </w:rPr>
              <w:t>2</w:t>
            </w:r>
          </w:p>
        </w:tc>
        <w:tc>
          <w:tcPr>
            <w:tcW w:w="1980" w:type="dxa"/>
          </w:tcPr>
          <w:p w:rsidR="00277FF3" w:rsidRPr="00C331D3" w:rsidRDefault="00E85E0B"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186.5</w:t>
            </w:r>
            <w:r w:rsidR="00AE24C0">
              <w:rPr>
                <w:rFonts w:ascii="Book Antiqua" w:hAnsi="Book Antiqua" w:cs="Times New Roman" w:hint="eastAsia"/>
                <w:sz w:val="24"/>
                <w:szCs w:val="24"/>
                <w:lang w:eastAsia="zh-CN"/>
              </w:rPr>
              <w:t xml:space="preserve"> </w:t>
            </w:r>
            <w:r w:rsidR="009C24F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139.3</w:t>
            </w:r>
          </w:p>
        </w:tc>
        <w:tc>
          <w:tcPr>
            <w:tcW w:w="1800" w:type="dxa"/>
          </w:tcPr>
          <w:p w:rsidR="00277FF3" w:rsidRPr="00C331D3" w:rsidRDefault="00E85E0B"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158.0</w:t>
            </w:r>
            <w:r w:rsidR="00AE24C0">
              <w:rPr>
                <w:rFonts w:ascii="Book Antiqua" w:hAnsi="Book Antiqua" w:cs="Times New Roman" w:hint="eastAsia"/>
                <w:sz w:val="24"/>
                <w:szCs w:val="24"/>
                <w:lang w:eastAsia="zh-CN"/>
              </w:rPr>
              <w:t xml:space="preserve"> </w:t>
            </w:r>
            <w:r w:rsidR="009C24F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9.9</w:t>
            </w:r>
          </w:p>
        </w:tc>
        <w:tc>
          <w:tcPr>
            <w:tcW w:w="1890" w:type="dxa"/>
          </w:tcPr>
          <w:p w:rsidR="00277FF3" w:rsidRPr="00C331D3" w:rsidRDefault="00E85E0B"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326.4</w:t>
            </w:r>
            <w:r w:rsidR="00AE24C0">
              <w:rPr>
                <w:rFonts w:ascii="Book Antiqua" w:hAnsi="Book Antiqua" w:cs="Times New Roman" w:hint="eastAsia"/>
                <w:sz w:val="24"/>
                <w:szCs w:val="24"/>
                <w:lang w:eastAsia="zh-CN"/>
              </w:rPr>
              <w:t xml:space="preserve"> </w:t>
            </w:r>
            <w:r w:rsidR="009C24F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27.5</w:t>
            </w:r>
          </w:p>
        </w:tc>
        <w:tc>
          <w:tcPr>
            <w:tcW w:w="1890" w:type="dxa"/>
          </w:tcPr>
          <w:p w:rsidR="00277FF3" w:rsidRPr="00C331D3" w:rsidRDefault="00E85E0B"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159.4</w:t>
            </w:r>
            <w:r w:rsidR="00AE24C0">
              <w:rPr>
                <w:rFonts w:ascii="Book Antiqua" w:hAnsi="Book Antiqua" w:cs="Times New Roman" w:hint="eastAsia"/>
                <w:sz w:val="24"/>
                <w:szCs w:val="24"/>
                <w:lang w:eastAsia="zh-CN"/>
              </w:rPr>
              <w:t xml:space="preserve"> </w:t>
            </w:r>
            <w:r w:rsidR="009C24F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12.2</w:t>
            </w:r>
          </w:p>
        </w:tc>
      </w:tr>
      <w:tr w:rsidR="000E4FE7" w:rsidRPr="00C331D3" w:rsidTr="00C35A44">
        <w:tc>
          <w:tcPr>
            <w:tcW w:w="2610" w:type="dxa"/>
          </w:tcPr>
          <w:p w:rsidR="00277FF3" w:rsidRPr="00C331D3" w:rsidRDefault="009C24F1" w:rsidP="00AE24C0">
            <w:pPr>
              <w:spacing w:line="360" w:lineRule="auto"/>
              <w:jc w:val="both"/>
              <w:rPr>
                <w:rFonts w:ascii="Book Antiqua" w:hAnsi="Book Antiqua" w:cs="Times New Roman"/>
                <w:sz w:val="24"/>
                <w:szCs w:val="24"/>
              </w:rPr>
            </w:pPr>
            <w:r w:rsidRPr="00C331D3">
              <w:rPr>
                <w:rFonts w:ascii="Book Antiqua" w:hAnsi="Book Antiqua" w:cs="Times New Roman"/>
                <w:sz w:val="24"/>
                <w:szCs w:val="24"/>
              </w:rPr>
              <w:t>+9-14 d</w:t>
            </w:r>
            <w:r w:rsidRPr="00C331D3">
              <w:rPr>
                <w:rFonts w:ascii="Book Antiqua" w:hAnsi="Book Antiqua" w:cs="Times New Roman"/>
                <w:sz w:val="24"/>
                <w:szCs w:val="24"/>
                <w:vertAlign w:val="superscript"/>
              </w:rPr>
              <w:t>2</w:t>
            </w:r>
          </w:p>
        </w:tc>
        <w:tc>
          <w:tcPr>
            <w:tcW w:w="1980" w:type="dxa"/>
          </w:tcPr>
          <w:p w:rsidR="00277FF3" w:rsidRPr="00C331D3" w:rsidRDefault="00C35A44"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175.5</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53.7</w:t>
            </w:r>
          </w:p>
        </w:tc>
        <w:tc>
          <w:tcPr>
            <w:tcW w:w="1800" w:type="dxa"/>
          </w:tcPr>
          <w:p w:rsidR="00277FF3" w:rsidRPr="00C331D3" w:rsidRDefault="00C35A44"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146.8</w:t>
            </w:r>
            <w:r w:rsidR="00AE24C0">
              <w:rPr>
                <w:rFonts w:ascii="Book Antiqua" w:hAnsi="Book Antiqua" w:cs="Times New Roman" w:hint="eastAsia"/>
                <w:sz w:val="24"/>
                <w:szCs w:val="24"/>
                <w:lang w:eastAsia="zh-CN"/>
              </w:rPr>
              <w:t xml:space="preserve"> </w:t>
            </w:r>
            <w:r w:rsidR="009C24F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1.8</w:t>
            </w:r>
          </w:p>
        </w:tc>
        <w:tc>
          <w:tcPr>
            <w:tcW w:w="1890" w:type="dxa"/>
          </w:tcPr>
          <w:p w:rsidR="00277FF3" w:rsidRPr="00C331D3" w:rsidRDefault="00C35A44"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303.5</w:t>
            </w:r>
            <w:r w:rsidR="00AE24C0">
              <w:rPr>
                <w:rFonts w:ascii="Book Antiqua" w:hAnsi="Book Antiqua" w:cs="Times New Roman" w:hint="eastAsia"/>
                <w:sz w:val="24"/>
                <w:szCs w:val="24"/>
                <w:lang w:eastAsia="zh-CN"/>
              </w:rPr>
              <w:t xml:space="preserve"> </w:t>
            </w:r>
            <w:r w:rsidR="009C24F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4.4</w:t>
            </w:r>
          </w:p>
        </w:tc>
        <w:tc>
          <w:tcPr>
            <w:tcW w:w="1890" w:type="dxa"/>
          </w:tcPr>
          <w:p w:rsidR="00277FF3" w:rsidRPr="00C331D3" w:rsidRDefault="00C35A44"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147.9</w:t>
            </w:r>
            <w:r w:rsidR="00AE24C0">
              <w:rPr>
                <w:rFonts w:ascii="Book Antiqua" w:hAnsi="Book Antiqua" w:cs="Times New Roman" w:hint="eastAsia"/>
                <w:sz w:val="24"/>
                <w:szCs w:val="24"/>
                <w:lang w:eastAsia="zh-CN"/>
              </w:rPr>
              <w:t xml:space="preserve"> </w:t>
            </w:r>
            <w:r w:rsidR="009C24F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1.8</w:t>
            </w:r>
          </w:p>
        </w:tc>
      </w:tr>
      <w:tr w:rsidR="000E4FE7" w:rsidRPr="00C331D3" w:rsidTr="00C35A44">
        <w:tc>
          <w:tcPr>
            <w:tcW w:w="2610" w:type="dxa"/>
          </w:tcPr>
          <w:p w:rsidR="00277FF3" w:rsidRPr="00C331D3" w:rsidRDefault="009C24F1" w:rsidP="00AE24C0">
            <w:pPr>
              <w:spacing w:line="360" w:lineRule="auto"/>
              <w:jc w:val="both"/>
              <w:rPr>
                <w:rFonts w:ascii="Book Antiqua" w:hAnsi="Book Antiqua" w:cs="Times New Roman"/>
                <w:sz w:val="24"/>
                <w:szCs w:val="24"/>
              </w:rPr>
            </w:pPr>
            <w:r w:rsidRPr="00C331D3">
              <w:rPr>
                <w:rFonts w:ascii="Book Antiqua" w:hAnsi="Book Antiqua" w:cs="Times New Roman"/>
                <w:sz w:val="24"/>
                <w:szCs w:val="24"/>
              </w:rPr>
              <w:t>+14-21 d</w:t>
            </w:r>
            <w:r w:rsidRPr="00C331D3">
              <w:rPr>
                <w:rFonts w:ascii="Book Antiqua" w:hAnsi="Book Antiqua" w:cs="Times New Roman"/>
                <w:sz w:val="24"/>
                <w:szCs w:val="24"/>
                <w:vertAlign w:val="superscript"/>
              </w:rPr>
              <w:t>2</w:t>
            </w:r>
          </w:p>
        </w:tc>
        <w:tc>
          <w:tcPr>
            <w:tcW w:w="1980" w:type="dxa"/>
          </w:tcPr>
          <w:p w:rsidR="00277FF3" w:rsidRPr="00C331D3" w:rsidRDefault="00C35A44"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241.3</w:t>
            </w:r>
            <w:r w:rsidR="00AE24C0">
              <w:rPr>
                <w:rFonts w:ascii="Book Antiqua" w:hAnsi="Book Antiqua" w:cs="Times New Roman" w:hint="eastAsia"/>
                <w:sz w:val="24"/>
                <w:szCs w:val="24"/>
                <w:lang w:eastAsia="zh-CN"/>
              </w:rPr>
              <w:t xml:space="preserve"> </w:t>
            </w:r>
            <w:r w:rsidR="009C24F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55.6</w:t>
            </w:r>
          </w:p>
        </w:tc>
        <w:tc>
          <w:tcPr>
            <w:tcW w:w="1800" w:type="dxa"/>
          </w:tcPr>
          <w:p w:rsidR="00277FF3" w:rsidRPr="00C331D3" w:rsidRDefault="00C35A44"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143.0</w:t>
            </w:r>
            <w:r w:rsidR="00AE24C0">
              <w:rPr>
                <w:rFonts w:ascii="Book Antiqua" w:hAnsi="Book Antiqua" w:cs="Times New Roman" w:hint="eastAsia"/>
                <w:sz w:val="24"/>
                <w:szCs w:val="24"/>
                <w:lang w:eastAsia="zh-CN"/>
              </w:rPr>
              <w:t xml:space="preserve"> </w:t>
            </w:r>
            <w:r w:rsidR="009C24F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3.9</w:t>
            </w:r>
          </w:p>
        </w:tc>
        <w:tc>
          <w:tcPr>
            <w:tcW w:w="1890" w:type="dxa"/>
          </w:tcPr>
          <w:p w:rsidR="00277FF3" w:rsidRPr="00C331D3" w:rsidRDefault="00C35A44"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299.4</w:t>
            </w:r>
            <w:r w:rsidR="00AE24C0">
              <w:rPr>
                <w:rFonts w:ascii="Book Antiqua" w:hAnsi="Book Antiqua" w:cs="Times New Roman" w:hint="eastAsia"/>
                <w:sz w:val="24"/>
                <w:szCs w:val="24"/>
                <w:lang w:eastAsia="zh-CN"/>
              </w:rPr>
              <w:t xml:space="preserve"> </w:t>
            </w:r>
            <w:r w:rsidR="009C24F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7.0</w:t>
            </w:r>
          </w:p>
        </w:tc>
        <w:tc>
          <w:tcPr>
            <w:tcW w:w="1890" w:type="dxa"/>
          </w:tcPr>
          <w:p w:rsidR="00277FF3" w:rsidRPr="00C331D3" w:rsidRDefault="00C35A44"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145.2</w:t>
            </w:r>
            <w:r w:rsidR="00AE24C0">
              <w:rPr>
                <w:rFonts w:ascii="Book Antiqua" w:hAnsi="Book Antiqua" w:cs="Times New Roman" w:hint="eastAsia"/>
                <w:sz w:val="24"/>
                <w:szCs w:val="24"/>
                <w:lang w:eastAsia="zh-CN"/>
              </w:rPr>
              <w:t xml:space="preserve"> </w:t>
            </w:r>
            <w:r w:rsidR="009C24F1" w:rsidRPr="00C331D3">
              <w:rPr>
                <w:rFonts w:ascii="Book Antiqua" w:hAnsi="Book Antiqua" w:cs="Times New Roman"/>
                <w:sz w:val="24"/>
                <w:szCs w:val="24"/>
              </w:rPr>
              <w:t>±</w:t>
            </w:r>
            <w:r w:rsidR="00AE24C0">
              <w:rPr>
                <w:rFonts w:ascii="Book Antiqua" w:hAnsi="Book Antiqua" w:cs="Times New Roman" w:hint="eastAsia"/>
                <w:sz w:val="24"/>
                <w:szCs w:val="24"/>
                <w:lang w:eastAsia="zh-CN"/>
              </w:rPr>
              <w:t xml:space="preserve"> </w:t>
            </w:r>
            <w:r w:rsidRPr="00C331D3">
              <w:rPr>
                <w:rFonts w:ascii="Book Antiqua" w:hAnsi="Book Antiqua" w:cs="Times New Roman"/>
                <w:sz w:val="24"/>
                <w:szCs w:val="24"/>
              </w:rPr>
              <w:t>3.7</w:t>
            </w:r>
          </w:p>
        </w:tc>
      </w:tr>
      <w:tr w:rsidR="000E4FE7" w:rsidRPr="00C331D3" w:rsidTr="00C35A44">
        <w:tc>
          <w:tcPr>
            <w:tcW w:w="2610" w:type="dxa"/>
          </w:tcPr>
          <w:p w:rsidR="00277FF3" w:rsidRPr="00C331D3" w:rsidRDefault="009C24F1" w:rsidP="00AE24C0">
            <w:pPr>
              <w:spacing w:line="360" w:lineRule="auto"/>
              <w:jc w:val="both"/>
              <w:rPr>
                <w:rFonts w:ascii="Book Antiqua" w:hAnsi="Book Antiqua" w:cs="Times New Roman"/>
                <w:sz w:val="24"/>
                <w:szCs w:val="24"/>
              </w:rPr>
            </w:pPr>
            <w:r w:rsidRPr="00C331D3">
              <w:rPr>
                <w:rFonts w:ascii="Book Antiqua" w:hAnsi="Book Antiqua" w:cs="Times New Roman"/>
                <w:sz w:val="24"/>
                <w:szCs w:val="24"/>
              </w:rPr>
              <w:t>+3 mo</w:t>
            </w:r>
            <w:r w:rsidRPr="00C331D3">
              <w:rPr>
                <w:rFonts w:ascii="Book Antiqua" w:hAnsi="Book Antiqua" w:cs="Times New Roman"/>
                <w:sz w:val="24"/>
                <w:szCs w:val="24"/>
                <w:vertAlign w:val="superscript"/>
              </w:rPr>
              <w:t>2</w:t>
            </w:r>
          </w:p>
        </w:tc>
        <w:tc>
          <w:tcPr>
            <w:tcW w:w="1980" w:type="dxa"/>
          </w:tcPr>
          <w:p w:rsidR="00277FF3" w:rsidRPr="00C331D3" w:rsidRDefault="009C24F1"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240</w:t>
            </w:r>
          </w:p>
        </w:tc>
        <w:tc>
          <w:tcPr>
            <w:tcW w:w="1800" w:type="dxa"/>
          </w:tcPr>
          <w:p w:rsidR="00277FF3" w:rsidRPr="00C331D3" w:rsidRDefault="009C24F1"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155</w:t>
            </w:r>
          </w:p>
        </w:tc>
        <w:tc>
          <w:tcPr>
            <w:tcW w:w="1890" w:type="dxa"/>
          </w:tcPr>
          <w:p w:rsidR="00277FF3" w:rsidRPr="00C331D3" w:rsidRDefault="00630FF2"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323.3</w:t>
            </w:r>
          </w:p>
        </w:tc>
        <w:tc>
          <w:tcPr>
            <w:tcW w:w="1890" w:type="dxa"/>
          </w:tcPr>
          <w:p w:rsidR="00277FF3" w:rsidRPr="00C331D3" w:rsidRDefault="00630FF2" w:rsidP="00C331D3">
            <w:pPr>
              <w:spacing w:line="360" w:lineRule="auto"/>
              <w:jc w:val="both"/>
              <w:rPr>
                <w:rFonts w:ascii="Book Antiqua" w:hAnsi="Book Antiqua" w:cs="Times New Roman"/>
                <w:sz w:val="24"/>
                <w:szCs w:val="24"/>
              </w:rPr>
            </w:pPr>
            <w:r w:rsidRPr="00C331D3">
              <w:rPr>
                <w:rFonts w:ascii="Book Antiqua" w:hAnsi="Book Antiqua" w:cs="Times New Roman"/>
                <w:sz w:val="24"/>
                <w:szCs w:val="24"/>
              </w:rPr>
              <w:t>157.2</w:t>
            </w:r>
          </w:p>
        </w:tc>
      </w:tr>
    </w:tbl>
    <w:p w:rsidR="00A6261F" w:rsidRPr="00696596" w:rsidRDefault="007949B6" w:rsidP="00C331D3">
      <w:pPr>
        <w:spacing w:after="0" w:line="360" w:lineRule="auto"/>
        <w:jc w:val="both"/>
        <w:rPr>
          <w:rFonts w:ascii="Book Antiqua" w:hAnsi="Book Antiqua" w:cs="Times New Roman"/>
          <w:sz w:val="24"/>
          <w:szCs w:val="24"/>
          <w:lang w:eastAsia="zh-CN"/>
        </w:rPr>
      </w:pPr>
      <w:r w:rsidRPr="00C331D3">
        <w:rPr>
          <w:rFonts w:ascii="Book Antiqua" w:hAnsi="Book Antiqua" w:cs="Times New Roman"/>
          <w:sz w:val="24"/>
          <w:szCs w:val="24"/>
          <w:vertAlign w:val="superscript"/>
        </w:rPr>
        <w:t>1</w:t>
      </w:r>
      <w:r w:rsidRPr="00C331D3">
        <w:rPr>
          <w:rFonts w:ascii="Book Antiqua" w:hAnsi="Book Antiqua" w:cs="Times New Roman"/>
          <w:sz w:val="24"/>
          <w:szCs w:val="24"/>
        </w:rPr>
        <w:t>Time before admission</w:t>
      </w:r>
      <w:r w:rsidR="00AE24C0">
        <w:rPr>
          <w:rFonts w:ascii="Book Antiqua" w:hAnsi="Book Antiqua" w:cs="Times New Roman" w:hint="eastAsia"/>
          <w:sz w:val="24"/>
          <w:szCs w:val="24"/>
          <w:lang w:eastAsia="zh-CN"/>
        </w:rPr>
        <w:t>;</w:t>
      </w:r>
      <w:r w:rsidRPr="00C331D3">
        <w:rPr>
          <w:rFonts w:ascii="Book Antiqua" w:hAnsi="Book Antiqua" w:cs="Times New Roman"/>
          <w:sz w:val="24"/>
          <w:szCs w:val="24"/>
        </w:rPr>
        <w:t xml:space="preserve"> </w:t>
      </w:r>
      <w:r w:rsidRPr="00C331D3">
        <w:rPr>
          <w:rFonts w:ascii="Book Antiqua" w:hAnsi="Book Antiqua" w:cs="Times New Roman"/>
          <w:sz w:val="24"/>
          <w:szCs w:val="24"/>
          <w:vertAlign w:val="superscript"/>
        </w:rPr>
        <w:t>2</w:t>
      </w:r>
      <w:r w:rsidR="00AE24C0" w:rsidRPr="00C331D3">
        <w:rPr>
          <w:rFonts w:ascii="Book Antiqua" w:hAnsi="Book Antiqua" w:cs="Times New Roman"/>
          <w:sz w:val="24"/>
          <w:szCs w:val="24"/>
        </w:rPr>
        <w:t>T</w:t>
      </w:r>
      <w:r w:rsidRPr="00C331D3">
        <w:rPr>
          <w:rFonts w:ascii="Book Antiqua" w:hAnsi="Book Antiqua" w:cs="Times New Roman"/>
          <w:sz w:val="24"/>
          <w:szCs w:val="24"/>
        </w:rPr>
        <w:t>ime after onset of treatment</w:t>
      </w:r>
      <w:r w:rsidR="00AE24C0">
        <w:rPr>
          <w:rFonts w:ascii="Book Antiqua" w:hAnsi="Book Antiqua" w:cs="Times New Roman" w:hint="eastAsia"/>
          <w:sz w:val="24"/>
          <w:szCs w:val="24"/>
          <w:lang w:eastAsia="zh-CN"/>
        </w:rPr>
        <w:t>;</w:t>
      </w:r>
      <w:r w:rsidRPr="00C331D3">
        <w:rPr>
          <w:rFonts w:ascii="Book Antiqua" w:hAnsi="Book Antiqua" w:cs="Times New Roman"/>
          <w:sz w:val="24"/>
          <w:szCs w:val="24"/>
        </w:rPr>
        <w:t xml:space="preserve"> </w:t>
      </w:r>
      <w:r w:rsidR="00AE24C0" w:rsidRPr="00AE24C0">
        <w:rPr>
          <w:rFonts w:ascii="Book Antiqua" w:hAnsi="Book Antiqua" w:cs="Times New Roman" w:hint="eastAsia"/>
          <w:sz w:val="24"/>
          <w:szCs w:val="24"/>
          <w:vertAlign w:val="superscript"/>
          <w:lang w:eastAsia="zh-CN"/>
        </w:rPr>
        <w:t>a</w:t>
      </w:r>
      <w:r w:rsidR="00AE24C0">
        <w:rPr>
          <w:rFonts w:ascii="Book Antiqua" w:hAnsi="Book Antiqua" w:cs="Times New Roman"/>
          <w:sz w:val="24"/>
          <w:szCs w:val="24"/>
        </w:rPr>
        <w:t>Period of lithium intake</w:t>
      </w:r>
      <w:r w:rsidR="00AE24C0">
        <w:rPr>
          <w:rFonts w:ascii="Book Antiqua" w:hAnsi="Book Antiqua" w:cs="Times New Roman" w:hint="eastAsia"/>
          <w:sz w:val="24"/>
          <w:szCs w:val="24"/>
          <w:lang w:eastAsia="zh-CN"/>
        </w:rPr>
        <w:t xml:space="preserve">; </w:t>
      </w:r>
      <w:r w:rsidRPr="00C331D3">
        <w:rPr>
          <w:rFonts w:ascii="Book Antiqua" w:hAnsi="Book Antiqua" w:cs="Cambria Math"/>
          <w:sz w:val="24"/>
          <w:szCs w:val="24"/>
        </w:rPr>
        <w:t>[Glu]</w:t>
      </w:r>
      <w:r w:rsidR="00AE24C0">
        <w:rPr>
          <w:rFonts w:ascii="Book Antiqua" w:hAnsi="Book Antiqua" w:cs="Times New Roman" w:hint="eastAsia"/>
          <w:sz w:val="24"/>
          <w:szCs w:val="24"/>
          <w:lang w:eastAsia="zh-CN"/>
        </w:rPr>
        <w:t xml:space="preserve">: </w:t>
      </w:r>
      <w:r w:rsidR="00AE24C0" w:rsidRPr="00C331D3">
        <w:rPr>
          <w:rFonts w:ascii="Book Antiqua" w:hAnsi="Book Antiqua" w:cs="Times New Roman"/>
          <w:sz w:val="24"/>
          <w:szCs w:val="24"/>
        </w:rPr>
        <w:t>S</w:t>
      </w:r>
      <w:r w:rsidRPr="00C331D3">
        <w:rPr>
          <w:rFonts w:ascii="Book Antiqua" w:hAnsi="Book Antiqua" w:cs="Times New Roman"/>
          <w:sz w:val="24"/>
          <w:szCs w:val="24"/>
        </w:rPr>
        <w:t xml:space="preserve">erum glucose concentration; </w:t>
      </w:r>
      <w:r w:rsidRPr="00C331D3">
        <w:rPr>
          <w:rFonts w:ascii="Book Antiqua" w:hAnsi="Book Antiqua" w:cs="Cambria Math"/>
          <w:sz w:val="24"/>
          <w:szCs w:val="24"/>
        </w:rPr>
        <w:t>[Na]</w:t>
      </w:r>
      <w:r w:rsidR="00AE24C0">
        <w:rPr>
          <w:rFonts w:ascii="Book Antiqua" w:hAnsi="Book Antiqua" w:cs="Times New Roman" w:hint="eastAsia"/>
          <w:sz w:val="24"/>
          <w:szCs w:val="24"/>
          <w:lang w:eastAsia="zh-CN"/>
        </w:rPr>
        <w:t>:</w:t>
      </w:r>
      <w:r w:rsidR="00AE24C0" w:rsidRPr="00C331D3">
        <w:rPr>
          <w:rFonts w:ascii="Book Antiqua" w:hAnsi="Book Antiqua" w:cs="Times New Roman"/>
          <w:sz w:val="24"/>
          <w:szCs w:val="24"/>
        </w:rPr>
        <w:t xml:space="preserve"> S</w:t>
      </w:r>
      <w:r w:rsidRPr="00C331D3">
        <w:rPr>
          <w:rFonts w:ascii="Book Antiqua" w:hAnsi="Book Antiqua" w:cs="Times New Roman"/>
          <w:sz w:val="24"/>
          <w:szCs w:val="24"/>
        </w:rPr>
        <w:t xml:space="preserve">erum sodium concentration; </w:t>
      </w: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Na</m:t>
                </m:r>
              </m:e>
            </m:d>
          </m:e>
          <m:sub>
            <m:r>
              <w:rPr>
                <w:rFonts w:ascii="Cambria Math" w:hAnsi="Cambria Math" w:cs="Times New Roman"/>
                <w:sz w:val="24"/>
                <w:szCs w:val="24"/>
              </w:rPr>
              <m:t>Corrected</m:t>
            </m:r>
          </m:sub>
        </m:sSub>
      </m:oMath>
      <w:r w:rsidR="00696596">
        <w:rPr>
          <w:rFonts w:ascii="Book Antiqua" w:hAnsi="Book Antiqua" w:cs="Times New Roman" w:hint="eastAsia"/>
          <w:sz w:val="24"/>
          <w:szCs w:val="24"/>
          <w:lang w:eastAsia="zh-CN"/>
        </w:rPr>
        <w:t>:</w:t>
      </w:r>
      <w:r w:rsidRPr="00C331D3">
        <w:rPr>
          <w:rFonts w:ascii="Book Antiqua" w:hAnsi="Book Antiqua" w:cs="Times New Roman"/>
          <w:sz w:val="24"/>
          <w:szCs w:val="24"/>
        </w:rPr>
        <w:t xml:space="preserve"> </w:t>
      </w:r>
      <w:r w:rsidR="00696596" w:rsidRPr="00C331D3">
        <w:rPr>
          <w:rFonts w:ascii="Book Antiqua" w:hAnsi="Book Antiqua" w:cs="Times New Roman"/>
          <w:sz w:val="24"/>
          <w:szCs w:val="24"/>
        </w:rPr>
        <w:t>S</w:t>
      </w:r>
      <w:r w:rsidRPr="00C331D3">
        <w:rPr>
          <w:rFonts w:ascii="Book Antiqua" w:hAnsi="Book Antiqua" w:cs="Times New Roman"/>
          <w:sz w:val="24"/>
          <w:szCs w:val="24"/>
        </w:rPr>
        <w:t xml:space="preserve">erum sodium concentration corrected to a serum glucose level of 100 mg/dL; </w:t>
      </w:r>
      <w:r w:rsidR="00A6261F" w:rsidRPr="00C331D3">
        <w:rPr>
          <w:rFonts w:ascii="Book Antiqua" w:hAnsi="Book Antiqua" w:cs="Times New Roman"/>
          <w:sz w:val="24"/>
          <w:szCs w:val="24"/>
        </w:rPr>
        <w:t>Values reported as mean</w:t>
      </w:r>
      <w:r w:rsidR="00696596">
        <w:rPr>
          <w:rFonts w:ascii="Book Antiqua" w:hAnsi="Book Antiqua" w:cs="Times New Roman" w:hint="eastAsia"/>
          <w:sz w:val="24"/>
          <w:szCs w:val="24"/>
          <w:lang w:eastAsia="zh-CN"/>
        </w:rPr>
        <w:t xml:space="preserve"> </w:t>
      </w:r>
      <w:r w:rsidR="00A6261F" w:rsidRPr="00C331D3">
        <w:rPr>
          <w:rFonts w:ascii="Book Antiqua" w:hAnsi="Book Antiqua" w:cs="Times New Roman"/>
          <w:sz w:val="24"/>
          <w:szCs w:val="24"/>
        </w:rPr>
        <w:t>±</w:t>
      </w:r>
      <w:r w:rsidR="00696596">
        <w:rPr>
          <w:rFonts w:ascii="Book Antiqua" w:hAnsi="Book Antiqua" w:cs="Times New Roman" w:hint="eastAsia"/>
          <w:sz w:val="24"/>
          <w:szCs w:val="24"/>
          <w:lang w:eastAsia="zh-CN"/>
        </w:rPr>
        <w:t xml:space="preserve"> SD</w:t>
      </w:r>
      <w:r w:rsidR="00A6261F" w:rsidRPr="00C331D3">
        <w:rPr>
          <w:rFonts w:ascii="Book Antiqua" w:hAnsi="Book Antiqua" w:cs="Times New Roman"/>
          <w:sz w:val="24"/>
          <w:szCs w:val="24"/>
        </w:rPr>
        <w:t xml:space="preserve"> represent 2-22 measurements</w:t>
      </w:r>
      <w:r w:rsidR="00696596">
        <w:rPr>
          <w:rFonts w:ascii="Book Antiqua" w:hAnsi="Book Antiqua" w:cs="Times New Roman" w:hint="eastAsia"/>
          <w:sz w:val="24"/>
          <w:szCs w:val="24"/>
          <w:lang w:eastAsia="zh-CN"/>
        </w:rPr>
        <w:t>.</w:t>
      </w:r>
      <w:bookmarkStart w:id="7" w:name="_GoBack"/>
      <w:bookmarkEnd w:id="7"/>
    </w:p>
    <w:sectPr w:rsidR="00A6261F" w:rsidRPr="006965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EA7" w:rsidRDefault="007E2EA7" w:rsidP="007960D7">
      <w:pPr>
        <w:spacing w:after="0" w:line="240" w:lineRule="auto"/>
      </w:pPr>
      <w:r>
        <w:separator/>
      </w:r>
    </w:p>
  </w:endnote>
  <w:endnote w:type="continuationSeparator" w:id="0">
    <w:p w:rsidR="007E2EA7" w:rsidRDefault="007E2EA7" w:rsidP="0079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EA7" w:rsidRDefault="007E2EA7" w:rsidP="007960D7">
      <w:pPr>
        <w:spacing w:after="0" w:line="240" w:lineRule="auto"/>
      </w:pPr>
      <w:r>
        <w:separator/>
      </w:r>
    </w:p>
  </w:footnote>
  <w:footnote w:type="continuationSeparator" w:id="0">
    <w:p w:rsidR="007E2EA7" w:rsidRDefault="007E2EA7" w:rsidP="007960D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473A"/>
    <w:multiLevelType w:val="hybridMultilevel"/>
    <w:tmpl w:val="07EA0A62"/>
    <w:lvl w:ilvl="0" w:tplc="CE262250">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6EDB1CAA"/>
    <w:multiLevelType w:val="hybridMultilevel"/>
    <w:tmpl w:val="BB3A50F6"/>
    <w:lvl w:ilvl="0" w:tplc="5734F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2D"/>
    <w:rsid w:val="000372E5"/>
    <w:rsid w:val="000E4FE7"/>
    <w:rsid w:val="00104CDD"/>
    <w:rsid w:val="0012339E"/>
    <w:rsid w:val="00161B44"/>
    <w:rsid w:val="00182B53"/>
    <w:rsid w:val="00277FF3"/>
    <w:rsid w:val="00290F05"/>
    <w:rsid w:val="0034790E"/>
    <w:rsid w:val="003B2782"/>
    <w:rsid w:val="0041569E"/>
    <w:rsid w:val="004B0893"/>
    <w:rsid w:val="00564A17"/>
    <w:rsid w:val="00570B44"/>
    <w:rsid w:val="00630FF2"/>
    <w:rsid w:val="006326AF"/>
    <w:rsid w:val="00635860"/>
    <w:rsid w:val="00643806"/>
    <w:rsid w:val="006601C5"/>
    <w:rsid w:val="00692D9F"/>
    <w:rsid w:val="00696596"/>
    <w:rsid w:val="006C0CF5"/>
    <w:rsid w:val="006F7179"/>
    <w:rsid w:val="0070444B"/>
    <w:rsid w:val="00774D8A"/>
    <w:rsid w:val="007949B6"/>
    <w:rsid w:val="007960D7"/>
    <w:rsid w:val="007E2EA7"/>
    <w:rsid w:val="00867723"/>
    <w:rsid w:val="008838DA"/>
    <w:rsid w:val="0089415D"/>
    <w:rsid w:val="008C48BF"/>
    <w:rsid w:val="009A3330"/>
    <w:rsid w:val="009C24F1"/>
    <w:rsid w:val="009F5E9E"/>
    <w:rsid w:val="00A44FD5"/>
    <w:rsid w:val="00A45F51"/>
    <w:rsid w:val="00A51A0B"/>
    <w:rsid w:val="00A6261F"/>
    <w:rsid w:val="00A6365F"/>
    <w:rsid w:val="00AD492D"/>
    <w:rsid w:val="00AE24C0"/>
    <w:rsid w:val="00AE33D1"/>
    <w:rsid w:val="00B75EF6"/>
    <w:rsid w:val="00B762C7"/>
    <w:rsid w:val="00B925E0"/>
    <w:rsid w:val="00BC0226"/>
    <w:rsid w:val="00BD3136"/>
    <w:rsid w:val="00C331D3"/>
    <w:rsid w:val="00C35A44"/>
    <w:rsid w:val="00CC40C7"/>
    <w:rsid w:val="00CE1FB0"/>
    <w:rsid w:val="00D1096F"/>
    <w:rsid w:val="00D15FAC"/>
    <w:rsid w:val="00E37750"/>
    <w:rsid w:val="00E672D7"/>
    <w:rsid w:val="00E85E0B"/>
    <w:rsid w:val="00EB46FA"/>
    <w:rsid w:val="00EB7AEC"/>
    <w:rsid w:val="00F45FFA"/>
    <w:rsid w:val="00F54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B6"/>
  </w:style>
  <w:style w:type="paragraph" w:styleId="Heading1">
    <w:name w:val="heading 1"/>
    <w:basedOn w:val="Normal"/>
    <w:next w:val="Normal"/>
    <w:link w:val="Heading1Char"/>
    <w:uiPriority w:val="9"/>
    <w:qFormat/>
    <w:rsid w:val="00A44FD5"/>
    <w:pPr>
      <w:keepNext/>
      <w:keepLines/>
      <w:spacing w:before="480" w:after="0"/>
      <w:outlineLvl w:val="0"/>
    </w:pPr>
    <w:rPr>
      <w:rFonts w:ascii="Cambria" w:eastAsia="宋体" w:hAnsi="Cambria" w:cs="Times New Roman"/>
      <w:b/>
      <w:bCs/>
      <w:color w:val="365F91"/>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49B6"/>
    <w:rPr>
      <w:color w:val="0000FF" w:themeColor="hyperlink"/>
      <w:u w:val="single"/>
    </w:rPr>
  </w:style>
  <w:style w:type="paragraph" w:styleId="ListParagraph">
    <w:name w:val="List Paragraph"/>
    <w:basedOn w:val="Normal"/>
    <w:uiPriority w:val="34"/>
    <w:qFormat/>
    <w:rsid w:val="007949B6"/>
    <w:pPr>
      <w:ind w:left="720"/>
      <w:contextualSpacing/>
    </w:pPr>
  </w:style>
  <w:style w:type="table" w:styleId="TableGrid">
    <w:name w:val="Table Grid"/>
    <w:basedOn w:val="TableNormal"/>
    <w:uiPriority w:val="59"/>
    <w:rsid w:val="00794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9B6"/>
    <w:rPr>
      <w:rFonts w:ascii="Tahoma" w:hAnsi="Tahoma" w:cs="Tahoma"/>
      <w:sz w:val="16"/>
      <w:szCs w:val="16"/>
    </w:rPr>
  </w:style>
  <w:style w:type="paragraph" w:styleId="CommentText">
    <w:name w:val="annotation text"/>
    <w:basedOn w:val="Normal"/>
    <w:link w:val="CommentTextChar"/>
    <w:unhideWhenUsed/>
    <w:rsid w:val="00A44FD5"/>
    <w:pPr>
      <w:widowControl w:val="0"/>
      <w:spacing w:after="0" w:line="240" w:lineRule="auto"/>
      <w:jc w:val="both"/>
    </w:pPr>
    <w:rPr>
      <w:rFonts w:ascii="Times New Roman" w:eastAsia="宋体" w:hAnsi="Times New Roman" w:cs="Times New Roman"/>
      <w:kern w:val="2"/>
      <w:sz w:val="20"/>
      <w:szCs w:val="20"/>
      <w:lang w:val="x-none" w:eastAsia="ja-JP"/>
    </w:rPr>
  </w:style>
  <w:style w:type="character" w:customStyle="1" w:styleId="CommentTextChar">
    <w:name w:val="Comment Text Char"/>
    <w:basedOn w:val="DefaultParagraphFont"/>
    <w:link w:val="CommentText"/>
    <w:rsid w:val="00A44FD5"/>
    <w:rPr>
      <w:rFonts w:ascii="Times New Roman" w:eastAsia="宋体" w:hAnsi="Times New Roman" w:cs="Times New Roman"/>
      <w:kern w:val="2"/>
      <w:sz w:val="20"/>
      <w:szCs w:val="20"/>
      <w:lang w:val="x-none" w:eastAsia="ja-JP"/>
    </w:rPr>
  </w:style>
  <w:style w:type="character" w:customStyle="1" w:styleId="Heading1Char">
    <w:name w:val="Heading 1 Char"/>
    <w:basedOn w:val="DefaultParagraphFont"/>
    <w:link w:val="Heading1"/>
    <w:uiPriority w:val="9"/>
    <w:rsid w:val="00A44FD5"/>
    <w:rPr>
      <w:rFonts w:ascii="Cambria" w:eastAsia="宋体" w:hAnsi="Cambria" w:cs="Times New Roman"/>
      <w:b/>
      <w:bCs/>
      <w:color w:val="365F91"/>
      <w:sz w:val="28"/>
      <w:szCs w:val="28"/>
      <w:lang w:val="en-GB" w:eastAsia="en-GB"/>
    </w:rPr>
  </w:style>
  <w:style w:type="character" w:customStyle="1" w:styleId="apple-converted-space">
    <w:name w:val="apple-converted-space"/>
    <w:basedOn w:val="DefaultParagraphFont"/>
    <w:rsid w:val="00696596"/>
  </w:style>
  <w:style w:type="character" w:styleId="Strong">
    <w:name w:val="Strong"/>
    <w:uiPriority w:val="22"/>
    <w:qFormat/>
    <w:rsid w:val="00B75EF6"/>
    <w:rPr>
      <w:rFonts w:cs="Times New Roman"/>
      <w:b/>
      <w:bCs/>
    </w:rPr>
  </w:style>
  <w:style w:type="paragraph" w:customStyle="1" w:styleId="1">
    <w:name w:val="列出段落1"/>
    <w:basedOn w:val="Normal"/>
    <w:rsid w:val="00B75EF6"/>
    <w:pPr>
      <w:spacing w:after="0" w:line="240" w:lineRule="auto"/>
      <w:ind w:left="720"/>
      <w:contextualSpacing/>
    </w:pPr>
    <w:rPr>
      <w:rFonts w:ascii="Cambria" w:eastAsia="宋体" w:hAnsi="Cambria" w:cs="Times New Roman"/>
      <w:sz w:val="24"/>
      <w:szCs w:val="24"/>
      <w:lang w:eastAsia="ja-JP"/>
    </w:rPr>
  </w:style>
  <w:style w:type="paragraph" w:styleId="Header">
    <w:name w:val="header"/>
    <w:basedOn w:val="Normal"/>
    <w:link w:val="HeaderChar"/>
    <w:uiPriority w:val="99"/>
    <w:unhideWhenUsed/>
    <w:rsid w:val="007960D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960D7"/>
    <w:rPr>
      <w:sz w:val="18"/>
      <w:szCs w:val="18"/>
    </w:rPr>
  </w:style>
  <w:style w:type="paragraph" w:styleId="Footer">
    <w:name w:val="footer"/>
    <w:basedOn w:val="Normal"/>
    <w:link w:val="FooterChar"/>
    <w:uiPriority w:val="99"/>
    <w:unhideWhenUsed/>
    <w:rsid w:val="007960D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960D7"/>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B6"/>
  </w:style>
  <w:style w:type="paragraph" w:styleId="Heading1">
    <w:name w:val="heading 1"/>
    <w:basedOn w:val="Normal"/>
    <w:next w:val="Normal"/>
    <w:link w:val="Heading1Char"/>
    <w:uiPriority w:val="9"/>
    <w:qFormat/>
    <w:rsid w:val="00A44FD5"/>
    <w:pPr>
      <w:keepNext/>
      <w:keepLines/>
      <w:spacing w:before="480" w:after="0"/>
      <w:outlineLvl w:val="0"/>
    </w:pPr>
    <w:rPr>
      <w:rFonts w:ascii="Cambria" w:eastAsia="宋体" w:hAnsi="Cambria" w:cs="Times New Roman"/>
      <w:b/>
      <w:bCs/>
      <w:color w:val="365F91"/>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49B6"/>
    <w:rPr>
      <w:color w:val="0000FF" w:themeColor="hyperlink"/>
      <w:u w:val="single"/>
    </w:rPr>
  </w:style>
  <w:style w:type="paragraph" w:styleId="ListParagraph">
    <w:name w:val="List Paragraph"/>
    <w:basedOn w:val="Normal"/>
    <w:uiPriority w:val="34"/>
    <w:qFormat/>
    <w:rsid w:val="007949B6"/>
    <w:pPr>
      <w:ind w:left="720"/>
      <w:contextualSpacing/>
    </w:pPr>
  </w:style>
  <w:style w:type="table" w:styleId="TableGrid">
    <w:name w:val="Table Grid"/>
    <w:basedOn w:val="TableNormal"/>
    <w:uiPriority w:val="59"/>
    <w:rsid w:val="00794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9B6"/>
    <w:rPr>
      <w:rFonts w:ascii="Tahoma" w:hAnsi="Tahoma" w:cs="Tahoma"/>
      <w:sz w:val="16"/>
      <w:szCs w:val="16"/>
    </w:rPr>
  </w:style>
  <w:style w:type="paragraph" w:styleId="CommentText">
    <w:name w:val="annotation text"/>
    <w:basedOn w:val="Normal"/>
    <w:link w:val="CommentTextChar"/>
    <w:unhideWhenUsed/>
    <w:rsid w:val="00A44FD5"/>
    <w:pPr>
      <w:widowControl w:val="0"/>
      <w:spacing w:after="0" w:line="240" w:lineRule="auto"/>
      <w:jc w:val="both"/>
    </w:pPr>
    <w:rPr>
      <w:rFonts w:ascii="Times New Roman" w:eastAsia="宋体" w:hAnsi="Times New Roman" w:cs="Times New Roman"/>
      <w:kern w:val="2"/>
      <w:sz w:val="20"/>
      <w:szCs w:val="20"/>
      <w:lang w:val="x-none" w:eastAsia="ja-JP"/>
    </w:rPr>
  </w:style>
  <w:style w:type="character" w:customStyle="1" w:styleId="CommentTextChar">
    <w:name w:val="Comment Text Char"/>
    <w:basedOn w:val="DefaultParagraphFont"/>
    <w:link w:val="CommentText"/>
    <w:rsid w:val="00A44FD5"/>
    <w:rPr>
      <w:rFonts w:ascii="Times New Roman" w:eastAsia="宋体" w:hAnsi="Times New Roman" w:cs="Times New Roman"/>
      <w:kern w:val="2"/>
      <w:sz w:val="20"/>
      <w:szCs w:val="20"/>
      <w:lang w:val="x-none" w:eastAsia="ja-JP"/>
    </w:rPr>
  </w:style>
  <w:style w:type="character" w:customStyle="1" w:styleId="Heading1Char">
    <w:name w:val="Heading 1 Char"/>
    <w:basedOn w:val="DefaultParagraphFont"/>
    <w:link w:val="Heading1"/>
    <w:uiPriority w:val="9"/>
    <w:rsid w:val="00A44FD5"/>
    <w:rPr>
      <w:rFonts w:ascii="Cambria" w:eastAsia="宋体" w:hAnsi="Cambria" w:cs="Times New Roman"/>
      <w:b/>
      <w:bCs/>
      <w:color w:val="365F91"/>
      <w:sz w:val="28"/>
      <w:szCs w:val="28"/>
      <w:lang w:val="en-GB" w:eastAsia="en-GB"/>
    </w:rPr>
  </w:style>
  <w:style w:type="character" w:customStyle="1" w:styleId="apple-converted-space">
    <w:name w:val="apple-converted-space"/>
    <w:basedOn w:val="DefaultParagraphFont"/>
    <w:rsid w:val="00696596"/>
  </w:style>
  <w:style w:type="character" w:styleId="Strong">
    <w:name w:val="Strong"/>
    <w:uiPriority w:val="22"/>
    <w:qFormat/>
    <w:rsid w:val="00B75EF6"/>
    <w:rPr>
      <w:rFonts w:cs="Times New Roman"/>
      <w:b/>
      <w:bCs/>
    </w:rPr>
  </w:style>
  <w:style w:type="paragraph" w:customStyle="1" w:styleId="1">
    <w:name w:val="列出段落1"/>
    <w:basedOn w:val="Normal"/>
    <w:rsid w:val="00B75EF6"/>
    <w:pPr>
      <w:spacing w:after="0" w:line="240" w:lineRule="auto"/>
      <w:ind w:left="720"/>
      <w:contextualSpacing/>
    </w:pPr>
    <w:rPr>
      <w:rFonts w:ascii="Cambria" w:eastAsia="宋体" w:hAnsi="Cambria" w:cs="Times New Roman"/>
      <w:sz w:val="24"/>
      <w:szCs w:val="24"/>
      <w:lang w:eastAsia="ja-JP"/>
    </w:rPr>
  </w:style>
  <w:style w:type="paragraph" w:styleId="Header">
    <w:name w:val="header"/>
    <w:basedOn w:val="Normal"/>
    <w:link w:val="HeaderChar"/>
    <w:uiPriority w:val="99"/>
    <w:unhideWhenUsed/>
    <w:rsid w:val="007960D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960D7"/>
    <w:rPr>
      <w:sz w:val="18"/>
      <w:szCs w:val="18"/>
    </w:rPr>
  </w:style>
  <w:style w:type="paragraph" w:styleId="Footer">
    <w:name w:val="footer"/>
    <w:basedOn w:val="Normal"/>
    <w:link w:val="FooterChar"/>
    <w:uiPriority w:val="99"/>
    <w:unhideWhenUsed/>
    <w:rsid w:val="007960D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960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756931">
      <w:bodyDiv w:val="1"/>
      <w:marLeft w:val="0"/>
      <w:marRight w:val="0"/>
      <w:marTop w:val="0"/>
      <w:marBottom w:val="0"/>
      <w:divBdr>
        <w:top w:val="none" w:sz="0" w:space="0" w:color="auto"/>
        <w:left w:val="none" w:sz="0" w:space="0" w:color="auto"/>
        <w:bottom w:val="none" w:sz="0" w:space="0" w:color="auto"/>
        <w:right w:val="none" w:sz="0" w:space="0" w:color="auto"/>
      </w:divBdr>
    </w:div>
    <w:div w:id="1964530260">
      <w:bodyDiv w:val="1"/>
      <w:marLeft w:val="0"/>
      <w:marRight w:val="0"/>
      <w:marTop w:val="0"/>
      <w:marBottom w:val="0"/>
      <w:divBdr>
        <w:top w:val="none" w:sz="0" w:space="0" w:color="auto"/>
        <w:left w:val="none" w:sz="0" w:space="0" w:color="auto"/>
        <w:bottom w:val="none" w:sz="0" w:space="0" w:color="auto"/>
        <w:right w:val="none" w:sz="0" w:space="0" w:color="auto"/>
      </w:divBdr>
      <w:divsChild>
        <w:div w:id="782500392">
          <w:marLeft w:val="0"/>
          <w:marRight w:val="0"/>
          <w:marTop w:val="0"/>
          <w:marBottom w:val="0"/>
          <w:divBdr>
            <w:top w:val="none" w:sz="0" w:space="0" w:color="auto"/>
            <w:left w:val="none" w:sz="0" w:space="0" w:color="auto"/>
            <w:bottom w:val="none" w:sz="0" w:space="0" w:color="auto"/>
            <w:right w:val="none" w:sz="0" w:space="0" w:color="auto"/>
          </w:divBdr>
        </w:div>
        <w:div w:id="775632555">
          <w:marLeft w:val="0"/>
          <w:marRight w:val="0"/>
          <w:marTop w:val="0"/>
          <w:marBottom w:val="0"/>
          <w:divBdr>
            <w:top w:val="none" w:sz="0" w:space="0" w:color="auto"/>
            <w:left w:val="none" w:sz="0" w:space="0" w:color="auto"/>
            <w:bottom w:val="none" w:sz="0" w:space="0" w:color="auto"/>
            <w:right w:val="none" w:sz="0" w:space="0" w:color="auto"/>
          </w:divBdr>
        </w:div>
        <w:div w:id="1458645495">
          <w:marLeft w:val="0"/>
          <w:marRight w:val="0"/>
          <w:marTop w:val="0"/>
          <w:marBottom w:val="0"/>
          <w:divBdr>
            <w:top w:val="none" w:sz="0" w:space="0" w:color="auto"/>
            <w:left w:val="none" w:sz="0" w:space="0" w:color="auto"/>
            <w:bottom w:val="none" w:sz="0" w:space="0" w:color="auto"/>
            <w:right w:val="none" w:sz="0" w:space="0" w:color="auto"/>
          </w:divBdr>
        </w:div>
        <w:div w:id="205219399">
          <w:marLeft w:val="0"/>
          <w:marRight w:val="0"/>
          <w:marTop w:val="0"/>
          <w:marBottom w:val="0"/>
          <w:divBdr>
            <w:top w:val="none" w:sz="0" w:space="0" w:color="auto"/>
            <w:left w:val="none" w:sz="0" w:space="0" w:color="auto"/>
            <w:bottom w:val="none" w:sz="0" w:space="0" w:color="auto"/>
            <w:right w:val="none" w:sz="0" w:space="0" w:color="auto"/>
          </w:divBdr>
        </w:div>
        <w:div w:id="1507671523">
          <w:marLeft w:val="0"/>
          <w:marRight w:val="0"/>
          <w:marTop w:val="0"/>
          <w:marBottom w:val="0"/>
          <w:divBdr>
            <w:top w:val="none" w:sz="0" w:space="0" w:color="auto"/>
            <w:left w:val="none" w:sz="0" w:space="0" w:color="auto"/>
            <w:bottom w:val="none" w:sz="0" w:space="0" w:color="auto"/>
            <w:right w:val="none" w:sz="0" w:space="0" w:color="auto"/>
          </w:divBdr>
        </w:div>
        <w:div w:id="963117739">
          <w:marLeft w:val="0"/>
          <w:marRight w:val="0"/>
          <w:marTop w:val="0"/>
          <w:marBottom w:val="0"/>
          <w:divBdr>
            <w:top w:val="none" w:sz="0" w:space="0" w:color="auto"/>
            <w:left w:val="none" w:sz="0" w:space="0" w:color="auto"/>
            <w:bottom w:val="none" w:sz="0" w:space="0" w:color="auto"/>
            <w:right w:val="none" w:sz="0" w:space="0" w:color="auto"/>
          </w:divBdr>
        </w:div>
        <w:div w:id="1380403090">
          <w:marLeft w:val="0"/>
          <w:marRight w:val="0"/>
          <w:marTop w:val="0"/>
          <w:marBottom w:val="0"/>
          <w:divBdr>
            <w:top w:val="none" w:sz="0" w:space="0" w:color="auto"/>
            <w:left w:val="none" w:sz="0" w:space="0" w:color="auto"/>
            <w:bottom w:val="none" w:sz="0" w:space="0" w:color="auto"/>
            <w:right w:val="none" w:sz="0" w:space="0" w:color="auto"/>
          </w:divBdr>
        </w:div>
        <w:div w:id="1502741615">
          <w:marLeft w:val="0"/>
          <w:marRight w:val="0"/>
          <w:marTop w:val="0"/>
          <w:marBottom w:val="0"/>
          <w:divBdr>
            <w:top w:val="none" w:sz="0" w:space="0" w:color="auto"/>
            <w:left w:val="none" w:sz="0" w:space="0" w:color="auto"/>
            <w:bottom w:val="none" w:sz="0" w:space="0" w:color="auto"/>
            <w:right w:val="none" w:sz="0" w:space="0" w:color="auto"/>
          </w:divBdr>
        </w:div>
        <w:div w:id="422338261">
          <w:marLeft w:val="0"/>
          <w:marRight w:val="0"/>
          <w:marTop w:val="0"/>
          <w:marBottom w:val="0"/>
          <w:divBdr>
            <w:top w:val="none" w:sz="0" w:space="0" w:color="auto"/>
            <w:left w:val="none" w:sz="0" w:space="0" w:color="auto"/>
            <w:bottom w:val="none" w:sz="0" w:space="0" w:color="auto"/>
            <w:right w:val="none" w:sz="0" w:space="0" w:color="auto"/>
          </w:divBdr>
        </w:div>
        <w:div w:id="973295325">
          <w:marLeft w:val="0"/>
          <w:marRight w:val="0"/>
          <w:marTop w:val="0"/>
          <w:marBottom w:val="0"/>
          <w:divBdr>
            <w:top w:val="none" w:sz="0" w:space="0" w:color="auto"/>
            <w:left w:val="none" w:sz="0" w:space="0" w:color="auto"/>
            <w:bottom w:val="none" w:sz="0" w:space="0" w:color="auto"/>
            <w:right w:val="none" w:sz="0" w:space="0" w:color="auto"/>
          </w:divBdr>
        </w:div>
        <w:div w:id="562956150">
          <w:marLeft w:val="0"/>
          <w:marRight w:val="0"/>
          <w:marTop w:val="0"/>
          <w:marBottom w:val="0"/>
          <w:divBdr>
            <w:top w:val="none" w:sz="0" w:space="0" w:color="auto"/>
            <w:left w:val="none" w:sz="0" w:space="0" w:color="auto"/>
            <w:bottom w:val="none" w:sz="0" w:space="0" w:color="auto"/>
            <w:right w:val="none" w:sz="0" w:space="0" w:color="auto"/>
          </w:divBdr>
        </w:div>
        <w:div w:id="1282419155">
          <w:marLeft w:val="0"/>
          <w:marRight w:val="0"/>
          <w:marTop w:val="0"/>
          <w:marBottom w:val="0"/>
          <w:divBdr>
            <w:top w:val="none" w:sz="0" w:space="0" w:color="auto"/>
            <w:left w:val="none" w:sz="0" w:space="0" w:color="auto"/>
            <w:bottom w:val="none" w:sz="0" w:space="0" w:color="auto"/>
            <w:right w:val="none" w:sz="0" w:space="0" w:color="auto"/>
          </w:divBdr>
        </w:div>
        <w:div w:id="261036678">
          <w:marLeft w:val="0"/>
          <w:marRight w:val="0"/>
          <w:marTop w:val="0"/>
          <w:marBottom w:val="0"/>
          <w:divBdr>
            <w:top w:val="none" w:sz="0" w:space="0" w:color="auto"/>
            <w:left w:val="none" w:sz="0" w:space="0" w:color="auto"/>
            <w:bottom w:val="none" w:sz="0" w:space="0" w:color="auto"/>
            <w:right w:val="none" w:sz="0" w:space="0" w:color="auto"/>
          </w:divBdr>
        </w:div>
        <w:div w:id="194854908">
          <w:marLeft w:val="0"/>
          <w:marRight w:val="0"/>
          <w:marTop w:val="0"/>
          <w:marBottom w:val="0"/>
          <w:divBdr>
            <w:top w:val="none" w:sz="0" w:space="0" w:color="auto"/>
            <w:left w:val="none" w:sz="0" w:space="0" w:color="auto"/>
            <w:bottom w:val="none" w:sz="0" w:space="0" w:color="auto"/>
            <w:right w:val="none" w:sz="0" w:space="0" w:color="auto"/>
          </w:divBdr>
        </w:div>
        <w:div w:id="1137988709">
          <w:marLeft w:val="0"/>
          <w:marRight w:val="0"/>
          <w:marTop w:val="0"/>
          <w:marBottom w:val="0"/>
          <w:divBdr>
            <w:top w:val="none" w:sz="0" w:space="0" w:color="auto"/>
            <w:left w:val="none" w:sz="0" w:space="0" w:color="auto"/>
            <w:bottom w:val="none" w:sz="0" w:space="0" w:color="auto"/>
            <w:right w:val="none" w:sz="0" w:space="0" w:color="auto"/>
          </w:divBdr>
        </w:div>
        <w:div w:id="942108059">
          <w:marLeft w:val="0"/>
          <w:marRight w:val="0"/>
          <w:marTop w:val="0"/>
          <w:marBottom w:val="0"/>
          <w:divBdr>
            <w:top w:val="none" w:sz="0" w:space="0" w:color="auto"/>
            <w:left w:val="none" w:sz="0" w:space="0" w:color="auto"/>
            <w:bottom w:val="none" w:sz="0" w:space="0" w:color="auto"/>
            <w:right w:val="none" w:sz="0" w:space="0" w:color="auto"/>
          </w:divBdr>
        </w:div>
        <w:div w:id="1937865909">
          <w:marLeft w:val="0"/>
          <w:marRight w:val="0"/>
          <w:marTop w:val="0"/>
          <w:marBottom w:val="0"/>
          <w:divBdr>
            <w:top w:val="none" w:sz="0" w:space="0" w:color="auto"/>
            <w:left w:val="none" w:sz="0" w:space="0" w:color="auto"/>
            <w:bottom w:val="none" w:sz="0" w:space="0" w:color="auto"/>
            <w:right w:val="none" w:sz="0" w:space="0" w:color="auto"/>
          </w:divBdr>
        </w:div>
        <w:div w:id="1726709630">
          <w:marLeft w:val="0"/>
          <w:marRight w:val="0"/>
          <w:marTop w:val="0"/>
          <w:marBottom w:val="0"/>
          <w:divBdr>
            <w:top w:val="none" w:sz="0" w:space="0" w:color="auto"/>
            <w:left w:val="none" w:sz="0" w:space="0" w:color="auto"/>
            <w:bottom w:val="none" w:sz="0" w:space="0" w:color="auto"/>
            <w:right w:val="none" w:sz="0" w:space="0" w:color="auto"/>
          </w:divBdr>
        </w:div>
        <w:div w:id="731999819">
          <w:marLeft w:val="0"/>
          <w:marRight w:val="0"/>
          <w:marTop w:val="0"/>
          <w:marBottom w:val="0"/>
          <w:divBdr>
            <w:top w:val="none" w:sz="0" w:space="0" w:color="auto"/>
            <w:left w:val="none" w:sz="0" w:space="0" w:color="auto"/>
            <w:bottom w:val="none" w:sz="0" w:space="0" w:color="auto"/>
            <w:right w:val="none" w:sz="0" w:space="0" w:color="auto"/>
          </w:divBdr>
        </w:div>
        <w:div w:id="1565335813">
          <w:marLeft w:val="0"/>
          <w:marRight w:val="0"/>
          <w:marTop w:val="0"/>
          <w:marBottom w:val="0"/>
          <w:divBdr>
            <w:top w:val="none" w:sz="0" w:space="0" w:color="auto"/>
            <w:left w:val="none" w:sz="0" w:space="0" w:color="auto"/>
            <w:bottom w:val="none" w:sz="0" w:space="0" w:color="auto"/>
            <w:right w:val="none" w:sz="0" w:space="0" w:color="auto"/>
          </w:divBdr>
        </w:div>
        <w:div w:id="1567760271">
          <w:marLeft w:val="0"/>
          <w:marRight w:val="0"/>
          <w:marTop w:val="0"/>
          <w:marBottom w:val="0"/>
          <w:divBdr>
            <w:top w:val="none" w:sz="0" w:space="0" w:color="auto"/>
            <w:left w:val="none" w:sz="0" w:space="0" w:color="auto"/>
            <w:bottom w:val="none" w:sz="0" w:space="0" w:color="auto"/>
            <w:right w:val="none" w:sz="0" w:space="0" w:color="auto"/>
          </w:divBdr>
        </w:div>
        <w:div w:id="826289100">
          <w:marLeft w:val="0"/>
          <w:marRight w:val="0"/>
          <w:marTop w:val="0"/>
          <w:marBottom w:val="0"/>
          <w:divBdr>
            <w:top w:val="none" w:sz="0" w:space="0" w:color="auto"/>
            <w:left w:val="none" w:sz="0" w:space="0" w:color="auto"/>
            <w:bottom w:val="none" w:sz="0" w:space="0" w:color="auto"/>
            <w:right w:val="none" w:sz="0" w:space="0" w:color="auto"/>
          </w:divBdr>
        </w:div>
        <w:div w:id="1343246126">
          <w:marLeft w:val="0"/>
          <w:marRight w:val="0"/>
          <w:marTop w:val="0"/>
          <w:marBottom w:val="0"/>
          <w:divBdr>
            <w:top w:val="none" w:sz="0" w:space="0" w:color="auto"/>
            <w:left w:val="none" w:sz="0" w:space="0" w:color="auto"/>
            <w:bottom w:val="none" w:sz="0" w:space="0" w:color="auto"/>
            <w:right w:val="none" w:sz="0" w:space="0" w:color="auto"/>
          </w:divBdr>
        </w:div>
        <w:div w:id="957687448">
          <w:marLeft w:val="0"/>
          <w:marRight w:val="0"/>
          <w:marTop w:val="0"/>
          <w:marBottom w:val="0"/>
          <w:divBdr>
            <w:top w:val="none" w:sz="0" w:space="0" w:color="auto"/>
            <w:left w:val="none" w:sz="0" w:space="0" w:color="auto"/>
            <w:bottom w:val="none" w:sz="0" w:space="0" w:color="auto"/>
            <w:right w:val="none" w:sz="0" w:space="0" w:color="auto"/>
          </w:divBdr>
        </w:div>
        <w:div w:id="891384746">
          <w:marLeft w:val="0"/>
          <w:marRight w:val="0"/>
          <w:marTop w:val="0"/>
          <w:marBottom w:val="0"/>
          <w:divBdr>
            <w:top w:val="none" w:sz="0" w:space="0" w:color="auto"/>
            <w:left w:val="none" w:sz="0" w:space="0" w:color="auto"/>
            <w:bottom w:val="none" w:sz="0" w:space="0" w:color="auto"/>
            <w:right w:val="none" w:sz="0" w:space="0" w:color="auto"/>
          </w:divBdr>
        </w:div>
        <w:div w:id="1480343626">
          <w:marLeft w:val="0"/>
          <w:marRight w:val="0"/>
          <w:marTop w:val="0"/>
          <w:marBottom w:val="0"/>
          <w:divBdr>
            <w:top w:val="none" w:sz="0" w:space="0" w:color="auto"/>
            <w:left w:val="none" w:sz="0" w:space="0" w:color="auto"/>
            <w:bottom w:val="none" w:sz="0" w:space="0" w:color="auto"/>
            <w:right w:val="none" w:sz="0" w:space="0" w:color="auto"/>
          </w:divBdr>
        </w:div>
        <w:div w:id="1679231138">
          <w:marLeft w:val="0"/>
          <w:marRight w:val="0"/>
          <w:marTop w:val="0"/>
          <w:marBottom w:val="0"/>
          <w:divBdr>
            <w:top w:val="none" w:sz="0" w:space="0" w:color="auto"/>
            <w:left w:val="none" w:sz="0" w:space="0" w:color="auto"/>
            <w:bottom w:val="none" w:sz="0" w:space="0" w:color="auto"/>
            <w:right w:val="none" w:sz="0" w:space="0" w:color="auto"/>
          </w:divBdr>
        </w:div>
        <w:div w:id="854001539">
          <w:marLeft w:val="0"/>
          <w:marRight w:val="0"/>
          <w:marTop w:val="0"/>
          <w:marBottom w:val="0"/>
          <w:divBdr>
            <w:top w:val="none" w:sz="0" w:space="0" w:color="auto"/>
            <w:left w:val="none" w:sz="0" w:space="0" w:color="auto"/>
            <w:bottom w:val="none" w:sz="0" w:space="0" w:color="auto"/>
            <w:right w:val="none" w:sz="0" w:space="0" w:color="auto"/>
          </w:divBdr>
        </w:div>
        <w:div w:id="1204563613">
          <w:marLeft w:val="0"/>
          <w:marRight w:val="0"/>
          <w:marTop w:val="0"/>
          <w:marBottom w:val="0"/>
          <w:divBdr>
            <w:top w:val="none" w:sz="0" w:space="0" w:color="auto"/>
            <w:left w:val="none" w:sz="0" w:space="0" w:color="auto"/>
            <w:bottom w:val="none" w:sz="0" w:space="0" w:color="auto"/>
            <w:right w:val="none" w:sz="0" w:space="0" w:color="auto"/>
          </w:divBdr>
        </w:div>
        <w:div w:id="1637487784">
          <w:marLeft w:val="0"/>
          <w:marRight w:val="0"/>
          <w:marTop w:val="0"/>
          <w:marBottom w:val="0"/>
          <w:divBdr>
            <w:top w:val="none" w:sz="0" w:space="0" w:color="auto"/>
            <w:left w:val="none" w:sz="0" w:space="0" w:color="auto"/>
            <w:bottom w:val="none" w:sz="0" w:space="0" w:color="auto"/>
            <w:right w:val="none" w:sz="0" w:space="0" w:color="auto"/>
          </w:divBdr>
        </w:div>
        <w:div w:id="288898929">
          <w:marLeft w:val="0"/>
          <w:marRight w:val="0"/>
          <w:marTop w:val="0"/>
          <w:marBottom w:val="0"/>
          <w:divBdr>
            <w:top w:val="none" w:sz="0" w:space="0" w:color="auto"/>
            <w:left w:val="none" w:sz="0" w:space="0" w:color="auto"/>
            <w:bottom w:val="none" w:sz="0" w:space="0" w:color="auto"/>
            <w:right w:val="none" w:sz="0" w:space="0" w:color="auto"/>
          </w:divBdr>
        </w:div>
        <w:div w:id="1635478145">
          <w:marLeft w:val="0"/>
          <w:marRight w:val="0"/>
          <w:marTop w:val="0"/>
          <w:marBottom w:val="0"/>
          <w:divBdr>
            <w:top w:val="none" w:sz="0" w:space="0" w:color="auto"/>
            <w:left w:val="none" w:sz="0" w:space="0" w:color="auto"/>
            <w:bottom w:val="none" w:sz="0" w:space="0" w:color="auto"/>
            <w:right w:val="none" w:sz="0" w:space="0" w:color="auto"/>
          </w:divBdr>
        </w:div>
        <w:div w:id="2049185616">
          <w:marLeft w:val="0"/>
          <w:marRight w:val="0"/>
          <w:marTop w:val="0"/>
          <w:marBottom w:val="0"/>
          <w:divBdr>
            <w:top w:val="none" w:sz="0" w:space="0" w:color="auto"/>
            <w:left w:val="none" w:sz="0" w:space="0" w:color="auto"/>
            <w:bottom w:val="none" w:sz="0" w:space="0" w:color="auto"/>
            <w:right w:val="none" w:sz="0" w:space="0" w:color="auto"/>
          </w:divBdr>
        </w:div>
        <w:div w:id="1724716014">
          <w:marLeft w:val="0"/>
          <w:marRight w:val="0"/>
          <w:marTop w:val="0"/>
          <w:marBottom w:val="0"/>
          <w:divBdr>
            <w:top w:val="none" w:sz="0" w:space="0" w:color="auto"/>
            <w:left w:val="none" w:sz="0" w:space="0" w:color="auto"/>
            <w:bottom w:val="none" w:sz="0" w:space="0" w:color="auto"/>
            <w:right w:val="none" w:sz="0" w:space="0" w:color="auto"/>
          </w:divBdr>
        </w:div>
        <w:div w:id="381444383">
          <w:marLeft w:val="0"/>
          <w:marRight w:val="0"/>
          <w:marTop w:val="0"/>
          <w:marBottom w:val="0"/>
          <w:divBdr>
            <w:top w:val="none" w:sz="0" w:space="0" w:color="auto"/>
            <w:left w:val="none" w:sz="0" w:space="0" w:color="auto"/>
            <w:bottom w:val="none" w:sz="0" w:space="0" w:color="auto"/>
            <w:right w:val="none" w:sz="0" w:space="0" w:color="auto"/>
          </w:divBdr>
        </w:div>
        <w:div w:id="139733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ren.Servilla@va.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4139</Words>
  <Characters>23598</Characters>
  <Application>Microsoft Macintosh Word</Application>
  <DocSecurity>0</DocSecurity>
  <Lines>196</Lines>
  <Paragraphs>55</Paragraphs>
  <ScaleCrop>false</ScaleCrop>
  <HeadingPairs>
    <vt:vector size="4" baseType="variant">
      <vt:variant>
        <vt:lpstr>Title</vt:lpstr>
      </vt:variant>
      <vt:variant>
        <vt:i4>1</vt:i4>
      </vt:variant>
      <vt:variant>
        <vt:lpstr>标题</vt:lpstr>
      </vt:variant>
      <vt:variant>
        <vt:i4>2</vt:i4>
      </vt:variant>
    </vt:vector>
  </HeadingPairs>
  <TitlesOfParts>
    <vt:vector size="3" baseType="lpstr">
      <vt:lpstr/>
      <vt:lpstr/>
      <vt:lpstr>© The Author(s) 2015. Published by Baishideng Publishing Group Inc. All rights r</vt:lpstr>
    </vt:vector>
  </TitlesOfParts>
  <Company>Region 1 OI&amp;T</Company>
  <LinksUpToDate>false</LinksUpToDate>
  <CharactersWithSpaces>27682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Tzamaloukas, Antonios H</dc:creator>
  <cp:lastModifiedBy>NA MA</cp:lastModifiedBy>
  <cp:revision>2</cp:revision>
  <dcterms:created xsi:type="dcterms:W3CDTF">2015-02-10T18:59:00Z</dcterms:created>
  <dcterms:modified xsi:type="dcterms:W3CDTF">2015-02-10T18:59:00Z</dcterms:modified>
</cp:coreProperties>
</file>