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A6E7" w14:textId="77777777" w:rsidR="00835842" w:rsidRPr="00E84E35" w:rsidRDefault="00835842" w:rsidP="00E1383E">
      <w:pPr>
        <w:adjustRightInd w:val="0"/>
        <w:snapToGrid w:val="0"/>
        <w:spacing w:after="0" w:line="360" w:lineRule="auto"/>
        <w:jc w:val="both"/>
        <w:rPr>
          <w:rFonts w:ascii="Book Antiqua" w:hAnsi="Book Antiqua"/>
          <w:sz w:val="21"/>
          <w:szCs w:val="24"/>
        </w:rPr>
      </w:pPr>
      <w:bookmarkStart w:id="0" w:name="OLE_LINK8"/>
      <w:bookmarkStart w:id="1" w:name="OLE_LINK11"/>
      <w:bookmarkStart w:id="2" w:name="OLE_LINK32"/>
      <w:bookmarkStart w:id="3" w:name="OLE_LINK60"/>
      <w:bookmarkStart w:id="4" w:name="_GoBack"/>
      <w:bookmarkEnd w:id="4"/>
      <w:r w:rsidRPr="00E84E35">
        <w:rPr>
          <w:rFonts w:ascii="Book Antiqua" w:eastAsia="Times New Roman" w:hAnsi="Book Antiqua" w:cs="宋体"/>
          <w:b/>
          <w:sz w:val="21"/>
          <w:szCs w:val="24"/>
        </w:rPr>
        <w:t xml:space="preserve">Name of journal: </w:t>
      </w:r>
      <w:bookmarkStart w:id="5" w:name="OLE_LINK718"/>
      <w:bookmarkStart w:id="6" w:name="OLE_LINK719"/>
      <w:r w:rsidRPr="00E84E35">
        <w:rPr>
          <w:rFonts w:ascii="Book Antiqua" w:eastAsia="Times New Roman" w:hAnsi="Book Antiqua" w:cs="宋体"/>
          <w:b/>
          <w:sz w:val="21"/>
          <w:szCs w:val="24"/>
        </w:rPr>
        <w:t xml:space="preserve">World Journal of </w:t>
      </w:r>
      <w:bookmarkEnd w:id="5"/>
      <w:bookmarkEnd w:id="6"/>
      <w:r w:rsidRPr="00E84E35">
        <w:rPr>
          <w:rFonts w:ascii="Book Antiqua" w:hAnsi="Book Antiqua"/>
          <w:b/>
          <w:sz w:val="21"/>
          <w:szCs w:val="24"/>
        </w:rPr>
        <w:t xml:space="preserve">Gastroenterology </w:t>
      </w:r>
    </w:p>
    <w:p w14:paraId="3C76E59A" w14:textId="5F95CE90" w:rsidR="00835842" w:rsidRPr="00E84E35" w:rsidRDefault="00835842" w:rsidP="00E1383E">
      <w:pPr>
        <w:adjustRightInd w:val="0"/>
        <w:snapToGrid w:val="0"/>
        <w:spacing w:after="0" w:line="360" w:lineRule="auto"/>
        <w:jc w:val="both"/>
        <w:rPr>
          <w:rFonts w:ascii="Book Antiqua" w:eastAsia="Times New Roman" w:hAnsi="Book Antiqua" w:cs="宋体"/>
          <w:b/>
          <w:sz w:val="21"/>
          <w:szCs w:val="24"/>
          <w:lang w:eastAsia="zh-CN"/>
        </w:rPr>
      </w:pPr>
      <w:r w:rsidRPr="00E84E35">
        <w:rPr>
          <w:rFonts w:ascii="Book Antiqua" w:hAnsi="Book Antiqua" w:cs="Arial"/>
          <w:b/>
          <w:sz w:val="21"/>
          <w:szCs w:val="24"/>
          <w:lang w:val="en"/>
        </w:rPr>
        <w:t>ESPS Manuscript NO:</w:t>
      </w:r>
      <w:r w:rsidRPr="00E84E35">
        <w:rPr>
          <w:rFonts w:ascii="Book Antiqua" w:hAnsi="Book Antiqua" w:cs="Arial"/>
          <w:b/>
          <w:sz w:val="21"/>
          <w:szCs w:val="24"/>
          <w:lang w:val="en" w:eastAsia="zh-CN"/>
        </w:rPr>
        <w:t xml:space="preserve"> 13860</w:t>
      </w:r>
    </w:p>
    <w:p w14:paraId="7D7CC67D" w14:textId="73596943" w:rsidR="0006722C" w:rsidRPr="00E84E35" w:rsidRDefault="00835842" w:rsidP="00E1383E">
      <w:pPr>
        <w:suppressAutoHyphens/>
        <w:autoSpaceDE w:val="0"/>
        <w:autoSpaceDN w:val="0"/>
        <w:adjustRightInd w:val="0"/>
        <w:snapToGrid w:val="0"/>
        <w:spacing w:after="0" w:line="360" w:lineRule="auto"/>
        <w:jc w:val="both"/>
        <w:rPr>
          <w:rFonts w:ascii="Book Antiqua" w:hAnsi="Book Antiqua"/>
          <w:b/>
          <w:caps/>
          <w:sz w:val="21"/>
          <w:szCs w:val="24"/>
          <w:lang w:eastAsia="zh-CN"/>
        </w:rPr>
      </w:pPr>
      <w:bookmarkStart w:id="7" w:name="OLE_LINK1617"/>
      <w:bookmarkStart w:id="8" w:name="OLE_LINK1618"/>
      <w:r w:rsidRPr="00E84E35">
        <w:rPr>
          <w:rFonts w:ascii="Book Antiqua" w:hAnsi="Book Antiqua"/>
          <w:b/>
          <w:sz w:val="21"/>
          <w:szCs w:val="24"/>
        </w:rPr>
        <w:t xml:space="preserve">Columns: </w:t>
      </w:r>
      <w:r w:rsidR="00BE7E3D">
        <w:rPr>
          <w:rFonts w:ascii="Book Antiqua" w:hAnsi="Book Antiqua"/>
          <w:b/>
          <w:caps/>
          <w:sz w:val="21"/>
          <w:szCs w:val="24"/>
        </w:rPr>
        <w:t>Original Article</w:t>
      </w:r>
    </w:p>
    <w:bookmarkEnd w:id="0"/>
    <w:bookmarkEnd w:id="1"/>
    <w:bookmarkEnd w:id="2"/>
    <w:bookmarkEnd w:id="3"/>
    <w:bookmarkEnd w:id="7"/>
    <w:bookmarkEnd w:id="8"/>
    <w:p w14:paraId="6D58A9F3" w14:textId="1C0C90AF" w:rsidR="0006722C" w:rsidRPr="00B23334" w:rsidRDefault="0006722C" w:rsidP="00E1383E">
      <w:pPr>
        <w:adjustRightInd w:val="0"/>
        <w:snapToGrid w:val="0"/>
        <w:spacing w:after="0" w:line="360" w:lineRule="auto"/>
        <w:jc w:val="both"/>
        <w:rPr>
          <w:rFonts w:ascii="Book Antiqua" w:hAnsi="Book Antiqua"/>
          <w:b/>
          <w:i/>
          <w:sz w:val="24"/>
          <w:szCs w:val="24"/>
          <w:lang w:eastAsia="zh-CN"/>
        </w:rPr>
      </w:pPr>
      <w:r w:rsidRPr="00E84E35">
        <w:rPr>
          <w:rFonts w:ascii="Book Antiqua" w:hAnsi="Book Antiqua"/>
          <w:b/>
          <w:i/>
          <w:sz w:val="24"/>
          <w:szCs w:val="24"/>
        </w:rPr>
        <w:t>Basic Study</w:t>
      </w:r>
    </w:p>
    <w:p w14:paraId="523FCB6D" w14:textId="77777777" w:rsidR="0013675A" w:rsidRPr="00E84E35" w:rsidRDefault="0013675A" w:rsidP="00E1383E">
      <w:pPr>
        <w:adjustRightInd w:val="0"/>
        <w:snapToGrid w:val="0"/>
        <w:spacing w:after="0" w:line="360" w:lineRule="auto"/>
        <w:jc w:val="both"/>
        <w:rPr>
          <w:rFonts w:ascii="Book Antiqua" w:hAnsi="Book Antiqua"/>
          <w:b/>
          <w:sz w:val="24"/>
          <w:szCs w:val="24"/>
        </w:rPr>
      </w:pPr>
      <w:r w:rsidRPr="00E84E35">
        <w:rPr>
          <w:rFonts w:ascii="Book Antiqua" w:hAnsi="Book Antiqua"/>
          <w:b/>
          <w:sz w:val="24"/>
          <w:szCs w:val="24"/>
        </w:rPr>
        <w:t>Gene expression profiling of MYC-driven tumor signatures in porcine liver stem cells by transcriptome sequencing</w:t>
      </w:r>
    </w:p>
    <w:p w14:paraId="746C06DC"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6F502632" w14:textId="385A257C" w:rsidR="0013675A" w:rsidRPr="00E84E35" w:rsidRDefault="00567810" w:rsidP="00E1383E">
      <w:pPr>
        <w:adjustRightInd w:val="0"/>
        <w:snapToGrid w:val="0"/>
        <w:spacing w:after="0" w:line="360" w:lineRule="auto"/>
        <w:jc w:val="both"/>
        <w:rPr>
          <w:rFonts w:ascii="Book Antiqua" w:hAnsi="Book Antiqua"/>
          <w:sz w:val="24"/>
          <w:szCs w:val="24"/>
        </w:rPr>
      </w:pPr>
      <w:r w:rsidRPr="00E84E35">
        <w:rPr>
          <w:rFonts w:ascii="Book Antiqua" w:hAnsi="Book Antiqua"/>
          <w:sz w:val="24"/>
          <w:szCs w:val="24"/>
        </w:rPr>
        <w:t>Aravalli R</w:t>
      </w:r>
      <w:r w:rsidR="0013675A" w:rsidRPr="00E84E35">
        <w:rPr>
          <w:rFonts w:ascii="Book Antiqua" w:hAnsi="Book Antiqua"/>
          <w:sz w:val="24"/>
          <w:szCs w:val="24"/>
        </w:rPr>
        <w:t xml:space="preserve">N </w:t>
      </w:r>
      <w:r w:rsidR="0013675A" w:rsidRPr="00E84E35">
        <w:rPr>
          <w:rFonts w:ascii="Book Antiqua" w:hAnsi="Book Antiqua"/>
          <w:i/>
          <w:sz w:val="24"/>
          <w:szCs w:val="24"/>
        </w:rPr>
        <w:t>et al</w:t>
      </w:r>
      <w:r w:rsidR="0013675A" w:rsidRPr="00E84E35">
        <w:rPr>
          <w:rFonts w:ascii="Book Antiqua" w:hAnsi="Book Antiqua"/>
          <w:sz w:val="24"/>
          <w:szCs w:val="24"/>
        </w:rPr>
        <w:t>. Transcriptome sequencing of liver stem cells</w:t>
      </w:r>
    </w:p>
    <w:p w14:paraId="70D64B2A"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680E85F6" w14:textId="77777777"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sz w:val="24"/>
          <w:szCs w:val="24"/>
        </w:rPr>
        <w:t xml:space="preserve">Rajagopal N Aravalli, Neil C Talbot, Clifford J Steer </w:t>
      </w:r>
    </w:p>
    <w:p w14:paraId="09046FF5" w14:textId="77777777" w:rsidR="0013675A" w:rsidRPr="00E84E35" w:rsidRDefault="0013675A" w:rsidP="00E1383E">
      <w:pPr>
        <w:adjustRightInd w:val="0"/>
        <w:snapToGrid w:val="0"/>
        <w:spacing w:after="0" w:line="360" w:lineRule="auto"/>
        <w:jc w:val="both"/>
        <w:rPr>
          <w:rFonts w:ascii="Book Antiqua" w:hAnsi="Book Antiqua"/>
          <w:sz w:val="24"/>
          <w:szCs w:val="24"/>
          <w:lang w:eastAsia="zh-CN"/>
        </w:rPr>
      </w:pPr>
    </w:p>
    <w:p w14:paraId="0A47BDA2" w14:textId="1C8AA275"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Rajagopal N Aravalli</w:t>
      </w:r>
      <w:r w:rsidRPr="00E84E35">
        <w:rPr>
          <w:rFonts w:ascii="Book Antiqua" w:hAnsi="Book Antiqua"/>
          <w:sz w:val="24"/>
          <w:szCs w:val="24"/>
        </w:rPr>
        <w:t xml:space="preserve">, Department of Radiology, University of Minnesota Medical School, Minneapolis, MN 54455, </w:t>
      </w:r>
      <w:r w:rsidR="00567810" w:rsidRPr="00E84E35">
        <w:rPr>
          <w:rFonts w:ascii="Book Antiqua" w:hAnsi="Book Antiqua"/>
          <w:sz w:val="24"/>
          <w:szCs w:val="24"/>
        </w:rPr>
        <w:t>United States</w:t>
      </w:r>
      <w:r w:rsidRPr="00E84E35">
        <w:rPr>
          <w:rFonts w:ascii="Book Antiqua" w:hAnsi="Book Antiqua"/>
          <w:sz w:val="24"/>
          <w:szCs w:val="24"/>
        </w:rPr>
        <w:t xml:space="preserve"> </w:t>
      </w:r>
    </w:p>
    <w:p w14:paraId="7D42A918"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015DF53C" w14:textId="0487704D"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Neil C Talbot</w:t>
      </w:r>
      <w:r w:rsidRPr="00E84E35">
        <w:rPr>
          <w:rFonts w:ascii="Book Antiqua" w:hAnsi="Book Antiqua"/>
          <w:sz w:val="24"/>
          <w:szCs w:val="24"/>
        </w:rPr>
        <w:t>, Beltsville Agricultural Research Center, US Department of Agriculture,</w:t>
      </w:r>
      <w:r w:rsidR="00567810" w:rsidRPr="00E84E35">
        <w:rPr>
          <w:rFonts w:ascii="Book Antiqua" w:hAnsi="Book Antiqua"/>
          <w:sz w:val="24"/>
          <w:szCs w:val="24"/>
        </w:rPr>
        <w:t xml:space="preserve"> </w:t>
      </w:r>
      <w:r w:rsidRPr="00E84E35">
        <w:rPr>
          <w:rFonts w:ascii="Book Antiqua" w:hAnsi="Book Antiqua"/>
          <w:sz w:val="24"/>
          <w:szCs w:val="24"/>
        </w:rPr>
        <w:t xml:space="preserve">Beltsville, MD 20705, </w:t>
      </w:r>
      <w:r w:rsidR="00567810" w:rsidRPr="00E84E35">
        <w:rPr>
          <w:rFonts w:ascii="Book Antiqua" w:hAnsi="Book Antiqua"/>
          <w:sz w:val="24"/>
          <w:szCs w:val="24"/>
        </w:rPr>
        <w:t>United States</w:t>
      </w:r>
      <w:r w:rsidRPr="00E84E35">
        <w:rPr>
          <w:rFonts w:ascii="Book Antiqua" w:hAnsi="Book Antiqua"/>
          <w:sz w:val="24"/>
          <w:szCs w:val="24"/>
        </w:rPr>
        <w:t xml:space="preserve"> </w:t>
      </w:r>
    </w:p>
    <w:p w14:paraId="0C95A77D"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64470BB9" w14:textId="0AAAF157"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Clifford J Steer</w:t>
      </w:r>
      <w:r w:rsidRPr="00E84E35">
        <w:rPr>
          <w:rFonts w:ascii="Book Antiqua" w:hAnsi="Book Antiqua"/>
          <w:sz w:val="24"/>
          <w:szCs w:val="24"/>
        </w:rPr>
        <w:t xml:space="preserve">, Departments of Medicine, and Genetics, Cell Biology and Development, University of Minnesota Minneapolis, MN 54455, </w:t>
      </w:r>
      <w:r w:rsidR="00567810" w:rsidRPr="00E84E35">
        <w:rPr>
          <w:rFonts w:ascii="Book Antiqua" w:hAnsi="Book Antiqua"/>
          <w:sz w:val="24"/>
          <w:szCs w:val="24"/>
        </w:rPr>
        <w:t>United States</w:t>
      </w:r>
    </w:p>
    <w:p w14:paraId="1499AF15"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66DE85F4" w14:textId="6977C8F2"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Author contributions:</w:t>
      </w:r>
      <w:r w:rsidRPr="00E84E35">
        <w:rPr>
          <w:rFonts w:ascii="Book Antiqua" w:hAnsi="Book Antiqua"/>
          <w:sz w:val="24"/>
          <w:szCs w:val="24"/>
        </w:rPr>
        <w:t xml:space="preserve"> Aravalli RN designed the study, performed all the experiments, and wrote the manuscript; Talbot NC provided PICM-19 cells; Steer CJ provided vital resources to carry out the proposed studies</w:t>
      </w:r>
      <w:r w:rsidR="00567810" w:rsidRPr="00E84E35">
        <w:rPr>
          <w:rFonts w:ascii="Book Antiqua" w:hAnsi="Book Antiqua" w:hint="eastAsia"/>
          <w:sz w:val="24"/>
          <w:szCs w:val="24"/>
          <w:lang w:eastAsia="zh-CN"/>
        </w:rPr>
        <w:t>;</w:t>
      </w:r>
      <w:r w:rsidRPr="00E84E35">
        <w:rPr>
          <w:rFonts w:ascii="Book Antiqua" w:hAnsi="Book Antiqua"/>
          <w:sz w:val="24"/>
          <w:szCs w:val="24"/>
        </w:rPr>
        <w:t xml:space="preserve"> </w:t>
      </w:r>
      <w:r w:rsidR="00567810" w:rsidRPr="00E84E35">
        <w:rPr>
          <w:rFonts w:ascii="Book Antiqua" w:hAnsi="Book Antiqua" w:hint="eastAsia"/>
          <w:sz w:val="24"/>
          <w:szCs w:val="24"/>
          <w:lang w:eastAsia="zh-CN"/>
        </w:rPr>
        <w:t>a</w:t>
      </w:r>
      <w:r w:rsidRPr="00E84E35">
        <w:rPr>
          <w:rFonts w:ascii="Book Antiqua" w:hAnsi="Book Antiqua"/>
          <w:sz w:val="24"/>
          <w:szCs w:val="24"/>
        </w:rPr>
        <w:t>ll authors reviewed and revised the manuscript.</w:t>
      </w:r>
    </w:p>
    <w:p w14:paraId="01C5CCDE"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1C51115B" w14:textId="5DFF6A74" w:rsidR="0013675A" w:rsidRPr="00E84E35" w:rsidRDefault="0013675A" w:rsidP="00E1383E">
      <w:pPr>
        <w:adjustRightInd w:val="0"/>
        <w:snapToGrid w:val="0"/>
        <w:spacing w:after="0" w:line="360" w:lineRule="auto"/>
        <w:jc w:val="both"/>
        <w:rPr>
          <w:rFonts w:ascii="Book Antiqua" w:hAnsi="Book Antiqua"/>
          <w:sz w:val="24"/>
          <w:szCs w:val="24"/>
          <w:lang w:eastAsia="zh-CN"/>
        </w:rPr>
      </w:pPr>
      <w:r w:rsidRPr="00E84E35">
        <w:rPr>
          <w:rFonts w:ascii="Book Antiqua" w:hAnsi="Book Antiqua"/>
          <w:b/>
          <w:sz w:val="24"/>
          <w:szCs w:val="24"/>
        </w:rPr>
        <w:t>Supported by</w:t>
      </w:r>
      <w:r w:rsidRPr="00E84E35">
        <w:rPr>
          <w:rFonts w:ascii="Book Antiqua" w:hAnsi="Book Antiqua"/>
          <w:sz w:val="24"/>
          <w:szCs w:val="24"/>
        </w:rPr>
        <w:t xml:space="preserve"> Departm</w:t>
      </w:r>
      <w:r w:rsidR="00CB67F6">
        <w:rPr>
          <w:rFonts w:ascii="Book Antiqua" w:hAnsi="Book Antiqua"/>
          <w:sz w:val="24"/>
          <w:szCs w:val="24"/>
        </w:rPr>
        <w:t xml:space="preserve">ental funds to Dr. </w:t>
      </w:r>
      <w:r w:rsidR="00567810" w:rsidRPr="00E84E35">
        <w:rPr>
          <w:rFonts w:ascii="Book Antiqua" w:hAnsi="Book Antiqua"/>
          <w:sz w:val="24"/>
          <w:szCs w:val="24"/>
        </w:rPr>
        <w:t>Aravalli</w:t>
      </w:r>
      <w:r w:rsidR="00CB67F6">
        <w:rPr>
          <w:rFonts w:ascii="Book Antiqua" w:hAnsi="Book Antiqua" w:hint="eastAsia"/>
          <w:sz w:val="24"/>
          <w:szCs w:val="24"/>
          <w:lang w:eastAsia="zh-CN"/>
        </w:rPr>
        <w:t xml:space="preserve"> </w:t>
      </w:r>
      <w:r w:rsidR="00CB67F6">
        <w:rPr>
          <w:rFonts w:ascii="Book Antiqua" w:hAnsi="Book Antiqua"/>
          <w:sz w:val="24"/>
          <w:szCs w:val="24"/>
        </w:rPr>
        <w:t>R</w:t>
      </w:r>
      <w:r w:rsidR="00CB67F6" w:rsidRPr="00E84E35">
        <w:rPr>
          <w:rFonts w:ascii="Book Antiqua" w:hAnsi="Book Antiqua"/>
          <w:sz w:val="24"/>
          <w:szCs w:val="24"/>
        </w:rPr>
        <w:t>N</w:t>
      </w:r>
    </w:p>
    <w:p w14:paraId="08A282CA" w14:textId="77777777" w:rsidR="00567810" w:rsidRPr="00E84E35" w:rsidRDefault="00567810" w:rsidP="00E1383E">
      <w:pPr>
        <w:autoSpaceDE w:val="0"/>
        <w:autoSpaceDN w:val="0"/>
        <w:adjustRightInd w:val="0"/>
        <w:snapToGrid w:val="0"/>
        <w:spacing w:after="0" w:line="360" w:lineRule="auto"/>
        <w:jc w:val="both"/>
        <w:rPr>
          <w:rFonts w:ascii="Book Antiqua" w:hAnsi="Book Antiqua"/>
          <w:b/>
          <w:bCs/>
          <w:iCs/>
          <w:color w:val="000000"/>
          <w:sz w:val="24"/>
          <w:szCs w:val="24"/>
          <w:lang w:eastAsia="zh-CN"/>
        </w:rPr>
      </w:pPr>
    </w:p>
    <w:p w14:paraId="2E6EC464" w14:textId="4191A263" w:rsidR="007642EB" w:rsidRPr="00E84E35" w:rsidRDefault="007642EB" w:rsidP="00E1383E">
      <w:pPr>
        <w:autoSpaceDE w:val="0"/>
        <w:autoSpaceDN w:val="0"/>
        <w:adjustRightInd w:val="0"/>
        <w:snapToGrid w:val="0"/>
        <w:spacing w:after="0" w:line="360" w:lineRule="auto"/>
        <w:jc w:val="both"/>
        <w:rPr>
          <w:rFonts w:ascii="Book Antiqua" w:hAnsi="Book Antiqua"/>
          <w:b/>
          <w:bCs/>
          <w:iCs/>
          <w:sz w:val="24"/>
          <w:lang w:eastAsia="zh-CN"/>
        </w:rPr>
      </w:pPr>
      <w:bookmarkStart w:id="9" w:name="OLE_LINK12"/>
      <w:bookmarkStart w:id="10" w:name="OLE_LINK13"/>
      <w:r w:rsidRPr="00E84E35">
        <w:rPr>
          <w:rFonts w:ascii="Book Antiqua" w:hAnsi="Book Antiqua"/>
          <w:b/>
          <w:bCs/>
          <w:iCs/>
          <w:sz w:val="24"/>
        </w:rPr>
        <w:t>Ethics approval:</w:t>
      </w:r>
      <w:r w:rsidRPr="00E84E35">
        <w:rPr>
          <w:rFonts w:ascii="Book Antiqua" w:hAnsi="Book Antiqua" w:hint="eastAsia"/>
          <w:b/>
          <w:bCs/>
          <w:iCs/>
          <w:sz w:val="24"/>
          <w:lang w:eastAsia="zh-CN"/>
        </w:rPr>
        <w:t xml:space="preserve"> </w:t>
      </w:r>
      <w:bookmarkStart w:id="11" w:name="OLE_LINK42"/>
      <w:bookmarkStart w:id="12" w:name="OLE_LINK43"/>
      <w:r w:rsidR="009C6718" w:rsidRPr="009C6718">
        <w:rPr>
          <w:rFonts w:ascii="Book Antiqua" w:hAnsi="Book Antiqua"/>
          <w:b/>
          <w:bCs/>
          <w:iCs/>
          <w:sz w:val="24"/>
          <w:lang w:eastAsia="zh-CN"/>
        </w:rPr>
        <w:t>Institutional review board</w:t>
      </w:r>
      <w:r w:rsidR="009C6718" w:rsidRPr="009C6718" w:rsidDel="009C6718">
        <w:rPr>
          <w:rFonts w:ascii="Book Antiqua" w:hAnsi="Book Antiqua"/>
          <w:b/>
          <w:bCs/>
          <w:iCs/>
          <w:sz w:val="24"/>
          <w:lang w:eastAsia="zh-CN"/>
        </w:rPr>
        <w:t xml:space="preserve"> </w:t>
      </w:r>
      <w:bookmarkEnd w:id="11"/>
      <w:bookmarkEnd w:id="12"/>
      <w:r w:rsidR="00E33F2C" w:rsidRPr="00E84E35">
        <w:rPr>
          <w:rFonts w:ascii="Book Antiqua" w:hAnsi="Book Antiqua"/>
          <w:bCs/>
          <w:iCs/>
          <w:sz w:val="24"/>
          <w:lang w:eastAsia="zh-CN"/>
        </w:rPr>
        <w:t xml:space="preserve">approval is not needed </w:t>
      </w:r>
      <w:r w:rsidRPr="00E84E35">
        <w:rPr>
          <w:rFonts w:ascii="Book Antiqua" w:hAnsi="Book Antiqua"/>
          <w:bCs/>
          <w:iCs/>
          <w:sz w:val="24"/>
          <w:lang w:eastAsia="zh-CN"/>
        </w:rPr>
        <w:t xml:space="preserve">for this study since </w:t>
      </w:r>
      <w:r w:rsidR="00E33F2C" w:rsidRPr="00E84E35">
        <w:rPr>
          <w:rFonts w:ascii="Book Antiqua" w:hAnsi="Book Antiqua"/>
          <w:bCs/>
          <w:iCs/>
          <w:sz w:val="24"/>
          <w:lang w:eastAsia="zh-CN"/>
        </w:rPr>
        <w:t>it does not involve any human subjects</w:t>
      </w:r>
      <w:r w:rsidRPr="00E84E35">
        <w:rPr>
          <w:rFonts w:ascii="Book Antiqua" w:hAnsi="Book Antiqua"/>
          <w:bCs/>
          <w:iCs/>
          <w:sz w:val="24"/>
          <w:lang w:eastAsia="zh-CN"/>
        </w:rPr>
        <w:t xml:space="preserve">. Therefore, </w:t>
      </w:r>
      <w:r w:rsidR="00590393" w:rsidRPr="00E84E35">
        <w:rPr>
          <w:rFonts w:ascii="Book Antiqua" w:hAnsi="Book Antiqua"/>
          <w:bCs/>
          <w:iCs/>
          <w:sz w:val="24"/>
          <w:lang w:eastAsia="zh-CN"/>
        </w:rPr>
        <w:t>we do not have any documents to</w:t>
      </w:r>
      <w:r w:rsidR="00590393" w:rsidRPr="00E84E35">
        <w:rPr>
          <w:rFonts w:ascii="Book Antiqua" w:hAnsi="Book Antiqua" w:hint="eastAsia"/>
          <w:bCs/>
          <w:iCs/>
          <w:sz w:val="24"/>
          <w:lang w:eastAsia="zh-CN"/>
        </w:rPr>
        <w:t xml:space="preserve"> </w:t>
      </w:r>
      <w:r w:rsidRPr="00E84E35">
        <w:rPr>
          <w:rFonts w:ascii="Book Antiqua" w:hAnsi="Book Antiqua"/>
          <w:bCs/>
          <w:iCs/>
          <w:sz w:val="24"/>
          <w:lang w:eastAsia="zh-CN"/>
        </w:rPr>
        <w:t>enclose with this revision.</w:t>
      </w:r>
    </w:p>
    <w:bookmarkEnd w:id="9"/>
    <w:bookmarkEnd w:id="10"/>
    <w:p w14:paraId="6A71043F" w14:textId="77777777" w:rsidR="007642EB" w:rsidRPr="00E84E35" w:rsidRDefault="007642EB" w:rsidP="00E1383E">
      <w:pPr>
        <w:autoSpaceDE w:val="0"/>
        <w:autoSpaceDN w:val="0"/>
        <w:adjustRightInd w:val="0"/>
        <w:snapToGrid w:val="0"/>
        <w:spacing w:after="0" w:line="360" w:lineRule="auto"/>
        <w:rPr>
          <w:rFonts w:ascii="Book Antiqua" w:hAnsi="Book Antiqua"/>
          <w:b/>
          <w:bCs/>
          <w:iCs/>
          <w:sz w:val="24"/>
        </w:rPr>
      </w:pPr>
    </w:p>
    <w:p w14:paraId="0CBCCF83" w14:textId="64E7B8A4" w:rsidR="007642EB" w:rsidRPr="00E84E35" w:rsidRDefault="007642EB" w:rsidP="00E1383E">
      <w:pPr>
        <w:autoSpaceDE w:val="0"/>
        <w:autoSpaceDN w:val="0"/>
        <w:adjustRightInd w:val="0"/>
        <w:snapToGrid w:val="0"/>
        <w:spacing w:after="0" w:line="360" w:lineRule="auto"/>
        <w:jc w:val="both"/>
        <w:rPr>
          <w:rFonts w:ascii="Book Antiqua" w:hAnsi="Book Antiqua" w:cs="TimesNewRomanPS-BoldItalicMT"/>
          <w:bCs/>
          <w:iCs/>
          <w:sz w:val="24"/>
        </w:rPr>
      </w:pPr>
      <w:r w:rsidRPr="00E84E35">
        <w:rPr>
          <w:rFonts w:ascii="Book Antiqua" w:hAnsi="Book Antiqua"/>
          <w:b/>
          <w:bCs/>
          <w:iCs/>
          <w:sz w:val="24"/>
        </w:rPr>
        <w:t>Institutional animal care and use committee:</w:t>
      </w:r>
      <w:r w:rsidRPr="00E84E35">
        <w:rPr>
          <w:rFonts w:ascii="Book Antiqua" w:hAnsi="Book Antiqua" w:cs="TimesNewRomanPS-BoldItalicMT"/>
          <w:b/>
          <w:bCs/>
          <w:iCs/>
          <w:sz w:val="24"/>
        </w:rPr>
        <w:t xml:space="preserve"> </w:t>
      </w:r>
      <w:r w:rsidR="00590393" w:rsidRPr="00E84E35">
        <w:rPr>
          <w:rFonts w:ascii="Book Antiqua" w:hAnsi="Book Antiqua" w:cs="TimesNewRomanPS-BoldItalicMT"/>
          <w:bCs/>
          <w:iCs/>
          <w:sz w:val="24"/>
        </w:rPr>
        <w:t>All procedures involving mice were</w:t>
      </w:r>
      <w:r w:rsidR="00590393" w:rsidRPr="00E84E35">
        <w:rPr>
          <w:rFonts w:ascii="Book Antiqua" w:hAnsi="Book Antiqua" w:cs="TimesNewRomanPS-BoldItalicMT" w:hint="eastAsia"/>
          <w:bCs/>
          <w:iCs/>
          <w:sz w:val="24"/>
          <w:lang w:eastAsia="zh-CN"/>
        </w:rPr>
        <w:t xml:space="preserve"> </w:t>
      </w:r>
      <w:r w:rsidR="00590393" w:rsidRPr="00E84E35">
        <w:rPr>
          <w:rFonts w:ascii="Book Antiqua" w:hAnsi="Book Antiqua" w:cs="TimesNewRomanPS-BoldItalicMT"/>
          <w:bCs/>
          <w:iCs/>
          <w:sz w:val="24"/>
        </w:rPr>
        <w:t xml:space="preserve">reviewed and approved by the </w:t>
      </w:r>
      <w:r w:rsidR="009C6718" w:rsidRPr="00E84E35">
        <w:rPr>
          <w:rFonts w:ascii="Book Antiqua" w:hAnsi="Book Antiqua" w:cs="TimesNewRomanPS-BoldItalicMT"/>
          <w:bCs/>
          <w:iCs/>
          <w:sz w:val="24"/>
        </w:rPr>
        <w:t xml:space="preserve">institutional animal care and use </w:t>
      </w:r>
      <w:r w:rsidR="00590393" w:rsidRPr="00E84E35">
        <w:rPr>
          <w:rFonts w:ascii="Book Antiqua" w:hAnsi="Book Antiqua" w:cs="TimesNewRomanPS-BoldItalicMT"/>
          <w:bCs/>
          <w:iCs/>
          <w:sz w:val="24"/>
        </w:rPr>
        <w:t>Committee of the University</w:t>
      </w:r>
      <w:r w:rsidR="00590393" w:rsidRPr="00E84E35">
        <w:rPr>
          <w:rFonts w:ascii="Book Antiqua" w:hAnsi="Book Antiqua" w:cs="TimesNewRomanPS-BoldItalicMT" w:hint="eastAsia"/>
          <w:bCs/>
          <w:iCs/>
          <w:sz w:val="24"/>
          <w:lang w:eastAsia="zh-CN"/>
        </w:rPr>
        <w:t xml:space="preserve"> </w:t>
      </w:r>
      <w:r w:rsidR="00590393" w:rsidRPr="00E84E35">
        <w:rPr>
          <w:rFonts w:ascii="Book Antiqua" w:hAnsi="Book Antiqua" w:cs="TimesNewRomanPS-BoldItalicMT"/>
          <w:bCs/>
          <w:iCs/>
          <w:sz w:val="24"/>
        </w:rPr>
        <w:t>of Minnesota (IACUC protocol number: 1107A01962).</w:t>
      </w:r>
    </w:p>
    <w:p w14:paraId="42719A46" w14:textId="77777777" w:rsidR="007642EB" w:rsidRPr="00E84E35" w:rsidRDefault="007642EB" w:rsidP="00E1383E">
      <w:pPr>
        <w:autoSpaceDE w:val="0"/>
        <w:autoSpaceDN w:val="0"/>
        <w:adjustRightInd w:val="0"/>
        <w:snapToGrid w:val="0"/>
        <w:spacing w:after="0" w:line="360" w:lineRule="auto"/>
        <w:rPr>
          <w:rFonts w:ascii="Book Antiqua" w:hAnsi="Book Antiqua" w:cs="TimesNewRomanPS-BoldItalicMT"/>
          <w:b/>
          <w:bCs/>
          <w:iCs/>
          <w:sz w:val="24"/>
        </w:rPr>
      </w:pPr>
    </w:p>
    <w:p w14:paraId="1B38466D" w14:textId="33207A2B" w:rsidR="007642EB" w:rsidRPr="00E84E35" w:rsidRDefault="007642EB" w:rsidP="00E1383E">
      <w:pPr>
        <w:autoSpaceDE w:val="0"/>
        <w:autoSpaceDN w:val="0"/>
        <w:adjustRightInd w:val="0"/>
        <w:snapToGrid w:val="0"/>
        <w:spacing w:after="0" w:line="360" w:lineRule="auto"/>
        <w:rPr>
          <w:rFonts w:ascii="Book Antiqua" w:hAnsi="Book Antiqua" w:cs="TimesNewRomanPS-BoldItalicMT"/>
          <w:bCs/>
          <w:iCs/>
          <w:sz w:val="24"/>
          <w:lang w:eastAsia="zh-CN"/>
        </w:rPr>
      </w:pPr>
      <w:r w:rsidRPr="00E84E35">
        <w:rPr>
          <w:rFonts w:ascii="Book Antiqua" w:hAnsi="Book Antiqua" w:cs="TimesNewRomanPS-BoldItalicMT"/>
          <w:b/>
          <w:bCs/>
          <w:iCs/>
          <w:sz w:val="24"/>
        </w:rPr>
        <w:t>Conflict-of-interest:</w:t>
      </w:r>
      <w:r w:rsidR="00590393" w:rsidRPr="00E84E35">
        <w:rPr>
          <w:rFonts w:ascii="Book Antiqua" w:hAnsi="Book Antiqua" w:cs="TimesNewRomanPS-BoldItalicMT" w:hint="eastAsia"/>
          <w:b/>
          <w:bCs/>
          <w:iCs/>
          <w:sz w:val="24"/>
          <w:lang w:eastAsia="zh-CN"/>
        </w:rPr>
        <w:t xml:space="preserve"> </w:t>
      </w:r>
      <w:r w:rsidR="00590393" w:rsidRPr="00E84E35">
        <w:rPr>
          <w:rFonts w:ascii="Book Antiqua" w:hAnsi="Book Antiqua" w:cs="TimesNewRomanPS-BoldItalicMT"/>
          <w:bCs/>
          <w:iCs/>
          <w:sz w:val="24"/>
          <w:lang w:eastAsia="zh-CN"/>
        </w:rPr>
        <w:t>All authors have no conflict of interest. We have included the funding</w:t>
      </w:r>
      <w:r w:rsidR="00590393" w:rsidRPr="00E84E35">
        <w:rPr>
          <w:rFonts w:ascii="Book Antiqua" w:hAnsi="Book Antiqua" w:cs="TimesNewRomanPS-BoldItalicMT" w:hint="eastAsia"/>
          <w:bCs/>
          <w:iCs/>
          <w:sz w:val="24"/>
          <w:lang w:eastAsia="zh-CN"/>
        </w:rPr>
        <w:t xml:space="preserve"> </w:t>
      </w:r>
      <w:r w:rsidR="00590393" w:rsidRPr="00E84E35">
        <w:rPr>
          <w:rFonts w:ascii="Book Antiqua" w:hAnsi="Book Antiqua" w:cs="TimesNewRomanPS-BoldItalicMT"/>
          <w:bCs/>
          <w:iCs/>
          <w:sz w:val="24"/>
          <w:lang w:eastAsia="zh-CN"/>
        </w:rPr>
        <w:t>source in the title page of the revised manuscript.</w:t>
      </w:r>
    </w:p>
    <w:p w14:paraId="58F272A7" w14:textId="77777777" w:rsidR="007642EB" w:rsidRPr="00E84E35" w:rsidRDefault="007642EB" w:rsidP="00E1383E">
      <w:pPr>
        <w:autoSpaceDE w:val="0"/>
        <w:autoSpaceDN w:val="0"/>
        <w:adjustRightInd w:val="0"/>
        <w:snapToGrid w:val="0"/>
        <w:spacing w:after="0" w:line="360" w:lineRule="auto"/>
        <w:rPr>
          <w:rFonts w:ascii="Book Antiqua" w:hAnsi="Book Antiqua" w:cs="TimesNewRomanPS-BoldItalicMT"/>
          <w:b/>
          <w:bCs/>
          <w:i/>
          <w:iCs/>
          <w:sz w:val="24"/>
        </w:rPr>
      </w:pPr>
    </w:p>
    <w:p w14:paraId="68254D34" w14:textId="2F0C13BE" w:rsidR="007642EB" w:rsidRPr="00E84E35" w:rsidRDefault="007642EB" w:rsidP="00E1383E">
      <w:pPr>
        <w:autoSpaceDE w:val="0"/>
        <w:autoSpaceDN w:val="0"/>
        <w:adjustRightInd w:val="0"/>
        <w:snapToGrid w:val="0"/>
        <w:spacing w:after="0" w:line="360" w:lineRule="auto"/>
        <w:jc w:val="both"/>
        <w:rPr>
          <w:rFonts w:ascii="Book Antiqua" w:hAnsi="Book Antiqua" w:cs="TimesNewRomanPS-BoldItalicMT"/>
          <w:bCs/>
          <w:iCs/>
          <w:sz w:val="24"/>
          <w:lang w:eastAsia="zh-CN"/>
        </w:rPr>
      </w:pPr>
      <w:r w:rsidRPr="00E84E35">
        <w:rPr>
          <w:rFonts w:ascii="Book Antiqua" w:hAnsi="Book Antiqua" w:cs="TimesNewRomanPS-BoldItalicMT"/>
          <w:b/>
          <w:bCs/>
          <w:iCs/>
          <w:sz w:val="24"/>
        </w:rPr>
        <w:t>Data sharing:</w:t>
      </w:r>
      <w:r w:rsidR="00590393" w:rsidRPr="00E84E35">
        <w:rPr>
          <w:rFonts w:ascii="Book Antiqua" w:hAnsi="Book Antiqua" w:cs="TimesNewRomanPS-BoldItalicMT" w:hint="eastAsia"/>
          <w:b/>
          <w:bCs/>
          <w:iCs/>
          <w:sz w:val="24"/>
          <w:lang w:eastAsia="zh-CN"/>
        </w:rPr>
        <w:t xml:space="preserve"> </w:t>
      </w:r>
      <w:r w:rsidR="00590393" w:rsidRPr="00E84E35">
        <w:rPr>
          <w:rFonts w:ascii="Book Antiqua" w:hAnsi="Book Antiqua" w:cs="TimesNewRomanPS-BoldItalicMT"/>
          <w:bCs/>
          <w:iCs/>
          <w:sz w:val="24"/>
          <w:lang w:eastAsia="zh-CN"/>
        </w:rPr>
        <w:t>Additional information of RNA-seq dataset is available from the</w:t>
      </w:r>
      <w:r w:rsidR="00590393" w:rsidRPr="00E84E35">
        <w:rPr>
          <w:rFonts w:ascii="Book Antiqua" w:hAnsi="Book Antiqua" w:cs="TimesNewRomanPS-BoldItalicMT" w:hint="eastAsia"/>
          <w:bCs/>
          <w:iCs/>
          <w:sz w:val="24"/>
          <w:lang w:eastAsia="zh-CN"/>
        </w:rPr>
        <w:t xml:space="preserve"> </w:t>
      </w:r>
      <w:r w:rsidR="00590393" w:rsidRPr="00E84E35">
        <w:rPr>
          <w:rFonts w:ascii="Book Antiqua" w:hAnsi="Book Antiqua" w:cs="TimesNewRomanPS-BoldItalicMT"/>
          <w:bCs/>
          <w:iCs/>
          <w:sz w:val="24"/>
          <w:lang w:eastAsia="zh-CN"/>
        </w:rPr>
        <w:t>corresponding</w:t>
      </w:r>
      <w:r w:rsidR="00590393" w:rsidRPr="00E84E35">
        <w:rPr>
          <w:rFonts w:ascii="Book Antiqua" w:hAnsi="Book Antiqua" w:cs="TimesNewRomanPS-BoldItalicMT" w:hint="eastAsia"/>
          <w:bCs/>
          <w:iCs/>
          <w:sz w:val="24"/>
          <w:lang w:eastAsia="zh-CN"/>
        </w:rPr>
        <w:t xml:space="preserve"> </w:t>
      </w:r>
      <w:r w:rsidR="00590393" w:rsidRPr="00E84E35">
        <w:rPr>
          <w:rFonts w:ascii="Book Antiqua" w:hAnsi="Book Antiqua" w:cs="TimesNewRomanPS-BoldItalicMT"/>
          <w:bCs/>
          <w:iCs/>
          <w:sz w:val="24"/>
          <w:lang w:eastAsia="zh-CN"/>
        </w:rPr>
        <w:t>author at arava001@umn.edu.</w:t>
      </w:r>
    </w:p>
    <w:p w14:paraId="63378CE3" w14:textId="77777777" w:rsidR="00185AD3" w:rsidRPr="00E84E35" w:rsidRDefault="00185AD3" w:rsidP="00E1383E">
      <w:pPr>
        <w:adjustRightInd w:val="0"/>
        <w:snapToGrid w:val="0"/>
        <w:spacing w:after="0" w:line="360" w:lineRule="auto"/>
        <w:jc w:val="both"/>
        <w:rPr>
          <w:rFonts w:ascii="Book Antiqua" w:hAnsi="Book Antiqua"/>
          <w:b/>
          <w:sz w:val="24"/>
          <w:szCs w:val="24"/>
          <w:lang w:eastAsia="zh-CN"/>
        </w:rPr>
      </w:pPr>
    </w:p>
    <w:p w14:paraId="6524C983" w14:textId="77777777" w:rsidR="00185AD3" w:rsidRPr="00E84E35" w:rsidRDefault="00185AD3" w:rsidP="00E1383E">
      <w:pPr>
        <w:adjustRightInd w:val="0"/>
        <w:snapToGrid w:val="0"/>
        <w:spacing w:after="0" w:line="360" w:lineRule="auto"/>
        <w:jc w:val="both"/>
        <w:rPr>
          <w:rFonts w:ascii="Book Antiqua" w:hAnsi="Book Antiqua" w:cs="宋体"/>
          <w:sz w:val="24"/>
          <w:szCs w:val="24"/>
        </w:rPr>
      </w:pPr>
      <w:r w:rsidRPr="00E84E35">
        <w:rPr>
          <w:rFonts w:ascii="Book Antiqua" w:hAnsi="Book Antiqua"/>
          <w:b/>
          <w:color w:val="000000"/>
          <w:sz w:val="24"/>
          <w:szCs w:val="24"/>
        </w:rPr>
        <w:t xml:space="preserve">Open-Access: </w:t>
      </w:r>
      <w:r w:rsidRPr="00E84E35">
        <w:rPr>
          <w:rFonts w:ascii="Book Antiqua" w:hAnsi="Book Antiqua"/>
          <w:color w:val="000000"/>
          <w:sz w:val="24"/>
          <w:szCs w:val="24"/>
        </w:rPr>
        <w:t xml:space="preserve">This article is an </w:t>
      </w:r>
      <w:r w:rsidRPr="00E84E35">
        <w:rPr>
          <w:rFonts w:ascii="Book Antiqua" w:hAnsi="Book Antiqua" w:cs="宋体"/>
          <w:sz w:val="24"/>
          <w:szCs w:val="24"/>
        </w:rPr>
        <w:t xml:space="preserve">open-access article which </w:t>
      </w:r>
      <w:r w:rsidRPr="00E84E35">
        <w:rPr>
          <w:rFonts w:ascii="Book Antiqua" w:hAnsi="Book Antiqua"/>
          <w:sz w:val="24"/>
          <w:szCs w:val="24"/>
        </w:rPr>
        <w:t xml:space="preserve">selected by an in-house editor and fully peer-reviewed by external reviewers. It </w:t>
      </w:r>
      <w:r w:rsidRPr="00E84E35">
        <w:rPr>
          <w:rFonts w:ascii="Book Antiqua" w:hAnsi="Book Antiqua" w:cs="宋体"/>
          <w:sz w:val="24"/>
          <w:szCs w:val="24"/>
        </w:rPr>
        <w:t xml:space="preserve">distributed in accordance with </w:t>
      </w:r>
      <w:r w:rsidRPr="00E84E3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0BC30D" w14:textId="553E61EB" w:rsidR="0013675A" w:rsidRPr="00E84E35" w:rsidRDefault="0013675A" w:rsidP="00E1383E">
      <w:pPr>
        <w:adjustRightInd w:val="0"/>
        <w:snapToGrid w:val="0"/>
        <w:spacing w:after="0" w:line="360" w:lineRule="auto"/>
        <w:jc w:val="both"/>
        <w:rPr>
          <w:rFonts w:ascii="Book Antiqua" w:hAnsi="Book Antiqua"/>
          <w:sz w:val="24"/>
          <w:szCs w:val="24"/>
          <w:lang w:eastAsia="zh-CN"/>
        </w:rPr>
      </w:pPr>
    </w:p>
    <w:p w14:paraId="053FDC57" w14:textId="421124D7" w:rsidR="00567810" w:rsidRPr="00E84E35" w:rsidRDefault="0013675A" w:rsidP="00E1383E">
      <w:pPr>
        <w:adjustRightInd w:val="0"/>
        <w:snapToGrid w:val="0"/>
        <w:spacing w:after="0" w:line="360" w:lineRule="auto"/>
        <w:jc w:val="both"/>
        <w:rPr>
          <w:rFonts w:ascii="Book Antiqua" w:hAnsi="Book Antiqua"/>
          <w:sz w:val="24"/>
          <w:szCs w:val="24"/>
          <w:lang w:eastAsia="zh-CN"/>
        </w:rPr>
      </w:pPr>
      <w:r w:rsidRPr="00E84E35">
        <w:rPr>
          <w:rFonts w:ascii="Book Antiqua" w:hAnsi="Book Antiqua"/>
          <w:b/>
          <w:sz w:val="24"/>
          <w:szCs w:val="24"/>
        </w:rPr>
        <w:t>Correspondence to:</w:t>
      </w:r>
      <w:r w:rsidR="00567810" w:rsidRPr="00E84E35">
        <w:rPr>
          <w:rFonts w:ascii="Book Antiqua" w:hAnsi="Book Antiqua"/>
          <w:sz w:val="24"/>
          <w:szCs w:val="24"/>
        </w:rPr>
        <w:t xml:space="preserve"> </w:t>
      </w:r>
      <w:r w:rsidR="00567810" w:rsidRPr="00E84E35">
        <w:rPr>
          <w:rFonts w:ascii="Book Antiqua" w:hAnsi="Book Antiqua"/>
          <w:b/>
          <w:sz w:val="24"/>
          <w:szCs w:val="24"/>
        </w:rPr>
        <w:t>Rajagopal N Aravalli, PhD</w:t>
      </w:r>
      <w:r w:rsidRPr="00E84E35">
        <w:rPr>
          <w:rFonts w:ascii="Book Antiqua" w:hAnsi="Book Antiqua"/>
          <w:b/>
          <w:sz w:val="24"/>
          <w:szCs w:val="24"/>
        </w:rPr>
        <w:t>,</w:t>
      </w:r>
      <w:r w:rsidRPr="00E84E35">
        <w:rPr>
          <w:rFonts w:ascii="Book Antiqua" w:hAnsi="Book Antiqua"/>
          <w:sz w:val="24"/>
          <w:szCs w:val="24"/>
        </w:rPr>
        <w:t xml:space="preserve"> Department of Radiology, University of Minnesota Medical School, MMC 292 Mayo, 420 Delaware Street SE, Minneapolis, MN 55455, </w:t>
      </w:r>
      <w:r w:rsidR="00567810" w:rsidRPr="00E84E35">
        <w:rPr>
          <w:rFonts w:ascii="Book Antiqua" w:hAnsi="Book Antiqua"/>
          <w:sz w:val="24"/>
          <w:szCs w:val="24"/>
        </w:rPr>
        <w:t>United States</w:t>
      </w:r>
      <w:r w:rsidRPr="00E84E35">
        <w:rPr>
          <w:rFonts w:ascii="Book Antiqua" w:hAnsi="Book Antiqua"/>
          <w:sz w:val="24"/>
          <w:szCs w:val="24"/>
        </w:rPr>
        <w:t>.</w:t>
      </w:r>
      <w:r w:rsidR="00567810" w:rsidRPr="00E84E35">
        <w:rPr>
          <w:rFonts w:ascii="Book Antiqua" w:hAnsi="Book Antiqua"/>
          <w:sz w:val="24"/>
          <w:szCs w:val="24"/>
        </w:rPr>
        <w:t xml:space="preserve"> </w:t>
      </w:r>
      <w:hyperlink r:id="rId8" w:history="1">
        <w:r w:rsidR="00527E41" w:rsidRPr="00E84E35">
          <w:rPr>
            <w:rStyle w:val="a3"/>
            <w:rFonts w:ascii="Book Antiqua" w:hAnsi="Book Antiqua"/>
            <w:color w:val="auto"/>
            <w:sz w:val="24"/>
            <w:szCs w:val="24"/>
            <w:u w:val="none"/>
          </w:rPr>
          <w:t>arava001@umn.edu</w:t>
        </w:r>
      </w:hyperlink>
    </w:p>
    <w:p w14:paraId="2B49FBDC" w14:textId="77777777" w:rsidR="00567810" w:rsidRPr="00E84E35" w:rsidRDefault="00567810" w:rsidP="00E1383E">
      <w:pPr>
        <w:adjustRightInd w:val="0"/>
        <w:snapToGrid w:val="0"/>
        <w:spacing w:after="0" w:line="360" w:lineRule="auto"/>
        <w:jc w:val="both"/>
        <w:rPr>
          <w:rFonts w:ascii="Book Antiqua" w:hAnsi="Book Antiqua"/>
          <w:sz w:val="24"/>
          <w:szCs w:val="24"/>
          <w:lang w:eastAsia="zh-CN"/>
        </w:rPr>
      </w:pPr>
    </w:p>
    <w:p w14:paraId="3AD3587A" w14:textId="30C4DC78" w:rsidR="0013675A" w:rsidRPr="00E84E35" w:rsidRDefault="0013675A" w:rsidP="00E1383E">
      <w:pPr>
        <w:adjustRightInd w:val="0"/>
        <w:snapToGrid w:val="0"/>
        <w:spacing w:after="0" w:line="360" w:lineRule="auto"/>
        <w:jc w:val="both"/>
        <w:rPr>
          <w:rFonts w:ascii="Book Antiqua" w:hAnsi="Book Antiqua"/>
          <w:sz w:val="24"/>
          <w:szCs w:val="24"/>
          <w:lang w:eastAsia="zh-CN"/>
        </w:rPr>
      </w:pPr>
      <w:r w:rsidRPr="00E84E35">
        <w:rPr>
          <w:rFonts w:ascii="Book Antiqua" w:hAnsi="Book Antiqua"/>
          <w:b/>
          <w:sz w:val="24"/>
          <w:szCs w:val="24"/>
        </w:rPr>
        <w:t>Telephone:</w:t>
      </w:r>
      <w:r w:rsidRPr="00E84E35">
        <w:rPr>
          <w:rFonts w:ascii="Book Antiqua" w:hAnsi="Book Antiqua"/>
          <w:sz w:val="24"/>
          <w:szCs w:val="24"/>
        </w:rPr>
        <w:t xml:space="preserve"> +1-612 626 </w:t>
      </w:r>
      <w:proofErr w:type="gramStart"/>
      <w:r w:rsidRPr="00E84E35">
        <w:rPr>
          <w:rFonts w:ascii="Book Antiqua" w:hAnsi="Book Antiqua"/>
          <w:sz w:val="24"/>
          <w:szCs w:val="24"/>
        </w:rPr>
        <w:t>5540</w:t>
      </w:r>
      <w:r w:rsidR="009A1CB5">
        <w:rPr>
          <w:rFonts w:ascii="Book Antiqua" w:hAnsi="Book Antiqua" w:hint="eastAsia"/>
          <w:sz w:val="24"/>
          <w:szCs w:val="24"/>
          <w:lang w:eastAsia="zh-CN"/>
        </w:rPr>
        <w:t xml:space="preserve"> </w:t>
      </w:r>
      <w:r w:rsidR="00590393" w:rsidRPr="00E84E35">
        <w:rPr>
          <w:rFonts w:ascii="Book Antiqua" w:hAnsi="Book Antiqua" w:hint="eastAsia"/>
          <w:sz w:val="24"/>
          <w:szCs w:val="24"/>
          <w:lang w:eastAsia="zh-CN"/>
        </w:rPr>
        <w:t xml:space="preserve"> </w:t>
      </w:r>
      <w:r w:rsidRPr="00E84E35">
        <w:rPr>
          <w:rFonts w:ascii="Book Antiqua" w:hAnsi="Book Antiqua"/>
          <w:b/>
          <w:sz w:val="24"/>
          <w:szCs w:val="24"/>
        </w:rPr>
        <w:t>Fax</w:t>
      </w:r>
      <w:proofErr w:type="gramEnd"/>
      <w:r w:rsidRPr="00E84E35">
        <w:rPr>
          <w:rFonts w:ascii="Book Antiqua" w:hAnsi="Book Antiqua"/>
          <w:b/>
          <w:sz w:val="24"/>
          <w:szCs w:val="24"/>
        </w:rPr>
        <w:t>:</w:t>
      </w:r>
      <w:r w:rsidRPr="00E84E35">
        <w:rPr>
          <w:rFonts w:ascii="Book Antiqua" w:hAnsi="Book Antiqua"/>
          <w:sz w:val="24"/>
          <w:szCs w:val="24"/>
        </w:rPr>
        <w:t xml:space="preserve"> +1-612 626 5580</w:t>
      </w:r>
    </w:p>
    <w:p w14:paraId="58F6033B" w14:textId="207A33B8" w:rsidR="0013675A" w:rsidRPr="00E84E35" w:rsidRDefault="0013675A" w:rsidP="00E1383E">
      <w:pPr>
        <w:adjustRightInd w:val="0"/>
        <w:snapToGrid w:val="0"/>
        <w:spacing w:after="0" w:line="360" w:lineRule="auto"/>
        <w:jc w:val="both"/>
        <w:rPr>
          <w:rFonts w:ascii="Book Antiqua" w:hAnsi="Book Antiqua"/>
          <w:b/>
          <w:sz w:val="24"/>
          <w:szCs w:val="24"/>
        </w:rPr>
      </w:pPr>
      <w:r w:rsidRPr="00E84E35">
        <w:rPr>
          <w:rFonts w:ascii="Book Antiqua" w:hAnsi="Book Antiqua"/>
          <w:b/>
          <w:sz w:val="24"/>
          <w:szCs w:val="24"/>
        </w:rPr>
        <w:t>Received:</w:t>
      </w:r>
      <w:r w:rsidR="00567810" w:rsidRPr="00E84E35">
        <w:rPr>
          <w:rFonts w:ascii="Book Antiqua" w:hAnsi="Book Antiqua"/>
          <w:b/>
          <w:sz w:val="24"/>
          <w:szCs w:val="24"/>
        </w:rPr>
        <w:t xml:space="preserve"> </w:t>
      </w:r>
      <w:r w:rsidR="00E3429E" w:rsidRPr="00E84E35">
        <w:rPr>
          <w:rFonts w:ascii="Book Antiqua" w:hAnsi="Book Antiqua"/>
          <w:sz w:val="24"/>
        </w:rPr>
        <w:t>September</w:t>
      </w:r>
      <w:r w:rsidR="00E3429E" w:rsidRPr="00E84E35">
        <w:rPr>
          <w:rFonts w:ascii="Book Antiqua" w:hAnsi="Book Antiqua" w:hint="eastAsia"/>
          <w:sz w:val="24"/>
          <w:lang w:eastAsia="zh-CN"/>
        </w:rPr>
        <w:t xml:space="preserve"> 4, 2014</w:t>
      </w:r>
      <w:r w:rsidRPr="00E84E35">
        <w:rPr>
          <w:rFonts w:ascii="Book Antiqua" w:hAnsi="Book Antiqua"/>
          <w:b/>
          <w:sz w:val="24"/>
          <w:szCs w:val="24"/>
        </w:rPr>
        <w:t xml:space="preserve"> </w:t>
      </w:r>
    </w:p>
    <w:p w14:paraId="70E6D023" w14:textId="7C1EC191" w:rsidR="0013675A" w:rsidRPr="00E84E35" w:rsidRDefault="0013675A" w:rsidP="00E1383E">
      <w:pPr>
        <w:adjustRightInd w:val="0"/>
        <w:snapToGrid w:val="0"/>
        <w:spacing w:after="0" w:line="360" w:lineRule="auto"/>
        <w:jc w:val="both"/>
        <w:rPr>
          <w:rFonts w:ascii="Book Antiqua" w:hAnsi="Book Antiqua"/>
          <w:b/>
          <w:sz w:val="24"/>
          <w:szCs w:val="24"/>
          <w:lang w:eastAsia="zh-CN"/>
        </w:rPr>
      </w:pPr>
      <w:r w:rsidRPr="00E84E35">
        <w:rPr>
          <w:rFonts w:ascii="Book Antiqua" w:hAnsi="Book Antiqua"/>
          <w:b/>
          <w:sz w:val="24"/>
          <w:szCs w:val="24"/>
        </w:rPr>
        <w:t>Peer-review started:</w:t>
      </w:r>
      <w:r w:rsidR="00E3429E" w:rsidRPr="00E84E35">
        <w:rPr>
          <w:rFonts w:ascii="Book Antiqua" w:hAnsi="Book Antiqua" w:hint="eastAsia"/>
          <w:b/>
          <w:sz w:val="24"/>
          <w:szCs w:val="24"/>
          <w:lang w:eastAsia="zh-CN"/>
        </w:rPr>
        <w:t xml:space="preserve"> </w:t>
      </w:r>
      <w:r w:rsidR="00E3429E" w:rsidRPr="00E84E35">
        <w:rPr>
          <w:rFonts w:ascii="Book Antiqua" w:hAnsi="Book Antiqua"/>
          <w:sz w:val="24"/>
        </w:rPr>
        <w:t>September</w:t>
      </w:r>
      <w:r w:rsidR="00E3429E" w:rsidRPr="00E84E35">
        <w:rPr>
          <w:rFonts w:ascii="Book Antiqua" w:hAnsi="Book Antiqua" w:hint="eastAsia"/>
          <w:sz w:val="24"/>
          <w:lang w:eastAsia="zh-CN"/>
        </w:rPr>
        <w:t xml:space="preserve"> 4, 2014</w:t>
      </w:r>
    </w:p>
    <w:p w14:paraId="61CBC985" w14:textId="69A08C7B" w:rsidR="0013675A" w:rsidRPr="00E84E35" w:rsidRDefault="0013675A" w:rsidP="00E1383E">
      <w:pPr>
        <w:adjustRightInd w:val="0"/>
        <w:snapToGrid w:val="0"/>
        <w:spacing w:after="0" w:line="360" w:lineRule="auto"/>
        <w:jc w:val="both"/>
        <w:rPr>
          <w:rFonts w:ascii="Book Antiqua" w:hAnsi="Book Antiqua"/>
          <w:b/>
          <w:sz w:val="24"/>
          <w:szCs w:val="24"/>
          <w:lang w:eastAsia="zh-CN"/>
        </w:rPr>
      </w:pPr>
      <w:r w:rsidRPr="00E84E35">
        <w:rPr>
          <w:rFonts w:ascii="Book Antiqua" w:hAnsi="Book Antiqua"/>
          <w:b/>
          <w:sz w:val="24"/>
          <w:szCs w:val="24"/>
        </w:rPr>
        <w:t>First decision:</w:t>
      </w:r>
      <w:r w:rsidR="00E3429E" w:rsidRPr="00E84E35">
        <w:rPr>
          <w:rFonts w:ascii="Book Antiqua" w:hAnsi="Book Antiqua" w:hint="eastAsia"/>
          <w:b/>
          <w:sz w:val="24"/>
          <w:szCs w:val="24"/>
          <w:lang w:eastAsia="zh-CN"/>
        </w:rPr>
        <w:t xml:space="preserve"> </w:t>
      </w:r>
      <w:bookmarkStart w:id="13" w:name="OLE_LINK14"/>
      <w:bookmarkStart w:id="14" w:name="OLE_LINK15"/>
      <w:r w:rsidR="00E3429E" w:rsidRPr="00E84E35">
        <w:rPr>
          <w:rFonts w:ascii="Book Antiqua" w:hAnsi="Book Antiqua"/>
          <w:sz w:val="24"/>
        </w:rPr>
        <w:t>October</w:t>
      </w:r>
      <w:bookmarkEnd w:id="13"/>
      <w:bookmarkEnd w:id="14"/>
      <w:r w:rsidR="00E3429E" w:rsidRPr="00E84E35">
        <w:rPr>
          <w:rFonts w:ascii="Book Antiqua" w:hAnsi="Book Antiqua" w:hint="eastAsia"/>
          <w:sz w:val="24"/>
          <w:lang w:eastAsia="zh-CN"/>
        </w:rPr>
        <w:t xml:space="preserve"> 29, 2014</w:t>
      </w:r>
    </w:p>
    <w:p w14:paraId="61FEE86D" w14:textId="4C52266E" w:rsidR="0013675A" w:rsidRPr="00E84E35" w:rsidRDefault="0013675A" w:rsidP="00E1383E">
      <w:pPr>
        <w:adjustRightInd w:val="0"/>
        <w:snapToGrid w:val="0"/>
        <w:spacing w:after="0" w:line="360" w:lineRule="auto"/>
        <w:jc w:val="both"/>
        <w:rPr>
          <w:rFonts w:ascii="Book Antiqua" w:hAnsi="Book Antiqua"/>
          <w:b/>
          <w:sz w:val="24"/>
          <w:szCs w:val="24"/>
          <w:lang w:eastAsia="zh-CN"/>
        </w:rPr>
      </w:pPr>
      <w:r w:rsidRPr="00E84E35">
        <w:rPr>
          <w:rFonts w:ascii="Book Antiqua" w:hAnsi="Book Antiqua"/>
          <w:b/>
          <w:sz w:val="24"/>
          <w:szCs w:val="24"/>
        </w:rPr>
        <w:t>Revised:</w:t>
      </w:r>
      <w:r w:rsidR="00E3429E" w:rsidRPr="00E84E35">
        <w:rPr>
          <w:rFonts w:ascii="Book Antiqua" w:hAnsi="Book Antiqua" w:hint="eastAsia"/>
          <w:b/>
          <w:sz w:val="24"/>
          <w:szCs w:val="24"/>
          <w:lang w:eastAsia="zh-CN"/>
        </w:rPr>
        <w:t xml:space="preserve"> </w:t>
      </w:r>
      <w:r w:rsidR="00E3429E" w:rsidRPr="00E84E35">
        <w:rPr>
          <w:rFonts w:ascii="Book Antiqua" w:hAnsi="Book Antiqua"/>
          <w:sz w:val="24"/>
        </w:rPr>
        <w:t>November</w:t>
      </w:r>
      <w:r w:rsidR="00E3429E" w:rsidRPr="00E84E35">
        <w:rPr>
          <w:rFonts w:ascii="Book Antiqua" w:hAnsi="Book Antiqua" w:hint="eastAsia"/>
          <w:sz w:val="24"/>
          <w:lang w:eastAsia="zh-CN"/>
        </w:rPr>
        <w:t xml:space="preserve"> 6, 2014</w:t>
      </w:r>
    </w:p>
    <w:p w14:paraId="16D60556" w14:textId="2B9768D8" w:rsidR="00E749EB" w:rsidRDefault="0013675A" w:rsidP="00E749EB">
      <w:pPr>
        <w:rPr>
          <w:rFonts w:ascii="Book Antiqua" w:hAnsi="Book Antiqua"/>
          <w:color w:val="000000"/>
          <w:sz w:val="24"/>
        </w:rPr>
      </w:pPr>
      <w:r w:rsidRPr="00E84E35">
        <w:rPr>
          <w:rFonts w:ascii="Book Antiqua" w:hAnsi="Book Antiqua"/>
          <w:b/>
          <w:sz w:val="24"/>
          <w:szCs w:val="24"/>
        </w:rPr>
        <w:t>Accepted:</w:t>
      </w:r>
      <w:bookmarkStart w:id="15" w:name="OLE_LINK36"/>
      <w:bookmarkStart w:id="16" w:name="OLE_LINK37"/>
      <w:r w:rsidR="00E749EB" w:rsidRPr="00E749EB">
        <w:rPr>
          <w:rFonts w:ascii="Book Antiqua" w:hAnsi="Book Antiqua"/>
          <w:color w:val="000000"/>
          <w:sz w:val="24"/>
        </w:rPr>
        <w:t xml:space="preserve"> </w:t>
      </w:r>
      <w:r w:rsidR="00E749EB">
        <w:rPr>
          <w:rFonts w:ascii="Book Antiqua" w:hAnsi="Book Antiqua"/>
          <w:color w:val="000000"/>
          <w:sz w:val="24"/>
        </w:rPr>
        <w:t>December 14, 2014</w:t>
      </w:r>
    </w:p>
    <w:bookmarkEnd w:id="15"/>
    <w:bookmarkEnd w:id="16"/>
    <w:p w14:paraId="0B279A22" w14:textId="17CF50DE" w:rsidR="0013675A" w:rsidRPr="00E84E35" w:rsidRDefault="00567810" w:rsidP="00E1383E">
      <w:pPr>
        <w:adjustRightInd w:val="0"/>
        <w:snapToGrid w:val="0"/>
        <w:spacing w:after="0" w:line="360" w:lineRule="auto"/>
        <w:jc w:val="both"/>
        <w:rPr>
          <w:rFonts w:ascii="Book Antiqua" w:hAnsi="Book Antiqua"/>
          <w:b/>
          <w:sz w:val="24"/>
          <w:szCs w:val="24"/>
        </w:rPr>
      </w:pPr>
      <w:r w:rsidRPr="00E84E35">
        <w:rPr>
          <w:rFonts w:ascii="Book Antiqua" w:hAnsi="Book Antiqua"/>
          <w:b/>
          <w:sz w:val="24"/>
          <w:szCs w:val="24"/>
        </w:rPr>
        <w:t xml:space="preserve"> </w:t>
      </w:r>
    </w:p>
    <w:p w14:paraId="0950B97C" w14:textId="77777777" w:rsidR="0013675A" w:rsidRPr="00E84E35" w:rsidRDefault="0013675A" w:rsidP="00E1383E">
      <w:pPr>
        <w:adjustRightInd w:val="0"/>
        <w:snapToGrid w:val="0"/>
        <w:spacing w:after="0" w:line="360" w:lineRule="auto"/>
        <w:jc w:val="both"/>
        <w:rPr>
          <w:rFonts w:ascii="Book Antiqua" w:hAnsi="Book Antiqua"/>
          <w:b/>
          <w:sz w:val="24"/>
          <w:szCs w:val="24"/>
        </w:rPr>
      </w:pPr>
      <w:r w:rsidRPr="00E84E35">
        <w:rPr>
          <w:rFonts w:ascii="Book Antiqua" w:hAnsi="Book Antiqua"/>
          <w:b/>
          <w:sz w:val="24"/>
          <w:szCs w:val="24"/>
        </w:rPr>
        <w:lastRenderedPageBreak/>
        <w:t>Article in press:</w:t>
      </w:r>
    </w:p>
    <w:p w14:paraId="78E8872F" w14:textId="77777777" w:rsidR="0013675A" w:rsidRPr="00E84E35" w:rsidRDefault="0013675A" w:rsidP="00E1383E">
      <w:pPr>
        <w:adjustRightInd w:val="0"/>
        <w:snapToGrid w:val="0"/>
        <w:spacing w:after="0" w:line="360" w:lineRule="auto"/>
        <w:jc w:val="both"/>
        <w:rPr>
          <w:rFonts w:ascii="Book Antiqua" w:hAnsi="Book Antiqua"/>
          <w:b/>
          <w:sz w:val="24"/>
          <w:szCs w:val="24"/>
        </w:rPr>
      </w:pPr>
      <w:r w:rsidRPr="00E84E35">
        <w:rPr>
          <w:rFonts w:ascii="Book Antiqua" w:hAnsi="Book Antiqua"/>
          <w:b/>
          <w:sz w:val="24"/>
          <w:szCs w:val="24"/>
        </w:rPr>
        <w:t xml:space="preserve">Published online: </w:t>
      </w:r>
    </w:p>
    <w:p w14:paraId="0B971EAC" w14:textId="25E28711" w:rsidR="0013675A" w:rsidRPr="00E84E35" w:rsidRDefault="0013675A" w:rsidP="00E1383E">
      <w:pPr>
        <w:adjustRightInd w:val="0"/>
        <w:snapToGrid w:val="0"/>
        <w:spacing w:after="0" w:line="360" w:lineRule="auto"/>
        <w:jc w:val="both"/>
        <w:rPr>
          <w:rFonts w:ascii="Book Antiqua" w:hAnsi="Book Antiqua"/>
          <w:sz w:val="24"/>
          <w:szCs w:val="24"/>
        </w:rPr>
      </w:pPr>
    </w:p>
    <w:p w14:paraId="3F80650E" w14:textId="3CB738DE" w:rsidR="0013675A" w:rsidRPr="00E84E35" w:rsidRDefault="00E3429E" w:rsidP="00E1383E">
      <w:pPr>
        <w:adjustRightInd w:val="0"/>
        <w:snapToGrid w:val="0"/>
        <w:spacing w:after="0" w:line="360" w:lineRule="auto"/>
        <w:jc w:val="both"/>
        <w:rPr>
          <w:rFonts w:ascii="Book Antiqua" w:hAnsi="Book Antiqua"/>
          <w:b/>
          <w:sz w:val="24"/>
          <w:szCs w:val="24"/>
        </w:rPr>
      </w:pPr>
      <w:r w:rsidRPr="00E84E35">
        <w:rPr>
          <w:rFonts w:ascii="Book Antiqua" w:hAnsi="Book Antiqua"/>
          <w:b/>
          <w:sz w:val="24"/>
          <w:szCs w:val="24"/>
        </w:rPr>
        <w:t>Abstract</w:t>
      </w:r>
    </w:p>
    <w:p w14:paraId="3BB1A93F" w14:textId="77777777"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AIM:</w:t>
      </w:r>
      <w:r w:rsidRPr="00E84E35">
        <w:rPr>
          <w:rFonts w:ascii="Book Antiqua" w:hAnsi="Book Antiqua"/>
          <w:sz w:val="24"/>
          <w:szCs w:val="24"/>
        </w:rPr>
        <w:t xml:space="preserve"> To identify the genes induced and regulated by the MYC protein in generating tumors from liver stem cells.</w:t>
      </w:r>
    </w:p>
    <w:p w14:paraId="29B6A397"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5EAE9931" w14:textId="77777777"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METHODS:</w:t>
      </w:r>
      <w:r w:rsidRPr="00E84E35">
        <w:rPr>
          <w:rFonts w:ascii="Book Antiqua" w:hAnsi="Book Antiqua"/>
          <w:sz w:val="24"/>
          <w:szCs w:val="24"/>
        </w:rPr>
        <w:t xml:space="preserve"> In this study, we have used an immortal porcine liver stem cell line PICM-19, to study the role of c-MYC in hepatocarcinogenesis. PICM-19 cells were converted into cancer cells (PICM-19-CSCs) by overexpressing human MYC. To identify MYC-driven differential gene expression, transcriptome sequencing was carried out by RNA sequencing (RNA-seq), and genes identified by this method were validated using real-time PCR. </w:t>
      </w:r>
      <w:r w:rsidRPr="00E84E35">
        <w:rPr>
          <w:rFonts w:ascii="Book Antiqua" w:hAnsi="Book Antiqua"/>
          <w:i/>
          <w:sz w:val="24"/>
          <w:szCs w:val="24"/>
        </w:rPr>
        <w:t xml:space="preserve">In vivo </w:t>
      </w:r>
      <w:r w:rsidRPr="00E84E35">
        <w:rPr>
          <w:rFonts w:ascii="Book Antiqua" w:hAnsi="Book Antiqua"/>
          <w:sz w:val="24"/>
          <w:szCs w:val="24"/>
        </w:rPr>
        <w:t>tumorigenicity studies were then conducted by injecting PICM-19-CSCs into the flanks of immunodeficient mice.</w:t>
      </w:r>
    </w:p>
    <w:p w14:paraId="6B37D5A0"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580B3962" w14:textId="77777777"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RESULTS:</w:t>
      </w:r>
      <w:r w:rsidRPr="00E84E35">
        <w:rPr>
          <w:rFonts w:ascii="Book Antiqua" w:hAnsi="Book Antiqua"/>
          <w:sz w:val="24"/>
          <w:szCs w:val="24"/>
        </w:rPr>
        <w:t xml:space="preserve"> Our results showed that MYC-overexpressing PICM-19 stem cells formed tumors in immunodeficient mice demonstrating that a single oncogene was sufficient to convert them into cancer cells (PICM-19-CSCs). By using comparative bioinformatics analyses, we have determined that &gt; 1000 genes were differentially expressed between PICM-19 and PICM-19-CSCs. Gene ontology analysis further showed that the MYC-induced, altered gene expression was primarily associated with various cellular processes, such as metabolism, cell adhesion, growth and proliferation, cell cycle, inflammation and tumorigenesis. Interestingly, six genes expressed by PICM-19 cells (</w:t>
      </w:r>
      <w:r w:rsidRPr="00E84E35">
        <w:rPr>
          <w:rFonts w:ascii="Book Antiqua" w:hAnsi="Book Antiqua"/>
          <w:i/>
          <w:sz w:val="24"/>
          <w:szCs w:val="24"/>
        </w:rPr>
        <w:t>CDO1, C22orf39, DKK2, ENPEP, GPX6, SRPX2</w:t>
      </w:r>
      <w:r w:rsidRPr="00E84E35">
        <w:rPr>
          <w:rFonts w:ascii="Book Antiqua" w:hAnsi="Book Antiqua"/>
          <w:sz w:val="24"/>
          <w:szCs w:val="24"/>
        </w:rPr>
        <w:t xml:space="preserve">) were completely silenced after MYC-induction in PICM-19-CSCs, suggesting that the absence of these genes may be critical for inducing tumorigenesis. </w:t>
      </w:r>
    </w:p>
    <w:p w14:paraId="41A551EC"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7E44A518" w14:textId="77777777"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CONCLUSION:</w:t>
      </w:r>
      <w:r w:rsidRPr="00E84E35">
        <w:rPr>
          <w:rFonts w:ascii="Book Antiqua" w:hAnsi="Book Antiqua"/>
          <w:sz w:val="24"/>
          <w:szCs w:val="24"/>
        </w:rPr>
        <w:t xml:space="preserve"> MYC-driven genes may serve as promising candidates for the development of HCC therapeutics that would not have deleterious effects on other cell types in the liver.</w:t>
      </w:r>
    </w:p>
    <w:p w14:paraId="2A7E8C2C"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1817A274" w14:textId="77777777" w:rsidR="00E749EB" w:rsidRPr="004269F8" w:rsidRDefault="00E749EB" w:rsidP="00E749EB">
      <w:pPr>
        <w:autoSpaceDE w:val="0"/>
        <w:autoSpaceDN w:val="0"/>
        <w:adjustRightInd w:val="0"/>
        <w:rPr>
          <w:rFonts w:ascii="Book Antiqua" w:eastAsia="AdvTimes" w:hAnsi="Book Antiqua" w:cs="AdvTimes"/>
          <w:color w:val="000000"/>
          <w:sz w:val="24"/>
        </w:rPr>
      </w:pPr>
      <w:proofErr w:type="gramStart"/>
      <w:r w:rsidRPr="004269F8">
        <w:rPr>
          <w:rFonts w:ascii="Book Antiqua" w:hAnsi="Book Antiqua"/>
          <w:color w:val="000000"/>
          <w:sz w:val="24"/>
          <w:lang w:val="en-GB"/>
        </w:rPr>
        <w:lastRenderedPageBreak/>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p>
    <w:p w14:paraId="0E595BC4"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15221D30" w14:textId="6B535FCD"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Key words:</w:t>
      </w:r>
      <w:r w:rsidRPr="00E84E35">
        <w:rPr>
          <w:rFonts w:ascii="Book Antiqua" w:hAnsi="Book Antiqua"/>
          <w:sz w:val="24"/>
          <w:szCs w:val="24"/>
        </w:rPr>
        <w:t xml:space="preserve"> Hepatocellular carcinoma; MYC; </w:t>
      </w:r>
      <w:r w:rsidR="00E3429E" w:rsidRPr="00E84E35">
        <w:rPr>
          <w:rFonts w:ascii="Book Antiqua" w:hAnsi="Book Antiqua"/>
          <w:sz w:val="24"/>
          <w:szCs w:val="24"/>
        </w:rPr>
        <w:t xml:space="preserve">Stem </w:t>
      </w:r>
      <w:r w:rsidRPr="00E84E35">
        <w:rPr>
          <w:rFonts w:ascii="Book Antiqua" w:hAnsi="Book Antiqua"/>
          <w:sz w:val="24"/>
          <w:szCs w:val="24"/>
        </w:rPr>
        <w:t xml:space="preserve">cells; </w:t>
      </w:r>
      <w:r w:rsidR="00E3429E" w:rsidRPr="00E84E35">
        <w:rPr>
          <w:rFonts w:ascii="Book Antiqua" w:hAnsi="Book Antiqua"/>
          <w:sz w:val="24"/>
          <w:szCs w:val="24"/>
        </w:rPr>
        <w:t xml:space="preserve">Gene </w:t>
      </w:r>
      <w:r w:rsidRPr="00E84E35">
        <w:rPr>
          <w:rFonts w:ascii="Book Antiqua" w:hAnsi="Book Antiqua"/>
          <w:sz w:val="24"/>
          <w:szCs w:val="24"/>
        </w:rPr>
        <w:t>expression; RNA sequencing</w:t>
      </w:r>
    </w:p>
    <w:p w14:paraId="58C669A4" w14:textId="77777777" w:rsidR="0013675A" w:rsidRPr="00E84E35" w:rsidRDefault="0013675A" w:rsidP="00E1383E">
      <w:pPr>
        <w:adjustRightInd w:val="0"/>
        <w:snapToGrid w:val="0"/>
        <w:spacing w:after="0" w:line="360" w:lineRule="auto"/>
        <w:jc w:val="both"/>
        <w:rPr>
          <w:rFonts w:ascii="Book Antiqua" w:hAnsi="Book Antiqua"/>
          <w:sz w:val="24"/>
          <w:szCs w:val="24"/>
        </w:rPr>
      </w:pPr>
    </w:p>
    <w:p w14:paraId="4ECFA30D" w14:textId="4E198EED" w:rsidR="0013675A" w:rsidRPr="00E84E35" w:rsidRDefault="0013675A" w:rsidP="00E1383E">
      <w:pPr>
        <w:adjustRightInd w:val="0"/>
        <w:snapToGrid w:val="0"/>
        <w:spacing w:after="0" w:line="360" w:lineRule="auto"/>
        <w:jc w:val="both"/>
        <w:rPr>
          <w:rFonts w:ascii="Book Antiqua" w:hAnsi="Book Antiqua"/>
          <w:sz w:val="24"/>
          <w:szCs w:val="24"/>
        </w:rPr>
      </w:pPr>
      <w:r w:rsidRPr="00E84E35">
        <w:rPr>
          <w:rFonts w:ascii="Book Antiqua" w:hAnsi="Book Antiqua"/>
          <w:b/>
          <w:sz w:val="24"/>
          <w:szCs w:val="24"/>
        </w:rPr>
        <w:t>Core tip:</w:t>
      </w:r>
      <w:r w:rsidR="009A1CB5">
        <w:rPr>
          <w:rFonts w:ascii="Book Antiqua" w:hAnsi="Book Antiqua"/>
          <w:sz w:val="24"/>
          <w:szCs w:val="24"/>
        </w:rPr>
        <w:t xml:space="preserve"> </w:t>
      </w:r>
      <w:r w:rsidRPr="00E84E35">
        <w:rPr>
          <w:rFonts w:ascii="Book Antiqua" w:hAnsi="Book Antiqua"/>
          <w:sz w:val="24"/>
          <w:szCs w:val="24"/>
        </w:rPr>
        <w:t xml:space="preserve">It is well-established that cancer stem cells not only drive tumor growth in the liver, in general, but also that the proto-oncogene </w:t>
      </w:r>
      <w:r w:rsidRPr="00E84E35">
        <w:rPr>
          <w:rFonts w:ascii="Book Antiqua" w:hAnsi="Book Antiqua"/>
          <w:i/>
          <w:sz w:val="24"/>
          <w:szCs w:val="24"/>
        </w:rPr>
        <w:t>c-MYC</w:t>
      </w:r>
      <w:r w:rsidRPr="00E84E35">
        <w:rPr>
          <w:rFonts w:ascii="Book Antiqua" w:hAnsi="Book Antiqua"/>
          <w:sz w:val="24"/>
          <w:szCs w:val="24"/>
        </w:rPr>
        <w:t xml:space="preserve"> plays a critical role in that process. However, little is known about genes induced and regulated by MYC to generate tumors, and, in particular, those involved in liver stem cells. In this study, we examined the role of MYC protein in hepatocarcinogenesis using an immortal porcine liver stem cell line PICM-19. Interestingly, MYC-overexpression silenced the expression of six genes in PICM-19 cells (</w:t>
      </w:r>
      <w:r w:rsidRPr="00E84E35">
        <w:rPr>
          <w:rFonts w:ascii="Book Antiqua" w:hAnsi="Book Antiqua"/>
          <w:i/>
          <w:sz w:val="24"/>
          <w:szCs w:val="24"/>
        </w:rPr>
        <w:t>CDO1, C22orf39, DKK2, ENPEP, GPX6, SRPX2</w:t>
      </w:r>
      <w:r w:rsidRPr="00E84E35">
        <w:rPr>
          <w:rFonts w:ascii="Book Antiqua" w:hAnsi="Book Antiqua"/>
          <w:sz w:val="24"/>
          <w:szCs w:val="24"/>
        </w:rPr>
        <w:t>), suggesting that they may be critical in inducing tumorigenesis.</w:t>
      </w:r>
    </w:p>
    <w:p w14:paraId="0EAF07D6" w14:textId="77777777" w:rsidR="00057B7B" w:rsidRPr="00E84E35" w:rsidRDefault="00057B7B" w:rsidP="00E1383E">
      <w:pPr>
        <w:adjustRightInd w:val="0"/>
        <w:snapToGrid w:val="0"/>
        <w:spacing w:after="0" w:line="360" w:lineRule="auto"/>
        <w:jc w:val="both"/>
        <w:rPr>
          <w:rFonts w:ascii="Book Antiqua" w:hAnsi="Book Antiqua"/>
          <w:sz w:val="24"/>
          <w:szCs w:val="24"/>
        </w:rPr>
      </w:pPr>
    </w:p>
    <w:p w14:paraId="7AC6F5C3" w14:textId="7605E7F8" w:rsidR="00590393" w:rsidRPr="00E84E35" w:rsidRDefault="00057B7B" w:rsidP="00E1383E">
      <w:pPr>
        <w:adjustRightInd w:val="0"/>
        <w:snapToGrid w:val="0"/>
        <w:spacing w:after="0" w:line="360" w:lineRule="auto"/>
        <w:rPr>
          <w:rFonts w:ascii="Book Antiqua" w:hAnsi="Book Antiqua"/>
          <w:sz w:val="24"/>
        </w:rPr>
      </w:pPr>
      <w:r w:rsidRPr="00E84E35">
        <w:rPr>
          <w:rFonts w:ascii="Book Antiqua" w:hAnsi="Book Antiqua"/>
          <w:sz w:val="24"/>
          <w:szCs w:val="24"/>
        </w:rPr>
        <w:t xml:space="preserve">Aravalli RN, Talbot NC, Steer CJ. </w:t>
      </w:r>
      <w:proofErr w:type="gramStart"/>
      <w:r w:rsidRPr="00E84E35">
        <w:rPr>
          <w:rFonts w:ascii="Book Antiqua" w:hAnsi="Book Antiqua"/>
          <w:sz w:val="24"/>
          <w:szCs w:val="24"/>
        </w:rPr>
        <w:t>Gene expression profiling of MYC-driven tumor signatures in porcine liver stem cells by transcriptome sequencing.</w:t>
      </w:r>
      <w:proofErr w:type="gramEnd"/>
      <w:r w:rsidRPr="00E84E35">
        <w:rPr>
          <w:rFonts w:ascii="Book Antiqua" w:hAnsi="Book Antiqua"/>
          <w:sz w:val="24"/>
          <w:szCs w:val="24"/>
        </w:rPr>
        <w:t xml:space="preserve"> </w:t>
      </w:r>
      <w:r w:rsidR="00590393" w:rsidRPr="00E84E35">
        <w:rPr>
          <w:rFonts w:ascii="Book Antiqua" w:hAnsi="Book Antiqua"/>
          <w:i/>
          <w:sz w:val="24"/>
        </w:rPr>
        <w:t>World J Gastroenterol</w:t>
      </w:r>
      <w:r w:rsidR="00590393" w:rsidRPr="00E84E35">
        <w:rPr>
          <w:rFonts w:ascii="Book Antiqua" w:hAnsi="Book Antiqua"/>
          <w:sz w:val="24"/>
        </w:rPr>
        <w:t xml:space="preserve"> 201</w:t>
      </w:r>
      <w:r w:rsidR="00E749EB">
        <w:rPr>
          <w:rFonts w:ascii="Book Antiqua" w:hAnsi="Book Antiqua"/>
          <w:sz w:val="24"/>
        </w:rPr>
        <w:t>5</w:t>
      </w:r>
      <w:r w:rsidR="00590393" w:rsidRPr="00E84E35">
        <w:rPr>
          <w:rFonts w:ascii="Book Antiqua" w:hAnsi="Book Antiqua"/>
          <w:sz w:val="24"/>
        </w:rPr>
        <w:t xml:space="preserve">; </w:t>
      </w:r>
      <w:proofErr w:type="gramStart"/>
      <w:r w:rsidR="00590393" w:rsidRPr="00E84E35">
        <w:rPr>
          <w:rFonts w:ascii="Book Antiqua" w:hAnsi="Book Antiqua"/>
          <w:sz w:val="24"/>
        </w:rPr>
        <w:t>In</w:t>
      </w:r>
      <w:proofErr w:type="gramEnd"/>
      <w:r w:rsidR="00590393" w:rsidRPr="00E84E35">
        <w:rPr>
          <w:rFonts w:ascii="Book Antiqua" w:hAnsi="Book Antiqua"/>
          <w:sz w:val="24"/>
        </w:rPr>
        <w:t xml:space="preserve"> press</w:t>
      </w:r>
      <w:r w:rsidR="00590393" w:rsidRPr="00E84E35">
        <w:rPr>
          <w:rFonts w:ascii="Book Antiqua" w:hAnsi="Book Antiqua"/>
          <w:sz w:val="24"/>
          <w:lang w:val="en-GB"/>
        </w:rPr>
        <w:t xml:space="preserve"> </w:t>
      </w:r>
    </w:p>
    <w:p w14:paraId="788F2126" w14:textId="77777777" w:rsidR="00E3429E" w:rsidRPr="00E84E35" w:rsidRDefault="00E3429E" w:rsidP="00E1383E">
      <w:pPr>
        <w:adjustRightInd w:val="0"/>
        <w:snapToGrid w:val="0"/>
        <w:spacing w:after="0" w:line="360" w:lineRule="auto"/>
        <w:jc w:val="both"/>
        <w:rPr>
          <w:rFonts w:ascii="Book Antiqua" w:hAnsi="Book Antiqua" w:cs="Times New Roman"/>
          <w:b/>
          <w:sz w:val="24"/>
          <w:szCs w:val="24"/>
          <w:lang w:eastAsia="zh-CN"/>
        </w:rPr>
      </w:pPr>
    </w:p>
    <w:p w14:paraId="460EA91F" w14:textId="77777777" w:rsidR="00C26E8A" w:rsidRPr="00E84E35" w:rsidRDefault="00C26E8A" w:rsidP="00E1383E">
      <w:pPr>
        <w:adjustRightInd w:val="0"/>
        <w:snapToGrid w:val="0"/>
        <w:spacing w:after="0" w:line="360" w:lineRule="auto"/>
        <w:jc w:val="both"/>
        <w:rPr>
          <w:rFonts w:ascii="Book Antiqua" w:hAnsi="Book Antiqua" w:cs="Times New Roman"/>
          <w:b/>
          <w:sz w:val="24"/>
          <w:szCs w:val="24"/>
        </w:rPr>
      </w:pPr>
      <w:r w:rsidRPr="00E84E35">
        <w:rPr>
          <w:rFonts w:ascii="Book Antiqua" w:hAnsi="Book Antiqua" w:cs="Times New Roman"/>
          <w:b/>
          <w:sz w:val="24"/>
          <w:szCs w:val="24"/>
        </w:rPr>
        <w:t>I</w:t>
      </w:r>
      <w:r w:rsidR="00337D06" w:rsidRPr="00E84E35">
        <w:rPr>
          <w:rFonts w:ascii="Book Antiqua" w:hAnsi="Book Antiqua" w:cs="Times New Roman"/>
          <w:b/>
          <w:sz w:val="24"/>
          <w:szCs w:val="24"/>
        </w:rPr>
        <w:t>NTRODUCTION</w:t>
      </w:r>
    </w:p>
    <w:p w14:paraId="3B7ADB09" w14:textId="798F8B67" w:rsidR="007D0112" w:rsidRPr="00E84E35" w:rsidRDefault="00401048"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Hepatocellular carcinoma (HCC) is the most common </w:t>
      </w:r>
      <w:r w:rsidR="00EF50ED" w:rsidRPr="00E84E35">
        <w:rPr>
          <w:rFonts w:ascii="Book Antiqua" w:hAnsi="Book Antiqua" w:cs="Times New Roman"/>
          <w:sz w:val="24"/>
          <w:szCs w:val="24"/>
        </w:rPr>
        <w:t xml:space="preserve">form of liver </w:t>
      </w:r>
      <w:r w:rsidRPr="00E84E35">
        <w:rPr>
          <w:rFonts w:ascii="Book Antiqua" w:hAnsi="Book Antiqua" w:cs="Times New Roman"/>
          <w:sz w:val="24"/>
          <w:szCs w:val="24"/>
        </w:rPr>
        <w:t>cancer</w:t>
      </w:r>
      <w:r w:rsidR="006A3312" w:rsidRPr="00E84E35">
        <w:rPr>
          <w:rFonts w:ascii="Book Antiqua" w:hAnsi="Book Antiqua" w:cs="Times New Roman"/>
          <w:sz w:val="24"/>
          <w:szCs w:val="24"/>
        </w:rPr>
        <w:t xml:space="preserve">, and is the third leading cause of cancer-related deaths </w:t>
      </w:r>
      <w:r w:rsidRPr="00E84E35">
        <w:rPr>
          <w:rFonts w:ascii="Book Antiqua" w:hAnsi="Book Antiqua" w:cs="Times New Roman"/>
          <w:sz w:val="24"/>
          <w:szCs w:val="24"/>
        </w:rPr>
        <w:t>worldwide</w:t>
      </w:r>
      <w:r w:rsidR="00637D20"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&lt;EndNote&gt;&lt;Cite&gt;&lt;Author&gt;Nordenstedt&lt;/Author&gt;&lt;Year&gt;2010&lt;/Year&gt;&lt;RecNum&gt;11&lt;/RecNum&gt;&lt;DisplayText&gt;&lt;style face="superscript"&gt;[1]&lt;/style&gt;&lt;/DisplayText&gt;&lt;record&gt;&lt;rec-number&gt;11&lt;/rec-number&gt;&lt;foreign-keys&gt;&lt;key app="EN" db-id="rxfrvfvfc9dzeoepzzqxvfre5pdpzza00wav"&gt;11&lt;/key&gt;&lt;/foreign-keys&gt;&lt;ref-type name="Journal Article"&gt;17&lt;/ref-type&gt;&lt;contributors&gt;&lt;authors&gt;&lt;author&gt;Nordenstedt, H, White DL, El-Serag HB&lt;/author&gt;&lt;/authors&gt;&lt;/contributors&gt;&lt;titles&gt;&lt;title&gt;The changing pattern of epidemiology in hepatocellular carcinoma&lt;/title&gt;&lt;secondary-title&gt;Dig Liver Dis&lt;/secondary-title&gt;&lt;/titles&gt;&lt;periodical&gt;&lt;full-title&gt;Dig Liver Dis&lt;/full-title&gt;&lt;/periodical&gt;&lt;pages&gt;S206-S214&lt;/pages&gt;&lt;volume&gt;42&lt;/volume&gt;&lt;number&gt;Suppl 3&lt;/number&gt;&lt;dates&gt;&lt;year&gt;2010&lt;/year&gt;&lt;/dates&gt;&lt;urls&gt;&lt;/urls&gt;&lt;custom2&gt;PMC3392755&lt;/custom2&gt;&lt;electronic-resource-num&gt;10.1016/S1590-8658(10)60507-5&lt;/electronic-resource-num&gt;&lt;/record&gt;&lt;/Cite&gt;&lt;/EndNote&gt;</w:instrText>
      </w:r>
      <w:r w:rsidR="00637D20"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1" w:tooltip="Nordenstedt, 2010 #11" w:history="1">
        <w:r w:rsidR="002C59E8" w:rsidRPr="00E84E35">
          <w:rPr>
            <w:rFonts w:ascii="Book Antiqua" w:hAnsi="Book Antiqua" w:cs="Times New Roman"/>
            <w:noProof/>
            <w:sz w:val="24"/>
            <w:szCs w:val="24"/>
            <w:vertAlign w:val="superscript"/>
          </w:rPr>
          <w:t>1</w:t>
        </w:r>
      </w:hyperlink>
      <w:r w:rsidR="003437DD" w:rsidRPr="00E84E35">
        <w:rPr>
          <w:rFonts w:ascii="Book Antiqua" w:hAnsi="Book Antiqua" w:cs="Times New Roman"/>
          <w:noProof/>
          <w:sz w:val="24"/>
          <w:szCs w:val="24"/>
          <w:vertAlign w:val="superscript"/>
        </w:rPr>
        <w:t>]</w:t>
      </w:r>
      <w:r w:rsidR="00637D20"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w:t>
      </w:r>
      <w:r w:rsidR="006A3312" w:rsidRPr="00E84E35">
        <w:rPr>
          <w:rFonts w:ascii="Book Antiqua" w:hAnsi="Book Antiqua" w:cs="Times New Roman"/>
          <w:sz w:val="24"/>
          <w:szCs w:val="24"/>
        </w:rPr>
        <w:t xml:space="preserve">It occurs as a consequence of exposure to a variety of risk factors, </w:t>
      </w:r>
      <w:r w:rsidR="005D19A5" w:rsidRPr="00E84E35">
        <w:rPr>
          <w:rFonts w:ascii="Book Antiqua" w:hAnsi="Book Antiqua" w:cs="Times New Roman"/>
          <w:sz w:val="24"/>
          <w:szCs w:val="24"/>
        </w:rPr>
        <w:t>and appears primarily</w:t>
      </w:r>
      <w:r w:rsidR="004A229B" w:rsidRPr="00E84E35">
        <w:rPr>
          <w:rFonts w:ascii="Book Antiqua" w:hAnsi="Book Antiqua" w:cs="Times New Roman"/>
          <w:sz w:val="24"/>
          <w:szCs w:val="24"/>
        </w:rPr>
        <w:t xml:space="preserve"> </w:t>
      </w:r>
      <w:r w:rsidR="006A3312" w:rsidRPr="00E84E35">
        <w:rPr>
          <w:rFonts w:ascii="Book Antiqua" w:hAnsi="Book Antiqua" w:cs="Times New Roman"/>
          <w:sz w:val="24"/>
          <w:szCs w:val="24"/>
        </w:rPr>
        <w:t>in liver disease patients with underlying cirrhosis</w:t>
      </w:r>
      <w:r w:rsidR="00637D20"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&lt;EndNote&gt;&lt;Cite&gt;&lt;Author&gt;Aravalli&lt;/Author&gt;&lt;Year&gt;2013&lt;/Year&gt;&lt;RecNum&gt;12&lt;/RecNum&gt;&lt;DisplayText&gt;&lt;style face="superscript"&gt;[2]&lt;/style&gt;&lt;/DisplayText&gt;&lt;record&gt;&lt;rec-number&gt;12&lt;/rec-number&gt;&lt;foreign-keys&gt;&lt;key app="EN" db-id="rxfrvfvfc9dzeoepzzqxvfre5pdpzza00wav"&gt;12&lt;/key&gt;&lt;/foreign-keys&gt;&lt;ref-type name="Journal Article"&gt;17&lt;/ref-type&gt;&lt;contributors&gt;&lt;authors&gt;&lt;author&gt;Aravalli, R.N, Cressman EN, Steer CJ&lt;/author&gt;&lt;/authors&gt;&lt;/contributors&gt;&lt;titles&gt;&lt;title&gt;Cellular and molecular mechanisms of hepatocellular carcinoma: an update&lt;/title&gt;&lt;secondary-title&gt;Arch Toxicol&lt;/secondary-title&gt;&lt;/titles&gt;&lt;periodical&gt;&lt;full-title&gt;Arch Toxicol&lt;/full-title&gt;&lt;/periodical&gt;&lt;pages&gt;227-247&lt;/pages&gt;&lt;volume&gt;87&lt;/volume&gt;&lt;number&gt;2&lt;/number&gt;&lt;dates&gt;&lt;year&gt;2013&lt;/year&gt;&lt;/dates&gt;&lt;urls&gt;&lt;/urls&gt;&lt;custom2&gt;23007558&lt;/custom2&gt;&lt;electronic-resource-num&gt;10.1007/s00204-012-0931-2&lt;/electronic-resource-num&gt;&lt;/record&gt;&lt;/Cite&gt;&lt;/EndNote&gt;</w:instrText>
      </w:r>
      <w:r w:rsidR="00637D20"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2" w:tooltip="Aravalli, 2013 #12" w:history="1">
        <w:r w:rsidR="002C59E8" w:rsidRPr="00E84E35">
          <w:rPr>
            <w:rFonts w:ascii="Book Antiqua" w:hAnsi="Book Antiqua" w:cs="Times New Roman"/>
            <w:noProof/>
            <w:sz w:val="24"/>
            <w:szCs w:val="24"/>
            <w:vertAlign w:val="superscript"/>
          </w:rPr>
          <w:t>2</w:t>
        </w:r>
      </w:hyperlink>
      <w:r w:rsidR="003437DD" w:rsidRPr="00E84E35">
        <w:rPr>
          <w:rFonts w:ascii="Book Antiqua" w:hAnsi="Book Antiqua" w:cs="Times New Roman"/>
          <w:noProof/>
          <w:sz w:val="24"/>
          <w:szCs w:val="24"/>
          <w:vertAlign w:val="superscript"/>
        </w:rPr>
        <w:t>]</w:t>
      </w:r>
      <w:r w:rsidR="00637D20" w:rsidRPr="00E84E35">
        <w:rPr>
          <w:rFonts w:ascii="Book Antiqua" w:hAnsi="Book Antiqua" w:cs="Times New Roman"/>
          <w:sz w:val="24"/>
          <w:szCs w:val="24"/>
        </w:rPr>
        <w:fldChar w:fldCharType="end"/>
      </w:r>
      <w:r w:rsidR="006A3312" w:rsidRPr="00E84E35">
        <w:rPr>
          <w:rFonts w:ascii="Book Antiqua" w:hAnsi="Book Antiqua" w:cs="Times New Roman"/>
          <w:sz w:val="24"/>
          <w:szCs w:val="24"/>
        </w:rPr>
        <w:t xml:space="preserve">. </w:t>
      </w:r>
      <w:r w:rsidR="00DC19EA" w:rsidRPr="00E84E35">
        <w:rPr>
          <w:rFonts w:ascii="Book Antiqua" w:hAnsi="Book Antiqua" w:cs="Times New Roman"/>
          <w:sz w:val="24"/>
          <w:szCs w:val="24"/>
        </w:rPr>
        <w:t xml:space="preserve">While surgical resection and whole liver transplantation are the most effective treatment options currently available for the treatment of HCC, recurrence is </w:t>
      </w:r>
      <w:r w:rsidR="00B61117" w:rsidRPr="00E84E35">
        <w:rPr>
          <w:rFonts w:ascii="Book Antiqua" w:hAnsi="Book Antiqua" w:cs="Times New Roman"/>
          <w:sz w:val="24"/>
          <w:szCs w:val="24"/>
        </w:rPr>
        <w:t xml:space="preserve">quite </w:t>
      </w:r>
      <w:r w:rsidR="00DC19EA" w:rsidRPr="00E84E35">
        <w:rPr>
          <w:rFonts w:ascii="Book Antiqua" w:hAnsi="Book Antiqua" w:cs="Times New Roman"/>
          <w:sz w:val="24"/>
          <w:szCs w:val="24"/>
        </w:rPr>
        <w:t>common in patients who have had a resection</w:t>
      </w:r>
      <w:r w:rsidR="00B61117" w:rsidRPr="00E84E35">
        <w:rPr>
          <w:rFonts w:ascii="Book Antiqua" w:hAnsi="Book Antiqua" w:cs="Times New Roman"/>
          <w:sz w:val="24"/>
          <w:szCs w:val="24"/>
        </w:rPr>
        <w:t xml:space="preserve">, and the </w:t>
      </w:r>
      <w:r w:rsidR="005D19A5" w:rsidRPr="00E84E35">
        <w:rPr>
          <w:rFonts w:ascii="Book Antiqua" w:hAnsi="Book Antiqua" w:cs="Times New Roman"/>
          <w:sz w:val="24"/>
          <w:szCs w:val="24"/>
        </w:rPr>
        <w:t xml:space="preserve">5-year </w:t>
      </w:r>
      <w:r w:rsidR="00B61117" w:rsidRPr="00E84E35">
        <w:rPr>
          <w:rFonts w:ascii="Book Antiqua" w:hAnsi="Book Antiqua" w:cs="Times New Roman"/>
          <w:sz w:val="24"/>
          <w:szCs w:val="24"/>
        </w:rPr>
        <w:t>surv</w:t>
      </w:r>
      <w:r w:rsidR="00E3429E" w:rsidRPr="00E84E35">
        <w:rPr>
          <w:rFonts w:ascii="Book Antiqua" w:hAnsi="Book Antiqua" w:cs="Times New Roman"/>
          <w:sz w:val="24"/>
          <w:szCs w:val="24"/>
        </w:rPr>
        <w:t>ival rate post-surgery is &lt; 50%</w:t>
      </w:r>
      <w:r w:rsidR="00637D20"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&lt;EndNote&gt;&lt;Cite&gt;&lt;Author&gt;Blum&lt;/Author&gt;&lt;Year&gt;2005&lt;/Year&gt;&lt;RecNum&gt;13&lt;/RecNum&gt;&lt;DisplayText&gt;&lt;style face="superscript"&gt;[3]&lt;/style&gt;&lt;/DisplayText&gt;&lt;record&gt;&lt;rec-number&gt;13&lt;/rec-number&gt;&lt;foreign-keys&gt;&lt;key app="EN" db-id="rxfrvfvfc9dzeoepzzqxvfre5pdpzza00wav"&gt;13&lt;/key&gt;&lt;/foreign-keys&gt;&lt;ref-type name="Journal Article"&gt;17&lt;/ref-type&gt;&lt;contributors&gt;&lt;authors&gt;&lt;author&gt;Blum, H.E.&lt;/author&gt;&lt;/authors&gt;&lt;/contributors&gt;&lt;titles&gt;&lt;title&gt;Hepatocellular carcinoma: therapy and prevention&lt;/title&gt;&lt;secondary-title&gt;World J Gastroenterol&lt;/secondary-title&gt;&lt;/titles&gt;&lt;periodical&gt;&lt;full-title&gt;World J Gastroenterol&lt;/full-title&gt;&lt;/periodical&gt;&lt;pages&gt;7391-7400&lt;/pages&gt;&lt;volume&gt;11&lt;/volume&gt;&lt;number&gt;47&lt;/number&gt;&lt;dates&gt;&lt;year&gt;2005&lt;/year&gt;&lt;/dates&gt;&lt;urls&gt;&lt;/urls&gt;&lt;custom2&gt;16437707&lt;/custom2&gt;&lt;/record&gt;&lt;/Cite&gt;&lt;/EndNote&gt;</w:instrText>
      </w:r>
      <w:r w:rsidR="00637D20"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3" w:tooltip="Blum, 2005 #13" w:history="1">
        <w:r w:rsidR="002C59E8" w:rsidRPr="00E84E35">
          <w:rPr>
            <w:rFonts w:ascii="Book Antiqua" w:hAnsi="Book Antiqua" w:cs="Times New Roman"/>
            <w:noProof/>
            <w:sz w:val="24"/>
            <w:szCs w:val="24"/>
            <w:vertAlign w:val="superscript"/>
          </w:rPr>
          <w:t>3</w:t>
        </w:r>
      </w:hyperlink>
      <w:r w:rsidR="003437DD" w:rsidRPr="00E84E35">
        <w:rPr>
          <w:rFonts w:ascii="Book Antiqua" w:hAnsi="Book Antiqua" w:cs="Times New Roman"/>
          <w:noProof/>
          <w:sz w:val="24"/>
          <w:szCs w:val="24"/>
          <w:vertAlign w:val="superscript"/>
        </w:rPr>
        <w:t>]</w:t>
      </w:r>
      <w:r w:rsidR="00637D20" w:rsidRPr="00E84E35">
        <w:rPr>
          <w:rFonts w:ascii="Book Antiqua" w:hAnsi="Book Antiqua" w:cs="Times New Roman"/>
          <w:sz w:val="24"/>
          <w:szCs w:val="24"/>
        </w:rPr>
        <w:fldChar w:fldCharType="end"/>
      </w:r>
      <w:r w:rsidR="00DC19EA" w:rsidRPr="00E84E35">
        <w:rPr>
          <w:rFonts w:ascii="Book Antiqua" w:hAnsi="Book Antiqua" w:cs="Times New Roman"/>
          <w:sz w:val="24"/>
          <w:szCs w:val="24"/>
        </w:rPr>
        <w:t>.</w:t>
      </w:r>
    </w:p>
    <w:p w14:paraId="7331BAC3" w14:textId="4F7A2632" w:rsidR="000D5B53" w:rsidRPr="00E84E35" w:rsidRDefault="000D5B53" w:rsidP="00E1383E">
      <w:pPr>
        <w:pStyle w:val="HTML"/>
        <w:tabs>
          <w:tab w:val="left" w:pos="630"/>
        </w:tabs>
        <w:adjustRightInd w:val="0"/>
        <w:snapToGrid w:val="0"/>
        <w:spacing w:line="360" w:lineRule="auto"/>
        <w:jc w:val="both"/>
        <w:rPr>
          <w:rFonts w:ascii="Book Antiqua" w:hAnsi="Book Antiqua" w:cs="Times New Roman"/>
          <w:color w:val="000000"/>
          <w:sz w:val="24"/>
          <w:szCs w:val="24"/>
        </w:rPr>
      </w:pPr>
      <w:r w:rsidRPr="00E84E35">
        <w:rPr>
          <w:rFonts w:ascii="Book Antiqua" w:hAnsi="Book Antiqua" w:cs="Times New Roman"/>
          <w:sz w:val="24"/>
          <w:szCs w:val="24"/>
        </w:rPr>
        <w:tab/>
      </w:r>
      <w:r w:rsidR="00DC19EA" w:rsidRPr="00E84E35">
        <w:rPr>
          <w:rFonts w:ascii="Book Antiqua" w:hAnsi="Book Antiqua" w:cs="Times New Roman"/>
          <w:sz w:val="24"/>
          <w:szCs w:val="24"/>
        </w:rPr>
        <w:t xml:space="preserve">Hepatocarcinogenesis is a multistep process involving a number of cellular and molecular </w:t>
      </w:r>
      <w:r w:rsidR="00637D20" w:rsidRPr="00E84E35">
        <w:rPr>
          <w:rFonts w:ascii="Book Antiqua" w:hAnsi="Book Antiqua" w:cs="Times New Roman"/>
          <w:sz w:val="24"/>
          <w:szCs w:val="24"/>
        </w:rPr>
        <w:t>factors. Among these</w:t>
      </w:r>
      <w:r w:rsidR="00EC10C4" w:rsidRPr="00E84E35">
        <w:rPr>
          <w:rFonts w:ascii="Book Antiqua" w:hAnsi="Book Antiqua" w:cs="Times New Roman"/>
          <w:sz w:val="24"/>
          <w:szCs w:val="24"/>
        </w:rPr>
        <w:t>,</w:t>
      </w:r>
      <w:r w:rsidR="00637D20" w:rsidRPr="00E84E35">
        <w:rPr>
          <w:rFonts w:ascii="Book Antiqua" w:hAnsi="Book Antiqua" w:cs="Times New Roman"/>
          <w:sz w:val="24"/>
          <w:szCs w:val="24"/>
        </w:rPr>
        <w:t xml:space="preserve"> the proto</w:t>
      </w:r>
      <w:r w:rsidR="007C65FB" w:rsidRPr="00E84E35">
        <w:rPr>
          <w:rFonts w:ascii="Book Antiqua" w:hAnsi="Book Antiqua" w:cs="Times New Roman"/>
          <w:sz w:val="24"/>
          <w:szCs w:val="24"/>
        </w:rPr>
        <w:t>-</w:t>
      </w:r>
      <w:r w:rsidR="00637D20" w:rsidRPr="00E84E35">
        <w:rPr>
          <w:rFonts w:ascii="Book Antiqua" w:hAnsi="Book Antiqua" w:cs="Times New Roman"/>
          <w:sz w:val="24"/>
          <w:szCs w:val="24"/>
        </w:rPr>
        <w:t xml:space="preserve">oncogene </w:t>
      </w:r>
      <w:r w:rsidR="00A2448F" w:rsidRPr="00E84E35">
        <w:rPr>
          <w:rFonts w:ascii="Book Antiqua" w:hAnsi="Book Antiqua" w:cs="Times New Roman"/>
          <w:i/>
          <w:sz w:val="24"/>
          <w:szCs w:val="24"/>
        </w:rPr>
        <w:t>c-</w:t>
      </w:r>
      <w:r w:rsidR="00314D0E" w:rsidRPr="00E84E35">
        <w:rPr>
          <w:rFonts w:ascii="Book Antiqua" w:hAnsi="Book Antiqua" w:cs="Times New Roman"/>
          <w:i/>
          <w:sz w:val="24"/>
          <w:szCs w:val="24"/>
        </w:rPr>
        <w:t>MYC</w:t>
      </w:r>
      <w:r w:rsidR="00EC10C4" w:rsidRPr="00E84E35">
        <w:rPr>
          <w:rFonts w:ascii="Book Antiqua" w:hAnsi="Book Antiqua" w:cs="Times New Roman"/>
          <w:sz w:val="24"/>
          <w:szCs w:val="24"/>
        </w:rPr>
        <w:t xml:space="preserve"> </w:t>
      </w:r>
      <w:r w:rsidR="008436EA" w:rsidRPr="00E84E35">
        <w:rPr>
          <w:rFonts w:ascii="Book Antiqua" w:hAnsi="Book Antiqua" w:cs="Times New Roman"/>
          <w:sz w:val="24"/>
          <w:szCs w:val="24"/>
        </w:rPr>
        <w:t>(herein</w:t>
      </w:r>
      <w:r w:rsidR="005D19A5" w:rsidRPr="00E84E35">
        <w:rPr>
          <w:rFonts w:ascii="Book Antiqua" w:hAnsi="Book Antiqua" w:cs="Times New Roman"/>
          <w:sz w:val="24"/>
          <w:szCs w:val="24"/>
        </w:rPr>
        <w:t xml:space="preserve">, </w:t>
      </w:r>
      <w:r w:rsidR="008436EA" w:rsidRPr="00E84E35">
        <w:rPr>
          <w:rFonts w:ascii="Book Antiqua" w:hAnsi="Book Antiqua" w:cs="Times New Roman"/>
          <w:sz w:val="24"/>
          <w:szCs w:val="24"/>
        </w:rPr>
        <w:t xml:space="preserve">referred to as </w:t>
      </w:r>
      <w:r w:rsidR="00314D0E" w:rsidRPr="00E84E35">
        <w:rPr>
          <w:rFonts w:ascii="Book Antiqua" w:hAnsi="Book Antiqua" w:cs="Times New Roman"/>
          <w:i/>
          <w:sz w:val="24"/>
          <w:szCs w:val="24"/>
        </w:rPr>
        <w:t>MYC</w:t>
      </w:r>
      <w:r w:rsidR="008436EA" w:rsidRPr="00E84E35">
        <w:rPr>
          <w:rFonts w:ascii="Book Antiqua" w:hAnsi="Book Antiqua" w:cs="Times New Roman"/>
          <w:sz w:val="24"/>
          <w:szCs w:val="24"/>
        </w:rPr>
        <w:t xml:space="preserve">) </w:t>
      </w:r>
      <w:r w:rsidR="00EC10C4" w:rsidRPr="00E84E35">
        <w:rPr>
          <w:rFonts w:ascii="Book Antiqua" w:hAnsi="Book Antiqua" w:cs="Times New Roman"/>
          <w:sz w:val="24"/>
          <w:szCs w:val="24"/>
        </w:rPr>
        <w:t>h</w:t>
      </w:r>
      <w:r w:rsidR="00637D20" w:rsidRPr="00E84E35">
        <w:rPr>
          <w:rFonts w:ascii="Book Antiqua" w:hAnsi="Book Antiqua" w:cs="Times New Roman"/>
          <w:sz w:val="24"/>
          <w:szCs w:val="24"/>
        </w:rPr>
        <w:t>as</w:t>
      </w:r>
      <w:r w:rsidR="00EC10C4" w:rsidRPr="00E84E35">
        <w:rPr>
          <w:rFonts w:ascii="Book Antiqua" w:hAnsi="Book Antiqua" w:cs="Times New Roman"/>
          <w:sz w:val="24"/>
          <w:szCs w:val="24"/>
        </w:rPr>
        <w:t xml:space="preserve"> been</w:t>
      </w:r>
      <w:r w:rsidR="00637D20" w:rsidRPr="00E84E35">
        <w:rPr>
          <w:rFonts w:ascii="Book Antiqua" w:hAnsi="Book Antiqua" w:cs="Times New Roman"/>
          <w:sz w:val="24"/>
          <w:szCs w:val="24"/>
        </w:rPr>
        <w:t xml:space="preserve"> shown to be </w:t>
      </w:r>
      <w:r w:rsidR="00F326AC" w:rsidRPr="00E84E35">
        <w:rPr>
          <w:rFonts w:ascii="Book Antiqua" w:hAnsi="Book Antiqua" w:cs="Times New Roman"/>
          <w:sz w:val="24"/>
          <w:szCs w:val="24"/>
        </w:rPr>
        <w:t xml:space="preserve">a </w:t>
      </w:r>
      <w:r w:rsidR="00637D20" w:rsidRPr="00E84E35">
        <w:rPr>
          <w:rFonts w:ascii="Book Antiqua" w:hAnsi="Book Antiqua" w:cs="Times New Roman"/>
          <w:sz w:val="24"/>
          <w:szCs w:val="24"/>
        </w:rPr>
        <w:t xml:space="preserve">critical </w:t>
      </w:r>
      <w:r w:rsidR="00D10DE1" w:rsidRPr="00E84E35">
        <w:rPr>
          <w:rFonts w:ascii="Book Antiqua" w:hAnsi="Book Antiqua" w:cs="Times New Roman"/>
          <w:sz w:val="24"/>
          <w:szCs w:val="24"/>
        </w:rPr>
        <w:t>regulator of</w:t>
      </w:r>
      <w:r w:rsidR="002C16FE" w:rsidRPr="00E84E35">
        <w:rPr>
          <w:rFonts w:ascii="Book Antiqua" w:hAnsi="Book Antiqua" w:cs="Times New Roman"/>
          <w:sz w:val="24"/>
          <w:szCs w:val="24"/>
        </w:rPr>
        <w:t xml:space="preserve"> </w:t>
      </w:r>
      <w:r w:rsidR="00EC10C4" w:rsidRPr="00E84E35">
        <w:rPr>
          <w:rFonts w:ascii="Book Antiqua" w:hAnsi="Book Antiqua" w:cs="Times New Roman"/>
          <w:sz w:val="24"/>
          <w:szCs w:val="24"/>
        </w:rPr>
        <w:t xml:space="preserve">malignant </w:t>
      </w:r>
      <w:r w:rsidR="00D10DE1" w:rsidRPr="00E84E35">
        <w:rPr>
          <w:rFonts w:ascii="Book Antiqua" w:hAnsi="Book Antiqua" w:cs="Times New Roman"/>
          <w:sz w:val="24"/>
          <w:szCs w:val="24"/>
        </w:rPr>
        <w:t>transformation during the early</w:t>
      </w:r>
      <w:r w:rsidR="005D19A5" w:rsidRPr="00E84E35">
        <w:rPr>
          <w:rFonts w:ascii="Book Antiqua" w:hAnsi="Book Antiqua" w:cs="Times New Roman"/>
          <w:sz w:val="24"/>
          <w:szCs w:val="24"/>
        </w:rPr>
        <w:t xml:space="preserve"> stages of</w:t>
      </w:r>
      <w:r w:rsidR="00D10DE1" w:rsidRPr="00E84E35">
        <w:rPr>
          <w:rFonts w:ascii="Book Antiqua" w:hAnsi="Book Antiqua" w:cs="Times New Roman"/>
          <w:sz w:val="24"/>
          <w:szCs w:val="24"/>
        </w:rPr>
        <w:t xml:space="preserve"> liver cancer</w:t>
      </w:r>
      <w:r w:rsidR="002C16FE"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&lt;EndNote&gt;&lt;Cite&gt;&lt;Author&gt;Kaposi-Novak&lt;/Author&gt;&lt;Year&gt;2009&lt;/Year&gt;&lt;RecNum&gt;7&lt;/RecNum&gt;&lt;DisplayText&gt;&lt;style face="superscript"&gt;[4]&lt;/style&gt;&lt;/DisplayText&gt;&lt;record&gt;&lt;rec-number&gt;7&lt;/rec-number&gt;&lt;foreign-keys&gt;&lt;key app="EN" db-id="rxfrvfvfc9dzeoepzzqxvfre5pdpzza00wav"&gt;7&lt;/key&gt;&lt;/foreign-keys&gt;&lt;ref-type name="Journal Article"&gt;17&lt;/ref-type&gt;&lt;contributors&gt;&lt;authors&gt;&lt;author&gt;Kaposi-Novak, P, Libbrecht L, Woo HG, Lee YH, Sears NC, Coulouarn C, Conner EA, Factor VM, Roskams T, Thorgeirsson SS&lt;/author&gt;&lt;/authors&gt;&lt;/contributors&gt;&lt;titles&gt;&lt;title&gt;Central role of c-Myc during malignant conversion in human hepatocarcinogenesis&lt;/title&gt;&lt;secondary-title&gt;Cancer Res&lt;/secondary-title&gt;&lt;/titles&gt;&lt;periodical&gt;&lt;full-title&gt;Cancer Res&lt;/full-title&gt;&lt;/periodical&gt;&lt;pages&gt;2775-2782&lt;/pages&gt;&lt;volume&gt;69&lt;/volume&gt;&lt;number&gt;7&lt;/number&gt;&lt;dates&gt;&lt;year&gt;2009&lt;/year&gt;&lt;/dates&gt;&lt;urls&gt;&lt;/urls&gt;&lt;custom2&gt;PMC2680077&lt;/custom2&gt;&lt;electronic-resource-num&gt;10.1158/0008-5472.CAN-08-3357&lt;/electronic-resource-num&gt;&lt;/record&gt;&lt;/Cite&gt;&lt;/EndNote&gt;</w:instrText>
      </w:r>
      <w:r w:rsidR="002C16FE"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4" w:tooltip="Kaposi-Novak, 2009 #7" w:history="1">
        <w:r w:rsidR="002C59E8" w:rsidRPr="00E84E35">
          <w:rPr>
            <w:rFonts w:ascii="Book Antiqua" w:hAnsi="Book Antiqua" w:cs="Times New Roman"/>
            <w:noProof/>
            <w:sz w:val="24"/>
            <w:szCs w:val="24"/>
            <w:vertAlign w:val="superscript"/>
          </w:rPr>
          <w:t>4</w:t>
        </w:r>
      </w:hyperlink>
      <w:r w:rsidR="003437DD" w:rsidRPr="00E84E35">
        <w:rPr>
          <w:rFonts w:ascii="Book Antiqua" w:hAnsi="Book Antiqua" w:cs="Times New Roman"/>
          <w:noProof/>
          <w:sz w:val="24"/>
          <w:szCs w:val="24"/>
          <w:vertAlign w:val="superscript"/>
        </w:rPr>
        <w:t>]</w:t>
      </w:r>
      <w:r w:rsidR="002C16FE" w:rsidRPr="00E84E35">
        <w:rPr>
          <w:rFonts w:ascii="Book Antiqua" w:hAnsi="Book Antiqua" w:cs="Times New Roman"/>
          <w:sz w:val="24"/>
          <w:szCs w:val="24"/>
        </w:rPr>
        <w:fldChar w:fldCharType="end"/>
      </w:r>
      <w:r w:rsidR="002C16FE" w:rsidRPr="00E84E35">
        <w:rPr>
          <w:rFonts w:ascii="Book Antiqua" w:hAnsi="Book Antiqua" w:cs="Times New Roman"/>
          <w:sz w:val="24"/>
          <w:szCs w:val="24"/>
        </w:rPr>
        <w:t>.</w:t>
      </w:r>
      <w:r w:rsidRPr="00E84E35">
        <w:rPr>
          <w:rFonts w:ascii="Book Antiqua" w:hAnsi="Book Antiqua" w:cs="Times New Roman"/>
          <w:sz w:val="24"/>
          <w:szCs w:val="24"/>
        </w:rPr>
        <w:t xml:space="preserve"> </w:t>
      </w:r>
      <w:r w:rsidR="00803167" w:rsidRPr="00E84E35">
        <w:rPr>
          <w:rFonts w:ascii="Book Antiqua" w:hAnsi="Book Antiqua" w:cs="Times New Roman"/>
          <w:color w:val="000000"/>
          <w:sz w:val="24"/>
          <w:szCs w:val="24"/>
        </w:rPr>
        <w:t>D</w:t>
      </w:r>
      <w:r w:rsidRPr="00E84E35">
        <w:rPr>
          <w:rFonts w:ascii="Book Antiqua" w:hAnsi="Book Antiqua" w:cs="Times New Roman"/>
          <w:color w:val="000000"/>
          <w:sz w:val="24"/>
          <w:szCs w:val="24"/>
        </w:rPr>
        <w:t xml:space="preserve">ysregulation of </w:t>
      </w:r>
      <w:r w:rsidR="00314D0E" w:rsidRPr="00E84E35">
        <w:rPr>
          <w:rFonts w:ascii="Book Antiqua" w:hAnsi="Book Antiqua" w:cs="Times New Roman"/>
          <w:i/>
          <w:color w:val="000000"/>
          <w:sz w:val="24"/>
          <w:szCs w:val="24"/>
        </w:rPr>
        <w:t>MYC</w:t>
      </w:r>
      <w:r w:rsidRPr="00E84E35">
        <w:rPr>
          <w:rFonts w:ascii="Book Antiqua" w:hAnsi="Book Antiqua" w:cs="Times New Roman"/>
          <w:i/>
          <w:color w:val="000000"/>
          <w:sz w:val="24"/>
          <w:szCs w:val="24"/>
        </w:rPr>
        <w:t xml:space="preserve"> </w:t>
      </w:r>
      <w:r w:rsidRPr="00E84E35">
        <w:rPr>
          <w:rFonts w:ascii="Book Antiqua" w:hAnsi="Book Antiqua" w:cs="Times New Roman"/>
          <w:color w:val="000000"/>
          <w:sz w:val="24"/>
          <w:szCs w:val="24"/>
        </w:rPr>
        <w:t xml:space="preserve">expression correlates with poor prognosis </w:t>
      </w:r>
      <w:r w:rsidR="00E3429E" w:rsidRPr="00E84E35">
        <w:rPr>
          <w:rFonts w:ascii="Book Antiqua" w:hAnsi="Book Antiqua" w:cs="Times New Roman"/>
          <w:color w:val="000000"/>
          <w:sz w:val="24"/>
          <w:szCs w:val="24"/>
        </w:rPr>
        <w:t>in human cancers, including HCC</w:t>
      </w:r>
      <w:r w:rsidR="0058608D" w:rsidRPr="00E84E35">
        <w:rPr>
          <w:rFonts w:ascii="Book Antiqua" w:hAnsi="Book Antiqua" w:cs="Times New Roman"/>
          <w:color w:val="000000"/>
          <w:sz w:val="24"/>
          <w:szCs w:val="24"/>
        </w:rPr>
        <w:fldChar w:fldCharType="begin"/>
      </w:r>
      <w:r w:rsidR="003437DD" w:rsidRPr="00E84E35">
        <w:rPr>
          <w:rFonts w:ascii="Book Antiqua" w:hAnsi="Book Antiqua" w:cs="Times New Roman"/>
          <w:color w:val="000000"/>
          <w:sz w:val="24"/>
          <w:szCs w:val="24"/>
        </w:rPr>
        <w:instrText xml:space="preserve"> ADDIN EN.CITE &lt;EndNote&gt;&lt;Cite&gt;&lt;Author&gt;Ma&lt;/Author&gt;&lt;Year&gt;2007&lt;/Year&gt;&lt;RecNum&gt;200&lt;/RecNum&gt;&lt;DisplayText&gt;&lt;style face="superscript"&gt;[5]&lt;/style&gt;&lt;/DisplayText&gt;&lt;record&gt;&lt;rec-number&gt;200&lt;/rec-number&gt;&lt;foreign-keys&gt;&lt;key app="EN" db-id="davt9vx560z95beax2pppra15edr2a9x9ft0"&gt;200&lt;/key&gt;&lt;/foreign-keys&gt;&lt;ref-type name="Journal Article"&gt;17&lt;/ref-type&gt;&lt;contributors&gt;&lt;authors&gt;&lt;author&gt;Ma, S, Chan KW, Hu L, Lee TK, Wo JY, Ng IO, Zheng BJ, Guan XY.&lt;/author&gt;&lt;/authors&gt;&lt;/contributors&gt;&lt;titles&gt;&lt;title&gt;Identification and characterization of tumorigenic liver cancer stem/progenitor cells&lt;/title&gt;&lt;secondary-title&gt;Gastroenterology&lt;/secondary-title&gt;&lt;/titles&gt;&lt;periodical&gt;&lt;full-title&gt;Gastroenterology&lt;/full-title&gt;&lt;/periodical&gt;&lt;pages&gt;2542-2556&lt;/pages&gt;&lt;volume&gt;132&lt;/volume&gt;&lt;number&gt;7&lt;/number&gt;&lt;dates&gt;&lt;year&gt;2007&lt;/year&gt;&lt;/dates&gt;&lt;urls&gt;&lt;/urls&gt;&lt;custom2&gt;17570225&lt;/custom2&gt;&lt;/record&gt;&lt;/Cite&gt;&lt;/EndNote&gt;</w:instrText>
      </w:r>
      <w:r w:rsidR="0058608D" w:rsidRPr="00E84E35">
        <w:rPr>
          <w:rFonts w:ascii="Book Antiqua" w:hAnsi="Book Antiqua" w:cs="Times New Roman"/>
          <w:color w:val="000000"/>
          <w:sz w:val="24"/>
          <w:szCs w:val="24"/>
        </w:rPr>
        <w:fldChar w:fldCharType="separate"/>
      </w:r>
      <w:r w:rsidR="003437DD" w:rsidRPr="00E84E35">
        <w:rPr>
          <w:rFonts w:ascii="Book Antiqua" w:hAnsi="Book Antiqua" w:cs="Times New Roman"/>
          <w:noProof/>
          <w:color w:val="000000"/>
          <w:sz w:val="24"/>
          <w:szCs w:val="24"/>
          <w:vertAlign w:val="superscript"/>
        </w:rPr>
        <w:t>[</w:t>
      </w:r>
      <w:hyperlink w:anchor="_ENREF_5" w:tooltip="Ma, 2007 #200" w:history="1">
        <w:r w:rsidR="002C59E8" w:rsidRPr="00E84E35">
          <w:rPr>
            <w:rFonts w:ascii="Book Antiqua" w:hAnsi="Book Antiqua" w:cs="Times New Roman"/>
            <w:noProof/>
            <w:color w:val="000000"/>
            <w:sz w:val="24"/>
            <w:szCs w:val="24"/>
            <w:vertAlign w:val="superscript"/>
          </w:rPr>
          <w:t>5</w:t>
        </w:r>
      </w:hyperlink>
      <w:r w:rsidR="003437DD" w:rsidRPr="00E84E35">
        <w:rPr>
          <w:rFonts w:ascii="Book Antiqua" w:hAnsi="Book Antiqua" w:cs="Times New Roman"/>
          <w:noProof/>
          <w:color w:val="000000"/>
          <w:sz w:val="24"/>
          <w:szCs w:val="24"/>
          <w:vertAlign w:val="superscript"/>
        </w:rPr>
        <w:t>]</w:t>
      </w:r>
      <w:r w:rsidR="0058608D" w:rsidRPr="00E84E35">
        <w:rPr>
          <w:rFonts w:ascii="Book Antiqua" w:hAnsi="Book Antiqua" w:cs="Times New Roman"/>
          <w:color w:val="000000"/>
          <w:sz w:val="24"/>
          <w:szCs w:val="24"/>
        </w:rPr>
        <w:fldChar w:fldCharType="end"/>
      </w:r>
      <w:r w:rsidR="00803167" w:rsidRPr="00E84E35">
        <w:rPr>
          <w:rFonts w:ascii="Book Antiqua" w:hAnsi="Book Antiqua" w:cs="Times New Roman"/>
          <w:color w:val="000000"/>
          <w:sz w:val="24"/>
          <w:szCs w:val="24"/>
        </w:rPr>
        <w:t>.</w:t>
      </w:r>
      <w:r w:rsidRPr="00E84E35">
        <w:rPr>
          <w:rFonts w:ascii="Book Antiqua" w:hAnsi="Book Antiqua" w:cs="Times New Roman"/>
          <w:color w:val="000000"/>
          <w:sz w:val="24"/>
          <w:szCs w:val="24"/>
        </w:rPr>
        <w:t xml:space="preserve"> </w:t>
      </w:r>
      <w:r w:rsidR="00803167" w:rsidRPr="00E84E35">
        <w:rPr>
          <w:rFonts w:ascii="Book Antiqua" w:hAnsi="Book Antiqua" w:cs="Times New Roman"/>
          <w:color w:val="000000"/>
          <w:sz w:val="24"/>
          <w:szCs w:val="24"/>
        </w:rPr>
        <w:t>I</w:t>
      </w:r>
      <w:r w:rsidRPr="00E84E35">
        <w:rPr>
          <w:rFonts w:ascii="Book Antiqua" w:hAnsi="Book Antiqua" w:cs="Times New Roman"/>
          <w:color w:val="000000"/>
          <w:sz w:val="24"/>
          <w:szCs w:val="24"/>
        </w:rPr>
        <w:t>ts overexpression, and subsequent in</w:t>
      </w:r>
      <w:r w:rsidR="00E12D53" w:rsidRPr="00E84E35">
        <w:rPr>
          <w:rFonts w:ascii="Book Antiqua" w:hAnsi="Book Antiqua" w:cs="Times New Roman"/>
          <w:color w:val="000000"/>
          <w:sz w:val="24"/>
          <w:szCs w:val="24"/>
        </w:rPr>
        <w:t xml:space="preserve">duction of </w:t>
      </w:r>
      <w:r w:rsidR="00A4455D" w:rsidRPr="00E84E35">
        <w:rPr>
          <w:rFonts w:ascii="Book Antiqua" w:hAnsi="Book Antiqua" w:cs="Times New Roman"/>
          <w:color w:val="000000"/>
          <w:sz w:val="24"/>
          <w:szCs w:val="24"/>
        </w:rPr>
        <w:t xml:space="preserve">its </w:t>
      </w:r>
      <w:r w:rsidR="00B52663" w:rsidRPr="00E84E35">
        <w:rPr>
          <w:rFonts w:ascii="Book Antiqua" w:hAnsi="Book Antiqua" w:cs="Times New Roman"/>
          <w:color w:val="000000"/>
          <w:sz w:val="24"/>
          <w:szCs w:val="24"/>
        </w:rPr>
        <w:t>target genes, causes</w:t>
      </w:r>
      <w:r w:rsidRPr="00E84E35">
        <w:rPr>
          <w:rFonts w:ascii="Book Antiqua" w:hAnsi="Book Antiqua" w:cs="Times New Roman"/>
          <w:color w:val="000000"/>
          <w:sz w:val="24"/>
          <w:szCs w:val="24"/>
        </w:rPr>
        <w:t xml:space="preserve"> the malignant conversion</w:t>
      </w:r>
      <w:r w:rsidR="00590393" w:rsidRPr="00E84E35">
        <w:rPr>
          <w:rFonts w:ascii="Book Antiqua" w:hAnsi="Book Antiqua" w:cs="Times New Roman"/>
          <w:color w:val="000000"/>
          <w:sz w:val="24"/>
          <w:szCs w:val="24"/>
        </w:rPr>
        <w:t xml:space="preserve"> of preneoplastic liver lesions</w:t>
      </w:r>
      <w:r w:rsidR="00B9661D" w:rsidRPr="00E84E35">
        <w:rPr>
          <w:rFonts w:ascii="Book Antiqua" w:hAnsi="Book Antiqua" w:cs="Times New Roman"/>
          <w:color w:val="000000"/>
          <w:sz w:val="24"/>
          <w:szCs w:val="24"/>
        </w:rPr>
        <w:fldChar w:fldCharType="begin"/>
      </w:r>
      <w:r w:rsidR="003437DD" w:rsidRPr="00E84E35">
        <w:rPr>
          <w:rFonts w:ascii="Book Antiqua" w:hAnsi="Book Antiqua" w:cs="Times New Roman"/>
          <w:color w:val="000000"/>
          <w:sz w:val="24"/>
          <w:szCs w:val="24"/>
        </w:rPr>
        <w:instrText xml:space="preserve"> ADDIN EN.CITE &lt;EndNote&gt;&lt;Cite&gt;&lt;Author&gt;Kaposi-Novak&lt;/Author&gt;&lt;Year&gt;2009&lt;/Year&gt;&lt;RecNum&gt;7&lt;/RecNum&gt;&lt;DisplayText&gt;&lt;style face="superscript"&gt;[4]&lt;/style&gt;&lt;/DisplayText&gt;&lt;record&gt;&lt;rec-number&gt;7&lt;/rec-number&gt;&lt;foreign-keys&gt;&lt;key app="EN" db-id="rxfrvfvfc9dzeoepzzqxvfre5pdpzza00wav"&gt;7&lt;/key&gt;&lt;/foreign-keys&gt;&lt;ref-type name="Journal Article"&gt;17&lt;/ref-type&gt;&lt;contributors&gt;&lt;authors&gt;&lt;author&gt;Kaposi-Novak, P, Libbrecht L, Woo HG, Lee YH, Sears NC, Coulouarn C, Conner EA, Factor VM, Roskams T, Thorgeirsson SS&lt;/author&gt;&lt;/authors&gt;&lt;/contributors&gt;&lt;titles&gt;&lt;title&gt;Central role of c-Myc during malignant conversion in human hepatocarcinogenesis&lt;/title&gt;&lt;secondary-title&gt;Cancer Res&lt;/secondary-title&gt;&lt;/titles&gt;&lt;periodical&gt;&lt;full-title&gt;Cancer Res&lt;/full-title&gt;&lt;/periodical&gt;&lt;pages&gt;2775-2782&lt;/pages&gt;&lt;volume&gt;69&lt;/volume&gt;&lt;number&gt;7&lt;/number&gt;&lt;dates&gt;&lt;year&gt;2009&lt;/year&gt;&lt;/dates&gt;&lt;urls&gt;&lt;/urls&gt;&lt;custom2&gt;PMC2680077&lt;/custom2&gt;&lt;electronic-resource-num&gt;10.1158/0008-5472.CAN-08-3357&lt;/electronic-resource-num&gt;&lt;/record&gt;&lt;/Cite&gt;&lt;/EndNote&gt;</w:instrText>
      </w:r>
      <w:r w:rsidR="00B9661D" w:rsidRPr="00E84E35">
        <w:rPr>
          <w:rFonts w:ascii="Book Antiqua" w:hAnsi="Book Antiqua" w:cs="Times New Roman"/>
          <w:color w:val="000000"/>
          <w:sz w:val="24"/>
          <w:szCs w:val="24"/>
        </w:rPr>
        <w:fldChar w:fldCharType="separate"/>
      </w:r>
      <w:r w:rsidR="003437DD" w:rsidRPr="00E84E35">
        <w:rPr>
          <w:rFonts w:ascii="Book Antiqua" w:hAnsi="Book Antiqua" w:cs="Times New Roman"/>
          <w:noProof/>
          <w:color w:val="000000"/>
          <w:sz w:val="24"/>
          <w:szCs w:val="24"/>
          <w:vertAlign w:val="superscript"/>
        </w:rPr>
        <w:t>[</w:t>
      </w:r>
      <w:hyperlink w:anchor="_ENREF_4" w:tooltip="Kaposi-Novak, 2009 #7" w:history="1">
        <w:r w:rsidR="002C59E8" w:rsidRPr="00E84E35">
          <w:rPr>
            <w:rFonts w:ascii="Book Antiqua" w:hAnsi="Book Antiqua" w:cs="Times New Roman"/>
            <w:noProof/>
            <w:color w:val="000000"/>
            <w:sz w:val="24"/>
            <w:szCs w:val="24"/>
            <w:vertAlign w:val="superscript"/>
          </w:rPr>
          <w:t>4</w:t>
        </w:r>
      </w:hyperlink>
      <w:r w:rsidR="003437DD" w:rsidRPr="00E84E35">
        <w:rPr>
          <w:rFonts w:ascii="Book Antiqua" w:hAnsi="Book Antiqua" w:cs="Times New Roman"/>
          <w:noProof/>
          <w:color w:val="000000"/>
          <w:sz w:val="24"/>
          <w:szCs w:val="24"/>
          <w:vertAlign w:val="superscript"/>
        </w:rPr>
        <w:t>]</w:t>
      </w:r>
      <w:r w:rsidR="00B9661D" w:rsidRPr="00E84E35">
        <w:rPr>
          <w:rFonts w:ascii="Book Antiqua" w:hAnsi="Book Antiqua" w:cs="Times New Roman"/>
          <w:color w:val="000000"/>
          <w:sz w:val="24"/>
          <w:szCs w:val="24"/>
        </w:rPr>
        <w:fldChar w:fldCharType="end"/>
      </w:r>
      <w:r w:rsidRPr="00E84E35">
        <w:rPr>
          <w:rFonts w:ascii="Book Antiqua" w:hAnsi="Book Antiqua" w:cs="Times New Roman"/>
          <w:color w:val="000000"/>
          <w:sz w:val="24"/>
          <w:szCs w:val="24"/>
        </w:rPr>
        <w:t xml:space="preserve">. </w:t>
      </w:r>
      <w:r w:rsidR="00803167" w:rsidRPr="00E84E35">
        <w:rPr>
          <w:rFonts w:ascii="Book Antiqua" w:hAnsi="Book Antiqua" w:cs="Times New Roman"/>
          <w:color w:val="000000"/>
          <w:sz w:val="24"/>
          <w:szCs w:val="24"/>
        </w:rPr>
        <w:t>Conversely, s</w:t>
      </w:r>
      <w:r w:rsidR="00B52663" w:rsidRPr="00E84E35">
        <w:rPr>
          <w:rFonts w:ascii="Book Antiqua" w:hAnsi="Book Antiqua" w:cs="Times New Roman"/>
          <w:color w:val="000000"/>
          <w:sz w:val="24"/>
          <w:szCs w:val="24"/>
        </w:rPr>
        <w:t>ilen</w:t>
      </w:r>
      <w:r w:rsidR="00440564" w:rsidRPr="00E84E35">
        <w:rPr>
          <w:rFonts w:ascii="Book Antiqua" w:hAnsi="Book Antiqua" w:cs="Times New Roman"/>
          <w:sz w:val="24"/>
          <w:szCs w:val="24"/>
        </w:rPr>
        <w:t xml:space="preserve">cing of </w:t>
      </w:r>
      <w:r w:rsidR="00314D0E" w:rsidRPr="00E84E35">
        <w:rPr>
          <w:rFonts w:ascii="Book Antiqua" w:hAnsi="Book Antiqua" w:cs="Times New Roman"/>
          <w:i/>
          <w:iCs/>
          <w:sz w:val="24"/>
          <w:szCs w:val="24"/>
        </w:rPr>
        <w:t>MYC</w:t>
      </w:r>
      <w:r w:rsidR="00440564" w:rsidRPr="00E84E35">
        <w:rPr>
          <w:rFonts w:ascii="Book Antiqua" w:hAnsi="Book Antiqua" w:cs="Times New Roman"/>
          <w:iCs/>
          <w:sz w:val="24"/>
          <w:szCs w:val="24"/>
        </w:rPr>
        <w:t xml:space="preserve"> </w:t>
      </w:r>
      <w:r w:rsidR="00B52663" w:rsidRPr="00E84E35">
        <w:rPr>
          <w:rFonts w:ascii="Book Antiqua" w:hAnsi="Book Antiqua" w:cs="Times New Roman"/>
          <w:iCs/>
          <w:sz w:val="24"/>
          <w:szCs w:val="24"/>
        </w:rPr>
        <w:lastRenderedPageBreak/>
        <w:t xml:space="preserve">results in the </w:t>
      </w:r>
      <w:r w:rsidR="00440564" w:rsidRPr="00E84E35">
        <w:rPr>
          <w:rFonts w:ascii="Book Antiqua" w:hAnsi="Book Antiqua" w:cs="Times New Roman"/>
          <w:sz w:val="24"/>
          <w:szCs w:val="24"/>
        </w:rPr>
        <w:t>inhibit</w:t>
      </w:r>
      <w:r w:rsidR="00B52663" w:rsidRPr="00E84E35">
        <w:rPr>
          <w:rFonts w:ascii="Book Antiqua" w:hAnsi="Book Antiqua" w:cs="Times New Roman"/>
          <w:sz w:val="24"/>
          <w:szCs w:val="24"/>
        </w:rPr>
        <w:t>ion of</w:t>
      </w:r>
      <w:r w:rsidR="00440564" w:rsidRPr="00E84E35">
        <w:rPr>
          <w:rFonts w:ascii="Book Antiqua" w:hAnsi="Book Antiqua" w:cs="Times New Roman"/>
          <w:sz w:val="24"/>
          <w:szCs w:val="24"/>
        </w:rPr>
        <w:t xml:space="preserve"> migration, invasion and proliferation of human</w:t>
      </w:r>
      <w:r w:rsidR="00BF28F2" w:rsidRPr="00E84E35">
        <w:rPr>
          <w:rFonts w:ascii="Book Antiqua" w:hAnsi="Book Antiqua" w:cs="Times New Roman"/>
          <w:sz w:val="24"/>
          <w:szCs w:val="24"/>
        </w:rPr>
        <w:t xml:space="preserve"> liver cancer</w:t>
      </w:r>
      <w:r w:rsidR="00E3429E" w:rsidRPr="00E84E35">
        <w:rPr>
          <w:rFonts w:ascii="Book Antiqua" w:hAnsi="Book Antiqua" w:cs="Times New Roman"/>
          <w:sz w:val="24"/>
          <w:szCs w:val="24"/>
        </w:rPr>
        <w:t xml:space="preserve"> cells</w:t>
      </w:r>
      <w:r w:rsidR="00134A9F"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&lt;EndNote&gt;&lt;Cite&gt;&lt;Author&gt;Zhao&lt;/Author&gt;&lt;Year&gt;2013&lt;/Year&gt;&lt;RecNum&gt;22&lt;/RecNum&gt;&lt;DisplayText&gt;&lt;style face="superscript"&gt;[6]&lt;/style&gt;&lt;/DisplayText&gt;&lt;record&gt;&lt;rec-number&gt;22&lt;/rec-number&gt;&lt;foreign-keys&gt;&lt;key app="EN" db-id="rxfrvfvfc9dzeoepzzqxvfre5pdpzza00wav"&gt;22&lt;/key&gt;&lt;/foreign-keys&gt;&lt;ref-type name="Journal Article"&gt;17&lt;/ref-type&gt;&lt;contributors&gt;&lt;authors&gt;&lt;author&gt;Zhao, Y, Jian W, Gao W, Zheng YX, Wang YK, Zhou ZQ, Zhang H, Wang CJ&lt;/author&gt;&lt;/authors&gt;&lt;/contributors&gt;&lt;titles&gt;&lt;title&gt;RNAi silencing of c-Myc inhibits cell migration, invasion, and proliferation in HepG2 human hepatocellular carcinoma cell line: c-Myc silencing in hepatocellular carcinoma cell&lt;/title&gt;&lt;secondary-title&gt;Cancer Cell Int&lt;/secondary-title&gt;&lt;/titles&gt;&lt;periodical&gt;&lt;full-title&gt;Cancer Cell Int&lt;/full-title&gt;&lt;/periodical&gt;&lt;pages&gt;23&lt;/pages&gt;&lt;volume&gt;13&lt;/volume&gt;&lt;number&gt;1&lt;/number&gt;&lt;dates&gt;&lt;year&gt;2013&lt;/year&gt;&lt;/dates&gt;&lt;urls&gt;&lt;/urls&gt;&lt;custom2&gt;PMC3599630 &lt;/custom2&gt;&lt;electronic-resource-num&gt;10.1186/1475-2867-13-23&lt;/electronic-resource-num&gt;&lt;/record&gt;&lt;/Cite&gt;&lt;/EndNote&gt;</w:instrText>
      </w:r>
      <w:r w:rsidR="00134A9F"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6" w:tooltip="Zhao, 2013 #22" w:history="1">
        <w:r w:rsidR="002C59E8" w:rsidRPr="00E84E35">
          <w:rPr>
            <w:rFonts w:ascii="Book Antiqua" w:hAnsi="Book Antiqua" w:cs="Times New Roman"/>
            <w:noProof/>
            <w:sz w:val="24"/>
            <w:szCs w:val="24"/>
            <w:vertAlign w:val="superscript"/>
          </w:rPr>
          <w:t>6</w:t>
        </w:r>
      </w:hyperlink>
      <w:r w:rsidR="003437DD" w:rsidRPr="00E84E35">
        <w:rPr>
          <w:rFonts w:ascii="Book Antiqua" w:hAnsi="Book Antiqua" w:cs="Times New Roman"/>
          <w:noProof/>
          <w:sz w:val="24"/>
          <w:szCs w:val="24"/>
          <w:vertAlign w:val="superscript"/>
        </w:rPr>
        <w:t>]</w:t>
      </w:r>
      <w:r w:rsidR="00134A9F" w:rsidRPr="00E84E35">
        <w:rPr>
          <w:rFonts w:ascii="Book Antiqua" w:hAnsi="Book Antiqua" w:cs="Times New Roman"/>
          <w:sz w:val="24"/>
          <w:szCs w:val="24"/>
        </w:rPr>
        <w:fldChar w:fldCharType="end"/>
      </w:r>
      <w:r w:rsidR="00440564" w:rsidRPr="00E84E35">
        <w:rPr>
          <w:rFonts w:ascii="Book Antiqua" w:hAnsi="Book Antiqua" w:cs="Times New Roman"/>
          <w:sz w:val="24"/>
          <w:szCs w:val="24"/>
        </w:rPr>
        <w:t xml:space="preserve">. Therefore, </w:t>
      </w:r>
      <w:r w:rsidR="00803167" w:rsidRPr="00E84E35">
        <w:rPr>
          <w:rFonts w:ascii="Book Antiqua" w:hAnsi="Book Antiqua" w:cs="Times New Roman"/>
          <w:sz w:val="24"/>
          <w:szCs w:val="24"/>
        </w:rPr>
        <w:t xml:space="preserve">the </w:t>
      </w:r>
      <w:r w:rsidR="00440564" w:rsidRPr="00E84E35">
        <w:rPr>
          <w:rFonts w:ascii="Book Antiqua" w:hAnsi="Book Antiqua" w:cs="Times New Roman"/>
          <w:sz w:val="24"/>
          <w:szCs w:val="24"/>
        </w:rPr>
        <w:t>stud</w:t>
      </w:r>
      <w:r w:rsidR="00803167" w:rsidRPr="00E84E35">
        <w:rPr>
          <w:rFonts w:ascii="Book Antiqua" w:hAnsi="Book Antiqua" w:cs="Times New Roman"/>
          <w:sz w:val="24"/>
          <w:szCs w:val="24"/>
        </w:rPr>
        <w:t>y of</w:t>
      </w:r>
      <w:r w:rsidR="00440564" w:rsidRPr="00E84E35">
        <w:rPr>
          <w:rFonts w:ascii="Book Antiqua" w:hAnsi="Book Antiqua" w:cs="Times New Roman"/>
          <w:sz w:val="24"/>
          <w:szCs w:val="24"/>
        </w:rPr>
        <w:t xml:space="preserve"> </w:t>
      </w:r>
      <w:r w:rsidR="00314D0E" w:rsidRPr="00E84E35">
        <w:rPr>
          <w:rFonts w:ascii="Book Antiqua" w:hAnsi="Book Antiqua" w:cs="Times New Roman"/>
          <w:i/>
          <w:iCs/>
          <w:sz w:val="24"/>
          <w:szCs w:val="24"/>
        </w:rPr>
        <w:t>MYC</w:t>
      </w:r>
      <w:r w:rsidR="00440564" w:rsidRPr="00E84E35">
        <w:rPr>
          <w:rFonts w:ascii="Book Antiqua" w:hAnsi="Book Antiqua" w:cs="Times New Roman"/>
          <w:sz w:val="24"/>
          <w:szCs w:val="24"/>
        </w:rPr>
        <w:t xml:space="preserve">-expressing liver stem cells </w:t>
      </w:r>
      <w:r w:rsidR="00803167" w:rsidRPr="00E84E35">
        <w:rPr>
          <w:rFonts w:ascii="Book Antiqua" w:hAnsi="Book Antiqua" w:cs="Times New Roman"/>
          <w:sz w:val="24"/>
          <w:szCs w:val="24"/>
        </w:rPr>
        <w:t>could be</w:t>
      </w:r>
      <w:r w:rsidR="00440564" w:rsidRPr="00E84E35">
        <w:rPr>
          <w:rFonts w:ascii="Book Antiqua" w:hAnsi="Book Antiqua" w:cs="Times New Roman"/>
          <w:sz w:val="24"/>
          <w:szCs w:val="24"/>
        </w:rPr>
        <w:t xml:space="preserve"> highly relevant to </w:t>
      </w:r>
      <w:r w:rsidR="00BF28F2" w:rsidRPr="00E84E35">
        <w:rPr>
          <w:rFonts w:ascii="Book Antiqua" w:hAnsi="Book Antiqua" w:cs="Times New Roman"/>
          <w:sz w:val="24"/>
          <w:szCs w:val="24"/>
        </w:rPr>
        <w:t xml:space="preserve">our </w:t>
      </w:r>
      <w:r w:rsidR="00440564" w:rsidRPr="00E84E35">
        <w:rPr>
          <w:rFonts w:ascii="Book Antiqua" w:hAnsi="Book Antiqua" w:cs="Times New Roman"/>
          <w:sz w:val="24"/>
          <w:szCs w:val="24"/>
        </w:rPr>
        <w:t xml:space="preserve">understanding </w:t>
      </w:r>
      <w:r w:rsidR="00BF28F2" w:rsidRPr="00E84E35">
        <w:rPr>
          <w:rFonts w:ascii="Book Antiqua" w:hAnsi="Book Antiqua" w:cs="Times New Roman"/>
          <w:sz w:val="24"/>
          <w:szCs w:val="24"/>
        </w:rPr>
        <w:t>o</w:t>
      </w:r>
      <w:r w:rsidR="005D19A5" w:rsidRPr="00E84E35">
        <w:rPr>
          <w:rFonts w:ascii="Book Antiqua" w:hAnsi="Book Antiqua" w:cs="Times New Roman"/>
          <w:sz w:val="24"/>
          <w:szCs w:val="24"/>
        </w:rPr>
        <w:t>f</w:t>
      </w:r>
      <w:r w:rsidR="00BF28F2" w:rsidRPr="00E84E35">
        <w:rPr>
          <w:rFonts w:ascii="Book Antiqua" w:hAnsi="Book Antiqua" w:cs="Times New Roman"/>
          <w:sz w:val="24"/>
          <w:szCs w:val="24"/>
        </w:rPr>
        <w:t xml:space="preserve"> </w:t>
      </w:r>
      <w:r w:rsidR="00440564" w:rsidRPr="00E84E35">
        <w:rPr>
          <w:rFonts w:ascii="Book Antiqua" w:hAnsi="Book Antiqua" w:cs="Times New Roman"/>
          <w:sz w:val="24"/>
          <w:szCs w:val="24"/>
        </w:rPr>
        <w:t xml:space="preserve">the pathogenesis in human HCC. </w:t>
      </w:r>
      <w:r w:rsidRPr="00E84E35">
        <w:rPr>
          <w:rFonts w:ascii="Book Antiqua" w:hAnsi="Book Antiqua" w:cs="Times New Roman"/>
          <w:color w:val="000000"/>
          <w:sz w:val="24"/>
          <w:szCs w:val="24"/>
        </w:rPr>
        <w:t xml:space="preserve">Due to the involvement of the </w:t>
      </w:r>
      <w:r w:rsidR="00314D0E" w:rsidRPr="00E84E35">
        <w:rPr>
          <w:rFonts w:ascii="Book Antiqua" w:hAnsi="Book Antiqua" w:cs="Times New Roman"/>
          <w:color w:val="000000"/>
          <w:sz w:val="24"/>
          <w:szCs w:val="24"/>
        </w:rPr>
        <w:t>MYC</w:t>
      </w:r>
      <w:r w:rsidRPr="00E84E35">
        <w:rPr>
          <w:rFonts w:ascii="Book Antiqua" w:hAnsi="Book Antiqua" w:cs="Times New Roman"/>
          <w:color w:val="000000"/>
          <w:sz w:val="24"/>
          <w:szCs w:val="24"/>
        </w:rPr>
        <w:t xml:space="preserve"> oncoprotein in </w:t>
      </w:r>
      <w:r w:rsidR="00803167" w:rsidRPr="00E84E35">
        <w:rPr>
          <w:rFonts w:ascii="Book Antiqua" w:hAnsi="Book Antiqua" w:cs="Times New Roman"/>
          <w:color w:val="000000"/>
          <w:sz w:val="24"/>
          <w:szCs w:val="24"/>
        </w:rPr>
        <w:t xml:space="preserve">angiogenesis and </w:t>
      </w:r>
      <w:r w:rsidRPr="00E84E35">
        <w:rPr>
          <w:rFonts w:ascii="Book Antiqua" w:hAnsi="Book Antiqua" w:cs="Times New Roman"/>
          <w:color w:val="000000"/>
          <w:sz w:val="24"/>
          <w:szCs w:val="24"/>
        </w:rPr>
        <w:t>various cellul</w:t>
      </w:r>
      <w:r w:rsidR="00803167" w:rsidRPr="00E84E35">
        <w:rPr>
          <w:rFonts w:ascii="Book Antiqua" w:hAnsi="Book Antiqua" w:cs="Times New Roman"/>
          <w:color w:val="000000"/>
          <w:sz w:val="24"/>
          <w:szCs w:val="24"/>
        </w:rPr>
        <w:t>ar processes such as cell cycle regulation,</w:t>
      </w:r>
      <w:r w:rsidRPr="00E84E35">
        <w:rPr>
          <w:rFonts w:ascii="Book Antiqua" w:hAnsi="Book Antiqua" w:cs="Times New Roman"/>
          <w:color w:val="000000"/>
          <w:sz w:val="24"/>
          <w:szCs w:val="24"/>
        </w:rPr>
        <w:t xml:space="preserve"> differentiation</w:t>
      </w:r>
      <w:r w:rsidR="00803167" w:rsidRPr="00E84E35">
        <w:rPr>
          <w:rFonts w:ascii="Book Antiqua" w:hAnsi="Book Antiqua" w:cs="Times New Roman"/>
          <w:color w:val="000000"/>
          <w:sz w:val="24"/>
          <w:szCs w:val="24"/>
        </w:rPr>
        <w:t>,</w:t>
      </w:r>
      <w:r w:rsidRPr="00E84E35">
        <w:rPr>
          <w:rFonts w:ascii="Book Antiqua" w:hAnsi="Book Antiqua" w:cs="Times New Roman"/>
          <w:color w:val="000000"/>
          <w:sz w:val="24"/>
          <w:szCs w:val="24"/>
        </w:rPr>
        <w:t xml:space="preserve"> growth, metabolism, adhesion and motility, </w:t>
      </w:r>
      <w:r w:rsidR="00314D0E" w:rsidRPr="00E84E35">
        <w:rPr>
          <w:rFonts w:ascii="Book Antiqua" w:hAnsi="Book Antiqua" w:cs="Times New Roman"/>
          <w:color w:val="000000"/>
          <w:sz w:val="24"/>
          <w:szCs w:val="24"/>
        </w:rPr>
        <w:t>MYC</w:t>
      </w:r>
      <w:r w:rsidR="00E76F78" w:rsidRPr="00E84E35">
        <w:rPr>
          <w:rFonts w:ascii="Book Antiqua" w:hAnsi="Book Antiqua" w:cs="Times New Roman"/>
          <w:color w:val="000000"/>
          <w:sz w:val="24"/>
          <w:szCs w:val="24"/>
        </w:rPr>
        <w:t xml:space="preserve">, and its downstream target genes </w:t>
      </w:r>
      <w:r w:rsidRPr="00E84E35">
        <w:rPr>
          <w:rFonts w:ascii="Book Antiqua" w:hAnsi="Book Antiqua" w:cs="Times New Roman"/>
          <w:color w:val="000000"/>
          <w:sz w:val="24"/>
          <w:szCs w:val="24"/>
        </w:rPr>
        <w:t>ha</w:t>
      </w:r>
      <w:r w:rsidR="00E76F78" w:rsidRPr="00E84E35">
        <w:rPr>
          <w:rFonts w:ascii="Book Antiqua" w:hAnsi="Book Antiqua" w:cs="Times New Roman"/>
          <w:color w:val="000000"/>
          <w:sz w:val="24"/>
          <w:szCs w:val="24"/>
        </w:rPr>
        <w:t>ve</w:t>
      </w:r>
      <w:r w:rsidRPr="00E84E35">
        <w:rPr>
          <w:rFonts w:ascii="Book Antiqua" w:hAnsi="Book Antiqua" w:cs="Times New Roman"/>
          <w:color w:val="000000"/>
          <w:sz w:val="24"/>
          <w:szCs w:val="24"/>
        </w:rPr>
        <w:t xml:space="preserve"> become an attractive therapeutic </w:t>
      </w:r>
      <w:r w:rsidR="00E76F78" w:rsidRPr="00E84E35">
        <w:rPr>
          <w:rFonts w:ascii="Book Antiqua" w:hAnsi="Book Antiqua" w:cs="Times New Roman"/>
          <w:color w:val="000000"/>
          <w:sz w:val="24"/>
          <w:szCs w:val="24"/>
        </w:rPr>
        <w:t>aims o</w:t>
      </w:r>
      <w:r w:rsidRPr="00E84E35">
        <w:rPr>
          <w:rFonts w:ascii="Book Antiqua" w:hAnsi="Book Antiqua" w:cs="Times New Roman"/>
          <w:color w:val="000000"/>
          <w:sz w:val="24"/>
          <w:szCs w:val="24"/>
        </w:rPr>
        <w:t xml:space="preserve">f cancer </w:t>
      </w:r>
      <w:r w:rsidR="00BF3CCC" w:rsidRPr="00E84E35">
        <w:rPr>
          <w:rFonts w:ascii="Book Antiqua" w:hAnsi="Book Antiqua" w:cs="Times New Roman"/>
          <w:color w:val="000000"/>
          <w:sz w:val="24"/>
          <w:szCs w:val="24"/>
        </w:rPr>
        <w:t>research</w:t>
      </w:r>
      <w:r w:rsidR="004A77B5" w:rsidRPr="00E84E35">
        <w:rPr>
          <w:rFonts w:ascii="Book Antiqua" w:hAnsi="Book Antiqua" w:cs="Times New Roman"/>
          <w:color w:val="000000"/>
          <w:sz w:val="24"/>
          <w:szCs w:val="24"/>
        </w:rPr>
        <w:fldChar w:fldCharType="begin"/>
      </w:r>
      <w:r w:rsidR="003437DD" w:rsidRPr="00E84E35">
        <w:rPr>
          <w:rFonts w:ascii="Book Antiqua" w:hAnsi="Book Antiqua" w:cs="Times New Roman"/>
          <w:color w:val="000000"/>
          <w:sz w:val="24"/>
          <w:szCs w:val="24"/>
        </w:rPr>
        <w:instrText xml:space="preserve"> ADDIN EN.CITE &lt;EndNote&gt;&lt;Cite&gt;&lt;Author&gt;Lin&lt;/Author&gt;&lt;Year&gt;2010&lt;/Year&gt;&lt;RecNum&gt;21&lt;/RecNum&gt;&lt;DisplayText&gt;&lt;style face="superscript"&gt;[7]&lt;/style&gt;&lt;/DisplayText&gt;&lt;record&gt;&lt;rec-number&gt;21&lt;/rec-number&gt;&lt;foreign-keys&gt;&lt;key app="EN" db-id="rxfrvfvfc9dzeoepzzqxvfre5pdpzza00wav"&gt;21&lt;/key&gt;&lt;/foreign-keys&gt;&lt;ref-type name="Journal Article"&gt;17&lt;/ref-type&gt;&lt;contributors&gt;&lt;authors&gt;&lt;author&gt;Lin, C.P, Liu CR, Lee CN, Chan TS, Liu HE&lt;/author&gt;&lt;/authors&gt;&lt;/contributors&gt;&lt;titles&gt;&lt;title&gt;Targeting c-Myc as a novel approach for hepatocellular carcinoma&lt;/title&gt;&lt;secondary-title&gt;World J Gastroenterol&lt;/secondary-title&gt;&lt;/titles&gt;&lt;periodical&gt;&lt;full-title&gt;World J Gastroenterol&lt;/full-title&gt;&lt;/periodical&gt;&lt;pages&gt;16-20&lt;/pages&gt;&lt;volume&gt;2&lt;/volume&gt;&lt;number&gt;1&lt;/number&gt;&lt;dates&gt;&lt;year&gt;2010&lt;/year&gt;&lt;/dates&gt;&lt;urls&gt;&lt;/urls&gt;&lt;custom2&gt;2999263&lt;/custom2&gt;&lt;/record&gt;&lt;/Cite&gt;&lt;/EndNote&gt;</w:instrText>
      </w:r>
      <w:r w:rsidR="004A77B5" w:rsidRPr="00E84E35">
        <w:rPr>
          <w:rFonts w:ascii="Book Antiqua" w:hAnsi="Book Antiqua" w:cs="Times New Roman"/>
          <w:color w:val="000000"/>
          <w:sz w:val="24"/>
          <w:szCs w:val="24"/>
        </w:rPr>
        <w:fldChar w:fldCharType="separate"/>
      </w:r>
      <w:r w:rsidR="003437DD" w:rsidRPr="00E84E35">
        <w:rPr>
          <w:rFonts w:ascii="Book Antiqua" w:hAnsi="Book Antiqua" w:cs="Times New Roman"/>
          <w:noProof/>
          <w:color w:val="000000"/>
          <w:sz w:val="24"/>
          <w:szCs w:val="24"/>
          <w:vertAlign w:val="superscript"/>
        </w:rPr>
        <w:t>[</w:t>
      </w:r>
      <w:hyperlink w:anchor="_ENREF_7" w:tooltip="Lin, 2010 #21" w:history="1">
        <w:r w:rsidR="002C59E8" w:rsidRPr="00E84E35">
          <w:rPr>
            <w:rFonts w:ascii="Book Antiqua" w:hAnsi="Book Antiqua" w:cs="Times New Roman"/>
            <w:noProof/>
            <w:color w:val="000000"/>
            <w:sz w:val="24"/>
            <w:szCs w:val="24"/>
            <w:vertAlign w:val="superscript"/>
          </w:rPr>
          <w:t>7</w:t>
        </w:r>
      </w:hyperlink>
      <w:r w:rsidR="003437DD" w:rsidRPr="00E84E35">
        <w:rPr>
          <w:rFonts w:ascii="Book Antiqua" w:hAnsi="Book Antiqua" w:cs="Times New Roman"/>
          <w:noProof/>
          <w:color w:val="000000"/>
          <w:sz w:val="24"/>
          <w:szCs w:val="24"/>
          <w:vertAlign w:val="superscript"/>
        </w:rPr>
        <w:t>]</w:t>
      </w:r>
      <w:r w:rsidR="004A77B5" w:rsidRPr="00E84E35">
        <w:rPr>
          <w:rFonts w:ascii="Book Antiqua" w:hAnsi="Book Antiqua" w:cs="Times New Roman"/>
          <w:color w:val="000000"/>
          <w:sz w:val="24"/>
          <w:szCs w:val="24"/>
        </w:rPr>
        <w:fldChar w:fldCharType="end"/>
      </w:r>
      <w:r w:rsidRPr="00E84E35">
        <w:rPr>
          <w:rFonts w:ascii="Book Antiqua" w:hAnsi="Book Antiqua" w:cs="Times New Roman"/>
          <w:color w:val="000000"/>
          <w:sz w:val="24"/>
          <w:szCs w:val="24"/>
        </w:rPr>
        <w:t>.</w:t>
      </w:r>
    </w:p>
    <w:p w14:paraId="55D6CA84" w14:textId="5CD4C022" w:rsidR="00EF50ED" w:rsidRPr="00E84E35" w:rsidRDefault="005D19A5" w:rsidP="00E1383E">
      <w:pPr>
        <w:tabs>
          <w:tab w:val="left" w:pos="630"/>
        </w:tabs>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It is now apparent that the </w:t>
      </w:r>
      <w:r w:rsidR="000673EA" w:rsidRPr="00E84E35">
        <w:rPr>
          <w:rFonts w:ascii="Book Antiqua" w:hAnsi="Book Antiqua" w:cs="Times New Roman"/>
          <w:sz w:val="24"/>
          <w:szCs w:val="24"/>
        </w:rPr>
        <w:t xml:space="preserve">capacity to sustain tumor growth resides in </w:t>
      </w:r>
      <w:r w:rsidR="007D0112" w:rsidRPr="00E84E35">
        <w:rPr>
          <w:rFonts w:ascii="Book Antiqua" w:hAnsi="Book Antiqua" w:cs="Times New Roman"/>
          <w:sz w:val="24"/>
          <w:szCs w:val="24"/>
        </w:rPr>
        <w:t xml:space="preserve">a </w:t>
      </w:r>
      <w:r w:rsidR="00C54180" w:rsidRPr="00E84E35">
        <w:rPr>
          <w:rFonts w:ascii="Book Antiqua" w:hAnsi="Book Antiqua" w:cs="Times New Roman"/>
          <w:sz w:val="24"/>
          <w:szCs w:val="24"/>
        </w:rPr>
        <w:t>small population of stem cells [</w:t>
      </w:r>
      <w:r w:rsidR="007D0112" w:rsidRPr="00E84E35">
        <w:rPr>
          <w:rFonts w:ascii="Book Antiqua" w:hAnsi="Book Antiqua" w:cs="Times New Roman"/>
          <w:sz w:val="24"/>
          <w:szCs w:val="24"/>
        </w:rPr>
        <w:t xml:space="preserve">termed </w:t>
      </w:r>
      <w:r w:rsidR="00E3429E" w:rsidRPr="00E84E35">
        <w:rPr>
          <w:rFonts w:ascii="Book Antiqua" w:hAnsi="Book Antiqua" w:cs="Times New Roman"/>
          <w:sz w:val="24"/>
          <w:szCs w:val="24"/>
          <w:lang w:eastAsia="zh-CN"/>
        </w:rPr>
        <w:t>“</w:t>
      </w:r>
      <w:r w:rsidR="007D0112" w:rsidRPr="00E84E35">
        <w:rPr>
          <w:rFonts w:ascii="Book Antiqua" w:hAnsi="Book Antiqua" w:cs="Times New Roman"/>
          <w:sz w:val="24"/>
          <w:szCs w:val="24"/>
        </w:rPr>
        <w:t>cancer stem cells</w:t>
      </w:r>
      <w:r w:rsidR="00E3429E" w:rsidRPr="00E84E35">
        <w:rPr>
          <w:rFonts w:ascii="Book Antiqua" w:hAnsi="Book Antiqua" w:cs="Times New Roman"/>
          <w:sz w:val="24"/>
          <w:szCs w:val="24"/>
          <w:lang w:eastAsia="zh-CN"/>
        </w:rPr>
        <w:t>”</w:t>
      </w:r>
      <w:r w:rsidR="007D0112" w:rsidRPr="00E84E35">
        <w:rPr>
          <w:rFonts w:ascii="Book Antiqua" w:hAnsi="Book Antiqua" w:cs="Times New Roman"/>
          <w:sz w:val="24"/>
          <w:szCs w:val="24"/>
        </w:rPr>
        <w:t xml:space="preserve"> (CSCs</w:t>
      </w:r>
      <w:r w:rsidR="00791E60" w:rsidRPr="00E84E35">
        <w:rPr>
          <w:rFonts w:ascii="Book Antiqua" w:hAnsi="Book Antiqua" w:cs="Times New Roman"/>
          <w:sz w:val="24"/>
          <w:szCs w:val="24"/>
        </w:rPr>
        <w:t>)</w:t>
      </w:r>
      <w:r w:rsidR="00C54180" w:rsidRPr="00E84E35">
        <w:rPr>
          <w:rFonts w:ascii="Book Antiqua" w:hAnsi="Book Antiqua" w:cs="Times New Roman"/>
          <w:sz w:val="24"/>
          <w:szCs w:val="24"/>
        </w:rPr>
        <w:t>]</w:t>
      </w:r>
      <w:r w:rsidR="007D0112" w:rsidRPr="00E84E35">
        <w:rPr>
          <w:rFonts w:ascii="Book Antiqua" w:hAnsi="Book Antiqua" w:cs="Times New Roman"/>
          <w:sz w:val="24"/>
          <w:szCs w:val="24"/>
        </w:rPr>
        <w:t xml:space="preserve"> present in </w:t>
      </w:r>
      <w:r w:rsidR="000673EA" w:rsidRPr="00E84E35">
        <w:rPr>
          <w:rFonts w:ascii="Book Antiqua" w:hAnsi="Book Antiqua" w:cs="Times New Roman"/>
          <w:sz w:val="24"/>
          <w:szCs w:val="24"/>
        </w:rPr>
        <w:t xml:space="preserve">most </w:t>
      </w:r>
      <w:r w:rsidR="007D0112" w:rsidRPr="00E84E35">
        <w:rPr>
          <w:rFonts w:ascii="Book Antiqua" w:hAnsi="Book Antiqua" w:cs="Times New Roman"/>
          <w:sz w:val="24"/>
          <w:szCs w:val="24"/>
        </w:rPr>
        <w:t>cancers</w:t>
      </w:r>
      <w:r w:rsidR="00022354" w:rsidRPr="00E84E35">
        <w:rPr>
          <w:rFonts w:ascii="Book Antiqua" w:hAnsi="Book Antiqua" w:cs="Times New Roman"/>
          <w:sz w:val="24"/>
          <w:szCs w:val="24"/>
        </w:rPr>
        <w:t xml:space="preserve">, including </w:t>
      </w:r>
      <w:proofErr w:type="gramStart"/>
      <w:r w:rsidR="00022354" w:rsidRPr="00E84E35">
        <w:rPr>
          <w:rFonts w:ascii="Book Antiqua" w:hAnsi="Book Antiqua" w:cs="Times New Roman"/>
          <w:sz w:val="24"/>
          <w:szCs w:val="24"/>
        </w:rPr>
        <w:t>HCC</w:t>
      </w:r>
      <w:proofErr w:type="gramEnd"/>
      <w:r w:rsidR="00452B1B" w:rsidRPr="00E84E35">
        <w:rPr>
          <w:rFonts w:ascii="Book Antiqua" w:hAnsi="Book Antiqua" w:cs="Times New Roman"/>
          <w:sz w:val="24"/>
          <w:szCs w:val="24"/>
        </w:rPr>
        <w:fldChar w:fldCharType="begin">
          <w:fldData xml:space="preserve">PEVuZE5vdGU+PENpdGU+PEF1dGhvcj5SZXlhPC9BdXRob3I+PFllYXI+MjAwNDwvWWVhcj48UmVj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</w:fldData>
        </w:fldChar>
      </w:r>
      <w:r w:rsidR="003437DD" w:rsidRPr="00E84E35">
        <w:rPr>
          <w:rFonts w:ascii="Book Antiqua" w:hAnsi="Book Antiqua" w:cs="Times New Roman"/>
          <w:sz w:val="24"/>
          <w:szCs w:val="24"/>
        </w:rPr>
        <w:instrText xml:space="preserve"> ADDIN EN.CITE </w:instrText>
      </w:r>
      <w:r w:rsidR="003437DD" w:rsidRPr="00E84E35">
        <w:rPr>
          <w:rFonts w:ascii="Book Antiqua" w:hAnsi="Book Antiqua" w:cs="Times New Roman"/>
          <w:sz w:val="24"/>
          <w:szCs w:val="24"/>
        </w:rPr>
        <w:fldChar w:fldCharType="begin">
          <w:fldData xml:space="preserve">PEVuZE5vdGU+PENpdGU+PEF1dGhvcj5SZXlhPC9BdXRob3I+PFllYXI+MjAwNDwvWWVhcj48UmVj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</w:fldData>
        </w:fldChar>
      </w:r>
      <w:r w:rsidR="003437DD" w:rsidRPr="00E84E35">
        <w:rPr>
          <w:rFonts w:ascii="Book Antiqua" w:hAnsi="Book Antiqua" w:cs="Times New Roman"/>
          <w:sz w:val="24"/>
          <w:szCs w:val="24"/>
        </w:rPr>
        <w:instrText xml:space="preserve"> ADDIN EN.CITE.DATA </w:instrText>
      </w:r>
      <w:r w:rsidR="003437DD" w:rsidRPr="00E84E35">
        <w:rPr>
          <w:rFonts w:ascii="Book Antiqua" w:hAnsi="Book Antiqua" w:cs="Times New Roman"/>
          <w:sz w:val="24"/>
          <w:szCs w:val="24"/>
        </w:rPr>
      </w:r>
      <w:r w:rsidR="003437DD" w:rsidRPr="00E84E35">
        <w:rPr>
          <w:rFonts w:ascii="Book Antiqua" w:hAnsi="Book Antiqua" w:cs="Times New Roman"/>
          <w:sz w:val="24"/>
          <w:szCs w:val="24"/>
        </w:rPr>
        <w:fldChar w:fldCharType="end"/>
      </w:r>
      <w:r w:rsidR="00452B1B" w:rsidRPr="00E84E35">
        <w:rPr>
          <w:rFonts w:ascii="Book Antiqua" w:hAnsi="Book Antiqua" w:cs="Times New Roman"/>
          <w:sz w:val="24"/>
          <w:szCs w:val="24"/>
        </w:rPr>
      </w:r>
      <w:r w:rsidR="00452B1B"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8" w:tooltip="Reya, 2004 #14" w:history="1">
        <w:r w:rsidR="002C59E8" w:rsidRPr="00E84E35">
          <w:rPr>
            <w:rFonts w:ascii="Book Antiqua" w:hAnsi="Book Antiqua" w:cs="Times New Roman"/>
            <w:noProof/>
            <w:sz w:val="24"/>
            <w:szCs w:val="24"/>
            <w:vertAlign w:val="superscript"/>
          </w:rPr>
          <w:t>8-10</w:t>
        </w:r>
      </w:hyperlink>
      <w:r w:rsidR="003437DD" w:rsidRPr="00E84E35">
        <w:rPr>
          <w:rFonts w:ascii="Book Antiqua" w:hAnsi="Book Antiqua" w:cs="Times New Roman"/>
          <w:noProof/>
          <w:sz w:val="24"/>
          <w:szCs w:val="24"/>
          <w:vertAlign w:val="superscript"/>
        </w:rPr>
        <w:t>]</w:t>
      </w:r>
      <w:r w:rsidR="00452B1B" w:rsidRPr="00E84E35">
        <w:rPr>
          <w:rFonts w:ascii="Book Antiqua" w:hAnsi="Book Antiqua" w:cs="Times New Roman"/>
          <w:sz w:val="24"/>
          <w:szCs w:val="24"/>
        </w:rPr>
        <w:fldChar w:fldCharType="end"/>
      </w:r>
      <w:r w:rsidR="000673EA" w:rsidRPr="00E84E35">
        <w:rPr>
          <w:rFonts w:ascii="Book Antiqua" w:hAnsi="Book Antiqua" w:cs="Times New Roman"/>
          <w:sz w:val="24"/>
          <w:szCs w:val="24"/>
        </w:rPr>
        <w:t xml:space="preserve">. CSCs </w:t>
      </w:r>
      <w:r w:rsidR="00C30503" w:rsidRPr="00E84E35">
        <w:rPr>
          <w:rFonts w:ascii="Book Antiqua" w:hAnsi="Book Antiqua" w:cs="Times New Roman"/>
          <w:sz w:val="24"/>
          <w:szCs w:val="24"/>
        </w:rPr>
        <w:t>possess</w:t>
      </w:r>
      <w:r w:rsidR="000673EA" w:rsidRPr="00E84E35">
        <w:rPr>
          <w:rFonts w:ascii="Book Antiqua" w:hAnsi="Book Antiqua" w:cs="Times New Roman"/>
          <w:sz w:val="24"/>
          <w:szCs w:val="24"/>
        </w:rPr>
        <w:t xml:space="preserve"> greater colony-forming efficiency, higher proliferation potential</w:t>
      </w:r>
      <w:r w:rsidR="00C30503" w:rsidRPr="00E84E35">
        <w:rPr>
          <w:rFonts w:ascii="Book Antiqua" w:hAnsi="Book Antiqua" w:cs="Times New Roman"/>
          <w:sz w:val="24"/>
          <w:szCs w:val="24"/>
        </w:rPr>
        <w:t>,</w:t>
      </w:r>
      <w:r w:rsidR="000673EA" w:rsidRPr="00E84E35">
        <w:rPr>
          <w:rFonts w:ascii="Book Antiqua" w:hAnsi="Book Antiqua" w:cs="Times New Roman"/>
          <w:sz w:val="24"/>
          <w:szCs w:val="24"/>
        </w:rPr>
        <w:t xml:space="preserve"> and </w:t>
      </w:r>
      <w:r w:rsidR="00B07D53" w:rsidRPr="00E84E35">
        <w:rPr>
          <w:rFonts w:ascii="Book Antiqua" w:hAnsi="Book Antiqua" w:cs="Times New Roman"/>
          <w:sz w:val="24"/>
          <w:szCs w:val="24"/>
        </w:rPr>
        <w:t xml:space="preserve">the necessary phenotype of </w:t>
      </w:r>
      <w:r w:rsidR="00E3429E" w:rsidRPr="00E84E35">
        <w:rPr>
          <w:rFonts w:ascii="Book Antiqua" w:hAnsi="Book Antiqua" w:cs="Times New Roman"/>
          <w:sz w:val="24"/>
          <w:szCs w:val="24"/>
          <w:lang w:eastAsia="zh-CN"/>
        </w:rPr>
        <w:t>“</w:t>
      </w:r>
      <w:r w:rsidR="00B07D53" w:rsidRPr="00E84E35">
        <w:rPr>
          <w:rFonts w:ascii="Book Antiqua" w:hAnsi="Book Antiqua" w:cs="Times New Roman"/>
          <w:sz w:val="24"/>
          <w:szCs w:val="24"/>
        </w:rPr>
        <w:t>stemness</w:t>
      </w:r>
      <w:r w:rsidR="00E3429E" w:rsidRPr="00E84E35">
        <w:rPr>
          <w:rFonts w:ascii="Book Antiqua" w:hAnsi="Book Antiqua" w:cs="Times New Roman"/>
          <w:sz w:val="24"/>
          <w:szCs w:val="24"/>
          <w:lang w:eastAsia="zh-CN"/>
        </w:rPr>
        <w:t>”</w:t>
      </w:r>
      <w:r w:rsidR="00B07D53" w:rsidRPr="00E84E35">
        <w:rPr>
          <w:rFonts w:ascii="Book Antiqua" w:hAnsi="Book Antiqua" w:cs="Times New Roman"/>
          <w:sz w:val="24"/>
          <w:szCs w:val="24"/>
        </w:rPr>
        <w:t xml:space="preserve"> </w:t>
      </w:r>
      <w:r w:rsidR="000673EA" w:rsidRPr="00E84E35">
        <w:rPr>
          <w:rFonts w:ascii="Book Antiqua" w:hAnsi="Book Antiqua" w:cs="Times New Roman"/>
          <w:sz w:val="24"/>
          <w:szCs w:val="24"/>
        </w:rPr>
        <w:t>to form tumor</w:t>
      </w:r>
      <w:r w:rsidR="00C30503" w:rsidRPr="00E84E35">
        <w:rPr>
          <w:rFonts w:ascii="Book Antiqua" w:hAnsi="Book Antiqua" w:cs="Times New Roman"/>
          <w:sz w:val="24"/>
          <w:szCs w:val="24"/>
        </w:rPr>
        <w:t>s</w:t>
      </w:r>
      <w:r w:rsidR="000673EA" w:rsidRPr="00E84E35">
        <w:rPr>
          <w:rFonts w:ascii="Book Antiqua" w:hAnsi="Book Antiqua" w:cs="Times New Roman"/>
          <w:sz w:val="24"/>
          <w:szCs w:val="24"/>
        </w:rPr>
        <w:t xml:space="preserve"> in animals</w:t>
      </w:r>
      <w:r w:rsidR="00452B1B"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&lt;EndNote&gt;&lt;Cite&gt;&lt;Author&gt;Ma&lt;/Author&gt;&lt;Year&gt;2007&lt;/Year&gt;&lt;RecNum&gt;200&lt;/RecNum&gt;&lt;DisplayText&gt;&lt;style face="superscript"&gt;[5]&lt;/style&gt;&lt;/DisplayText&gt;&lt;record&gt;&lt;rec-number&gt;200&lt;/rec-number&gt;&lt;foreign-keys&gt;&lt;key app="EN" db-id="davt9vx560z95beax2pppra15edr2a9x9ft0"&gt;200&lt;/key&gt;&lt;/foreign-keys&gt;&lt;ref-type name="Journal Article"&gt;17&lt;/ref-type&gt;&lt;contributors&gt;&lt;authors&gt;&lt;author&gt;Ma, S, Chan KW, Hu L, Lee TK, Wo JY, Ng IO, Zheng BJ, Guan XY.&lt;/author&gt;&lt;/authors&gt;&lt;/contributors&gt;&lt;titles&gt;&lt;title&gt;Identification and characterization of tumorigenic liver cancer stem/progenitor cells&lt;/title&gt;&lt;secondary-title&gt;Gastroenterology&lt;/secondary-title&gt;&lt;/titles&gt;&lt;periodical&gt;&lt;full-title&gt;Gastroenterology&lt;/full-title&gt;&lt;/periodical&gt;&lt;pages&gt;2542-2556&lt;/pages&gt;&lt;volume&gt;132&lt;/volume&gt;&lt;number&gt;7&lt;/number&gt;&lt;dates&gt;&lt;year&gt;2007&lt;/year&gt;&lt;/dates&gt;&lt;urls&gt;&lt;/urls&gt;&lt;custom2&gt;17570225&lt;/custom2&gt;&lt;/record&gt;&lt;/Cite&gt;&lt;/EndNote&gt;</w:instrText>
      </w:r>
      <w:r w:rsidR="00452B1B"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5" w:tooltip="Ma, 2007 #200" w:history="1">
        <w:r w:rsidR="002C59E8" w:rsidRPr="00E84E35">
          <w:rPr>
            <w:rFonts w:ascii="Book Antiqua" w:hAnsi="Book Antiqua" w:cs="Times New Roman"/>
            <w:noProof/>
            <w:sz w:val="24"/>
            <w:szCs w:val="24"/>
            <w:vertAlign w:val="superscript"/>
          </w:rPr>
          <w:t>5</w:t>
        </w:r>
      </w:hyperlink>
      <w:r w:rsidR="003437DD" w:rsidRPr="00E84E35">
        <w:rPr>
          <w:rFonts w:ascii="Book Antiqua" w:hAnsi="Book Antiqua" w:cs="Times New Roman"/>
          <w:noProof/>
          <w:sz w:val="24"/>
          <w:szCs w:val="24"/>
          <w:vertAlign w:val="superscript"/>
        </w:rPr>
        <w:t>]</w:t>
      </w:r>
      <w:r w:rsidR="00452B1B" w:rsidRPr="00E84E35">
        <w:rPr>
          <w:rFonts w:ascii="Book Antiqua" w:hAnsi="Book Antiqua" w:cs="Times New Roman"/>
          <w:sz w:val="24"/>
          <w:szCs w:val="24"/>
        </w:rPr>
        <w:fldChar w:fldCharType="end"/>
      </w:r>
      <w:r w:rsidR="000673EA" w:rsidRPr="00E84E35">
        <w:rPr>
          <w:rFonts w:ascii="Book Antiqua" w:hAnsi="Book Antiqua" w:cs="Times New Roman"/>
          <w:sz w:val="24"/>
          <w:szCs w:val="24"/>
        </w:rPr>
        <w:t xml:space="preserve">. </w:t>
      </w:r>
      <w:r w:rsidR="00BF28F2" w:rsidRPr="00E84E35">
        <w:rPr>
          <w:rFonts w:ascii="Book Antiqua" w:hAnsi="Book Antiqua" w:cs="Times New Roman"/>
          <w:sz w:val="24"/>
          <w:szCs w:val="24"/>
        </w:rPr>
        <w:t xml:space="preserve">To support this, </w:t>
      </w:r>
      <w:r w:rsidR="006A300D" w:rsidRPr="00E84E35">
        <w:rPr>
          <w:rFonts w:ascii="Book Antiqua" w:hAnsi="Book Antiqua" w:cs="Times New Roman"/>
          <w:sz w:val="24"/>
          <w:szCs w:val="24"/>
        </w:rPr>
        <w:t>CD133-ex</w:t>
      </w:r>
      <w:r w:rsidR="003D05DE" w:rsidRPr="00E84E35">
        <w:rPr>
          <w:rFonts w:ascii="Book Antiqua" w:hAnsi="Book Antiqua" w:cs="Times New Roman"/>
          <w:sz w:val="24"/>
          <w:szCs w:val="24"/>
        </w:rPr>
        <w:t>pressing progenitor cells</w:t>
      </w:r>
      <w:r w:rsidR="006A300D" w:rsidRPr="00E84E35">
        <w:rPr>
          <w:rFonts w:ascii="Book Antiqua" w:hAnsi="Book Antiqua" w:cs="Times New Roman"/>
          <w:sz w:val="24"/>
          <w:szCs w:val="24"/>
        </w:rPr>
        <w:t xml:space="preserve"> </w:t>
      </w:r>
      <w:r w:rsidR="00B07D53" w:rsidRPr="00E84E35">
        <w:rPr>
          <w:rFonts w:ascii="Book Antiqua" w:hAnsi="Book Antiqua" w:cs="Times New Roman"/>
          <w:sz w:val="24"/>
          <w:szCs w:val="24"/>
        </w:rPr>
        <w:t xml:space="preserve">were shown to </w:t>
      </w:r>
      <w:r w:rsidR="007D0112" w:rsidRPr="00E84E35">
        <w:rPr>
          <w:rFonts w:ascii="Book Antiqua" w:hAnsi="Book Antiqua" w:cs="Times New Roman"/>
          <w:sz w:val="24"/>
          <w:szCs w:val="24"/>
        </w:rPr>
        <w:t xml:space="preserve">drive the recurrence </w:t>
      </w:r>
      <w:r w:rsidR="00B07D53" w:rsidRPr="00E84E35">
        <w:rPr>
          <w:rFonts w:ascii="Book Antiqua" w:hAnsi="Book Antiqua" w:cs="Times New Roman"/>
          <w:sz w:val="24"/>
          <w:szCs w:val="24"/>
        </w:rPr>
        <w:t xml:space="preserve">of liver cancer </w:t>
      </w:r>
      <w:r w:rsidR="007D0112" w:rsidRPr="00E84E35">
        <w:rPr>
          <w:rFonts w:ascii="Book Antiqua" w:hAnsi="Book Antiqua" w:cs="Times New Roman"/>
          <w:sz w:val="24"/>
          <w:szCs w:val="24"/>
        </w:rPr>
        <w:t xml:space="preserve">following </w:t>
      </w:r>
      <w:r w:rsidR="006A300D" w:rsidRPr="00E84E35">
        <w:rPr>
          <w:rFonts w:ascii="Book Antiqua" w:hAnsi="Book Antiqua" w:cs="Times New Roman"/>
          <w:sz w:val="24"/>
          <w:szCs w:val="24"/>
        </w:rPr>
        <w:t>chemotherapy, suggesting that CSCs are resistant to treatment</w:t>
      </w:r>
      <w:r w:rsidR="009A3325"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&lt;EndNote&gt;&lt;Cite&gt;&lt;Author&gt;Ma&lt;/Author&gt;&lt;Year&gt;2008&lt;/Year&gt;&lt;RecNum&gt;16&lt;/RecNum&gt;&lt;DisplayText&gt;&lt;style face="superscript"&gt;[11]&lt;/style&gt;&lt;/DisplayText&gt;&lt;record&gt;&lt;rec-number&gt;16&lt;/rec-number&gt;&lt;foreign-keys&gt;&lt;key app="EN" db-id="rxfrvfvfc9dzeoepzzqxvfre5pdpzza00wav"&gt;16&lt;/key&gt;&lt;/foreign-keys&gt;&lt;ref-type name="Journal Article"&gt;17&lt;/ref-type&gt;&lt;contributors&gt;&lt;authors&gt;&lt;author&gt;Ma, S, Lee TK, Zheng BJ, Chan KW, Guan XY&lt;/author&gt;&lt;/authors&gt;&lt;/contributors&gt;&lt;titles&gt;&lt;title&gt;CD133+ HCC cancer stem cells confer chemoresistance by preferential expression of the Akt/PKB survival pathway&lt;/title&gt;&lt;secondary-title&gt;Oncogene&lt;/secondary-title&gt;&lt;/titles&gt;&lt;periodical&gt;&lt;full-title&gt;Oncogene&lt;/full-title&gt;&lt;/periodical&gt;&lt;pages&gt;1749-1758&lt;/pages&gt;&lt;volume&gt;27&lt;/volume&gt;&lt;number&gt;12&lt;/number&gt;&lt;dates&gt;&lt;year&gt;2008&lt;/year&gt;&lt;/dates&gt;&lt;urls&gt;&lt;/urls&gt;&lt;custom2&gt;17891174&lt;/custom2&gt;&lt;/record&gt;&lt;/Cite&gt;&lt;/EndNote&gt;</w:instrText>
      </w:r>
      <w:r w:rsidR="009A3325"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11" w:tooltip="Ma, 2008 #16" w:history="1">
        <w:r w:rsidR="002C59E8" w:rsidRPr="00E84E35">
          <w:rPr>
            <w:rFonts w:ascii="Book Antiqua" w:hAnsi="Book Antiqua" w:cs="Times New Roman"/>
            <w:noProof/>
            <w:sz w:val="24"/>
            <w:szCs w:val="24"/>
            <w:vertAlign w:val="superscript"/>
          </w:rPr>
          <w:t>11</w:t>
        </w:r>
      </w:hyperlink>
      <w:r w:rsidR="003437DD" w:rsidRPr="00E84E35">
        <w:rPr>
          <w:rFonts w:ascii="Book Antiqua" w:hAnsi="Book Antiqua" w:cs="Times New Roman"/>
          <w:noProof/>
          <w:sz w:val="24"/>
          <w:szCs w:val="24"/>
          <w:vertAlign w:val="superscript"/>
        </w:rPr>
        <w:t>]</w:t>
      </w:r>
      <w:r w:rsidR="009A3325" w:rsidRPr="00E84E35">
        <w:rPr>
          <w:rFonts w:ascii="Book Antiqua" w:hAnsi="Book Antiqua" w:cs="Times New Roman"/>
          <w:sz w:val="24"/>
          <w:szCs w:val="24"/>
        </w:rPr>
        <w:fldChar w:fldCharType="end"/>
      </w:r>
      <w:r w:rsidR="007D0112" w:rsidRPr="00E84E35">
        <w:rPr>
          <w:rFonts w:ascii="Book Antiqua" w:hAnsi="Book Antiqua" w:cs="Times New Roman"/>
          <w:sz w:val="24"/>
          <w:szCs w:val="24"/>
        </w:rPr>
        <w:t>.</w:t>
      </w:r>
      <w:r w:rsidR="00433DD1" w:rsidRPr="00E84E35">
        <w:rPr>
          <w:rFonts w:ascii="Book Antiqua" w:hAnsi="Book Antiqua" w:cs="Times New Roman"/>
          <w:sz w:val="24"/>
          <w:szCs w:val="24"/>
        </w:rPr>
        <w:t xml:space="preserve"> </w:t>
      </w:r>
      <w:r w:rsidR="00DE017E" w:rsidRPr="00E84E35">
        <w:rPr>
          <w:rFonts w:ascii="Book Antiqua" w:hAnsi="Book Antiqua" w:cs="Times New Roman"/>
          <w:sz w:val="24"/>
          <w:szCs w:val="24"/>
        </w:rPr>
        <w:t>A possible mechanism for the enhanced</w:t>
      </w:r>
      <w:r w:rsidR="00B07D53" w:rsidRPr="00E84E35">
        <w:rPr>
          <w:rFonts w:ascii="Book Antiqua" w:hAnsi="Book Antiqua" w:cs="Times New Roman"/>
          <w:sz w:val="24"/>
          <w:szCs w:val="24"/>
        </w:rPr>
        <w:t xml:space="preserve"> </w:t>
      </w:r>
      <w:r w:rsidR="00DE017E" w:rsidRPr="00E84E35">
        <w:rPr>
          <w:rFonts w:ascii="Book Antiqua" w:hAnsi="Book Antiqua" w:cs="Times New Roman"/>
          <w:sz w:val="24"/>
          <w:szCs w:val="24"/>
        </w:rPr>
        <w:t xml:space="preserve">survival of </w:t>
      </w:r>
      <w:r w:rsidR="00B07D53" w:rsidRPr="00E84E35">
        <w:rPr>
          <w:rFonts w:ascii="Book Antiqua" w:hAnsi="Book Antiqua" w:cs="Times New Roman"/>
          <w:sz w:val="24"/>
          <w:szCs w:val="24"/>
        </w:rPr>
        <w:t xml:space="preserve">CSCs </w:t>
      </w:r>
      <w:r w:rsidR="00DE017E" w:rsidRPr="00E84E35">
        <w:rPr>
          <w:rFonts w:ascii="Book Antiqua" w:hAnsi="Book Antiqua" w:cs="Times New Roman"/>
          <w:sz w:val="24"/>
          <w:szCs w:val="24"/>
        </w:rPr>
        <w:t>in tumors is the</w:t>
      </w:r>
      <w:r w:rsidR="00B07D53" w:rsidRPr="00E84E35">
        <w:rPr>
          <w:rFonts w:ascii="Book Antiqua" w:hAnsi="Book Antiqua" w:cs="Times New Roman"/>
          <w:sz w:val="24"/>
          <w:szCs w:val="24"/>
        </w:rPr>
        <w:t xml:space="preserve"> activati</w:t>
      </w:r>
      <w:r w:rsidR="00DE017E" w:rsidRPr="00E84E35">
        <w:rPr>
          <w:rFonts w:ascii="Book Antiqua" w:hAnsi="Book Antiqua" w:cs="Times New Roman"/>
          <w:sz w:val="24"/>
          <w:szCs w:val="24"/>
        </w:rPr>
        <w:t>o</w:t>
      </w:r>
      <w:r w:rsidR="00B07D53" w:rsidRPr="00E84E35">
        <w:rPr>
          <w:rFonts w:ascii="Book Antiqua" w:hAnsi="Book Antiqua" w:cs="Times New Roman"/>
          <w:sz w:val="24"/>
          <w:szCs w:val="24"/>
        </w:rPr>
        <w:t>n</w:t>
      </w:r>
      <w:r w:rsidR="00DE017E" w:rsidRPr="00E84E35">
        <w:rPr>
          <w:rFonts w:ascii="Book Antiqua" w:hAnsi="Book Antiqua" w:cs="Times New Roman"/>
          <w:sz w:val="24"/>
          <w:szCs w:val="24"/>
        </w:rPr>
        <w:t xml:space="preserve"> of</w:t>
      </w:r>
      <w:r w:rsidR="005E1271" w:rsidRPr="00E84E35">
        <w:rPr>
          <w:rFonts w:ascii="Book Antiqua" w:hAnsi="Book Antiqua" w:cs="Times New Roman"/>
          <w:sz w:val="24"/>
          <w:szCs w:val="24"/>
        </w:rPr>
        <w:t xml:space="preserve"> the Akt (also known as protein kinase B)</w:t>
      </w:r>
      <w:r w:rsidR="00B07D53" w:rsidRPr="00E84E35">
        <w:rPr>
          <w:rFonts w:ascii="Book Antiqua" w:hAnsi="Book Antiqua" w:cs="Times New Roman"/>
          <w:sz w:val="24"/>
          <w:szCs w:val="24"/>
        </w:rPr>
        <w:t xml:space="preserve"> and </w:t>
      </w:r>
      <w:r w:rsidR="005E1271" w:rsidRPr="00E84E35">
        <w:rPr>
          <w:rFonts w:ascii="Book Antiqua" w:hAnsi="Book Antiqua" w:cs="Times New Roman"/>
          <w:sz w:val="24"/>
          <w:szCs w:val="24"/>
        </w:rPr>
        <w:t>B-cell lymphoma 2 (</w:t>
      </w:r>
      <w:r w:rsidR="00B07D53" w:rsidRPr="00E84E35">
        <w:rPr>
          <w:rFonts w:ascii="Book Antiqua" w:hAnsi="Book Antiqua" w:cs="Times New Roman"/>
          <w:sz w:val="24"/>
          <w:szCs w:val="24"/>
        </w:rPr>
        <w:t>Bcl-2</w:t>
      </w:r>
      <w:r w:rsidR="005E1271" w:rsidRPr="00E84E35">
        <w:rPr>
          <w:rFonts w:ascii="Book Antiqua" w:hAnsi="Book Antiqua" w:cs="Times New Roman"/>
          <w:sz w:val="24"/>
          <w:szCs w:val="24"/>
        </w:rPr>
        <w:t>)</w:t>
      </w:r>
      <w:r w:rsidR="00B07D53" w:rsidRPr="00E84E35">
        <w:rPr>
          <w:rFonts w:ascii="Book Antiqua" w:hAnsi="Book Antiqua" w:cs="Times New Roman"/>
          <w:sz w:val="24"/>
          <w:szCs w:val="24"/>
        </w:rPr>
        <w:t xml:space="preserve"> signaling pathways</w:t>
      </w:r>
      <w:r w:rsidR="00DE017E"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&lt;EndNote&gt;&lt;Cite&gt;&lt;Author&gt;Ma&lt;/Author&gt;&lt;Year&gt;2008&lt;/Year&gt;&lt;RecNum&gt;16&lt;/RecNum&gt;&lt;DisplayText&gt;&lt;style face="superscript"&gt;[11]&lt;/style&gt;&lt;/DisplayText&gt;&lt;record&gt;&lt;rec-number&gt;16&lt;/rec-number&gt;&lt;foreign-keys&gt;&lt;key app="EN" db-id="rxfrvfvfc9dzeoepzzqxvfre5pdpzza00wav"&gt;16&lt;/key&gt;&lt;/foreign-keys&gt;&lt;ref-type name="Journal Article"&gt;17&lt;/ref-type&gt;&lt;contributors&gt;&lt;authors&gt;&lt;author&gt;Ma, S, Lee TK, Zheng BJ, Chan KW, Guan XY&lt;/author&gt;&lt;/authors&gt;&lt;/contributors&gt;&lt;titles&gt;&lt;title&gt;CD133+ HCC cancer stem cells confer chemoresistance by preferential expression of the Akt/PKB survival pathway&lt;/title&gt;&lt;secondary-title&gt;Oncogene&lt;/secondary-title&gt;&lt;/titles&gt;&lt;periodical&gt;&lt;full-title&gt;Oncogene&lt;/full-title&gt;&lt;/periodical&gt;&lt;pages&gt;1749-1758&lt;/pages&gt;&lt;volume&gt;27&lt;/volume&gt;&lt;number&gt;12&lt;/number&gt;&lt;dates&gt;&lt;year&gt;2008&lt;/year&gt;&lt;/dates&gt;&lt;urls&gt;&lt;/urls&gt;&lt;custom2&gt;17891174&lt;/custom2&gt;&lt;/record&gt;&lt;/Cite&gt;&lt;/EndNote&gt;</w:instrText>
      </w:r>
      <w:r w:rsidR="00DE017E"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11" w:tooltip="Ma, 2008 #16" w:history="1">
        <w:r w:rsidR="002C59E8" w:rsidRPr="00E84E35">
          <w:rPr>
            <w:rFonts w:ascii="Book Antiqua" w:hAnsi="Book Antiqua" w:cs="Times New Roman"/>
            <w:noProof/>
            <w:sz w:val="24"/>
            <w:szCs w:val="24"/>
            <w:vertAlign w:val="superscript"/>
          </w:rPr>
          <w:t>11</w:t>
        </w:r>
      </w:hyperlink>
      <w:r w:rsidR="003437DD" w:rsidRPr="00E84E35">
        <w:rPr>
          <w:rFonts w:ascii="Book Antiqua" w:hAnsi="Book Antiqua" w:cs="Times New Roman"/>
          <w:noProof/>
          <w:sz w:val="24"/>
          <w:szCs w:val="24"/>
          <w:vertAlign w:val="superscript"/>
        </w:rPr>
        <w:t>]</w:t>
      </w:r>
      <w:r w:rsidR="00DE017E" w:rsidRPr="00E84E35">
        <w:rPr>
          <w:rFonts w:ascii="Book Antiqua" w:hAnsi="Book Antiqua" w:cs="Times New Roman"/>
          <w:sz w:val="24"/>
          <w:szCs w:val="24"/>
        </w:rPr>
        <w:fldChar w:fldCharType="end"/>
      </w:r>
      <w:r w:rsidR="00B07D53" w:rsidRPr="00E84E35">
        <w:rPr>
          <w:rFonts w:ascii="Book Antiqua" w:hAnsi="Book Antiqua" w:cs="Times New Roman"/>
          <w:sz w:val="24"/>
          <w:szCs w:val="24"/>
        </w:rPr>
        <w:t>.</w:t>
      </w:r>
      <w:r w:rsidR="00F230ED" w:rsidRPr="00E84E35">
        <w:rPr>
          <w:rFonts w:ascii="Book Antiqua" w:hAnsi="Book Antiqua" w:cs="Times New Roman"/>
          <w:sz w:val="24"/>
          <w:szCs w:val="24"/>
        </w:rPr>
        <w:t xml:space="preserve"> Therefore, a critical step towards developing effective cancer treatments is to understand cellular, molecular and biochemical differences between normal stem cells and CSCs.</w:t>
      </w:r>
    </w:p>
    <w:p w14:paraId="7FA93246" w14:textId="47D55D22" w:rsidR="008E3F6A" w:rsidRPr="00E84E35" w:rsidRDefault="0002297A" w:rsidP="00E1383E">
      <w:pPr>
        <w:tabs>
          <w:tab w:val="left" w:pos="630"/>
        </w:tabs>
        <w:adjustRightInd w:val="0"/>
        <w:snapToGrid w:val="0"/>
        <w:spacing w:after="0" w:line="360" w:lineRule="auto"/>
        <w:ind w:firstLine="720"/>
        <w:jc w:val="both"/>
        <w:rPr>
          <w:rFonts w:ascii="Book Antiqua" w:hAnsi="Book Antiqua" w:cs="Times New Roman"/>
          <w:sz w:val="24"/>
          <w:szCs w:val="24"/>
          <w:lang w:eastAsia="zh-CN"/>
        </w:rPr>
      </w:pPr>
      <w:r w:rsidRPr="00E84E35">
        <w:rPr>
          <w:rFonts w:ascii="Book Antiqua" w:hAnsi="Book Antiqua" w:cs="Times New Roman"/>
          <w:sz w:val="24"/>
          <w:szCs w:val="24"/>
        </w:rPr>
        <w:t xml:space="preserve">To decipher the role of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and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-targeted genes in HCC, we have developed a liver cell model of </w:t>
      </w:r>
      <w:r w:rsidR="00314D0E" w:rsidRPr="00E84E35">
        <w:rPr>
          <w:rFonts w:ascii="Book Antiqua" w:hAnsi="Book Antiqua" w:cs="Times New Roman"/>
          <w:i/>
          <w:sz w:val="24"/>
          <w:szCs w:val="24"/>
        </w:rPr>
        <w:t>MYC</w:t>
      </w:r>
      <w:r w:rsidRPr="00E84E35">
        <w:rPr>
          <w:rFonts w:ascii="Book Antiqua" w:hAnsi="Book Antiqua" w:cs="Times New Roman"/>
          <w:sz w:val="24"/>
          <w:szCs w:val="24"/>
        </w:rPr>
        <w:t xml:space="preserve"> oncogene transformation based on the overexpression of </w:t>
      </w:r>
      <w:r w:rsidR="00314D0E" w:rsidRPr="00E84E35">
        <w:rPr>
          <w:rFonts w:ascii="Book Antiqua" w:hAnsi="Book Antiqua" w:cs="Times New Roman"/>
          <w:i/>
          <w:sz w:val="24"/>
          <w:szCs w:val="24"/>
        </w:rPr>
        <w:t>MYC</w:t>
      </w:r>
      <w:r w:rsidRPr="00E84E35">
        <w:rPr>
          <w:rFonts w:ascii="Book Antiqua" w:hAnsi="Book Antiqua" w:cs="Times New Roman"/>
          <w:sz w:val="24"/>
          <w:szCs w:val="24"/>
        </w:rPr>
        <w:t xml:space="preserve"> in a porcin</w:t>
      </w:r>
      <w:r w:rsidR="00E3429E" w:rsidRPr="00E84E35">
        <w:rPr>
          <w:rFonts w:ascii="Book Antiqua" w:hAnsi="Book Antiqua" w:cs="Times New Roman"/>
          <w:sz w:val="24"/>
          <w:szCs w:val="24"/>
        </w:rPr>
        <w:t>e liver stem cell line, PICM-19</w:t>
      </w:r>
      <w:r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&lt;EndNote&gt;&lt;Cite&gt;&lt;Author&gt;Talbot&lt;/Author&gt;&lt;Year&gt;2011&lt;/Year&gt;&lt;RecNum&gt;10&lt;/RecNum&gt;&lt;DisplayText&gt;&lt;style face="superscript"&gt;[12]&lt;/style&gt;&lt;/DisplayText&gt;&lt;record&gt;&lt;rec-number&gt;10&lt;/rec-number&gt;&lt;foreign-keys&gt;&lt;key app="EN" db-id="rxfrvfvfc9dzeoepzzqxvfre5pdpzza00wav"&gt;10&lt;/key&gt;&lt;/foreign-keys&gt;&lt;ref-type name="Journal Article"&gt;17&lt;/ref-type&gt;&lt;contributors&gt;&lt;authors&gt;&lt;author&gt;Talbot, N.C, Blomberg Le Ann, Garrett WM, Caperna TJ&lt;/author&gt;&lt;/authors&gt;&lt;/contributors&gt;&lt;titles&gt;&lt;title&gt;Feeder-independent continuous culture of the PICM-19 pig liver stem cell line&lt;/title&gt;&lt;secondary-title&gt;In Vitro Cell Dev Biol Anim&lt;/secondary-title&gt;&lt;/titles&gt;&lt;periodical&gt;&lt;full-title&gt;In Vitro Cell Dev Biol Anim&lt;/full-title&gt;&lt;/periodical&gt;&lt;pages&gt;502-515&lt;/pages&gt;&lt;volume&gt;46&lt;/volume&gt;&lt;number&gt;9&lt;/number&gt;&lt;dates&gt;&lt;year&gt;2011&lt;/year&gt;&lt;/dates&gt;&lt;urls&gt;&lt;/urls&gt;&lt;custom2&gt;20607619&lt;/custom2&gt;&lt;electronic-resource-num&gt;10.1007/s11626-010-9336-9&lt;/electronic-resource-num&gt;&lt;/record&gt;&lt;/Cite&gt;&lt;/EndNote&gt;</w:instrText>
      </w:r>
      <w:r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12" w:tooltip="Talbot, 2011 #10" w:history="1">
        <w:r w:rsidR="002C59E8" w:rsidRPr="00E84E35">
          <w:rPr>
            <w:rFonts w:ascii="Book Antiqua" w:hAnsi="Book Antiqua" w:cs="Times New Roman"/>
            <w:noProof/>
            <w:sz w:val="24"/>
            <w:szCs w:val="24"/>
            <w:vertAlign w:val="superscript"/>
          </w:rPr>
          <w:t>12</w:t>
        </w:r>
      </w:hyperlink>
      <w:r w:rsidR="003437DD"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w:t>
      </w:r>
      <w:r w:rsidR="00BE2688" w:rsidRPr="00E84E35">
        <w:rPr>
          <w:rFonts w:ascii="Book Antiqua" w:hAnsi="Book Antiqua" w:cs="Times New Roman"/>
          <w:sz w:val="24"/>
          <w:szCs w:val="24"/>
        </w:rPr>
        <w:t xml:space="preserve">The </w:t>
      </w:r>
      <w:r w:rsidR="00DA3AE3" w:rsidRPr="00E84E35">
        <w:rPr>
          <w:rFonts w:ascii="Book Antiqua" w:hAnsi="Book Antiqua" w:cs="Times New Roman"/>
          <w:sz w:val="24"/>
          <w:szCs w:val="24"/>
        </w:rPr>
        <w:t>PICM-</w:t>
      </w:r>
      <w:r w:rsidR="00BE2688" w:rsidRPr="00E84E35">
        <w:rPr>
          <w:rFonts w:ascii="Book Antiqua" w:hAnsi="Book Antiqua" w:cs="Times New Roman"/>
          <w:sz w:val="24"/>
          <w:szCs w:val="24"/>
        </w:rPr>
        <w:t>19 cell line originated from the spontaneous differentiation of cultured pig epiblast tissue and was, therefore, derive</w:t>
      </w:r>
      <w:r w:rsidR="00E3429E" w:rsidRPr="00E84E35">
        <w:rPr>
          <w:rFonts w:ascii="Book Antiqua" w:hAnsi="Book Antiqua" w:cs="Times New Roman"/>
          <w:sz w:val="24"/>
          <w:szCs w:val="24"/>
        </w:rPr>
        <w:t>d from pig embryonic stem cells</w:t>
      </w:r>
      <w:r w:rsidR="00312FDA"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&lt;EndNote&gt;&lt;Cite&gt;&lt;Author&gt;Talbot&lt;/Author&gt;&lt;Year&gt;2013&lt;/Year&gt;&lt;RecNum&gt;90&lt;/RecNum&gt;&lt;DisplayText&gt;&lt;style face="superscript"&gt;[13]&lt;/style&gt;&lt;/DisplayText&gt;&lt;record&gt;&lt;rec-number&gt;90&lt;/rec-number&gt;&lt;foreign-keys&gt;&lt;key app="EN" db-id="rxfrvfvfc9dzeoepzzqxvfre5pdpzza00wav"&gt;90&lt;/key&gt;&lt;/foreign-keys&gt;&lt;ref-type name="Journal Article"&gt;17&lt;/ref-type&gt;&lt;contributors&gt;&lt;authors&gt;&lt;author&gt;Talbot, N.C, Caperna TJ, Garrett WM.&lt;/author&gt;&lt;/authors&gt;&lt;/contributors&gt;&lt;titles&gt;&lt;title&gt;Growth and Development Symposium: Development, characterization, and use of a porcine epiblast-derived liver stem cell line: ARS-PICM-19&lt;/title&gt;&lt;secondary-title&gt;J Anim Sci&lt;/secondary-title&gt;&lt;/titles&gt;&lt;periodical&gt;&lt;full-title&gt;J Anim Sci&lt;/full-title&gt;&lt;/periodical&gt;&lt;pages&gt;66-77&lt;/pages&gt;&lt;volume&gt;91&lt;/volume&gt;&lt;number&gt;1&lt;/number&gt;&lt;dates&gt;&lt;year&gt;2013&lt;/year&gt;&lt;/dates&gt;&lt;urls&gt;&lt;/urls&gt;&lt;custom2&gt;23148238&lt;/custom2&gt;&lt;electronic-resource-num&gt;10.2527/jas.2012-5748&lt;/electronic-resource-num&gt;&lt;/record&gt;&lt;/Cite&gt;&lt;/EndNote&gt;</w:instrText>
      </w:r>
      <w:r w:rsidR="00312FDA"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13" w:tooltip="Talbot, 2013 #90" w:history="1">
        <w:r w:rsidR="002C59E8" w:rsidRPr="00E84E35">
          <w:rPr>
            <w:rFonts w:ascii="Book Antiqua" w:hAnsi="Book Antiqua" w:cs="Times New Roman"/>
            <w:noProof/>
            <w:sz w:val="24"/>
            <w:szCs w:val="24"/>
            <w:vertAlign w:val="superscript"/>
          </w:rPr>
          <w:t>13</w:t>
        </w:r>
      </w:hyperlink>
      <w:r w:rsidR="003437DD" w:rsidRPr="00E84E35">
        <w:rPr>
          <w:rFonts w:ascii="Book Antiqua" w:hAnsi="Book Antiqua" w:cs="Times New Roman"/>
          <w:noProof/>
          <w:sz w:val="24"/>
          <w:szCs w:val="24"/>
          <w:vertAlign w:val="superscript"/>
        </w:rPr>
        <w:t>]</w:t>
      </w:r>
      <w:r w:rsidR="00312FDA" w:rsidRPr="00E84E35">
        <w:rPr>
          <w:rFonts w:ascii="Book Antiqua" w:hAnsi="Book Antiqua" w:cs="Times New Roman"/>
          <w:sz w:val="24"/>
          <w:szCs w:val="24"/>
        </w:rPr>
        <w:fldChar w:fldCharType="end"/>
      </w:r>
      <w:r w:rsidR="00BE2688" w:rsidRPr="00E84E35">
        <w:rPr>
          <w:rFonts w:ascii="Book Antiqua" w:hAnsi="Book Antiqua" w:cs="Times New Roman"/>
          <w:sz w:val="24"/>
          <w:szCs w:val="24"/>
        </w:rPr>
        <w:t>.</w:t>
      </w:r>
      <w:r w:rsidR="00567810" w:rsidRPr="00E84E35">
        <w:rPr>
          <w:rFonts w:ascii="Book Antiqua" w:hAnsi="Book Antiqua" w:cs="Times New Roman"/>
          <w:sz w:val="24"/>
          <w:szCs w:val="24"/>
        </w:rPr>
        <w:t xml:space="preserve"> </w:t>
      </w:r>
      <w:r w:rsidR="00BE2688" w:rsidRPr="00E84E35">
        <w:rPr>
          <w:rFonts w:ascii="Book Antiqua" w:hAnsi="Book Antiqua" w:cs="Times New Roman"/>
          <w:sz w:val="24"/>
          <w:szCs w:val="24"/>
        </w:rPr>
        <w:t xml:space="preserve">The cell line is unique in its ability to differentiate into either of the two cell types that comprise the parenchyma of the developing liver, </w:t>
      </w:r>
      <w:r w:rsidR="00BE2688" w:rsidRPr="00E84E35">
        <w:rPr>
          <w:rFonts w:ascii="Book Antiqua" w:hAnsi="Book Antiqua" w:cs="Times New Roman"/>
          <w:i/>
          <w:sz w:val="24"/>
          <w:szCs w:val="24"/>
        </w:rPr>
        <w:t>i.e.</w:t>
      </w:r>
      <w:r w:rsidR="00BE2688" w:rsidRPr="00E84E35">
        <w:rPr>
          <w:rFonts w:ascii="Book Antiqua" w:hAnsi="Book Antiqua" w:cs="Times New Roman"/>
          <w:sz w:val="24"/>
          <w:szCs w:val="24"/>
        </w:rPr>
        <w:t>, fetal hepatocytes or bile duct epithelium, and grows indefinitely without change in stem cell character.</w:t>
      </w:r>
      <w:r w:rsidR="00567810" w:rsidRPr="00E84E35">
        <w:rPr>
          <w:rFonts w:ascii="Book Antiqua" w:hAnsi="Book Antiqua" w:cs="Times New Roman"/>
          <w:sz w:val="24"/>
          <w:szCs w:val="24"/>
        </w:rPr>
        <w:t xml:space="preserve"> </w:t>
      </w:r>
      <w:r w:rsidR="00F230ED" w:rsidRPr="00E84E35">
        <w:rPr>
          <w:rFonts w:ascii="Book Antiqua" w:hAnsi="Book Antiqua" w:cs="Times New Roman"/>
          <w:sz w:val="24"/>
          <w:szCs w:val="24"/>
        </w:rPr>
        <w:t xml:space="preserve">In this study, we have </w:t>
      </w:r>
      <w:r w:rsidR="00314D0E" w:rsidRPr="00E84E35">
        <w:rPr>
          <w:rFonts w:ascii="Book Antiqua" w:hAnsi="Book Antiqua" w:cs="Times New Roman"/>
          <w:i/>
          <w:sz w:val="24"/>
          <w:szCs w:val="24"/>
        </w:rPr>
        <w:t>MYC</w:t>
      </w:r>
      <w:r w:rsidR="00AA15D2" w:rsidRPr="00E84E35">
        <w:rPr>
          <w:rFonts w:ascii="Book Antiqua" w:hAnsi="Book Antiqua" w:cs="Times New Roman"/>
          <w:sz w:val="24"/>
          <w:szCs w:val="24"/>
        </w:rPr>
        <w:t xml:space="preserve">-transformed </w:t>
      </w:r>
      <w:r w:rsidR="00F230ED" w:rsidRPr="00E84E35">
        <w:rPr>
          <w:rFonts w:ascii="Book Antiqua" w:hAnsi="Book Antiqua" w:cs="Times New Roman"/>
          <w:sz w:val="24"/>
          <w:szCs w:val="24"/>
        </w:rPr>
        <w:t xml:space="preserve">the </w:t>
      </w:r>
      <w:r w:rsidR="00AA15D2" w:rsidRPr="00E84E35">
        <w:rPr>
          <w:rFonts w:ascii="Book Antiqua" w:hAnsi="Book Antiqua" w:cs="Times New Roman"/>
          <w:sz w:val="24"/>
          <w:szCs w:val="24"/>
        </w:rPr>
        <w:t>PICM-19</w:t>
      </w:r>
      <w:r w:rsidR="00F230ED" w:rsidRPr="00E84E35">
        <w:rPr>
          <w:rFonts w:ascii="Book Antiqua" w:hAnsi="Book Antiqua" w:cs="Times New Roman"/>
          <w:sz w:val="24"/>
          <w:szCs w:val="24"/>
        </w:rPr>
        <w:t xml:space="preserve"> cell line </w:t>
      </w:r>
      <w:r w:rsidR="00A864CC" w:rsidRPr="00E84E35">
        <w:rPr>
          <w:rFonts w:ascii="Book Antiqua" w:hAnsi="Book Antiqua" w:cs="Times New Roman"/>
          <w:sz w:val="24"/>
          <w:szCs w:val="24"/>
        </w:rPr>
        <w:t>in</w:t>
      </w:r>
      <w:r w:rsidR="00F230ED" w:rsidRPr="00E84E35">
        <w:rPr>
          <w:rFonts w:ascii="Book Antiqua" w:hAnsi="Book Antiqua" w:cs="Times New Roman"/>
          <w:sz w:val="24"/>
          <w:szCs w:val="24"/>
        </w:rPr>
        <w:t>to</w:t>
      </w:r>
      <w:r w:rsidR="00A864CC" w:rsidRPr="00E84E35">
        <w:rPr>
          <w:rFonts w:ascii="Book Antiqua" w:hAnsi="Book Antiqua" w:cs="Times New Roman"/>
          <w:sz w:val="24"/>
          <w:szCs w:val="24"/>
        </w:rPr>
        <w:t xml:space="preserve"> CSCs, and studied</w:t>
      </w:r>
      <w:r w:rsidR="00F230ED" w:rsidRPr="00E84E35">
        <w:rPr>
          <w:rFonts w:ascii="Book Antiqua" w:hAnsi="Book Antiqua" w:cs="Times New Roman"/>
          <w:sz w:val="24"/>
          <w:szCs w:val="24"/>
        </w:rPr>
        <w:t xml:space="preserve"> the</w:t>
      </w:r>
      <w:r w:rsidR="008A3F7F" w:rsidRPr="00E84E35">
        <w:rPr>
          <w:rFonts w:ascii="Book Antiqua" w:hAnsi="Book Antiqua" w:cs="Times New Roman"/>
          <w:sz w:val="24"/>
          <w:szCs w:val="24"/>
        </w:rPr>
        <w:t>ir</w:t>
      </w:r>
      <w:r w:rsidR="00F230ED" w:rsidRPr="00E84E35">
        <w:rPr>
          <w:rFonts w:ascii="Book Antiqua" w:hAnsi="Book Antiqua" w:cs="Times New Roman"/>
          <w:sz w:val="24"/>
          <w:szCs w:val="24"/>
        </w:rPr>
        <w:t xml:space="preserve"> transcriptome profiles by </w:t>
      </w:r>
      <w:r w:rsidR="00F374A8" w:rsidRPr="00E84E35">
        <w:rPr>
          <w:rFonts w:ascii="Book Antiqua" w:hAnsi="Book Antiqua" w:cs="Times New Roman"/>
          <w:sz w:val="24"/>
          <w:szCs w:val="24"/>
        </w:rPr>
        <w:t>RNA sequencing (</w:t>
      </w:r>
      <w:r w:rsidR="00F230ED" w:rsidRPr="00E84E35">
        <w:rPr>
          <w:rFonts w:ascii="Book Antiqua" w:hAnsi="Book Antiqua" w:cs="Times New Roman"/>
          <w:sz w:val="24"/>
          <w:szCs w:val="24"/>
        </w:rPr>
        <w:t>RNA-seq</w:t>
      </w:r>
      <w:r w:rsidR="00F374A8" w:rsidRPr="00E84E35">
        <w:rPr>
          <w:rFonts w:ascii="Book Antiqua" w:hAnsi="Book Antiqua" w:cs="Times New Roman"/>
          <w:sz w:val="24"/>
          <w:szCs w:val="24"/>
        </w:rPr>
        <w:t>)</w:t>
      </w:r>
      <w:r w:rsidR="00140892" w:rsidRPr="00E84E35">
        <w:rPr>
          <w:rFonts w:ascii="Book Antiqua" w:hAnsi="Book Antiqua" w:cs="Times New Roman"/>
          <w:sz w:val="24"/>
          <w:szCs w:val="24"/>
        </w:rPr>
        <w:t xml:space="preserve">. </w:t>
      </w:r>
      <w:r w:rsidR="00A864CC" w:rsidRPr="00E84E35">
        <w:rPr>
          <w:rFonts w:ascii="Book Antiqua" w:hAnsi="Book Antiqua" w:cs="Times New Roman"/>
          <w:sz w:val="24"/>
          <w:szCs w:val="24"/>
        </w:rPr>
        <w:t xml:space="preserve">We </w:t>
      </w:r>
      <w:r w:rsidR="008A3F7F" w:rsidRPr="00E84E35">
        <w:rPr>
          <w:rFonts w:ascii="Book Antiqua" w:hAnsi="Book Antiqua" w:cs="Times New Roman"/>
          <w:sz w:val="24"/>
          <w:szCs w:val="24"/>
        </w:rPr>
        <w:t xml:space="preserve">determined </w:t>
      </w:r>
      <w:r w:rsidR="00A864CC" w:rsidRPr="00E84E35">
        <w:rPr>
          <w:rFonts w:ascii="Book Antiqua" w:hAnsi="Book Antiqua" w:cs="Times New Roman"/>
          <w:sz w:val="24"/>
          <w:szCs w:val="24"/>
        </w:rPr>
        <w:t xml:space="preserve">that </w:t>
      </w:r>
      <w:r w:rsidR="00314D0E" w:rsidRPr="00E84E35">
        <w:rPr>
          <w:rFonts w:ascii="Book Antiqua" w:hAnsi="Book Antiqua" w:cs="Times New Roman"/>
          <w:sz w:val="24"/>
          <w:szCs w:val="24"/>
        </w:rPr>
        <w:t>MYC</w:t>
      </w:r>
      <w:r w:rsidR="00A864CC" w:rsidRPr="00E84E35">
        <w:rPr>
          <w:rFonts w:ascii="Book Antiqua" w:hAnsi="Book Antiqua" w:cs="Times New Roman"/>
          <w:sz w:val="24"/>
          <w:szCs w:val="24"/>
        </w:rPr>
        <w:t xml:space="preserve"> induced the expression of a large number of genes </w:t>
      </w:r>
      <w:r w:rsidR="008A3F7F" w:rsidRPr="00E84E35">
        <w:rPr>
          <w:rFonts w:ascii="Book Antiqua" w:hAnsi="Book Antiqua" w:cs="Times New Roman"/>
          <w:sz w:val="24"/>
          <w:szCs w:val="24"/>
        </w:rPr>
        <w:t>with</w:t>
      </w:r>
      <w:r w:rsidR="00A864CC" w:rsidRPr="00E84E35">
        <w:rPr>
          <w:rFonts w:ascii="Book Antiqua" w:hAnsi="Book Antiqua" w:cs="Times New Roman"/>
          <w:sz w:val="24"/>
          <w:szCs w:val="24"/>
        </w:rPr>
        <w:t xml:space="preserve"> diverse cellular processes in PICM-19 cells, most of which were not previously implicated in HCC. </w:t>
      </w:r>
      <w:r w:rsidR="00DA73B5" w:rsidRPr="00E84E35">
        <w:rPr>
          <w:rFonts w:ascii="Book Antiqua" w:hAnsi="Book Antiqua" w:cs="Times New Roman"/>
          <w:sz w:val="24"/>
          <w:szCs w:val="24"/>
        </w:rPr>
        <w:t>Our dat</w:t>
      </w:r>
      <w:r w:rsidR="009133DA" w:rsidRPr="00E84E35">
        <w:rPr>
          <w:rFonts w:ascii="Book Antiqua" w:hAnsi="Book Antiqua" w:cs="Times New Roman"/>
          <w:sz w:val="24"/>
          <w:szCs w:val="24"/>
        </w:rPr>
        <w:t xml:space="preserve">a </w:t>
      </w:r>
      <w:r w:rsidR="00A864CC" w:rsidRPr="00E84E35">
        <w:rPr>
          <w:rFonts w:ascii="Book Antiqua" w:hAnsi="Book Antiqua" w:cs="Times New Roman"/>
          <w:sz w:val="24"/>
          <w:szCs w:val="24"/>
        </w:rPr>
        <w:t xml:space="preserve">identified novel therapeutic targets while </w:t>
      </w:r>
      <w:r w:rsidR="00DA73B5" w:rsidRPr="00E84E35">
        <w:rPr>
          <w:rFonts w:ascii="Book Antiqua" w:hAnsi="Book Antiqua" w:cs="Times New Roman"/>
          <w:sz w:val="24"/>
          <w:szCs w:val="24"/>
        </w:rPr>
        <w:t>underscor</w:t>
      </w:r>
      <w:r w:rsidR="00A864CC" w:rsidRPr="00E84E35">
        <w:rPr>
          <w:rFonts w:ascii="Book Antiqua" w:hAnsi="Book Antiqua" w:cs="Times New Roman"/>
          <w:sz w:val="24"/>
          <w:szCs w:val="24"/>
        </w:rPr>
        <w:t>ing</w:t>
      </w:r>
      <w:r w:rsidR="00DA73B5" w:rsidRPr="00E84E35">
        <w:rPr>
          <w:rFonts w:ascii="Book Antiqua" w:hAnsi="Book Antiqua" w:cs="Times New Roman"/>
          <w:sz w:val="24"/>
          <w:szCs w:val="24"/>
        </w:rPr>
        <w:t xml:space="preserve"> that importance of </w:t>
      </w:r>
      <w:r w:rsidR="00314D0E" w:rsidRPr="00E84E35">
        <w:rPr>
          <w:rFonts w:ascii="Book Antiqua" w:hAnsi="Book Antiqua" w:cs="Times New Roman"/>
          <w:sz w:val="24"/>
          <w:szCs w:val="24"/>
        </w:rPr>
        <w:t>MYC</w:t>
      </w:r>
      <w:r w:rsidR="00DA73B5" w:rsidRPr="00E84E35">
        <w:rPr>
          <w:rFonts w:ascii="Book Antiqua" w:hAnsi="Book Antiqua" w:cs="Times New Roman"/>
          <w:sz w:val="24"/>
          <w:szCs w:val="24"/>
        </w:rPr>
        <w:t xml:space="preserve"> in tumor generation</w:t>
      </w:r>
      <w:r w:rsidR="00A864CC" w:rsidRPr="00E84E35">
        <w:rPr>
          <w:rFonts w:ascii="Book Antiqua" w:hAnsi="Book Antiqua" w:cs="Times New Roman"/>
          <w:sz w:val="24"/>
          <w:szCs w:val="24"/>
        </w:rPr>
        <w:t xml:space="preserve"> in primary liver stem cells</w:t>
      </w:r>
      <w:r w:rsidR="00DA73B5" w:rsidRPr="00E84E35">
        <w:rPr>
          <w:rFonts w:ascii="Book Antiqua" w:hAnsi="Book Antiqua" w:cs="Times New Roman"/>
          <w:sz w:val="24"/>
          <w:szCs w:val="24"/>
        </w:rPr>
        <w:t>.</w:t>
      </w:r>
    </w:p>
    <w:p w14:paraId="18FA9966" w14:textId="77777777" w:rsidR="008E3F6A" w:rsidRPr="00E84E35" w:rsidRDefault="008E3F6A" w:rsidP="00E1383E">
      <w:pPr>
        <w:tabs>
          <w:tab w:val="left" w:pos="630"/>
        </w:tabs>
        <w:adjustRightInd w:val="0"/>
        <w:snapToGrid w:val="0"/>
        <w:spacing w:after="0" w:line="360" w:lineRule="auto"/>
        <w:ind w:firstLine="720"/>
        <w:jc w:val="both"/>
        <w:rPr>
          <w:rFonts w:ascii="Book Antiqua" w:hAnsi="Book Antiqua" w:cs="Times New Roman"/>
          <w:sz w:val="24"/>
          <w:szCs w:val="24"/>
        </w:rPr>
      </w:pPr>
    </w:p>
    <w:p w14:paraId="60DB9C2B" w14:textId="77777777" w:rsidR="00EF50ED" w:rsidRPr="00E84E35" w:rsidRDefault="008E3F6A" w:rsidP="00E1383E">
      <w:pPr>
        <w:tabs>
          <w:tab w:val="left" w:pos="630"/>
        </w:tabs>
        <w:adjustRightInd w:val="0"/>
        <w:snapToGrid w:val="0"/>
        <w:spacing w:after="0" w:line="360" w:lineRule="auto"/>
        <w:jc w:val="both"/>
        <w:rPr>
          <w:rFonts w:ascii="Book Antiqua" w:hAnsi="Book Antiqua" w:cs="Times New Roman"/>
          <w:b/>
          <w:sz w:val="24"/>
          <w:szCs w:val="24"/>
        </w:rPr>
      </w:pPr>
      <w:r w:rsidRPr="00E84E35">
        <w:rPr>
          <w:rFonts w:ascii="Book Antiqua" w:hAnsi="Book Antiqua" w:cs="Times New Roman"/>
          <w:b/>
          <w:sz w:val="24"/>
          <w:szCs w:val="24"/>
        </w:rPr>
        <w:lastRenderedPageBreak/>
        <w:t>MATERIALS AND METHODS</w:t>
      </w:r>
    </w:p>
    <w:p w14:paraId="64030DB6" w14:textId="77777777" w:rsidR="00214983" w:rsidRPr="00E84E35" w:rsidRDefault="007B30E5"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C</w:t>
      </w:r>
      <w:r w:rsidR="00EF50ED" w:rsidRPr="00E84E35">
        <w:rPr>
          <w:rFonts w:ascii="Book Antiqua" w:hAnsi="Book Antiqua" w:cs="Times New Roman"/>
          <w:b/>
          <w:i/>
          <w:sz w:val="24"/>
          <w:szCs w:val="24"/>
        </w:rPr>
        <w:t>ell</w:t>
      </w:r>
      <w:r w:rsidRPr="00E84E35">
        <w:rPr>
          <w:rFonts w:ascii="Book Antiqua" w:hAnsi="Book Antiqua" w:cs="Times New Roman"/>
          <w:b/>
          <w:i/>
          <w:sz w:val="24"/>
          <w:szCs w:val="24"/>
        </w:rPr>
        <w:t xml:space="preserve"> culture</w:t>
      </w:r>
    </w:p>
    <w:p w14:paraId="6431F521" w14:textId="3446D65C" w:rsidR="00EF50ED" w:rsidRPr="00E84E35" w:rsidRDefault="00F532D8"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The </w:t>
      </w:r>
      <w:r w:rsidR="007B30E5" w:rsidRPr="00E84E35">
        <w:rPr>
          <w:rFonts w:ascii="Book Antiqua" w:hAnsi="Book Antiqua" w:cs="Times New Roman"/>
          <w:sz w:val="24"/>
          <w:szCs w:val="24"/>
        </w:rPr>
        <w:t>PICM-19</w:t>
      </w:r>
      <w:r w:rsidR="000F5152" w:rsidRPr="00E84E35">
        <w:rPr>
          <w:rFonts w:ascii="Book Antiqua" w:hAnsi="Book Antiqua" w:cs="Times New Roman"/>
          <w:sz w:val="24"/>
          <w:szCs w:val="24"/>
        </w:rPr>
        <w:t xml:space="preserve"> porcine liver stem cell line </w:t>
      </w:r>
      <w:r w:rsidRPr="00E84E35">
        <w:rPr>
          <w:rFonts w:ascii="Book Antiqua" w:hAnsi="Book Antiqua" w:cs="Times New Roman"/>
          <w:sz w:val="24"/>
          <w:szCs w:val="24"/>
        </w:rPr>
        <w:t xml:space="preserve">was </w:t>
      </w:r>
      <w:r w:rsidR="00BC76F0" w:rsidRPr="00E84E35">
        <w:rPr>
          <w:rFonts w:ascii="Book Antiqua" w:hAnsi="Book Antiqua" w:cs="Times New Roman"/>
          <w:sz w:val="24"/>
          <w:szCs w:val="24"/>
        </w:rPr>
        <w:t>establish</w:t>
      </w:r>
      <w:r w:rsidR="007B30E5" w:rsidRPr="00E84E35">
        <w:rPr>
          <w:rFonts w:ascii="Book Antiqua" w:hAnsi="Book Antiqua" w:cs="Times New Roman"/>
          <w:sz w:val="24"/>
          <w:szCs w:val="24"/>
        </w:rPr>
        <w:t>ed from a</w:t>
      </w:r>
      <w:r w:rsidR="00005381" w:rsidRPr="00E84E35">
        <w:rPr>
          <w:rFonts w:ascii="Book Antiqua" w:hAnsi="Book Antiqua" w:cs="Times New Roman"/>
          <w:sz w:val="24"/>
          <w:szCs w:val="24"/>
        </w:rPr>
        <w:t xml:space="preserve"> pig</w:t>
      </w:r>
      <w:r w:rsidR="007B30E5" w:rsidRPr="00E84E35">
        <w:rPr>
          <w:rFonts w:ascii="Book Antiqua" w:hAnsi="Book Antiqua" w:cs="Times New Roman"/>
          <w:sz w:val="24"/>
          <w:szCs w:val="24"/>
        </w:rPr>
        <w:t xml:space="preserve"> embryo’s</w:t>
      </w:r>
      <w:r w:rsidR="00005381" w:rsidRPr="00E84E35">
        <w:rPr>
          <w:rFonts w:ascii="Book Antiqua" w:hAnsi="Book Antiqua" w:cs="Times New Roman"/>
          <w:sz w:val="24"/>
          <w:szCs w:val="24"/>
        </w:rPr>
        <w:t xml:space="preserve"> inner cell mass</w:t>
      </w:r>
      <w:r w:rsidR="007B30E5" w:rsidRPr="00E84E35">
        <w:rPr>
          <w:rFonts w:ascii="Book Antiqua" w:hAnsi="Book Antiqua" w:cs="Times New Roman"/>
          <w:sz w:val="24"/>
          <w:szCs w:val="24"/>
        </w:rPr>
        <w:t>, i.e., embryonic stem cells,</w:t>
      </w:r>
      <w:r w:rsidR="00005381"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and </w:t>
      </w:r>
      <w:r w:rsidR="007B30E5" w:rsidRPr="00E84E35">
        <w:rPr>
          <w:rFonts w:ascii="Book Antiqua" w:hAnsi="Book Antiqua" w:cs="Times New Roman"/>
          <w:sz w:val="24"/>
          <w:szCs w:val="24"/>
        </w:rPr>
        <w:t xml:space="preserve">was </w:t>
      </w:r>
      <w:r w:rsidR="000F5152" w:rsidRPr="00E84E35">
        <w:rPr>
          <w:rFonts w:ascii="Book Antiqua" w:hAnsi="Book Antiqua" w:cs="Times New Roman"/>
          <w:sz w:val="24"/>
          <w:szCs w:val="24"/>
        </w:rPr>
        <w:t xml:space="preserve">cultured as described </w:t>
      </w:r>
      <w:r w:rsidR="00E3429E" w:rsidRPr="00E84E35">
        <w:rPr>
          <w:rFonts w:ascii="Book Antiqua" w:hAnsi="Book Antiqua" w:cs="Times New Roman"/>
          <w:sz w:val="24"/>
          <w:szCs w:val="24"/>
        </w:rPr>
        <w:t>previously</w:t>
      </w:r>
      <w:r w:rsidR="00BC76F0"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&lt;EndNote&gt;&lt;Cite&gt;&lt;Author&gt;Talbot&lt;/Author&gt;&lt;Year&gt;2011&lt;/Year&gt;&lt;RecNum&gt;10&lt;/RecNum&gt;&lt;DisplayText&gt;&lt;style face="superscript"&gt;[12, 13]&lt;/style&gt;&lt;/DisplayText&gt;&lt;record&gt;&lt;rec-number&gt;10&lt;/rec-number&gt;&lt;foreign-keys&gt;&lt;key app="EN" db-id="rxfrvfvfc9dzeoepzzqxvfre5pdpzza00wav"&gt;10&lt;/key&gt;&lt;/foreign-keys&gt;&lt;ref-type name="Journal Article"&gt;17&lt;/ref-type&gt;&lt;contributors&gt;&lt;authors&gt;&lt;author&gt;Talbot, N.C, Blomberg Le Ann, Garrett WM, Caperna TJ&lt;/author&gt;&lt;/authors&gt;&lt;/contributors&gt;&lt;titles&gt;&lt;title&gt;Feeder-independent continuous culture of the PICM-19 pig liver stem cell line&lt;/title&gt;&lt;secondary-title&gt;In Vitro Cell Dev Biol Anim&lt;/secondary-title&gt;&lt;/titles&gt;&lt;periodical&gt;&lt;full-title&gt;In Vitro Cell Dev Biol Anim&lt;/full-title&gt;&lt;/periodical&gt;&lt;pages&gt;502-515&lt;/pages&gt;&lt;volume&gt;46&lt;/volume&gt;&lt;number&gt;9&lt;/number&gt;&lt;dates&gt;&lt;year&gt;2011&lt;/year&gt;&lt;/dates&gt;&lt;urls&gt;&lt;/urls&gt;&lt;custom2&gt;20607619&lt;/custom2&gt;&lt;electronic-resource-num&gt;10.1007/s11626-010-9336-9&lt;/electronic-resource-num&gt;&lt;/record&gt;&lt;/Cite&gt;&lt;Cite&gt;&lt;Author&gt;Talbot&lt;/Author&gt;&lt;Year&gt;2013&lt;/Year&gt;&lt;RecNum&gt;90&lt;/RecNum&gt;&lt;record&gt;&lt;rec-number&gt;90&lt;/rec-number&gt;&lt;foreign-keys&gt;&lt;key app="EN" db-id="rxfrvfvfc9dzeoepzzqxvfre5pdpzza00wav"&gt;90&lt;/key&gt;&lt;/foreign-keys&gt;&lt;ref-type name="Journal Article"&gt;17&lt;/ref-type&gt;&lt;contributors&gt;&lt;authors&gt;&lt;author&gt;Talbot, N.C, Caperna TJ, Garrett WM.&lt;/author&gt;&lt;/authors&gt;&lt;/contributors&gt;&lt;titles&gt;&lt;title&gt;Growth and Development Symposium: Development, characterization, and use of a porcine epiblast-derived liver stem cell line: ARS-PICM-19&lt;/title&gt;&lt;secondary-title&gt;J Anim Sci&lt;/secondary-title&gt;&lt;/titles&gt;&lt;periodical&gt;&lt;full-title&gt;J Anim Sci&lt;/full-title&gt;&lt;/periodical&gt;&lt;pages&gt;66-77&lt;/pages&gt;&lt;volume&gt;91&lt;/volume&gt;&lt;number&gt;1&lt;/number&gt;&lt;dates&gt;&lt;year&gt;2013&lt;/year&gt;&lt;/dates&gt;&lt;urls&gt;&lt;/urls&gt;&lt;custom2&gt;23148238&lt;/custom2&gt;&lt;electronic-resource-num&gt;10.2527/jas.2012-5748&lt;/electronic-resource-num&gt;&lt;/record&gt;&lt;/Cite&gt;&lt;/EndNote&gt;</w:instrText>
      </w:r>
      <w:r w:rsidR="00BC76F0"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12" w:tooltip="Talbot, 2011 #10" w:history="1">
        <w:r w:rsidR="002C59E8" w:rsidRPr="00E84E35">
          <w:rPr>
            <w:rFonts w:ascii="Book Antiqua" w:hAnsi="Book Antiqua" w:cs="Times New Roman"/>
            <w:noProof/>
            <w:sz w:val="24"/>
            <w:szCs w:val="24"/>
            <w:vertAlign w:val="superscript"/>
          </w:rPr>
          <w:t>12</w:t>
        </w:r>
      </w:hyperlink>
      <w:r w:rsidR="00E3429E" w:rsidRPr="00E84E35">
        <w:rPr>
          <w:rFonts w:ascii="Book Antiqua" w:hAnsi="Book Antiqua" w:cs="Times New Roman"/>
          <w:noProof/>
          <w:sz w:val="24"/>
          <w:szCs w:val="24"/>
          <w:vertAlign w:val="superscript"/>
        </w:rPr>
        <w:t>,</w:t>
      </w:r>
      <w:hyperlink w:anchor="_ENREF_13" w:tooltip="Talbot, 2013 #90" w:history="1">
        <w:r w:rsidR="002C59E8" w:rsidRPr="00E84E35">
          <w:rPr>
            <w:rFonts w:ascii="Book Antiqua" w:hAnsi="Book Antiqua" w:cs="Times New Roman"/>
            <w:noProof/>
            <w:sz w:val="24"/>
            <w:szCs w:val="24"/>
            <w:vertAlign w:val="superscript"/>
          </w:rPr>
          <w:t>13</w:t>
        </w:r>
      </w:hyperlink>
      <w:r w:rsidR="003437DD" w:rsidRPr="00E84E35">
        <w:rPr>
          <w:rFonts w:ascii="Book Antiqua" w:hAnsi="Book Antiqua" w:cs="Times New Roman"/>
          <w:noProof/>
          <w:sz w:val="24"/>
          <w:szCs w:val="24"/>
          <w:vertAlign w:val="superscript"/>
        </w:rPr>
        <w:t>]</w:t>
      </w:r>
      <w:r w:rsidR="00BC76F0" w:rsidRPr="00E84E35">
        <w:rPr>
          <w:rFonts w:ascii="Book Antiqua" w:hAnsi="Book Antiqua" w:cs="Times New Roman"/>
          <w:sz w:val="24"/>
          <w:szCs w:val="24"/>
        </w:rPr>
        <w:fldChar w:fldCharType="end"/>
      </w:r>
      <w:r w:rsidR="000F5152" w:rsidRPr="00E84E35">
        <w:rPr>
          <w:rFonts w:ascii="Book Antiqua" w:hAnsi="Book Antiqua" w:cs="Times New Roman"/>
          <w:sz w:val="24"/>
          <w:szCs w:val="24"/>
        </w:rPr>
        <w:t xml:space="preserve">. </w:t>
      </w:r>
      <w:r w:rsidR="00B35CBB" w:rsidRPr="00E84E35">
        <w:rPr>
          <w:rFonts w:ascii="Book Antiqua" w:hAnsi="Book Antiqua" w:cs="Times New Roman"/>
          <w:sz w:val="24"/>
          <w:szCs w:val="24"/>
        </w:rPr>
        <w:t xml:space="preserve">Briefly, cells were </w:t>
      </w:r>
      <w:r w:rsidR="005724B8" w:rsidRPr="00E84E35">
        <w:rPr>
          <w:rFonts w:ascii="Book Antiqua" w:hAnsi="Book Antiqua" w:cs="Times New Roman"/>
          <w:sz w:val="24"/>
          <w:szCs w:val="24"/>
        </w:rPr>
        <w:t xml:space="preserve">grown </w:t>
      </w:r>
      <w:r w:rsidR="00BC76F0" w:rsidRPr="00E84E35">
        <w:rPr>
          <w:rFonts w:ascii="Book Antiqua" w:hAnsi="Book Antiqua" w:cs="Times New Roman"/>
          <w:sz w:val="24"/>
          <w:szCs w:val="24"/>
        </w:rPr>
        <w:t>in 10% DMEM/199</w:t>
      </w:r>
      <w:r w:rsidR="00005381" w:rsidRPr="00E84E35">
        <w:rPr>
          <w:rFonts w:ascii="Book Antiqua" w:hAnsi="Book Antiqua" w:cs="Times New Roman"/>
          <w:sz w:val="24"/>
          <w:szCs w:val="24"/>
        </w:rPr>
        <w:t xml:space="preserve"> </w:t>
      </w:r>
      <w:r w:rsidR="005724B8" w:rsidRPr="00E84E35">
        <w:rPr>
          <w:rFonts w:ascii="Book Antiqua" w:hAnsi="Book Antiqua" w:cs="Times New Roman"/>
          <w:sz w:val="24"/>
          <w:szCs w:val="24"/>
        </w:rPr>
        <w:t xml:space="preserve">medium </w:t>
      </w:r>
      <w:r w:rsidR="00005381" w:rsidRPr="00E84E35">
        <w:rPr>
          <w:rFonts w:ascii="Book Antiqua" w:hAnsi="Book Antiqua" w:cs="Times New Roman"/>
          <w:sz w:val="24"/>
          <w:szCs w:val="24"/>
        </w:rPr>
        <w:t xml:space="preserve">and plated as feeder-free cultures using Matrigel (BD Biosciences, </w:t>
      </w:r>
      <w:r w:rsidR="00C864BD" w:rsidRPr="00E84E35">
        <w:rPr>
          <w:rFonts w:ascii="Book Antiqua" w:hAnsi="Book Antiqua" w:cs="Times New Roman"/>
          <w:sz w:val="24"/>
          <w:szCs w:val="24"/>
        </w:rPr>
        <w:t>San Jose, CA</w:t>
      </w:r>
      <w:r w:rsidR="00005381" w:rsidRPr="00E84E35">
        <w:rPr>
          <w:rFonts w:ascii="Book Antiqua" w:hAnsi="Book Antiqua" w:cs="Times New Roman"/>
          <w:sz w:val="24"/>
          <w:szCs w:val="24"/>
        </w:rPr>
        <w:t>)</w:t>
      </w:r>
      <w:r w:rsidR="00BC76F0" w:rsidRPr="00E84E35">
        <w:rPr>
          <w:rFonts w:ascii="Book Antiqua" w:hAnsi="Book Antiqua" w:cs="Times New Roman"/>
          <w:sz w:val="24"/>
          <w:szCs w:val="24"/>
        </w:rPr>
        <w:t>. T</w:t>
      </w:r>
      <w:r w:rsidR="005724B8" w:rsidRPr="00E84E35">
        <w:rPr>
          <w:rFonts w:ascii="Book Antiqua" w:hAnsi="Book Antiqua" w:cs="Times New Roman"/>
          <w:sz w:val="24"/>
          <w:szCs w:val="24"/>
        </w:rPr>
        <w:t>his g</w:t>
      </w:r>
      <w:r w:rsidR="008354C5" w:rsidRPr="00E84E35">
        <w:rPr>
          <w:rFonts w:ascii="Book Antiqua" w:hAnsi="Book Antiqua" w:cs="Times New Roman"/>
          <w:sz w:val="24"/>
          <w:szCs w:val="24"/>
        </w:rPr>
        <w:t xml:space="preserve">rowth </w:t>
      </w:r>
      <w:r w:rsidR="00BC76F0" w:rsidRPr="00E84E35">
        <w:rPr>
          <w:rFonts w:ascii="Book Antiqua" w:hAnsi="Book Antiqua" w:cs="Times New Roman"/>
          <w:sz w:val="24"/>
          <w:szCs w:val="24"/>
        </w:rPr>
        <w:t>medium is a 50:50 mixture of DMEM</w:t>
      </w:r>
      <w:r w:rsidR="008354C5" w:rsidRPr="00E84E35">
        <w:rPr>
          <w:rFonts w:ascii="Book Antiqua" w:hAnsi="Book Antiqua" w:cs="Times New Roman"/>
          <w:sz w:val="24"/>
          <w:szCs w:val="24"/>
        </w:rPr>
        <w:t xml:space="preserve"> low glucose</w:t>
      </w:r>
      <w:r w:rsidR="00BC76F0" w:rsidRPr="00E84E35">
        <w:rPr>
          <w:rFonts w:ascii="Book Antiqua" w:hAnsi="Book Antiqua" w:cs="Times New Roman"/>
          <w:sz w:val="24"/>
          <w:szCs w:val="24"/>
        </w:rPr>
        <w:t xml:space="preserve"> </w:t>
      </w:r>
      <w:r w:rsidR="00FD726B" w:rsidRPr="00E84E35">
        <w:rPr>
          <w:rFonts w:ascii="Book Antiqua" w:hAnsi="Book Antiqua" w:cs="Times New Roman"/>
          <w:sz w:val="24"/>
          <w:szCs w:val="24"/>
        </w:rPr>
        <w:t>(Invitrogen</w:t>
      </w:r>
      <w:r w:rsidR="009E2DBB" w:rsidRPr="00E84E35">
        <w:rPr>
          <w:rFonts w:ascii="Book Antiqua" w:hAnsi="Book Antiqua" w:cs="Times New Roman"/>
          <w:sz w:val="24"/>
          <w:szCs w:val="24"/>
        </w:rPr>
        <w:t>, Carlsbad, CA</w:t>
      </w:r>
      <w:r w:rsidR="008354C5" w:rsidRPr="00E84E35">
        <w:rPr>
          <w:rFonts w:ascii="Book Antiqua" w:hAnsi="Book Antiqua" w:cs="Times New Roman"/>
          <w:sz w:val="24"/>
          <w:szCs w:val="24"/>
        </w:rPr>
        <w:t>) and Medium 199 (Invitrogen) supplemented with</w:t>
      </w:r>
      <w:r w:rsidR="00BC76F0" w:rsidRPr="00E84E35">
        <w:rPr>
          <w:rFonts w:ascii="Book Antiqua" w:hAnsi="Book Antiqua" w:cs="Times New Roman"/>
          <w:sz w:val="24"/>
          <w:szCs w:val="24"/>
        </w:rPr>
        <w:t xml:space="preserve"> 10% fetal bo</w:t>
      </w:r>
      <w:r w:rsidR="006D0CC0" w:rsidRPr="00E84E35">
        <w:rPr>
          <w:rFonts w:ascii="Book Antiqua" w:hAnsi="Book Antiqua" w:cs="Times New Roman"/>
          <w:sz w:val="24"/>
          <w:szCs w:val="24"/>
        </w:rPr>
        <w:t>vine serum (FBS)</w:t>
      </w:r>
      <w:r w:rsidR="008354C5" w:rsidRPr="00E84E35">
        <w:rPr>
          <w:rFonts w:ascii="Book Antiqua" w:hAnsi="Book Antiqua" w:cs="Times New Roman"/>
          <w:sz w:val="24"/>
          <w:szCs w:val="24"/>
        </w:rPr>
        <w:t>, 2-mercaptoethanol and nucleosides.</w:t>
      </w:r>
      <w:r w:rsidR="006D0CC0" w:rsidRPr="00E84E35">
        <w:rPr>
          <w:rFonts w:ascii="Book Antiqua" w:hAnsi="Book Antiqua" w:cs="Times New Roman"/>
          <w:sz w:val="24"/>
          <w:szCs w:val="24"/>
        </w:rPr>
        <w:t xml:space="preserve"> </w:t>
      </w:r>
      <w:r w:rsidR="00B35CBB" w:rsidRPr="00E84E35">
        <w:rPr>
          <w:rFonts w:ascii="Book Antiqua" w:hAnsi="Book Antiqua" w:cs="Times New Roman"/>
          <w:sz w:val="24"/>
          <w:szCs w:val="24"/>
        </w:rPr>
        <w:t>In subsequent steps, cells</w:t>
      </w:r>
      <w:r w:rsidR="006D0CC0" w:rsidRPr="00E84E35">
        <w:rPr>
          <w:rFonts w:ascii="Book Antiqua" w:hAnsi="Book Antiqua" w:cs="Times New Roman"/>
          <w:sz w:val="24"/>
          <w:szCs w:val="24"/>
        </w:rPr>
        <w:t xml:space="preserve"> </w:t>
      </w:r>
      <w:r w:rsidR="00B35CBB" w:rsidRPr="00E84E35">
        <w:rPr>
          <w:rFonts w:ascii="Book Antiqua" w:hAnsi="Book Antiqua" w:cs="Times New Roman"/>
          <w:sz w:val="24"/>
          <w:szCs w:val="24"/>
        </w:rPr>
        <w:t xml:space="preserve">were </w:t>
      </w:r>
      <w:r w:rsidR="006D0CC0" w:rsidRPr="00E84E35">
        <w:rPr>
          <w:rFonts w:ascii="Book Antiqua" w:hAnsi="Book Antiqua" w:cs="Times New Roman"/>
          <w:sz w:val="24"/>
          <w:szCs w:val="24"/>
        </w:rPr>
        <w:t xml:space="preserve">fed </w:t>
      </w:r>
      <w:r w:rsidR="00B35CBB" w:rsidRPr="00E84E35">
        <w:rPr>
          <w:rFonts w:ascii="Book Antiqua" w:hAnsi="Book Antiqua" w:cs="Times New Roman"/>
          <w:sz w:val="24"/>
          <w:szCs w:val="24"/>
        </w:rPr>
        <w:t xml:space="preserve">daily </w:t>
      </w:r>
      <w:r w:rsidR="006D0CC0" w:rsidRPr="00E84E35">
        <w:rPr>
          <w:rFonts w:ascii="Book Antiqua" w:hAnsi="Book Antiqua" w:cs="Times New Roman"/>
          <w:sz w:val="24"/>
          <w:szCs w:val="24"/>
        </w:rPr>
        <w:t xml:space="preserve">with conditioned medium </w:t>
      </w:r>
      <w:r w:rsidR="00B35CBB" w:rsidRPr="00E84E35">
        <w:rPr>
          <w:rFonts w:ascii="Book Antiqua" w:hAnsi="Book Antiqua" w:cs="Times New Roman"/>
          <w:sz w:val="24"/>
          <w:szCs w:val="24"/>
        </w:rPr>
        <w:t>obtained from</w:t>
      </w:r>
      <w:r w:rsidR="006D0CC0" w:rsidRPr="00E84E35">
        <w:rPr>
          <w:rFonts w:ascii="Book Antiqua" w:hAnsi="Book Antiqua" w:cs="Times New Roman"/>
          <w:sz w:val="24"/>
          <w:szCs w:val="24"/>
        </w:rPr>
        <w:t xml:space="preserve"> the</w:t>
      </w:r>
      <w:r w:rsidR="00B35CBB" w:rsidRPr="00E84E35">
        <w:rPr>
          <w:rFonts w:ascii="Book Antiqua" w:hAnsi="Book Antiqua" w:cs="Times New Roman"/>
          <w:sz w:val="24"/>
          <w:szCs w:val="24"/>
        </w:rPr>
        <w:t xml:space="preserve"> </w:t>
      </w:r>
      <w:r w:rsidR="0053668B" w:rsidRPr="00E84E35">
        <w:rPr>
          <w:rFonts w:ascii="Book Antiqua" w:hAnsi="Book Antiqua" w:cs="Times New Roman"/>
          <w:sz w:val="24"/>
          <w:szCs w:val="24"/>
        </w:rPr>
        <w:t>γ-irradiated</w:t>
      </w:r>
      <w:r w:rsidR="002C05D1" w:rsidRPr="00E84E35">
        <w:rPr>
          <w:rFonts w:ascii="Book Antiqua" w:hAnsi="Book Antiqua" w:cs="Times New Roman"/>
          <w:sz w:val="24"/>
          <w:szCs w:val="24"/>
        </w:rPr>
        <w:t xml:space="preserve"> STO feeder cells,</w:t>
      </w:r>
      <w:r w:rsidR="0053668B" w:rsidRPr="00E84E35">
        <w:rPr>
          <w:rFonts w:ascii="Book Antiqua" w:hAnsi="Book Antiqua" w:cs="Times New Roman"/>
          <w:sz w:val="24"/>
          <w:szCs w:val="24"/>
        </w:rPr>
        <w:t xml:space="preserve"> </w:t>
      </w:r>
      <w:r w:rsidR="002C05D1" w:rsidRPr="00E84E35">
        <w:rPr>
          <w:rFonts w:ascii="Book Antiqua" w:hAnsi="Book Antiqua" w:cs="Times New Roman"/>
          <w:sz w:val="24"/>
          <w:szCs w:val="24"/>
        </w:rPr>
        <w:t>a</w:t>
      </w:r>
      <w:r w:rsidR="006D0CC0" w:rsidRPr="00E84E35">
        <w:rPr>
          <w:rFonts w:ascii="Book Antiqua" w:hAnsi="Book Antiqua" w:cs="Times New Roman"/>
          <w:sz w:val="24"/>
          <w:szCs w:val="24"/>
        </w:rPr>
        <w:t xml:space="preserve"> mouse embryonic fibroblast cell line </w:t>
      </w:r>
      <w:r w:rsidR="0091272E" w:rsidRPr="00E84E35">
        <w:rPr>
          <w:rFonts w:ascii="Book Antiqua" w:hAnsi="Book Antiqua" w:cs="Times New Roman"/>
          <w:sz w:val="24"/>
          <w:szCs w:val="24"/>
        </w:rPr>
        <w:t>(</w:t>
      </w:r>
      <w:r w:rsidR="00713082" w:rsidRPr="00E84E35">
        <w:rPr>
          <w:rFonts w:ascii="Book Antiqua" w:hAnsi="Book Antiqua" w:cs="Times New Roman"/>
          <w:sz w:val="24"/>
          <w:szCs w:val="24"/>
        </w:rPr>
        <w:t xml:space="preserve">Cat. </w:t>
      </w:r>
      <w:proofErr w:type="gramStart"/>
      <w:r w:rsidR="006D0CC0" w:rsidRPr="00E84E35">
        <w:rPr>
          <w:rFonts w:ascii="Book Antiqua" w:hAnsi="Book Antiqua" w:cs="Times New Roman"/>
          <w:sz w:val="24"/>
          <w:szCs w:val="24"/>
        </w:rPr>
        <w:t>#CRL-1503</w:t>
      </w:r>
      <w:r w:rsidR="0091272E" w:rsidRPr="00E84E35">
        <w:rPr>
          <w:rFonts w:ascii="Book Antiqua" w:hAnsi="Book Antiqua" w:cs="Times New Roman"/>
          <w:sz w:val="24"/>
          <w:szCs w:val="24"/>
        </w:rPr>
        <w:t>, ATCC, Rockville, MD</w:t>
      </w:r>
      <w:r w:rsidR="006D0CC0" w:rsidRPr="00E84E35">
        <w:rPr>
          <w:rFonts w:ascii="Book Antiqua" w:hAnsi="Book Antiqua" w:cs="Times New Roman"/>
          <w:sz w:val="24"/>
          <w:szCs w:val="24"/>
        </w:rPr>
        <w:t>).</w:t>
      </w:r>
      <w:proofErr w:type="gramEnd"/>
      <w:r w:rsidR="006D0CC0" w:rsidRPr="00E84E35">
        <w:rPr>
          <w:rFonts w:ascii="Book Antiqua" w:hAnsi="Book Antiqua" w:cs="Times New Roman"/>
          <w:sz w:val="24"/>
          <w:szCs w:val="24"/>
        </w:rPr>
        <w:t xml:space="preserve"> PICM-19-CSCs</w:t>
      </w:r>
      <w:r w:rsidR="003546FA" w:rsidRPr="00E84E35">
        <w:rPr>
          <w:rFonts w:ascii="Book Antiqua" w:hAnsi="Book Antiqua" w:cs="Times New Roman"/>
          <w:sz w:val="24"/>
          <w:szCs w:val="24"/>
        </w:rPr>
        <w:t>,</w:t>
      </w:r>
      <w:r w:rsidR="006D0CC0" w:rsidRPr="00E84E35">
        <w:rPr>
          <w:rFonts w:ascii="Book Antiqua" w:hAnsi="Book Antiqua" w:cs="Times New Roman"/>
          <w:sz w:val="24"/>
          <w:szCs w:val="24"/>
        </w:rPr>
        <w:t xml:space="preserve"> generated by transfecting the PICM-19 cell line </w:t>
      </w:r>
      <w:r w:rsidR="00396D15" w:rsidRPr="00E84E35">
        <w:rPr>
          <w:rFonts w:ascii="Book Antiqua" w:hAnsi="Book Antiqua" w:cs="Times New Roman"/>
          <w:sz w:val="24"/>
          <w:szCs w:val="24"/>
        </w:rPr>
        <w:t>(see below)</w:t>
      </w:r>
      <w:r w:rsidR="003546FA" w:rsidRPr="00E84E35">
        <w:rPr>
          <w:rFonts w:ascii="Book Antiqua" w:hAnsi="Book Antiqua" w:cs="Times New Roman"/>
          <w:sz w:val="24"/>
          <w:szCs w:val="24"/>
        </w:rPr>
        <w:t>,</w:t>
      </w:r>
      <w:r w:rsidR="00396D15" w:rsidRPr="00E84E35">
        <w:rPr>
          <w:rFonts w:ascii="Book Antiqua" w:hAnsi="Book Antiqua" w:cs="Times New Roman"/>
          <w:sz w:val="24"/>
          <w:szCs w:val="24"/>
        </w:rPr>
        <w:t xml:space="preserve"> </w:t>
      </w:r>
      <w:r w:rsidR="006D0CC0" w:rsidRPr="00E84E35">
        <w:rPr>
          <w:rFonts w:ascii="Book Antiqua" w:hAnsi="Book Antiqua" w:cs="Times New Roman"/>
          <w:sz w:val="24"/>
          <w:szCs w:val="24"/>
        </w:rPr>
        <w:t>w</w:t>
      </w:r>
      <w:r w:rsidR="003546FA" w:rsidRPr="00E84E35">
        <w:rPr>
          <w:rFonts w:ascii="Book Antiqua" w:hAnsi="Book Antiqua" w:cs="Times New Roman"/>
          <w:sz w:val="24"/>
          <w:szCs w:val="24"/>
        </w:rPr>
        <w:t>ere</w:t>
      </w:r>
      <w:r w:rsidR="006D0CC0" w:rsidRPr="00E84E35">
        <w:rPr>
          <w:rFonts w:ascii="Book Antiqua" w:hAnsi="Book Antiqua" w:cs="Times New Roman"/>
          <w:sz w:val="24"/>
          <w:szCs w:val="24"/>
        </w:rPr>
        <w:t xml:space="preserve"> also maintained under these growth conditions.</w:t>
      </w:r>
      <w:r w:rsidR="008354C5" w:rsidRPr="00E84E35">
        <w:rPr>
          <w:rFonts w:ascii="Book Antiqua" w:hAnsi="Book Antiqua" w:cs="Times New Roman"/>
          <w:sz w:val="24"/>
          <w:szCs w:val="24"/>
        </w:rPr>
        <w:t xml:space="preserve"> All cells were maintained at 37</w:t>
      </w:r>
      <w:r w:rsidR="00E3429E" w:rsidRPr="00E84E35">
        <w:rPr>
          <w:rFonts w:ascii="Book Antiqua" w:hAnsi="Book Antiqua" w:cs="Times New Roman" w:hint="eastAsia"/>
          <w:sz w:val="24"/>
          <w:szCs w:val="24"/>
          <w:lang w:eastAsia="zh-CN"/>
        </w:rPr>
        <w:t xml:space="preserve"> </w:t>
      </w:r>
      <w:r w:rsidR="00E3429E" w:rsidRPr="00E84E35">
        <w:rPr>
          <w:rFonts w:ascii="Book Antiqua" w:hAnsi="Book Antiqua" w:cs="Times New Roman"/>
          <w:sz w:val="24"/>
          <w:szCs w:val="24"/>
        </w:rPr>
        <w:t>°C</w:t>
      </w:r>
      <w:r w:rsidR="00E3429E" w:rsidRPr="00E84E35">
        <w:rPr>
          <w:rFonts w:ascii="宋体" w:hAnsi="宋体" w:cs="宋体" w:hint="eastAsia"/>
          <w:sz w:val="24"/>
          <w:szCs w:val="24"/>
          <w:lang w:eastAsia="zh-CN"/>
        </w:rPr>
        <w:t xml:space="preserve"> </w:t>
      </w:r>
      <w:r w:rsidR="008354C5" w:rsidRPr="00E84E35">
        <w:rPr>
          <w:rFonts w:ascii="Book Antiqua" w:hAnsi="Book Antiqua" w:cs="Times New Roman"/>
          <w:sz w:val="24"/>
          <w:szCs w:val="24"/>
        </w:rPr>
        <w:t>in a 5% CO</w:t>
      </w:r>
      <w:r w:rsidR="008354C5" w:rsidRPr="00E84E35">
        <w:rPr>
          <w:rFonts w:ascii="Book Antiqua" w:hAnsi="Book Antiqua" w:cs="Times New Roman"/>
          <w:sz w:val="24"/>
          <w:szCs w:val="24"/>
          <w:vertAlign w:val="subscript"/>
        </w:rPr>
        <w:t>2</w:t>
      </w:r>
      <w:r w:rsidR="008354C5" w:rsidRPr="00E84E35">
        <w:rPr>
          <w:rFonts w:ascii="Book Antiqua" w:hAnsi="Book Antiqua" w:cs="Times New Roman"/>
          <w:sz w:val="24"/>
          <w:szCs w:val="24"/>
        </w:rPr>
        <w:t xml:space="preserve"> humidified incubator.</w:t>
      </w:r>
    </w:p>
    <w:p w14:paraId="6B95D00C" w14:textId="77777777" w:rsidR="006D2E53" w:rsidRPr="00E84E35" w:rsidRDefault="006D2E53" w:rsidP="00E1383E">
      <w:pPr>
        <w:tabs>
          <w:tab w:val="left" w:pos="630"/>
        </w:tabs>
        <w:adjustRightInd w:val="0"/>
        <w:snapToGrid w:val="0"/>
        <w:spacing w:after="0" w:line="360" w:lineRule="auto"/>
        <w:jc w:val="both"/>
        <w:rPr>
          <w:rFonts w:ascii="Book Antiqua" w:hAnsi="Book Antiqua" w:cs="Times New Roman"/>
          <w:sz w:val="24"/>
          <w:szCs w:val="24"/>
        </w:rPr>
      </w:pPr>
    </w:p>
    <w:p w14:paraId="6D5B4D20" w14:textId="77777777" w:rsidR="00214983" w:rsidRPr="00E84E35" w:rsidRDefault="00272022"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Plasmids</w:t>
      </w:r>
      <w:r w:rsidR="00034D20" w:rsidRPr="00E84E35">
        <w:rPr>
          <w:rFonts w:ascii="Book Antiqua" w:hAnsi="Book Antiqua" w:cs="Times New Roman"/>
          <w:b/>
          <w:i/>
          <w:sz w:val="24"/>
          <w:szCs w:val="24"/>
        </w:rPr>
        <w:t xml:space="preserve"> </w:t>
      </w:r>
    </w:p>
    <w:p w14:paraId="62AAACB3" w14:textId="0945E8A2" w:rsidR="00F85049" w:rsidRPr="00E84E35" w:rsidRDefault="00644F12"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The e</w:t>
      </w:r>
      <w:r w:rsidR="00426A69" w:rsidRPr="00E84E35">
        <w:rPr>
          <w:rFonts w:ascii="Book Antiqua" w:hAnsi="Book Antiqua" w:cs="Times New Roman"/>
          <w:sz w:val="24"/>
          <w:szCs w:val="24"/>
        </w:rPr>
        <w:t xml:space="preserve">xpression vector </w:t>
      </w:r>
      <w:r w:rsidR="00272022" w:rsidRPr="00E84E35">
        <w:rPr>
          <w:rFonts w:ascii="Book Antiqua" w:hAnsi="Book Antiqua" w:cs="Times New Roman"/>
          <w:sz w:val="24"/>
          <w:szCs w:val="24"/>
        </w:rPr>
        <w:t>pUNO1-h</w:t>
      </w:r>
      <w:r w:rsidR="00314D0E" w:rsidRPr="00E84E35">
        <w:rPr>
          <w:rFonts w:ascii="Book Antiqua" w:hAnsi="Book Antiqua" w:cs="Times New Roman"/>
          <w:sz w:val="24"/>
          <w:szCs w:val="24"/>
        </w:rPr>
        <w:t>MYC</w:t>
      </w:r>
      <w:r w:rsidR="00D01587" w:rsidRPr="00E84E35">
        <w:rPr>
          <w:rFonts w:ascii="Book Antiqua" w:hAnsi="Book Antiqua" w:cs="Times New Roman"/>
          <w:sz w:val="24"/>
          <w:szCs w:val="24"/>
        </w:rPr>
        <w:t xml:space="preserve"> </w:t>
      </w:r>
      <w:r w:rsidR="00426A69" w:rsidRPr="00E84E35">
        <w:rPr>
          <w:rFonts w:ascii="Book Antiqua" w:hAnsi="Book Antiqua" w:cs="Times New Roman"/>
          <w:sz w:val="24"/>
          <w:szCs w:val="24"/>
        </w:rPr>
        <w:t xml:space="preserve">was generated by cloning the human </w:t>
      </w:r>
      <w:r w:rsidR="00A2448F" w:rsidRPr="00E84E35">
        <w:rPr>
          <w:rFonts w:ascii="Book Antiqua" w:hAnsi="Book Antiqua" w:cs="Times New Roman"/>
          <w:i/>
          <w:sz w:val="24"/>
          <w:szCs w:val="24"/>
        </w:rPr>
        <w:t>c-</w:t>
      </w:r>
      <w:r w:rsidR="00314D0E" w:rsidRPr="00E84E35">
        <w:rPr>
          <w:rFonts w:ascii="Book Antiqua" w:hAnsi="Book Antiqua" w:cs="Times New Roman"/>
          <w:i/>
          <w:sz w:val="24"/>
          <w:szCs w:val="24"/>
        </w:rPr>
        <w:t>MYC</w:t>
      </w:r>
      <w:r w:rsidR="00426A69" w:rsidRPr="00E84E35">
        <w:rPr>
          <w:rFonts w:ascii="Book Antiqua" w:hAnsi="Book Antiqua" w:cs="Times New Roman"/>
          <w:sz w:val="24"/>
          <w:szCs w:val="24"/>
        </w:rPr>
        <w:t xml:space="preserve"> ORF into </w:t>
      </w:r>
      <w:r w:rsidRPr="00E84E35">
        <w:rPr>
          <w:rFonts w:ascii="Book Antiqua" w:hAnsi="Book Antiqua" w:cs="Times New Roman"/>
          <w:sz w:val="24"/>
          <w:szCs w:val="24"/>
        </w:rPr>
        <w:t>the multiple cloning site of the pla</w:t>
      </w:r>
      <w:r w:rsidR="00F532D8" w:rsidRPr="00E84E35">
        <w:rPr>
          <w:rFonts w:ascii="Book Antiqua" w:hAnsi="Book Antiqua" w:cs="Times New Roman"/>
          <w:sz w:val="24"/>
          <w:szCs w:val="24"/>
        </w:rPr>
        <w:t>s</w:t>
      </w:r>
      <w:r w:rsidRPr="00E84E35">
        <w:rPr>
          <w:rFonts w:ascii="Book Antiqua" w:hAnsi="Book Antiqua" w:cs="Times New Roman"/>
          <w:sz w:val="24"/>
          <w:szCs w:val="24"/>
        </w:rPr>
        <w:t xml:space="preserve">mid </w:t>
      </w:r>
      <w:r w:rsidR="001C6FC8" w:rsidRPr="00E84E35">
        <w:rPr>
          <w:rFonts w:ascii="Book Antiqua" w:hAnsi="Book Antiqua" w:cs="Times New Roman"/>
          <w:sz w:val="24"/>
          <w:szCs w:val="24"/>
        </w:rPr>
        <w:t>pUNO1-mcs</w:t>
      </w:r>
      <w:r w:rsidR="00426A69" w:rsidRPr="00E84E35">
        <w:rPr>
          <w:rFonts w:ascii="Book Antiqua" w:hAnsi="Book Antiqua" w:cs="Times New Roman"/>
          <w:sz w:val="24"/>
          <w:szCs w:val="24"/>
        </w:rPr>
        <w:t xml:space="preserve"> </w:t>
      </w:r>
      <w:r w:rsidRPr="00E84E35">
        <w:rPr>
          <w:rFonts w:ascii="Book Antiqua" w:hAnsi="Book Antiqua" w:cs="Times New Roman"/>
          <w:sz w:val="24"/>
          <w:szCs w:val="24"/>
        </w:rPr>
        <w:t>(InvivoGen</w:t>
      </w:r>
      <w:r w:rsidR="005F691F" w:rsidRPr="00E84E35">
        <w:rPr>
          <w:rFonts w:ascii="Book Antiqua" w:hAnsi="Book Antiqua" w:cs="Times New Roman"/>
          <w:sz w:val="24"/>
          <w:szCs w:val="24"/>
        </w:rPr>
        <w:t>, San Diego, CA</w:t>
      </w:r>
      <w:r w:rsidRPr="00E84E35">
        <w:rPr>
          <w:rFonts w:ascii="Book Antiqua" w:hAnsi="Book Antiqua" w:cs="Times New Roman"/>
          <w:sz w:val="24"/>
          <w:szCs w:val="24"/>
        </w:rPr>
        <w:t>)</w:t>
      </w:r>
      <w:r w:rsidR="00B800BA" w:rsidRPr="00E84E35">
        <w:rPr>
          <w:rFonts w:ascii="Book Antiqua" w:hAnsi="Book Antiqua" w:cs="Times New Roman"/>
          <w:sz w:val="24"/>
          <w:szCs w:val="24"/>
        </w:rPr>
        <w:t xml:space="preserve"> downstream of a strong</w:t>
      </w:r>
      <w:r w:rsidR="000D6555" w:rsidRPr="00E84E35">
        <w:rPr>
          <w:rFonts w:ascii="Book Antiqua" w:hAnsi="Book Antiqua" w:cs="Times New Roman"/>
          <w:sz w:val="24"/>
          <w:szCs w:val="24"/>
        </w:rPr>
        <w:t xml:space="preserve"> </w:t>
      </w:r>
      <w:r w:rsidR="0005305B" w:rsidRPr="00E84E35">
        <w:rPr>
          <w:rFonts w:ascii="Book Antiqua" w:hAnsi="Book Antiqua" w:cs="Times New Roman"/>
          <w:sz w:val="24"/>
          <w:szCs w:val="24"/>
        </w:rPr>
        <w:t>elongation factor (</w:t>
      </w:r>
      <w:r w:rsidR="000D6555" w:rsidRPr="00E84E35">
        <w:rPr>
          <w:rFonts w:ascii="Book Antiqua" w:hAnsi="Book Antiqua" w:cs="Times New Roman"/>
          <w:sz w:val="24"/>
          <w:szCs w:val="24"/>
        </w:rPr>
        <w:t>EF</w:t>
      </w:r>
      <w:r w:rsidR="0005305B" w:rsidRPr="00E84E35">
        <w:rPr>
          <w:rFonts w:ascii="Book Antiqua" w:hAnsi="Book Antiqua" w:cs="Times New Roman"/>
          <w:sz w:val="24"/>
          <w:szCs w:val="24"/>
        </w:rPr>
        <w:t>)</w:t>
      </w:r>
      <w:r w:rsidR="000D6555" w:rsidRPr="00E84E35">
        <w:rPr>
          <w:rFonts w:ascii="Book Antiqua" w:hAnsi="Book Antiqua" w:cs="Times New Roman"/>
          <w:sz w:val="24"/>
          <w:szCs w:val="24"/>
        </w:rPr>
        <w:t>-1α/</w:t>
      </w:r>
      <w:r w:rsidR="000753D2" w:rsidRPr="00E84E35">
        <w:rPr>
          <w:rFonts w:ascii="Book Antiqua" w:hAnsi="Book Antiqua" w:cs="Times New Roman"/>
          <w:sz w:val="24"/>
          <w:szCs w:val="24"/>
        </w:rPr>
        <w:t>human T-lymphotropic virus (</w:t>
      </w:r>
      <w:r w:rsidR="000D6555" w:rsidRPr="00E84E35">
        <w:rPr>
          <w:rFonts w:ascii="Book Antiqua" w:hAnsi="Book Antiqua" w:cs="Times New Roman"/>
          <w:sz w:val="24"/>
          <w:szCs w:val="24"/>
        </w:rPr>
        <w:t>HTLV</w:t>
      </w:r>
      <w:r w:rsidR="000753D2" w:rsidRPr="00E84E35">
        <w:rPr>
          <w:rFonts w:ascii="Book Antiqua" w:hAnsi="Book Antiqua" w:cs="Times New Roman"/>
          <w:sz w:val="24"/>
          <w:szCs w:val="24"/>
        </w:rPr>
        <w:t>)</w:t>
      </w:r>
      <w:r w:rsidR="000D6555" w:rsidRPr="00E84E35">
        <w:rPr>
          <w:rFonts w:ascii="Book Antiqua" w:hAnsi="Book Antiqua" w:cs="Times New Roman"/>
          <w:sz w:val="24"/>
          <w:szCs w:val="24"/>
        </w:rPr>
        <w:t xml:space="preserve"> hybrid promoter</w:t>
      </w:r>
      <w:r w:rsidR="005A668A" w:rsidRPr="00E84E35">
        <w:rPr>
          <w:rFonts w:ascii="Book Antiqua" w:hAnsi="Book Antiqua" w:cs="Times New Roman"/>
          <w:sz w:val="24"/>
          <w:szCs w:val="24"/>
        </w:rPr>
        <w:t xml:space="preserve"> active in </w:t>
      </w:r>
      <w:r w:rsidR="00645623" w:rsidRPr="00E84E35">
        <w:rPr>
          <w:rFonts w:ascii="Book Antiqua" w:hAnsi="Book Antiqua" w:cs="Times New Roman"/>
          <w:sz w:val="24"/>
          <w:szCs w:val="24"/>
        </w:rPr>
        <w:t>most</w:t>
      </w:r>
      <w:r w:rsidR="005A668A" w:rsidRPr="00E84E35">
        <w:rPr>
          <w:rFonts w:ascii="Book Antiqua" w:hAnsi="Book Antiqua" w:cs="Times New Roman"/>
          <w:sz w:val="24"/>
          <w:szCs w:val="24"/>
        </w:rPr>
        <w:t xml:space="preserve"> cell types.</w:t>
      </w:r>
      <w:r w:rsidR="00272022" w:rsidRPr="00E84E35">
        <w:rPr>
          <w:rFonts w:ascii="Book Antiqua" w:hAnsi="Book Antiqua" w:cs="Times New Roman"/>
          <w:sz w:val="24"/>
          <w:szCs w:val="24"/>
        </w:rPr>
        <w:t xml:space="preserve"> </w:t>
      </w:r>
      <w:proofErr w:type="gramStart"/>
      <w:r w:rsidR="004B0B8F" w:rsidRPr="00E84E35">
        <w:rPr>
          <w:rFonts w:ascii="Book Antiqua" w:hAnsi="Book Antiqua" w:cs="Times New Roman"/>
          <w:sz w:val="24"/>
          <w:szCs w:val="24"/>
        </w:rPr>
        <w:t>pUNO1-mcs</w:t>
      </w:r>
      <w:proofErr w:type="gramEnd"/>
      <w:r w:rsidR="004B0B8F" w:rsidRPr="00E84E35">
        <w:rPr>
          <w:rFonts w:ascii="Book Antiqua" w:hAnsi="Book Antiqua" w:cs="Times New Roman"/>
          <w:sz w:val="24"/>
          <w:szCs w:val="24"/>
        </w:rPr>
        <w:t xml:space="preserve"> contains the blasticidin resistance gene driven by </w:t>
      </w:r>
      <w:r w:rsidR="00F45168" w:rsidRPr="00E84E35">
        <w:rPr>
          <w:rFonts w:ascii="Book Antiqua" w:hAnsi="Book Antiqua" w:cs="Times New Roman"/>
          <w:sz w:val="24"/>
          <w:szCs w:val="24"/>
        </w:rPr>
        <w:t>a</w:t>
      </w:r>
      <w:r w:rsidR="004B0B8F" w:rsidRPr="00E84E35">
        <w:rPr>
          <w:rFonts w:ascii="Book Antiqua" w:hAnsi="Book Antiqua" w:cs="Times New Roman"/>
          <w:sz w:val="24"/>
          <w:szCs w:val="24"/>
        </w:rPr>
        <w:t xml:space="preserve"> </w:t>
      </w:r>
      <w:r w:rsidR="0005305B" w:rsidRPr="00E84E35">
        <w:rPr>
          <w:rFonts w:ascii="Book Antiqua" w:hAnsi="Book Antiqua" w:cs="Times New Roman"/>
          <w:sz w:val="24"/>
          <w:szCs w:val="24"/>
        </w:rPr>
        <w:t>cytomegalovirus (</w:t>
      </w:r>
      <w:r w:rsidR="004B0B8F" w:rsidRPr="00E84E35">
        <w:rPr>
          <w:rFonts w:ascii="Book Antiqua" w:hAnsi="Book Antiqua" w:cs="Times New Roman"/>
          <w:sz w:val="24"/>
          <w:szCs w:val="24"/>
        </w:rPr>
        <w:t>CMV</w:t>
      </w:r>
      <w:r w:rsidR="0005305B" w:rsidRPr="00E84E35">
        <w:rPr>
          <w:rFonts w:ascii="Book Antiqua" w:hAnsi="Book Antiqua" w:cs="Times New Roman"/>
          <w:sz w:val="24"/>
          <w:szCs w:val="24"/>
        </w:rPr>
        <w:t>)</w:t>
      </w:r>
      <w:r w:rsidR="004B0B8F" w:rsidRPr="00E84E35">
        <w:rPr>
          <w:rFonts w:ascii="Book Antiqua" w:hAnsi="Book Antiqua" w:cs="Times New Roman"/>
          <w:sz w:val="24"/>
          <w:szCs w:val="24"/>
        </w:rPr>
        <w:t xml:space="preserve"> promoter and enhancer in tandem with the bacterial EM7 promoter. Th</w:t>
      </w:r>
      <w:r w:rsidR="00F45168" w:rsidRPr="00E84E35">
        <w:rPr>
          <w:rFonts w:ascii="Book Antiqua" w:hAnsi="Book Antiqua" w:cs="Times New Roman"/>
          <w:sz w:val="24"/>
          <w:szCs w:val="24"/>
        </w:rPr>
        <w:t>is allows the amplification of</w:t>
      </w:r>
      <w:r w:rsidR="004B0B8F" w:rsidRPr="00E84E35">
        <w:rPr>
          <w:rFonts w:ascii="Book Antiqua" w:hAnsi="Book Antiqua" w:cs="Times New Roman"/>
          <w:sz w:val="24"/>
          <w:szCs w:val="24"/>
        </w:rPr>
        <w:t xml:space="preserve"> th</w:t>
      </w:r>
      <w:r w:rsidR="00385B55" w:rsidRPr="00E84E35">
        <w:rPr>
          <w:rFonts w:ascii="Book Antiqua" w:hAnsi="Book Antiqua" w:cs="Times New Roman"/>
          <w:sz w:val="24"/>
          <w:szCs w:val="24"/>
        </w:rPr>
        <w:t>e</w:t>
      </w:r>
      <w:r w:rsidR="004B0B8F" w:rsidRPr="00E84E35">
        <w:rPr>
          <w:rFonts w:ascii="Book Antiqua" w:hAnsi="Book Antiqua" w:cs="Times New Roman"/>
          <w:sz w:val="24"/>
          <w:szCs w:val="24"/>
        </w:rPr>
        <w:t xml:space="preserve"> plasmid</w:t>
      </w:r>
      <w:r w:rsidR="00385B55" w:rsidRPr="00E84E35">
        <w:rPr>
          <w:rFonts w:ascii="Book Antiqua" w:hAnsi="Book Antiqua" w:cs="Times New Roman"/>
          <w:sz w:val="24"/>
          <w:szCs w:val="24"/>
        </w:rPr>
        <w:t>,</w:t>
      </w:r>
      <w:r w:rsidR="004B0B8F" w:rsidRPr="00E84E35">
        <w:rPr>
          <w:rFonts w:ascii="Book Antiqua" w:hAnsi="Book Antiqua" w:cs="Times New Roman"/>
          <w:sz w:val="24"/>
          <w:szCs w:val="24"/>
        </w:rPr>
        <w:t xml:space="preserve"> and</w:t>
      </w:r>
      <w:r w:rsidR="00B86F64" w:rsidRPr="00E84E35">
        <w:rPr>
          <w:rFonts w:ascii="Book Antiqua" w:hAnsi="Book Antiqua" w:cs="Times New Roman"/>
          <w:sz w:val="24"/>
          <w:szCs w:val="24"/>
        </w:rPr>
        <w:t>,</w:t>
      </w:r>
      <w:r w:rsidR="004B0B8F" w:rsidRPr="00E84E35">
        <w:rPr>
          <w:rFonts w:ascii="Book Antiqua" w:hAnsi="Book Antiqua" w:cs="Times New Roman"/>
          <w:sz w:val="24"/>
          <w:szCs w:val="24"/>
        </w:rPr>
        <w:t xml:space="preserve"> </w:t>
      </w:r>
      <w:r w:rsidR="00385B55" w:rsidRPr="00E84E35">
        <w:rPr>
          <w:rFonts w:ascii="Book Antiqua" w:hAnsi="Book Antiqua" w:cs="Times New Roman"/>
          <w:sz w:val="24"/>
          <w:szCs w:val="24"/>
        </w:rPr>
        <w:t xml:space="preserve">after transfection into mammalian cells, the blasticidin </w:t>
      </w:r>
      <w:r w:rsidR="00F45168" w:rsidRPr="00E84E35">
        <w:rPr>
          <w:rFonts w:ascii="Book Antiqua" w:hAnsi="Book Antiqua" w:cs="Times New Roman"/>
          <w:sz w:val="24"/>
          <w:szCs w:val="24"/>
        </w:rPr>
        <w:t xml:space="preserve">selection of </w:t>
      </w:r>
      <w:r w:rsidR="004B0B8F" w:rsidRPr="00E84E35">
        <w:rPr>
          <w:rFonts w:ascii="Book Antiqua" w:hAnsi="Book Antiqua" w:cs="Times New Roman"/>
          <w:sz w:val="24"/>
          <w:szCs w:val="24"/>
        </w:rPr>
        <w:t xml:space="preserve">stable </w:t>
      </w:r>
      <w:r w:rsidR="00385B55" w:rsidRPr="00E84E35">
        <w:rPr>
          <w:rFonts w:ascii="Book Antiqua" w:hAnsi="Book Antiqua" w:cs="Times New Roman"/>
          <w:sz w:val="24"/>
          <w:szCs w:val="24"/>
        </w:rPr>
        <w:t>transfectants</w:t>
      </w:r>
      <w:r w:rsidR="004B0B8F" w:rsidRPr="00E84E35">
        <w:rPr>
          <w:rFonts w:ascii="Book Antiqua" w:hAnsi="Book Antiqua" w:cs="Times New Roman"/>
          <w:sz w:val="24"/>
          <w:szCs w:val="24"/>
        </w:rPr>
        <w:t xml:space="preserve">. </w:t>
      </w:r>
      <w:r w:rsidR="00272022" w:rsidRPr="00E84E35">
        <w:rPr>
          <w:rFonts w:ascii="Book Antiqua" w:hAnsi="Book Antiqua" w:cs="Times New Roman"/>
          <w:sz w:val="24"/>
          <w:szCs w:val="24"/>
        </w:rPr>
        <w:t>Another plasmid</w:t>
      </w:r>
      <w:r w:rsidR="00C635C9" w:rsidRPr="00E84E35">
        <w:rPr>
          <w:rFonts w:ascii="Book Antiqua" w:hAnsi="Book Antiqua" w:cs="Times New Roman"/>
          <w:sz w:val="24"/>
          <w:szCs w:val="24"/>
        </w:rPr>
        <w:t>,</w:t>
      </w:r>
      <w:r w:rsidR="00272022" w:rsidRPr="00E84E35">
        <w:rPr>
          <w:rFonts w:ascii="Book Antiqua" w:hAnsi="Book Antiqua" w:cs="Times New Roman"/>
          <w:sz w:val="24"/>
          <w:szCs w:val="24"/>
        </w:rPr>
        <w:t xml:space="preserve"> pUNO1-</w:t>
      </w:r>
      <w:r w:rsidR="00314D0E" w:rsidRPr="00E84E35">
        <w:rPr>
          <w:rFonts w:ascii="Book Antiqua" w:hAnsi="Book Antiqua" w:cs="Times New Roman"/>
          <w:sz w:val="24"/>
          <w:szCs w:val="24"/>
        </w:rPr>
        <w:t>MYC</w:t>
      </w:r>
      <w:r w:rsidR="00272022" w:rsidRPr="00E84E35">
        <w:rPr>
          <w:rFonts w:ascii="Book Antiqua" w:hAnsi="Book Antiqua" w:cs="Times New Roman"/>
          <w:sz w:val="24"/>
          <w:szCs w:val="24"/>
        </w:rPr>
        <w:t xml:space="preserve">-IRES-Luc was </w:t>
      </w:r>
      <w:r w:rsidR="00A62AEB" w:rsidRPr="00E84E35">
        <w:rPr>
          <w:rFonts w:ascii="Book Antiqua" w:hAnsi="Book Antiqua" w:cs="Times New Roman"/>
          <w:sz w:val="24"/>
          <w:szCs w:val="24"/>
        </w:rPr>
        <w:t xml:space="preserve">also </w:t>
      </w:r>
      <w:r w:rsidR="004F76FF" w:rsidRPr="00E84E35">
        <w:rPr>
          <w:rFonts w:ascii="Book Antiqua" w:hAnsi="Book Antiqua" w:cs="Times New Roman"/>
          <w:sz w:val="24"/>
          <w:szCs w:val="24"/>
        </w:rPr>
        <w:t>constructed</w:t>
      </w:r>
      <w:r w:rsidR="001277BC" w:rsidRPr="00E84E35">
        <w:rPr>
          <w:rFonts w:ascii="Book Antiqua" w:hAnsi="Book Antiqua" w:cs="Times New Roman"/>
          <w:sz w:val="24"/>
          <w:szCs w:val="24"/>
        </w:rPr>
        <w:t xml:space="preserve"> by cloning the firefly luciferase ORF downstream of </w:t>
      </w:r>
      <w:r w:rsidR="00314D0E" w:rsidRPr="00E84E35">
        <w:rPr>
          <w:rFonts w:ascii="Book Antiqua" w:hAnsi="Book Antiqua" w:cs="Times New Roman"/>
          <w:i/>
          <w:sz w:val="24"/>
          <w:szCs w:val="24"/>
        </w:rPr>
        <w:t>MYC</w:t>
      </w:r>
      <w:r w:rsidR="001277BC" w:rsidRPr="00E84E35">
        <w:rPr>
          <w:rFonts w:ascii="Book Antiqua" w:hAnsi="Book Antiqua" w:cs="Times New Roman"/>
          <w:sz w:val="24"/>
          <w:szCs w:val="24"/>
        </w:rPr>
        <w:t xml:space="preserve"> </w:t>
      </w:r>
      <w:r w:rsidR="0098689B" w:rsidRPr="00E84E35">
        <w:rPr>
          <w:rFonts w:ascii="Book Antiqua" w:hAnsi="Book Antiqua" w:cs="Times New Roman"/>
          <w:sz w:val="24"/>
          <w:szCs w:val="24"/>
        </w:rPr>
        <w:t>open reading frame (</w:t>
      </w:r>
      <w:r w:rsidR="001277BC" w:rsidRPr="00E84E35">
        <w:rPr>
          <w:rFonts w:ascii="Book Antiqua" w:hAnsi="Book Antiqua" w:cs="Times New Roman"/>
          <w:sz w:val="24"/>
          <w:szCs w:val="24"/>
        </w:rPr>
        <w:t>O</w:t>
      </w:r>
      <w:r w:rsidR="006F6C5F" w:rsidRPr="00E84E35">
        <w:rPr>
          <w:rFonts w:ascii="Book Antiqua" w:hAnsi="Book Antiqua" w:cs="Times New Roman"/>
          <w:sz w:val="24"/>
          <w:szCs w:val="24"/>
        </w:rPr>
        <w:t>RF</w:t>
      </w:r>
      <w:r w:rsidR="0098689B" w:rsidRPr="00E84E35">
        <w:rPr>
          <w:rFonts w:ascii="Book Antiqua" w:hAnsi="Book Antiqua" w:cs="Times New Roman"/>
          <w:sz w:val="24"/>
          <w:szCs w:val="24"/>
        </w:rPr>
        <w:t>)</w:t>
      </w:r>
      <w:r w:rsidR="006F6C5F" w:rsidRPr="00E84E35">
        <w:rPr>
          <w:rFonts w:ascii="Book Antiqua" w:hAnsi="Book Antiqua" w:cs="Times New Roman"/>
          <w:sz w:val="24"/>
          <w:szCs w:val="24"/>
        </w:rPr>
        <w:t xml:space="preserve"> separated by a</w:t>
      </w:r>
      <w:r w:rsidR="00F532D8" w:rsidRPr="00E84E35">
        <w:rPr>
          <w:rFonts w:ascii="Book Antiqua" w:hAnsi="Book Antiqua" w:cs="Times New Roman"/>
          <w:sz w:val="24"/>
          <w:szCs w:val="24"/>
        </w:rPr>
        <w:t>n</w:t>
      </w:r>
      <w:r w:rsidR="0098689B" w:rsidRPr="00E84E35">
        <w:rPr>
          <w:rFonts w:ascii="Book Antiqua" w:hAnsi="Book Antiqua" w:cs="Times New Roman"/>
          <w:sz w:val="24"/>
          <w:szCs w:val="24"/>
        </w:rPr>
        <w:t xml:space="preserve"> internal ribosome entry site</w:t>
      </w:r>
      <w:r w:rsidR="006F6C5F" w:rsidRPr="00E84E35">
        <w:rPr>
          <w:rFonts w:ascii="Book Antiqua" w:hAnsi="Book Antiqua" w:cs="Times New Roman"/>
          <w:sz w:val="24"/>
          <w:szCs w:val="24"/>
        </w:rPr>
        <w:t xml:space="preserve"> </w:t>
      </w:r>
      <w:r w:rsidR="0098689B" w:rsidRPr="00E84E35">
        <w:rPr>
          <w:rFonts w:ascii="Book Antiqua" w:hAnsi="Book Antiqua" w:cs="Times New Roman"/>
          <w:sz w:val="24"/>
          <w:szCs w:val="24"/>
        </w:rPr>
        <w:t>(</w:t>
      </w:r>
      <w:r w:rsidR="006F6C5F" w:rsidRPr="00E84E35">
        <w:rPr>
          <w:rFonts w:ascii="Book Antiqua" w:hAnsi="Book Antiqua" w:cs="Times New Roman"/>
          <w:sz w:val="24"/>
          <w:szCs w:val="24"/>
        </w:rPr>
        <w:t>IRES</w:t>
      </w:r>
      <w:r w:rsidR="0098689B" w:rsidRPr="00E84E35">
        <w:rPr>
          <w:rFonts w:ascii="Book Antiqua" w:hAnsi="Book Antiqua" w:cs="Times New Roman"/>
          <w:sz w:val="24"/>
          <w:szCs w:val="24"/>
        </w:rPr>
        <w:t>)</w:t>
      </w:r>
      <w:r w:rsidR="006F6C5F" w:rsidRPr="00E84E35">
        <w:rPr>
          <w:rFonts w:ascii="Book Antiqua" w:hAnsi="Book Antiqua" w:cs="Times New Roman"/>
          <w:sz w:val="24"/>
          <w:szCs w:val="24"/>
        </w:rPr>
        <w:t xml:space="preserve"> sequence </w:t>
      </w:r>
      <w:r w:rsidR="00F532D8" w:rsidRPr="00E84E35">
        <w:rPr>
          <w:rFonts w:ascii="Book Antiqua" w:hAnsi="Book Antiqua" w:cs="Times New Roman"/>
          <w:sz w:val="24"/>
          <w:szCs w:val="24"/>
        </w:rPr>
        <w:t xml:space="preserve">to maintain </w:t>
      </w:r>
      <w:r w:rsidR="00384CAD" w:rsidRPr="00E84E35">
        <w:rPr>
          <w:rFonts w:ascii="Book Antiqua" w:hAnsi="Book Antiqua" w:cs="Times New Roman"/>
          <w:sz w:val="24"/>
          <w:szCs w:val="24"/>
        </w:rPr>
        <w:t>expression of both</w:t>
      </w:r>
      <w:r w:rsidR="00BD6794" w:rsidRPr="00E84E35">
        <w:rPr>
          <w:rFonts w:ascii="Book Antiqua" w:hAnsi="Book Antiqua" w:cs="Times New Roman"/>
          <w:sz w:val="24"/>
          <w:szCs w:val="24"/>
        </w:rPr>
        <w:t xml:space="preserve"> </w:t>
      </w:r>
      <w:r w:rsidR="00314D0E" w:rsidRPr="00E84E35">
        <w:rPr>
          <w:rFonts w:ascii="Book Antiqua" w:hAnsi="Book Antiqua" w:cs="Times New Roman"/>
          <w:i/>
          <w:sz w:val="24"/>
          <w:szCs w:val="24"/>
        </w:rPr>
        <w:t>MYC</w:t>
      </w:r>
      <w:r w:rsidR="00BD6794" w:rsidRPr="00E84E35">
        <w:rPr>
          <w:rFonts w:ascii="Book Antiqua" w:hAnsi="Book Antiqua" w:cs="Times New Roman"/>
          <w:sz w:val="24"/>
          <w:szCs w:val="24"/>
        </w:rPr>
        <w:t xml:space="preserve"> and </w:t>
      </w:r>
      <w:r w:rsidR="00F432F7" w:rsidRPr="00E84E35">
        <w:rPr>
          <w:rFonts w:ascii="Book Antiqua" w:hAnsi="Book Antiqua" w:cs="Times New Roman"/>
          <w:sz w:val="24"/>
          <w:szCs w:val="24"/>
        </w:rPr>
        <w:t>luciferase (</w:t>
      </w:r>
      <w:r w:rsidR="00BD6794" w:rsidRPr="00E84E35">
        <w:rPr>
          <w:rFonts w:ascii="Book Antiqua" w:hAnsi="Book Antiqua" w:cs="Times New Roman"/>
          <w:i/>
          <w:sz w:val="24"/>
          <w:szCs w:val="24"/>
        </w:rPr>
        <w:t>luc</w:t>
      </w:r>
      <w:r w:rsidR="00F432F7" w:rsidRPr="00E84E35">
        <w:rPr>
          <w:rFonts w:ascii="Book Antiqua" w:hAnsi="Book Antiqua" w:cs="Times New Roman"/>
          <w:sz w:val="24"/>
          <w:szCs w:val="24"/>
        </w:rPr>
        <w:t xml:space="preserve">) </w:t>
      </w:r>
      <w:r w:rsidR="00A62AEB" w:rsidRPr="00E84E35">
        <w:rPr>
          <w:rFonts w:ascii="Book Antiqua" w:hAnsi="Book Antiqua" w:cs="Times New Roman"/>
          <w:sz w:val="24"/>
          <w:szCs w:val="24"/>
        </w:rPr>
        <w:t xml:space="preserve">genes </w:t>
      </w:r>
      <w:r w:rsidR="00BD6794" w:rsidRPr="00E84E35">
        <w:rPr>
          <w:rFonts w:ascii="Book Antiqua" w:hAnsi="Book Antiqua" w:cs="Times New Roman"/>
          <w:sz w:val="24"/>
          <w:szCs w:val="24"/>
        </w:rPr>
        <w:t xml:space="preserve">under the control of the </w:t>
      </w:r>
      <w:r w:rsidR="00EB0C07" w:rsidRPr="00E84E35">
        <w:rPr>
          <w:rFonts w:ascii="Book Antiqua" w:hAnsi="Book Antiqua" w:cs="Times New Roman"/>
          <w:sz w:val="24"/>
          <w:szCs w:val="24"/>
        </w:rPr>
        <w:t>hybrid promoter</w:t>
      </w:r>
      <w:r w:rsidR="00A62AEB" w:rsidRPr="00E84E35">
        <w:rPr>
          <w:rFonts w:ascii="Book Antiqua" w:hAnsi="Book Antiqua" w:cs="Times New Roman"/>
          <w:sz w:val="24"/>
          <w:szCs w:val="24"/>
        </w:rPr>
        <w:t xml:space="preserve"> in this plasmid</w:t>
      </w:r>
      <w:r w:rsidR="00EB0C07" w:rsidRPr="00E84E35">
        <w:rPr>
          <w:rFonts w:ascii="Book Antiqua" w:hAnsi="Book Antiqua" w:cs="Times New Roman"/>
          <w:sz w:val="24"/>
          <w:szCs w:val="24"/>
        </w:rPr>
        <w:t>.</w:t>
      </w:r>
      <w:r w:rsidR="00C864BD" w:rsidRPr="00E84E35">
        <w:rPr>
          <w:rFonts w:ascii="Book Antiqua" w:hAnsi="Book Antiqua" w:cs="Times New Roman"/>
          <w:sz w:val="24"/>
          <w:szCs w:val="24"/>
        </w:rPr>
        <w:t xml:space="preserve"> Large scale preparations of both vectors w</w:t>
      </w:r>
      <w:r w:rsidR="00D656D9" w:rsidRPr="00E84E35">
        <w:rPr>
          <w:rFonts w:ascii="Book Antiqua" w:hAnsi="Book Antiqua" w:cs="Times New Roman"/>
          <w:sz w:val="24"/>
          <w:szCs w:val="24"/>
        </w:rPr>
        <w:t>ere</w:t>
      </w:r>
      <w:r w:rsidR="00C864BD" w:rsidRPr="00E84E35">
        <w:rPr>
          <w:rFonts w:ascii="Book Antiqua" w:hAnsi="Book Antiqua" w:cs="Times New Roman"/>
          <w:sz w:val="24"/>
          <w:szCs w:val="24"/>
        </w:rPr>
        <w:t xml:space="preserve"> prepared by transforming them into competent cells of </w:t>
      </w:r>
      <w:r w:rsidR="00E3429E" w:rsidRPr="00E84E35">
        <w:rPr>
          <w:rFonts w:ascii="Book Antiqua" w:hAnsi="Book Antiqua" w:cs="Times New Roman"/>
          <w:i/>
          <w:sz w:val="24"/>
          <w:szCs w:val="24"/>
        </w:rPr>
        <w:t>Escherichia coli</w:t>
      </w:r>
      <w:r w:rsidR="00C864BD" w:rsidRPr="00E84E35">
        <w:rPr>
          <w:rFonts w:ascii="Book Antiqua" w:hAnsi="Book Antiqua" w:cs="Times New Roman"/>
          <w:sz w:val="24"/>
          <w:szCs w:val="24"/>
        </w:rPr>
        <w:t xml:space="preserve"> strain DH5α, and by extracting them using the </w:t>
      </w:r>
      <w:r w:rsidR="00E024EE" w:rsidRPr="00E84E35">
        <w:rPr>
          <w:rFonts w:ascii="Book Antiqua" w:hAnsi="Book Antiqua" w:cs="Times New Roman"/>
          <w:sz w:val="24"/>
          <w:szCs w:val="24"/>
        </w:rPr>
        <w:t xml:space="preserve">Qiagen Plasmid </w:t>
      </w:r>
      <w:r w:rsidR="00C864BD" w:rsidRPr="00E84E35">
        <w:rPr>
          <w:rFonts w:ascii="Book Antiqua" w:hAnsi="Book Antiqua" w:cs="Times New Roman"/>
          <w:sz w:val="24"/>
          <w:szCs w:val="24"/>
        </w:rPr>
        <w:t>Maxi kit (Qiagen</w:t>
      </w:r>
      <w:r w:rsidR="00E024EE" w:rsidRPr="00E84E35">
        <w:rPr>
          <w:rFonts w:ascii="Book Antiqua" w:hAnsi="Book Antiqua" w:cs="Times New Roman"/>
          <w:sz w:val="24"/>
          <w:szCs w:val="24"/>
        </w:rPr>
        <w:t>, Valencia, CA</w:t>
      </w:r>
      <w:r w:rsidR="00C864BD" w:rsidRPr="00E84E35">
        <w:rPr>
          <w:rFonts w:ascii="Book Antiqua" w:hAnsi="Book Antiqua" w:cs="Times New Roman"/>
          <w:sz w:val="24"/>
          <w:szCs w:val="24"/>
        </w:rPr>
        <w:t>).</w:t>
      </w:r>
      <w:r w:rsidR="004B0B8F" w:rsidRPr="00E84E35">
        <w:rPr>
          <w:rFonts w:ascii="Book Antiqua" w:hAnsi="Book Antiqua" w:cs="Times New Roman"/>
          <w:sz w:val="24"/>
          <w:szCs w:val="24"/>
        </w:rPr>
        <w:t xml:space="preserve"> </w:t>
      </w:r>
    </w:p>
    <w:p w14:paraId="48B03468" w14:textId="77777777" w:rsidR="00EE1596" w:rsidRPr="00E84E35" w:rsidRDefault="00EE1596" w:rsidP="00E1383E">
      <w:pPr>
        <w:tabs>
          <w:tab w:val="left" w:pos="630"/>
        </w:tabs>
        <w:adjustRightInd w:val="0"/>
        <w:snapToGrid w:val="0"/>
        <w:spacing w:after="0" w:line="360" w:lineRule="auto"/>
        <w:jc w:val="both"/>
        <w:rPr>
          <w:rFonts w:ascii="Book Antiqua" w:hAnsi="Book Antiqua" w:cs="Times New Roman"/>
          <w:sz w:val="24"/>
          <w:szCs w:val="24"/>
        </w:rPr>
      </w:pPr>
    </w:p>
    <w:p w14:paraId="2AD74A68" w14:textId="77777777" w:rsidR="00233D6D" w:rsidRPr="00E84E35" w:rsidRDefault="00130861"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Luciferase assay</w:t>
      </w:r>
    </w:p>
    <w:p w14:paraId="204E3C58" w14:textId="59FA53B6" w:rsidR="00D672A6" w:rsidRPr="00E84E35" w:rsidRDefault="00EE1596"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lastRenderedPageBreak/>
        <w:t>P</w:t>
      </w:r>
      <w:r w:rsidR="00780AF2" w:rsidRPr="00E84E35">
        <w:rPr>
          <w:rFonts w:ascii="Book Antiqua" w:hAnsi="Book Antiqua" w:cs="Times New Roman"/>
          <w:sz w:val="24"/>
          <w:szCs w:val="24"/>
        </w:rPr>
        <w:t>I</w:t>
      </w:r>
      <w:r w:rsidRPr="00E84E35">
        <w:rPr>
          <w:rFonts w:ascii="Book Antiqua" w:hAnsi="Book Antiqua" w:cs="Times New Roman"/>
          <w:sz w:val="24"/>
          <w:szCs w:val="24"/>
        </w:rPr>
        <w:t>CM-19 cells</w:t>
      </w:r>
      <w:r w:rsidR="00F532D8" w:rsidRPr="00E84E35">
        <w:rPr>
          <w:rFonts w:ascii="Book Antiqua" w:hAnsi="Book Antiqua" w:cs="Times New Roman"/>
          <w:sz w:val="24"/>
          <w:szCs w:val="24"/>
        </w:rPr>
        <w:t xml:space="preserve"> </w:t>
      </w:r>
      <w:r w:rsidR="008E0C96" w:rsidRPr="00E84E35">
        <w:rPr>
          <w:rFonts w:ascii="Book Antiqua" w:hAnsi="Book Antiqua" w:cs="Times New Roman"/>
          <w:sz w:val="24"/>
          <w:szCs w:val="24"/>
        </w:rPr>
        <w:t xml:space="preserve">were successfully transfected </w:t>
      </w:r>
      <w:r w:rsidR="00DF1247" w:rsidRPr="00E84E35">
        <w:rPr>
          <w:rFonts w:ascii="Book Antiqua" w:hAnsi="Book Antiqua" w:cs="Times New Roman"/>
          <w:sz w:val="24"/>
          <w:szCs w:val="24"/>
        </w:rPr>
        <w:t>with the pUNO1-</w:t>
      </w:r>
      <w:r w:rsidR="00314D0E" w:rsidRPr="00E84E35">
        <w:rPr>
          <w:rFonts w:ascii="Book Antiqua" w:hAnsi="Book Antiqua" w:cs="Times New Roman"/>
          <w:sz w:val="24"/>
          <w:szCs w:val="24"/>
        </w:rPr>
        <w:t>MYC</w:t>
      </w:r>
      <w:r w:rsidR="00DF1247" w:rsidRPr="00E84E35">
        <w:rPr>
          <w:rFonts w:ascii="Book Antiqua" w:hAnsi="Book Antiqua" w:cs="Times New Roman"/>
          <w:sz w:val="24"/>
          <w:szCs w:val="24"/>
        </w:rPr>
        <w:t xml:space="preserve">-IRES-Luc plasmid </w:t>
      </w:r>
      <w:r w:rsidR="008E0C96" w:rsidRPr="00E84E35">
        <w:rPr>
          <w:rFonts w:ascii="Book Antiqua" w:hAnsi="Book Antiqua" w:cs="Times New Roman"/>
          <w:sz w:val="24"/>
          <w:szCs w:val="24"/>
        </w:rPr>
        <w:t xml:space="preserve">using the mouse macrophage nucleofection kit (Amaxa Biosystems, Gaithersburg, MD) and the program </w:t>
      </w:r>
      <w:r w:rsidR="008A652F" w:rsidRPr="00E84E35">
        <w:rPr>
          <w:rFonts w:ascii="Book Antiqua" w:hAnsi="Book Antiqua" w:cs="Times New Roman"/>
          <w:sz w:val="24"/>
          <w:szCs w:val="24"/>
        </w:rPr>
        <w:t xml:space="preserve">A-13 </w:t>
      </w:r>
      <w:r w:rsidR="008E0C96" w:rsidRPr="00E84E35">
        <w:rPr>
          <w:rFonts w:ascii="Book Antiqua" w:hAnsi="Book Antiqua" w:cs="Times New Roman"/>
          <w:sz w:val="24"/>
          <w:szCs w:val="24"/>
        </w:rPr>
        <w:t>on the nucleofector I device (Amaxa)</w:t>
      </w:r>
      <w:r w:rsidR="00A62AEB" w:rsidRPr="00E84E35">
        <w:rPr>
          <w:rFonts w:ascii="Book Antiqua" w:hAnsi="Book Antiqua" w:cs="Times New Roman"/>
          <w:sz w:val="24"/>
          <w:szCs w:val="24"/>
        </w:rPr>
        <w:t>. Following nucleofection,</w:t>
      </w:r>
      <w:r w:rsidR="008E0C96" w:rsidRPr="00E84E35">
        <w:rPr>
          <w:rFonts w:ascii="Book Antiqua" w:hAnsi="Book Antiqua" w:cs="Times New Roman"/>
          <w:sz w:val="24"/>
          <w:szCs w:val="24"/>
        </w:rPr>
        <w:t xml:space="preserve"> cells were plated in 12-well plates and incubated overnight at 37</w:t>
      </w:r>
      <w:r w:rsidR="00E3429E" w:rsidRPr="00E84E35">
        <w:rPr>
          <w:rFonts w:ascii="Book Antiqua" w:hAnsi="Book Antiqua" w:cs="Times New Roman" w:hint="eastAsia"/>
          <w:sz w:val="24"/>
          <w:szCs w:val="24"/>
          <w:lang w:eastAsia="zh-CN"/>
        </w:rPr>
        <w:t xml:space="preserve"> </w:t>
      </w:r>
      <w:r w:rsidR="008E0C96" w:rsidRPr="00E84E35">
        <w:rPr>
          <w:rFonts w:ascii="Book Antiqua" w:hAnsi="Book Antiqua" w:cs="Times New Roman"/>
          <w:sz w:val="24"/>
          <w:szCs w:val="24"/>
        </w:rPr>
        <w:t xml:space="preserve">°C. </w:t>
      </w:r>
      <w:r w:rsidR="002574AD" w:rsidRPr="00E84E35">
        <w:rPr>
          <w:rFonts w:ascii="Book Antiqua" w:hAnsi="Book Antiqua" w:cs="Times New Roman"/>
          <w:sz w:val="24"/>
          <w:szCs w:val="24"/>
        </w:rPr>
        <w:t>Growth medium was then replaced with the fresh medium containing</w:t>
      </w:r>
      <w:r w:rsidR="004B0B8F" w:rsidRPr="00E84E35">
        <w:rPr>
          <w:rFonts w:ascii="Book Antiqua" w:hAnsi="Book Antiqua" w:cs="Times New Roman"/>
          <w:sz w:val="24"/>
          <w:szCs w:val="24"/>
        </w:rPr>
        <w:t xml:space="preserve"> 5 </w:t>
      </w:r>
      <w:r w:rsidR="00194639" w:rsidRPr="00E84E35">
        <w:rPr>
          <w:rFonts w:ascii="Book Antiqua" w:hAnsi="Book Antiqua" w:cs="Times New Roman"/>
          <w:sz w:val="24"/>
          <w:szCs w:val="24"/>
        </w:rPr>
        <w:t>µ</w:t>
      </w:r>
      <w:r w:rsidR="004B0B8F" w:rsidRPr="00E84E35">
        <w:rPr>
          <w:rFonts w:ascii="Book Antiqua" w:hAnsi="Book Antiqua" w:cs="Times New Roman"/>
          <w:sz w:val="24"/>
          <w:szCs w:val="24"/>
        </w:rPr>
        <w:t>g/m</w:t>
      </w:r>
      <w:r w:rsidR="004B0B8F" w:rsidRPr="00E84E35">
        <w:rPr>
          <w:rFonts w:ascii="Book Antiqua" w:hAnsi="Book Antiqua" w:cs="Times New Roman"/>
          <w:caps/>
          <w:sz w:val="24"/>
          <w:szCs w:val="24"/>
        </w:rPr>
        <w:t>l</w:t>
      </w:r>
      <w:r w:rsidR="004B0B8F" w:rsidRPr="00E84E35">
        <w:rPr>
          <w:rFonts w:ascii="Book Antiqua" w:hAnsi="Book Antiqua" w:cs="Times New Roman"/>
          <w:sz w:val="24"/>
          <w:szCs w:val="24"/>
        </w:rPr>
        <w:t xml:space="preserve"> blasticidin (InvivoGen)</w:t>
      </w:r>
      <w:r w:rsidR="002574AD" w:rsidRPr="00E84E35">
        <w:rPr>
          <w:rFonts w:ascii="Book Antiqua" w:hAnsi="Book Antiqua" w:cs="Times New Roman"/>
          <w:sz w:val="24"/>
          <w:szCs w:val="24"/>
        </w:rPr>
        <w:t xml:space="preserve"> to select for positive </w:t>
      </w:r>
      <w:r w:rsidR="00706719" w:rsidRPr="00E84E35">
        <w:rPr>
          <w:rFonts w:ascii="Book Antiqua" w:hAnsi="Book Antiqua" w:cs="Times New Roman"/>
          <w:sz w:val="24"/>
          <w:szCs w:val="24"/>
        </w:rPr>
        <w:t>transfectant</w:t>
      </w:r>
      <w:r w:rsidR="002574AD" w:rsidRPr="00E84E35">
        <w:rPr>
          <w:rFonts w:ascii="Book Antiqua" w:hAnsi="Book Antiqua" w:cs="Times New Roman"/>
          <w:sz w:val="24"/>
          <w:szCs w:val="24"/>
        </w:rPr>
        <w:t>s</w:t>
      </w:r>
      <w:r w:rsidR="004B0B8F" w:rsidRPr="00E84E35">
        <w:rPr>
          <w:rFonts w:ascii="Book Antiqua" w:hAnsi="Book Antiqua" w:cs="Times New Roman"/>
          <w:sz w:val="24"/>
          <w:szCs w:val="24"/>
        </w:rPr>
        <w:t>.</w:t>
      </w:r>
      <w:r w:rsidR="00706719" w:rsidRPr="00E84E35">
        <w:rPr>
          <w:rFonts w:ascii="Book Antiqua" w:hAnsi="Book Antiqua" w:cs="Times New Roman"/>
          <w:sz w:val="24"/>
          <w:szCs w:val="24"/>
        </w:rPr>
        <w:t xml:space="preserve"> Individual coloni</w:t>
      </w:r>
      <w:r w:rsidR="00BF6AC0" w:rsidRPr="00E84E35">
        <w:rPr>
          <w:rFonts w:ascii="Book Antiqua" w:hAnsi="Book Antiqua" w:cs="Times New Roman"/>
          <w:sz w:val="24"/>
          <w:szCs w:val="24"/>
        </w:rPr>
        <w:t>es th</w:t>
      </w:r>
      <w:r w:rsidR="009C39F6" w:rsidRPr="00E84E35">
        <w:rPr>
          <w:rFonts w:ascii="Book Antiqua" w:hAnsi="Book Antiqua" w:cs="Times New Roman"/>
          <w:sz w:val="24"/>
          <w:szCs w:val="24"/>
        </w:rPr>
        <w:t xml:space="preserve">at </w:t>
      </w:r>
      <w:r w:rsidR="00BF6AC0" w:rsidRPr="00E84E35">
        <w:rPr>
          <w:rFonts w:ascii="Book Antiqua" w:hAnsi="Book Antiqua" w:cs="Times New Roman"/>
          <w:sz w:val="24"/>
          <w:szCs w:val="24"/>
        </w:rPr>
        <w:t>form</w:t>
      </w:r>
      <w:r w:rsidR="00706719" w:rsidRPr="00E84E35">
        <w:rPr>
          <w:rFonts w:ascii="Book Antiqua" w:hAnsi="Book Antiqua" w:cs="Times New Roman"/>
          <w:sz w:val="24"/>
          <w:szCs w:val="24"/>
        </w:rPr>
        <w:t>ed were further grown</w:t>
      </w:r>
      <w:r w:rsidR="00BF6AC0" w:rsidRPr="00E84E35">
        <w:rPr>
          <w:rFonts w:ascii="Book Antiqua" w:hAnsi="Book Antiqua" w:cs="Times New Roman"/>
          <w:sz w:val="24"/>
          <w:szCs w:val="24"/>
        </w:rPr>
        <w:t xml:space="preserve">, and assessed for </w:t>
      </w:r>
      <w:r w:rsidR="00314D0E" w:rsidRPr="00E84E35">
        <w:rPr>
          <w:rFonts w:ascii="Book Antiqua" w:hAnsi="Book Antiqua" w:cs="Times New Roman"/>
          <w:i/>
          <w:sz w:val="24"/>
          <w:szCs w:val="24"/>
        </w:rPr>
        <w:t>MYC</w:t>
      </w:r>
      <w:r w:rsidR="00BF6AC0" w:rsidRPr="00E84E35">
        <w:rPr>
          <w:rFonts w:ascii="Book Antiqua" w:hAnsi="Book Antiqua" w:cs="Times New Roman"/>
          <w:sz w:val="24"/>
          <w:szCs w:val="24"/>
        </w:rPr>
        <w:t xml:space="preserve"> expression </w:t>
      </w:r>
      <w:r w:rsidR="009C39F6" w:rsidRPr="00E84E35">
        <w:rPr>
          <w:rFonts w:ascii="Book Antiqua" w:hAnsi="Book Antiqua" w:cs="Times New Roman"/>
          <w:sz w:val="24"/>
          <w:szCs w:val="24"/>
        </w:rPr>
        <w:t>using</w:t>
      </w:r>
      <w:r w:rsidR="00BF6AC0" w:rsidRPr="00E84E35">
        <w:rPr>
          <w:rFonts w:ascii="Book Antiqua" w:hAnsi="Book Antiqua" w:cs="Times New Roman"/>
          <w:sz w:val="24"/>
          <w:szCs w:val="24"/>
        </w:rPr>
        <w:t xml:space="preserve"> </w:t>
      </w:r>
      <w:r w:rsidR="001B7074" w:rsidRPr="00E84E35">
        <w:rPr>
          <w:rFonts w:ascii="Book Antiqua" w:hAnsi="Book Antiqua" w:cs="Times New Roman"/>
          <w:sz w:val="24"/>
          <w:szCs w:val="24"/>
        </w:rPr>
        <w:t>reverse transcription polymerase chain reaction (</w:t>
      </w:r>
      <w:r w:rsidR="009C39F6" w:rsidRPr="00E84E35">
        <w:rPr>
          <w:rFonts w:ascii="Book Antiqua" w:hAnsi="Book Antiqua" w:cs="Times New Roman"/>
          <w:sz w:val="24"/>
          <w:szCs w:val="24"/>
        </w:rPr>
        <w:t>RT-PCR</w:t>
      </w:r>
      <w:r w:rsidR="001B7074" w:rsidRPr="00E84E35">
        <w:rPr>
          <w:rFonts w:ascii="Book Antiqua" w:hAnsi="Book Antiqua" w:cs="Times New Roman"/>
          <w:sz w:val="24"/>
          <w:szCs w:val="24"/>
        </w:rPr>
        <w:t>)</w:t>
      </w:r>
      <w:r w:rsidR="009C39F6" w:rsidRPr="00E84E35">
        <w:rPr>
          <w:rFonts w:ascii="Book Antiqua" w:hAnsi="Book Antiqua" w:cs="Times New Roman"/>
          <w:sz w:val="24"/>
          <w:szCs w:val="24"/>
        </w:rPr>
        <w:t xml:space="preserve"> (data not shown). </w:t>
      </w:r>
      <w:r w:rsidR="00D41246" w:rsidRPr="00E84E35">
        <w:rPr>
          <w:rFonts w:ascii="Book Antiqua" w:hAnsi="Book Antiqua" w:cs="Times New Roman"/>
          <w:sz w:val="24"/>
          <w:szCs w:val="24"/>
        </w:rPr>
        <w:t>The clone</w:t>
      </w:r>
      <w:r w:rsidR="00BF6AC0" w:rsidRPr="00E84E35">
        <w:rPr>
          <w:rFonts w:ascii="Book Antiqua" w:hAnsi="Book Antiqua" w:cs="Times New Roman"/>
          <w:sz w:val="24"/>
          <w:szCs w:val="24"/>
        </w:rPr>
        <w:t xml:space="preserve"> that showed the highest </w:t>
      </w:r>
      <w:r w:rsidR="00314D0E" w:rsidRPr="00E84E35">
        <w:rPr>
          <w:rFonts w:ascii="Book Antiqua" w:hAnsi="Book Antiqua" w:cs="Times New Roman"/>
          <w:i/>
          <w:sz w:val="24"/>
          <w:szCs w:val="24"/>
        </w:rPr>
        <w:t>MYC</w:t>
      </w:r>
      <w:r w:rsidR="00BF6AC0" w:rsidRPr="00E84E35">
        <w:rPr>
          <w:rFonts w:ascii="Book Antiqua" w:hAnsi="Book Antiqua" w:cs="Times New Roman"/>
          <w:sz w:val="24"/>
          <w:szCs w:val="24"/>
        </w:rPr>
        <w:t xml:space="preserve"> expression was then </w:t>
      </w:r>
      <w:r w:rsidR="00706719" w:rsidRPr="00E84E35">
        <w:rPr>
          <w:rFonts w:ascii="Book Antiqua" w:hAnsi="Book Antiqua" w:cs="Times New Roman"/>
          <w:sz w:val="24"/>
          <w:szCs w:val="24"/>
        </w:rPr>
        <w:t xml:space="preserve">used </w:t>
      </w:r>
      <w:r w:rsidR="00BF6AC0" w:rsidRPr="00E84E35">
        <w:rPr>
          <w:rFonts w:ascii="Book Antiqua" w:hAnsi="Book Antiqua" w:cs="Times New Roman"/>
          <w:sz w:val="24"/>
          <w:szCs w:val="24"/>
        </w:rPr>
        <w:t>in furth</w:t>
      </w:r>
      <w:r w:rsidR="00D41246" w:rsidRPr="00E84E35">
        <w:rPr>
          <w:rFonts w:ascii="Book Antiqua" w:hAnsi="Book Antiqua" w:cs="Times New Roman"/>
          <w:sz w:val="24"/>
          <w:szCs w:val="24"/>
        </w:rPr>
        <w:t xml:space="preserve">er experiments mentioned below. </w:t>
      </w:r>
      <w:r w:rsidR="00706719" w:rsidRPr="00E84E35">
        <w:rPr>
          <w:rFonts w:ascii="Book Antiqua" w:hAnsi="Book Antiqua" w:cs="Times New Roman"/>
          <w:sz w:val="24"/>
          <w:szCs w:val="24"/>
        </w:rPr>
        <w:t>Next, c</w:t>
      </w:r>
      <w:r w:rsidR="00D41246" w:rsidRPr="00E84E35">
        <w:rPr>
          <w:rFonts w:ascii="Book Antiqua" w:hAnsi="Book Antiqua" w:cs="Times New Roman"/>
          <w:sz w:val="24"/>
          <w:szCs w:val="24"/>
        </w:rPr>
        <w:t>ells of this clone were plated in 6-well plates, and</w:t>
      </w:r>
      <w:r w:rsidR="00BF6AC0" w:rsidRPr="00E84E35">
        <w:rPr>
          <w:rFonts w:ascii="Book Antiqua" w:hAnsi="Book Antiqua" w:cs="Times New Roman"/>
          <w:sz w:val="24"/>
          <w:szCs w:val="24"/>
        </w:rPr>
        <w:t xml:space="preserve"> </w:t>
      </w:r>
      <w:r w:rsidR="006C66D3" w:rsidRPr="00E84E35">
        <w:rPr>
          <w:rFonts w:ascii="Book Antiqua" w:hAnsi="Book Antiqua" w:cs="Times New Roman"/>
          <w:sz w:val="24"/>
          <w:szCs w:val="24"/>
        </w:rPr>
        <w:t>24 h post-</w:t>
      </w:r>
      <w:r w:rsidR="002266F0" w:rsidRPr="00E84E35">
        <w:rPr>
          <w:rFonts w:ascii="Book Antiqua" w:hAnsi="Book Antiqua" w:cs="Times New Roman"/>
          <w:sz w:val="24"/>
          <w:szCs w:val="24"/>
        </w:rPr>
        <w:t>plating</w:t>
      </w:r>
      <w:r w:rsidR="006C66D3" w:rsidRPr="00E84E35">
        <w:rPr>
          <w:rFonts w:ascii="Book Antiqua" w:hAnsi="Book Antiqua" w:cs="Times New Roman"/>
          <w:sz w:val="24"/>
          <w:szCs w:val="24"/>
        </w:rPr>
        <w:t xml:space="preserve"> </w:t>
      </w:r>
      <w:r w:rsidR="00A62AEB" w:rsidRPr="00E84E35">
        <w:rPr>
          <w:rFonts w:ascii="Book Antiqua" w:hAnsi="Book Antiqua" w:cs="Times New Roman"/>
          <w:sz w:val="24"/>
          <w:szCs w:val="24"/>
        </w:rPr>
        <w:t>they</w:t>
      </w:r>
      <w:r w:rsidR="006C66D3" w:rsidRPr="00E84E35">
        <w:rPr>
          <w:rFonts w:ascii="Book Antiqua" w:hAnsi="Book Antiqua" w:cs="Times New Roman"/>
          <w:sz w:val="24"/>
          <w:szCs w:val="24"/>
        </w:rPr>
        <w:t xml:space="preserve"> were </w:t>
      </w:r>
      <w:r w:rsidR="009752C4" w:rsidRPr="00E84E35">
        <w:rPr>
          <w:rFonts w:ascii="Book Antiqua" w:hAnsi="Book Antiqua" w:cs="Times New Roman"/>
          <w:sz w:val="24"/>
          <w:szCs w:val="24"/>
        </w:rPr>
        <w:t>resuspended</w:t>
      </w:r>
      <w:r w:rsidR="006C66D3" w:rsidRPr="00E84E35">
        <w:rPr>
          <w:rFonts w:ascii="Book Antiqua" w:hAnsi="Book Antiqua" w:cs="Times New Roman"/>
          <w:sz w:val="24"/>
          <w:szCs w:val="24"/>
        </w:rPr>
        <w:t xml:space="preserve"> in fresh medium and </w:t>
      </w:r>
      <w:r w:rsidR="00D41246" w:rsidRPr="00E84E35">
        <w:rPr>
          <w:rFonts w:ascii="Book Antiqua" w:hAnsi="Book Antiqua" w:cs="Times New Roman"/>
          <w:sz w:val="24"/>
          <w:szCs w:val="24"/>
        </w:rPr>
        <w:t>were</w:t>
      </w:r>
      <w:r w:rsidR="006C66D3" w:rsidRPr="00E84E35">
        <w:rPr>
          <w:rFonts w:ascii="Book Antiqua" w:hAnsi="Book Antiqua" w:cs="Times New Roman"/>
          <w:sz w:val="24"/>
          <w:szCs w:val="24"/>
        </w:rPr>
        <w:t xml:space="preserve"> treated with the Bright-Glo luciferase assay substrate (Promega, Madison, WI) </w:t>
      </w:r>
      <w:r w:rsidR="00A62AEB" w:rsidRPr="00E84E35">
        <w:rPr>
          <w:rFonts w:ascii="Book Antiqua" w:hAnsi="Book Antiqua" w:cs="Times New Roman"/>
          <w:sz w:val="24"/>
          <w:szCs w:val="24"/>
        </w:rPr>
        <w:t xml:space="preserve">to measure </w:t>
      </w:r>
      <w:r w:rsidR="008E0C96" w:rsidRPr="00E84E35">
        <w:rPr>
          <w:rFonts w:ascii="Book Antiqua" w:hAnsi="Book Antiqua" w:cs="Times New Roman"/>
          <w:sz w:val="24"/>
          <w:szCs w:val="24"/>
        </w:rPr>
        <w:t>luciferase activity using the IVIS® Imaging System (Xenogen Corporation, Alameda, CA).</w:t>
      </w:r>
    </w:p>
    <w:p w14:paraId="746DB729" w14:textId="77777777" w:rsidR="00674333" w:rsidRPr="00E84E35" w:rsidRDefault="00674333" w:rsidP="00E1383E">
      <w:pPr>
        <w:tabs>
          <w:tab w:val="left" w:pos="630"/>
        </w:tabs>
        <w:adjustRightInd w:val="0"/>
        <w:snapToGrid w:val="0"/>
        <w:spacing w:after="0" w:line="360" w:lineRule="auto"/>
        <w:jc w:val="both"/>
        <w:rPr>
          <w:rFonts w:ascii="Book Antiqua" w:hAnsi="Book Antiqua" w:cs="Times New Roman"/>
          <w:sz w:val="24"/>
          <w:szCs w:val="24"/>
        </w:rPr>
      </w:pPr>
    </w:p>
    <w:p w14:paraId="30188CC4" w14:textId="77777777" w:rsidR="00233D6D" w:rsidRPr="00E84E35" w:rsidRDefault="00EE1596"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Western blotting</w:t>
      </w:r>
    </w:p>
    <w:p w14:paraId="38DD1232" w14:textId="3EE6367C" w:rsidR="00EE1596" w:rsidRPr="00E84E35" w:rsidRDefault="00EE1596"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Western blot analysis of </w:t>
      </w:r>
      <w:r w:rsidR="006E4562" w:rsidRPr="00E84E35">
        <w:rPr>
          <w:rFonts w:ascii="Book Antiqua" w:hAnsi="Book Antiqua" w:cs="Times New Roman"/>
          <w:sz w:val="24"/>
          <w:szCs w:val="24"/>
        </w:rPr>
        <w:t xml:space="preserve">cellular proteins extracted from </w:t>
      </w:r>
      <w:r w:rsidRPr="00E84E35">
        <w:rPr>
          <w:rFonts w:ascii="Book Antiqua" w:hAnsi="Book Antiqua" w:cs="Times New Roman"/>
          <w:sz w:val="24"/>
          <w:szCs w:val="24"/>
        </w:rPr>
        <w:t>PICM-19 and PICM-</w:t>
      </w:r>
      <w:r w:rsidR="0011675E" w:rsidRPr="00E84E35">
        <w:rPr>
          <w:rFonts w:ascii="Book Antiqua" w:hAnsi="Book Antiqua" w:cs="Times New Roman"/>
          <w:sz w:val="24"/>
          <w:szCs w:val="24"/>
        </w:rPr>
        <w:t>19-CSCs</w:t>
      </w:r>
      <w:r w:rsidRPr="00E84E35">
        <w:rPr>
          <w:rFonts w:ascii="Book Antiqua" w:hAnsi="Book Antiqua" w:cs="Times New Roman"/>
          <w:sz w:val="24"/>
          <w:szCs w:val="24"/>
        </w:rPr>
        <w:t xml:space="preserve"> was performed using </w:t>
      </w:r>
      <w:r w:rsidR="00342140" w:rsidRPr="00E84E35">
        <w:rPr>
          <w:rFonts w:ascii="Book Antiqua" w:hAnsi="Book Antiqua" w:cs="Times New Roman"/>
          <w:sz w:val="24"/>
          <w:szCs w:val="24"/>
        </w:rPr>
        <w:t xml:space="preserve">mouse </w:t>
      </w:r>
      <w:r w:rsidRPr="00E84E35">
        <w:rPr>
          <w:rFonts w:ascii="Book Antiqua" w:hAnsi="Book Antiqua" w:cs="Times New Roman"/>
          <w:sz w:val="24"/>
          <w:szCs w:val="24"/>
        </w:rPr>
        <w:t>anti-human</w:t>
      </w:r>
      <w:r w:rsidR="004E7180" w:rsidRPr="00E84E35">
        <w:rPr>
          <w:rFonts w:ascii="Book Antiqua" w:hAnsi="Book Antiqua" w:cs="Times New Roman"/>
          <w:sz w:val="24"/>
          <w:szCs w:val="24"/>
        </w:rPr>
        <w:t xml:space="preserve"> </w:t>
      </w:r>
      <w:r w:rsidR="00A2448F" w:rsidRPr="00E84E35">
        <w:rPr>
          <w:rFonts w:ascii="Book Antiqua" w:hAnsi="Book Antiqua" w:cs="Times New Roman"/>
          <w:sz w:val="24"/>
          <w:szCs w:val="24"/>
        </w:rPr>
        <w:t>c-</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antibody (</w:t>
      </w:r>
      <w:r w:rsidR="00AF5AC1" w:rsidRPr="00E84E35">
        <w:rPr>
          <w:rFonts w:ascii="Book Antiqua" w:hAnsi="Book Antiqua" w:cs="Times New Roman"/>
          <w:sz w:val="24"/>
          <w:szCs w:val="24"/>
        </w:rPr>
        <w:t xml:space="preserve">Cat. </w:t>
      </w:r>
      <w:proofErr w:type="gramStart"/>
      <w:r w:rsidR="00AF5AC1" w:rsidRPr="00E84E35">
        <w:rPr>
          <w:rFonts w:ascii="Book Antiqua" w:hAnsi="Book Antiqua" w:cs="Times New Roman"/>
          <w:sz w:val="24"/>
          <w:szCs w:val="24"/>
        </w:rPr>
        <w:t>#sc-40, Santa Cruz Biotechnology, Inc., Santa Cruz, CA)</w:t>
      </w:r>
      <w:r w:rsidRPr="00E84E35">
        <w:rPr>
          <w:rFonts w:ascii="Book Antiqua" w:hAnsi="Book Antiqua" w:cs="Times New Roman"/>
          <w:sz w:val="24"/>
          <w:szCs w:val="24"/>
        </w:rPr>
        <w:t>.</w:t>
      </w:r>
      <w:proofErr w:type="gramEnd"/>
      <w:r w:rsidRPr="00E84E35">
        <w:rPr>
          <w:rFonts w:ascii="Book Antiqua" w:hAnsi="Book Antiqua" w:cs="Times New Roman"/>
          <w:sz w:val="24"/>
          <w:szCs w:val="24"/>
        </w:rPr>
        <w:t xml:space="preserve"> </w:t>
      </w:r>
      <w:r w:rsidR="00396B58" w:rsidRPr="00E84E35">
        <w:rPr>
          <w:rFonts w:ascii="Book Antiqua" w:hAnsi="Book Antiqua" w:cs="Times New Roman"/>
          <w:sz w:val="24"/>
          <w:szCs w:val="24"/>
        </w:rPr>
        <w:t>Ten</w:t>
      </w:r>
      <w:r w:rsidRPr="00E84E35">
        <w:rPr>
          <w:rFonts w:ascii="Book Antiqua" w:hAnsi="Book Antiqua" w:cs="Times New Roman"/>
          <w:sz w:val="24"/>
          <w:szCs w:val="24"/>
        </w:rPr>
        <w:t xml:space="preserve"> μg of total protein from </w:t>
      </w:r>
      <w:r w:rsidR="004E7180" w:rsidRPr="00E84E35">
        <w:rPr>
          <w:rFonts w:ascii="Book Antiqua" w:hAnsi="Book Antiqua" w:cs="Times New Roman"/>
          <w:sz w:val="24"/>
          <w:szCs w:val="24"/>
        </w:rPr>
        <w:t>these cells was</w:t>
      </w:r>
      <w:r w:rsidRPr="00E84E35">
        <w:rPr>
          <w:rFonts w:ascii="Book Antiqua" w:hAnsi="Book Antiqua" w:cs="Times New Roman"/>
          <w:sz w:val="24"/>
          <w:szCs w:val="24"/>
        </w:rPr>
        <w:t xml:space="preserve"> loaded onto a 10% denaturing SDS-PAGE gel. Following separation, proteins were transferred to a nitrocellulose filter and treated with blocking solution containing 5% milk powder. Primary antibody at a concentration of 1:500 was then added to the filter and incubated for 2 h in a rotating chamber at 4</w:t>
      </w:r>
      <w:r w:rsidR="00E3429E" w:rsidRPr="00E84E35">
        <w:rPr>
          <w:rFonts w:ascii="Book Antiqua" w:hAnsi="Book Antiqua" w:cs="Times New Roman" w:hint="eastAsia"/>
          <w:sz w:val="24"/>
          <w:szCs w:val="24"/>
          <w:lang w:eastAsia="zh-CN"/>
        </w:rPr>
        <w:t xml:space="preserve"> </w:t>
      </w:r>
      <w:r w:rsidR="00E3429E" w:rsidRPr="00E84E35">
        <w:rPr>
          <w:rFonts w:ascii="Book Antiqua" w:hAnsi="Book Antiqua" w:cs="Times New Roman"/>
          <w:sz w:val="24"/>
          <w:szCs w:val="24"/>
        </w:rPr>
        <w:t>°C</w:t>
      </w:r>
      <w:r w:rsidRPr="00E84E35">
        <w:rPr>
          <w:rFonts w:ascii="Book Antiqua" w:hAnsi="Book Antiqua" w:cs="Times New Roman"/>
          <w:sz w:val="24"/>
          <w:szCs w:val="24"/>
        </w:rPr>
        <w:t>. After several washes in buffer, the secondary anti-</w:t>
      </w:r>
      <w:r w:rsidR="00AF5AC1" w:rsidRPr="00E84E35">
        <w:rPr>
          <w:rFonts w:ascii="Book Antiqua" w:hAnsi="Book Antiqua" w:cs="Times New Roman"/>
          <w:sz w:val="24"/>
          <w:szCs w:val="24"/>
        </w:rPr>
        <w:t>mouse</w:t>
      </w:r>
      <w:r w:rsidRPr="00E84E35">
        <w:rPr>
          <w:rFonts w:ascii="Book Antiqua" w:hAnsi="Book Antiqua" w:cs="Times New Roman"/>
          <w:sz w:val="24"/>
          <w:szCs w:val="24"/>
        </w:rPr>
        <w:t xml:space="preserve"> IgG antibody (Santa Cruz Biotechnology) was added at a concentration of 1:1000 and the filter incubated for 2 h at </w:t>
      </w:r>
      <w:r w:rsidR="00342140" w:rsidRPr="00E84E35">
        <w:rPr>
          <w:rFonts w:ascii="Book Antiqua" w:hAnsi="Book Antiqua" w:cs="Times New Roman"/>
          <w:sz w:val="24"/>
          <w:szCs w:val="24"/>
        </w:rPr>
        <w:t>RT</w:t>
      </w:r>
      <w:r w:rsidRPr="00E84E35">
        <w:rPr>
          <w:rFonts w:ascii="Book Antiqua" w:hAnsi="Book Antiqua" w:cs="Times New Roman"/>
          <w:sz w:val="24"/>
          <w:szCs w:val="24"/>
        </w:rPr>
        <w:t xml:space="preserve">. The blot was washed and probed with ECL solution to visualize </w:t>
      </w:r>
      <w:r w:rsidR="00447011" w:rsidRPr="00E84E35">
        <w:rPr>
          <w:rFonts w:ascii="Book Antiqua" w:hAnsi="Book Antiqua" w:cs="Times New Roman"/>
          <w:sz w:val="24"/>
          <w:szCs w:val="24"/>
        </w:rPr>
        <w:t xml:space="preserve">protein </w:t>
      </w:r>
      <w:r w:rsidRPr="00E84E35">
        <w:rPr>
          <w:rFonts w:ascii="Book Antiqua" w:hAnsi="Book Antiqua" w:cs="Times New Roman"/>
          <w:sz w:val="24"/>
          <w:szCs w:val="24"/>
        </w:rPr>
        <w:t>bands (Thermo Fischer Scientific, Rockford, IL).</w:t>
      </w:r>
    </w:p>
    <w:p w14:paraId="140FDD96" w14:textId="77777777" w:rsidR="00EE1596" w:rsidRPr="00E84E35" w:rsidRDefault="00EE1596" w:rsidP="00E1383E">
      <w:pPr>
        <w:tabs>
          <w:tab w:val="left" w:pos="630"/>
        </w:tabs>
        <w:adjustRightInd w:val="0"/>
        <w:snapToGrid w:val="0"/>
        <w:spacing w:after="0" w:line="360" w:lineRule="auto"/>
        <w:jc w:val="both"/>
        <w:rPr>
          <w:rFonts w:ascii="Book Antiqua" w:hAnsi="Book Antiqua" w:cs="Times New Roman"/>
          <w:sz w:val="24"/>
          <w:szCs w:val="24"/>
        </w:rPr>
      </w:pPr>
    </w:p>
    <w:p w14:paraId="3FB479AA" w14:textId="77777777" w:rsidR="00233D6D" w:rsidRPr="00E84E35" w:rsidRDefault="00396B58"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Tumorigenicity assay</w:t>
      </w:r>
      <w:r w:rsidR="00034D20" w:rsidRPr="00E84E35">
        <w:rPr>
          <w:rFonts w:ascii="Book Antiqua" w:hAnsi="Book Antiqua" w:cs="Times New Roman"/>
          <w:b/>
          <w:i/>
          <w:sz w:val="24"/>
          <w:szCs w:val="24"/>
        </w:rPr>
        <w:t xml:space="preserve"> </w:t>
      </w:r>
    </w:p>
    <w:p w14:paraId="09AC551D" w14:textId="18DBBF80" w:rsidR="00FE4DA6" w:rsidRPr="00E84E35" w:rsidRDefault="000D6C1C"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Five-week old </w:t>
      </w:r>
      <w:r w:rsidR="00FE4DA6" w:rsidRPr="00E84E35">
        <w:rPr>
          <w:rFonts w:ascii="Book Antiqua" w:hAnsi="Book Antiqua" w:cs="Times New Roman"/>
          <w:sz w:val="24"/>
          <w:szCs w:val="24"/>
        </w:rPr>
        <w:t xml:space="preserve">NOD/SCID mice were </w:t>
      </w:r>
      <w:r w:rsidR="00E04BF8" w:rsidRPr="00E84E35">
        <w:rPr>
          <w:rFonts w:ascii="Book Antiqua" w:hAnsi="Book Antiqua" w:cs="Times New Roman"/>
          <w:sz w:val="24"/>
          <w:szCs w:val="24"/>
        </w:rPr>
        <w:t>purchase</w:t>
      </w:r>
      <w:r w:rsidRPr="00E84E35">
        <w:rPr>
          <w:rFonts w:ascii="Book Antiqua" w:hAnsi="Book Antiqua" w:cs="Times New Roman"/>
          <w:sz w:val="24"/>
          <w:szCs w:val="24"/>
        </w:rPr>
        <w:t>d from Charles River Breeding Laboratories (Wilmington, MA). Freshly cultured</w:t>
      </w:r>
      <w:r w:rsidR="00FE4DA6"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PICM-19 and </w:t>
      </w:r>
      <w:r w:rsidR="00FE4DA6" w:rsidRPr="00E84E35">
        <w:rPr>
          <w:rFonts w:ascii="Book Antiqua" w:hAnsi="Book Antiqua" w:cs="Times New Roman"/>
          <w:sz w:val="24"/>
          <w:szCs w:val="24"/>
        </w:rPr>
        <w:t>PI</w:t>
      </w:r>
      <w:r w:rsidRPr="00E84E35">
        <w:rPr>
          <w:rFonts w:ascii="Book Antiqua" w:hAnsi="Book Antiqua" w:cs="Times New Roman"/>
          <w:sz w:val="24"/>
          <w:szCs w:val="24"/>
        </w:rPr>
        <w:t xml:space="preserve">CM-19-CSCs </w:t>
      </w:r>
      <w:r w:rsidR="00FE4DA6" w:rsidRPr="00E84E35">
        <w:rPr>
          <w:rFonts w:ascii="Book Antiqua" w:hAnsi="Book Antiqua" w:cs="Times New Roman"/>
          <w:sz w:val="24"/>
          <w:szCs w:val="24"/>
        </w:rPr>
        <w:t>were treated with trypsin to detach and harvest</w:t>
      </w:r>
      <w:r w:rsidR="007738EB" w:rsidRPr="00E84E35">
        <w:rPr>
          <w:rFonts w:ascii="Book Antiqua" w:hAnsi="Book Antiqua" w:cs="Times New Roman"/>
          <w:sz w:val="24"/>
          <w:szCs w:val="24"/>
        </w:rPr>
        <w:t xml:space="preserve"> them</w:t>
      </w:r>
      <w:r w:rsidR="00FE4DA6" w:rsidRPr="00E84E35">
        <w:rPr>
          <w:rFonts w:ascii="Book Antiqua" w:hAnsi="Book Antiqua" w:cs="Times New Roman"/>
          <w:sz w:val="24"/>
          <w:szCs w:val="24"/>
        </w:rPr>
        <w:t xml:space="preserve"> in PBS.</w:t>
      </w:r>
      <w:r w:rsidR="00567810" w:rsidRPr="00E84E35">
        <w:rPr>
          <w:rFonts w:ascii="Book Antiqua" w:hAnsi="Book Antiqua" w:cs="Times New Roman"/>
          <w:sz w:val="24"/>
          <w:szCs w:val="24"/>
        </w:rPr>
        <w:t xml:space="preserve"> </w:t>
      </w:r>
      <w:r w:rsidR="00FE4DA6" w:rsidRPr="00E84E35">
        <w:rPr>
          <w:rFonts w:ascii="Book Antiqua" w:hAnsi="Book Antiqua" w:cs="Times New Roman"/>
          <w:sz w:val="24"/>
          <w:szCs w:val="24"/>
        </w:rPr>
        <w:t>After washing twice in PBS, 1</w:t>
      </w:r>
      <w:r w:rsidR="00E3429E" w:rsidRPr="00E84E35">
        <w:rPr>
          <w:rFonts w:ascii="Book Antiqua" w:hAnsi="Book Antiqua" w:cs="Times New Roman" w:hint="eastAsia"/>
          <w:sz w:val="24"/>
          <w:szCs w:val="24"/>
          <w:lang w:eastAsia="zh-CN"/>
        </w:rPr>
        <w:t xml:space="preserve"> </w:t>
      </w:r>
      <w:r w:rsidR="00FE4DA6" w:rsidRPr="00E84E35">
        <w:rPr>
          <w:rFonts w:ascii="Book Antiqua" w:hAnsi="Book Antiqua" w:cs="Times New Roman"/>
          <w:sz w:val="24"/>
          <w:szCs w:val="24"/>
        </w:rPr>
        <w:t>x</w:t>
      </w:r>
      <w:r w:rsidR="00E3429E" w:rsidRPr="00E84E35">
        <w:rPr>
          <w:rFonts w:ascii="Book Antiqua" w:hAnsi="Book Antiqua" w:cs="Times New Roman" w:hint="eastAsia"/>
          <w:sz w:val="24"/>
          <w:szCs w:val="24"/>
          <w:lang w:eastAsia="zh-CN"/>
        </w:rPr>
        <w:t xml:space="preserve"> </w:t>
      </w:r>
      <w:r w:rsidR="00FE4DA6" w:rsidRPr="00E84E35">
        <w:rPr>
          <w:rFonts w:ascii="Book Antiqua" w:hAnsi="Book Antiqua" w:cs="Times New Roman"/>
          <w:sz w:val="24"/>
          <w:szCs w:val="24"/>
        </w:rPr>
        <w:t>10</w:t>
      </w:r>
      <w:r w:rsidR="00FE4DA6" w:rsidRPr="00E84E35">
        <w:rPr>
          <w:rFonts w:ascii="Book Antiqua" w:hAnsi="Book Antiqua" w:cs="Times New Roman"/>
          <w:sz w:val="24"/>
          <w:szCs w:val="24"/>
          <w:vertAlign w:val="superscript"/>
        </w:rPr>
        <w:t>6</w:t>
      </w:r>
      <w:r w:rsidR="00FE4DA6" w:rsidRPr="00E84E35">
        <w:rPr>
          <w:rFonts w:ascii="Book Antiqua" w:hAnsi="Book Antiqua" w:cs="Times New Roman"/>
          <w:sz w:val="24"/>
          <w:szCs w:val="24"/>
        </w:rPr>
        <w:t xml:space="preserve"> cells were resuspended in </w:t>
      </w:r>
      <w:r w:rsidR="00FE4DA6" w:rsidRPr="00E84E35">
        <w:rPr>
          <w:rFonts w:ascii="Book Antiqua" w:hAnsi="Book Antiqua" w:cs="Times New Roman"/>
          <w:sz w:val="24"/>
          <w:szCs w:val="24"/>
        </w:rPr>
        <w:lastRenderedPageBreak/>
        <w:t xml:space="preserve">100 </w:t>
      </w:r>
      <w:r w:rsidR="00FE4DA6" w:rsidRPr="00E84E35">
        <w:rPr>
          <w:rFonts w:ascii="Book Antiqua" w:eastAsia="Times New Roman" w:hAnsi="Book Antiqua" w:cs="Times New Roman"/>
          <w:sz w:val="24"/>
          <w:szCs w:val="24"/>
        </w:rPr>
        <w:t>µ</w:t>
      </w:r>
      <w:r w:rsidR="00FE4DA6" w:rsidRPr="00E84E35">
        <w:rPr>
          <w:rFonts w:ascii="Book Antiqua" w:hAnsi="Book Antiqua" w:cs="Times New Roman"/>
          <w:caps/>
          <w:sz w:val="24"/>
          <w:szCs w:val="24"/>
        </w:rPr>
        <w:t>l</w:t>
      </w:r>
      <w:r w:rsidR="00FE4DA6" w:rsidRPr="00E84E35">
        <w:rPr>
          <w:rFonts w:ascii="Book Antiqua" w:hAnsi="Book Antiqua" w:cs="Times New Roman"/>
          <w:sz w:val="24"/>
          <w:szCs w:val="24"/>
        </w:rPr>
        <w:t xml:space="preserve"> PBS, and were injected into the flanks of </w:t>
      </w:r>
      <w:r w:rsidR="0071143E" w:rsidRPr="00E84E35">
        <w:rPr>
          <w:rFonts w:ascii="Book Antiqua" w:hAnsi="Book Antiqua" w:cs="Times New Roman"/>
          <w:sz w:val="24"/>
          <w:szCs w:val="24"/>
        </w:rPr>
        <w:t xml:space="preserve">the </w:t>
      </w:r>
      <w:r w:rsidRPr="00E84E35">
        <w:rPr>
          <w:rFonts w:ascii="Book Antiqua" w:hAnsi="Book Antiqua" w:cs="Times New Roman"/>
          <w:sz w:val="24"/>
          <w:szCs w:val="24"/>
        </w:rPr>
        <w:t>immunodeficient</w:t>
      </w:r>
      <w:r w:rsidR="00FE4DA6" w:rsidRPr="00E84E35">
        <w:rPr>
          <w:rFonts w:ascii="Book Antiqua" w:hAnsi="Book Antiqua" w:cs="Times New Roman"/>
          <w:sz w:val="24"/>
          <w:szCs w:val="24"/>
        </w:rPr>
        <w:t xml:space="preserve"> mice</w:t>
      </w:r>
      <w:r w:rsidR="0071143E" w:rsidRPr="00E84E35">
        <w:rPr>
          <w:rFonts w:ascii="Book Antiqua" w:hAnsi="Book Antiqua" w:cs="Times New Roman"/>
          <w:sz w:val="24"/>
          <w:szCs w:val="24"/>
        </w:rPr>
        <w:t xml:space="preserve"> (</w:t>
      </w:r>
      <w:r w:rsidR="0071143E" w:rsidRPr="00E84E35">
        <w:rPr>
          <w:rFonts w:ascii="Book Antiqua" w:hAnsi="Book Antiqua" w:cs="Times New Roman"/>
          <w:i/>
          <w:sz w:val="24"/>
          <w:szCs w:val="24"/>
        </w:rPr>
        <w:t>n</w:t>
      </w:r>
      <w:r w:rsidR="00E3429E" w:rsidRPr="00E84E35">
        <w:rPr>
          <w:rFonts w:ascii="Book Antiqua" w:hAnsi="Book Antiqua" w:cs="Times New Roman" w:hint="eastAsia"/>
          <w:sz w:val="24"/>
          <w:szCs w:val="24"/>
          <w:lang w:eastAsia="zh-CN"/>
        </w:rPr>
        <w:t xml:space="preserve"> </w:t>
      </w:r>
      <w:r w:rsidR="0071143E" w:rsidRPr="00E84E35">
        <w:rPr>
          <w:rFonts w:ascii="Book Antiqua" w:hAnsi="Book Antiqua" w:cs="Times New Roman"/>
          <w:sz w:val="24"/>
          <w:szCs w:val="24"/>
        </w:rPr>
        <w:t>=</w:t>
      </w:r>
      <w:r w:rsidR="00E3429E" w:rsidRPr="00E84E35">
        <w:rPr>
          <w:rFonts w:ascii="Book Antiqua" w:hAnsi="Book Antiqua" w:cs="Times New Roman" w:hint="eastAsia"/>
          <w:sz w:val="24"/>
          <w:szCs w:val="24"/>
          <w:lang w:eastAsia="zh-CN"/>
        </w:rPr>
        <w:t xml:space="preserve"> </w:t>
      </w:r>
      <w:r w:rsidR="0071143E" w:rsidRPr="00E84E35">
        <w:rPr>
          <w:rFonts w:ascii="Book Antiqua" w:hAnsi="Book Antiqua" w:cs="Times New Roman"/>
          <w:sz w:val="24"/>
          <w:szCs w:val="24"/>
        </w:rPr>
        <w:t>3)</w:t>
      </w:r>
      <w:r w:rsidR="00D56163" w:rsidRPr="00E84E35">
        <w:rPr>
          <w:rFonts w:ascii="Book Antiqua" w:hAnsi="Book Antiqua" w:cs="Times New Roman"/>
          <w:sz w:val="24"/>
          <w:szCs w:val="24"/>
        </w:rPr>
        <w:t>. This study was</w:t>
      </w:r>
      <w:r w:rsidR="001844AB" w:rsidRPr="00E84E35">
        <w:rPr>
          <w:rFonts w:ascii="Book Antiqua" w:hAnsi="Book Antiqua" w:cs="Times New Roman"/>
          <w:sz w:val="24"/>
          <w:szCs w:val="24"/>
        </w:rPr>
        <w:t xml:space="preserve"> approved by the </w:t>
      </w:r>
      <w:r w:rsidR="00D56163" w:rsidRPr="00E84E35">
        <w:rPr>
          <w:rFonts w:ascii="Book Antiqua" w:hAnsi="Book Antiqua" w:cs="Times New Roman"/>
          <w:sz w:val="24"/>
          <w:szCs w:val="24"/>
        </w:rPr>
        <w:t xml:space="preserve">University of Minnesota’s </w:t>
      </w:r>
      <w:r w:rsidR="001844AB" w:rsidRPr="00E84E35">
        <w:rPr>
          <w:rFonts w:ascii="Book Antiqua" w:hAnsi="Book Antiqua" w:cs="Times New Roman"/>
          <w:sz w:val="24"/>
          <w:szCs w:val="24"/>
        </w:rPr>
        <w:t xml:space="preserve">Institutional Animal Care </w:t>
      </w:r>
      <w:r w:rsidR="00D56163" w:rsidRPr="00E84E35">
        <w:rPr>
          <w:rFonts w:ascii="Book Antiqua" w:hAnsi="Book Antiqua" w:cs="Times New Roman"/>
          <w:sz w:val="24"/>
          <w:szCs w:val="24"/>
        </w:rPr>
        <w:t xml:space="preserve">and Use </w:t>
      </w:r>
      <w:r w:rsidR="001844AB" w:rsidRPr="00E84E35">
        <w:rPr>
          <w:rFonts w:ascii="Book Antiqua" w:hAnsi="Book Antiqua" w:cs="Times New Roman"/>
          <w:sz w:val="24"/>
          <w:szCs w:val="24"/>
        </w:rPr>
        <w:t>Committee</w:t>
      </w:r>
      <w:r w:rsidR="00FE4DA6" w:rsidRPr="00E84E35">
        <w:rPr>
          <w:rFonts w:ascii="Book Antiqua" w:hAnsi="Book Antiqua" w:cs="Times New Roman"/>
          <w:sz w:val="24"/>
          <w:szCs w:val="24"/>
        </w:rPr>
        <w:t xml:space="preserve">. </w:t>
      </w:r>
      <w:r w:rsidR="0078330E" w:rsidRPr="00E84E35">
        <w:rPr>
          <w:rFonts w:ascii="Book Antiqua" w:hAnsi="Book Antiqua" w:cs="Times New Roman"/>
          <w:sz w:val="24"/>
          <w:szCs w:val="24"/>
        </w:rPr>
        <w:t>Animals were observed on a daily basis for signs of declining health</w:t>
      </w:r>
      <w:r w:rsidR="005A549E" w:rsidRPr="00E84E35">
        <w:rPr>
          <w:rFonts w:ascii="Book Antiqua" w:hAnsi="Book Antiqua" w:cs="Times New Roman"/>
          <w:sz w:val="24"/>
          <w:szCs w:val="24"/>
        </w:rPr>
        <w:t xml:space="preserve"> and lethargy</w:t>
      </w:r>
      <w:r w:rsidR="0078330E"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Tumor formation was monitored twice weekly by measuring the width and length of tumors. </w:t>
      </w:r>
      <w:r w:rsidR="00FE4DA6" w:rsidRPr="00E84E35">
        <w:rPr>
          <w:rFonts w:ascii="Book Antiqua" w:hAnsi="Book Antiqua" w:cs="Times New Roman"/>
          <w:sz w:val="24"/>
          <w:szCs w:val="24"/>
        </w:rPr>
        <w:t xml:space="preserve">Animals </w:t>
      </w:r>
      <w:r w:rsidR="00F22A76" w:rsidRPr="00E84E35">
        <w:rPr>
          <w:rFonts w:ascii="Book Antiqua" w:hAnsi="Book Antiqua" w:cs="Times New Roman"/>
          <w:sz w:val="24"/>
          <w:szCs w:val="24"/>
        </w:rPr>
        <w:t>with</w:t>
      </w:r>
      <w:r w:rsidR="00FE4DA6" w:rsidRPr="00E84E35">
        <w:rPr>
          <w:rFonts w:ascii="Book Antiqua" w:hAnsi="Book Antiqua" w:cs="Times New Roman"/>
          <w:sz w:val="24"/>
          <w:szCs w:val="24"/>
        </w:rPr>
        <w:t xml:space="preserve"> tumors </w:t>
      </w:r>
      <w:r w:rsidR="00E04BF8" w:rsidRPr="00E84E35">
        <w:rPr>
          <w:rFonts w:ascii="Book Antiqua" w:hAnsi="Book Antiqua" w:cs="Times New Roman"/>
          <w:sz w:val="24"/>
          <w:szCs w:val="24"/>
        </w:rPr>
        <w:t xml:space="preserve">that </w:t>
      </w:r>
      <w:r w:rsidR="00FE4DA6" w:rsidRPr="00E84E35">
        <w:rPr>
          <w:rFonts w:ascii="Book Antiqua" w:hAnsi="Book Antiqua" w:cs="Times New Roman"/>
          <w:sz w:val="24"/>
          <w:szCs w:val="24"/>
        </w:rPr>
        <w:t>grew to a diameter of 1</w:t>
      </w:r>
      <w:r w:rsidR="001624F2" w:rsidRPr="00E84E35">
        <w:rPr>
          <w:rFonts w:ascii="Book Antiqua" w:hAnsi="Book Antiqua" w:cs="Times New Roman"/>
          <w:sz w:val="24"/>
          <w:szCs w:val="24"/>
        </w:rPr>
        <w:t>.</w:t>
      </w:r>
      <w:r w:rsidR="00F22A76" w:rsidRPr="00E84E35">
        <w:rPr>
          <w:rFonts w:ascii="Book Antiqua" w:hAnsi="Book Antiqua" w:cs="Times New Roman"/>
          <w:sz w:val="24"/>
          <w:szCs w:val="24"/>
        </w:rPr>
        <w:t>5</w:t>
      </w:r>
      <w:r w:rsidR="00FE4DA6" w:rsidRPr="00E84E35">
        <w:rPr>
          <w:rFonts w:ascii="Book Antiqua" w:hAnsi="Book Antiqua" w:cs="Times New Roman"/>
          <w:sz w:val="24"/>
          <w:szCs w:val="24"/>
        </w:rPr>
        <w:t xml:space="preserve"> </w:t>
      </w:r>
      <w:r w:rsidR="001624F2" w:rsidRPr="00E84E35">
        <w:rPr>
          <w:rFonts w:ascii="Book Antiqua" w:hAnsi="Book Antiqua" w:cs="Times New Roman"/>
          <w:sz w:val="24"/>
          <w:szCs w:val="24"/>
        </w:rPr>
        <w:t>c</w:t>
      </w:r>
      <w:r w:rsidR="00FE4DA6" w:rsidRPr="00E84E35">
        <w:rPr>
          <w:rFonts w:ascii="Book Antiqua" w:hAnsi="Book Antiqua" w:cs="Times New Roman"/>
          <w:sz w:val="24"/>
          <w:szCs w:val="24"/>
        </w:rPr>
        <w:t>m, as measured by calipers, were sacrificed</w:t>
      </w:r>
      <w:r w:rsidR="00F22A76" w:rsidRPr="00E84E35">
        <w:rPr>
          <w:rFonts w:ascii="Book Antiqua" w:hAnsi="Book Antiqua" w:cs="Times New Roman"/>
          <w:sz w:val="24"/>
          <w:szCs w:val="24"/>
        </w:rPr>
        <w:t xml:space="preserve">. </w:t>
      </w:r>
      <w:r w:rsidR="0078330E" w:rsidRPr="00E84E35">
        <w:rPr>
          <w:rFonts w:ascii="Book Antiqua" w:hAnsi="Book Antiqua" w:cs="Times New Roman"/>
          <w:sz w:val="24"/>
          <w:szCs w:val="24"/>
        </w:rPr>
        <w:t>To alleviate pain and stress in animals, carbon dioxide will be administered in the fume hood prior to euthanasi</w:t>
      </w:r>
      <w:r w:rsidR="00CE3BDC" w:rsidRPr="00E84E35">
        <w:rPr>
          <w:rFonts w:ascii="Book Antiqua" w:hAnsi="Book Antiqua" w:cs="Times New Roman"/>
          <w:sz w:val="24"/>
          <w:szCs w:val="24"/>
        </w:rPr>
        <w:t>a</w:t>
      </w:r>
      <w:r w:rsidR="0078330E" w:rsidRPr="00E84E35">
        <w:rPr>
          <w:rFonts w:ascii="Book Antiqua" w:hAnsi="Book Antiqua" w:cs="Times New Roman"/>
          <w:sz w:val="24"/>
          <w:szCs w:val="24"/>
        </w:rPr>
        <w:t xml:space="preserve">. </w:t>
      </w:r>
      <w:r w:rsidR="00F22A76" w:rsidRPr="00E84E35">
        <w:rPr>
          <w:rFonts w:ascii="Book Antiqua" w:hAnsi="Book Antiqua" w:cs="Times New Roman"/>
          <w:sz w:val="24"/>
          <w:szCs w:val="24"/>
        </w:rPr>
        <w:t xml:space="preserve">Tumors were </w:t>
      </w:r>
      <w:r w:rsidR="00E04BF8" w:rsidRPr="00E84E35">
        <w:rPr>
          <w:rFonts w:ascii="Book Antiqua" w:hAnsi="Book Antiqua" w:cs="Times New Roman"/>
          <w:sz w:val="24"/>
          <w:szCs w:val="24"/>
        </w:rPr>
        <w:t xml:space="preserve">then </w:t>
      </w:r>
      <w:r w:rsidR="00F22A76" w:rsidRPr="00E84E35">
        <w:rPr>
          <w:rFonts w:ascii="Book Antiqua" w:hAnsi="Book Antiqua" w:cs="Times New Roman"/>
          <w:sz w:val="24"/>
          <w:szCs w:val="24"/>
        </w:rPr>
        <w:t>harvested and immediately fixed in 10% formalin for 24 h. These tissue samples were cut in 5 µm-thick sections on a microtome</w:t>
      </w:r>
      <w:r w:rsidR="00943EE5" w:rsidRPr="00E84E35">
        <w:rPr>
          <w:rFonts w:ascii="Book Antiqua" w:hAnsi="Book Antiqua" w:cs="Times New Roman"/>
          <w:sz w:val="24"/>
          <w:szCs w:val="24"/>
        </w:rPr>
        <w:t xml:space="preserve">. Sections were deparaffinized </w:t>
      </w:r>
      <w:r w:rsidR="009025BE" w:rsidRPr="00E84E35">
        <w:rPr>
          <w:rFonts w:ascii="Book Antiqua" w:hAnsi="Book Antiqua" w:cs="Times New Roman"/>
          <w:sz w:val="24"/>
          <w:szCs w:val="24"/>
        </w:rPr>
        <w:t>with xylene,</w:t>
      </w:r>
      <w:r w:rsidR="00943EE5" w:rsidRPr="00E84E35">
        <w:rPr>
          <w:rFonts w:ascii="Book Antiqua" w:hAnsi="Book Antiqua" w:cs="Times New Roman"/>
          <w:sz w:val="24"/>
          <w:szCs w:val="24"/>
        </w:rPr>
        <w:t xml:space="preserve"> rehydrated in three five</w:t>
      </w:r>
      <w:r w:rsidR="00F532D8" w:rsidRPr="00E84E35">
        <w:rPr>
          <w:rFonts w:ascii="Book Antiqua" w:hAnsi="Book Antiqua" w:cs="Times New Roman"/>
          <w:sz w:val="24"/>
          <w:szCs w:val="24"/>
        </w:rPr>
        <w:t>-</w:t>
      </w:r>
      <w:r w:rsidR="00943EE5" w:rsidRPr="00E84E35">
        <w:rPr>
          <w:rFonts w:ascii="Book Antiqua" w:hAnsi="Book Antiqua" w:cs="Times New Roman"/>
          <w:sz w:val="24"/>
          <w:szCs w:val="24"/>
        </w:rPr>
        <w:t>minute steps w</w:t>
      </w:r>
      <w:r w:rsidR="00F532D8" w:rsidRPr="00E84E35">
        <w:rPr>
          <w:rFonts w:ascii="Book Antiqua" w:hAnsi="Book Antiqua" w:cs="Times New Roman"/>
          <w:sz w:val="24"/>
          <w:szCs w:val="24"/>
        </w:rPr>
        <w:t>ith</w:t>
      </w:r>
      <w:r w:rsidR="00943EE5" w:rsidRPr="00E84E35">
        <w:rPr>
          <w:rFonts w:ascii="Book Antiqua" w:hAnsi="Book Antiqua" w:cs="Times New Roman"/>
          <w:sz w:val="24"/>
          <w:szCs w:val="24"/>
        </w:rPr>
        <w:t xml:space="preserve"> </w:t>
      </w:r>
      <w:r w:rsidR="00913CA5" w:rsidRPr="00E84E35">
        <w:rPr>
          <w:rFonts w:ascii="Book Antiqua" w:hAnsi="Book Antiqua" w:cs="Times New Roman"/>
          <w:sz w:val="24"/>
          <w:szCs w:val="24"/>
        </w:rPr>
        <w:t>10</w:t>
      </w:r>
      <w:r w:rsidR="00943EE5" w:rsidRPr="00E84E35">
        <w:rPr>
          <w:rFonts w:ascii="Book Antiqua" w:hAnsi="Book Antiqua" w:cs="Times New Roman"/>
          <w:sz w:val="24"/>
          <w:szCs w:val="24"/>
        </w:rPr>
        <w:t>0% ethanol, 90% ethanol,</w:t>
      </w:r>
      <w:r w:rsidR="009025BE" w:rsidRPr="00E84E35">
        <w:rPr>
          <w:rFonts w:ascii="Book Antiqua" w:hAnsi="Book Antiqua" w:cs="Times New Roman"/>
          <w:sz w:val="24"/>
          <w:szCs w:val="24"/>
        </w:rPr>
        <w:t xml:space="preserve"> and </w:t>
      </w:r>
      <w:r w:rsidR="00913CA5" w:rsidRPr="00E84E35">
        <w:rPr>
          <w:rFonts w:ascii="Book Antiqua" w:hAnsi="Book Antiqua" w:cs="Times New Roman"/>
          <w:sz w:val="24"/>
          <w:szCs w:val="24"/>
        </w:rPr>
        <w:t>7</w:t>
      </w:r>
      <w:r w:rsidR="00EC5A9F" w:rsidRPr="00E84E35">
        <w:rPr>
          <w:rFonts w:ascii="Book Antiqua" w:hAnsi="Book Antiqua" w:cs="Times New Roman"/>
          <w:sz w:val="24"/>
          <w:szCs w:val="24"/>
        </w:rPr>
        <w:t>0</w:t>
      </w:r>
      <w:r w:rsidR="009025BE" w:rsidRPr="00E84E35">
        <w:rPr>
          <w:rFonts w:ascii="Book Antiqua" w:hAnsi="Book Antiqua" w:cs="Times New Roman"/>
          <w:sz w:val="24"/>
          <w:szCs w:val="24"/>
        </w:rPr>
        <w:t>% ethanol, and staine</w:t>
      </w:r>
      <w:r w:rsidR="00E3429E" w:rsidRPr="00E84E35">
        <w:rPr>
          <w:rFonts w:ascii="Book Antiqua" w:hAnsi="Book Antiqua" w:cs="Times New Roman"/>
          <w:sz w:val="24"/>
          <w:szCs w:val="24"/>
        </w:rPr>
        <w:t>d with hematoxylin and eosin (H</w:t>
      </w:r>
      <w:r w:rsidR="009025BE" w:rsidRPr="00E84E35">
        <w:rPr>
          <w:rFonts w:ascii="Book Antiqua" w:hAnsi="Book Antiqua" w:cs="Times New Roman"/>
          <w:sz w:val="24"/>
          <w:szCs w:val="24"/>
        </w:rPr>
        <w:t xml:space="preserve">E) for 1 h. Slides were rinsed with RNase-free water and mounted </w:t>
      </w:r>
      <w:r w:rsidR="00EC5A9F" w:rsidRPr="00E84E35">
        <w:rPr>
          <w:rFonts w:ascii="Book Antiqua" w:hAnsi="Book Antiqua" w:cs="Times New Roman"/>
          <w:sz w:val="24"/>
          <w:szCs w:val="24"/>
        </w:rPr>
        <w:t>under glass coverslip</w:t>
      </w:r>
      <w:r w:rsidR="009025BE" w:rsidRPr="00E84E35">
        <w:rPr>
          <w:rFonts w:ascii="Book Antiqua" w:hAnsi="Book Antiqua" w:cs="Times New Roman"/>
          <w:sz w:val="24"/>
          <w:szCs w:val="24"/>
        </w:rPr>
        <w:t>s with Clarion mounting medium (Santa Cruz Biote</w:t>
      </w:r>
      <w:r w:rsidR="003D3001" w:rsidRPr="00E84E35">
        <w:rPr>
          <w:rFonts w:ascii="Book Antiqua" w:hAnsi="Book Antiqua" w:cs="Times New Roman"/>
          <w:sz w:val="24"/>
          <w:szCs w:val="24"/>
        </w:rPr>
        <w:t>c</w:t>
      </w:r>
      <w:r w:rsidR="009025BE" w:rsidRPr="00E84E35">
        <w:rPr>
          <w:rFonts w:ascii="Book Antiqua" w:hAnsi="Book Antiqua" w:cs="Times New Roman"/>
          <w:sz w:val="24"/>
          <w:szCs w:val="24"/>
        </w:rPr>
        <w:t xml:space="preserve">hnology). </w:t>
      </w:r>
      <w:r w:rsidR="009F6780" w:rsidRPr="00E84E35">
        <w:rPr>
          <w:rFonts w:ascii="Book Antiqua" w:hAnsi="Book Antiqua" w:cs="Times New Roman"/>
          <w:sz w:val="24"/>
          <w:szCs w:val="24"/>
        </w:rPr>
        <w:t>They</w:t>
      </w:r>
      <w:r w:rsidR="009025BE" w:rsidRPr="00E84E35">
        <w:rPr>
          <w:rFonts w:ascii="Book Antiqua" w:hAnsi="Book Antiqua" w:cs="Times New Roman"/>
          <w:sz w:val="24"/>
          <w:szCs w:val="24"/>
        </w:rPr>
        <w:t xml:space="preserve"> were </w:t>
      </w:r>
      <w:r w:rsidR="005D71BE" w:rsidRPr="00E84E35">
        <w:rPr>
          <w:rFonts w:ascii="Book Antiqua" w:hAnsi="Book Antiqua" w:cs="Times New Roman"/>
          <w:sz w:val="24"/>
          <w:szCs w:val="24"/>
        </w:rPr>
        <w:t>observed</w:t>
      </w:r>
      <w:r w:rsidR="009025BE" w:rsidRPr="00E84E35">
        <w:rPr>
          <w:rFonts w:ascii="Book Antiqua" w:hAnsi="Book Antiqua" w:cs="Times New Roman"/>
          <w:sz w:val="24"/>
          <w:szCs w:val="24"/>
        </w:rPr>
        <w:t xml:space="preserve"> using </w:t>
      </w:r>
      <w:r w:rsidR="005D71BE" w:rsidRPr="00E84E35">
        <w:rPr>
          <w:rFonts w:ascii="Book Antiqua" w:hAnsi="Book Antiqua" w:cs="Times New Roman"/>
          <w:sz w:val="24"/>
          <w:szCs w:val="24"/>
        </w:rPr>
        <w:t>a</w:t>
      </w:r>
      <w:r w:rsidR="00034D20" w:rsidRPr="00E84E35">
        <w:rPr>
          <w:rFonts w:ascii="Book Antiqua" w:hAnsi="Book Antiqua" w:cs="Times New Roman"/>
          <w:sz w:val="24"/>
          <w:szCs w:val="24"/>
        </w:rPr>
        <w:t xml:space="preserve"> Nikon DXM1200C microscope</w:t>
      </w:r>
      <w:r w:rsidR="009025BE" w:rsidRPr="00E84E35">
        <w:rPr>
          <w:rFonts w:ascii="Book Antiqua" w:hAnsi="Book Antiqua" w:cs="Times New Roman"/>
          <w:sz w:val="24"/>
          <w:szCs w:val="24"/>
        </w:rPr>
        <w:t>.</w:t>
      </w:r>
    </w:p>
    <w:p w14:paraId="3349F1A8" w14:textId="77777777" w:rsidR="00FE4DA6" w:rsidRPr="00E84E35" w:rsidRDefault="00FE4DA6" w:rsidP="00E1383E">
      <w:pPr>
        <w:tabs>
          <w:tab w:val="left" w:pos="630"/>
        </w:tabs>
        <w:adjustRightInd w:val="0"/>
        <w:snapToGrid w:val="0"/>
        <w:spacing w:after="0" w:line="360" w:lineRule="auto"/>
        <w:jc w:val="both"/>
        <w:rPr>
          <w:rFonts w:ascii="Book Antiqua" w:hAnsi="Book Antiqua" w:cs="Times New Roman"/>
          <w:sz w:val="24"/>
          <w:szCs w:val="24"/>
        </w:rPr>
      </w:pPr>
    </w:p>
    <w:p w14:paraId="36C895BF" w14:textId="77777777" w:rsidR="00233D6D" w:rsidRPr="00E84E35" w:rsidRDefault="001356C0"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RNA isolation</w:t>
      </w:r>
      <w:r w:rsidR="00351206" w:rsidRPr="00E84E35">
        <w:rPr>
          <w:rFonts w:ascii="Book Antiqua" w:hAnsi="Book Antiqua" w:cs="Times New Roman"/>
          <w:b/>
          <w:i/>
          <w:sz w:val="24"/>
          <w:szCs w:val="24"/>
        </w:rPr>
        <w:t xml:space="preserve"> and </w:t>
      </w:r>
      <w:r w:rsidR="00C15BA9" w:rsidRPr="00E84E35">
        <w:rPr>
          <w:rFonts w:ascii="Book Antiqua" w:hAnsi="Book Antiqua" w:cs="Times New Roman"/>
          <w:b/>
          <w:i/>
          <w:sz w:val="24"/>
          <w:szCs w:val="24"/>
        </w:rPr>
        <w:t>library preparation</w:t>
      </w:r>
    </w:p>
    <w:p w14:paraId="48258073" w14:textId="72950AA8" w:rsidR="003B5CD1" w:rsidRPr="00E84E35" w:rsidRDefault="00165316" w:rsidP="00E1383E">
      <w:pPr>
        <w:tabs>
          <w:tab w:val="left" w:pos="630"/>
        </w:tabs>
        <w:adjustRightInd w:val="0"/>
        <w:snapToGrid w:val="0"/>
        <w:spacing w:after="0" w:line="360" w:lineRule="auto"/>
        <w:jc w:val="both"/>
        <w:rPr>
          <w:rFonts w:ascii="Book Antiqua" w:eastAsia="Times New Roman" w:hAnsi="Book Antiqua" w:cs="Times New Roman"/>
          <w:sz w:val="24"/>
          <w:szCs w:val="24"/>
        </w:rPr>
      </w:pPr>
      <w:r w:rsidRPr="00E84E35">
        <w:rPr>
          <w:rFonts w:ascii="Book Antiqua" w:hAnsi="Book Antiqua" w:cs="Times New Roman"/>
          <w:sz w:val="24"/>
          <w:szCs w:val="24"/>
        </w:rPr>
        <w:t>Total c</w:t>
      </w:r>
      <w:r w:rsidR="00521633" w:rsidRPr="00E84E35">
        <w:rPr>
          <w:rFonts w:ascii="Book Antiqua" w:hAnsi="Book Antiqua" w:cs="Times New Roman"/>
          <w:sz w:val="24"/>
          <w:szCs w:val="24"/>
        </w:rPr>
        <w:t>ellular RNAs were</w:t>
      </w:r>
      <w:r w:rsidRPr="00E84E35">
        <w:rPr>
          <w:rFonts w:ascii="Book Antiqua" w:hAnsi="Book Antiqua" w:cs="Times New Roman"/>
          <w:sz w:val="24"/>
          <w:szCs w:val="24"/>
        </w:rPr>
        <w:t xml:space="preserve"> </w:t>
      </w:r>
      <w:r w:rsidR="00521633" w:rsidRPr="00E84E35">
        <w:rPr>
          <w:rFonts w:ascii="Book Antiqua" w:hAnsi="Book Antiqua" w:cs="Times New Roman"/>
          <w:sz w:val="24"/>
          <w:szCs w:val="24"/>
        </w:rPr>
        <w:t xml:space="preserve">isolated </w:t>
      </w:r>
      <w:r w:rsidR="008B4576" w:rsidRPr="00E84E35">
        <w:rPr>
          <w:rFonts w:ascii="Book Antiqua" w:hAnsi="Book Antiqua" w:cs="Times New Roman"/>
          <w:sz w:val="24"/>
          <w:szCs w:val="24"/>
        </w:rPr>
        <w:t xml:space="preserve">from PICM-19 and PICM-19-CSCs </w:t>
      </w:r>
      <w:r w:rsidR="00521633" w:rsidRPr="00E84E35">
        <w:rPr>
          <w:rFonts w:ascii="Book Antiqua" w:hAnsi="Book Antiqua" w:cs="Times New Roman"/>
          <w:sz w:val="24"/>
          <w:szCs w:val="24"/>
        </w:rPr>
        <w:t>using the RNeasy Mini kit (Qiagen). They were</w:t>
      </w:r>
      <w:r w:rsidR="00521633" w:rsidRPr="00E84E35">
        <w:rPr>
          <w:rFonts w:ascii="Book Antiqua" w:eastAsia="Times New Roman" w:hAnsi="Book Antiqua" w:cs="Times New Roman"/>
          <w:sz w:val="24"/>
          <w:szCs w:val="24"/>
        </w:rPr>
        <w:t xml:space="preserve"> quantified using a fluorimetric RiboGreen assay.</w:t>
      </w:r>
      <w:r w:rsidR="00567810" w:rsidRPr="00E84E35">
        <w:rPr>
          <w:rFonts w:ascii="Book Antiqua" w:eastAsia="Times New Roman" w:hAnsi="Book Antiqua" w:cs="Times New Roman"/>
          <w:sz w:val="24"/>
          <w:szCs w:val="24"/>
        </w:rPr>
        <w:t xml:space="preserve"> </w:t>
      </w:r>
      <w:r w:rsidR="00521633" w:rsidRPr="00E84E35">
        <w:rPr>
          <w:rFonts w:ascii="Book Antiqua" w:eastAsia="Times New Roman" w:hAnsi="Book Antiqua" w:cs="Times New Roman"/>
          <w:sz w:val="24"/>
          <w:szCs w:val="24"/>
        </w:rPr>
        <w:t>Total RNA integrity was assessed by capillary electrophoresis using BioAnalyzer 2100</w:t>
      </w:r>
      <w:r w:rsidR="00A1564A" w:rsidRPr="00E84E35">
        <w:rPr>
          <w:rFonts w:ascii="Book Antiqua" w:eastAsia="Times New Roman" w:hAnsi="Book Antiqua" w:cs="Times New Roman"/>
          <w:sz w:val="24"/>
          <w:szCs w:val="24"/>
        </w:rPr>
        <w:t xml:space="preserve"> </w:t>
      </w:r>
      <w:r w:rsidR="00A1564A" w:rsidRPr="00E84E35">
        <w:rPr>
          <w:rFonts w:ascii="Book Antiqua" w:hAnsi="Book Antiqua" w:cs="Times New Roman"/>
          <w:sz w:val="24"/>
          <w:szCs w:val="24"/>
        </w:rPr>
        <w:t xml:space="preserve">(Agilent Technologies, Santa Clara, CA, </w:t>
      </w:r>
      <w:r w:rsidR="00567810" w:rsidRPr="00E84E35">
        <w:rPr>
          <w:rFonts w:ascii="Book Antiqua" w:hAnsi="Book Antiqua" w:cs="Times New Roman"/>
          <w:sz w:val="24"/>
          <w:szCs w:val="24"/>
        </w:rPr>
        <w:t>United States</w:t>
      </w:r>
      <w:r w:rsidR="00A1564A" w:rsidRPr="00E84E35">
        <w:rPr>
          <w:rFonts w:ascii="Book Antiqua" w:hAnsi="Book Antiqua" w:cs="Times New Roman"/>
          <w:sz w:val="24"/>
          <w:szCs w:val="24"/>
        </w:rPr>
        <w:t>)</w:t>
      </w:r>
      <w:r w:rsidR="00521633" w:rsidRPr="00E84E35">
        <w:rPr>
          <w:rFonts w:ascii="Book Antiqua" w:eastAsia="Times New Roman" w:hAnsi="Book Antiqua" w:cs="Times New Roman"/>
          <w:sz w:val="24"/>
          <w:szCs w:val="24"/>
        </w:rPr>
        <w:t>.</w:t>
      </w:r>
      <w:r w:rsidR="00567810" w:rsidRPr="00E84E35">
        <w:rPr>
          <w:rFonts w:ascii="Book Antiqua" w:eastAsia="Times New Roman" w:hAnsi="Book Antiqua" w:cs="Times New Roman"/>
          <w:sz w:val="24"/>
          <w:szCs w:val="24"/>
        </w:rPr>
        <w:t xml:space="preserve"> </w:t>
      </w:r>
      <w:r w:rsidR="00521633" w:rsidRPr="00E84E35">
        <w:rPr>
          <w:rFonts w:ascii="Book Antiqua" w:eastAsia="Times New Roman" w:hAnsi="Book Antiqua" w:cs="Times New Roman"/>
          <w:sz w:val="24"/>
          <w:szCs w:val="24"/>
        </w:rPr>
        <w:t xml:space="preserve">For samples to pass the initial </w:t>
      </w:r>
      <w:r w:rsidR="00E67B13" w:rsidRPr="00E84E35">
        <w:rPr>
          <w:rFonts w:ascii="Book Antiqua" w:eastAsia="Times New Roman" w:hAnsi="Book Antiqua" w:cs="Times New Roman"/>
          <w:sz w:val="24"/>
          <w:szCs w:val="24"/>
        </w:rPr>
        <w:t>quality control (</w:t>
      </w:r>
      <w:r w:rsidR="00521633" w:rsidRPr="00E84E35">
        <w:rPr>
          <w:rFonts w:ascii="Book Antiqua" w:eastAsia="Times New Roman" w:hAnsi="Book Antiqua" w:cs="Times New Roman"/>
          <w:sz w:val="24"/>
          <w:szCs w:val="24"/>
        </w:rPr>
        <w:t>QC</w:t>
      </w:r>
      <w:r w:rsidR="00E67B13" w:rsidRPr="00E84E35">
        <w:rPr>
          <w:rFonts w:ascii="Book Antiqua" w:eastAsia="Times New Roman" w:hAnsi="Book Antiqua" w:cs="Times New Roman"/>
          <w:sz w:val="24"/>
          <w:szCs w:val="24"/>
        </w:rPr>
        <w:t>)</w:t>
      </w:r>
      <w:r w:rsidR="00521633" w:rsidRPr="00E84E35">
        <w:rPr>
          <w:rFonts w:ascii="Book Antiqua" w:eastAsia="Times New Roman" w:hAnsi="Book Antiqua" w:cs="Times New Roman"/>
          <w:sz w:val="24"/>
          <w:szCs w:val="24"/>
        </w:rPr>
        <w:t xml:space="preserve"> step, </w:t>
      </w:r>
      <w:r w:rsidR="00BD4E76" w:rsidRPr="00E84E35">
        <w:rPr>
          <w:rFonts w:ascii="Book Antiqua" w:eastAsia="Times New Roman" w:hAnsi="Book Antiqua" w:cs="Times New Roman"/>
          <w:sz w:val="24"/>
          <w:szCs w:val="24"/>
        </w:rPr>
        <w:t xml:space="preserve">it was necessary </w:t>
      </w:r>
      <w:r w:rsidR="00521633" w:rsidRPr="00E84E35">
        <w:rPr>
          <w:rFonts w:ascii="Book Antiqua" w:eastAsia="Times New Roman" w:hAnsi="Book Antiqua" w:cs="Times New Roman"/>
          <w:sz w:val="24"/>
          <w:szCs w:val="24"/>
        </w:rPr>
        <w:t xml:space="preserve">to quantify </w:t>
      </w:r>
      <w:r w:rsidR="00BD4E76" w:rsidRPr="00E84E35">
        <w:rPr>
          <w:rFonts w:ascii="Book Antiqua" w:eastAsia="Times New Roman" w:hAnsi="Book Antiqua" w:cs="Times New Roman"/>
          <w:sz w:val="24"/>
          <w:szCs w:val="24"/>
        </w:rPr>
        <w:t xml:space="preserve">&gt; </w:t>
      </w:r>
      <w:r w:rsidR="00521633" w:rsidRPr="00E84E35">
        <w:rPr>
          <w:rFonts w:ascii="Book Antiqua" w:eastAsia="Times New Roman" w:hAnsi="Book Antiqua" w:cs="Times New Roman"/>
          <w:sz w:val="24"/>
          <w:szCs w:val="24"/>
        </w:rPr>
        <w:t xml:space="preserve">1 </w:t>
      </w:r>
      <w:r w:rsidR="00C15BA9" w:rsidRPr="00E84E35">
        <w:rPr>
          <w:rFonts w:ascii="Book Antiqua" w:eastAsia="Times New Roman" w:hAnsi="Book Antiqua" w:cs="Times New Roman"/>
          <w:sz w:val="24"/>
          <w:szCs w:val="24"/>
        </w:rPr>
        <w:t>µ</w:t>
      </w:r>
      <w:r w:rsidR="00521633" w:rsidRPr="00E84E35">
        <w:rPr>
          <w:rFonts w:ascii="Book Antiqua" w:eastAsia="Times New Roman" w:hAnsi="Book Antiqua" w:cs="Times New Roman"/>
          <w:sz w:val="24"/>
          <w:szCs w:val="24"/>
        </w:rPr>
        <w:t xml:space="preserve">g and </w:t>
      </w:r>
      <w:r w:rsidR="00A337E5" w:rsidRPr="00E84E35">
        <w:rPr>
          <w:rFonts w:ascii="Book Antiqua" w:eastAsia="Times New Roman" w:hAnsi="Book Antiqua" w:cs="Times New Roman"/>
          <w:sz w:val="24"/>
          <w:szCs w:val="24"/>
        </w:rPr>
        <w:t xml:space="preserve">to </w:t>
      </w:r>
      <w:r w:rsidR="00521633" w:rsidRPr="00E84E35">
        <w:rPr>
          <w:rFonts w:ascii="Book Antiqua" w:eastAsia="Times New Roman" w:hAnsi="Book Antiqua" w:cs="Times New Roman"/>
          <w:sz w:val="24"/>
          <w:szCs w:val="24"/>
        </w:rPr>
        <w:t xml:space="preserve">have a RNA Integrity Number (RIN) of </w:t>
      </w:r>
      <w:r w:rsidR="00BD4E76" w:rsidRPr="00E84E35">
        <w:rPr>
          <w:rFonts w:ascii="Book Antiqua" w:eastAsia="Times New Roman" w:hAnsi="Book Antiqua" w:cs="Times New Roman"/>
          <w:sz w:val="24"/>
          <w:szCs w:val="24"/>
        </w:rPr>
        <w:t xml:space="preserve">≥ </w:t>
      </w:r>
      <w:r w:rsidR="00521633" w:rsidRPr="00E84E35">
        <w:rPr>
          <w:rFonts w:ascii="Book Antiqua" w:eastAsia="Times New Roman" w:hAnsi="Book Antiqua" w:cs="Times New Roman"/>
          <w:sz w:val="24"/>
          <w:szCs w:val="24"/>
        </w:rPr>
        <w:t>8</w:t>
      </w:r>
      <w:r w:rsidR="00A337E5" w:rsidRPr="00E84E35">
        <w:rPr>
          <w:rFonts w:ascii="Book Antiqua" w:eastAsia="Times New Roman" w:hAnsi="Book Antiqua" w:cs="Times New Roman"/>
          <w:sz w:val="24"/>
          <w:szCs w:val="24"/>
        </w:rPr>
        <w:t>. They were</w:t>
      </w:r>
      <w:r w:rsidR="00521633" w:rsidRPr="00E84E35">
        <w:rPr>
          <w:rFonts w:ascii="Book Antiqua" w:eastAsia="Times New Roman" w:hAnsi="Book Antiqua" w:cs="Times New Roman"/>
          <w:sz w:val="24"/>
          <w:szCs w:val="24"/>
        </w:rPr>
        <w:t xml:space="preserve"> then</w:t>
      </w:r>
      <w:r w:rsidR="00A337E5" w:rsidRPr="00E84E35">
        <w:rPr>
          <w:rFonts w:ascii="Book Antiqua" w:eastAsia="Times New Roman" w:hAnsi="Book Antiqua" w:cs="Times New Roman"/>
          <w:sz w:val="24"/>
          <w:szCs w:val="24"/>
        </w:rPr>
        <w:t xml:space="preserve"> </w:t>
      </w:r>
      <w:r w:rsidR="00521633" w:rsidRPr="00E84E35">
        <w:rPr>
          <w:rFonts w:ascii="Book Antiqua" w:eastAsia="Times New Roman" w:hAnsi="Book Antiqua" w:cs="Times New Roman"/>
          <w:sz w:val="24"/>
          <w:szCs w:val="24"/>
        </w:rPr>
        <w:t>converted t</w:t>
      </w:r>
      <w:r w:rsidR="003B5CD1" w:rsidRPr="00E84E35">
        <w:rPr>
          <w:rFonts w:ascii="Book Antiqua" w:eastAsia="Times New Roman" w:hAnsi="Book Antiqua" w:cs="Times New Roman"/>
          <w:sz w:val="24"/>
          <w:szCs w:val="24"/>
        </w:rPr>
        <w:t xml:space="preserve">o Illumina sequencing libraries </w:t>
      </w:r>
      <w:r w:rsidR="003B5CD1" w:rsidRPr="00E84E35">
        <w:rPr>
          <w:rFonts w:ascii="Book Antiqua" w:hAnsi="Book Antiqua" w:cs="Times New Roman"/>
          <w:sz w:val="24"/>
          <w:szCs w:val="24"/>
        </w:rPr>
        <w:t>using</w:t>
      </w:r>
      <w:r w:rsidR="002E16CE" w:rsidRPr="00E84E35">
        <w:rPr>
          <w:rFonts w:ascii="Book Antiqua" w:hAnsi="Book Antiqua" w:cs="Times New Roman"/>
          <w:sz w:val="24"/>
          <w:szCs w:val="24"/>
        </w:rPr>
        <w:t xml:space="preserve"> the</w:t>
      </w:r>
      <w:r w:rsidR="003B5CD1" w:rsidRPr="00E84E35">
        <w:rPr>
          <w:rFonts w:ascii="Book Antiqua" w:hAnsi="Book Antiqua" w:cs="Times New Roman"/>
          <w:sz w:val="24"/>
          <w:szCs w:val="24"/>
        </w:rPr>
        <w:t xml:space="preserve"> Truseq RNA Sample Preparation Kit (Cat. </w:t>
      </w:r>
      <w:proofErr w:type="gramStart"/>
      <w:r w:rsidR="003B5CD1" w:rsidRPr="00E84E35">
        <w:rPr>
          <w:rFonts w:ascii="Book Antiqua" w:hAnsi="Book Antiqua" w:cs="Times New Roman"/>
          <w:sz w:val="24"/>
          <w:szCs w:val="24"/>
        </w:rPr>
        <w:t># RS-122-2001</w:t>
      </w:r>
      <w:r w:rsidR="0010719C" w:rsidRPr="00E84E35">
        <w:rPr>
          <w:rFonts w:ascii="Book Antiqua" w:hAnsi="Book Antiqua" w:cs="Times New Roman"/>
          <w:sz w:val="24"/>
          <w:szCs w:val="24"/>
        </w:rPr>
        <w:t>, Illumina, San Diego, CA</w:t>
      </w:r>
      <w:r w:rsidR="003B5CD1" w:rsidRPr="00E84E35">
        <w:rPr>
          <w:rFonts w:ascii="Book Antiqua" w:hAnsi="Book Antiqua" w:cs="Times New Roman"/>
          <w:sz w:val="24"/>
          <w:szCs w:val="24"/>
        </w:rPr>
        <w:t>).</w:t>
      </w:r>
      <w:proofErr w:type="gramEnd"/>
      <w:r w:rsidR="003B5CD1" w:rsidRPr="00E84E35">
        <w:rPr>
          <w:rFonts w:ascii="Book Antiqua" w:hAnsi="Book Antiqua" w:cs="Times New Roman"/>
          <w:sz w:val="24"/>
          <w:szCs w:val="24"/>
        </w:rPr>
        <w:t xml:space="preserve"> </w:t>
      </w:r>
      <w:r w:rsidR="00A337E5" w:rsidRPr="00E84E35">
        <w:rPr>
          <w:rFonts w:ascii="Book Antiqua" w:hAnsi="Book Antiqua" w:cs="Times New Roman"/>
          <w:sz w:val="24"/>
          <w:szCs w:val="24"/>
        </w:rPr>
        <w:t>For ampli</w:t>
      </w:r>
      <w:r w:rsidR="00990662" w:rsidRPr="00E84E35">
        <w:rPr>
          <w:rFonts w:ascii="Book Antiqua" w:hAnsi="Book Antiqua" w:cs="Times New Roman"/>
          <w:sz w:val="24"/>
          <w:szCs w:val="24"/>
        </w:rPr>
        <w:t>fi</w:t>
      </w:r>
      <w:r w:rsidR="00A337E5" w:rsidRPr="00E84E35">
        <w:rPr>
          <w:rFonts w:ascii="Book Antiqua" w:hAnsi="Book Antiqua" w:cs="Times New Roman"/>
          <w:sz w:val="24"/>
          <w:szCs w:val="24"/>
        </w:rPr>
        <w:t>cation and library preparation</w:t>
      </w:r>
      <w:r w:rsidR="003B5CD1" w:rsidRPr="00E84E35">
        <w:rPr>
          <w:rFonts w:ascii="Book Antiqua" w:hAnsi="Book Antiqua" w:cs="Times New Roman"/>
          <w:sz w:val="24"/>
          <w:szCs w:val="24"/>
        </w:rPr>
        <w:t>, 1</w:t>
      </w:r>
      <w:r w:rsidR="004A7ADF" w:rsidRPr="00E84E35">
        <w:rPr>
          <w:rFonts w:ascii="Book Antiqua" w:hAnsi="Book Antiqua" w:cs="Times New Roman"/>
          <w:sz w:val="24"/>
          <w:szCs w:val="24"/>
        </w:rPr>
        <w:t xml:space="preserve">µg </w:t>
      </w:r>
      <w:r w:rsidR="00A337E5" w:rsidRPr="00E84E35">
        <w:rPr>
          <w:rFonts w:ascii="Book Antiqua" w:hAnsi="Book Antiqua" w:cs="Times New Roman"/>
          <w:sz w:val="24"/>
          <w:szCs w:val="24"/>
        </w:rPr>
        <w:t>of total RNA wa</w:t>
      </w:r>
      <w:r w:rsidR="003B5CD1" w:rsidRPr="00E84E35">
        <w:rPr>
          <w:rFonts w:ascii="Book Antiqua" w:hAnsi="Book Antiqua" w:cs="Times New Roman"/>
          <w:sz w:val="24"/>
          <w:szCs w:val="24"/>
        </w:rPr>
        <w:t xml:space="preserve">s </w:t>
      </w:r>
      <w:r w:rsidR="003B5CD1" w:rsidRPr="00E84E35">
        <w:rPr>
          <w:rFonts w:ascii="Book Antiqua" w:eastAsia="Times New Roman" w:hAnsi="Book Antiqua" w:cs="Times New Roman"/>
          <w:sz w:val="24"/>
          <w:szCs w:val="24"/>
        </w:rPr>
        <w:t>purified using oligo-dT coated magnetic beads, fragmented and reverse transcribe</w:t>
      </w:r>
      <w:r w:rsidR="00990255" w:rsidRPr="00E84E35">
        <w:rPr>
          <w:rFonts w:ascii="Book Antiqua" w:eastAsia="Times New Roman" w:hAnsi="Book Antiqua" w:cs="Times New Roman"/>
          <w:sz w:val="24"/>
          <w:szCs w:val="24"/>
        </w:rPr>
        <w:t>d into cDNA. The cDNA wa</w:t>
      </w:r>
      <w:r w:rsidR="003B5CD1" w:rsidRPr="00E84E35">
        <w:rPr>
          <w:rFonts w:ascii="Book Antiqua" w:eastAsia="Times New Roman" w:hAnsi="Book Antiqua" w:cs="Times New Roman"/>
          <w:sz w:val="24"/>
          <w:szCs w:val="24"/>
        </w:rPr>
        <w:t>s fragmented, blunt-ended, and ligated to indexed (barcoded) adaptors and amplified using 15 cycles of PCR. F</w:t>
      </w:r>
      <w:r w:rsidR="00A337E5" w:rsidRPr="00E84E35">
        <w:rPr>
          <w:rFonts w:ascii="Book Antiqua" w:eastAsia="Times New Roman" w:hAnsi="Book Antiqua" w:cs="Times New Roman"/>
          <w:sz w:val="24"/>
          <w:szCs w:val="24"/>
        </w:rPr>
        <w:t>inal library size distribution wa</w:t>
      </w:r>
      <w:r w:rsidR="003B5CD1" w:rsidRPr="00E84E35">
        <w:rPr>
          <w:rFonts w:ascii="Book Antiqua" w:eastAsia="Times New Roman" w:hAnsi="Book Antiqua" w:cs="Times New Roman"/>
          <w:sz w:val="24"/>
          <w:szCs w:val="24"/>
        </w:rPr>
        <w:t xml:space="preserve">s validated using capillary electrophoresis and quantified using fluorimetry (PicoGreen) and </w:t>
      </w:r>
      <w:r w:rsidR="00A337E5" w:rsidRPr="00E84E35">
        <w:rPr>
          <w:rFonts w:ascii="Book Antiqua" w:eastAsia="Times New Roman" w:hAnsi="Book Antiqua" w:cs="Times New Roman"/>
          <w:sz w:val="24"/>
          <w:szCs w:val="24"/>
        </w:rPr>
        <w:t xml:space="preserve">by </w:t>
      </w:r>
      <w:r w:rsidR="003B5CD1" w:rsidRPr="00E84E35">
        <w:rPr>
          <w:rFonts w:ascii="Book Antiqua" w:eastAsia="Times New Roman" w:hAnsi="Book Antiqua" w:cs="Times New Roman"/>
          <w:sz w:val="24"/>
          <w:szCs w:val="24"/>
        </w:rPr>
        <w:t>Q-PCR.</w:t>
      </w:r>
      <w:r w:rsidR="00567810" w:rsidRPr="00E84E35">
        <w:rPr>
          <w:rFonts w:ascii="Book Antiqua" w:eastAsia="Times New Roman" w:hAnsi="Book Antiqua" w:cs="Times New Roman"/>
          <w:sz w:val="24"/>
          <w:szCs w:val="24"/>
        </w:rPr>
        <w:t xml:space="preserve"> </w:t>
      </w:r>
      <w:r w:rsidR="003B5CD1" w:rsidRPr="00E84E35">
        <w:rPr>
          <w:rFonts w:ascii="Book Antiqua" w:eastAsia="Times New Roman" w:hAnsi="Book Antiqua" w:cs="Times New Roman"/>
          <w:sz w:val="24"/>
          <w:szCs w:val="24"/>
        </w:rPr>
        <w:t xml:space="preserve">Indexed libraries </w:t>
      </w:r>
      <w:r w:rsidR="00A337E5" w:rsidRPr="00E84E35">
        <w:rPr>
          <w:rFonts w:ascii="Book Antiqua" w:eastAsia="Times New Roman" w:hAnsi="Book Antiqua" w:cs="Times New Roman"/>
          <w:sz w:val="24"/>
          <w:szCs w:val="24"/>
        </w:rPr>
        <w:t>we</w:t>
      </w:r>
      <w:r w:rsidR="003B5CD1" w:rsidRPr="00E84E35">
        <w:rPr>
          <w:rFonts w:ascii="Book Antiqua" w:eastAsia="Times New Roman" w:hAnsi="Book Antiqua" w:cs="Times New Roman"/>
          <w:sz w:val="24"/>
          <w:szCs w:val="24"/>
        </w:rPr>
        <w:t>re normalized, pooled and size selected to 320bp +/- 5% using Caliper’s XT instrument.</w:t>
      </w:r>
    </w:p>
    <w:p w14:paraId="61BDA13B" w14:textId="77777777" w:rsidR="003B5CD1" w:rsidRPr="00E84E35" w:rsidRDefault="003B5CD1" w:rsidP="00E1383E">
      <w:pPr>
        <w:tabs>
          <w:tab w:val="left" w:pos="630"/>
        </w:tabs>
        <w:adjustRightInd w:val="0"/>
        <w:snapToGrid w:val="0"/>
        <w:spacing w:after="0" w:line="360" w:lineRule="auto"/>
        <w:jc w:val="both"/>
        <w:rPr>
          <w:rFonts w:ascii="Book Antiqua" w:eastAsia="Times New Roman" w:hAnsi="Book Antiqua" w:cs="Times New Roman"/>
          <w:sz w:val="24"/>
          <w:szCs w:val="24"/>
        </w:rPr>
      </w:pPr>
    </w:p>
    <w:p w14:paraId="42DF2C06" w14:textId="77777777" w:rsidR="00233D6D" w:rsidRPr="00E84E35" w:rsidRDefault="00323156" w:rsidP="00E1383E">
      <w:pPr>
        <w:tabs>
          <w:tab w:val="left" w:pos="630"/>
        </w:tabs>
        <w:adjustRightInd w:val="0"/>
        <w:snapToGrid w:val="0"/>
        <w:spacing w:after="0" w:line="360" w:lineRule="auto"/>
        <w:jc w:val="both"/>
        <w:rPr>
          <w:rFonts w:ascii="Book Antiqua" w:eastAsia="Times New Roman" w:hAnsi="Book Antiqua" w:cs="Times New Roman"/>
          <w:b/>
          <w:i/>
          <w:sz w:val="24"/>
          <w:szCs w:val="24"/>
        </w:rPr>
      </w:pPr>
      <w:r w:rsidRPr="00E84E35">
        <w:rPr>
          <w:rFonts w:ascii="Book Antiqua" w:eastAsia="Times New Roman" w:hAnsi="Book Antiqua" w:cs="Times New Roman"/>
          <w:b/>
          <w:i/>
          <w:sz w:val="24"/>
          <w:szCs w:val="24"/>
        </w:rPr>
        <w:lastRenderedPageBreak/>
        <w:t>Cl</w:t>
      </w:r>
      <w:r w:rsidR="003712A7" w:rsidRPr="00E84E35">
        <w:rPr>
          <w:rFonts w:ascii="Book Antiqua" w:eastAsia="Times New Roman" w:hAnsi="Book Antiqua" w:cs="Times New Roman"/>
          <w:b/>
          <w:i/>
          <w:sz w:val="24"/>
          <w:szCs w:val="24"/>
        </w:rPr>
        <w:t>uster generation and sequencing</w:t>
      </w:r>
    </w:p>
    <w:p w14:paraId="06A8C8FC" w14:textId="2B934556" w:rsidR="00323156" w:rsidRPr="00E84E35" w:rsidRDefault="00640C51" w:rsidP="00E1383E">
      <w:pPr>
        <w:tabs>
          <w:tab w:val="left" w:pos="630"/>
        </w:tabs>
        <w:adjustRightInd w:val="0"/>
        <w:snapToGrid w:val="0"/>
        <w:spacing w:after="0" w:line="360" w:lineRule="auto"/>
        <w:jc w:val="both"/>
        <w:rPr>
          <w:rFonts w:ascii="Book Antiqua" w:eastAsia="Times New Roman" w:hAnsi="Book Antiqua" w:cs="Times New Roman"/>
          <w:sz w:val="24"/>
          <w:szCs w:val="24"/>
        </w:rPr>
      </w:pPr>
      <w:r w:rsidRPr="00E84E35">
        <w:rPr>
          <w:rFonts w:ascii="Book Antiqua" w:eastAsia="Times New Roman" w:hAnsi="Book Antiqua" w:cs="Times New Roman"/>
          <w:sz w:val="24"/>
          <w:szCs w:val="24"/>
        </w:rPr>
        <w:t>Truseq libraries we</w:t>
      </w:r>
      <w:r w:rsidR="00323156" w:rsidRPr="00E84E35">
        <w:rPr>
          <w:rFonts w:ascii="Book Antiqua" w:eastAsia="Times New Roman" w:hAnsi="Book Antiqua" w:cs="Times New Roman"/>
          <w:sz w:val="24"/>
          <w:szCs w:val="24"/>
        </w:rPr>
        <w:t>re hybridized to a paired</w:t>
      </w:r>
      <w:r w:rsidR="00BD4E76" w:rsidRPr="00E84E35">
        <w:rPr>
          <w:rFonts w:ascii="Book Antiqua" w:eastAsia="Times New Roman" w:hAnsi="Book Antiqua" w:cs="Times New Roman"/>
          <w:sz w:val="24"/>
          <w:szCs w:val="24"/>
        </w:rPr>
        <w:t>-</w:t>
      </w:r>
      <w:r w:rsidR="00323156" w:rsidRPr="00E84E35">
        <w:rPr>
          <w:rFonts w:ascii="Book Antiqua" w:eastAsia="Times New Roman" w:hAnsi="Book Antiqua" w:cs="Times New Roman"/>
          <w:sz w:val="24"/>
          <w:szCs w:val="24"/>
        </w:rPr>
        <w:t>end flow</w:t>
      </w:r>
      <w:r w:rsidRPr="00E84E35">
        <w:rPr>
          <w:rFonts w:ascii="Book Antiqua" w:eastAsia="Times New Roman" w:hAnsi="Book Antiqua" w:cs="Times New Roman"/>
          <w:sz w:val="24"/>
          <w:szCs w:val="24"/>
        </w:rPr>
        <w:t xml:space="preserve"> cell and individual fragments we</w:t>
      </w:r>
      <w:r w:rsidR="00323156" w:rsidRPr="00E84E35">
        <w:rPr>
          <w:rFonts w:ascii="Book Antiqua" w:eastAsia="Times New Roman" w:hAnsi="Book Antiqua" w:cs="Times New Roman"/>
          <w:sz w:val="24"/>
          <w:szCs w:val="24"/>
        </w:rPr>
        <w:t>re clonally amplified by bridge amplification on the I</w:t>
      </w:r>
      <w:r w:rsidRPr="00E84E35">
        <w:rPr>
          <w:rFonts w:ascii="Book Antiqua" w:eastAsia="Times New Roman" w:hAnsi="Book Antiqua" w:cs="Times New Roman"/>
          <w:sz w:val="24"/>
          <w:szCs w:val="24"/>
        </w:rPr>
        <w:t>llumina cBot.</w:t>
      </w:r>
      <w:r w:rsidR="00567810" w:rsidRPr="00E84E35">
        <w:rPr>
          <w:rFonts w:ascii="Book Antiqua" w:eastAsia="Times New Roman" w:hAnsi="Book Antiqua" w:cs="Times New Roman"/>
          <w:sz w:val="24"/>
          <w:szCs w:val="24"/>
        </w:rPr>
        <w:t xml:space="preserve"> </w:t>
      </w:r>
      <w:r w:rsidRPr="00E84E35">
        <w:rPr>
          <w:rFonts w:ascii="Book Antiqua" w:eastAsia="Times New Roman" w:hAnsi="Book Antiqua" w:cs="Times New Roman"/>
          <w:sz w:val="24"/>
          <w:szCs w:val="24"/>
        </w:rPr>
        <w:t>Once clustering was complete, the flow cell wa</w:t>
      </w:r>
      <w:r w:rsidR="00323156" w:rsidRPr="00E84E35">
        <w:rPr>
          <w:rFonts w:ascii="Book Antiqua" w:eastAsia="Times New Roman" w:hAnsi="Book Antiqua" w:cs="Times New Roman"/>
          <w:sz w:val="24"/>
          <w:szCs w:val="24"/>
        </w:rPr>
        <w:t>s loaded on</w:t>
      </w:r>
      <w:r w:rsidR="00990255" w:rsidRPr="00E84E35">
        <w:rPr>
          <w:rFonts w:ascii="Book Antiqua" w:eastAsia="Times New Roman" w:hAnsi="Book Antiqua" w:cs="Times New Roman"/>
          <w:sz w:val="24"/>
          <w:szCs w:val="24"/>
        </w:rPr>
        <w:t>to</w:t>
      </w:r>
      <w:r w:rsidR="00323156" w:rsidRPr="00E84E35">
        <w:rPr>
          <w:rFonts w:ascii="Book Antiqua" w:eastAsia="Times New Roman" w:hAnsi="Book Antiqua" w:cs="Times New Roman"/>
          <w:sz w:val="24"/>
          <w:szCs w:val="24"/>
        </w:rPr>
        <w:t xml:space="preserve"> the </w:t>
      </w:r>
      <w:r w:rsidRPr="00E84E35">
        <w:rPr>
          <w:rFonts w:ascii="Book Antiqua" w:eastAsia="Times New Roman" w:hAnsi="Book Antiqua" w:cs="Times New Roman"/>
          <w:sz w:val="24"/>
          <w:szCs w:val="24"/>
        </w:rPr>
        <w:t xml:space="preserve">Illumina </w:t>
      </w:r>
      <w:r w:rsidR="00323156" w:rsidRPr="00E84E35">
        <w:rPr>
          <w:rFonts w:ascii="Book Antiqua" w:eastAsia="Times New Roman" w:hAnsi="Book Antiqua" w:cs="Times New Roman"/>
          <w:sz w:val="24"/>
          <w:szCs w:val="24"/>
        </w:rPr>
        <w:t>HiSeq 2000</w:t>
      </w:r>
      <w:r w:rsidRPr="00E84E35">
        <w:rPr>
          <w:rFonts w:ascii="Book Antiqua" w:eastAsia="Times New Roman" w:hAnsi="Book Antiqua" w:cs="Times New Roman"/>
          <w:sz w:val="24"/>
          <w:szCs w:val="24"/>
        </w:rPr>
        <w:t xml:space="preserve"> sequencer</w:t>
      </w:r>
      <w:r w:rsidR="00323156" w:rsidRPr="00E84E35">
        <w:rPr>
          <w:rFonts w:ascii="Book Antiqua" w:eastAsia="Times New Roman" w:hAnsi="Book Antiqua" w:cs="Times New Roman"/>
          <w:sz w:val="24"/>
          <w:szCs w:val="24"/>
        </w:rPr>
        <w:t xml:space="preserve"> and sequenced using Illumina’s SBS chemistry.</w:t>
      </w:r>
      <w:r w:rsidR="00567810" w:rsidRPr="00E84E35">
        <w:rPr>
          <w:rFonts w:ascii="Book Antiqua" w:eastAsia="Times New Roman" w:hAnsi="Book Antiqua" w:cs="Times New Roman"/>
          <w:sz w:val="24"/>
          <w:szCs w:val="24"/>
        </w:rPr>
        <w:t xml:space="preserve"> </w:t>
      </w:r>
      <w:r w:rsidR="00323156" w:rsidRPr="00E84E35">
        <w:rPr>
          <w:rFonts w:ascii="Book Antiqua" w:eastAsia="Times New Roman" w:hAnsi="Book Antiqua" w:cs="Times New Roman"/>
          <w:sz w:val="24"/>
          <w:szCs w:val="24"/>
        </w:rPr>
        <w:t>Upon completion of re</w:t>
      </w:r>
      <w:r w:rsidRPr="00E84E35">
        <w:rPr>
          <w:rFonts w:ascii="Book Antiqua" w:eastAsia="Times New Roman" w:hAnsi="Book Antiqua" w:cs="Times New Roman"/>
          <w:sz w:val="24"/>
          <w:szCs w:val="24"/>
        </w:rPr>
        <w:t>ad 1, a 7 base pair index read wa</w:t>
      </w:r>
      <w:r w:rsidR="00323156" w:rsidRPr="00E84E35">
        <w:rPr>
          <w:rFonts w:ascii="Book Antiqua" w:eastAsia="Times New Roman" w:hAnsi="Book Antiqua" w:cs="Times New Roman"/>
          <w:sz w:val="24"/>
          <w:szCs w:val="24"/>
        </w:rPr>
        <w:t>s performed.</w:t>
      </w:r>
      <w:r w:rsidR="00567810" w:rsidRPr="00E84E35">
        <w:rPr>
          <w:rFonts w:ascii="Book Antiqua" w:eastAsia="Times New Roman" w:hAnsi="Book Antiqua" w:cs="Times New Roman"/>
          <w:sz w:val="24"/>
          <w:szCs w:val="24"/>
        </w:rPr>
        <w:t xml:space="preserve"> </w:t>
      </w:r>
      <w:r w:rsidRPr="00E84E35">
        <w:rPr>
          <w:rFonts w:ascii="Book Antiqua" w:eastAsia="Times New Roman" w:hAnsi="Book Antiqua" w:cs="Times New Roman"/>
          <w:sz w:val="24"/>
          <w:szCs w:val="24"/>
        </w:rPr>
        <w:t>Finally, the library fragments we</w:t>
      </w:r>
      <w:r w:rsidR="00323156" w:rsidRPr="00E84E35">
        <w:rPr>
          <w:rFonts w:ascii="Book Antiqua" w:eastAsia="Times New Roman" w:hAnsi="Book Antiqua" w:cs="Times New Roman"/>
          <w:sz w:val="24"/>
          <w:szCs w:val="24"/>
        </w:rPr>
        <w:t>re resynthesized in the reverse direction and sequenced from the opposite end of the read 1 fragment thus producing the template for paired end read 2.</w:t>
      </w:r>
    </w:p>
    <w:p w14:paraId="1433271E" w14:textId="77777777" w:rsidR="00323156" w:rsidRPr="00E84E35" w:rsidRDefault="00323156" w:rsidP="00E1383E">
      <w:pPr>
        <w:tabs>
          <w:tab w:val="left" w:pos="630"/>
        </w:tabs>
        <w:adjustRightInd w:val="0"/>
        <w:snapToGrid w:val="0"/>
        <w:spacing w:after="0" w:line="360" w:lineRule="auto"/>
        <w:jc w:val="both"/>
        <w:rPr>
          <w:rFonts w:ascii="Book Antiqua" w:eastAsia="Times New Roman" w:hAnsi="Book Antiqua" w:cs="Times New Roman"/>
          <w:sz w:val="24"/>
          <w:szCs w:val="24"/>
        </w:rPr>
      </w:pPr>
    </w:p>
    <w:p w14:paraId="09706CE3" w14:textId="77777777" w:rsidR="00233D6D" w:rsidRPr="00E84E35" w:rsidRDefault="00323156" w:rsidP="00E1383E">
      <w:pPr>
        <w:tabs>
          <w:tab w:val="left" w:pos="630"/>
        </w:tabs>
        <w:adjustRightInd w:val="0"/>
        <w:snapToGrid w:val="0"/>
        <w:spacing w:after="0" w:line="360" w:lineRule="auto"/>
        <w:jc w:val="both"/>
        <w:rPr>
          <w:rFonts w:ascii="Book Antiqua" w:eastAsia="Times New Roman" w:hAnsi="Book Antiqua" w:cs="Times New Roman"/>
          <w:b/>
          <w:i/>
          <w:sz w:val="24"/>
          <w:szCs w:val="24"/>
        </w:rPr>
      </w:pPr>
      <w:r w:rsidRPr="00E84E35">
        <w:rPr>
          <w:rFonts w:ascii="Book Antiqua" w:eastAsia="Times New Roman" w:hAnsi="Book Antiqua" w:cs="Times New Roman"/>
          <w:b/>
          <w:i/>
          <w:sz w:val="24"/>
          <w:szCs w:val="24"/>
        </w:rPr>
        <w:t>Primar</w:t>
      </w:r>
      <w:r w:rsidR="003712A7" w:rsidRPr="00E84E35">
        <w:rPr>
          <w:rFonts w:ascii="Book Antiqua" w:eastAsia="Times New Roman" w:hAnsi="Book Antiqua" w:cs="Times New Roman"/>
          <w:b/>
          <w:i/>
          <w:sz w:val="24"/>
          <w:szCs w:val="24"/>
        </w:rPr>
        <w:t>y analysis and de-multiplexing</w:t>
      </w:r>
    </w:p>
    <w:p w14:paraId="390E02C7" w14:textId="299CDC26" w:rsidR="00323156" w:rsidRPr="00E84E35" w:rsidRDefault="00323156"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eastAsia="Times New Roman" w:hAnsi="Book Antiqua" w:cs="Times New Roman"/>
          <w:sz w:val="24"/>
          <w:szCs w:val="24"/>
        </w:rPr>
        <w:t>Base call (.bcl) file</w:t>
      </w:r>
      <w:r w:rsidR="00573916" w:rsidRPr="00E84E35">
        <w:rPr>
          <w:rFonts w:ascii="Book Antiqua" w:eastAsia="Times New Roman" w:hAnsi="Book Antiqua" w:cs="Times New Roman"/>
          <w:sz w:val="24"/>
          <w:szCs w:val="24"/>
        </w:rPr>
        <w:t>s for each cycle of sequencing we</w:t>
      </w:r>
      <w:r w:rsidRPr="00E84E35">
        <w:rPr>
          <w:rFonts w:ascii="Book Antiqua" w:eastAsia="Times New Roman" w:hAnsi="Book Antiqua" w:cs="Times New Roman"/>
          <w:sz w:val="24"/>
          <w:szCs w:val="24"/>
        </w:rPr>
        <w:t>re generated by Illumina Real Time Analysis (RTA) software.</w:t>
      </w:r>
      <w:r w:rsidR="00567810" w:rsidRPr="00E84E35">
        <w:rPr>
          <w:rFonts w:ascii="Book Antiqua" w:eastAsia="Times New Roman" w:hAnsi="Book Antiqua" w:cs="Times New Roman"/>
          <w:sz w:val="24"/>
          <w:szCs w:val="24"/>
        </w:rPr>
        <w:t xml:space="preserve"> </w:t>
      </w:r>
      <w:r w:rsidRPr="00E84E35">
        <w:rPr>
          <w:rFonts w:ascii="Book Antiqua" w:eastAsia="Times New Roman" w:hAnsi="Book Antiqua" w:cs="Times New Roman"/>
          <w:sz w:val="24"/>
          <w:szCs w:val="24"/>
        </w:rPr>
        <w:t>The b</w:t>
      </w:r>
      <w:r w:rsidR="00573916" w:rsidRPr="00E84E35">
        <w:rPr>
          <w:rFonts w:ascii="Book Antiqua" w:eastAsia="Times New Roman" w:hAnsi="Book Antiqua" w:cs="Times New Roman"/>
          <w:sz w:val="24"/>
          <w:szCs w:val="24"/>
        </w:rPr>
        <w:t>ase call files and run folders we</w:t>
      </w:r>
      <w:r w:rsidRPr="00E84E35">
        <w:rPr>
          <w:rFonts w:ascii="Book Antiqua" w:eastAsia="Times New Roman" w:hAnsi="Book Antiqua" w:cs="Times New Roman"/>
          <w:sz w:val="24"/>
          <w:szCs w:val="24"/>
        </w:rPr>
        <w:t>re then exported to servers maintained at the Min</w:t>
      </w:r>
      <w:r w:rsidR="00573916" w:rsidRPr="00E84E35">
        <w:rPr>
          <w:rFonts w:ascii="Book Antiqua" w:eastAsia="Times New Roman" w:hAnsi="Book Antiqua" w:cs="Times New Roman"/>
          <w:sz w:val="24"/>
          <w:szCs w:val="24"/>
        </w:rPr>
        <w:t>nesota Supercomputing Institute, where</w:t>
      </w:r>
      <w:r w:rsidRPr="00E84E35">
        <w:rPr>
          <w:rFonts w:ascii="Book Antiqua" w:eastAsia="Times New Roman" w:hAnsi="Book Antiqua" w:cs="Times New Roman"/>
          <w:sz w:val="24"/>
          <w:szCs w:val="24"/>
        </w:rPr>
        <w:t xml:space="preserve"> </w:t>
      </w:r>
      <w:r w:rsidR="00573916" w:rsidRPr="00E84E35">
        <w:rPr>
          <w:rFonts w:ascii="Book Antiqua" w:eastAsia="Times New Roman" w:hAnsi="Book Antiqua" w:cs="Times New Roman"/>
          <w:sz w:val="24"/>
          <w:szCs w:val="24"/>
        </w:rPr>
        <w:t>p</w:t>
      </w:r>
      <w:r w:rsidRPr="00E84E35">
        <w:rPr>
          <w:rFonts w:ascii="Book Antiqua" w:eastAsia="Times New Roman" w:hAnsi="Book Antiqua" w:cs="Times New Roman"/>
          <w:sz w:val="24"/>
          <w:szCs w:val="24"/>
        </w:rPr>
        <w:t>rimar</w:t>
      </w:r>
      <w:r w:rsidR="00573916" w:rsidRPr="00E84E35">
        <w:rPr>
          <w:rFonts w:ascii="Book Antiqua" w:eastAsia="Times New Roman" w:hAnsi="Book Antiqua" w:cs="Times New Roman"/>
          <w:sz w:val="24"/>
          <w:szCs w:val="24"/>
        </w:rPr>
        <w:t>y analysis and de-multiplexing we</w:t>
      </w:r>
      <w:r w:rsidRPr="00E84E35">
        <w:rPr>
          <w:rFonts w:ascii="Book Antiqua" w:eastAsia="Times New Roman" w:hAnsi="Book Antiqua" w:cs="Times New Roman"/>
          <w:sz w:val="24"/>
          <w:szCs w:val="24"/>
        </w:rPr>
        <w:t>re performed using Illumina’s CASAVA software 1.8.2.</w:t>
      </w:r>
      <w:r w:rsidR="00567810" w:rsidRPr="00E84E35">
        <w:rPr>
          <w:rFonts w:ascii="Book Antiqua" w:eastAsia="Times New Roman" w:hAnsi="Book Antiqua" w:cs="Times New Roman"/>
          <w:sz w:val="24"/>
          <w:szCs w:val="24"/>
        </w:rPr>
        <w:t xml:space="preserve"> </w:t>
      </w:r>
      <w:r w:rsidR="00452E1B" w:rsidRPr="00E84E35">
        <w:rPr>
          <w:rFonts w:ascii="Book Antiqua" w:eastAsia="Times New Roman" w:hAnsi="Book Antiqua" w:cs="Times New Roman"/>
          <w:sz w:val="24"/>
          <w:szCs w:val="24"/>
        </w:rPr>
        <w:t>D</w:t>
      </w:r>
      <w:r w:rsidRPr="00E84E35">
        <w:rPr>
          <w:rFonts w:ascii="Book Antiqua" w:eastAsia="Times New Roman" w:hAnsi="Book Antiqua" w:cs="Times New Roman"/>
          <w:sz w:val="24"/>
          <w:szCs w:val="24"/>
        </w:rPr>
        <w:t xml:space="preserve">e-multiplexed FASTQ files </w:t>
      </w:r>
      <w:r w:rsidR="00573916" w:rsidRPr="00E84E35">
        <w:rPr>
          <w:rFonts w:ascii="Book Antiqua" w:eastAsia="Times New Roman" w:hAnsi="Book Antiqua" w:cs="Times New Roman"/>
          <w:sz w:val="24"/>
          <w:szCs w:val="24"/>
        </w:rPr>
        <w:t xml:space="preserve">generated </w:t>
      </w:r>
      <w:r w:rsidR="00452E1B" w:rsidRPr="00E84E35">
        <w:rPr>
          <w:rFonts w:ascii="Book Antiqua" w:eastAsia="Times New Roman" w:hAnsi="Book Antiqua" w:cs="Times New Roman"/>
          <w:sz w:val="24"/>
          <w:szCs w:val="24"/>
        </w:rPr>
        <w:t xml:space="preserve">by the CASAVA workflow were analyzed </w:t>
      </w:r>
      <w:r w:rsidR="00573916" w:rsidRPr="00E84E35">
        <w:rPr>
          <w:rFonts w:ascii="Book Antiqua" w:eastAsia="Times New Roman" w:hAnsi="Book Antiqua" w:cs="Times New Roman"/>
          <w:sz w:val="24"/>
          <w:szCs w:val="24"/>
        </w:rPr>
        <w:t>by</w:t>
      </w:r>
      <w:r w:rsidRPr="00E84E35">
        <w:rPr>
          <w:rFonts w:ascii="Book Antiqua" w:eastAsia="Times New Roman" w:hAnsi="Book Antiqua" w:cs="Times New Roman"/>
          <w:sz w:val="24"/>
          <w:szCs w:val="24"/>
        </w:rPr>
        <w:t xml:space="preserve"> the mapping</w:t>
      </w:r>
      <w:r w:rsidR="00452E1B" w:rsidRPr="00E84E35">
        <w:rPr>
          <w:rFonts w:ascii="Book Antiqua" w:eastAsia="Times New Roman" w:hAnsi="Book Antiqua" w:cs="Times New Roman"/>
          <w:sz w:val="24"/>
          <w:szCs w:val="24"/>
        </w:rPr>
        <w:t xml:space="preserve"> and aligning</w:t>
      </w:r>
      <w:r w:rsidRPr="00E84E35">
        <w:rPr>
          <w:rFonts w:ascii="Book Antiqua" w:eastAsia="Times New Roman" w:hAnsi="Book Antiqua" w:cs="Times New Roman"/>
          <w:sz w:val="24"/>
          <w:szCs w:val="24"/>
        </w:rPr>
        <w:t xml:space="preserve"> software</w:t>
      </w:r>
      <w:r w:rsidR="00C360DE" w:rsidRPr="00E84E35">
        <w:rPr>
          <w:rFonts w:ascii="Book Antiqua" w:eastAsia="Times New Roman" w:hAnsi="Book Antiqua" w:cs="Times New Roman"/>
          <w:sz w:val="24"/>
          <w:szCs w:val="24"/>
        </w:rPr>
        <w:t xml:space="preserve"> as described below</w:t>
      </w:r>
      <w:r w:rsidR="00452E1B" w:rsidRPr="00E84E35">
        <w:rPr>
          <w:rFonts w:ascii="Book Antiqua" w:eastAsia="Times New Roman" w:hAnsi="Book Antiqua" w:cs="Times New Roman"/>
          <w:sz w:val="24"/>
          <w:szCs w:val="24"/>
        </w:rPr>
        <w:t>.</w:t>
      </w:r>
      <w:r w:rsidR="00567810" w:rsidRPr="00E84E35">
        <w:rPr>
          <w:rFonts w:ascii="Book Antiqua" w:eastAsia="Times New Roman" w:hAnsi="Book Antiqua" w:cs="Times New Roman"/>
          <w:sz w:val="24"/>
          <w:szCs w:val="24"/>
        </w:rPr>
        <w:t xml:space="preserve"> </w:t>
      </w:r>
    </w:p>
    <w:p w14:paraId="698D5C9D" w14:textId="77777777" w:rsidR="001770B1" w:rsidRPr="00E84E35" w:rsidRDefault="001770B1" w:rsidP="00E1383E">
      <w:pPr>
        <w:tabs>
          <w:tab w:val="left" w:pos="630"/>
        </w:tabs>
        <w:adjustRightInd w:val="0"/>
        <w:snapToGrid w:val="0"/>
        <w:spacing w:after="0" w:line="360" w:lineRule="auto"/>
        <w:jc w:val="both"/>
        <w:rPr>
          <w:rFonts w:ascii="Book Antiqua" w:hAnsi="Book Antiqua" w:cs="Times New Roman"/>
          <w:sz w:val="24"/>
          <w:szCs w:val="24"/>
        </w:rPr>
      </w:pPr>
    </w:p>
    <w:p w14:paraId="6F26E872" w14:textId="77777777" w:rsidR="00233D6D" w:rsidRPr="00E84E35" w:rsidRDefault="00030F19"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 xml:space="preserve">Read mapping and </w:t>
      </w:r>
      <w:r w:rsidR="00BC432F" w:rsidRPr="00E84E35">
        <w:rPr>
          <w:rFonts w:ascii="Book Antiqua" w:hAnsi="Book Antiqua" w:cs="Times New Roman"/>
          <w:b/>
          <w:i/>
          <w:sz w:val="24"/>
          <w:szCs w:val="24"/>
        </w:rPr>
        <w:t xml:space="preserve">RNA sequencing </w:t>
      </w:r>
      <w:r w:rsidRPr="00E84E35">
        <w:rPr>
          <w:rFonts w:ascii="Book Antiqua" w:hAnsi="Book Antiqua" w:cs="Times New Roman"/>
          <w:b/>
          <w:i/>
          <w:sz w:val="24"/>
          <w:szCs w:val="24"/>
        </w:rPr>
        <w:t>analysis</w:t>
      </w:r>
    </w:p>
    <w:p w14:paraId="42B04F75" w14:textId="21FF9218" w:rsidR="00BC2A00" w:rsidRPr="00E84E35" w:rsidRDefault="00387ACA" w:rsidP="00E1383E">
      <w:pPr>
        <w:tabs>
          <w:tab w:val="left" w:pos="630"/>
        </w:tabs>
        <w:adjustRightInd w:val="0"/>
        <w:snapToGrid w:val="0"/>
        <w:spacing w:after="0" w:line="360" w:lineRule="auto"/>
        <w:jc w:val="both"/>
        <w:rPr>
          <w:rFonts w:ascii="Book Antiqua" w:eastAsia="Times New Roman" w:hAnsi="Book Antiqua" w:cs="Times New Roman"/>
          <w:color w:val="000000"/>
          <w:sz w:val="24"/>
          <w:szCs w:val="24"/>
        </w:rPr>
      </w:pPr>
      <w:r w:rsidRPr="00E84E35">
        <w:rPr>
          <w:rFonts w:ascii="Book Antiqua" w:eastAsia="Times New Roman" w:hAnsi="Book Antiqua" w:cs="Times New Roman"/>
          <w:color w:val="000000"/>
          <w:sz w:val="24"/>
          <w:szCs w:val="24"/>
        </w:rPr>
        <w:t>Raw paired-end RNA-seq reads in</w:t>
      </w:r>
      <w:r w:rsidR="000B6B4C" w:rsidRPr="00E84E35">
        <w:rPr>
          <w:rFonts w:ascii="Book Antiqua" w:eastAsia="Times New Roman" w:hAnsi="Book Antiqua" w:cs="Times New Roman"/>
          <w:color w:val="000000"/>
          <w:sz w:val="24"/>
          <w:szCs w:val="24"/>
        </w:rPr>
        <w:t xml:space="preserve"> FASTQ</w:t>
      </w:r>
      <w:r w:rsidR="000A51BE" w:rsidRPr="00E84E35">
        <w:rPr>
          <w:rFonts w:ascii="Book Antiqua" w:eastAsia="Times New Roman" w:hAnsi="Book Antiqua" w:cs="Times New Roman"/>
          <w:color w:val="000000"/>
          <w:sz w:val="24"/>
          <w:szCs w:val="24"/>
        </w:rPr>
        <w:t xml:space="preserve"> format wer</w:t>
      </w:r>
      <w:r w:rsidRPr="00E84E35">
        <w:rPr>
          <w:rFonts w:ascii="Book Antiqua" w:eastAsia="Times New Roman" w:hAnsi="Book Antiqua" w:cs="Times New Roman"/>
          <w:color w:val="000000"/>
          <w:sz w:val="24"/>
          <w:szCs w:val="24"/>
        </w:rPr>
        <w:t xml:space="preserve">e assessed for base call quality, cycle uniformity and contamination using </w:t>
      </w:r>
      <w:r w:rsidR="003F4B34" w:rsidRPr="00E84E35">
        <w:rPr>
          <w:rFonts w:ascii="Book Antiqua" w:eastAsia="Times New Roman" w:hAnsi="Book Antiqua" w:cs="Times New Roman"/>
          <w:color w:val="000000"/>
          <w:sz w:val="24"/>
          <w:szCs w:val="24"/>
        </w:rPr>
        <w:t>F</w:t>
      </w:r>
      <w:r w:rsidRPr="00E84E35">
        <w:rPr>
          <w:rFonts w:ascii="Book Antiqua" w:eastAsia="Times New Roman" w:hAnsi="Book Antiqua" w:cs="Times New Roman"/>
          <w:color w:val="000000"/>
          <w:sz w:val="24"/>
          <w:szCs w:val="24"/>
        </w:rPr>
        <w:t>astQC (http://www.bioinformatics.bbsrc.ac.uk/projects/fastqc/). The QC-filtered paired-end reads w</w:t>
      </w:r>
      <w:r w:rsidR="00FF528E" w:rsidRPr="00E84E35">
        <w:rPr>
          <w:rFonts w:ascii="Book Antiqua" w:eastAsia="Times New Roman" w:hAnsi="Book Antiqua" w:cs="Times New Roman"/>
          <w:color w:val="000000"/>
          <w:sz w:val="24"/>
          <w:szCs w:val="24"/>
        </w:rPr>
        <w:t>er</w:t>
      </w:r>
      <w:r w:rsidR="00764771" w:rsidRPr="00E84E35">
        <w:rPr>
          <w:rFonts w:ascii="Book Antiqua" w:eastAsia="Times New Roman" w:hAnsi="Book Antiqua" w:cs="Times New Roman"/>
          <w:color w:val="000000"/>
          <w:sz w:val="24"/>
          <w:szCs w:val="24"/>
        </w:rPr>
        <w:t>e mapped to pig genome (</w:t>
      </w:r>
      <w:r w:rsidR="00C366BF" w:rsidRPr="00E84E35">
        <w:rPr>
          <w:rFonts w:ascii="Book Antiqua" w:eastAsia="Times New Roman" w:hAnsi="Book Antiqua" w:cs="Times New Roman"/>
          <w:color w:val="000000"/>
          <w:sz w:val="24"/>
          <w:szCs w:val="24"/>
        </w:rPr>
        <w:t>UC</w:t>
      </w:r>
      <w:r w:rsidRPr="00E84E35">
        <w:rPr>
          <w:rFonts w:ascii="Book Antiqua" w:eastAsia="Times New Roman" w:hAnsi="Book Antiqua" w:cs="Times New Roman"/>
          <w:color w:val="000000"/>
          <w:sz w:val="24"/>
          <w:szCs w:val="24"/>
        </w:rPr>
        <w:t xml:space="preserve">SC susScr3 assembly) </w:t>
      </w:r>
      <w:r w:rsidRPr="00E84E35">
        <w:rPr>
          <w:rFonts w:ascii="Book Antiqua" w:eastAsia="Times New Roman" w:hAnsi="Book Antiqua" w:cs="Times New Roman"/>
          <w:i/>
          <w:color w:val="000000"/>
          <w:sz w:val="24"/>
          <w:szCs w:val="24"/>
        </w:rPr>
        <w:t>via</w:t>
      </w:r>
      <w:r w:rsidR="00E3429E" w:rsidRPr="00E84E35">
        <w:rPr>
          <w:rFonts w:ascii="Book Antiqua" w:eastAsia="Times New Roman" w:hAnsi="Book Antiqua" w:cs="Times New Roman"/>
          <w:color w:val="000000"/>
          <w:sz w:val="24"/>
          <w:szCs w:val="24"/>
        </w:rPr>
        <w:t xml:space="preserve"> Tophat 2</w:t>
      </w:r>
      <w:r w:rsidR="00C508BB" w:rsidRPr="00E84E35">
        <w:rPr>
          <w:rFonts w:ascii="Book Antiqua" w:eastAsia="Times New Roman" w:hAnsi="Book Antiqua" w:cs="Times New Roman"/>
          <w:color w:val="000000"/>
          <w:sz w:val="24"/>
          <w:szCs w:val="24"/>
        </w:rPr>
        <w:fldChar w:fldCharType="begin"/>
      </w:r>
      <w:r w:rsidR="003437DD" w:rsidRPr="00E84E35">
        <w:rPr>
          <w:rFonts w:ascii="Book Antiqua" w:eastAsia="Times New Roman" w:hAnsi="Book Antiqua" w:cs="Times New Roman"/>
          <w:color w:val="000000"/>
          <w:sz w:val="24"/>
          <w:szCs w:val="24"/>
        </w:rPr>
        <w:instrText xml:space="preserve"> ADDIN EN.CITE &lt;EndNote&gt;&lt;Cite&gt;&lt;Author&gt;Trapnell&lt;/Author&gt;&lt;Year&gt;2009&lt;/Year&gt;&lt;RecNum&gt;39&lt;/RecNum&gt;&lt;DisplayText&gt;&lt;style face="superscript"&gt;[14]&lt;/style&gt;&lt;/DisplayText&gt;&lt;record&gt;&lt;rec-number&gt;39&lt;/rec-number&gt;&lt;foreign-keys&gt;&lt;key app="EN" db-id="rxfrvfvfc9dzeoepzzqxvfre5pdpzza00wav"&gt;39&lt;/key&gt;&lt;/foreign-keys&gt;&lt;ref-type name="Journal Article"&gt;17&lt;/ref-type&gt;&lt;contributors&gt;&lt;authors&gt;&lt;author&gt;Trapnell, C, Pachter L, Salzberg SL&lt;/author&gt;&lt;/authors&gt;&lt;/contributors&gt;&lt;titles&gt;&lt;title&gt;TopHat: discovering splice junctions with RNA-Seq&lt;/title&gt;&lt;secondary-title&gt;Bioinformatics&lt;/secondary-title&gt;&lt;/titles&gt;&lt;periodical&gt;&lt;full-title&gt;Bioinformatics&lt;/full-title&gt;&lt;/periodical&gt;&lt;pages&gt;1105-1111&lt;/pages&gt;&lt;volume&gt;25&lt;/volume&gt;&lt;number&gt;9&lt;/number&gt;&lt;dates&gt;&lt;year&gt;2009&lt;/year&gt;&lt;/dates&gt;&lt;urls&gt;&lt;/urls&gt;&lt;custom2&gt;PMC2672628&lt;/custom2&gt;&lt;electronic-resource-num&gt;10.1093/bioinformatics/btp120&lt;/electronic-resource-num&gt;&lt;/record&gt;&lt;/Cite&gt;&lt;/EndNote&gt;</w:instrText>
      </w:r>
      <w:r w:rsidR="00C508BB" w:rsidRPr="00E84E35">
        <w:rPr>
          <w:rFonts w:ascii="Book Antiqua" w:eastAsia="Times New Roman" w:hAnsi="Book Antiqua" w:cs="Times New Roman"/>
          <w:color w:val="000000"/>
          <w:sz w:val="24"/>
          <w:szCs w:val="24"/>
        </w:rPr>
        <w:fldChar w:fldCharType="separate"/>
      </w:r>
      <w:r w:rsidR="003437DD" w:rsidRPr="00E84E35">
        <w:rPr>
          <w:rFonts w:ascii="Book Antiqua" w:eastAsia="Times New Roman" w:hAnsi="Book Antiqua" w:cs="Times New Roman"/>
          <w:noProof/>
          <w:color w:val="000000"/>
          <w:sz w:val="24"/>
          <w:szCs w:val="24"/>
          <w:vertAlign w:val="superscript"/>
        </w:rPr>
        <w:t>[</w:t>
      </w:r>
      <w:hyperlink w:anchor="_ENREF_14" w:tooltip="Trapnell, 2009 #39" w:history="1">
        <w:r w:rsidR="002C59E8" w:rsidRPr="00E84E35">
          <w:rPr>
            <w:rFonts w:ascii="Book Antiqua" w:eastAsia="Times New Roman" w:hAnsi="Book Antiqua" w:cs="Times New Roman"/>
            <w:noProof/>
            <w:color w:val="000000"/>
            <w:sz w:val="24"/>
            <w:szCs w:val="24"/>
            <w:vertAlign w:val="superscript"/>
          </w:rPr>
          <w:t>14</w:t>
        </w:r>
      </w:hyperlink>
      <w:r w:rsidR="003437DD" w:rsidRPr="00E84E35">
        <w:rPr>
          <w:rFonts w:ascii="Book Antiqua" w:eastAsia="Times New Roman" w:hAnsi="Book Antiqua" w:cs="Times New Roman"/>
          <w:noProof/>
          <w:color w:val="000000"/>
          <w:sz w:val="24"/>
          <w:szCs w:val="24"/>
          <w:vertAlign w:val="superscript"/>
        </w:rPr>
        <w:t>]</w:t>
      </w:r>
      <w:r w:rsidR="00C508BB" w:rsidRPr="00E84E35">
        <w:rPr>
          <w:rFonts w:ascii="Book Antiqua" w:eastAsia="Times New Roman" w:hAnsi="Book Antiqua" w:cs="Times New Roman"/>
          <w:color w:val="000000"/>
          <w:sz w:val="24"/>
          <w:szCs w:val="24"/>
        </w:rPr>
        <w:fldChar w:fldCharType="end"/>
      </w:r>
      <w:r w:rsidRPr="00E84E35">
        <w:rPr>
          <w:rFonts w:ascii="Book Antiqua" w:eastAsia="Times New Roman" w:hAnsi="Book Antiqua" w:cs="Times New Roman"/>
          <w:color w:val="000000"/>
          <w:sz w:val="24"/>
          <w:szCs w:val="24"/>
        </w:rPr>
        <w:t xml:space="preserve"> using the UCSC pig annotation in GTF format. Resulting Binary Alignment and Mapping (BAM) files w</w:t>
      </w:r>
      <w:r w:rsidR="000A51BE" w:rsidRPr="00E84E35">
        <w:rPr>
          <w:rFonts w:ascii="Book Antiqua" w:eastAsia="Times New Roman" w:hAnsi="Book Antiqua" w:cs="Times New Roman"/>
          <w:color w:val="000000"/>
          <w:sz w:val="24"/>
          <w:szCs w:val="24"/>
        </w:rPr>
        <w:t>ere</w:t>
      </w:r>
      <w:r w:rsidRPr="00E84E35">
        <w:rPr>
          <w:rFonts w:ascii="Book Antiqua" w:eastAsia="Times New Roman" w:hAnsi="Book Antiqua" w:cs="Times New Roman"/>
          <w:color w:val="000000"/>
          <w:sz w:val="24"/>
          <w:szCs w:val="24"/>
        </w:rPr>
        <w:t xml:space="preserve"> then visualized using the Integrative Genomics Viewer (IGV</w:t>
      </w:r>
      <w:r w:rsidR="00C508BB" w:rsidRPr="00E84E35">
        <w:rPr>
          <w:rFonts w:ascii="Book Antiqua" w:eastAsia="Times New Roman" w:hAnsi="Book Antiqua" w:cs="Times New Roman"/>
          <w:color w:val="000000"/>
          <w:sz w:val="24"/>
          <w:szCs w:val="24"/>
        </w:rPr>
        <w:t>)</w:t>
      </w:r>
      <w:r w:rsidR="00C508BB" w:rsidRPr="00E84E35">
        <w:rPr>
          <w:rFonts w:ascii="Book Antiqua" w:eastAsia="Times New Roman" w:hAnsi="Book Antiqua" w:cs="Times New Roman"/>
          <w:color w:val="000000"/>
          <w:sz w:val="24"/>
          <w:szCs w:val="24"/>
        </w:rPr>
        <w:fldChar w:fldCharType="begin"/>
      </w:r>
      <w:r w:rsidR="003437DD" w:rsidRPr="00E84E35">
        <w:rPr>
          <w:rFonts w:ascii="Book Antiqua" w:eastAsia="Times New Roman" w:hAnsi="Book Antiqua" w:cs="Times New Roman"/>
          <w:color w:val="000000"/>
          <w:sz w:val="24"/>
          <w:szCs w:val="24"/>
        </w:rPr>
        <w:instrText xml:space="preserve"> ADDIN EN.CITE &lt;EndNote&gt;&lt;Cite&gt;&lt;Author&gt;Thorvaldsdóttir&lt;/Author&gt;&lt;Year&gt;2013&lt;/Year&gt;&lt;RecNum&gt;40&lt;/RecNum&gt;&lt;DisplayText&gt;&lt;style face="superscript"&gt;[15]&lt;/style&gt;&lt;/DisplayText&gt;&lt;record&gt;&lt;rec-number&gt;40&lt;/rec-number&gt;&lt;foreign-keys&gt;&lt;key app="EN" db-id="rxfrvfvfc9dzeoepzzqxvfre5pdpzza00wav"&gt;40&lt;/key&gt;&lt;/foreign-keys&gt;&lt;ref-type name="Journal Article"&gt;17&lt;/ref-type&gt;&lt;contributors&gt;&lt;authors&gt;&lt;author&gt;Thorvaldsdóttir, H, Robinson JT, Mesirov JP&lt;/author&gt;&lt;/authors&gt;&lt;/contributors&gt;&lt;titles&gt;&lt;title&gt;Integrative Genomics Viewer (IGV): high-performance genomics data visualization and exploration&lt;/title&gt;&lt;secondary-title&gt;Brief Bioinform&lt;/secondary-title&gt;&lt;/titles&gt;&lt;periodical&gt;&lt;full-title&gt;Brief Bioinform&lt;/full-title&gt;&lt;/periodical&gt;&lt;pages&gt;178-192&lt;/pages&gt;&lt;volume&gt;14&lt;/volume&gt;&lt;number&gt;2&lt;/number&gt;&lt;dates&gt;&lt;year&gt;2013&lt;/year&gt;&lt;/dates&gt;&lt;urls&gt;&lt;/urls&gt;&lt;custom2&gt;PMC3603213&lt;/custom2&gt;&lt;electronic-resource-num&gt;10.1093/bib/bbs017&lt;/electronic-resource-num&gt;&lt;/record&gt;&lt;/Cite&gt;&lt;/EndNote&gt;</w:instrText>
      </w:r>
      <w:r w:rsidR="00C508BB" w:rsidRPr="00E84E35">
        <w:rPr>
          <w:rFonts w:ascii="Book Antiqua" w:eastAsia="Times New Roman" w:hAnsi="Book Antiqua" w:cs="Times New Roman"/>
          <w:color w:val="000000"/>
          <w:sz w:val="24"/>
          <w:szCs w:val="24"/>
        </w:rPr>
        <w:fldChar w:fldCharType="separate"/>
      </w:r>
      <w:r w:rsidR="003437DD" w:rsidRPr="00E84E35">
        <w:rPr>
          <w:rFonts w:ascii="Book Antiqua" w:eastAsia="Times New Roman" w:hAnsi="Book Antiqua" w:cs="Times New Roman"/>
          <w:noProof/>
          <w:color w:val="000000"/>
          <w:sz w:val="24"/>
          <w:szCs w:val="24"/>
          <w:vertAlign w:val="superscript"/>
        </w:rPr>
        <w:t>[</w:t>
      </w:r>
      <w:hyperlink w:anchor="_ENREF_15" w:tooltip="Thorvaldsdóttir, 2013 #40" w:history="1">
        <w:r w:rsidR="002C59E8" w:rsidRPr="00E84E35">
          <w:rPr>
            <w:rFonts w:ascii="Book Antiqua" w:eastAsia="Times New Roman" w:hAnsi="Book Antiqua" w:cs="Times New Roman"/>
            <w:noProof/>
            <w:color w:val="000000"/>
            <w:sz w:val="24"/>
            <w:szCs w:val="24"/>
            <w:vertAlign w:val="superscript"/>
          </w:rPr>
          <w:t>15</w:t>
        </w:r>
      </w:hyperlink>
      <w:r w:rsidR="003437DD" w:rsidRPr="00E84E35">
        <w:rPr>
          <w:rFonts w:ascii="Book Antiqua" w:eastAsia="Times New Roman" w:hAnsi="Book Antiqua" w:cs="Times New Roman"/>
          <w:noProof/>
          <w:color w:val="000000"/>
          <w:sz w:val="24"/>
          <w:szCs w:val="24"/>
          <w:vertAlign w:val="superscript"/>
        </w:rPr>
        <w:t>]</w:t>
      </w:r>
      <w:r w:rsidR="00C508BB" w:rsidRPr="00E84E35">
        <w:rPr>
          <w:rFonts w:ascii="Book Antiqua" w:eastAsia="Times New Roman" w:hAnsi="Book Antiqua" w:cs="Times New Roman"/>
          <w:color w:val="000000"/>
          <w:sz w:val="24"/>
          <w:szCs w:val="24"/>
        </w:rPr>
        <w:fldChar w:fldCharType="end"/>
      </w:r>
      <w:r w:rsidRPr="00E84E35">
        <w:rPr>
          <w:rFonts w:ascii="Book Antiqua" w:eastAsia="Times New Roman" w:hAnsi="Book Antiqua" w:cs="Times New Roman"/>
          <w:color w:val="000000"/>
          <w:sz w:val="24"/>
          <w:szCs w:val="24"/>
        </w:rPr>
        <w:t xml:space="preserve"> to ensure reasonable behavior of expected control invariant genes (</w:t>
      </w:r>
      <w:r w:rsidRPr="00E84E35">
        <w:rPr>
          <w:rFonts w:ascii="Book Antiqua" w:eastAsia="Times New Roman" w:hAnsi="Book Antiqua" w:cs="Times New Roman"/>
          <w:i/>
          <w:color w:val="000000"/>
          <w:sz w:val="24"/>
          <w:szCs w:val="24"/>
        </w:rPr>
        <w:t>e.g.</w:t>
      </w:r>
      <w:r w:rsidRPr="00E84E35">
        <w:rPr>
          <w:rFonts w:ascii="Book Antiqua" w:eastAsia="Times New Roman" w:hAnsi="Book Antiqua" w:cs="Times New Roman"/>
          <w:color w:val="000000"/>
          <w:sz w:val="24"/>
          <w:szCs w:val="24"/>
        </w:rPr>
        <w:t>, G</w:t>
      </w:r>
      <w:r w:rsidR="00E66578" w:rsidRPr="00E84E35">
        <w:rPr>
          <w:rFonts w:ascii="Book Antiqua" w:eastAsia="Times New Roman" w:hAnsi="Book Antiqua" w:cs="Times New Roman"/>
          <w:color w:val="000000"/>
          <w:sz w:val="24"/>
          <w:szCs w:val="24"/>
        </w:rPr>
        <w:t>APDH</w:t>
      </w:r>
      <w:r w:rsidRPr="00E84E35">
        <w:rPr>
          <w:rFonts w:ascii="Book Antiqua" w:eastAsia="Times New Roman" w:hAnsi="Book Antiqua" w:cs="Times New Roman"/>
          <w:color w:val="000000"/>
          <w:sz w:val="24"/>
          <w:szCs w:val="24"/>
        </w:rPr>
        <w:t xml:space="preserve">), and </w:t>
      </w:r>
      <w:r w:rsidR="000A51BE" w:rsidRPr="00E84E35">
        <w:rPr>
          <w:rFonts w:ascii="Book Antiqua" w:eastAsia="Times New Roman" w:hAnsi="Book Antiqua" w:cs="Times New Roman"/>
          <w:color w:val="000000"/>
          <w:sz w:val="24"/>
          <w:szCs w:val="24"/>
        </w:rPr>
        <w:t xml:space="preserve">to </w:t>
      </w:r>
      <w:r w:rsidRPr="00E84E35">
        <w:rPr>
          <w:rFonts w:ascii="Book Antiqua" w:eastAsia="Times New Roman" w:hAnsi="Book Antiqua" w:cs="Times New Roman"/>
          <w:color w:val="000000"/>
          <w:sz w:val="24"/>
          <w:szCs w:val="24"/>
        </w:rPr>
        <w:t>confir</w:t>
      </w:r>
      <w:r w:rsidR="002F08A5" w:rsidRPr="00E84E35">
        <w:rPr>
          <w:rFonts w:ascii="Book Antiqua" w:eastAsia="Times New Roman" w:hAnsi="Book Antiqua" w:cs="Times New Roman"/>
          <w:color w:val="000000"/>
          <w:sz w:val="24"/>
          <w:szCs w:val="24"/>
        </w:rPr>
        <w:t>m expected behavior of</w:t>
      </w:r>
      <w:r w:rsidRPr="00E84E35">
        <w:rPr>
          <w:rFonts w:ascii="Book Antiqua" w:eastAsia="Times New Roman" w:hAnsi="Book Antiqua" w:cs="Times New Roman"/>
          <w:color w:val="000000"/>
          <w:sz w:val="24"/>
          <w:szCs w:val="24"/>
        </w:rPr>
        <w:t xml:space="preserve"> positive control genes (</w:t>
      </w:r>
      <w:r w:rsidRPr="00E84E35">
        <w:rPr>
          <w:rFonts w:ascii="Book Antiqua" w:eastAsia="Times New Roman" w:hAnsi="Book Antiqua" w:cs="Times New Roman"/>
          <w:i/>
          <w:color w:val="000000"/>
          <w:sz w:val="24"/>
          <w:szCs w:val="24"/>
        </w:rPr>
        <w:t>e.g.</w:t>
      </w:r>
      <w:r w:rsidR="00BE6084" w:rsidRPr="00E84E35">
        <w:rPr>
          <w:rFonts w:ascii="Book Antiqua" w:eastAsia="Times New Roman" w:hAnsi="Book Antiqua" w:cs="Times New Roman"/>
          <w:color w:val="000000"/>
          <w:sz w:val="24"/>
          <w:szCs w:val="24"/>
        </w:rPr>
        <w:t>,</w:t>
      </w:r>
      <w:r w:rsidRPr="00E84E35">
        <w:rPr>
          <w:rFonts w:ascii="Book Antiqua" w:eastAsia="Times New Roman" w:hAnsi="Book Antiqua" w:cs="Times New Roman"/>
          <w:color w:val="000000"/>
          <w:sz w:val="24"/>
          <w:szCs w:val="24"/>
        </w:rPr>
        <w:t xml:space="preserve"> </w:t>
      </w:r>
      <w:r w:rsidR="00314D0E" w:rsidRPr="00E84E35">
        <w:rPr>
          <w:rFonts w:ascii="Book Antiqua" w:eastAsia="Times New Roman" w:hAnsi="Book Antiqua" w:cs="Times New Roman"/>
          <w:color w:val="000000"/>
          <w:sz w:val="24"/>
          <w:szCs w:val="24"/>
        </w:rPr>
        <w:t>MYC</w:t>
      </w:r>
      <w:r w:rsidRPr="00E84E35">
        <w:rPr>
          <w:rFonts w:ascii="Book Antiqua" w:eastAsia="Times New Roman" w:hAnsi="Book Antiqua" w:cs="Times New Roman"/>
          <w:color w:val="000000"/>
          <w:sz w:val="24"/>
          <w:szCs w:val="24"/>
        </w:rPr>
        <w:t xml:space="preserve">). BAM files </w:t>
      </w:r>
      <w:r w:rsidR="00FF528E" w:rsidRPr="00E84E35">
        <w:rPr>
          <w:rFonts w:ascii="Book Antiqua" w:eastAsia="Times New Roman" w:hAnsi="Book Antiqua" w:cs="Times New Roman"/>
          <w:color w:val="000000"/>
          <w:sz w:val="24"/>
          <w:szCs w:val="24"/>
        </w:rPr>
        <w:t>were subsequently</w:t>
      </w:r>
      <w:r w:rsidRPr="00E84E35">
        <w:rPr>
          <w:rFonts w:ascii="Book Antiqua" w:eastAsia="Times New Roman" w:hAnsi="Book Antiqua" w:cs="Times New Roman"/>
          <w:color w:val="000000"/>
          <w:sz w:val="24"/>
          <w:szCs w:val="24"/>
        </w:rPr>
        <w:t xml:space="preserve"> analyzed </w:t>
      </w:r>
      <w:r w:rsidRPr="00E84E35">
        <w:rPr>
          <w:rFonts w:ascii="Book Antiqua" w:eastAsia="Times New Roman" w:hAnsi="Book Antiqua" w:cs="Times New Roman"/>
          <w:i/>
          <w:color w:val="000000"/>
          <w:sz w:val="24"/>
          <w:szCs w:val="24"/>
        </w:rPr>
        <w:t>via</w:t>
      </w:r>
      <w:r w:rsidRPr="00E84E35">
        <w:rPr>
          <w:rFonts w:ascii="Book Antiqua" w:eastAsia="Times New Roman" w:hAnsi="Book Antiqua" w:cs="Times New Roman"/>
          <w:color w:val="000000"/>
          <w:sz w:val="24"/>
          <w:szCs w:val="24"/>
        </w:rPr>
        <w:t xml:space="preserve"> Cuffdiff (default parameters using the iGenomes GTF file </w:t>
      </w:r>
      <w:r w:rsidR="007C797B" w:rsidRPr="00E84E35">
        <w:rPr>
          <w:rFonts w:ascii="Book Antiqua" w:eastAsia="Times New Roman" w:hAnsi="Book Antiqua" w:cs="Times New Roman"/>
          <w:color w:val="000000"/>
          <w:sz w:val="24"/>
          <w:szCs w:val="24"/>
        </w:rPr>
        <w:t xml:space="preserve">as shown </w:t>
      </w:r>
      <w:r w:rsidR="00E3429E" w:rsidRPr="00E84E35">
        <w:rPr>
          <w:rFonts w:ascii="Book Antiqua" w:eastAsia="Times New Roman" w:hAnsi="Book Antiqua" w:cs="Times New Roman"/>
          <w:color w:val="000000"/>
          <w:sz w:val="24"/>
          <w:szCs w:val="24"/>
        </w:rPr>
        <w:t>previously</w:t>
      </w:r>
      <w:r w:rsidR="007C797B" w:rsidRPr="00E84E35">
        <w:rPr>
          <w:rFonts w:ascii="Book Antiqua" w:eastAsia="Times New Roman" w:hAnsi="Book Antiqua" w:cs="Times New Roman"/>
          <w:color w:val="000000"/>
          <w:sz w:val="24"/>
          <w:szCs w:val="24"/>
        </w:rPr>
        <w:fldChar w:fldCharType="begin"/>
      </w:r>
      <w:r w:rsidR="003437DD" w:rsidRPr="00E84E35">
        <w:rPr>
          <w:rFonts w:ascii="Book Antiqua" w:eastAsia="Times New Roman" w:hAnsi="Book Antiqua" w:cs="Times New Roman"/>
          <w:color w:val="000000"/>
          <w:sz w:val="24"/>
          <w:szCs w:val="24"/>
        </w:rPr>
        <w:instrText xml:space="preserve"> ADDIN EN.CITE &lt;EndNote&gt;&lt;Cite&gt;&lt;Author&gt;Trapnell&lt;/Author&gt;&lt;Year&gt;2010&lt;/Year&gt;&lt;RecNum&gt;36&lt;/RecNum&gt;&lt;DisplayText&gt;&lt;style face="superscript"&gt;[16]&lt;/style&gt;&lt;/DisplayText&gt;&lt;record&gt;&lt;rec-number&gt;36&lt;/rec-number&gt;&lt;foreign-keys&gt;&lt;key app="EN" db-id="rxfrvfvfc9dzeoepzzqxvfre5pdpzza00wav"&gt;36&lt;/key&gt;&lt;/foreign-keys&gt;&lt;ref-type name="Journal Article"&gt;17&lt;/ref-type&gt;&lt;contributors&gt;&lt;authors&gt;&lt;author&gt;Trapnell, C, Williams BA, Pertea G, Mortazavi A, Kwan G, van Baren MJ, Salzberg SL, Wold BJ, Pachter L&lt;/author&gt;&lt;/authors&gt;&lt;/contributors&gt;&lt;titles&gt;&lt;title&gt;Transcript assembly and quantification by RNA-Seq reveals unannotated transcripts and isoform switching during cell differentiation&lt;/title&gt;&lt;secondary-title&gt;Nat Biotech&lt;/secondary-title&gt;&lt;/titles&gt;&lt;periodical&gt;&lt;full-title&gt;Nat Biotech&lt;/full-title&gt;&lt;/periodical&gt;&lt;pages&gt;511-515&lt;/pages&gt;&lt;volume&gt;28&lt;/volume&gt;&lt;number&gt;5&lt;/number&gt;&lt;dates&gt;&lt;year&gt;2010&lt;/year&gt;&lt;/dates&gt;&lt;urls&gt;&lt;/urls&gt;&lt;custom2&gt;PMC3146043&lt;/custom2&gt;&lt;electronic-resource-num&gt;10.1038/nbt.1621&lt;/electronic-resource-num&gt;&lt;/record&gt;&lt;/Cite&gt;&lt;/EndNote&gt;</w:instrText>
      </w:r>
      <w:r w:rsidR="007C797B" w:rsidRPr="00E84E35">
        <w:rPr>
          <w:rFonts w:ascii="Book Antiqua" w:eastAsia="Times New Roman" w:hAnsi="Book Antiqua" w:cs="Times New Roman"/>
          <w:color w:val="000000"/>
          <w:sz w:val="24"/>
          <w:szCs w:val="24"/>
        </w:rPr>
        <w:fldChar w:fldCharType="separate"/>
      </w:r>
      <w:r w:rsidR="003437DD" w:rsidRPr="00E84E35">
        <w:rPr>
          <w:rFonts w:ascii="Book Antiqua" w:eastAsia="Times New Roman" w:hAnsi="Book Antiqua" w:cs="Times New Roman"/>
          <w:noProof/>
          <w:color w:val="000000"/>
          <w:sz w:val="24"/>
          <w:szCs w:val="24"/>
          <w:vertAlign w:val="superscript"/>
        </w:rPr>
        <w:t>[</w:t>
      </w:r>
      <w:hyperlink w:anchor="_ENREF_16" w:tooltip="Trapnell, 2010 #36" w:history="1">
        <w:r w:rsidR="002C59E8" w:rsidRPr="00E84E35">
          <w:rPr>
            <w:rFonts w:ascii="Book Antiqua" w:eastAsia="Times New Roman" w:hAnsi="Book Antiqua" w:cs="Times New Roman"/>
            <w:noProof/>
            <w:color w:val="000000"/>
            <w:sz w:val="24"/>
            <w:szCs w:val="24"/>
            <w:vertAlign w:val="superscript"/>
          </w:rPr>
          <w:t>16</w:t>
        </w:r>
      </w:hyperlink>
      <w:r w:rsidR="003437DD" w:rsidRPr="00E84E35">
        <w:rPr>
          <w:rFonts w:ascii="Book Antiqua" w:eastAsia="Times New Roman" w:hAnsi="Book Antiqua" w:cs="Times New Roman"/>
          <w:noProof/>
          <w:color w:val="000000"/>
          <w:sz w:val="24"/>
          <w:szCs w:val="24"/>
          <w:vertAlign w:val="superscript"/>
        </w:rPr>
        <w:t>]</w:t>
      </w:r>
      <w:r w:rsidR="007C797B" w:rsidRPr="00E84E35">
        <w:rPr>
          <w:rFonts w:ascii="Book Antiqua" w:eastAsia="Times New Roman" w:hAnsi="Book Antiqua" w:cs="Times New Roman"/>
          <w:color w:val="000000"/>
          <w:sz w:val="24"/>
          <w:szCs w:val="24"/>
        </w:rPr>
        <w:fldChar w:fldCharType="end"/>
      </w:r>
      <w:r w:rsidR="007C797B" w:rsidRPr="00E84E35">
        <w:rPr>
          <w:rFonts w:ascii="Book Antiqua" w:eastAsia="Times New Roman" w:hAnsi="Book Antiqua" w:cs="Times New Roman"/>
          <w:color w:val="000000"/>
          <w:sz w:val="24"/>
          <w:szCs w:val="24"/>
        </w:rPr>
        <w:t>)</w:t>
      </w:r>
      <w:r w:rsidRPr="00E84E35">
        <w:rPr>
          <w:rFonts w:ascii="Book Antiqua" w:eastAsia="Times New Roman" w:hAnsi="Book Antiqua" w:cs="Times New Roman"/>
          <w:color w:val="000000"/>
          <w:sz w:val="24"/>
          <w:szCs w:val="24"/>
        </w:rPr>
        <w:t xml:space="preserve"> to quantify the expression level</w:t>
      </w:r>
      <w:r w:rsidR="005F288F" w:rsidRPr="00E84E35">
        <w:rPr>
          <w:rFonts w:ascii="Book Antiqua" w:eastAsia="Times New Roman" w:hAnsi="Book Antiqua" w:cs="Times New Roman"/>
          <w:color w:val="000000"/>
          <w:sz w:val="24"/>
          <w:szCs w:val="24"/>
        </w:rPr>
        <w:t>(s)</w:t>
      </w:r>
      <w:r w:rsidRPr="00E84E35">
        <w:rPr>
          <w:rFonts w:ascii="Book Antiqua" w:eastAsia="Times New Roman" w:hAnsi="Book Antiqua" w:cs="Times New Roman"/>
          <w:color w:val="000000"/>
          <w:sz w:val="24"/>
          <w:szCs w:val="24"/>
        </w:rPr>
        <w:t xml:space="preserve"> of each known gene in units of FPKM (Fragment mapped per kilobase of genes per million mapped reads), and test for differential expression.</w:t>
      </w:r>
      <w:r w:rsidR="00567810" w:rsidRPr="00E84E35">
        <w:rPr>
          <w:rFonts w:ascii="Book Antiqua" w:eastAsia="Times New Roman" w:hAnsi="Book Antiqua" w:cs="Times New Roman"/>
          <w:color w:val="000000"/>
          <w:sz w:val="24"/>
          <w:szCs w:val="24"/>
        </w:rPr>
        <w:t xml:space="preserve"> </w:t>
      </w:r>
      <w:r w:rsidRPr="00E84E35">
        <w:rPr>
          <w:rFonts w:ascii="Book Antiqua" w:eastAsia="Times New Roman" w:hAnsi="Book Antiqua" w:cs="Times New Roman"/>
          <w:color w:val="000000"/>
          <w:sz w:val="24"/>
          <w:szCs w:val="24"/>
        </w:rPr>
        <w:t xml:space="preserve">A matrix of FPKM transcript abundance levels for each gene </w:t>
      </w:r>
      <w:r w:rsidR="002629C7" w:rsidRPr="00E84E35">
        <w:rPr>
          <w:rFonts w:ascii="Book Antiqua" w:eastAsia="Times New Roman" w:hAnsi="Book Antiqua" w:cs="Times New Roman"/>
          <w:color w:val="000000"/>
          <w:sz w:val="24"/>
          <w:szCs w:val="24"/>
        </w:rPr>
        <w:t>was</w:t>
      </w:r>
      <w:r w:rsidRPr="00E84E35">
        <w:rPr>
          <w:rFonts w:ascii="Book Antiqua" w:eastAsia="Times New Roman" w:hAnsi="Book Antiqua" w:cs="Times New Roman"/>
          <w:color w:val="000000"/>
          <w:sz w:val="24"/>
          <w:szCs w:val="24"/>
        </w:rPr>
        <w:t xml:space="preserve"> extracted and </w:t>
      </w:r>
      <w:r w:rsidR="00BD4E76" w:rsidRPr="00E84E35">
        <w:rPr>
          <w:rFonts w:ascii="Book Antiqua" w:eastAsia="Times New Roman" w:hAnsi="Book Antiqua" w:cs="Times New Roman"/>
          <w:color w:val="000000"/>
          <w:sz w:val="24"/>
          <w:szCs w:val="24"/>
        </w:rPr>
        <w:t>downloaded</w:t>
      </w:r>
      <w:r w:rsidR="005F288F" w:rsidRPr="00E84E35">
        <w:rPr>
          <w:rFonts w:ascii="Book Antiqua" w:eastAsia="Times New Roman" w:hAnsi="Book Antiqua" w:cs="Times New Roman"/>
          <w:color w:val="000000"/>
          <w:sz w:val="24"/>
          <w:szCs w:val="24"/>
        </w:rPr>
        <w:t xml:space="preserve"> </w:t>
      </w:r>
      <w:r w:rsidR="00E3429E" w:rsidRPr="00E84E35">
        <w:rPr>
          <w:rFonts w:ascii="Book Antiqua" w:eastAsia="Times New Roman" w:hAnsi="Book Antiqua" w:cs="Times New Roman"/>
          <w:color w:val="000000"/>
          <w:sz w:val="24"/>
          <w:szCs w:val="24"/>
        </w:rPr>
        <w:t>into CummeRbund</w:t>
      </w:r>
      <w:r w:rsidR="00E61480" w:rsidRPr="00E84E35">
        <w:rPr>
          <w:rFonts w:ascii="Book Antiqua" w:eastAsia="Times New Roman" w:hAnsi="Book Antiqua" w:cs="Times New Roman"/>
          <w:color w:val="000000"/>
          <w:sz w:val="24"/>
          <w:szCs w:val="24"/>
        </w:rPr>
        <w:fldChar w:fldCharType="begin"/>
      </w:r>
      <w:r w:rsidR="003437DD" w:rsidRPr="00E84E35">
        <w:rPr>
          <w:rFonts w:ascii="Book Antiqua" w:eastAsia="Times New Roman" w:hAnsi="Book Antiqua" w:cs="Times New Roman"/>
          <w:color w:val="000000"/>
          <w:sz w:val="24"/>
          <w:szCs w:val="24"/>
        </w:rPr>
        <w:instrText xml:space="preserve"> ADDIN EN.CITE &lt;EndNote&gt;&lt;Cite&gt;&lt;Author&gt;Trapnell&lt;/Author&gt;&lt;Year&gt;2012&lt;/Year&gt;&lt;RecNum&gt;37&lt;/RecNum&gt;&lt;DisplayText&gt;&lt;style face="superscript"&gt;[17]&lt;/style&gt;&lt;/DisplayText&gt;&lt;record&gt;&lt;rec-number&gt;37&lt;/rec-number&gt;&lt;foreign-keys&gt;&lt;key app="EN" db-id="rxfrvfvfc9dzeoepzzqxvfre5pdpzza00wav"&gt;37&lt;/key&gt;&lt;/foreign-keys&gt;&lt;ref-type name="Journal Article"&gt;17&lt;/ref-type&gt;&lt;contributors&gt;&lt;authors&gt;&lt;author&gt;Trapnell, C, Roberts A, Goff L, Pertea G, Kim D, Kelley DR, Pimentel H, Salzberg SL, Rinn JL, Pachter L&lt;/author&gt;&lt;/authors&gt;&lt;/contributors&gt;&lt;titles&gt;&lt;title&gt;Differential gene and transcript expression analysis of RNA-seq experiments with TopHat and Cufflinks&lt;/title&gt;&lt;secondary-title&gt;Nat Protoc&lt;/secondary-title&gt;&lt;/titles&gt;&lt;periodical&gt;&lt;full-title&gt;Nat Protoc&lt;/full-title&gt;&lt;/periodical&gt;&lt;pages&gt;562-578&lt;/pages&gt;&lt;volume&gt;7&lt;/volume&gt;&lt;number&gt;3&lt;/number&gt;&lt;dates&gt;&lt;year&gt;2012&lt;/year&gt;&lt;/dates&gt;&lt;urls&gt;&lt;/urls&gt;&lt;custom2&gt;PMC3334321&lt;/custom2&gt;&lt;electronic-resource-num&gt;10.1038/nprot.2012.016&lt;/electronic-resource-num&gt;&lt;/record&gt;&lt;/Cite&gt;&lt;/EndNote&gt;</w:instrText>
      </w:r>
      <w:r w:rsidR="00E61480" w:rsidRPr="00E84E35">
        <w:rPr>
          <w:rFonts w:ascii="Book Antiqua" w:eastAsia="Times New Roman" w:hAnsi="Book Antiqua" w:cs="Times New Roman"/>
          <w:color w:val="000000"/>
          <w:sz w:val="24"/>
          <w:szCs w:val="24"/>
        </w:rPr>
        <w:fldChar w:fldCharType="separate"/>
      </w:r>
      <w:r w:rsidR="003437DD" w:rsidRPr="00E84E35">
        <w:rPr>
          <w:rFonts w:ascii="Book Antiqua" w:eastAsia="Times New Roman" w:hAnsi="Book Antiqua" w:cs="Times New Roman"/>
          <w:noProof/>
          <w:color w:val="000000"/>
          <w:sz w:val="24"/>
          <w:szCs w:val="24"/>
          <w:vertAlign w:val="superscript"/>
        </w:rPr>
        <w:t>[</w:t>
      </w:r>
      <w:hyperlink w:anchor="_ENREF_17" w:tooltip="Trapnell, 2012 #37" w:history="1">
        <w:r w:rsidR="002C59E8" w:rsidRPr="00E84E35">
          <w:rPr>
            <w:rFonts w:ascii="Book Antiqua" w:eastAsia="Times New Roman" w:hAnsi="Book Antiqua" w:cs="Times New Roman"/>
            <w:noProof/>
            <w:color w:val="000000"/>
            <w:sz w:val="24"/>
            <w:szCs w:val="24"/>
            <w:vertAlign w:val="superscript"/>
          </w:rPr>
          <w:t>17</w:t>
        </w:r>
      </w:hyperlink>
      <w:r w:rsidR="003437DD" w:rsidRPr="00E84E35">
        <w:rPr>
          <w:rFonts w:ascii="Book Antiqua" w:eastAsia="Times New Roman" w:hAnsi="Book Antiqua" w:cs="Times New Roman"/>
          <w:noProof/>
          <w:color w:val="000000"/>
          <w:sz w:val="24"/>
          <w:szCs w:val="24"/>
          <w:vertAlign w:val="superscript"/>
        </w:rPr>
        <w:t>]</w:t>
      </w:r>
      <w:r w:rsidR="00E61480" w:rsidRPr="00E84E35">
        <w:rPr>
          <w:rFonts w:ascii="Book Antiqua" w:eastAsia="Times New Roman" w:hAnsi="Book Antiqua" w:cs="Times New Roman"/>
          <w:color w:val="000000"/>
          <w:sz w:val="24"/>
          <w:szCs w:val="24"/>
        </w:rPr>
        <w:fldChar w:fldCharType="end"/>
      </w:r>
      <w:r w:rsidRPr="00E84E35">
        <w:rPr>
          <w:rFonts w:ascii="Book Antiqua" w:eastAsia="Times New Roman" w:hAnsi="Book Antiqua" w:cs="Times New Roman"/>
          <w:color w:val="000000"/>
          <w:sz w:val="24"/>
          <w:szCs w:val="24"/>
        </w:rPr>
        <w:t xml:space="preserve"> to assess </w:t>
      </w:r>
      <w:r w:rsidRPr="00E84E35">
        <w:rPr>
          <w:rFonts w:ascii="Book Antiqua" w:eastAsia="Times New Roman" w:hAnsi="Book Antiqua" w:cs="Times New Roman"/>
          <w:color w:val="000000"/>
          <w:sz w:val="24"/>
          <w:szCs w:val="24"/>
        </w:rPr>
        <w:lastRenderedPageBreak/>
        <w:t>sample clustering using Multi-Dimensional Scaling (MDS) and Principle Component Analysis (PCA), which reveal</w:t>
      </w:r>
      <w:r w:rsidR="002629C7" w:rsidRPr="00E84E35">
        <w:rPr>
          <w:rFonts w:ascii="Book Antiqua" w:eastAsia="Times New Roman" w:hAnsi="Book Antiqua" w:cs="Times New Roman"/>
          <w:color w:val="000000"/>
          <w:sz w:val="24"/>
          <w:szCs w:val="24"/>
        </w:rPr>
        <w:t>ed</w:t>
      </w:r>
      <w:r w:rsidRPr="00E84E35">
        <w:rPr>
          <w:rFonts w:ascii="Book Antiqua" w:eastAsia="Times New Roman" w:hAnsi="Book Antiqua" w:cs="Times New Roman"/>
          <w:color w:val="000000"/>
          <w:sz w:val="24"/>
          <w:szCs w:val="24"/>
        </w:rPr>
        <w:t xml:space="preserve"> sample outliers. Differential gene sets w</w:t>
      </w:r>
      <w:r w:rsidR="002629C7" w:rsidRPr="00E84E35">
        <w:rPr>
          <w:rFonts w:ascii="Book Antiqua" w:eastAsia="Times New Roman" w:hAnsi="Book Antiqua" w:cs="Times New Roman"/>
          <w:color w:val="000000"/>
          <w:sz w:val="24"/>
          <w:szCs w:val="24"/>
        </w:rPr>
        <w:t>er</w:t>
      </w:r>
      <w:r w:rsidRPr="00E84E35">
        <w:rPr>
          <w:rFonts w:ascii="Book Antiqua" w:eastAsia="Times New Roman" w:hAnsi="Book Antiqua" w:cs="Times New Roman"/>
          <w:color w:val="000000"/>
          <w:sz w:val="24"/>
          <w:szCs w:val="24"/>
        </w:rPr>
        <w:t xml:space="preserve">e filtered to remove those with fold changes </w:t>
      </w:r>
      <w:r w:rsidR="00BD4E76" w:rsidRPr="00E84E35">
        <w:rPr>
          <w:rFonts w:ascii="Book Antiqua" w:eastAsia="Times New Roman" w:hAnsi="Book Antiqua" w:cs="Times New Roman"/>
          <w:color w:val="000000"/>
          <w:sz w:val="24"/>
          <w:szCs w:val="24"/>
        </w:rPr>
        <w:t xml:space="preserve">&lt; </w:t>
      </w:r>
      <w:r w:rsidRPr="00E84E35">
        <w:rPr>
          <w:rFonts w:ascii="Book Antiqua" w:eastAsia="Times New Roman" w:hAnsi="Book Antiqua" w:cs="Times New Roman"/>
          <w:color w:val="000000"/>
          <w:sz w:val="24"/>
          <w:szCs w:val="24"/>
        </w:rPr>
        <w:t xml:space="preserve">1.5 (up- or </w:t>
      </w:r>
      <w:r w:rsidR="009A45E3" w:rsidRPr="00E84E35">
        <w:rPr>
          <w:rFonts w:ascii="Book Antiqua" w:eastAsia="Times New Roman" w:hAnsi="Book Antiqua" w:cs="Times New Roman"/>
          <w:color w:val="000000"/>
          <w:sz w:val="24"/>
          <w:szCs w:val="24"/>
        </w:rPr>
        <w:t>downregulated</w:t>
      </w:r>
      <w:r w:rsidRPr="00E84E35">
        <w:rPr>
          <w:rFonts w:ascii="Book Antiqua" w:eastAsia="Times New Roman" w:hAnsi="Book Antiqua" w:cs="Times New Roman"/>
          <w:color w:val="000000"/>
          <w:sz w:val="24"/>
          <w:szCs w:val="24"/>
        </w:rPr>
        <w:t xml:space="preserve">) and with a BH FDR-corrected </w:t>
      </w:r>
      <w:r w:rsidRPr="00E84E35">
        <w:rPr>
          <w:rFonts w:ascii="Book Antiqua" w:eastAsia="Times New Roman" w:hAnsi="Book Antiqua" w:cs="Times New Roman"/>
          <w:i/>
          <w:caps/>
          <w:color w:val="000000"/>
          <w:sz w:val="24"/>
          <w:szCs w:val="24"/>
        </w:rPr>
        <w:t>p</w:t>
      </w:r>
      <w:r w:rsidRPr="00E84E35">
        <w:rPr>
          <w:rFonts w:ascii="Book Antiqua" w:eastAsia="Times New Roman" w:hAnsi="Book Antiqua" w:cs="Times New Roman"/>
          <w:color w:val="000000"/>
          <w:sz w:val="24"/>
          <w:szCs w:val="24"/>
        </w:rPr>
        <w:t xml:space="preserve">-value </w:t>
      </w:r>
      <w:r w:rsidR="00BD4E76" w:rsidRPr="00E84E35">
        <w:rPr>
          <w:rFonts w:ascii="Book Antiqua" w:eastAsia="Times New Roman" w:hAnsi="Book Antiqua" w:cs="Times New Roman"/>
          <w:color w:val="000000"/>
          <w:sz w:val="24"/>
          <w:szCs w:val="24"/>
        </w:rPr>
        <w:t>&gt;</w:t>
      </w:r>
      <w:r w:rsidR="005F288F" w:rsidRPr="00E84E35">
        <w:rPr>
          <w:rFonts w:ascii="Book Antiqua" w:eastAsia="Times New Roman" w:hAnsi="Book Antiqua" w:cs="Times New Roman"/>
          <w:color w:val="000000"/>
          <w:sz w:val="24"/>
          <w:szCs w:val="24"/>
        </w:rPr>
        <w:t xml:space="preserve"> </w:t>
      </w:r>
      <w:r w:rsidRPr="00E84E35">
        <w:rPr>
          <w:rFonts w:ascii="Book Antiqua" w:eastAsia="Times New Roman" w:hAnsi="Book Antiqua" w:cs="Times New Roman"/>
          <w:color w:val="000000"/>
          <w:sz w:val="24"/>
          <w:szCs w:val="24"/>
        </w:rPr>
        <w:t xml:space="preserve">0.05. </w:t>
      </w:r>
    </w:p>
    <w:p w14:paraId="00E500AB" w14:textId="77777777" w:rsidR="00604103" w:rsidRPr="00E84E35" w:rsidRDefault="00604103" w:rsidP="00E1383E">
      <w:pPr>
        <w:tabs>
          <w:tab w:val="left" w:pos="630"/>
        </w:tabs>
        <w:adjustRightInd w:val="0"/>
        <w:snapToGrid w:val="0"/>
        <w:spacing w:after="0" w:line="360" w:lineRule="auto"/>
        <w:jc w:val="both"/>
        <w:rPr>
          <w:rFonts w:ascii="Book Antiqua" w:eastAsia="Times New Roman" w:hAnsi="Book Antiqua" w:cs="Times New Roman"/>
          <w:color w:val="000000"/>
          <w:sz w:val="24"/>
          <w:szCs w:val="24"/>
        </w:rPr>
      </w:pPr>
    </w:p>
    <w:p w14:paraId="6C574655" w14:textId="77777777" w:rsidR="00604103" w:rsidRPr="00E84E35" w:rsidRDefault="00604103" w:rsidP="00E1383E">
      <w:pPr>
        <w:tabs>
          <w:tab w:val="left" w:pos="630"/>
        </w:tabs>
        <w:adjustRightInd w:val="0"/>
        <w:snapToGrid w:val="0"/>
        <w:spacing w:after="0" w:line="360" w:lineRule="auto"/>
        <w:jc w:val="both"/>
        <w:rPr>
          <w:rFonts w:ascii="Book Antiqua" w:eastAsia="Times New Roman" w:hAnsi="Book Antiqua" w:cs="Times New Roman"/>
          <w:b/>
          <w:i/>
          <w:color w:val="000000"/>
          <w:sz w:val="24"/>
          <w:szCs w:val="24"/>
        </w:rPr>
      </w:pPr>
      <w:r w:rsidRPr="00E84E35">
        <w:rPr>
          <w:rFonts w:ascii="Book Antiqua" w:eastAsia="Times New Roman" w:hAnsi="Book Antiqua" w:cs="Times New Roman"/>
          <w:b/>
          <w:i/>
          <w:color w:val="000000"/>
          <w:sz w:val="24"/>
          <w:szCs w:val="24"/>
        </w:rPr>
        <w:t>Real time PCR</w:t>
      </w:r>
    </w:p>
    <w:p w14:paraId="6B321D25" w14:textId="0B490553" w:rsidR="00604103" w:rsidRPr="00E84E35" w:rsidRDefault="00604103" w:rsidP="00E1383E">
      <w:pPr>
        <w:tabs>
          <w:tab w:val="left" w:pos="630"/>
        </w:tabs>
        <w:adjustRightInd w:val="0"/>
        <w:snapToGrid w:val="0"/>
        <w:spacing w:after="0" w:line="360" w:lineRule="auto"/>
        <w:jc w:val="both"/>
        <w:rPr>
          <w:rFonts w:ascii="Book Antiqua" w:eastAsia="Times New Roman" w:hAnsi="Book Antiqua" w:cs="Times New Roman"/>
          <w:color w:val="000000"/>
          <w:sz w:val="24"/>
          <w:szCs w:val="24"/>
        </w:rPr>
      </w:pPr>
      <w:r w:rsidRPr="00E84E35">
        <w:rPr>
          <w:rFonts w:ascii="Book Antiqua" w:eastAsia="Times New Roman" w:hAnsi="Book Antiqua" w:cs="Times New Roman"/>
          <w:color w:val="000000"/>
          <w:sz w:val="24"/>
          <w:szCs w:val="24"/>
        </w:rPr>
        <w:t>The cDNA from PICM-19 and PICM-19-CSCs was synthesized with 1 µg of total RNA using SuperScript II reverse transcriptase (Invitrogen Life Technologies, Carlsbad, CA) and oligo dT6-12 primers (Sigma-Genosys, The Woodlands, TX). Quantitative real-time PCR was performed using the FullVelocity SYBR Green QPCR master mix (Stratagene, La Jolla, CA) following the manufacturer’s specifications. The 25 µ</w:t>
      </w:r>
      <w:r w:rsidRPr="00E84E35">
        <w:rPr>
          <w:rFonts w:ascii="Book Antiqua" w:eastAsia="Times New Roman" w:hAnsi="Book Antiqua" w:cs="Times New Roman"/>
          <w:caps/>
          <w:color w:val="000000"/>
          <w:sz w:val="24"/>
          <w:szCs w:val="24"/>
        </w:rPr>
        <w:t>l</w:t>
      </w:r>
      <w:r w:rsidRPr="00E84E35">
        <w:rPr>
          <w:rFonts w:ascii="Book Antiqua" w:eastAsia="Times New Roman" w:hAnsi="Book Antiqua" w:cs="Times New Roman"/>
          <w:color w:val="000000"/>
          <w:sz w:val="24"/>
          <w:szCs w:val="24"/>
        </w:rPr>
        <w:t xml:space="preserve"> final reaction volume consisted of pre-made reaction mix (SYBR Green I dye, reaction buffer, Taq DNA polymerase, and dNTPs), 0.3 mM of each primer, and 0.5 ng cDNA in water. Reaction conditions for PCR for the Mx3000P QPCR System (Stratagene) were as follows: polymerase activation at 95</w:t>
      </w:r>
      <w:r w:rsidR="00E3429E" w:rsidRPr="00E84E35">
        <w:rPr>
          <w:rFonts w:ascii="Book Antiqua" w:hAnsi="Book Antiqua" w:cs="Times New Roman" w:hint="eastAsia"/>
          <w:color w:val="000000"/>
          <w:sz w:val="24"/>
          <w:szCs w:val="24"/>
          <w:lang w:eastAsia="zh-CN"/>
        </w:rPr>
        <w:t xml:space="preserve"> </w:t>
      </w:r>
      <w:r w:rsidR="00E3429E" w:rsidRPr="00E84E35">
        <w:rPr>
          <w:rFonts w:ascii="Book Antiqua" w:hAnsi="Book Antiqua" w:cs="Times New Roman"/>
          <w:sz w:val="24"/>
          <w:szCs w:val="24"/>
        </w:rPr>
        <w:t>°C</w:t>
      </w:r>
      <w:r w:rsidRPr="00E84E35">
        <w:rPr>
          <w:rFonts w:ascii="Book Antiqua" w:eastAsia="Times New Roman" w:hAnsi="Book Antiqua" w:cs="Times New Roman"/>
          <w:color w:val="000000"/>
          <w:sz w:val="24"/>
          <w:szCs w:val="24"/>
        </w:rPr>
        <w:t xml:space="preserve"> for 5 min, 40 denaturation cycles of 95</w:t>
      </w:r>
      <w:r w:rsidR="00E3429E" w:rsidRPr="00E84E35">
        <w:rPr>
          <w:rFonts w:ascii="Book Antiqua" w:hAnsi="Book Antiqua" w:cs="Times New Roman" w:hint="eastAsia"/>
          <w:color w:val="000000"/>
          <w:sz w:val="24"/>
          <w:szCs w:val="24"/>
          <w:lang w:eastAsia="zh-CN"/>
        </w:rPr>
        <w:t xml:space="preserve"> </w:t>
      </w:r>
      <w:r w:rsidR="00E3429E" w:rsidRPr="00E84E35">
        <w:rPr>
          <w:rFonts w:ascii="Book Antiqua" w:hAnsi="Book Antiqua" w:cs="Times New Roman"/>
          <w:sz w:val="24"/>
          <w:szCs w:val="24"/>
        </w:rPr>
        <w:t>°C</w:t>
      </w:r>
      <w:r w:rsidRPr="00E84E35">
        <w:rPr>
          <w:rFonts w:ascii="Book Antiqua" w:eastAsia="Times New Roman" w:hAnsi="Book Antiqua" w:cs="Times New Roman"/>
          <w:color w:val="000000"/>
          <w:sz w:val="24"/>
          <w:szCs w:val="24"/>
        </w:rPr>
        <w:t xml:space="preserve"> for 10 s, annealing at 60</w:t>
      </w:r>
      <w:r w:rsidR="00E3429E" w:rsidRPr="00E84E35">
        <w:rPr>
          <w:rFonts w:ascii="Book Antiqua" w:hAnsi="Book Antiqua" w:cs="Times New Roman" w:hint="eastAsia"/>
          <w:color w:val="000000"/>
          <w:sz w:val="24"/>
          <w:szCs w:val="24"/>
          <w:lang w:eastAsia="zh-CN"/>
        </w:rPr>
        <w:t xml:space="preserve"> </w:t>
      </w:r>
      <w:r w:rsidR="00E3429E" w:rsidRPr="00E84E35">
        <w:rPr>
          <w:rFonts w:ascii="Book Antiqua" w:hAnsi="Book Antiqua" w:cs="Times New Roman"/>
          <w:sz w:val="24"/>
          <w:szCs w:val="24"/>
        </w:rPr>
        <w:t>°C</w:t>
      </w:r>
      <w:r w:rsidRPr="00E84E35">
        <w:rPr>
          <w:rFonts w:ascii="Book Antiqua" w:eastAsia="Times New Roman" w:hAnsi="Book Antiqua" w:cs="Times New Roman"/>
          <w:color w:val="000000"/>
          <w:sz w:val="24"/>
          <w:szCs w:val="24"/>
        </w:rPr>
        <w:t xml:space="preserve"> for 10 s and elongation at 72</w:t>
      </w:r>
      <w:r w:rsidR="00E3429E" w:rsidRPr="00E84E35">
        <w:rPr>
          <w:rFonts w:ascii="Book Antiqua" w:hAnsi="Book Antiqua" w:cs="Times New Roman" w:hint="eastAsia"/>
          <w:color w:val="000000"/>
          <w:sz w:val="24"/>
          <w:szCs w:val="24"/>
          <w:lang w:eastAsia="zh-CN"/>
        </w:rPr>
        <w:t xml:space="preserve"> </w:t>
      </w:r>
      <w:r w:rsidR="00E3429E" w:rsidRPr="00E84E35">
        <w:rPr>
          <w:rFonts w:ascii="Book Antiqua" w:hAnsi="Book Antiqua" w:cs="Times New Roman"/>
          <w:sz w:val="24"/>
          <w:szCs w:val="24"/>
        </w:rPr>
        <w:t>°C</w:t>
      </w:r>
      <w:r w:rsidRPr="00E84E35">
        <w:rPr>
          <w:rFonts w:ascii="Book Antiqua" w:eastAsia="Times New Roman" w:hAnsi="Book Antiqua" w:cs="Times New Roman"/>
          <w:color w:val="000000"/>
          <w:sz w:val="24"/>
          <w:szCs w:val="24"/>
        </w:rPr>
        <w:t xml:space="preserve"> for 10 s. A melting curve was performed to assess primer specificity and product quality using the same conditions. The relative product levels were quantified using the 2(-∆∆C</w:t>
      </w:r>
      <w:r w:rsidRPr="00E84E35">
        <w:rPr>
          <w:rFonts w:ascii="Book Antiqua" w:eastAsia="Times New Roman" w:hAnsi="Book Antiqua" w:cs="Times New Roman"/>
          <w:color w:val="000000"/>
          <w:sz w:val="24"/>
          <w:szCs w:val="24"/>
          <w:vertAlign w:val="subscript"/>
        </w:rPr>
        <w:t>T</w:t>
      </w:r>
      <w:r w:rsidR="00E3429E" w:rsidRPr="00E84E35">
        <w:rPr>
          <w:rFonts w:ascii="Book Antiqua" w:eastAsia="Times New Roman" w:hAnsi="Book Antiqua" w:cs="Times New Roman"/>
          <w:color w:val="000000"/>
          <w:sz w:val="24"/>
          <w:szCs w:val="24"/>
        </w:rPr>
        <w:t>) method</w:t>
      </w:r>
      <w:r w:rsidR="00050CB8" w:rsidRPr="00E84E35">
        <w:rPr>
          <w:rFonts w:ascii="Book Antiqua" w:eastAsia="Times New Roman" w:hAnsi="Book Antiqua" w:cs="Times New Roman"/>
          <w:color w:val="000000"/>
          <w:sz w:val="24"/>
          <w:szCs w:val="24"/>
        </w:rPr>
        <w:fldChar w:fldCharType="begin"/>
      </w:r>
      <w:r w:rsidR="00050CB8" w:rsidRPr="00E84E35">
        <w:rPr>
          <w:rFonts w:ascii="Book Antiqua" w:eastAsia="Times New Roman" w:hAnsi="Book Antiqua" w:cs="Times New Roman"/>
          <w:color w:val="000000"/>
          <w:sz w:val="24"/>
          <w:szCs w:val="24"/>
        </w:rPr>
        <w:instrText xml:space="preserve"> ADDIN EN.CITE &lt;EndNote&gt;&lt;Cite&gt;&lt;Author&gt;Livak&lt;/Author&gt;&lt;Year&gt;2001&lt;/Year&gt;&lt;RecNum&gt;309&lt;/RecNum&gt;&lt;DisplayText&gt;&lt;style face="superscript"&gt;[18]&lt;/style&gt;&lt;/DisplayText&gt;&lt;record&gt;&lt;rec-number&gt;309&lt;/rec-number&gt;&lt;foreign-keys&gt;&lt;key app="EN" db-id="davt9vx560z95beax2pppra15edr2a9x9ft0"&gt;309&lt;/key&gt;&lt;/foreign-keys&gt;&lt;ref-type name="Journal Article"&gt;17&lt;/ref-type&gt;&lt;contributors&gt;&lt;authors&gt;&lt;author&gt;Livak, K.J, Schmittgen TD.&lt;/author&gt;&lt;/authors&gt;&lt;/contributors&gt;&lt;titles&gt;&lt;title&gt;Analysis of relative gene expression data using real-time quantitative PCR and the 2(-Delta Delta C(T)) method&lt;/title&gt;&lt;secondary-title&gt;Methods&lt;/secondary-title&gt;&lt;/titles&gt;&lt;periodical&gt;&lt;full-title&gt;Methods&lt;/full-title&gt;&lt;/periodical&gt;&lt;pages&gt;402-408&lt;/pages&gt;&lt;volume&gt;25&lt;/volume&gt;&lt;number&gt;4&lt;/number&gt;&lt;dates&gt;&lt;year&gt;2001&lt;/year&gt;&lt;/dates&gt;&lt;urls&gt;&lt;/urls&gt;&lt;custom2&gt;11846609&lt;/custom2&gt;&lt;/record&gt;&lt;/Cite&gt;&lt;/EndNote&gt;</w:instrText>
      </w:r>
      <w:r w:rsidR="00050CB8" w:rsidRPr="00E84E35">
        <w:rPr>
          <w:rFonts w:ascii="Book Antiqua" w:eastAsia="Times New Roman" w:hAnsi="Book Antiqua" w:cs="Times New Roman"/>
          <w:color w:val="000000"/>
          <w:sz w:val="24"/>
          <w:szCs w:val="24"/>
        </w:rPr>
        <w:fldChar w:fldCharType="separate"/>
      </w:r>
      <w:r w:rsidR="00050CB8" w:rsidRPr="00E84E35">
        <w:rPr>
          <w:rFonts w:ascii="Book Antiqua" w:eastAsia="Times New Roman" w:hAnsi="Book Antiqua" w:cs="Times New Roman"/>
          <w:noProof/>
          <w:color w:val="000000"/>
          <w:sz w:val="24"/>
          <w:szCs w:val="24"/>
          <w:vertAlign w:val="superscript"/>
        </w:rPr>
        <w:t>[</w:t>
      </w:r>
      <w:hyperlink w:anchor="_ENREF_18" w:tooltip="Livak, 2001 #309" w:history="1">
        <w:r w:rsidR="002C59E8" w:rsidRPr="00E84E35">
          <w:rPr>
            <w:rFonts w:ascii="Book Antiqua" w:eastAsia="Times New Roman" w:hAnsi="Book Antiqua" w:cs="Times New Roman"/>
            <w:noProof/>
            <w:color w:val="000000"/>
            <w:sz w:val="24"/>
            <w:szCs w:val="24"/>
            <w:vertAlign w:val="superscript"/>
          </w:rPr>
          <w:t>18</w:t>
        </w:r>
      </w:hyperlink>
      <w:r w:rsidR="00050CB8" w:rsidRPr="00E84E35">
        <w:rPr>
          <w:rFonts w:ascii="Book Antiqua" w:eastAsia="Times New Roman" w:hAnsi="Book Antiqua" w:cs="Times New Roman"/>
          <w:noProof/>
          <w:color w:val="000000"/>
          <w:sz w:val="24"/>
          <w:szCs w:val="24"/>
          <w:vertAlign w:val="superscript"/>
        </w:rPr>
        <w:t>]</w:t>
      </w:r>
      <w:r w:rsidR="00050CB8" w:rsidRPr="00E84E35">
        <w:rPr>
          <w:rFonts w:ascii="Book Antiqua" w:eastAsia="Times New Roman" w:hAnsi="Book Antiqua" w:cs="Times New Roman"/>
          <w:color w:val="000000"/>
          <w:sz w:val="24"/>
          <w:szCs w:val="24"/>
        </w:rPr>
        <w:fldChar w:fldCharType="end"/>
      </w:r>
      <w:r w:rsidRPr="00E84E35">
        <w:rPr>
          <w:rFonts w:ascii="Book Antiqua" w:eastAsia="Times New Roman" w:hAnsi="Book Antiqua" w:cs="Times New Roman"/>
          <w:color w:val="000000"/>
          <w:sz w:val="24"/>
          <w:szCs w:val="24"/>
        </w:rPr>
        <w:t xml:space="preserve">. Data are presented as relative induction of each porcine gene, normalized to β–actin, and are representative of three independent experiments. </w:t>
      </w:r>
    </w:p>
    <w:p w14:paraId="7C94F9F7" w14:textId="77777777" w:rsidR="008E3F6A" w:rsidRPr="00E84E35" w:rsidRDefault="008E3F6A" w:rsidP="00E1383E">
      <w:pPr>
        <w:adjustRightInd w:val="0"/>
        <w:snapToGrid w:val="0"/>
        <w:spacing w:after="0" w:line="360" w:lineRule="auto"/>
        <w:jc w:val="both"/>
        <w:rPr>
          <w:rFonts w:ascii="Book Antiqua" w:hAnsi="Book Antiqua" w:cs="Times New Roman"/>
          <w:b/>
          <w:sz w:val="24"/>
          <w:szCs w:val="24"/>
        </w:rPr>
      </w:pPr>
    </w:p>
    <w:p w14:paraId="7A467DBA" w14:textId="77777777" w:rsidR="00EF50ED" w:rsidRPr="00E84E35" w:rsidRDefault="008E3F6A" w:rsidP="00E1383E">
      <w:pPr>
        <w:tabs>
          <w:tab w:val="left" w:pos="630"/>
        </w:tabs>
        <w:adjustRightInd w:val="0"/>
        <w:snapToGrid w:val="0"/>
        <w:spacing w:after="0" w:line="360" w:lineRule="auto"/>
        <w:jc w:val="both"/>
        <w:rPr>
          <w:rFonts w:ascii="Book Antiqua" w:hAnsi="Book Antiqua" w:cs="Times New Roman"/>
          <w:b/>
          <w:sz w:val="24"/>
          <w:szCs w:val="24"/>
        </w:rPr>
      </w:pPr>
      <w:r w:rsidRPr="00E84E35">
        <w:rPr>
          <w:rFonts w:ascii="Book Antiqua" w:hAnsi="Book Antiqua" w:cs="Times New Roman"/>
          <w:b/>
          <w:sz w:val="24"/>
          <w:szCs w:val="24"/>
        </w:rPr>
        <w:t>RESULTS</w:t>
      </w:r>
    </w:p>
    <w:p w14:paraId="7D52324A" w14:textId="77777777" w:rsidR="00233D6D" w:rsidRPr="00E84E35" w:rsidRDefault="00073261"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 xml:space="preserve">Expression of </w:t>
      </w:r>
      <w:r w:rsidR="00314D0E" w:rsidRPr="00E84E35">
        <w:rPr>
          <w:rFonts w:ascii="Book Antiqua" w:hAnsi="Book Antiqua" w:cs="Times New Roman"/>
          <w:b/>
          <w:i/>
          <w:sz w:val="24"/>
          <w:szCs w:val="24"/>
        </w:rPr>
        <w:t>MYC</w:t>
      </w:r>
      <w:r w:rsidRPr="00E84E35">
        <w:rPr>
          <w:rFonts w:ascii="Book Antiqua" w:hAnsi="Book Antiqua" w:cs="Times New Roman"/>
          <w:b/>
          <w:i/>
          <w:sz w:val="24"/>
          <w:szCs w:val="24"/>
        </w:rPr>
        <w:t xml:space="preserve"> protein in PICM-19 stem cells</w:t>
      </w:r>
    </w:p>
    <w:p w14:paraId="55604C79" w14:textId="3304005E" w:rsidR="00073261" w:rsidRPr="00E84E35" w:rsidRDefault="00272062"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We initially determined that </w:t>
      </w:r>
      <w:r w:rsidR="00073261" w:rsidRPr="00E84E35">
        <w:rPr>
          <w:rFonts w:ascii="Book Antiqua" w:hAnsi="Book Antiqua" w:cs="Times New Roman"/>
          <w:sz w:val="24"/>
          <w:szCs w:val="24"/>
        </w:rPr>
        <w:t xml:space="preserve">PICM-19 cells can be transfected with an expression vector </w:t>
      </w:r>
      <w:r w:rsidRPr="00E84E35">
        <w:rPr>
          <w:rFonts w:ascii="Book Antiqua" w:hAnsi="Book Antiqua" w:cs="Times New Roman"/>
          <w:sz w:val="24"/>
          <w:szCs w:val="24"/>
        </w:rPr>
        <w:t xml:space="preserve">driven by the </w:t>
      </w:r>
      <w:r w:rsidR="00073261" w:rsidRPr="00E84E35">
        <w:rPr>
          <w:rFonts w:ascii="Book Antiqua" w:hAnsi="Book Antiqua" w:cs="Times New Roman"/>
          <w:sz w:val="24"/>
          <w:szCs w:val="24"/>
        </w:rPr>
        <w:t>EF-1α/HTLV hybrid promoter</w:t>
      </w:r>
      <w:r w:rsidRPr="00E84E35">
        <w:rPr>
          <w:rFonts w:ascii="Book Antiqua" w:hAnsi="Book Antiqua" w:cs="Times New Roman"/>
          <w:sz w:val="24"/>
          <w:szCs w:val="24"/>
        </w:rPr>
        <w:t>.</w:t>
      </w:r>
      <w:r w:rsidR="00073261" w:rsidRPr="00E84E35">
        <w:rPr>
          <w:rFonts w:ascii="Book Antiqua" w:hAnsi="Book Antiqua" w:cs="Times New Roman"/>
          <w:sz w:val="24"/>
          <w:szCs w:val="24"/>
        </w:rPr>
        <w:t xml:space="preserve"> </w:t>
      </w:r>
      <w:proofErr w:type="gramStart"/>
      <w:r w:rsidR="00073261" w:rsidRPr="00E84E35">
        <w:rPr>
          <w:rFonts w:ascii="Book Antiqua" w:hAnsi="Book Antiqua" w:cs="Times New Roman"/>
          <w:sz w:val="24"/>
          <w:szCs w:val="24"/>
        </w:rPr>
        <w:t>pUNO</w:t>
      </w:r>
      <w:r w:rsidR="00B60F12" w:rsidRPr="00E84E35">
        <w:rPr>
          <w:rFonts w:ascii="Book Antiqua" w:hAnsi="Book Antiqua" w:cs="Times New Roman"/>
          <w:sz w:val="24"/>
          <w:szCs w:val="24"/>
        </w:rPr>
        <w:t>1-</w:t>
      </w:r>
      <w:r w:rsidR="00314D0E" w:rsidRPr="00E84E35">
        <w:rPr>
          <w:rFonts w:ascii="Book Antiqua" w:hAnsi="Book Antiqua" w:cs="Times New Roman"/>
          <w:sz w:val="24"/>
          <w:szCs w:val="24"/>
        </w:rPr>
        <w:t>MYC</w:t>
      </w:r>
      <w:r w:rsidR="00073261" w:rsidRPr="00E84E35">
        <w:rPr>
          <w:rFonts w:ascii="Book Antiqua" w:hAnsi="Book Antiqua" w:cs="Times New Roman"/>
          <w:sz w:val="24"/>
          <w:szCs w:val="24"/>
        </w:rPr>
        <w:t>-IRES-Luc</w:t>
      </w:r>
      <w:proofErr w:type="gramEnd"/>
      <w:r w:rsidR="00073261" w:rsidRPr="00E84E35">
        <w:rPr>
          <w:rFonts w:ascii="Book Antiqua" w:hAnsi="Book Antiqua" w:cs="Times New Roman"/>
          <w:sz w:val="24"/>
          <w:szCs w:val="24"/>
        </w:rPr>
        <w:t xml:space="preserve"> was constructed by cloning the open reading frame (ORF) of firefly luciferase </w:t>
      </w:r>
      <w:r w:rsidR="00B60F12" w:rsidRPr="00E84E35">
        <w:rPr>
          <w:rFonts w:ascii="Book Antiqua" w:hAnsi="Book Antiqua" w:cs="Times New Roman"/>
          <w:sz w:val="24"/>
          <w:szCs w:val="24"/>
        </w:rPr>
        <w:t>(</w:t>
      </w:r>
      <w:r w:rsidR="00B60F12" w:rsidRPr="00E84E35">
        <w:rPr>
          <w:rFonts w:ascii="Book Antiqua" w:hAnsi="Book Antiqua" w:cs="Times New Roman"/>
          <w:i/>
          <w:sz w:val="24"/>
          <w:szCs w:val="24"/>
        </w:rPr>
        <w:t>luc</w:t>
      </w:r>
      <w:r w:rsidR="00B60F12" w:rsidRPr="00E84E35">
        <w:rPr>
          <w:rFonts w:ascii="Book Antiqua" w:hAnsi="Book Antiqua" w:cs="Times New Roman"/>
          <w:sz w:val="24"/>
          <w:szCs w:val="24"/>
        </w:rPr>
        <w:t xml:space="preserve">) </w:t>
      </w:r>
      <w:r w:rsidR="00073261" w:rsidRPr="00E84E35">
        <w:rPr>
          <w:rFonts w:ascii="Book Antiqua" w:hAnsi="Book Antiqua" w:cs="Times New Roman"/>
          <w:sz w:val="24"/>
          <w:szCs w:val="24"/>
        </w:rPr>
        <w:t xml:space="preserve">gene downstream of the </w:t>
      </w:r>
      <w:r w:rsidR="00314D0E" w:rsidRPr="00E84E35">
        <w:rPr>
          <w:rFonts w:ascii="Book Antiqua" w:hAnsi="Book Antiqua" w:cs="Times New Roman"/>
          <w:i/>
          <w:sz w:val="24"/>
          <w:szCs w:val="24"/>
        </w:rPr>
        <w:t>MYC</w:t>
      </w:r>
      <w:r w:rsidR="00073261" w:rsidRPr="00E84E35">
        <w:rPr>
          <w:rFonts w:ascii="Book Antiqua" w:hAnsi="Book Antiqua" w:cs="Times New Roman"/>
          <w:sz w:val="24"/>
          <w:szCs w:val="24"/>
        </w:rPr>
        <w:t xml:space="preserve"> ORF separated by a</w:t>
      </w:r>
      <w:r w:rsidR="00B80593" w:rsidRPr="00E84E35">
        <w:rPr>
          <w:rFonts w:ascii="Book Antiqua" w:hAnsi="Book Antiqua" w:cs="Times New Roman"/>
          <w:sz w:val="24"/>
          <w:szCs w:val="24"/>
        </w:rPr>
        <w:t>n</w:t>
      </w:r>
      <w:r w:rsidR="00073261" w:rsidRPr="00E84E35">
        <w:rPr>
          <w:rFonts w:ascii="Book Antiqua" w:hAnsi="Book Antiqua" w:cs="Times New Roman"/>
          <w:sz w:val="24"/>
          <w:szCs w:val="24"/>
        </w:rPr>
        <w:t xml:space="preserve"> IRES sequence. </w:t>
      </w:r>
      <w:r w:rsidR="00F16A2D" w:rsidRPr="00E84E35">
        <w:rPr>
          <w:rFonts w:ascii="Book Antiqua" w:hAnsi="Book Antiqua" w:cs="Times New Roman"/>
          <w:sz w:val="24"/>
          <w:szCs w:val="24"/>
        </w:rPr>
        <w:t xml:space="preserve">This vector also contains the blasticidin resistance gene as a selectable marker. </w:t>
      </w:r>
      <w:r w:rsidR="00073261" w:rsidRPr="00E84E35">
        <w:rPr>
          <w:rFonts w:ascii="Book Antiqua" w:hAnsi="Book Antiqua" w:cs="Times New Roman"/>
          <w:sz w:val="24"/>
          <w:szCs w:val="24"/>
        </w:rPr>
        <w:t>The function of th</w:t>
      </w:r>
      <w:r w:rsidR="00107A7F" w:rsidRPr="00E84E35">
        <w:rPr>
          <w:rFonts w:ascii="Book Antiqua" w:hAnsi="Book Antiqua" w:cs="Times New Roman"/>
          <w:sz w:val="24"/>
          <w:szCs w:val="24"/>
        </w:rPr>
        <w:t>e genetic construct</w:t>
      </w:r>
      <w:r w:rsidR="00073261"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was </w:t>
      </w:r>
      <w:r w:rsidR="00073261" w:rsidRPr="00E84E35">
        <w:rPr>
          <w:rFonts w:ascii="Book Antiqua" w:hAnsi="Book Antiqua" w:cs="Times New Roman"/>
          <w:sz w:val="24"/>
          <w:szCs w:val="24"/>
        </w:rPr>
        <w:t xml:space="preserve">tested by </w:t>
      </w:r>
      <w:r w:rsidR="004A1DB4" w:rsidRPr="00E84E35">
        <w:rPr>
          <w:rFonts w:ascii="Book Antiqua" w:hAnsi="Book Antiqua" w:cs="Times New Roman"/>
          <w:sz w:val="24"/>
          <w:szCs w:val="24"/>
        </w:rPr>
        <w:t xml:space="preserve">assaying </w:t>
      </w:r>
      <w:r w:rsidR="00073261" w:rsidRPr="00E84E35">
        <w:rPr>
          <w:rFonts w:ascii="Book Antiqua" w:hAnsi="Book Antiqua" w:cs="Times New Roman"/>
          <w:sz w:val="24"/>
          <w:szCs w:val="24"/>
        </w:rPr>
        <w:t xml:space="preserve">the expression of luciferase in transfected cells. After transfection, feeder-independent PICM-19 cells were cultured </w:t>
      </w:r>
      <w:r w:rsidR="00E3429E" w:rsidRPr="00E84E35">
        <w:rPr>
          <w:rFonts w:ascii="Book Antiqua" w:hAnsi="Book Antiqua" w:cs="Times New Roman"/>
          <w:sz w:val="24"/>
          <w:szCs w:val="24"/>
        </w:rPr>
        <w:t>(Fig</w:t>
      </w:r>
      <w:r w:rsidR="00E3429E" w:rsidRPr="00E84E35">
        <w:rPr>
          <w:rFonts w:ascii="Book Antiqua" w:hAnsi="Book Antiqua" w:cs="Times New Roman" w:hint="eastAsia"/>
          <w:sz w:val="24"/>
          <w:szCs w:val="24"/>
          <w:lang w:eastAsia="zh-CN"/>
        </w:rPr>
        <w:t>ure</w:t>
      </w:r>
      <w:r w:rsidR="004A1DB4" w:rsidRPr="00E84E35">
        <w:rPr>
          <w:rFonts w:ascii="Book Antiqua" w:hAnsi="Book Antiqua" w:cs="Times New Roman"/>
          <w:sz w:val="24"/>
          <w:szCs w:val="24"/>
        </w:rPr>
        <w:t xml:space="preserve"> 1A) </w:t>
      </w:r>
      <w:r w:rsidR="00073261" w:rsidRPr="00E84E35">
        <w:rPr>
          <w:rFonts w:ascii="Book Antiqua" w:hAnsi="Book Antiqua" w:cs="Times New Roman"/>
          <w:sz w:val="24"/>
          <w:szCs w:val="24"/>
        </w:rPr>
        <w:t xml:space="preserve">and </w:t>
      </w:r>
      <w:r w:rsidR="00F16A2D" w:rsidRPr="00E84E35">
        <w:rPr>
          <w:rFonts w:ascii="Book Antiqua" w:hAnsi="Book Antiqua" w:cs="Times New Roman"/>
          <w:sz w:val="24"/>
          <w:szCs w:val="24"/>
        </w:rPr>
        <w:t xml:space="preserve">transfectants were selected using blasticidin. Individual clones were </w:t>
      </w:r>
      <w:r w:rsidR="00FE1325" w:rsidRPr="00E84E35">
        <w:rPr>
          <w:rFonts w:ascii="Book Antiqua" w:hAnsi="Book Antiqua" w:cs="Times New Roman"/>
          <w:sz w:val="24"/>
          <w:szCs w:val="24"/>
        </w:rPr>
        <w:t>then screened</w:t>
      </w:r>
      <w:r w:rsidR="00F16A2D" w:rsidRPr="00E84E35">
        <w:rPr>
          <w:rFonts w:ascii="Book Antiqua" w:hAnsi="Book Antiqua" w:cs="Times New Roman"/>
          <w:sz w:val="24"/>
          <w:szCs w:val="24"/>
        </w:rPr>
        <w:t xml:space="preserve"> for </w:t>
      </w:r>
      <w:r w:rsidR="00314D0E" w:rsidRPr="00E84E35">
        <w:rPr>
          <w:rFonts w:ascii="Book Antiqua" w:hAnsi="Book Antiqua" w:cs="Times New Roman"/>
          <w:i/>
          <w:sz w:val="24"/>
          <w:szCs w:val="24"/>
        </w:rPr>
        <w:t>MYC</w:t>
      </w:r>
      <w:r w:rsidR="00F16A2D" w:rsidRPr="00E84E35">
        <w:rPr>
          <w:rFonts w:ascii="Book Antiqua" w:hAnsi="Book Antiqua" w:cs="Times New Roman"/>
          <w:sz w:val="24"/>
          <w:szCs w:val="24"/>
        </w:rPr>
        <w:t xml:space="preserve"> expression, and the clone that had the highest </w:t>
      </w:r>
      <w:r w:rsidR="00314D0E" w:rsidRPr="00E84E35">
        <w:rPr>
          <w:rFonts w:ascii="Book Antiqua" w:hAnsi="Book Antiqua" w:cs="Times New Roman"/>
          <w:i/>
          <w:sz w:val="24"/>
          <w:szCs w:val="24"/>
        </w:rPr>
        <w:t>MYC</w:t>
      </w:r>
      <w:r w:rsidR="00F16A2D" w:rsidRPr="00E84E35">
        <w:rPr>
          <w:rFonts w:ascii="Book Antiqua" w:hAnsi="Book Antiqua" w:cs="Times New Roman"/>
          <w:sz w:val="24"/>
          <w:szCs w:val="24"/>
        </w:rPr>
        <w:t xml:space="preserve"> expression as </w:t>
      </w:r>
      <w:r w:rsidR="00F16A2D" w:rsidRPr="00E84E35">
        <w:rPr>
          <w:rFonts w:ascii="Book Antiqua" w:hAnsi="Book Antiqua" w:cs="Times New Roman"/>
          <w:sz w:val="24"/>
          <w:szCs w:val="24"/>
        </w:rPr>
        <w:lastRenderedPageBreak/>
        <w:t xml:space="preserve">detected by RT-PCR (data not shown) was </w:t>
      </w:r>
      <w:r w:rsidR="00073261" w:rsidRPr="00E84E35">
        <w:rPr>
          <w:rFonts w:ascii="Book Antiqua" w:hAnsi="Book Antiqua" w:cs="Times New Roman"/>
          <w:sz w:val="24"/>
          <w:szCs w:val="24"/>
        </w:rPr>
        <w:t xml:space="preserve">assayed for luciferase activity in 24-well plates using D-luciferin as the substrate. </w:t>
      </w:r>
      <w:r w:rsidRPr="00E84E35">
        <w:rPr>
          <w:rFonts w:ascii="Book Antiqua" w:hAnsi="Book Antiqua" w:cs="Times New Roman"/>
          <w:sz w:val="24"/>
          <w:szCs w:val="24"/>
        </w:rPr>
        <w:t>T</w:t>
      </w:r>
      <w:r w:rsidR="00073261" w:rsidRPr="00E84E35">
        <w:rPr>
          <w:rFonts w:ascii="Book Antiqua" w:hAnsi="Book Antiqua" w:cs="Times New Roman"/>
          <w:sz w:val="24"/>
          <w:szCs w:val="24"/>
        </w:rPr>
        <w:t xml:space="preserve">ransfected </w:t>
      </w:r>
      <w:r w:rsidR="001667C1" w:rsidRPr="00E84E35">
        <w:rPr>
          <w:rFonts w:ascii="Book Antiqua" w:hAnsi="Book Antiqua" w:cs="Times New Roman"/>
          <w:sz w:val="24"/>
          <w:szCs w:val="24"/>
        </w:rPr>
        <w:t>PICM-19</w:t>
      </w:r>
      <w:r w:rsidR="00F57490" w:rsidRPr="00E84E35">
        <w:rPr>
          <w:rFonts w:ascii="Book Antiqua" w:hAnsi="Book Antiqua" w:cs="Times New Roman"/>
          <w:sz w:val="24"/>
          <w:szCs w:val="24"/>
        </w:rPr>
        <w:t xml:space="preserve"> </w:t>
      </w:r>
      <w:r w:rsidR="00073261" w:rsidRPr="00E84E35">
        <w:rPr>
          <w:rFonts w:ascii="Book Antiqua" w:hAnsi="Book Antiqua" w:cs="Times New Roman"/>
          <w:sz w:val="24"/>
          <w:szCs w:val="24"/>
        </w:rPr>
        <w:t>cells express</w:t>
      </w:r>
      <w:r w:rsidR="00F57490" w:rsidRPr="00E84E35">
        <w:rPr>
          <w:rFonts w:ascii="Book Antiqua" w:hAnsi="Book Antiqua" w:cs="Times New Roman"/>
          <w:sz w:val="24"/>
          <w:szCs w:val="24"/>
        </w:rPr>
        <w:t>ed</w:t>
      </w:r>
      <w:r w:rsidR="00073261" w:rsidRPr="00E84E35">
        <w:rPr>
          <w:rFonts w:ascii="Book Antiqua" w:hAnsi="Book Antiqua" w:cs="Times New Roman"/>
          <w:sz w:val="24"/>
          <w:szCs w:val="24"/>
        </w:rPr>
        <w:t xml:space="preserve"> luciferase demonstrating th</w:t>
      </w:r>
      <w:r w:rsidR="00B33032" w:rsidRPr="00E84E35">
        <w:rPr>
          <w:rFonts w:ascii="Book Antiqua" w:hAnsi="Book Antiqua" w:cs="Times New Roman"/>
          <w:sz w:val="24"/>
          <w:szCs w:val="24"/>
        </w:rPr>
        <w:t xml:space="preserve">at they took up </w:t>
      </w:r>
      <w:r w:rsidR="00CB57CA" w:rsidRPr="00E84E35">
        <w:rPr>
          <w:rFonts w:ascii="Book Antiqua" w:hAnsi="Book Antiqua" w:cs="Times New Roman"/>
          <w:sz w:val="24"/>
          <w:szCs w:val="24"/>
        </w:rPr>
        <w:t xml:space="preserve">and incorporated </w:t>
      </w:r>
      <w:r w:rsidR="00B33032" w:rsidRPr="00E84E35">
        <w:rPr>
          <w:rFonts w:ascii="Book Antiqua" w:hAnsi="Book Antiqua" w:cs="Times New Roman"/>
          <w:sz w:val="24"/>
          <w:szCs w:val="24"/>
        </w:rPr>
        <w:t>the plasmid DNA</w:t>
      </w:r>
      <w:r w:rsidR="00E3429E" w:rsidRPr="00E84E35">
        <w:rPr>
          <w:rFonts w:ascii="Book Antiqua" w:hAnsi="Book Antiqua" w:cs="Times New Roman"/>
          <w:sz w:val="24"/>
          <w:szCs w:val="24"/>
        </w:rPr>
        <w:t xml:space="preserve"> (Fig</w:t>
      </w:r>
      <w:r w:rsidR="00E3429E" w:rsidRPr="00E84E35">
        <w:rPr>
          <w:rFonts w:ascii="Book Antiqua" w:hAnsi="Book Antiqua" w:cs="Times New Roman" w:hint="eastAsia"/>
          <w:sz w:val="24"/>
          <w:szCs w:val="24"/>
          <w:lang w:eastAsia="zh-CN"/>
        </w:rPr>
        <w:t>ure</w:t>
      </w:r>
      <w:r w:rsidRPr="00E84E35">
        <w:rPr>
          <w:rFonts w:ascii="Book Antiqua" w:hAnsi="Book Antiqua" w:cs="Times New Roman"/>
          <w:sz w:val="24"/>
          <w:szCs w:val="24"/>
        </w:rPr>
        <w:t xml:space="preserve"> 1</w:t>
      </w:r>
      <w:r w:rsidR="004A1DB4" w:rsidRPr="00E84E35">
        <w:rPr>
          <w:rFonts w:ascii="Book Antiqua" w:hAnsi="Book Antiqua" w:cs="Times New Roman"/>
          <w:sz w:val="24"/>
          <w:szCs w:val="24"/>
        </w:rPr>
        <w:t>B</w:t>
      </w:r>
      <w:r w:rsidRPr="00E84E35">
        <w:rPr>
          <w:rFonts w:ascii="Book Antiqua" w:hAnsi="Book Antiqua" w:cs="Times New Roman"/>
          <w:sz w:val="24"/>
          <w:szCs w:val="24"/>
        </w:rPr>
        <w:t>)</w:t>
      </w:r>
      <w:r w:rsidR="00B33032" w:rsidRPr="00E84E35">
        <w:rPr>
          <w:rFonts w:ascii="Book Antiqua" w:hAnsi="Book Antiqua" w:cs="Times New Roman"/>
          <w:sz w:val="24"/>
          <w:szCs w:val="24"/>
        </w:rPr>
        <w:t>. This finding also indicate</w:t>
      </w:r>
      <w:r w:rsidRPr="00E84E35">
        <w:rPr>
          <w:rFonts w:ascii="Book Antiqua" w:hAnsi="Book Antiqua" w:cs="Times New Roman"/>
          <w:sz w:val="24"/>
          <w:szCs w:val="24"/>
        </w:rPr>
        <w:t>d</w:t>
      </w:r>
      <w:r w:rsidR="00B33032" w:rsidRPr="00E84E35">
        <w:rPr>
          <w:rFonts w:ascii="Book Antiqua" w:hAnsi="Book Antiqua" w:cs="Times New Roman"/>
          <w:sz w:val="24"/>
          <w:szCs w:val="24"/>
        </w:rPr>
        <w:t xml:space="preserve"> that the stem cells were</w:t>
      </w:r>
      <w:r w:rsidR="00073261" w:rsidRPr="00E84E35">
        <w:rPr>
          <w:rFonts w:ascii="Book Antiqua" w:hAnsi="Book Antiqua" w:cs="Times New Roman"/>
          <w:sz w:val="24"/>
          <w:szCs w:val="24"/>
        </w:rPr>
        <w:t xml:space="preserve"> express</w:t>
      </w:r>
      <w:r w:rsidR="00B33032" w:rsidRPr="00E84E35">
        <w:rPr>
          <w:rFonts w:ascii="Book Antiqua" w:hAnsi="Book Antiqua" w:cs="Times New Roman"/>
          <w:sz w:val="24"/>
          <w:szCs w:val="24"/>
        </w:rPr>
        <w:t>ing the</w:t>
      </w:r>
      <w:r w:rsidR="00073261" w:rsidRPr="00E84E35">
        <w:rPr>
          <w:rFonts w:ascii="Book Antiqua" w:hAnsi="Book Antiqua" w:cs="Times New Roman"/>
          <w:sz w:val="24"/>
          <w:szCs w:val="24"/>
        </w:rPr>
        <w:t xml:space="preserve"> </w:t>
      </w:r>
      <w:r w:rsidR="00314D0E" w:rsidRPr="00E84E35">
        <w:rPr>
          <w:rFonts w:ascii="Book Antiqua" w:hAnsi="Book Antiqua" w:cs="Times New Roman"/>
          <w:i/>
          <w:sz w:val="24"/>
          <w:szCs w:val="24"/>
        </w:rPr>
        <w:t>MYC</w:t>
      </w:r>
      <w:r w:rsidR="00073261" w:rsidRPr="00E84E35">
        <w:rPr>
          <w:rFonts w:ascii="Book Antiqua" w:hAnsi="Book Antiqua" w:cs="Times New Roman"/>
          <w:sz w:val="24"/>
          <w:szCs w:val="24"/>
        </w:rPr>
        <w:t xml:space="preserve"> </w:t>
      </w:r>
      <w:r w:rsidR="00F57490" w:rsidRPr="00E84E35">
        <w:rPr>
          <w:rFonts w:ascii="Book Antiqua" w:hAnsi="Book Antiqua" w:cs="Times New Roman"/>
          <w:sz w:val="24"/>
          <w:szCs w:val="24"/>
        </w:rPr>
        <w:t xml:space="preserve">ORF located upstream of </w:t>
      </w:r>
      <w:r w:rsidR="00F57490" w:rsidRPr="00E84E35">
        <w:rPr>
          <w:rFonts w:ascii="Book Antiqua" w:hAnsi="Book Antiqua" w:cs="Times New Roman"/>
          <w:i/>
          <w:sz w:val="24"/>
          <w:szCs w:val="24"/>
        </w:rPr>
        <w:t>luc</w:t>
      </w:r>
      <w:r w:rsidR="00073261" w:rsidRPr="00E84E35">
        <w:rPr>
          <w:rFonts w:ascii="Book Antiqua" w:hAnsi="Book Antiqua" w:cs="Times New Roman"/>
          <w:sz w:val="24"/>
          <w:szCs w:val="24"/>
        </w:rPr>
        <w:t xml:space="preserve"> ORF in the expression vector. </w:t>
      </w:r>
      <w:r w:rsidR="00274DCE" w:rsidRPr="00E84E35">
        <w:rPr>
          <w:rFonts w:ascii="Book Antiqua" w:hAnsi="Book Antiqua" w:cs="Times New Roman"/>
          <w:sz w:val="24"/>
          <w:szCs w:val="24"/>
        </w:rPr>
        <w:t>This</w:t>
      </w:r>
      <w:r w:rsidR="004A1DB4" w:rsidRPr="00E84E35">
        <w:rPr>
          <w:rFonts w:ascii="Book Antiqua" w:hAnsi="Book Antiqua" w:cs="Times New Roman"/>
          <w:sz w:val="24"/>
          <w:szCs w:val="24"/>
        </w:rPr>
        <w:t xml:space="preserve"> was confirmed by </w:t>
      </w:r>
      <w:r w:rsidR="00274DCE" w:rsidRPr="00E84E35">
        <w:rPr>
          <w:rFonts w:ascii="Book Antiqua" w:hAnsi="Book Antiqua" w:cs="Times New Roman"/>
          <w:sz w:val="24"/>
          <w:szCs w:val="24"/>
        </w:rPr>
        <w:t>Western blotting assay us</w:t>
      </w:r>
      <w:r w:rsidRPr="00E84E35">
        <w:rPr>
          <w:rFonts w:ascii="Book Antiqua" w:hAnsi="Book Antiqua" w:cs="Times New Roman"/>
          <w:sz w:val="24"/>
          <w:szCs w:val="24"/>
        </w:rPr>
        <w:t>ing</w:t>
      </w:r>
      <w:r w:rsidR="00274DCE" w:rsidRPr="00E84E35">
        <w:rPr>
          <w:rFonts w:ascii="Book Antiqua" w:hAnsi="Book Antiqua" w:cs="Times New Roman"/>
          <w:sz w:val="24"/>
          <w:szCs w:val="24"/>
        </w:rPr>
        <w:t xml:space="preserve"> anti-human </w:t>
      </w:r>
      <w:r w:rsidR="00314D0E" w:rsidRPr="00E84E35">
        <w:rPr>
          <w:rFonts w:ascii="Book Antiqua" w:hAnsi="Book Antiqua" w:cs="Times New Roman"/>
          <w:sz w:val="24"/>
          <w:szCs w:val="24"/>
        </w:rPr>
        <w:t>MYC</w:t>
      </w:r>
      <w:r w:rsidR="00711118" w:rsidRPr="00E84E35">
        <w:rPr>
          <w:rFonts w:ascii="Book Antiqua" w:hAnsi="Book Antiqua" w:cs="Times New Roman"/>
          <w:sz w:val="24"/>
          <w:szCs w:val="24"/>
        </w:rPr>
        <w:t xml:space="preserve"> </w:t>
      </w:r>
      <w:r w:rsidR="00274DCE" w:rsidRPr="00E84E35">
        <w:rPr>
          <w:rFonts w:ascii="Book Antiqua" w:hAnsi="Book Antiqua" w:cs="Times New Roman"/>
          <w:sz w:val="24"/>
          <w:szCs w:val="24"/>
        </w:rPr>
        <w:t>antibody</w:t>
      </w:r>
      <w:r w:rsidR="00E3429E" w:rsidRPr="00E84E35">
        <w:rPr>
          <w:rFonts w:ascii="Book Antiqua" w:hAnsi="Book Antiqua" w:cs="Times New Roman"/>
          <w:sz w:val="24"/>
          <w:szCs w:val="24"/>
        </w:rPr>
        <w:t xml:space="preserve"> (Fig</w:t>
      </w:r>
      <w:r w:rsidR="00E3429E" w:rsidRPr="00E84E35">
        <w:rPr>
          <w:rFonts w:ascii="Book Antiqua" w:hAnsi="Book Antiqua" w:cs="Times New Roman" w:hint="eastAsia"/>
          <w:sz w:val="24"/>
          <w:szCs w:val="24"/>
          <w:lang w:eastAsia="zh-CN"/>
        </w:rPr>
        <w:t>ure</w:t>
      </w:r>
      <w:r w:rsidR="004A1DB4" w:rsidRPr="00E84E35">
        <w:rPr>
          <w:rFonts w:ascii="Book Antiqua" w:hAnsi="Book Antiqua" w:cs="Times New Roman"/>
          <w:sz w:val="24"/>
          <w:szCs w:val="24"/>
        </w:rPr>
        <w:t xml:space="preserve"> 1C)</w:t>
      </w:r>
      <w:r w:rsidR="00274DCE" w:rsidRPr="00E84E35">
        <w:rPr>
          <w:rFonts w:ascii="Book Antiqua" w:hAnsi="Book Antiqua" w:cs="Times New Roman"/>
          <w:sz w:val="24"/>
          <w:szCs w:val="24"/>
        </w:rPr>
        <w:t>.</w:t>
      </w:r>
    </w:p>
    <w:p w14:paraId="6A62A714" w14:textId="77777777" w:rsidR="00F57490" w:rsidRPr="00E84E35" w:rsidRDefault="00F57490" w:rsidP="00E1383E">
      <w:pPr>
        <w:tabs>
          <w:tab w:val="left" w:pos="630"/>
        </w:tabs>
        <w:adjustRightInd w:val="0"/>
        <w:snapToGrid w:val="0"/>
        <w:spacing w:after="0" w:line="360" w:lineRule="auto"/>
        <w:jc w:val="both"/>
        <w:rPr>
          <w:rFonts w:ascii="Book Antiqua" w:hAnsi="Book Antiqua" w:cs="Times New Roman"/>
          <w:sz w:val="24"/>
          <w:szCs w:val="24"/>
        </w:rPr>
      </w:pPr>
    </w:p>
    <w:p w14:paraId="65B0A466" w14:textId="77777777" w:rsidR="00CF180B" w:rsidRPr="00E84E35" w:rsidRDefault="00380E0D"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 xml:space="preserve">Conversion of </w:t>
      </w:r>
      <w:r w:rsidR="00107A7F" w:rsidRPr="00E84E35">
        <w:rPr>
          <w:rFonts w:ascii="Book Antiqua" w:hAnsi="Book Antiqua" w:cs="Times New Roman"/>
          <w:b/>
          <w:i/>
          <w:sz w:val="24"/>
          <w:szCs w:val="24"/>
        </w:rPr>
        <w:t xml:space="preserve">PICM-19 liver </w:t>
      </w:r>
      <w:r w:rsidRPr="00E84E35">
        <w:rPr>
          <w:rFonts w:ascii="Book Antiqua" w:hAnsi="Book Antiqua" w:cs="Times New Roman"/>
          <w:b/>
          <w:i/>
          <w:sz w:val="24"/>
          <w:szCs w:val="24"/>
        </w:rPr>
        <w:t xml:space="preserve">stem cells into cancer cells by </w:t>
      </w:r>
      <w:r w:rsidR="00314D0E" w:rsidRPr="00E84E35">
        <w:rPr>
          <w:rFonts w:ascii="Book Antiqua" w:hAnsi="Book Antiqua" w:cs="Times New Roman"/>
          <w:b/>
          <w:i/>
          <w:sz w:val="24"/>
          <w:szCs w:val="24"/>
        </w:rPr>
        <w:t>MYC</w:t>
      </w:r>
      <w:r w:rsidRPr="00E84E35">
        <w:rPr>
          <w:rFonts w:ascii="Book Antiqua" w:hAnsi="Book Antiqua" w:cs="Times New Roman"/>
          <w:b/>
          <w:i/>
          <w:sz w:val="24"/>
          <w:szCs w:val="24"/>
        </w:rPr>
        <w:t xml:space="preserve"> overexpression</w:t>
      </w:r>
    </w:p>
    <w:p w14:paraId="449FB9BE" w14:textId="31D741EA" w:rsidR="00760B3F" w:rsidRPr="00E84E35" w:rsidRDefault="00272062"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We subcutaneously injected 1</w:t>
      </w:r>
      <w:r w:rsidR="00E3429E" w:rsidRPr="00E84E35">
        <w:rPr>
          <w:rFonts w:ascii="Book Antiqua" w:hAnsi="Book Antiqua" w:cs="Times New Roman" w:hint="eastAsia"/>
          <w:sz w:val="24"/>
          <w:szCs w:val="24"/>
          <w:lang w:eastAsia="zh-CN"/>
        </w:rPr>
        <w:t xml:space="preserve"> </w:t>
      </w:r>
      <w:r w:rsidRPr="00E84E35">
        <w:rPr>
          <w:rFonts w:ascii="Book Antiqua" w:hAnsi="Book Antiqua" w:cs="Times New Roman"/>
          <w:sz w:val="24"/>
          <w:szCs w:val="24"/>
        </w:rPr>
        <w:t>x</w:t>
      </w:r>
      <w:r w:rsidR="00E3429E" w:rsidRPr="00E84E35">
        <w:rPr>
          <w:rFonts w:ascii="Book Antiqua" w:hAnsi="Book Antiqua" w:cs="Times New Roman" w:hint="eastAsia"/>
          <w:sz w:val="24"/>
          <w:szCs w:val="24"/>
          <w:lang w:eastAsia="zh-CN"/>
        </w:rPr>
        <w:t xml:space="preserve"> </w:t>
      </w:r>
      <w:r w:rsidRPr="00E84E35">
        <w:rPr>
          <w:rFonts w:ascii="Book Antiqua" w:hAnsi="Book Antiqua" w:cs="Times New Roman"/>
          <w:sz w:val="24"/>
          <w:szCs w:val="24"/>
        </w:rPr>
        <w:t>10</w:t>
      </w:r>
      <w:r w:rsidRPr="00E84E35">
        <w:rPr>
          <w:rFonts w:ascii="Book Antiqua" w:hAnsi="Book Antiqua" w:cs="Times New Roman"/>
          <w:sz w:val="24"/>
          <w:szCs w:val="24"/>
          <w:vertAlign w:val="superscript"/>
        </w:rPr>
        <w:t>6</w:t>
      </w:r>
      <w:r w:rsidRPr="00E84E35">
        <w:rPr>
          <w:rFonts w:ascii="Book Antiqua" w:hAnsi="Book Antiqua" w:cs="Times New Roman"/>
          <w:sz w:val="24"/>
          <w:szCs w:val="24"/>
        </w:rPr>
        <w:t xml:space="preserve"> cells into the back flanks of NOD-SCID mice to establish that </w:t>
      </w:r>
      <w:r w:rsidR="00314D0E" w:rsidRPr="00E84E35">
        <w:rPr>
          <w:rFonts w:ascii="Book Antiqua" w:hAnsi="Book Antiqua" w:cs="Times New Roman"/>
          <w:i/>
          <w:sz w:val="24"/>
          <w:szCs w:val="24"/>
        </w:rPr>
        <w:t>MYC</w:t>
      </w:r>
      <w:r w:rsidR="008E5689" w:rsidRPr="00E84E35">
        <w:rPr>
          <w:rFonts w:ascii="Book Antiqua" w:hAnsi="Book Antiqua" w:cs="Times New Roman"/>
          <w:sz w:val="24"/>
          <w:szCs w:val="24"/>
        </w:rPr>
        <w:t>-</w:t>
      </w:r>
      <w:r w:rsidR="00107A7F" w:rsidRPr="00E84E35">
        <w:rPr>
          <w:rFonts w:ascii="Book Antiqua" w:hAnsi="Book Antiqua" w:cs="Times New Roman"/>
          <w:sz w:val="24"/>
          <w:szCs w:val="24"/>
        </w:rPr>
        <w:t>over</w:t>
      </w:r>
      <w:r w:rsidR="008E5689" w:rsidRPr="00E84E35">
        <w:rPr>
          <w:rFonts w:ascii="Book Antiqua" w:hAnsi="Book Antiqua" w:cs="Times New Roman"/>
          <w:sz w:val="24"/>
          <w:szCs w:val="24"/>
        </w:rPr>
        <w:t>expressing PICM-19 cells (PICM-19-CS</w:t>
      </w:r>
      <w:r w:rsidR="00AA7FD9" w:rsidRPr="00E84E35">
        <w:rPr>
          <w:rFonts w:ascii="Book Antiqua" w:hAnsi="Book Antiqua" w:cs="Times New Roman"/>
          <w:sz w:val="24"/>
          <w:szCs w:val="24"/>
        </w:rPr>
        <w:t>Cs) can generate tumors in mice.</w:t>
      </w:r>
      <w:r w:rsidR="008E5689" w:rsidRPr="00E84E35">
        <w:rPr>
          <w:rFonts w:ascii="Book Antiqua" w:hAnsi="Book Antiqua" w:cs="Times New Roman"/>
          <w:sz w:val="24"/>
          <w:szCs w:val="24"/>
        </w:rPr>
        <w:t xml:space="preserve"> </w:t>
      </w:r>
      <w:r w:rsidR="00792777" w:rsidRPr="00E84E35">
        <w:rPr>
          <w:rFonts w:ascii="Book Antiqua" w:hAnsi="Book Antiqua" w:cs="Times New Roman"/>
          <w:sz w:val="24"/>
          <w:szCs w:val="24"/>
        </w:rPr>
        <w:t>PICM-19-CSCs, but not</w:t>
      </w:r>
      <w:r w:rsidRPr="00E84E35">
        <w:rPr>
          <w:rFonts w:ascii="Book Antiqua" w:hAnsi="Book Antiqua" w:cs="Times New Roman"/>
          <w:sz w:val="24"/>
          <w:szCs w:val="24"/>
        </w:rPr>
        <w:t xml:space="preserve"> the </w:t>
      </w:r>
      <w:proofErr w:type="gramStart"/>
      <w:r w:rsidRPr="00E84E35">
        <w:rPr>
          <w:rFonts w:ascii="Book Antiqua" w:hAnsi="Book Antiqua" w:cs="Times New Roman"/>
          <w:sz w:val="24"/>
          <w:szCs w:val="24"/>
        </w:rPr>
        <w:t>control</w:t>
      </w:r>
      <w:r w:rsidR="00792777" w:rsidRPr="00E84E35">
        <w:rPr>
          <w:rFonts w:ascii="Book Antiqua" w:hAnsi="Book Antiqua" w:cs="Times New Roman"/>
          <w:sz w:val="24"/>
          <w:szCs w:val="24"/>
        </w:rPr>
        <w:t xml:space="preserve"> PICM-19 stem</w:t>
      </w:r>
      <w:proofErr w:type="gramEnd"/>
      <w:r w:rsidR="00792777" w:rsidRPr="00E84E35">
        <w:rPr>
          <w:rFonts w:ascii="Book Antiqua" w:hAnsi="Book Antiqua" w:cs="Times New Roman"/>
          <w:sz w:val="24"/>
          <w:szCs w:val="24"/>
        </w:rPr>
        <w:t xml:space="preserve"> cells, </w:t>
      </w:r>
      <w:r w:rsidR="008E5689" w:rsidRPr="00E84E35">
        <w:rPr>
          <w:rFonts w:ascii="Book Antiqua" w:hAnsi="Book Antiqua" w:cs="Times New Roman"/>
          <w:sz w:val="24"/>
          <w:szCs w:val="24"/>
        </w:rPr>
        <w:t xml:space="preserve">generated tumors </w:t>
      </w:r>
      <w:r w:rsidR="00792777" w:rsidRPr="00E84E35">
        <w:rPr>
          <w:rFonts w:ascii="Book Antiqua" w:hAnsi="Book Antiqua" w:cs="Times New Roman"/>
          <w:i/>
          <w:sz w:val="24"/>
          <w:szCs w:val="24"/>
        </w:rPr>
        <w:t>in vivo</w:t>
      </w:r>
      <w:r w:rsidR="00792777" w:rsidRPr="00E84E35">
        <w:rPr>
          <w:rFonts w:ascii="Book Antiqua" w:hAnsi="Book Antiqua" w:cs="Times New Roman"/>
          <w:sz w:val="24"/>
          <w:szCs w:val="24"/>
        </w:rPr>
        <w:t xml:space="preserve"> </w:t>
      </w:r>
      <w:r w:rsidR="00E3429E" w:rsidRPr="00E84E35">
        <w:rPr>
          <w:rFonts w:ascii="Book Antiqua" w:hAnsi="Book Antiqua" w:cs="Times New Roman"/>
          <w:sz w:val="24"/>
          <w:szCs w:val="24"/>
        </w:rPr>
        <w:t>(Fig</w:t>
      </w:r>
      <w:r w:rsidR="00E3429E" w:rsidRPr="00E84E35">
        <w:rPr>
          <w:rFonts w:ascii="Book Antiqua" w:hAnsi="Book Antiqua" w:cs="Times New Roman" w:hint="eastAsia"/>
          <w:sz w:val="24"/>
          <w:szCs w:val="24"/>
          <w:lang w:eastAsia="zh-CN"/>
        </w:rPr>
        <w:t>ure</w:t>
      </w:r>
      <w:r w:rsidR="008E5689" w:rsidRPr="00E84E35">
        <w:rPr>
          <w:rFonts w:ascii="Book Antiqua" w:hAnsi="Book Antiqua" w:cs="Times New Roman"/>
          <w:sz w:val="24"/>
          <w:szCs w:val="24"/>
        </w:rPr>
        <w:t xml:space="preserve"> </w:t>
      </w:r>
      <w:r w:rsidR="00851F0D" w:rsidRPr="00E84E35">
        <w:rPr>
          <w:rFonts w:ascii="Book Antiqua" w:hAnsi="Book Antiqua" w:cs="Times New Roman"/>
          <w:sz w:val="24"/>
          <w:szCs w:val="24"/>
        </w:rPr>
        <w:t>2</w:t>
      </w:r>
      <w:r w:rsidR="008E5689" w:rsidRPr="00E84E35">
        <w:rPr>
          <w:rFonts w:ascii="Book Antiqua" w:hAnsi="Book Antiqua" w:cs="Times New Roman"/>
          <w:sz w:val="24"/>
          <w:szCs w:val="24"/>
        </w:rPr>
        <w:t>). When the tumors reached 1</w:t>
      </w:r>
      <w:r w:rsidR="001259A1" w:rsidRPr="00E84E35">
        <w:rPr>
          <w:rFonts w:ascii="Book Antiqua" w:hAnsi="Book Antiqua" w:cs="Times New Roman"/>
          <w:sz w:val="24"/>
          <w:szCs w:val="24"/>
        </w:rPr>
        <w:t>.5</w:t>
      </w:r>
      <w:r w:rsidR="008E5689" w:rsidRPr="00E84E35">
        <w:rPr>
          <w:rFonts w:ascii="Book Antiqua" w:hAnsi="Book Antiqua" w:cs="Times New Roman"/>
          <w:sz w:val="24"/>
          <w:szCs w:val="24"/>
        </w:rPr>
        <w:t xml:space="preserve"> cm in diameter, animals were sacrificed and </w:t>
      </w:r>
      <w:r w:rsidR="0006560B" w:rsidRPr="00E84E35">
        <w:rPr>
          <w:rFonts w:ascii="Book Antiqua" w:hAnsi="Book Antiqua" w:cs="Times New Roman"/>
          <w:sz w:val="24"/>
          <w:szCs w:val="24"/>
        </w:rPr>
        <w:t xml:space="preserve">the </w:t>
      </w:r>
      <w:r w:rsidR="008E5689" w:rsidRPr="00E84E35">
        <w:rPr>
          <w:rFonts w:ascii="Book Antiqua" w:hAnsi="Book Antiqua" w:cs="Times New Roman"/>
          <w:sz w:val="24"/>
          <w:szCs w:val="24"/>
        </w:rPr>
        <w:t xml:space="preserve">tumors were </w:t>
      </w:r>
      <w:r w:rsidR="0006560B" w:rsidRPr="00E84E35">
        <w:rPr>
          <w:rFonts w:ascii="Book Antiqua" w:hAnsi="Book Antiqua" w:cs="Times New Roman"/>
          <w:sz w:val="24"/>
          <w:szCs w:val="24"/>
        </w:rPr>
        <w:t>section</w:t>
      </w:r>
      <w:r w:rsidR="008E5689" w:rsidRPr="00E84E35">
        <w:rPr>
          <w:rFonts w:ascii="Book Antiqua" w:hAnsi="Book Antiqua" w:cs="Times New Roman"/>
          <w:sz w:val="24"/>
          <w:szCs w:val="24"/>
        </w:rPr>
        <w:t>ed to</w:t>
      </w:r>
      <w:r w:rsidR="0006560B" w:rsidRPr="00E84E35">
        <w:rPr>
          <w:rFonts w:ascii="Book Antiqua" w:hAnsi="Book Antiqua" w:cs="Times New Roman"/>
          <w:sz w:val="24"/>
          <w:szCs w:val="24"/>
        </w:rPr>
        <w:t xml:space="preserve"> be </w:t>
      </w:r>
      <w:r w:rsidR="008E5689" w:rsidRPr="00E84E35">
        <w:rPr>
          <w:rFonts w:ascii="Book Antiqua" w:hAnsi="Book Antiqua" w:cs="Times New Roman"/>
          <w:sz w:val="24"/>
          <w:szCs w:val="24"/>
        </w:rPr>
        <w:t>analyze</w:t>
      </w:r>
      <w:r w:rsidR="0006560B" w:rsidRPr="00E84E35">
        <w:rPr>
          <w:rFonts w:ascii="Book Antiqua" w:hAnsi="Book Antiqua" w:cs="Times New Roman"/>
          <w:sz w:val="24"/>
          <w:szCs w:val="24"/>
        </w:rPr>
        <w:t>d</w:t>
      </w:r>
      <w:r w:rsidR="00E3429E" w:rsidRPr="00E84E35">
        <w:rPr>
          <w:rFonts w:ascii="Book Antiqua" w:hAnsi="Book Antiqua" w:cs="Times New Roman"/>
          <w:sz w:val="24"/>
          <w:szCs w:val="24"/>
        </w:rPr>
        <w:t xml:space="preserve"> by H</w:t>
      </w:r>
      <w:r w:rsidR="008E5689" w:rsidRPr="00E84E35">
        <w:rPr>
          <w:rFonts w:ascii="Book Antiqua" w:hAnsi="Book Antiqua" w:cs="Times New Roman"/>
          <w:sz w:val="24"/>
          <w:szCs w:val="24"/>
        </w:rPr>
        <w:t>E staining.</w:t>
      </w:r>
      <w:r w:rsidR="00567810" w:rsidRPr="00E84E35">
        <w:rPr>
          <w:rFonts w:ascii="Book Antiqua" w:hAnsi="Book Antiqua" w:cs="Times New Roman"/>
          <w:sz w:val="24"/>
          <w:szCs w:val="24"/>
        </w:rPr>
        <w:t xml:space="preserve"> </w:t>
      </w:r>
      <w:r w:rsidR="002A12F1" w:rsidRPr="00E84E35">
        <w:rPr>
          <w:rFonts w:ascii="Book Antiqua" w:hAnsi="Book Antiqua" w:cs="Times New Roman"/>
          <w:sz w:val="24"/>
          <w:szCs w:val="24"/>
        </w:rPr>
        <w:t>The t</w:t>
      </w:r>
      <w:r w:rsidR="008E5689" w:rsidRPr="00E84E35">
        <w:rPr>
          <w:rFonts w:ascii="Book Antiqua" w:hAnsi="Book Antiqua" w:cs="Times New Roman"/>
          <w:sz w:val="24"/>
          <w:szCs w:val="24"/>
        </w:rPr>
        <w:t xml:space="preserve">umors were </w:t>
      </w:r>
      <w:r w:rsidR="002A12F1" w:rsidRPr="00E84E35">
        <w:rPr>
          <w:rFonts w:ascii="Book Antiqua" w:hAnsi="Book Antiqua" w:cs="Times New Roman"/>
          <w:sz w:val="24"/>
          <w:szCs w:val="24"/>
        </w:rPr>
        <w:t xml:space="preserve">composed of a uniform mass of cells that were </w:t>
      </w:r>
      <w:r w:rsidR="008E5689" w:rsidRPr="00E84E35">
        <w:rPr>
          <w:rFonts w:ascii="Book Antiqua" w:hAnsi="Book Antiqua" w:cs="Times New Roman"/>
          <w:sz w:val="24"/>
          <w:szCs w:val="24"/>
        </w:rPr>
        <w:t xml:space="preserve">actively undergoing cell division. This experiment demonstrated the proof-of-principle that PICM-19-CSCs are capable of producing tumors </w:t>
      </w:r>
      <w:r w:rsidR="008E5689" w:rsidRPr="00E84E35">
        <w:rPr>
          <w:rFonts w:ascii="Book Antiqua" w:hAnsi="Book Antiqua" w:cs="Times New Roman"/>
          <w:i/>
          <w:sz w:val="24"/>
          <w:szCs w:val="24"/>
        </w:rPr>
        <w:t>in vivo</w:t>
      </w:r>
      <w:r w:rsidR="008E5689" w:rsidRPr="00E84E35">
        <w:rPr>
          <w:rFonts w:ascii="Book Antiqua" w:hAnsi="Book Antiqua" w:cs="Times New Roman"/>
          <w:sz w:val="24"/>
          <w:szCs w:val="24"/>
        </w:rPr>
        <w:t>.</w:t>
      </w:r>
    </w:p>
    <w:p w14:paraId="3EA57BF3" w14:textId="77777777" w:rsidR="008E5689" w:rsidRPr="00E84E35" w:rsidRDefault="008E5689" w:rsidP="00E1383E">
      <w:pPr>
        <w:tabs>
          <w:tab w:val="left" w:pos="630"/>
        </w:tabs>
        <w:adjustRightInd w:val="0"/>
        <w:snapToGrid w:val="0"/>
        <w:spacing w:after="0" w:line="360" w:lineRule="auto"/>
        <w:jc w:val="both"/>
        <w:rPr>
          <w:rFonts w:ascii="Book Antiqua" w:hAnsi="Book Antiqua" w:cs="Times New Roman"/>
          <w:sz w:val="24"/>
          <w:szCs w:val="24"/>
        </w:rPr>
      </w:pPr>
    </w:p>
    <w:p w14:paraId="6D90EF84" w14:textId="77777777" w:rsidR="00CF180B" w:rsidRPr="00E84E35" w:rsidRDefault="00F22360" w:rsidP="00E1383E">
      <w:pPr>
        <w:tabs>
          <w:tab w:val="left" w:pos="630"/>
        </w:tabs>
        <w:adjustRightInd w:val="0"/>
        <w:snapToGrid w:val="0"/>
        <w:spacing w:after="0" w:line="360" w:lineRule="auto"/>
        <w:jc w:val="both"/>
        <w:rPr>
          <w:rFonts w:ascii="Book Antiqua" w:eastAsia="Times New Roman" w:hAnsi="Book Antiqua" w:cs="Times New Roman"/>
          <w:b/>
          <w:i/>
          <w:sz w:val="24"/>
          <w:szCs w:val="24"/>
        </w:rPr>
      </w:pPr>
      <w:r w:rsidRPr="00E84E35">
        <w:rPr>
          <w:rFonts w:ascii="Book Antiqua" w:eastAsia="Times New Roman" w:hAnsi="Book Antiqua" w:cs="Times New Roman"/>
          <w:b/>
          <w:i/>
          <w:sz w:val="24"/>
          <w:szCs w:val="24"/>
        </w:rPr>
        <w:t>Molecular characterization of PICM-19 and PICM-19-CSCs</w:t>
      </w:r>
    </w:p>
    <w:p w14:paraId="6C419DC7" w14:textId="15C60098" w:rsidR="00DE017E" w:rsidRPr="00E84E35" w:rsidRDefault="00F22360" w:rsidP="00E1383E">
      <w:pPr>
        <w:tabs>
          <w:tab w:val="left" w:pos="630"/>
        </w:tabs>
        <w:adjustRightInd w:val="0"/>
        <w:snapToGrid w:val="0"/>
        <w:spacing w:after="0" w:line="360" w:lineRule="auto"/>
        <w:jc w:val="both"/>
        <w:rPr>
          <w:rFonts w:ascii="Book Antiqua" w:eastAsia="Times New Roman" w:hAnsi="Book Antiqua" w:cs="Times New Roman"/>
          <w:sz w:val="24"/>
          <w:szCs w:val="24"/>
        </w:rPr>
      </w:pPr>
      <w:r w:rsidRPr="00E84E35">
        <w:rPr>
          <w:rFonts w:ascii="Book Antiqua" w:eastAsia="Times New Roman" w:hAnsi="Book Antiqua" w:cs="Times New Roman"/>
          <w:sz w:val="24"/>
          <w:szCs w:val="24"/>
        </w:rPr>
        <w:t xml:space="preserve">To understand the differences between PICM-19 and PICM-19-CSCs at the molecular level, we examined the RNA-seq profiles </w:t>
      </w:r>
      <w:r w:rsidR="009147E1" w:rsidRPr="00E84E35">
        <w:rPr>
          <w:rFonts w:ascii="Book Antiqua" w:eastAsia="Times New Roman" w:hAnsi="Book Antiqua" w:cs="Times New Roman"/>
          <w:sz w:val="24"/>
          <w:szCs w:val="24"/>
        </w:rPr>
        <w:t xml:space="preserve">of both these cell types, </w:t>
      </w:r>
      <w:r w:rsidRPr="00E84E35">
        <w:rPr>
          <w:rFonts w:ascii="Book Antiqua" w:eastAsia="Times New Roman" w:hAnsi="Book Antiqua" w:cs="Times New Roman"/>
          <w:sz w:val="24"/>
          <w:szCs w:val="24"/>
        </w:rPr>
        <w:t>and found set</w:t>
      </w:r>
      <w:r w:rsidR="00372EC1" w:rsidRPr="00E84E35">
        <w:rPr>
          <w:rFonts w:ascii="Book Antiqua" w:eastAsia="Times New Roman" w:hAnsi="Book Antiqua" w:cs="Times New Roman"/>
          <w:sz w:val="24"/>
          <w:szCs w:val="24"/>
        </w:rPr>
        <w:t>s</w:t>
      </w:r>
      <w:r w:rsidRPr="00E84E35">
        <w:rPr>
          <w:rFonts w:ascii="Book Antiqua" w:eastAsia="Times New Roman" w:hAnsi="Book Antiqua" w:cs="Times New Roman"/>
          <w:sz w:val="24"/>
          <w:szCs w:val="24"/>
        </w:rPr>
        <w:t xml:space="preserve"> of genes </w:t>
      </w:r>
      <w:r w:rsidR="00372EC1" w:rsidRPr="00E84E35">
        <w:rPr>
          <w:rFonts w:ascii="Book Antiqua" w:eastAsia="Times New Roman" w:hAnsi="Book Antiqua" w:cs="Times New Roman"/>
          <w:sz w:val="24"/>
          <w:szCs w:val="24"/>
        </w:rPr>
        <w:t xml:space="preserve">that were expressed in </w:t>
      </w:r>
      <w:r w:rsidR="00FC668A" w:rsidRPr="00E84E35">
        <w:rPr>
          <w:rFonts w:ascii="Book Antiqua" w:eastAsia="Times New Roman" w:hAnsi="Book Antiqua" w:cs="Times New Roman"/>
          <w:sz w:val="24"/>
          <w:szCs w:val="24"/>
        </w:rPr>
        <w:t>each</w:t>
      </w:r>
      <w:r w:rsidR="00372EC1" w:rsidRPr="00E84E35">
        <w:rPr>
          <w:rFonts w:ascii="Book Antiqua" w:eastAsia="Times New Roman" w:hAnsi="Book Antiqua" w:cs="Times New Roman"/>
          <w:sz w:val="24"/>
          <w:szCs w:val="24"/>
        </w:rPr>
        <w:t xml:space="preserve"> cell line</w:t>
      </w:r>
      <w:r w:rsidR="009147E1" w:rsidRPr="00E84E35">
        <w:rPr>
          <w:rFonts w:ascii="Book Antiqua" w:eastAsia="Times New Roman" w:hAnsi="Book Antiqua" w:cs="Times New Roman"/>
          <w:sz w:val="24"/>
          <w:szCs w:val="24"/>
        </w:rPr>
        <w:t xml:space="preserve"> (Tables 1 and 2)</w:t>
      </w:r>
      <w:r w:rsidRPr="00E84E35">
        <w:rPr>
          <w:rFonts w:ascii="Book Antiqua" w:eastAsia="Times New Roman" w:hAnsi="Book Antiqua" w:cs="Times New Roman"/>
          <w:sz w:val="24"/>
          <w:szCs w:val="24"/>
        </w:rPr>
        <w:t xml:space="preserve">. These genes were normalized </w:t>
      </w:r>
      <w:r w:rsidR="009147E1" w:rsidRPr="00E84E35">
        <w:rPr>
          <w:rFonts w:ascii="Book Antiqua" w:eastAsia="Times New Roman" w:hAnsi="Book Antiqua" w:cs="Times New Roman"/>
          <w:sz w:val="24"/>
          <w:szCs w:val="24"/>
        </w:rPr>
        <w:t>to</w:t>
      </w:r>
      <w:r w:rsidRPr="00E84E35">
        <w:rPr>
          <w:rFonts w:ascii="Book Antiqua" w:eastAsia="Times New Roman" w:hAnsi="Book Antiqua" w:cs="Times New Roman"/>
          <w:sz w:val="24"/>
          <w:szCs w:val="24"/>
        </w:rPr>
        <w:t xml:space="preserve"> the expression of housekeeping gene</w:t>
      </w:r>
      <w:r w:rsidR="00B42244" w:rsidRPr="00E84E35">
        <w:rPr>
          <w:rFonts w:ascii="Book Antiqua" w:eastAsia="Times New Roman" w:hAnsi="Book Antiqua" w:cs="Times New Roman"/>
          <w:sz w:val="24"/>
          <w:szCs w:val="24"/>
        </w:rPr>
        <w:t xml:space="preserve"> </w:t>
      </w:r>
      <w:r w:rsidR="00B42244" w:rsidRPr="00E84E35">
        <w:rPr>
          <w:rFonts w:ascii="Book Antiqua" w:hAnsi="Book Antiqua" w:cs="Arial"/>
          <w:bCs/>
          <w:color w:val="252525"/>
          <w:sz w:val="24"/>
          <w:szCs w:val="24"/>
          <w:shd w:val="clear" w:color="auto" w:fill="FFFFFF"/>
        </w:rPr>
        <w:t>glyceraldehyde 3-phosphate dehydrogenase</w:t>
      </w:r>
      <w:r w:rsidRPr="00E84E35">
        <w:rPr>
          <w:rFonts w:ascii="Book Antiqua" w:eastAsia="Times New Roman" w:hAnsi="Book Antiqua" w:cs="Times New Roman"/>
          <w:sz w:val="24"/>
          <w:szCs w:val="24"/>
        </w:rPr>
        <w:t xml:space="preserve"> </w:t>
      </w:r>
      <w:r w:rsidR="00B42244" w:rsidRPr="00E84E35">
        <w:rPr>
          <w:rFonts w:ascii="Book Antiqua" w:eastAsia="Times New Roman" w:hAnsi="Book Antiqua" w:cs="Times New Roman"/>
          <w:sz w:val="24"/>
          <w:szCs w:val="24"/>
        </w:rPr>
        <w:t>(</w:t>
      </w:r>
      <w:r w:rsidRPr="00E84E35">
        <w:rPr>
          <w:rFonts w:ascii="Book Antiqua" w:eastAsia="Times New Roman" w:hAnsi="Book Antiqua" w:cs="Times New Roman"/>
          <w:sz w:val="24"/>
          <w:szCs w:val="24"/>
        </w:rPr>
        <w:t>GAPDH</w:t>
      </w:r>
      <w:r w:rsidR="00B42244" w:rsidRPr="00E84E35">
        <w:rPr>
          <w:rFonts w:ascii="Book Antiqua" w:eastAsia="Times New Roman" w:hAnsi="Book Antiqua" w:cs="Times New Roman"/>
          <w:sz w:val="24"/>
          <w:szCs w:val="24"/>
        </w:rPr>
        <w:t>)</w:t>
      </w:r>
      <w:r w:rsidRPr="00E84E35">
        <w:rPr>
          <w:rFonts w:ascii="Book Antiqua" w:eastAsia="Times New Roman" w:hAnsi="Book Antiqua" w:cs="Times New Roman"/>
          <w:sz w:val="24"/>
          <w:szCs w:val="24"/>
        </w:rPr>
        <w:t>, and were analyzed.</w:t>
      </w:r>
      <w:r w:rsidR="00B01736" w:rsidRPr="00E84E35">
        <w:rPr>
          <w:rFonts w:ascii="Book Antiqua" w:eastAsia="Times New Roman" w:hAnsi="Book Antiqua" w:cs="Times New Roman"/>
          <w:sz w:val="24"/>
          <w:szCs w:val="24"/>
        </w:rPr>
        <w:t xml:space="preserve"> Only </w:t>
      </w:r>
      <w:r w:rsidR="009147E1" w:rsidRPr="00E84E35">
        <w:rPr>
          <w:rFonts w:ascii="Book Antiqua" w:eastAsia="Times New Roman" w:hAnsi="Book Antiqua" w:cs="Times New Roman"/>
          <w:sz w:val="24"/>
          <w:szCs w:val="24"/>
        </w:rPr>
        <w:t xml:space="preserve">a two-fold change or greater </w:t>
      </w:r>
      <w:r w:rsidR="00B01736" w:rsidRPr="00E84E35">
        <w:rPr>
          <w:rFonts w:ascii="Book Antiqua" w:eastAsia="Times New Roman" w:hAnsi="Book Antiqua" w:cs="Times New Roman"/>
          <w:sz w:val="24"/>
          <w:szCs w:val="24"/>
        </w:rPr>
        <w:t xml:space="preserve">was considered significant. </w:t>
      </w:r>
      <w:r w:rsidR="009147E1" w:rsidRPr="00E84E35">
        <w:rPr>
          <w:rFonts w:ascii="Book Antiqua" w:eastAsia="Times New Roman" w:hAnsi="Book Antiqua" w:cs="Times New Roman"/>
          <w:sz w:val="24"/>
          <w:szCs w:val="24"/>
        </w:rPr>
        <w:t>In this process, w</w:t>
      </w:r>
      <w:r w:rsidR="005A3718" w:rsidRPr="00E84E35">
        <w:rPr>
          <w:rFonts w:ascii="Book Antiqua" w:eastAsia="Times New Roman" w:hAnsi="Book Antiqua" w:cs="Times New Roman"/>
          <w:sz w:val="24"/>
          <w:szCs w:val="24"/>
        </w:rPr>
        <w:t xml:space="preserve">e identified a </w:t>
      </w:r>
      <w:r w:rsidR="009A4DD2" w:rsidRPr="00E84E35">
        <w:rPr>
          <w:rFonts w:ascii="Book Antiqua" w:eastAsia="Times New Roman" w:hAnsi="Book Antiqua" w:cs="Times New Roman"/>
          <w:sz w:val="24"/>
          <w:szCs w:val="24"/>
        </w:rPr>
        <w:t xml:space="preserve">set of </w:t>
      </w:r>
      <w:r w:rsidR="005A3718" w:rsidRPr="00E84E35">
        <w:rPr>
          <w:rFonts w:ascii="Book Antiqua" w:eastAsia="Times New Roman" w:hAnsi="Book Antiqua" w:cs="Times New Roman"/>
          <w:sz w:val="24"/>
          <w:szCs w:val="24"/>
        </w:rPr>
        <w:t>six</w:t>
      </w:r>
      <w:r w:rsidR="009A4DD2" w:rsidRPr="00E84E35">
        <w:rPr>
          <w:rFonts w:ascii="Book Antiqua" w:eastAsia="Times New Roman" w:hAnsi="Book Antiqua" w:cs="Times New Roman"/>
          <w:sz w:val="24"/>
          <w:szCs w:val="24"/>
        </w:rPr>
        <w:t xml:space="preserve"> </w:t>
      </w:r>
      <w:r w:rsidR="005A3718" w:rsidRPr="00E84E35">
        <w:rPr>
          <w:rFonts w:ascii="Book Antiqua" w:eastAsia="Times New Roman" w:hAnsi="Book Antiqua" w:cs="Times New Roman"/>
          <w:sz w:val="24"/>
          <w:szCs w:val="24"/>
        </w:rPr>
        <w:t xml:space="preserve">genes that </w:t>
      </w:r>
      <w:r w:rsidR="009A4DD2" w:rsidRPr="00E84E35">
        <w:rPr>
          <w:rFonts w:ascii="Book Antiqua" w:eastAsia="Times New Roman" w:hAnsi="Book Antiqua" w:cs="Times New Roman"/>
          <w:sz w:val="24"/>
          <w:szCs w:val="24"/>
        </w:rPr>
        <w:t>were expressed only in</w:t>
      </w:r>
      <w:r w:rsidR="005A3718" w:rsidRPr="00E84E35">
        <w:rPr>
          <w:rFonts w:ascii="Book Antiqua" w:eastAsia="Times New Roman" w:hAnsi="Book Antiqua" w:cs="Times New Roman"/>
          <w:sz w:val="24"/>
          <w:szCs w:val="24"/>
        </w:rPr>
        <w:t xml:space="preserve"> PICM-19 stem cells (Table 1). </w:t>
      </w:r>
      <w:r w:rsidR="009147E1" w:rsidRPr="00E84E35">
        <w:rPr>
          <w:rFonts w:ascii="Book Antiqua" w:eastAsia="Times New Roman" w:hAnsi="Book Antiqua" w:cs="Times New Roman"/>
          <w:sz w:val="24"/>
          <w:szCs w:val="24"/>
        </w:rPr>
        <w:t>The expression of these six genes (</w:t>
      </w:r>
      <w:r w:rsidR="00B02959" w:rsidRPr="00E84E35">
        <w:rPr>
          <w:rFonts w:ascii="Book Antiqua" w:eastAsia="Times New Roman" w:hAnsi="Book Antiqua" w:cs="Times New Roman"/>
          <w:i/>
          <w:sz w:val="24"/>
          <w:szCs w:val="24"/>
        </w:rPr>
        <w:t xml:space="preserve">CDO1, </w:t>
      </w:r>
      <w:r w:rsidR="009147E1" w:rsidRPr="00E84E35">
        <w:rPr>
          <w:rFonts w:ascii="Book Antiqua" w:eastAsia="Times New Roman" w:hAnsi="Book Antiqua" w:cs="Times New Roman"/>
          <w:i/>
          <w:sz w:val="24"/>
          <w:szCs w:val="24"/>
        </w:rPr>
        <w:t>C22orf39</w:t>
      </w:r>
      <w:r w:rsidR="009147E1" w:rsidRPr="00E84E35">
        <w:rPr>
          <w:rFonts w:ascii="Book Antiqua" w:eastAsia="Times New Roman" w:hAnsi="Book Antiqua" w:cs="Times New Roman"/>
          <w:sz w:val="24"/>
          <w:szCs w:val="24"/>
        </w:rPr>
        <w:t xml:space="preserve">, </w:t>
      </w:r>
      <w:r w:rsidR="009147E1" w:rsidRPr="00E84E35">
        <w:rPr>
          <w:rFonts w:ascii="Book Antiqua" w:eastAsia="Times New Roman" w:hAnsi="Book Antiqua" w:cs="Times New Roman"/>
          <w:i/>
          <w:sz w:val="24"/>
          <w:szCs w:val="24"/>
        </w:rPr>
        <w:t>DKK2</w:t>
      </w:r>
      <w:r w:rsidR="009147E1" w:rsidRPr="00E84E35">
        <w:rPr>
          <w:rFonts w:ascii="Book Antiqua" w:eastAsia="Times New Roman" w:hAnsi="Book Antiqua" w:cs="Times New Roman"/>
          <w:sz w:val="24"/>
          <w:szCs w:val="24"/>
        </w:rPr>
        <w:t xml:space="preserve">, </w:t>
      </w:r>
      <w:r w:rsidR="009147E1" w:rsidRPr="00E84E35">
        <w:rPr>
          <w:rFonts w:ascii="Book Antiqua" w:eastAsia="Times New Roman" w:hAnsi="Book Antiqua" w:cs="Times New Roman"/>
          <w:i/>
          <w:sz w:val="24"/>
          <w:szCs w:val="24"/>
        </w:rPr>
        <w:t>ENPEP</w:t>
      </w:r>
      <w:r w:rsidR="009147E1" w:rsidRPr="00E84E35">
        <w:rPr>
          <w:rFonts w:ascii="Book Antiqua" w:eastAsia="Times New Roman" w:hAnsi="Book Antiqua" w:cs="Times New Roman"/>
          <w:sz w:val="24"/>
          <w:szCs w:val="24"/>
        </w:rPr>
        <w:t xml:space="preserve">, </w:t>
      </w:r>
      <w:r w:rsidR="009147E1" w:rsidRPr="00E84E35">
        <w:rPr>
          <w:rFonts w:ascii="Book Antiqua" w:eastAsia="Times New Roman" w:hAnsi="Book Antiqua" w:cs="Times New Roman"/>
          <w:i/>
          <w:sz w:val="24"/>
          <w:szCs w:val="24"/>
        </w:rPr>
        <w:t>GPX6</w:t>
      </w:r>
      <w:r w:rsidR="009147E1" w:rsidRPr="00E84E35">
        <w:rPr>
          <w:rFonts w:ascii="Book Antiqua" w:eastAsia="Times New Roman" w:hAnsi="Book Antiqua" w:cs="Times New Roman"/>
          <w:sz w:val="24"/>
          <w:szCs w:val="24"/>
        </w:rPr>
        <w:t xml:space="preserve"> and </w:t>
      </w:r>
      <w:r w:rsidR="009147E1" w:rsidRPr="00E84E35">
        <w:rPr>
          <w:rFonts w:ascii="Book Antiqua" w:eastAsia="Times New Roman" w:hAnsi="Book Antiqua" w:cs="Times New Roman"/>
          <w:i/>
          <w:sz w:val="24"/>
          <w:szCs w:val="24"/>
        </w:rPr>
        <w:t>SRPX2</w:t>
      </w:r>
      <w:r w:rsidR="009147E1" w:rsidRPr="00E84E35">
        <w:rPr>
          <w:rFonts w:ascii="Book Antiqua" w:eastAsia="Times New Roman" w:hAnsi="Book Antiqua" w:cs="Times New Roman"/>
          <w:sz w:val="24"/>
          <w:szCs w:val="24"/>
        </w:rPr>
        <w:t>) was undetectable</w:t>
      </w:r>
      <w:r w:rsidR="001E4535" w:rsidRPr="00E84E35">
        <w:rPr>
          <w:rFonts w:ascii="Book Antiqua" w:eastAsia="Times New Roman" w:hAnsi="Book Antiqua" w:cs="Times New Roman"/>
          <w:sz w:val="24"/>
          <w:szCs w:val="24"/>
        </w:rPr>
        <w:t xml:space="preserve"> </w:t>
      </w:r>
      <w:r w:rsidR="009147E1" w:rsidRPr="00E84E35">
        <w:rPr>
          <w:rFonts w:ascii="Book Antiqua" w:eastAsia="Times New Roman" w:hAnsi="Book Antiqua" w:cs="Times New Roman"/>
          <w:sz w:val="24"/>
          <w:szCs w:val="24"/>
        </w:rPr>
        <w:t>in PICM-19-CSCs</w:t>
      </w:r>
      <w:r w:rsidR="00DD24BE" w:rsidRPr="00E84E35">
        <w:rPr>
          <w:rFonts w:ascii="Book Antiqua" w:eastAsia="Times New Roman" w:hAnsi="Book Antiqua" w:cs="Times New Roman"/>
          <w:sz w:val="24"/>
          <w:szCs w:val="24"/>
        </w:rPr>
        <w:t xml:space="preserve">, </w:t>
      </w:r>
      <w:r w:rsidR="001144BE" w:rsidRPr="00E84E35">
        <w:rPr>
          <w:rFonts w:ascii="Book Antiqua" w:eastAsia="Times New Roman" w:hAnsi="Book Antiqua" w:cs="Times New Roman"/>
          <w:sz w:val="24"/>
          <w:szCs w:val="24"/>
        </w:rPr>
        <w:t>as a result of</w:t>
      </w:r>
      <w:r w:rsidR="00DD24BE" w:rsidRPr="00E84E35">
        <w:rPr>
          <w:rFonts w:ascii="Book Antiqua" w:eastAsia="Times New Roman" w:hAnsi="Book Antiqua" w:cs="Times New Roman"/>
          <w:sz w:val="24"/>
          <w:szCs w:val="24"/>
        </w:rPr>
        <w:t xml:space="preserve"> </w:t>
      </w:r>
      <w:r w:rsidR="00314D0E" w:rsidRPr="00E84E35">
        <w:rPr>
          <w:rFonts w:ascii="Book Antiqua" w:eastAsia="Times New Roman" w:hAnsi="Book Antiqua" w:cs="Times New Roman"/>
          <w:sz w:val="24"/>
          <w:szCs w:val="24"/>
        </w:rPr>
        <w:t>MYC</w:t>
      </w:r>
      <w:r w:rsidR="00DD24BE" w:rsidRPr="00E84E35">
        <w:rPr>
          <w:rFonts w:ascii="Book Antiqua" w:eastAsia="Times New Roman" w:hAnsi="Book Antiqua" w:cs="Times New Roman"/>
          <w:sz w:val="24"/>
          <w:szCs w:val="24"/>
        </w:rPr>
        <w:t xml:space="preserve"> protein </w:t>
      </w:r>
      <w:r w:rsidR="001144BE" w:rsidRPr="00E84E35">
        <w:rPr>
          <w:rFonts w:ascii="Book Antiqua" w:eastAsia="Times New Roman" w:hAnsi="Book Antiqua" w:cs="Times New Roman"/>
          <w:sz w:val="24"/>
          <w:szCs w:val="24"/>
        </w:rPr>
        <w:t>over</w:t>
      </w:r>
      <w:r w:rsidR="00DD24BE" w:rsidRPr="00E84E35">
        <w:rPr>
          <w:rFonts w:ascii="Book Antiqua" w:eastAsia="Times New Roman" w:hAnsi="Book Antiqua" w:cs="Times New Roman"/>
          <w:sz w:val="24"/>
          <w:szCs w:val="24"/>
        </w:rPr>
        <w:t>expression</w:t>
      </w:r>
      <w:r w:rsidR="009147E1" w:rsidRPr="00E84E35">
        <w:rPr>
          <w:rFonts w:ascii="Book Antiqua" w:eastAsia="Times New Roman" w:hAnsi="Book Antiqua" w:cs="Times New Roman"/>
          <w:sz w:val="24"/>
          <w:szCs w:val="24"/>
        </w:rPr>
        <w:t xml:space="preserve">. </w:t>
      </w:r>
      <w:r w:rsidR="00DE017E" w:rsidRPr="00E84E35">
        <w:rPr>
          <w:rFonts w:ascii="Book Antiqua" w:hAnsi="Book Antiqua" w:cs="Times New Roman"/>
          <w:color w:val="000000"/>
          <w:sz w:val="24"/>
          <w:szCs w:val="24"/>
          <w:shd w:val="clear" w:color="auto" w:fill="FFFFFF"/>
        </w:rPr>
        <w:t xml:space="preserve">Their absence in PICM-19-CSCs suggested their potential use as therapeutic targets for liver cancers associated with </w:t>
      </w:r>
      <w:r w:rsidR="00314D0E" w:rsidRPr="00E84E35">
        <w:rPr>
          <w:rFonts w:ascii="Book Antiqua" w:hAnsi="Book Antiqua" w:cs="Times New Roman"/>
          <w:color w:val="000000"/>
          <w:sz w:val="24"/>
          <w:szCs w:val="24"/>
          <w:shd w:val="clear" w:color="auto" w:fill="FFFFFF"/>
        </w:rPr>
        <w:t>MYC</w:t>
      </w:r>
      <w:r w:rsidR="00DE017E" w:rsidRPr="00E84E35">
        <w:rPr>
          <w:rFonts w:ascii="Book Antiqua" w:hAnsi="Book Antiqua" w:cs="Times New Roman"/>
          <w:color w:val="000000"/>
          <w:sz w:val="24"/>
          <w:szCs w:val="24"/>
          <w:shd w:val="clear" w:color="auto" w:fill="FFFFFF"/>
        </w:rPr>
        <w:t xml:space="preserve"> overexpression. </w:t>
      </w:r>
      <w:r w:rsidR="00DE017E" w:rsidRPr="00E84E35">
        <w:rPr>
          <w:rFonts w:ascii="Book Antiqua" w:eastAsia="Times New Roman" w:hAnsi="Book Antiqua" w:cs="Times New Roman"/>
          <w:sz w:val="24"/>
          <w:szCs w:val="24"/>
        </w:rPr>
        <w:t xml:space="preserve">Among these, </w:t>
      </w:r>
      <w:r w:rsidR="00DE017E" w:rsidRPr="00E84E35">
        <w:rPr>
          <w:rFonts w:ascii="Book Antiqua" w:eastAsia="Times New Roman" w:hAnsi="Book Antiqua" w:cs="Times New Roman"/>
          <w:i/>
          <w:sz w:val="24"/>
          <w:szCs w:val="24"/>
        </w:rPr>
        <w:t>CDO1</w:t>
      </w:r>
      <w:r w:rsidR="00E3429E" w:rsidRPr="00E84E35">
        <w:rPr>
          <w:rFonts w:ascii="Book Antiqua" w:eastAsia="Times New Roman" w:hAnsi="Book Antiqua" w:cs="Times New Roman"/>
          <w:sz w:val="24"/>
          <w:szCs w:val="24"/>
        </w:rPr>
        <w:t xml:space="preserve"> is a tumor suppressor</w:t>
      </w:r>
      <w:r w:rsidR="00DE017E"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&lt;EndNote&gt;&lt;Cite&gt;&lt;Author&gt;Brait&lt;/Author&gt;&lt;Year&gt;2012&lt;/Year&gt;&lt;RecNum&gt;294&lt;/RecNum&gt;&lt;DisplayText&gt;&lt;style face="superscript"&gt;[19]&lt;/style&gt;&lt;/DisplayText&gt;&lt;record&gt;&lt;rec-number&gt;294&lt;/rec-number&gt;&lt;foreign-keys&gt;&lt;key app="EN" db-id="davt9vx560z95beax2pppra15edr2a9x9ft0"&gt;294&lt;/key&gt;&lt;/foreign-keys&gt;&lt;ref-type name="Journal Article"&gt;17&lt;/ref-type&gt;&lt;contributors&gt;&lt;authors&gt;&lt;author&gt;Brait, M, Ling S, Nagpal JK, Chang X, Park HL, Lee J, Okamura J, Yamashita K, Sidransky D, Kim MS.&lt;/author&gt;&lt;/authors&gt;&lt;/contributors&gt;&lt;titles&gt;&lt;title&gt;Cysteine dioxygenase 1 is a tumor suppressor gene silenced by promoter methylation in multiple human cancers&lt;/title&gt;&lt;secondary-title&gt;PLoS One&lt;/secondary-title&gt;&lt;/titles&gt;&lt;periodical&gt;&lt;full-title&gt;PLoS One&lt;/full-title&gt;&lt;/periodical&gt;&lt;pages&gt;e44951&lt;/pages&gt;&lt;volume&gt;7&lt;/volume&gt;&lt;number&gt;9&lt;/number&gt;&lt;dates&gt;&lt;year&gt;2012&lt;/year&gt;&lt;/dates&gt;&lt;urls&gt;&lt;/urls&gt;&lt;custom2&gt;23028699; PMC3459978&lt;/custom2&gt;&lt;electronic-resource-num&gt;10.1371/journal.pone.0044951&lt;/electronic-resource-num&gt;&lt;/record&gt;&lt;/Cite&gt;&lt;/EndNote&gt;</w:instrText>
      </w:r>
      <w:r w:rsidR="00DE017E"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19" w:tooltip="Brait, 2012 #294" w:history="1">
        <w:r w:rsidR="002C59E8" w:rsidRPr="00E84E35">
          <w:rPr>
            <w:rFonts w:ascii="Book Antiqua" w:eastAsia="Times New Roman" w:hAnsi="Book Antiqua" w:cs="Times New Roman"/>
            <w:noProof/>
            <w:sz w:val="24"/>
            <w:szCs w:val="24"/>
            <w:vertAlign w:val="superscript"/>
          </w:rPr>
          <w:t>19</w:t>
        </w:r>
      </w:hyperlink>
      <w:r w:rsidR="00050CB8" w:rsidRPr="00E84E35">
        <w:rPr>
          <w:rFonts w:ascii="Book Antiqua" w:eastAsia="Times New Roman" w:hAnsi="Book Antiqua" w:cs="Times New Roman"/>
          <w:noProof/>
          <w:sz w:val="24"/>
          <w:szCs w:val="24"/>
          <w:vertAlign w:val="superscript"/>
        </w:rPr>
        <w:t>]</w:t>
      </w:r>
      <w:r w:rsidR="00DE017E" w:rsidRPr="00E84E35">
        <w:rPr>
          <w:rFonts w:ascii="Book Antiqua" w:eastAsia="Times New Roman" w:hAnsi="Book Antiqua" w:cs="Times New Roman"/>
          <w:sz w:val="24"/>
          <w:szCs w:val="24"/>
        </w:rPr>
        <w:fldChar w:fldCharType="end"/>
      </w:r>
      <w:r w:rsidR="00DE017E" w:rsidRPr="00E84E35">
        <w:rPr>
          <w:rFonts w:ascii="Book Antiqua" w:eastAsia="Times New Roman" w:hAnsi="Book Antiqua" w:cs="Times New Roman"/>
          <w:sz w:val="24"/>
          <w:szCs w:val="24"/>
        </w:rPr>
        <w:t>, while</w:t>
      </w:r>
      <w:r w:rsidR="006C773A" w:rsidRPr="00E84E35">
        <w:rPr>
          <w:rFonts w:ascii="Book Antiqua" w:eastAsia="Times New Roman" w:hAnsi="Book Antiqua" w:cs="Times New Roman"/>
          <w:sz w:val="24"/>
          <w:szCs w:val="24"/>
        </w:rPr>
        <w:t xml:space="preserve"> Dickkopf-related protein 2 (</w:t>
      </w:r>
      <w:r w:rsidR="00DE017E" w:rsidRPr="00E84E35">
        <w:rPr>
          <w:rFonts w:ascii="Book Antiqua" w:eastAsia="Times New Roman" w:hAnsi="Book Antiqua" w:cs="Times New Roman"/>
          <w:i/>
          <w:sz w:val="24"/>
          <w:szCs w:val="24"/>
        </w:rPr>
        <w:t>DKK2</w:t>
      </w:r>
      <w:r w:rsidR="006C773A" w:rsidRPr="00E84E35">
        <w:rPr>
          <w:rFonts w:ascii="Book Antiqua" w:eastAsia="Times New Roman" w:hAnsi="Book Antiqua" w:cs="Times New Roman"/>
          <w:sz w:val="24"/>
          <w:szCs w:val="24"/>
        </w:rPr>
        <w:t xml:space="preserve">) </w:t>
      </w:r>
      <w:r w:rsidR="00DE017E" w:rsidRPr="00E84E35">
        <w:rPr>
          <w:rFonts w:ascii="Book Antiqua" w:eastAsia="Times New Roman" w:hAnsi="Book Antiqua" w:cs="Times New Roman"/>
          <w:sz w:val="24"/>
          <w:szCs w:val="24"/>
        </w:rPr>
        <w:t>is an inhibitor of</w:t>
      </w:r>
      <w:r w:rsidR="00E3429E" w:rsidRPr="00E84E35">
        <w:rPr>
          <w:rFonts w:ascii="Book Antiqua" w:eastAsia="Times New Roman" w:hAnsi="Book Antiqua" w:cs="Times New Roman"/>
          <w:sz w:val="24"/>
          <w:szCs w:val="24"/>
        </w:rPr>
        <w:t xml:space="preserve"> the Wnt signaling pathway</w:t>
      </w:r>
      <w:r w:rsidR="00DE017E"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&lt;EndNote&gt;&lt;Cite&gt;&lt;Author&gt;Hirata&lt;/Author&gt;&lt;Year&gt;2009&lt;/Year&gt;&lt;RecNum&gt;283&lt;/RecNum&gt;&lt;DisplayText&gt;&lt;style face="superscript"&gt;[20]&lt;/style&gt;&lt;/DisplayText&gt;&lt;record&gt;&lt;rec-number&gt;283&lt;/rec-number&gt;&lt;foreign-keys&gt;&lt;key app="EN" db-id="davt9vx560z95beax2pppra15edr2a9x9ft0"&gt;283&lt;/key&gt;&lt;/foreign-keys&gt;&lt;ref-type name="Journal Article"&gt;17&lt;/ref-type&gt;&lt;contributors&gt;&lt;authors&gt;&lt;author&gt;Hirata, H, Hinoda Y, Nakajima K, Kawamoto K, Kikuno N, Kawakami K, Yamamura S, Ueno K, Majid S, Saini S, Ishii N, Dahiya R&lt;/author&gt;&lt;/authors&gt;&lt;/contributors&gt;&lt;titles&gt;&lt;title&gt;Wnt antagonist gene DKK2 is epigenetically silenced and inhibits renal cancer progression through apoptotic and cell cycle pathways&lt;/title&gt;&lt;secondary-title&gt;Clin Cancer Res&lt;/secondary-title&gt;&lt;/titles&gt;&lt;periodical&gt;&lt;full-title&gt;Clin Cancer Res&lt;/full-title&gt;&lt;/periodical&gt;&lt;pages&gt;5678-5687&lt;/pages&gt;&lt;volume&gt;15&lt;/volume&gt;&lt;number&gt;18&lt;/number&gt;&lt;dates&gt;&lt;year&gt;2009&lt;/year&gt;&lt;/dates&gt;&lt;urls&gt;&lt;/urls&gt;&lt;custom2&gt;19755393&lt;/custom2&gt;&lt;electronic-resource-num&gt;10.1158/1078-0432.CCR-09-0558&lt;/electronic-resource-num&gt;&lt;/record&gt;&lt;/Cite&gt;&lt;/EndNote&gt;</w:instrText>
      </w:r>
      <w:r w:rsidR="00DE017E"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20" w:tooltip="Hirata, 2009 #283" w:history="1">
        <w:r w:rsidR="002C59E8" w:rsidRPr="00E84E35">
          <w:rPr>
            <w:rFonts w:ascii="Book Antiqua" w:eastAsia="Times New Roman" w:hAnsi="Book Antiqua" w:cs="Times New Roman"/>
            <w:noProof/>
            <w:sz w:val="24"/>
            <w:szCs w:val="24"/>
            <w:vertAlign w:val="superscript"/>
          </w:rPr>
          <w:t>20</w:t>
        </w:r>
      </w:hyperlink>
      <w:r w:rsidR="00050CB8" w:rsidRPr="00E84E35">
        <w:rPr>
          <w:rFonts w:ascii="Book Antiqua" w:eastAsia="Times New Roman" w:hAnsi="Book Antiqua" w:cs="Times New Roman"/>
          <w:noProof/>
          <w:sz w:val="24"/>
          <w:szCs w:val="24"/>
          <w:vertAlign w:val="superscript"/>
        </w:rPr>
        <w:t>]</w:t>
      </w:r>
      <w:r w:rsidR="00DE017E" w:rsidRPr="00E84E35">
        <w:rPr>
          <w:rFonts w:ascii="Book Antiqua" w:eastAsia="Times New Roman" w:hAnsi="Book Antiqua" w:cs="Times New Roman"/>
          <w:sz w:val="24"/>
          <w:szCs w:val="24"/>
        </w:rPr>
        <w:fldChar w:fldCharType="end"/>
      </w:r>
      <w:r w:rsidR="00DE017E" w:rsidRPr="00E84E35">
        <w:rPr>
          <w:rFonts w:ascii="Book Antiqua" w:eastAsia="Times New Roman" w:hAnsi="Book Antiqua" w:cs="Times New Roman"/>
          <w:sz w:val="24"/>
          <w:szCs w:val="24"/>
        </w:rPr>
        <w:t xml:space="preserve">. Both these genes are epigenetically silenced in human cancers. While the overexpression of </w:t>
      </w:r>
      <w:r w:rsidR="00DE017E" w:rsidRPr="00E84E35">
        <w:rPr>
          <w:rFonts w:ascii="Book Antiqua" w:eastAsia="Times New Roman" w:hAnsi="Book Antiqua" w:cs="Times New Roman"/>
          <w:i/>
          <w:sz w:val="24"/>
          <w:szCs w:val="24"/>
        </w:rPr>
        <w:t>DKK2</w:t>
      </w:r>
      <w:r w:rsidR="00DE017E" w:rsidRPr="00E84E35">
        <w:rPr>
          <w:rFonts w:ascii="Book Antiqua" w:eastAsia="Times New Roman" w:hAnsi="Book Antiqua" w:cs="Times New Roman"/>
          <w:sz w:val="24"/>
          <w:szCs w:val="24"/>
        </w:rPr>
        <w:t xml:space="preserve"> led to an inhibition in renal </w:t>
      </w:r>
      <w:r w:rsidR="00DE017E" w:rsidRPr="00E84E35">
        <w:rPr>
          <w:rFonts w:ascii="Book Antiqua" w:eastAsia="Times New Roman" w:hAnsi="Book Antiqua" w:cs="Times New Roman"/>
          <w:sz w:val="24"/>
          <w:szCs w:val="24"/>
        </w:rPr>
        <w:lastRenderedPageBreak/>
        <w:t>cancer progression through ap</w:t>
      </w:r>
      <w:r w:rsidR="00E3429E" w:rsidRPr="00E84E35">
        <w:rPr>
          <w:rFonts w:ascii="Book Antiqua" w:eastAsia="Times New Roman" w:hAnsi="Book Antiqua" w:cs="Times New Roman"/>
          <w:sz w:val="24"/>
          <w:szCs w:val="24"/>
        </w:rPr>
        <w:t>optotic and cell cycle pathways</w:t>
      </w:r>
      <w:r w:rsidR="00DE017E"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&lt;EndNote&gt;&lt;Cite&gt;&lt;Author&gt;Hirata&lt;/Author&gt;&lt;Year&gt;2009&lt;/Year&gt;&lt;RecNum&gt;283&lt;/RecNum&gt;&lt;DisplayText&gt;&lt;style face="superscript"&gt;[20]&lt;/style&gt;&lt;/DisplayText&gt;&lt;record&gt;&lt;rec-number&gt;283&lt;/rec-number&gt;&lt;foreign-keys&gt;&lt;key app="EN" db-id="davt9vx560z95beax2pppra15edr2a9x9ft0"&gt;283&lt;/key&gt;&lt;/foreign-keys&gt;&lt;ref-type name="Journal Article"&gt;17&lt;/ref-type&gt;&lt;contributors&gt;&lt;authors&gt;&lt;author&gt;Hirata, H, Hinoda Y, Nakajima K, Kawamoto K, Kikuno N, Kawakami K, Yamamura S, Ueno K, Majid S, Saini S, Ishii N, Dahiya R&lt;/author&gt;&lt;/authors&gt;&lt;/contributors&gt;&lt;titles&gt;&lt;title&gt;Wnt antagonist gene DKK2 is epigenetically silenced and inhibits renal cancer progression through apoptotic and cell cycle pathways&lt;/title&gt;&lt;secondary-title&gt;Clin Cancer Res&lt;/secondary-title&gt;&lt;/titles&gt;&lt;periodical&gt;&lt;full-title&gt;Clin Cancer Res&lt;/full-title&gt;&lt;/periodical&gt;&lt;pages&gt;5678-5687&lt;/pages&gt;&lt;volume&gt;15&lt;/volume&gt;&lt;number&gt;18&lt;/number&gt;&lt;dates&gt;&lt;year&gt;2009&lt;/year&gt;&lt;/dates&gt;&lt;urls&gt;&lt;/urls&gt;&lt;custom2&gt;19755393&lt;/custom2&gt;&lt;electronic-resource-num&gt;10.1158/1078-0432.CCR-09-0558&lt;/electronic-resource-num&gt;&lt;/record&gt;&lt;/Cite&gt;&lt;/EndNote&gt;</w:instrText>
      </w:r>
      <w:r w:rsidR="00DE017E"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20" w:tooltip="Hirata, 2009 #283" w:history="1">
        <w:r w:rsidR="002C59E8" w:rsidRPr="00E84E35">
          <w:rPr>
            <w:rFonts w:ascii="Book Antiqua" w:eastAsia="Times New Roman" w:hAnsi="Book Antiqua" w:cs="Times New Roman"/>
            <w:noProof/>
            <w:sz w:val="24"/>
            <w:szCs w:val="24"/>
            <w:vertAlign w:val="superscript"/>
          </w:rPr>
          <w:t>20</w:t>
        </w:r>
      </w:hyperlink>
      <w:r w:rsidR="00050CB8" w:rsidRPr="00E84E35">
        <w:rPr>
          <w:rFonts w:ascii="Book Antiqua" w:eastAsia="Times New Roman" w:hAnsi="Book Antiqua" w:cs="Times New Roman"/>
          <w:noProof/>
          <w:sz w:val="24"/>
          <w:szCs w:val="24"/>
          <w:vertAlign w:val="superscript"/>
        </w:rPr>
        <w:t>]</w:t>
      </w:r>
      <w:r w:rsidR="00DE017E" w:rsidRPr="00E84E35">
        <w:rPr>
          <w:rFonts w:ascii="Book Antiqua" w:eastAsia="Times New Roman" w:hAnsi="Book Antiqua" w:cs="Times New Roman"/>
          <w:sz w:val="24"/>
          <w:szCs w:val="24"/>
        </w:rPr>
        <w:fldChar w:fldCharType="end"/>
      </w:r>
      <w:r w:rsidR="00DE017E" w:rsidRPr="00E84E35">
        <w:rPr>
          <w:rFonts w:ascii="Book Antiqua" w:eastAsia="Times New Roman" w:hAnsi="Book Antiqua" w:cs="Times New Roman"/>
          <w:sz w:val="24"/>
          <w:szCs w:val="24"/>
        </w:rPr>
        <w:t>, forced expression of</w:t>
      </w:r>
      <w:r w:rsidR="001E20F0" w:rsidRPr="00E84E35">
        <w:rPr>
          <w:rFonts w:ascii="Book Antiqua" w:eastAsia="Times New Roman" w:hAnsi="Book Antiqua" w:cs="Times New Roman"/>
          <w:sz w:val="24"/>
          <w:szCs w:val="24"/>
        </w:rPr>
        <w:t xml:space="preserve"> cysteine dioxygenase type 1 (</w:t>
      </w:r>
      <w:r w:rsidR="00DE017E" w:rsidRPr="00E84E35">
        <w:rPr>
          <w:rFonts w:ascii="Book Antiqua" w:eastAsia="Times New Roman" w:hAnsi="Book Antiqua" w:cs="Times New Roman"/>
          <w:i/>
          <w:sz w:val="24"/>
          <w:szCs w:val="24"/>
        </w:rPr>
        <w:t>CDO1</w:t>
      </w:r>
      <w:r w:rsidR="001E20F0" w:rsidRPr="00E84E35">
        <w:rPr>
          <w:rFonts w:ascii="Book Antiqua" w:eastAsia="Times New Roman" w:hAnsi="Book Antiqua" w:cs="Times New Roman"/>
          <w:sz w:val="24"/>
          <w:szCs w:val="24"/>
        </w:rPr>
        <w:t xml:space="preserve">) </w:t>
      </w:r>
      <w:r w:rsidR="00DE017E" w:rsidRPr="00E84E35">
        <w:rPr>
          <w:rFonts w:ascii="Book Antiqua" w:eastAsia="Times New Roman" w:hAnsi="Book Antiqua" w:cs="Times New Roman"/>
          <w:sz w:val="24"/>
          <w:szCs w:val="24"/>
        </w:rPr>
        <w:t>decreased tumor cell growth of differe</w:t>
      </w:r>
      <w:r w:rsidR="00E3429E" w:rsidRPr="00E84E35">
        <w:rPr>
          <w:rFonts w:ascii="Book Antiqua" w:eastAsia="Times New Roman" w:hAnsi="Book Antiqua" w:cs="Times New Roman"/>
          <w:sz w:val="24"/>
          <w:szCs w:val="24"/>
        </w:rPr>
        <w:t>nt tumor cell lines and in mice</w:t>
      </w:r>
      <w:r w:rsidR="00DE017E"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&lt;EndNote&gt;&lt;Cite&gt;&lt;Author&gt;Brait&lt;/Author&gt;&lt;Year&gt;2012&lt;/Year&gt;&lt;RecNum&gt;294&lt;/RecNum&gt;&lt;DisplayText&gt;&lt;style face="superscript"&gt;[19]&lt;/style&gt;&lt;/DisplayText&gt;&lt;record&gt;&lt;rec-number&gt;294&lt;/rec-number&gt;&lt;foreign-keys&gt;&lt;key app="EN" db-id="davt9vx560z95beax2pppra15edr2a9x9ft0"&gt;294&lt;/key&gt;&lt;/foreign-keys&gt;&lt;ref-type name="Journal Article"&gt;17&lt;/ref-type&gt;&lt;contributors&gt;&lt;authors&gt;&lt;author&gt;Brait, M, Ling S, Nagpal JK, Chang X, Park HL, Lee J, Okamura J, Yamashita K, Sidransky D, Kim MS.&lt;/author&gt;&lt;/authors&gt;&lt;/contributors&gt;&lt;titles&gt;&lt;title&gt;Cysteine dioxygenase 1 is a tumor suppressor gene silenced by promoter methylation in multiple human cancers&lt;/title&gt;&lt;secondary-title&gt;PLoS One&lt;/secondary-title&gt;&lt;/titles&gt;&lt;periodical&gt;&lt;full-title&gt;PLoS One&lt;/full-title&gt;&lt;/periodical&gt;&lt;pages&gt;e44951&lt;/pages&gt;&lt;volume&gt;7&lt;/volume&gt;&lt;number&gt;9&lt;/number&gt;&lt;dates&gt;&lt;year&gt;2012&lt;/year&gt;&lt;/dates&gt;&lt;urls&gt;&lt;/urls&gt;&lt;custom2&gt;23028699; PMC3459978&lt;/custom2&gt;&lt;electronic-resource-num&gt;10.1371/journal.pone.0044951&lt;/electronic-resource-num&gt;&lt;/record&gt;&lt;/Cite&gt;&lt;/EndNote&gt;</w:instrText>
      </w:r>
      <w:r w:rsidR="00DE017E"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19" w:tooltip="Brait, 2012 #294" w:history="1">
        <w:r w:rsidR="002C59E8" w:rsidRPr="00E84E35">
          <w:rPr>
            <w:rFonts w:ascii="Book Antiqua" w:eastAsia="Times New Roman" w:hAnsi="Book Antiqua" w:cs="Times New Roman"/>
            <w:noProof/>
            <w:sz w:val="24"/>
            <w:szCs w:val="24"/>
            <w:vertAlign w:val="superscript"/>
          </w:rPr>
          <w:t>19</w:t>
        </w:r>
      </w:hyperlink>
      <w:r w:rsidR="00050CB8" w:rsidRPr="00E84E35">
        <w:rPr>
          <w:rFonts w:ascii="Book Antiqua" w:eastAsia="Times New Roman" w:hAnsi="Book Antiqua" w:cs="Times New Roman"/>
          <w:noProof/>
          <w:sz w:val="24"/>
          <w:szCs w:val="24"/>
          <w:vertAlign w:val="superscript"/>
        </w:rPr>
        <w:t>]</w:t>
      </w:r>
      <w:r w:rsidR="00DE017E" w:rsidRPr="00E84E35">
        <w:rPr>
          <w:rFonts w:ascii="Book Antiqua" w:eastAsia="Times New Roman" w:hAnsi="Book Antiqua" w:cs="Times New Roman"/>
          <w:sz w:val="24"/>
          <w:szCs w:val="24"/>
        </w:rPr>
        <w:fldChar w:fldCharType="end"/>
      </w:r>
      <w:r w:rsidR="00DE017E" w:rsidRPr="00E84E35">
        <w:rPr>
          <w:rFonts w:ascii="Book Antiqua" w:eastAsia="Times New Roman" w:hAnsi="Book Antiqua" w:cs="Times New Roman"/>
          <w:sz w:val="24"/>
          <w:szCs w:val="24"/>
        </w:rPr>
        <w:t xml:space="preserve">. Lack of </w:t>
      </w:r>
      <w:r w:rsidR="00DE017E" w:rsidRPr="00E84E35">
        <w:rPr>
          <w:rFonts w:ascii="Book Antiqua" w:eastAsia="Times New Roman" w:hAnsi="Book Antiqua" w:cs="Times New Roman"/>
          <w:i/>
          <w:sz w:val="24"/>
          <w:szCs w:val="24"/>
        </w:rPr>
        <w:t>DDK2</w:t>
      </w:r>
      <w:r w:rsidR="00DE017E" w:rsidRPr="00E84E35">
        <w:rPr>
          <w:rFonts w:ascii="Book Antiqua" w:eastAsia="Times New Roman" w:hAnsi="Book Antiqua" w:cs="Times New Roman"/>
          <w:sz w:val="24"/>
          <w:szCs w:val="24"/>
        </w:rPr>
        <w:t xml:space="preserve"> expression in PICM-19-CSCs suggested that a putative epigenetic control mechanism to silence </w:t>
      </w:r>
      <w:r w:rsidR="00DE017E" w:rsidRPr="00E84E35">
        <w:rPr>
          <w:rFonts w:ascii="Book Antiqua" w:eastAsia="Times New Roman" w:hAnsi="Book Antiqua" w:cs="Times New Roman"/>
          <w:i/>
          <w:sz w:val="24"/>
          <w:szCs w:val="24"/>
        </w:rPr>
        <w:t>DKK2</w:t>
      </w:r>
      <w:r w:rsidR="00DE017E" w:rsidRPr="00E84E35">
        <w:rPr>
          <w:rFonts w:ascii="Book Antiqua" w:eastAsia="Times New Roman" w:hAnsi="Book Antiqua" w:cs="Times New Roman"/>
          <w:sz w:val="24"/>
          <w:szCs w:val="24"/>
        </w:rPr>
        <w:t xml:space="preserve"> also exists in </w:t>
      </w:r>
      <w:r w:rsidR="00314D0E" w:rsidRPr="00E84E35">
        <w:rPr>
          <w:rFonts w:ascii="Book Antiqua" w:eastAsia="Times New Roman" w:hAnsi="Book Antiqua" w:cs="Times New Roman"/>
          <w:sz w:val="24"/>
          <w:szCs w:val="24"/>
        </w:rPr>
        <w:t>MYC</w:t>
      </w:r>
      <w:r w:rsidR="00DE017E" w:rsidRPr="00E84E35">
        <w:rPr>
          <w:rFonts w:ascii="Book Antiqua" w:eastAsia="Times New Roman" w:hAnsi="Book Antiqua" w:cs="Times New Roman"/>
          <w:sz w:val="24"/>
          <w:szCs w:val="24"/>
        </w:rPr>
        <w:t xml:space="preserve">-induced liver cancer. </w:t>
      </w:r>
    </w:p>
    <w:p w14:paraId="2C4EBAD4" w14:textId="0740AA20" w:rsidR="005F33E5" w:rsidRPr="00E84E35" w:rsidRDefault="00291FD5" w:rsidP="00E1383E">
      <w:pPr>
        <w:adjustRightInd w:val="0"/>
        <w:snapToGrid w:val="0"/>
        <w:spacing w:after="0" w:line="360" w:lineRule="auto"/>
        <w:ind w:firstLine="720"/>
        <w:jc w:val="both"/>
        <w:rPr>
          <w:rFonts w:ascii="Book Antiqua" w:hAnsi="Book Antiqua" w:cs="Times New Roman"/>
          <w:sz w:val="24"/>
          <w:szCs w:val="24"/>
        </w:rPr>
      </w:pPr>
      <w:r w:rsidRPr="00E84E35">
        <w:rPr>
          <w:rFonts w:ascii="Book Antiqua" w:eastAsia="Times New Roman" w:hAnsi="Book Antiqua" w:cs="Times New Roman"/>
          <w:sz w:val="24"/>
          <w:szCs w:val="24"/>
        </w:rPr>
        <w:t>In contrast</w:t>
      </w:r>
      <w:r w:rsidR="005A3718" w:rsidRPr="00E84E35">
        <w:rPr>
          <w:rFonts w:ascii="Book Antiqua" w:eastAsia="Times New Roman" w:hAnsi="Book Antiqua" w:cs="Times New Roman"/>
          <w:sz w:val="24"/>
          <w:szCs w:val="24"/>
        </w:rPr>
        <w:t>,</w:t>
      </w:r>
      <w:r w:rsidR="00173B7E" w:rsidRPr="00E84E35">
        <w:rPr>
          <w:rFonts w:ascii="Book Antiqua" w:eastAsia="Times New Roman" w:hAnsi="Book Antiqua" w:cs="Times New Roman"/>
          <w:sz w:val="24"/>
          <w:szCs w:val="24"/>
        </w:rPr>
        <w:t xml:space="preserve"> </w:t>
      </w:r>
      <w:r w:rsidR="00B26E8B" w:rsidRPr="00E84E35">
        <w:rPr>
          <w:rFonts w:ascii="Book Antiqua" w:eastAsia="Times New Roman" w:hAnsi="Book Antiqua" w:cs="Times New Roman"/>
          <w:sz w:val="24"/>
          <w:szCs w:val="24"/>
        </w:rPr>
        <w:t xml:space="preserve">ectopic expression of </w:t>
      </w:r>
      <w:r w:rsidR="00314D0E" w:rsidRPr="00E84E35">
        <w:rPr>
          <w:rFonts w:ascii="Book Antiqua" w:eastAsia="Times New Roman" w:hAnsi="Book Antiqua" w:cs="Times New Roman"/>
          <w:sz w:val="24"/>
          <w:szCs w:val="24"/>
        </w:rPr>
        <w:t>MYC</w:t>
      </w:r>
      <w:r w:rsidR="00F80093" w:rsidRPr="00E84E35">
        <w:rPr>
          <w:rFonts w:ascii="Book Antiqua" w:eastAsia="Times New Roman" w:hAnsi="Book Antiqua" w:cs="Times New Roman"/>
          <w:sz w:val="24"/>
          <w:szCs w:val="24"/>
        </w:rPr>
        <w:t xml:space="preserve"> protein </w:t>
      </w:r>
      <w:r w:rsidR="009A45E3" w:rsidRPr="00E84E35">
        <w:rPr>
          <w:rFonts w:ascii="Book Antiqua" w:eastAsia="Times New Roman" w:hAnsi="Book Antiqua" w:cs="Times New Roman"/>
          <w:sz w:val="24"/>
          <w:szCs w:val="24"/>
        </w:rPr>
        <w:t>upregulated</w:t>
      </w:r>
      <w:r w:rsidR="00173B7E" w:rsidRPr="00E84E35">
        <w:rPr>
          <w:rFonts w:ascii="Book Antiqua" w:eastAsia="Times New Roman" w:hAnsi="Book Antiqua" w:cs="Times New Roman"/>
          <w:sz w:val="24"/>
          <w:szCs w:val="24"/>
        </w:rPr>
        <w:t xml:space="preserve"> the expression of 2</w:t>
      </w:r>
      <w:r w:rsidR="00295BB4" w:rsidRPr="00E84E35">
        <w:rPr>
          <w:rFonts w:ascii="Book Antiqua" w:eastAsia="Times New Roman" w:hAnsi="Book Antiqua" w:cs="Times New Roman"/>
          <w:sz w:val="24"/>
          <w:szCs w:val="24"/>
        </w:rPr>
        <w:t>37</w:t>
      </w:r>
      <w:r w:rsidR="008065E7" w:rsidRPr="00E84E35">
        <w:rPr>
          <w:rFonts w:ascii="Book Antiqua" w:eastAsia="Times New Roman" w:hAnsi="Book Antiqua" w:cs="Times New Roman"/>
          <w:sz w:val="24"/>
          <w:szCs w:val="24"/>
        </w:rPr>
        <w:t xml:space="preserve"> </w:t>
      </w:r>
      <w:r w:rsidR="00173B7E" w:rsidRPr="00E84E35">
        <w:rPr>
          <w:rFonts w:ascii="Book Antiqua" w:eastAsia="Times New Roman" w:hAnsi="Book Antiqua" w:cs="Times New Roman"/>
          <w:sz w:val="24"/>
          <w:szCs w:val="24"/>
        </w:rPr>
        <w:t xml:space="preserve">genes </w:t>
      </w:r>
      <w:r w:rsidR="00E17EE3" w:rsidRPr="00E84E35">
        <w:rPr>
          <w:rFonts w:ascii="Book Antiqua" w:eastAsia="Times New Roman" w:hAnsi="Book Antiqua" w:cs="Times New Roman"/>
          <w:sz w:val="24"/>
          <w:szCs w:val="24"/>
        </w:rPr>
        <w:t>in PICM-19-CSCs</w:t>
      </w:r>
      <w:r w:rsidR="00173B7E" w:rsidRPr="00E84E35">
        <w:rPr>
          <w:rFonts w:ascii="Book Antiqua" w:eastAsia="Times New Roman" w:hAnsi="Book Antiqua" w:cs="Times New Roman"/>
          <w:sz w:val="24"/>
          <w:szCs w:val="24"/>
        </w:rPr>
        <w:t xml:space="preserve"> </w:t>
      </w:r>
      <w:r w:rsidR="00EB320F" w:rsidRPr="00E84E35">
        <w:rPr>
          <w:rFonts w:ascii="Book Antiqua" w:eastAsia="Times New Roman" w:hAnsi="Book Antiqua" w:cs="Times New Roman"/>
          <w:sz w:val="24"/>
          <w:szCs w:val="24"/>
        </w:rPr>
        <w:t xml:space="preserve">not found in the </w:t>
      </w:r>
      <w:r w:rsidR="00173B7E" w:rsidRPr="00E84E35">
        <w:rPr>
          <w:rFonts w:ascii="Book Antiqua" w:eastAsia="Times New Roman" w:hAnsi="Book Antiqua" w:cs="Times New Roman"/>
          <w:sz w:val="24"/>
          <w:szCs w:val="24"/>
        </w:rPr>
        <w:t xml:space="preserve">PICM-19 </w:t>
      </w:r>
      <w:r w:rsidRPr="00E84E35">
        <w:rPr>
          <w:rFonts w:ascii="Book Antiqua" w:eastAsia="Times New Roman" w:hAnsi="Book Antiqua" w:cs="Times New Roman"/>
          <w:sz w:val="24"/>
          <w:szCs w:val="24"/>
        </w:rPr>
        <w:t xml:space="preserve">stem cell </w:t>
      </w:r>
      <w:r w:rsidR="00173B7E" w:rsidRPr="00E84E35">
        <w:rPr>
          <w:rFonts w:ascii="Book Antiqua" w:eastAsia="Times New Roman" w:hAnsi="Book Antiqua" w:cs="Times New Roman"/>
          <w:sz w:val="24"/>
          <w:szCs w:val="24"/>
        </w:rPr>
        <w:t>profile (Table</w:t>
      </w:r>
      <w:r w:rsidR="00053DBB" w:rsidRPr="00E84E35">
        <w:rPr>
          <w:rFonts w:ascii="Book Antiqua" w:eastAsia="Times New Roman" w:hAnsi="Book Antiqua" w:cs="Times New Roman"/>
          <w:sz w:val="24"/>
          <w:szCs w:val="24"/>
        </w:rPr>
        <w:t xml:space="preserve"> 3</w:t>
      </w:r>
      <w:r w:rsidR="00173B7E" w:rsidRPr="00E84E35">
        <w:rPr>
          <w:rFonts w:ascii="Book Antiqua" w:eastAsia="Times New Roman" w:hAnsi="Book Antiqua" w:cs="Times New Roman"/>
          <w:sz w:val="24"/>
          <w:szCs w:val="24"/>
        </w:rPr>
        <w:t>).</w:t>
      </w:r>
      <w:r w:rsidR="001A4CE0" w:rsidRPr="00E84E35">
        <w:rPr>
          <w:rFonts w:ascii="Book Antiqua" w:eastAsia="Times New Roman" w:hAnsi="Book Antiqua" w:cs="Times New Roman"/>
          <w:sz w:val="24"/>
          <w:szCs w:val="24"/>
        </w:rPr>
        <w:t xml:space="preserve"> </w:t>
      </w:r>
      <w:r w:rsidR="00EB320F" w:rsidRPr="00E84E35">
        <w:rPr>
          <w:rFonts w:ascii="Book Antiqua" w:eastAsia="Times New Roman" w:hAnsi="Book Antiqua" w:cs="Times New Roman"/>
          <w:sz w:val="24"/>
          <w:szCs w:val="24"/>
        </w:rPr>
        <w:t>New g</w:t>
      </w:r>
      <w:r w:rsidR="001A4CE0" w:rsidRPr="00E84E35">
        <w:rPr>
          <w:rFonts w:ascii="Book Antiqua" w:eastAsia="Times New Roman" w:hAnsi="Book Antiqua" w:cs="Times New Roman"/>
          <w:sz w:val="24"/>
          <w:szCs w:val="24"/>
        </w:rPr>
        <w:t xml:space="preserve">enes </w:t>
      </w:r>
      <w:r w:rsidR="009A45E3" w:rsidRPr="00E84E35">
        <w:rPr>
          <w:rFonts w:ascii="Book Antiqua" w:eastAsia="Times New Roman" w:hAnsi="Book Antiqua" w:cs="Times New Roman"/>
          <w:sz w:val="24"/>
          <w:szCs w:val="24"/>
        </w:rPr>
        <w:t>upregulated</w:t>
      </w:r>
      <w:r w:rsidR="001A4CE0" w:rsidRPr="00E84E35">
        <w:rPr>
          <w:rFonts w:ascii="Book Antiqua" w:eastAsia="Times New Roman" w:hAnsi="Book Antiqua" w:cs="Times New Roman"/>
          <w:sz w:val="24"/>
          <w:szCs w:val="24"/>
        </w:rPr>
        <w:t xml:space="preserve"> by </w:t>
      </w:r>
      <w:r w:rsidR="00314D0E" w:rsidRPr="00E84E35">
        <w:rPr>
          <w:rFonts w:ascii="Book Antiqua" w:eastAsia="Times New Roman" w:hAnsi="Book Antiqua" w:cs="Times New Roman"/>
          <w:sz w:val="24"/>
          <w:szCs w:val="24"/>
        </w:rPr>
        <w:t>MYC</w:t>
      </w:r>
      <w:r w:rsidR="001A4CE0" w:rsidRPr="00E84E35">
        <w:rPr>
          <w:rFonts w:ascii="Book Antiqua" w:eastAsia="Times New Roman" w:hAnsi="Book Antiqua" w:cs="Times New Roman"/>
          <w:sz w:val="24"/>
          <w:szCs w:val="24"/>
        </w:rPr>
        <w:t xml:space="preserve"> include</w:t>
      </w:r>
      <w:r w:rsidR="00467DBE" w:rsidRPr="00E84E35">
        <w:rPr>
          <w:rFonts w:ascii="Book Antiqua" w:eastAsia="Times New Roman" w:hAnsi="Book Antiqua" w:cs="Times New Roman"/>
          <w:sz w:val="24"/>
          <w:szCs w:val="24"/>
        </w:rPr>
        <w:t>d</w:t>
      </w:r>
      <w:r w:rsidR="001A4CE0" w:rsidRPr="00E84E35">
        <w:rPr>
          <w:rFonts w:ascii="Book Antiqua" w:eastAsia="Times New Roman" w:hAnsi="Book Antiqua" w:cs="Times New Roman"/>
          <w:sz w:val="24"/>
          <w:szCs w:val="24"/>
        </w:rPr>
        <w:t xml:space="preserve"> those involved in cell growth and proliferation, adhesion, migration, protein transport, cell cycle, metabolism, inflammation, </w:t>
      </w:r>
      <w:r w:rsidR="006F0AA7" w:rsidRPr="00E84E35">
        <w:rPr>
          <w:rFonts w:ascii="Book Antiqua" w:eastAsia="Times New Roman" w:hAnsi="Book Antiqua" w:cs="Times New Roman"/>
          <w:sz w:val="24"/>
          <w:szCs w:val="24"/>
        </w:rPr>
        <w:t xml:space="preserve">and </w:t>
      </w:r>
      <w:r w:rsidR="001A4CE0" w:rsidRPr="00E84E35">
        <w:rPr>
          <w:rFonts w:ascii="Book Antiqua" w:eastAsia="Times New Roman" w:hAnsi="Book Antiqua" w:cs="Times New Roman"/>
          <w:sz w:val="24"/>
          <w:szCs w:val="24"/>
        </w:rPr>
        <w:t xml:space="preserve">tumorigenesis </w:t>
      </w:r>
      <w:r w:rsidR="006F0AA7" w:rsidRPr="00E84E35">
        <w:rPr>
          <w:rFonts w:ascii="Book Antiqua" w:eastAsia="Times New Roman" w:hAnsi="Book Antiqua" w:cs="Times New Roman"/>
          <w:sz w:val="24"/>
          <w:szCs w:val="24"/>
        </w:rPr>
        <w:t xml:space="preserve">underscoring the broad reach of </w:t>
      </w:r>
      <w:r w:rsidR="00314D0E" w:rsidRPr="00E84E35">
        <w:rPr>
          <w:rFonts w:ascii="Book Antiqua" w:eastAsia="Times New Roman" w:hAnsi="Book Antiqua" w:cs="Times New Roman"/>
          <w:sz w:val="24"/>
          <w:szCs w:val="24"/>
        </w:rPr>
        <w:t>MYC</w:t>
      </w:r>
      <w:r w:rsidR="006F0AA7" w:rsidRPr="00E84E35">
        <w:rPr>
          <w:rFonts w:ascii="Book Antiqua" w:eastAsia="Times New Roman" w:hAnsi="Book Antiqua" w:cs="Times New Roman"/>
          <w:sz w:val="24"/>
          <w:szCs w:val="24"/>
        </w:rPr>
        <w:t xml:space="preserve"> protein in regulating</w:t>
      </w:r>
      <w:r w:rsidR="00FD2C15" w:rsidRPr="00E84E35">
        <w:rPr>
          <w:rFonts w:ascii="Book Antiqua" w:eastAsia="Times New Roman" w:hAnsi="Book Antiqua" w:cs="Times New Roman"/>
          <w:sz w:val="24"/>
          <w:szCs w:val="24"/>
        </w:rPr>
        <w:t xml:space="preserve"> diverse</w:t>
      </w:r>
      <w:r w:rsidR="006F0AA7" w:rsidRPr="00E84E35">
        <w:rPr>
          <w:rFonts w:ascii="Book Antiqua" w:eastAsia="Times New Roman" w:hAnsi="Book Antiqua" w:cs="Times New Roman"/>
          <w:sz w:val="24"/>
          <w:szCs w:val="24"/>
        </w:rPr>
        <w:t xml:space="preserve"> cellular processes.</w:t>
      </w:r>
      <w:r w:rsidR="008C5B91" w:rsidRPr="00E84E35">
        <w:rPr>
          <w:rFonts w:ascii="Book Antiqua" w:eastAsia="Times New Roman" w:hAnsi="Book Antiqua" w:cs="Times New Roman"/>
          <w:sz w:val="24"/>
          <w:szCs w:val="24"/>
        </w:rPr>
        <w:t xml:space="preserve"> </w:t>
      </w:r>
      <w:r w:rsidR="002D0F4B" w:rsidRPr="00E84E35">
        <w:rPr>
          <w:rFonts w:ascii="Book Antiqua" w:eastAsia="Times New Roman" w:hAnsi="Book Antiqua" w:cs="Times New Roman"/>
          <w:sz w:val="24"/>
          <w:szCs w:val="24"/>
        </w:rPr>
        <w:t>However, genes coding RNAs involved in transcriptional and post-transcriptional regulatory mechanisms dominate</w:t>
      </w:r>
      <w:r w:rsidR="00467DBE" w:rsidRPr="00E84E35">
        <w:rPr>
          <w:rFonts w:ascii="Book Antiqua" w:eastAsia="Times New Roman" w:hAnsi="Book Antiqua" w:cs="Times New Roman"/>
          <w:sz w:val="24"/>
          <w:szCs w:val="24"/>
        </w:rPr>
        <w:t>d</w:t>
      </w:r>
      <w:r w:rsidR="002D0F4B" w:rsidRPr="00E84E35">
        <w:rPr>
          <w:rFonts w:ascii="Book Antiqua" w:eastAsia="Times New Roman" w:hAnsi="Book Antiqua" w:cs="Times New Roman"/>
          <w:sz w:val="24"/>
          <w:szCs w:val="24"/>
        </w:rPr>
        <w:t xml:space="preserve"> the top 25 </w:t>
      </w:r>
      <w:r w:rsidR="00314D0E" w:rsidRPr="00E84E35">
        <w:rPr>
          <w:rFonts w:ascii="Book Antiqua" w:eastAsia="Times New Roman" w:hAnsi="Book Antiqua" w:cs="Times New Roman"/>
          <w:sz w:val="24"/>
          <w:szCs w:val="24"/>
        </w:rPr>
        <w:t>MYC</w:t>
      </w:r>
      <w:r w:rsidR="002D0F4B" w:rsidRPr="00E84E35">
        <w:rPr>
          <w:rFonts w:ascii="Book Antiqua" w:eastAsia="Times New Roman" w:hAnsi="Book Antiqua" w:cs="Times New Roman"/>
          <w:sz w:val="24"/>
          <w:szCs w:val="24"/>
        </w:rPr>
        <w:t>-</w:t>
      </w:r>
      <w:r w:rsidR="009A45E3" w:rsidRPr="00E84E35">
        <w:rPr>
          <w:rFonts w:ascii="Book Antiqua" w:eastAsia="Times New Roman" w:hAnsi="Book Antiqua" w:cs="Times New Roman"/>
          <w:sz w:val="24"/>
          <w:szCs w:val="24"/>
        </w:rPr>
        <w:t>upregulated</w:t>
      </w:r>
      <w:r w:rsidR="002D0F4B" w:rsidRPr="00E84E35">
        <w:rPr>
          <w:rFonts w:ascii="Book Antiqua" w:eastAsia="Times New Roman" w:hAnsi="Book Antiqua" w:cs="Times New Roman"/>
          <w:sz w:val="24"/>
          <w:szCs w:val="24"/>
        </w:rPr>
        <w:t xml:space="preserve"> gene</w:t>
      </w:r>
      <w:r w:rsidR="0033358A" w:rsidRPr="00E84E35">
        <w:rPr>
          <w:rFonts w:ascii="Book Antiqua" w:eastAsia="Times New Roman" w:hAnsi="Book Antiqua" w:cs="Times New Roman"/>
          <w:sz w:val="24"/>
          <w:szCs w:val="24"/>
        </w:rPr>
        <w:t>s</w:t>
      </w:r>
      <w:r w:rsidR="002D0F4B" w:rsidRPr="00E84E35">
        <w:rPr>
          <w:rFonts w:ascii="Book Antiqua" w:eastAsia="Times New Roman" w:hAnsi="Book Antiqua" w:cs="Times New Roman"/>
          <w:sz w:val="24"/>
          <w:szCs w:val="24"/>
        </w:rPr>
        <w:t xml:space="preserve"> (Table 2)</w:t>
      </w:r>
      <w:r w:rsidR="00467DBE" w:rsidRPr="00E84E35">
        <w:rPr>
          <w:rFonts w:ascii="Book Antiqua" w:eastAsia="Times New Roman" w:hAnsi="Book Antiqua" w:cs="Times New Roman"/>
          <w:sz w:val="24"/>
          <w:szCs w:val="24"/>
        </w:rPr>
        <w:t xml:space="preserve">, consistent with the </w:t>
      </w:r>
      <w:r w:rsidR="002D0F4B" w:rsidRPr="00E84E35">
        <w:rPr>
          <w:rFonts w:ascii="Book Antiqua" w:eastAsia="Times New Roman" w:hAnsi="Book Antiqua" w:cs="Times New Roman"/>
          <w:sz w:val="24"/>
          <w:szCs w:val="24"/>
        </w:rPr>
        <w:t>active cell growth and proliferati</w:t>
      </w:r>
      <w:r w:rsidR="00FC3571" w:rsidRPr="00E84E35">
        <w:rPr>
          <w:rFonts w:ascii="Book Antiqua" w:eastAsia="Times New Roman" w:hAnsi="Book Antiqua" w:cs="Times New Roman"/>
          <w:sz w:val="24"/>
          <w:szCs w:val="24"/>
        </w:rPr>
        <w:t>ve</w:t>
      </w:r>
      <w:r w:rsidR="002D0F4B" w:rsidRPr="00E84E35">
        <w:rPr>
          <w:rFonts w:ascii="Book Antiqua" w:eastAsia="Times New Roman" w:hAnsi="Book Antiqua" w:cs="Times New Roman"/>
          <w:sz w:val="24"/>
          <w:szCs w:val="24"/>
        </w:rPr>
        <w:t xml:space="preserve"> </w:t>
      </w:r>
      <w:r w:rsidR="007A5603" w:rsidRPr="00E84E35">
        <w:rPr>
          <w:rFonts w:ascii="Book Antiqua" w:eastAsia="Times New Roman" w:hAnsi="Book Antiqua" w:cs="Times New Roman"/>
          <w:sz w:val="24"/>
          <w:szCs w:val="24"/>
        </w:rPr>
        <w:t>nature of</w:t>
      </w:r>
      <w:r w:rsidR="002D0F4B" w:rsidRPr="00E84E35">
        <w:rPr>
          <w:rFonts w:ascii="Book Antiqua" w:eastAsia="Times New Roman" w:hAnsi="Book Antiqua" w:cs="Times New Roman"/>
          <w:sz w:val="24"/>
          <w:szCs w:val="24"/>
        </w:rPr>
        <w:t xml:space="preserve"> PICM-19-CSCs.</w:t>
      </w:r>
      <w:r w:rsidR="008C2BEF" w:rsidRPr="00E84E35">
        <w:rPr>
          <w:rFonts w:ascii="Book Antiqua" w:eastAsia="Times New Roman" w:hAnsi="Book Antiqua" w:cs="Times New Roman"/>
          <w:sz w:val="24"/>
          <w:szCs w:val="24"/>
        </w:rPr>
        <w:t xml:space="preserve"> </w:t>
      </w:r>
    </w:p>
    <w:p w14:paraId="63622145" w14:textId="329A4482" w:rsidR="001021DB" w:rsidRPr="00E84E35" w:rsidRDefault="001021DB" w:rsidP="00E1383E">
      <w:pPr>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The farnesoid X receptor (FXR), a member of the nuclear receptor superfamily, plays an important role in regulating the progression of several cancers including </w:t>
      </w:r>
      <w:r w:rsidR="00FC3571" w:rsidRPr="00E84E35">
        <w:rPr>
          <w:rFonts w:ascii="Book Antiqua" w:hAnsi="Book Antiqua" w:cs="Times New Roman"/>
          <w:sz w:val="24"/>
          <w:szCs w:val="24"/>
        </w:rPr>
        <w:t>HCC, and m</w:t>
      </w:r>
      <w:r w:rsidRPr="00E84E35">
        <w:rPr>
          <w:rFonts w:ascii="Book Antiqua" w:hAnsi="Book Antiqua" w:cs="Times New Roman"/>
          <w:sz w:val="24"/>
          <w:szCs w:val="24"/>
        </w:rPr>
        <w:t>iR-421</w:t>
      </w:r>
      <w:r w:rsidR="00FC3571" w:rsidRPr="00E84E35">
        <w:rPr>
          <w:rFonts w:ascii="Book Antiqua" w:hAnsi="Book Antiqua" w:cs="Times New Roman"/>
          <w:sz w:val="24"/>
          <w:szCs w:val="24"/>
        </w:rPr>
        <w:t xml:space="preserve">, which was highly </w:t>
      </w:r>
      <w:r w:rsidR="009A45E3" w:rsidRPr="00E84E35">
        <w:rPr>
          <w:rFonts w:ascii="Book Antiqua" w:hAnsi="Book Antiqua" w:cs="Times New Roman"/>
          <w:sz w:val="24"/>
          <w:szCs w:val="24"/>
        </w:rPr>
        <w:t>upregulated</w:t>
      </w:r>
      <w:r w:rsidR="00FC3571" w:rsidRPr="00E84E35">
        <w:rPr>
          <w:rFonts w:ascii="Book Antiqua" w:hAnsi="Book Antiqua" w:cs="Times New Roman"/>
          <w:sz w:val="24"/>
          <w:szCs w:val="24"/>
        </w:rPr>
        <w:t xml:space="preserve"> in PICM-19-CSCs,</w:t>
      </w:r>
      <w:r w:rsidRPr="00E84E35">
        <w:rPr>
          <w:rFonts w:ascii="Book Antiqua" w:hAnsi="Book Antiqua" w:cs="Times New Roman"/>
          <w:sz w:val="24"/>
          <w:szCs w:val="24"/>
        </w:rPr>
        <w:t xml:space="preserve"> suppresses the expression of FXR to induce tumorigen</w:t>
      </w:r>
      <w:r w:rsidR="00E3429E" w:rsidRPr="00E84E35">
        <w:rPr>
          <w:rFonts w:ascii="Book Antiqua" w:hAnsi="Book Antiqua" w:cs="Times New Roman"/>
          <w:sz w:val="24"/>
          <w:szCs w:val="24"/>
        </w:rPr>
        <w:t>esis and migration in HCC cells</w:t>
      </w:r>
      <w:r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&lt;EndNote&gt;&lt;Cite&gt;&lt;Author&gt;Zhang&lt;/Author&gt;&lt;Year&gt;Mol Cancer Res&lt;/Year&gt;&lt;RecNum&gt;57&lt;/RecNum&gt;&lt;DisplayText&gt;&lt;style face="superscript"&gt;[21]&lt;/style&gt;&lt;/DisplayText&gt;&lt;record&gt;&lt;rec-number&gt;57&lt;/rec-number&gt;&lt;foreign-keys&gt;&lt;key app="EN" db-id="rxfrvfvfc9dzeoepzzqxvfre5pdpzza00wav"&gt;57&lt;/key&gt;&lt;/foreign-keys&gt;&lt;ref-type name="Journal Article"&gt;17&lt;/ref-type&gt;&lt;contributors&gt;&lt;authors&gt;&lt;author&gt;Zhang, Y, Gong W, Dai S, Huang G, Shen X, Gao M, Xu Z, Zeng Y, He F.&lt;/author&gt;&lt;/authors&gt;&lt;/contributors&gt;&lt;titles&gt;&lt;title&gt;Downregulation of human farnesoid X receptor by miR-421 promotes proliferation and migration of hepatocellular carcinoma cells&lt;/title&gt;&lt;secondary-title&gt;Mol Cancer Res&lt;/secondary-title&gt;&lt;/titles&gt;&lt;periodical&gt;&lt;full-title&gt;Mol Cancer Res&lt;/full-title&gt;&lt;/periodical&gt;&lt;pages&gt;516-522&lt;/pages&gt;&lt;volume&gt;10&lt;/volume&gt;&lt;number&gt;4&lt;/number&gt;&lt;dates&gt;&lt;year&gt;Mol Cancer Res&lt;/year&gt;&lt;/dates&gt;&lt;urls&gt;&lt;/urls&gt;&lt;custom2&gt;22446874&lt;/custom2&gt;&lt;electronic-resource-num&gt;10.1158/1541-7786.MCR-11-0473&lt;/electronic-resource-num&gt;&lt;/record&gt;&lt;/Cite&gt;&lt;/EndNote&gt;</w:instrText>
      </w:r>
      <w:r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1" w:tooltip="Zhang, Mol Cancer Res #57" w:history="1">
        <w:r w:rsidR="002C59E8" w:rsidRPr="00E84E35">
          <w:rPr>
            <w:rFonts w:ascii="Book Antiqua" w:hAnsi="Book Antiqua" w:cs="Times New Roman"/>
            <w:noProof/>
            <w:sz w:val="24"/>
            <w:szCs w:val="24"/>
            <w:vertAlign w:val="superscript"/>
          </w:rPr>
          <w:t>21</w:t>
        </w:r>
      </w:hyperlink>
      <w:r w:rsidR="00050CB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w:t>
      </w:r>
      <w:r w:rsidR="00FC3571" w:rsidRPr="00E84E35">
        <w:rPr>
          <w:rFonts w:ascii="Book Antiqua" w:hAnsi="Book Antiqua" w:cs="Times New Roman"/>
          <w:sz w:val="24"/>
          <w:szCs w:val="24"/>
        </w:rPr>
        <w:t>MiR-421</w:t>
      </w:r>
      <w:r w:rsidRPr="00E84E35">
        <w:rPr>
          <w:rFonts w:ascii="Book Antiqua" w:hAnsi="Book Antiqua" w:cs="Times New Roman"/>
          <w:sz w:val="24"/>
          <w:szCs w:val="24"/>
        </w:rPr>
        <w:t xml:space="preserve"> also regulates </w:t>
      </w:r>
      <w:r w:rsidR="00A06D41" w:rsidRPr="00E84E35">
        <w:rPr>
          <w:rFonts w:ascii="Book Antiqua" w:hAnsi="Book Antiqua" w:cs="Times New Roman"/>
          <w:sz w:val="24"/>
          <w:szCs w:val="24"/>
        </w:rPr>
        <w:t xml:space="preserve">deleted in pancreatic cancer 4 (DPC4; also known as </w:t>
      </w:r>
      <w:r w:rsidRPr="00E84E35">
        <w:rPr>
          <w:rFonts w:ascii="Book Antiqua" w:hAnsi="Book Antiqua" w:cs="Times New Roman"/>
          <w:sz w:val="24"/>
          <w:szCs w:val="24"/>
        </w:rPr>
        <w:t>Smad4</w:t>
      </w:r>
      <w:r w:rsidR="00A06D41" w:rsidRPr="00E84E35">
        <w:rPr>
          <w:rFonts w:ascii="Book Antiqua" w:hAnsi="Book Antiqua" w:cs="Times New Roman"/>
          <w:sz w:val="24"/>
          <w:szCs w:val="24"/>
        </w:rPr>
        <w:t>)</w:t>
      </w:r>
      <w:r w:rsidRPr="00E84E35">
        <w:rPr>
          <w:rFonts w:ascii="Book Antiqua" w:hAnsi="Book Antiqua" w:cs="Times New Roman"/>
          <w:sz w:val="24"/>
          <w:szCs w:val="24"/>
        </w:rPr>
        <w:t>, a critical tumor suppressor shown to be involved in the p</w:t>
      </w:r>
      <w:r w:rsidR="00E3429E" w:rsidRPr="00E84E35">
        <w:rPr>
          <w:rFonts w:ascii="Book Antiqua" w:hAnsi="Book Antiqua" w:cs="Times New Roman"/>
          <w:sz w:val="24"/>
          <w:szCs w:val="24"/>
        </w:rPr>
        <w:t>rogression of pancreatic cancer</w:t>
      </w:r>
      <w:r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&lt;EndNote&gt;&lt;Cite&gt;&lt;Author&gt;Hao&lt;/Author&gt;&lt;Year&gt;2011&lt;/Year&gt;&lt;RecNum&gt;56&lt;/RecNum&gt;&lt;DisplayText&gt;&lt;style face="superscript"&gt;[22]&lt;/style&gt;&lt;/DisplayText&gt;&lt;record&gt;&lt;rec-number&gt;56&lt;/rec-number&gt;&lt;foreign-keys&gt;&lt;key app="EN" db-id="rxfrvfvfc9dzeoepzzqxvfre5pdpzza00wav"&gt;56&lt;/key&gt;&lt;/foreign-keys&gt;&lt;ref-type name="Journal Article"&gt;17&lt;/ref-type&gt;&lt;contributors&gt;&lt;authors&gt;&lt;author&gt;Hao, J, Zhang S, Zhou Y, Liu C, Hu X, Shao C&lt;/author&gt;&lt;/authors&gt;&lt;/contributors&gt;&lt;titles&gt;&lt;title&gt;MicroRNA 421 suppresses DPC4/Smad4 in pancreatic cancer&lt;/title&gt;&lt;secondary-title&gt;Biochem Biophys Res Commun&lt;/secondary-title&gt;&lt;/titles&gt;&lt;periodical&gt;&lt;full-title&gt;Biochem Biophys Res Commun&lt;/full-title&gt;&lt;/periodical&gt;&lt;pages&gt;552-557&lt;/pages&gt;&lt;volume&gt;406&lt;/volume&gt;&lt;number&gt;4&lt;/number&gt;&lt;dates&gt;&lt;year&gt;2011&lt;/year&gt;&lt;/dates&gt;&lt;urls&gt;&lt;/urls&gt;&lt;custom2&gt;21352803&lt;/custom2&gt;&lt;electronic-resource-num&gt;10.1016/j.bbrc.2011.02.086&lt;/electronic-resource-num&gt;&lt;/record&gt;&lt;/Cite&gt;&lt;/EndNote&gt;</w:instrText>
      </w:r>
      <w:r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2" w:tooltip="Hao, 2011 #56" w:history="1">
        <w:r w:rsidR="002C59E8" w:rsidRPr="00E84E35">
          <w:rPr>
            <w:rFonts w:ascii="Book Antiqua" w:hAnsi="Book Antiqua" w:cs="Times New Roman"/>
            <w:noProof/>
            <w:sz w:val="24"/>
            <w:szCs w:val="24"/>
            <w:vertAlign w:val="superscript"/>
          </w:rPr>
          <w:t>22</w:t>
        </w:r>
      </w:hyperlink>
      <w:r w:rsidR="00050CB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w:t>
      </w:r>
    </w:p>
    <w:p w14:paraId="46A32E21" w14:textId="40E34213" w:rsidR="00AC563C" w:rsidRPr="00E84E35" w:rsidRDefault="00593AAD" w:rsidP="00E1383E">
      <w:pPr>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In addition to these regulatory RNAs, protocadherin-7 (PCDH7), tissue inhibitor of metalloproteinase </w:t>
      </w:r>
      <w:r w:rsidR="00AC563C" w:rsidRPr="00E84E35">
        <w:rPr>
          <w:rFonts w:ascii="Book Antiqua" w:hAnsi="Book Antiqua" w:cs="Times New Roman"/>
          <w:sz w:val="24"/>
          <w:szCs w:val="24"/>
        </w:rPr>
        <w:t>3</w:t>
      </w:r>
      <w:r w:rsidRPr="00E84E35">
        <w:rPr>
          <w:rFonts w:ascii="Book Antiqua" w:hAnsi="Book Antiqua" w:cs="Times New Roman"/>
          <w:sz w:val="24"/>
          <w:szCs w:val="24"/>
        </w:rPr>
        <w:t xml:space="preserve"> (TIMP</w:t>
      </w:r>
      <w:r w:rsidR="009E7077" w:rsidRPr="00E84E35">
        <w:rPr>
          <w:rFonts w:ascii="Book Antiqua" w:hAnsi="Book Antiqua" w:cs="Times New Roman"/>
          <w:sz w:val="24"/>
          <w:szCs w:val="24"/>
        </w:rPr>
        <w:t>-</w:t>
      </w:r>
      <w:r w:rsidRPr="00E84E35">
        <w:rPr>
          <w:rFonts w:ascii="Book Antiqua" w:hAnsi="Book Antiqua" w:cs="Times New Roman"/>
          <w:sz w:val="24"/>
          <w:szCs w:val="24"/>
        </w:rPr>
        <w:t xml:space="preserve">3) and </w:t>
      </w:r>
      <w:r w:rsidR="009443DF" w:rsidRPr="00E84E35">
        <w:rPr>
          <w:rFonts w:ascii="Book Antiqua" w:hAnsi="Book Antiqua" w:cs="Times New Roman"/>
          <w:sz w:val="24"/>
          <w:szCs w:val="24"/>
        </w:rPr>
        <w:t>vascular endothelial growth factor (</w:t>
      </w:r>
      <w:r w:rsidRPr="00E84E35">
        <w:rPr>
          <w:rFonts w:ascii="Book Antiqua" w:hAnsi="Book Antiqua" w:cs="Times New Roman"/>
          <w:sz w:val="24"/>
          <w:szCs w:val="24"/>
        </w:rPr>
        <w:t>VEGF</w:t>
      </w:r>
      <w:r w:rsidR="009443DF" w:rsidRPr="00E84E35">
        <w:rPr>
          <w:rFonts w:ascii="Book Antiqua" w:hAnsi="Book Antiqua" w:cs="Times New Roman"/>
          <w:sz w:val="24"/>
          <w:szCs w:val="24"/>
        </w:rPr>
        <w:t>)</w:t>
      </w:r>
      <w:r w:rsidRPr="00E84E35">
        <w:rPr>
          <w:rFonts w:ascii="Book Antiqua" w:hAnsi="Book Antiqua" w:cs="Times New Roman"/>
          <w:sz w:val="24"/>
          <w:szCs w:val="24"/>
        </w:rPr>
        <w:t xml:space="preserve"> </w:t>
      </w:r>
      <w:r w:rsidR="00AD1CD4" w:rsidRPr="00E84E35">
        <w:rPr>
          <w:rFonts w:ascii="Book Antiqua" w:hAnsi="Book Antiqua" w:cs="Times New Roman"/>
          <w:sz w:val="24"/>
          <w:szCs w:val="24"/>
        </w:rPr>
        <w:t>were highly expressed</w:t>
      </w:r>
      <w:r w:rsidRPr="00E84E35">
        <w:rPr>
          <w:rFonts w:ascii="Book Antiqua" w:hAnsi="Book Antiqua" w:cs="Times New Roman"/>
          <w:sz w:val="24"/>
          <w:szCs w:val="24"/>
        </w:rPr>
        <w:t xml:space="preserve"> i</w:t>
      </w:r>
      <w:r w:rsidR="00AD1CD4" w:rsidRPr="00E84E35">
        <w:rPr>
          <w:rFonts w:ascii="Book Antiqua" w:hAnsi="Book Antiqua" w:cs="Times New Roman"/>
          <w:sz w:val="24"/>
          <w:szCs w:val="24"/>
        </w:rPr>
        <w:t>n PICM-19-CSCs</w:t>
      </w:r>
      <w:r w:rsidRPr="00E84E35">
        <w:rPr>
          <w:rFonts w:ascii="Book Antiqua" w:hAnsi="Book Antiqua" w:cs="Times New Roman"/>
          <w:sz w:val="24"/>
          <w:szCs w:val="24"/>
        </w:rPr>
        <w:t xml:space="preserve"> </w:t>
      </w:r>
      <w:r w:rsidR="00AD1CD4" w:rsidRPr="00E84E35">
        <w:rPr>
          <w:rFonts w:ascii="Book Antiqua" w:hAnsi="Book Antiqua" w:cs="Times New Roman"/>
          <w:sz w:val="24"/>
          <w:szCs w:val="24"/>
        </w:rPr>
        <w:t>compar</w:t>
      </w:r>
      <w:r w:rsidR="00234811" w:rsidRPr="00E84E35">
        <w:rPr>
          <w:rFonts w:ascii="Book Antiqua" w:hAnsi="Book Antiqua" w:cs="Times New Roman"/>
          <w:sz w:val="24"/>
          <w:szCs w:val="24"/>
        </w:rPr>
        <w:t>ed</w:t>
      </w:r>
      <w:r w:rsidR="00AD1CD4" w:rsidRPr="00E84E35">
        <w:rPr>
          <w:rFonts w:ascii="Book Antiqua" w:hAnsi="Book Antiqua" w:cs="Times New Roman"/>
          <w:sz w:val="24"/>
          <w:szCs w:val="24"/>
        </w:rPr>
        <w:t xml:space="preserve"> to </w:t>
      </w:r>
      <w:r w:rsidRPr="00E84E35">
        <w:rPr>
          <w:rFonts w:ascii="Book Antiqua" w:hAnsi="Book Antiqua" w:cs="Times New Roman"/>
          <w:sz w:val="24"/>
          <w:szCs w:val="24"/>
        </w:rPr>
        <w:t>PICM-19 parental stem cells.</w:t>
      </w:r>
      <w:r w:rsidR="00AC563C" w:rsidRPr="00E84E35">
        <w:rPr>
          <w:rFonts w:ascii="Book Antiqua" w:hAnsi="Book Antiqua" w:cs="Times New Roman"/>
          <w:sz w:val="24"/>
          <w:szCs w:val="24"/>
        </w:rPr>
        <w:t xml:space="preserve"> The ratio between the matrix metalloproteinsases (MMPs) and their inhibitors (TIMPs) is an important factor in balancing tissue homeostasis. Recent studies have shown that TIMP</w:t>
      </w:r>
      <w:r w:rsidR="002700EF" w:rsidRPr="00E84E35">
        <w:rPr>
          <w:rFonts w:ascii="Book Antiqua" w:hAnsi="Book Antiqua" w:cs="Times New Roman"/>
          <w:sz w:val="24"/>
          <w:szCs w:val="24"/>
        </w:rPr>
        <w:t xml:space="preserve"> family of proteins</w:t>
      </w:r>
      <w:r w:rsidR="00AC563C" w:rsidRPr="00E84E35">
        <w:rPr>
          <w:rFonts w:ascii="Book Antiqua" w:hAnsi="Book Antiqua" w:cs="Times New Roman"/>
          <w:sz w:val="24"/>
          <w:szCs w:val="24"/>
        </w:rPr>
        <w:t xml:space="preserve"> </w:t>
      </w:r>
      <w:r w:rsidR="002700EF" w:rsidRPr="00E84E35">
        <w:rPr>
          <w:rFonts w:ascii="Book Antiqua" w:hAnsi="Book Antiqua" w:cs="Times New Roman"/>
          <w:sz w:val="24"/>
          <w:szCs w:val="24"/>
        </w:rPr>
        <w:t>not only</w:t>
      </w:r>
      <w:r w:rsidR="00AC563C" w:rsidRPr="00E84E35">
        <w:rPr>
          <w:rFonts w:ascii="Book Antiqua" w:hAnsi="Book Antiqua" w:cs="Times New Roman"/>
          <w:sz w:val="24"/>
          <w:szCs w:val="24"/>
        </w:rPr>
        <w:t xml:space="preserve"> inhibit several disintegrin-metalloproteinases (ADAMs and ADAMTSs)</w:t>
      </w:r>
      <w:r w:rsidR="002700EF" w:rsidRPr="00E84E35">
        <w:rPr>
          <w:rFonts w:ascii="Book Antiqua" w:hAnsi="Book Antiqua" w:cs="Times New Roman"/>
          <w:sz w:val="24"/>
          <w:szCs w:val="24"/>
        </w:rPr>
        <w:t xml:space="preserve"> but also have contrasting functions </w:t>
      </w:r>
      <w:r w:rsidR="00B7785E" w:rsidRPr="00E84E35">
        <w:rPr>
          <w:rFonts w:ascii="Book Antiqua" w:hAnsi="Book Antiqua" w:cs="Times New Roman"/>
          <w:sz w:val="24"/>
          <w:szCs w:val="24"/>
        </w:rPr>
        <w:t>including</w:t>
      </w:r>
      <w:r w:rsidR="00E3429E" w:rsidRPr="00E84E35">
        <w:rPr>
          <w:rFonts w:ascii="Book Antiqua" w:hAnsi="Book Antiqua" w:cs="Times New Roman"/>
          <w:sz w:val="24"/>
          <w:szCs w:val="24"/>
        </w:rPr>
        <w:t xml:space="preserve"> anti- and pro-apoptotic</w:t>
      </w:r>
      <w:r w:rsidR="002700EF"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&lt;EndNote&gt;&lt;Cite&gt;&lt;Author&gt;Brew&lt;/Author&gt;&lt;Year&gt;2010&lt;/Year&gt;&lt;RecNum&gt;72&lt;/RecNum&gt;&lt;DisplayText&gt;&lt;style face="superscript"&gt;[23]&lt;/style&gt;&lt;/DisplayText&gt;&lt;record&gt;&lt;rec-number&gt;72&lt;/rec-number&gt;&lt;foreign-keys&gt;&lt;key app="EN" db-id="rxfrvfvfc9dzeoepzzqxvfre5pdpzza00wav"&gt;72&lt;/key&gt;&lt;/foreign-keys&gt;&lt;ref-type name="Journal Article"&gt;17&lt;/ref-type&gt;&lt;contributors&gt;&lt;authors&gt;&lt;author&gt;Brew, K, Nagase H&lt;/author&gt;&lt;/authors&gt;&lt;/contributors&gt;&lt;titles&gt;&lt;title&gt;The tissue inhibitors of metalloproteinases (TIMPs): an ancient family with structural and functional diversity&lt;/title&gt;&lt;secondary-title&gt;Biochim Biophys Acta&lt;/secondary-title&gt;&lt;/titles&gt;&lt;periodical&gt;&lt;full-title&gt;Biochim Biophys Acta&lt;/full-title&gt;&lt;/periodical&gt;&lt;pages&gt;55-71&lt;/pages&gt;&lt;volume&gt;1803&lt;/volume&gt;&lt;number&gt;1&lt;/number&gt;&lt;dates&gt;&lt;year&gt;2010&lt;/year&gt;&lt;/dates&gt;&lt;urls&gt;&lt;/urls&gt;&lt;custom2&gt;PMC2853873&lt;/custom2&gt;&lt;electronic-resource-num&gt;10.1016/j.bbamcr.2010.01.003&lt;/electronic-resource-num&gt;&lt;/record&gt;&lt;/Cite&gt;&lt;/EndNote&gt;</w:instrText>
      </w:r>
      <w:r w:rsidR="002700EF"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3" w:tooltip="Brew, 2010 #72" w:history="1">
        <w:r w:rsidR="002C59E8" w:rsidRPr="00E84E35">
          <w:rPr>
            <w:rFonts w:ascii="Book Antiqua" w:hAnsi="Book Antiqua" w:cs="Times New Roman"/>
            <w:noProof/>
            <w:sz w:val="24"/>
            <w:szCs w:val="24"/>
            <w:vertAlign w:val="superscript"/>
          </w:rPr>
          <w:t>23</w:t>
        </w:r>
      </w:hyperlink>
      <w:r w:rsidR="00050CB8" w:rsidRPr="00E84E35">
        <w:rPr>
          <w:rFonts w:ascii="Book Antiqua" w:hAnsi="Book Antiqua" w:cs="Times New Roman"/>
          <w:noProof/>
          <w:sz w:val="24"/>
          <w:szCs w:val="24"/>
          <w:vertAlign w:val="superscript"/>
        </w:rPr>
        <w:t>]</w:t>
      </w:r>
      <w:r w:rsidR="002700EF" w:rsidRPr="00E84E35">
        <w:rPr>
          <w:rFonts w:ascii="Book Antiqua" w:hAnsi="Book Antiqua" w:cs="Times New Roman"/>
          <w:sz w:val="24"/>
          <w:szCs w:val="24"/>
        </w:rPr>
        <w:fldChar w:fldCharType="end"/>
      </w:r>
      <w:r w:rsidR="00AC563C" w:rsidRPr="00E84E35">
        <w:rPr>
          <w:rFonts w:ascii="Book Antiqua" w:hAnsi="Book Antiqua" w:cs="Times New Roman"/>
          <w:sz w:val="24"/>
          <w:szCs w:val="24"/>
        </w:rPr>
        <w:t>.</w:t>
      </w:r>
      <w:r w:rsidR="002C138B" w:rsidRPr="00E84E35">
        <w:rPr>
          <w:rFonts w:ascii="Book Antiqua" w:hAnsi="Book Antiqua" w:cs="Times New Roman"/>
          <w:sz w:val="24"/>
          <w:szCs w:val="24"/>
        </w:rPr>
        <w:t xml:space="preserve"> </w:t>
      </w:r>
      <w:r w:rsidR="00A21203" w:rsidRPr="00E84E35">
        <w:rPr>
          <w:rFonts w:ascii="Book Antiqua" w:hAnsi="Book Antiqua" w:cs="Times New Roman"/>
          <w:sz w:val="24"/>
          <w:szCs w:val="24"/>
        </w:rPr>
        <w:t xml:space="preserve">The sequestration of TIMP-3 by binding to the ECM or through endocytosis may help to protect cells from apoptosis while still allowing it to control pericellular proteolysis </w:t>
      </w:r>
      <w:r w:rsidR="00B7785E" w:rsidRPr="00E84E35">
        <w:rPr>
          <w:rFonts w:ascii="Book Antiqua" w:hAnsi="Book Antiqua" w:cs="Times New Roman"/>
          <w:sz w:val="24"/>
          <w:szCs w:val="24"/>
        </w:rPr>
        <w:t>via</w:t>
      </w:r>
      <w:r w:rsidR="00A21203" w:rsidRPr="00E84E35">
        <w:rPr>
          <w:rFonts w:ascii="Book Antiqua" w:hAnsi="Book Antiqua" w:cs="Times New Roman"/>
          <w:sz w:val="24"/>
          <w:szCs w:val="24"/>
        </w:rPr>
        <w:t xml:space="preserve"> its potent inhibition of MMPs, ADAMs and </w:t>
      </w:r>
      <w:r w:rsidR="00E3429E" w:rsidRPr="00E84E35">
        <w:rPr>
          <w:rFonts w:ascii="Book Antiqua" w:hAnsi="Book Antiqua" w:cs="Times New Roman"/>
          <w:sz w:val="24"/>
          <w:szCs w:val="24"/>
        </w:rPr>
        <w:t>ADAMTSs</w:t>
      </w:r>
      <w:r w:rsidR="00A21203"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&lt;EndNote&gt;&lt;Cite&gt;&lt;Author&gt;Brew&lt;/Author&gt;&lt;Year&gt;2010&lt;/Year&gt;&lt;RecNum&gt;72&lt;/RecNum&gt;&lt;DisplayText&gt;&lt;style face="superscript"&gt;[23]&lt;/style&gt;&lt;/DisplayText&gt;&lt;record&gt;&lt;rec-number&gt;72&lt;/rec-number&gt;&lt;foreign-keys&gt;&lt;key app="EN" db-id="rxfrvfvfc9dzeoepzzqxvfre5pdpzza00wav"&gt;72&lt;/key&gt;&lt;/foreign-keys&gt;&lt;ref-type name="Journal Article"&gt;17&lt;/ref-type&gt;&lt;contributors&gt;&lt;authors&gt;&lt;author&gt;Brew, K, Nagase H&lt;/author&gt;&lt;/authors&gt;&lt;/contributors&gt;&lt;titles&gt;&lt;title&gt;The tissue inhibitors of metalloproteinases (TIMPs): an ancient family with structural and functional diversity&lt;/title&gt;&lt;secondary-title&gt;Biochim Biophys Acta&lt;/secondary-title&gt;&lt;/titles&gt;&lt;periodical&gt;&lt;full-title&gt;Biochim Biophys Acta&lt;/full-title&gt;&lt;/periodical&gt;&lt;pages&gt;55-71&lt;/pages&gt;&lt;volume&gt;1803&lt;/volume&gt;&lt;number&gt;1&lt;/number&gt;&lt;dates&gt;&lt;year&gt;2010&lt;/year&gt;&lt;/dates&gt;&lt;urls&gt;&lt;/urls&gt;&lt;custom2&gt;PMC2853873&lt;/custom2&gt;&lt;electronic-resource-num&gt;10.1016/j.bbamcr.2010.01.003&lt;/electronic-resource-num&gt;&lt;/record&gt;&lt;/Cite&gt;&lt;/EndNote&gt;</w:instrText>
      </w:r>
      <w:r w:rsidR="00A21203"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3" w:tooltip="Brew, 2010 #72" w:history="1">
        <w:r w:rsidR="002C59E8" w:rsidRPr="00E84E35">
          <w:rPr>
            <w:rFonts w:ascii="Book Antiqua" w:hAnsi="Book Antiqua" w:cs="Times New Roman"/>
            <w:noProof/>
            <w:sz w:val="24"/>
            <w:szCs w:val="24"/>
            <w:vertAlign w:val="superscript"/>
          </w:rPr>
          <w:t>23</w:t>
        </w:r>
      </w:hyperlink>
      <w:r w:rsidR="00050CB8" w:rsidRPr="00E84E35">
        <w:rPr>
          <w:rFonts w:ascii="Book Antiqua" w:hAnsi="Book Antiqua" w:cs="Times New Roman"/>
          <w:noProof/>
          <w:sz w:val="24"/>
          <w:szCs w:val="24"/>
          <w:vertAlign w:val="superscript"/>
        </w:rPr>
        <w:t>]</w:t>
      </w:r>
      <w:r w:rsidR="00A21203" w:rsidRPr="00E84E35">
        <w:rPr>
          <w:rFonts w:ascii="Book Antiqua" w:hAnsi="Book Antiqua" w:cs="Times New Roman"/>
          <w:sz w:val="24"/>
          <w:szCs w:val="24"/>
        </w:rPr>
        <w:fldChar w:fldCharType="end"/>
      </w:r>
      <w:r w:rsidR="00A21203" w:rsidRPr="00E84E35">
        <w:rPr>
          <w:rFonts w:ascii="Book Antiqua" w:hAnsi="Book Antiqua" w:cs="Times New Roman"/>
          <w:sz w:val="24"/>
          <w:szCs w:val="24"/>
        </w:rPr>
        <w:t xml:space="preserve">. </w:t>
      </w:r>
      <w:r w:rsidR="002C138B" w:rsidRPr="00E84E35">
        <w:rPr>
          <w:rFonts w:ascii="Book Antiqua" w:hAnsi="Book Antiqua" w:cs="Times New Roman"/>
          <w:sz w:val="24"/>
          <w:szCs w:val="24"/>
        </w:rPr>
        <w:t>In PICM-19-CSCs, only TIMP-3 was</w:t>
      </w:r>
      <w:r w:rsidR="000E2C37" w:rsidRPr="00E84E35">
        <w:rPr>
          <w:rFonts w:ascii="Book Antiqua" w:hAnsi="Book Antiqua" w:cs="Times New Roman"/>
          <w:sz w:val="24"/>
          <w:szCs w:val="24"/>
        </w:rPr>
        <w:t xml:space="preserve"> </w:t>
      </w:r>
      <w:r w:rsidR="00593B2B" w:rsidRPr="00E84E35">
        <w:rPr>
          <w:rFonts w:ascii="Book Antiqua" w:hAnsi="Book Antiqua" w:cs="Times New Roman"/>
          <w:sz w:val="24"/>
          <w:szCs w:val="24"/>
        </w:rPr>
        <w:t>upregulated</w:t>
      </w:r>
      <w:r w:rsidR="002C138B" w:rsidRPr="00E84E35">
        <w:rPr>
          <w:rFonts w:ascii="Book Antiqua" w:hAnsi="Book Antiqua" w:cs="Times New Roman"/>
          <w:sz w:val="24"/>
          <w:szCs w:val="24"/>
        </w:rPr>
        <w:t xml:space="preserve"> (Table 2)</w:t>
      </w:r>
      <w:r w:rsidR="000E2C37" w:rsidRPr="00E84E35">
        <w:rPr>
          <w:rFonts w:ascii="Book Antiqua" w:hAnsi="Book Antiqua" w:cs="Times New Roman"/>
          <w:sz w:val="24"/>
          <w:szCs w:val="24"/>
        </w:rPr>
        <w:t>,</w:t>
      </w:r>
      <w:r w:rsidR="002C138B" w:rsidRPr="00E84E35">
        <w:rPr>
          <w:rFonts w:ascii="Book Antiqua" w:hAnsi="Book Antiqua" w:cs="Times New Roman"/>
          <w:sz w:val="24"/>
          <w:szCs w:val="24"/>
        </w:rPr>
        <w:t xml:space="preserve"> and ADAM23 and</w:t>
      </w:r>
      <w:r w:rsidR="00E30D46" w:rsidRPr="00E84E35">
        <w:rPr>
          <w:rFonts w:ascii="Book Antiqua" w:hAnsi="Book Antiqua" w:cs="Times New Roman"/>
          <w:sz w:val="24"/>
          <w:szCs w:val="24"/>
        </w:rPr>
        <w:t xml:space="preserve"> ADAMTS2 were suppressed</w:t>
      </w:r>
      <w:r w:rsidR="00053DBB" w:rsidRPr="00E84E35">
        <w:rPr>
          <w:rFonts w:ascii="Book Antiqua" w:hAnsi="Book Antiqua" w:cs="Times New Roman"/>
          <w:sz w:val="24"/>
          <w:szCs w:val="24"/>
        </w:rPr>
        <w:t xml:space="preserve"> (Table 4)</w:t>
      </w:r>
      <w:r w:rsidR="002C138B" w:rsidRPr="00E84E35">
        <w:rPr>
          <w:rFonts w:ascii="Book Antiqua" w:hAnsi="Book Antiqua" w:cs="Times New Roman"/>
          <w:sz w:val="24"/>
          <w:szCs w:val="24"/>
        </w:rPr>
        <w:t>.</w:t>
      </w:r>
    </w:p>
    <w:p w14:paraId="7D2D8E90" w14:textId="6401B238" w:rsidR="00F22360" w:rsidRPr="00E84E35" w:rsidRDefault="00F04CC1" w:rsidP="00E1383E">
      <w:pPr>
        <w:tabs>
          <w:tab w:val="left" w:pos="630"/>
        </w:tabs>
        <w:adjustRightInd w:val="0"/>
        <w:snapToGrid w:val="0"/>
        <w:spacing w:after="0" w:line="360" w:lineRule="auto"/>
        <w:jc w:val="both"/>
        <w:rPr>
          <w:rFonts w:ascii="Book Antiqua" w:eastAsia="Times New Roman" w:hAnsi="Book Antiqua" w:cs="Times New Roman"/>
          <w:sz w:val="24"/>
          <w:szCs w:val="24"/>
        </w:rPr>
      </w:pPr>
      <w:r w:rsidRPr="00E84E35">
        <w:rPr>
          <w:rFonts w:ascii="Book Antiqua" w:eastAsia="Times New Roman" w:hAnsi="Book Antiqua" w:cs="Times New Roman"/>
          <w:sz w:val="24"/>
          <w:szCs w:val="24"/>
        </w:rPr>
        <w:lastRenderedPageBreak/>
        <w:tab/>
        <w:t xml:space="preserve">It has been well established that VEGF is highly produced in HCC, and the inhibition of VEGF results in </w:t>
      </w:r>
      <w:r w:rsidR="00E3429E" w:rsidRPr="00E84E35">
        <w:rPr>
          <w:rFonts w:ascii="Book Antiqua" w:eastAsia="Times New Roman" w:hAnsi="Book Antiqua" w:cs="Times New Roman"/>
          <w:sz w:val="24"/>
          <w:szCs w:val="24"/>
        </w:rPr>
        <w:t>the suppression of angiogenesis</w:t>
      </w:r>
      <w:r w:rsidR="00022213"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&lt;EndNote&gt;&lt;Cite&gt;&lt;Author&gt;Yang&lt;/Author&gt;&lt;Year&gt;2013&lt;/Year&gt;&lt;RecNum&gt;70&lt;/RecNum&gt;&lt;DisplayText&gt;&lt;style face="superscript"&gt;[24]&lt;/style&gt;&lt;/DisplayText&gt;&lt;record&gt;&lt;rec-number&gt;70&lt;/rec-number&gt;&lt;foreign-keys&gt;&lt;key app="EN" db-id="rxfrvfvfc9dzeoepzzqxvfre5pdpzza00wav"&gt;70&lt;/key&gt;&lt;/foreign-keys&gt;&lt;ref-type name="Journal Article"&gt;17&lt;/ref-type&gt;&lt;contributors&gt;&lt;authors&gt;&lt;author&gt;Yang, X, Zhang XF, Lu X, Jia HL, Liang L, Dong QZ, Ye QH, Qin LX&lt;/author&gt;&lt;/authors&gt;&lt;/contributors&gt;&lt;titles&gt;&lt;title&gt;MicroRNA-26a suppresses angiogenesis in human hepatocellular carcinoma by targeting HGF-cmet pathway&lt;/title&gt;&lt;secondary-title&gt;Hepatology&lt;/secondary-title&gt;&lt;/titles&gt;&lt;periodical&gt;&lt;full-title&gt;Hepatology&lt;/full-title&gt;&lt;/periodical&gt;&lt;volume&gt;in press&lt;/volume&gt;&lt;dates&gt;&lt;year&gt;2013&lt;/year&gt;&lt;/dates&gt;&lt;urls&gt;&lt;/urls&gt;&lt;custom2&gt;24259426&lt;/custom2&gt;&lt;electronic-resource-num&gt;10.1002/hep.26941&lt;/electronic-resource-num&gt;&lt;/record&gt;&lt;/Cite&gt;&lt;/EndNote&gt;</w:instrText>
      </w:r>
      <w:r w:rsidR="00022213"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24" w:tooltip="Yang, 2013 #70" w:history="1">
        <w:r w:rsidR="002C59E8" w:rsidRPr="00E84E35">
          <w:rPr>
            <w:rFonts w:ascii="Book Antiqua" w:eastAsia="Times New Roman" w:hAnsi="Book Antiqua" w:cs="Times New Roman"/>
            <w:noProof/>
            <w:sz w:val="24"/>
            <w:szCs w:val="24"/>
            <w:vertAlign w:val="superscript"/>
          </w:rPr>
          <w:t>24</w:t>
        </w:r>
      </w:hyperlink>
      <w:r w:rsidR="00050CB8" w:rsidRPr="00E84E35">
        <w:rPr>
          <w:rFonts w:ascii="Book Antiqua" w:eastAsia="Times New Roman" w:hAnsi="Book Antiqua" w:cs="Times New Roman"/>
          <w:noProof/>
          <w:sz w:val="24"/>
          <w:szCs w:val="24"/>
          <w:vertAlign w:val="superscript"/>
        </w:rPr>
        <w:t>]</w:t>
      </w:r>
      <w:r w:rsidR="00022213" w:rsidRPr="00E84E35">
        <w:rPr>
          <w:rFonts w:ascii="Book Antiqua" w:eastAsia="Times New Roman" w:hAnsi="Book Antiqua" w:cs="Times New Roman"/>
          <w:sz w:val="24"/>
          <w:szCs w:val="24"/>
        </w:rPr>
        <w:fldChar w:fldCharType="end"/>
      </w:r>
      <w:r w:rsidRPr="00E84E35">
        <w:rPr>
          <w:rFonts w:ascii="Book Antiqua" w:eastAsia="Times New Roman" w:hAnsi="Book Antiqua" w:cs="Times New Roman"/>
          <w:sz w:val="24"/>
          <w:szCs w:val="24"/>
        </w:rPr>
        <w:t xml:space="preserve">. Moreover, miR-26a targets VEGF and HGF to cause this effect via the </w:t>
      </w:r>
      <w:r w:rsidR="00EC7003" w:rsidRPr="00E84E35">
        <w:rPr>
          <w:rFonts w:ascii="Book Antiqua" w:eastAsia="Times New Roman" w:hAnsi="Book Antiqua" w:cs="Times New Roman"/>
          <w:sz w:val="24"/>
          <w:szCs w:val="24"/>
        </w:rPr>
        <w:t>hepatocyte growth factor (</w:t>
      </w:r>
      <w:r w:rsidRPr="00E84E35">
        <w:rPr>
          <w:rFonts w:ascii="Book Antiqua" w:eastAsia="Times New Roman" w:hAnsi="Book Antiqua" w:cs="Times New Roman"/>
          <w:sz w:val="24"/>
          <w:szCs w:val="24"/>
        </w:rPr>
        <w:t>HGF</w:t>
      </w:r>
      <w:r w:rsidR="00EC7003" w:rsidRPr="00E84E35">
        <w:rPr>
          <w:rFonts w:ascii="Book Antiqua" w:eastAsia="Times New Roman" w:hAnsi="Book Antiqua" w:cs="Times New Roman"/>
          <w:sz w:val="24"/>
          <w:szCs w:val="24"/>
        </w:rPr>
        <w:t>)</w:t>
      </w:r>
      <w:r w:rsidR="00E3429E" w:rsidRPr="00E84E35">
        <w:rPr>
          <w:rFonts w:ascii="Book Antiqua" w:eastAsia="Times New Roman" w:hAnsi="Book Antiqua" w:cs="Times New Roman"/>
          <w:sz w:val="24"/>
          <w:szCs w:val="24"/>
        </w:rPr>
        <w:t>-cMet pathway</w:t>
      </w:r>
      <w:r w:rsidR="00022213"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&lt;EndNote&gt;&lt;Cite&gt;&lt;Author&gt;Yang&lt;/Author&gt;&lt;Year&gt;2013&lt;/Year&gt;&lt;RecNum&gt;70&lt;/RecNum&gt;&lt;DisplayText&gt;&lt;style face="superscript"&gt;[24]&lt;/style&gt;&lt;/DisplayText&gt;&lt;record&gt;&lt;rec-number&gt;70&lt;/rec-number&gt;&lt;foreign-keys&gt;&lt;key app="EN" db-id="rxfrvfvfc9dzeoepzzqxvfre5pdpzza00wav"&gt;70&lt;/key&gt;&lt;/foreign-keys&gt;&lt;ref-type name="Journal Article"&gt;17&lt;/ref-type&gt;&lt;contributors&gt;&lt;authors&gt;&lt;author&gt;Yang, X, Zhang XF, Lu X, Jia HL, Liang L, Dong QZ, Ye QH, Qin LX&lt;/author&gt;&lt;/authors&gt;&lt;/contributors&gt;&lt;titles&gt;&lt;title&gt;MicroRNA-26a suppresses angiogenesis in human hepatocellular carcinoma by targeting HGF-cmet pathway&lt;/title&gt;&lt;secondary-title&gt;Hepatology&lt;/secondary-title&gt;&lt;/titles&gt;&lt;periodical&gt;&lt;full-title&gt;Hepatology&lt;/full-title&gt;&lt;/periodical&gt;&lt;volume&gt;in press&lt;/volume&gt;&lt;dates&gt;&lt;year&gt;2013&lt;/year&gt;&lt;/dates&gt;&lt;urls&gt;&lt;/urls&gt;&lt;custom2&gt;24259426&lt;/custom2&gt;&lt;electronic-resource-num&gt;10.1002/hep.26941&lt;/electronic-resource-num&gt;&lt;/record&gt;&lt;/Cite&gt;&lt;/EndNote&gt;</w:instrText>
      </w:r>
      <w:r w:rsidR="00022213"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24" w:tooltip="Yang, 2013 #70" w:history="1">
        <w:r w:rsidR="002C59E8" w:rsidRPr="00E84E35">
          <w:rPr>
            <w:rFonts w:ascii="Book Antiqua" w:eastAsia="Times New Roman" w:hAnsi="Book Antiqua" w:cs="Times New Roman"/>
            <w:noProof/>
            <w:sz w:val="24"/>
            <w:szCs w:val="24"/>
            <w:vertAlign w:val="superscript"/>
          </w:rPr>
          <w:t>24</w:t>
        </w:r>
      </w:hyperlink>
      <w:r w:rsidR="00050CB8" w:rsidRPr="00E84E35">
        <w:rPr>
          <w:rFonts w:ascii="Book Antiqua" w:eastAsia="Times New Roman" w:hAnsi="Book Antiqua" w:cs="Times New Roman"/>
          <w:noProof/>
          <w:sz w:val="24"/>
          <w:szCs w:val="24"/>
          <w:vertAlign w:val="superscript"/>
        </w:rPr>
        <w:t>]</w:t>
      </w:r>
      <w:r w:rsidR="00022213" w:rsidRPr="00E84E35">
        <w:rPr>
          <w:rFonts w:ascii="Book Antiqua" w:eastAsia="Times New Roman" w:hAnsi="Book Antiqua" w:cs="Times New Roman"/>
          <w:sz w:val="24"/>
          <w:szCs w:val="24"/>
        </w:rPr>
        <w:fldChar w:fldCharType="end"/>
      </w:r>
      <w:r w:rsidRPr="00E84E35">
        <w:rPr>
          <w:rFonts w:ascii="Book Antiqua" w:eastAsia="Times New Roman" w:hAnsi="Book Antiqua" w:cs="Times New Roman"/>
          <w:sz w:val="24"/>
          <w:szCs w:val="24"/>
        </w:rPr>
        <w:t xml:space="preserve"> as well as the </w:t>
      </w:r>
      <w:r w:rsidR="00781B74" w:rsidRPr="00E84E35">
        <w:rPr>
          <w:rFonts w:ascii="Book Antiqua" w:eastAsia="Times New Roman" w:hAnsi="Book Antiqua" w:cs="Times New Roman"/>
          <w:sz w:val="24"/>
          <w:szCs w:val="24"/>
        </w:rPr>
        <w:t>phosphatidylinositol 3-kinase (</w:t>
      </w:r>
      <w:r w:rsidRPr="00E84E35">
        <w:rPr>
          <w:rFonts w:ascii="Book Antiqua" w:eastAsia="Times New Roman" w:hAnsi="Book Antiqua" w:cs="Times New Roman"/>
          <w:sz w:val="24"/>
          <w:szCs w:val="24"/>
        </w:rPr>
        <w:t>PIK3C2α</w:t>
      </w:r>
      <w:r w:rsidR="00781B74" w:rsidRPr="00E84E35">
        <w:rPr>
          <w:rFonts w:ascii="Book Antiqua" w:eastAsia="Times New Roman" w:hAnsi="Book Antiqua" w:cs="Times New Roman"/>
          <w:sz w:val="24"/>
          <w:szCs w:val="24"/>
        </w:rPr>
        <w:t>)</w:t>
      </w:r>
      <w:r w:rsidRPr="00E84E35">
        <w:rPr>
          <w:rFonts w:ascii="Book Antiqua" w:eastAsia="Times New Roman" w:hAnsi="Book Antiqua" w:cs="Times New Roman"/>
          <w:sz w:val="24"/>
          <w:szCs w:val="24"/>
        </w:rPr>
        <w:t>/Akt/</w:t>
      </w:r>
      <w:r w:rsidR="00781B74" w:rsidRPr="00E84E35">
        <w:rPr>
          <w:rFonts w:ascii="Book Antiqua" w:eastAsia="Times New Roman" w:hAnsi="Book Antiqua" w:cs="Times New Roman"/>
          <w:sz w:val="24"/>
          <w:szCs w:val="24"/>
        </w:rPr>
        <w:t>hypoxia-induc</w:t>
      </w:r>
      <w:r w:rsidR="00274422" w:rsidRPr="00E84E35">
        <w:rPr>
          <w:rFonts w:ascii="Book Antiqua" w:eastAsia="Times New Roman" w:hAnsi="Book Antiqua" w:cs="Times New Roman"/>
          <w:sz w:val="24"/>
          <w:szCs w:val="24"/>
        </w:rPr>
        <w:t>i</w:t>
      </w:r>
      <w:r w:rsidR="00781B74" w:rsidRPr="00E84E35">
        <w:rPr>
          <w:rFonts w:ascii="Book Antiqua" w:eastAsia="Times New Roman" w:hAnsi="Book Antiqua" w:cs="Times New Roman"/>
          <w:sz w:val="24"/>
          <w:szCs w:val="24"/>
        </w:rPr>
        <w:t>ble factor (</w:t>
      </w:r>
      <w:r w:rsidRPr="00E84E35">
        <w:rPr>
          <w:rFonts w:ascii="Book Antiqua" w:eastAsia="Times New Roman" w:hAnsi="Book Antiqua" w:cs="Times New Roman"/>
          <w:sz w:val="24"/>
          <w:szCs w:val="24"/>
        </w:rPr>
        <w:t>HIF</w:t>
      </w:r>
      <w:r w:rsidR="00781B74" w:rsidRPr="00E84E35">
        <w:rPr>
          <w:rFonts w:ascii="Book Antiqua" w:eastAsia="Times New Roman" w:hAnsi="Book Antiqua" w:cs="Times New Roman"/>
          <w:sz w:val="24"/>
          <w:szCs w:val="24"/>
        </w:rPr>
        <w:t>)</w:t>
      </w:r>
      <w:r w:rsidR="00E3429E" w:rsidRPr="00E84E35">
        <w:rPr>
          <w:rFonts w:ascii="Book Antiqua" w:eastAsia="Times New Roman" w:hAnsi="Book Antiqua" w:cs="Times New Roman"/>
          <w:sz w:val="24"/>
          <w:szCs w:val="24"/>
        </w:rPr>
        <w:t>-1α pathway in HCC cells</w:t>
      </w:r>
      <w:r w:rsidR="00022213" w:rsidRPr="00E84E35">
        <w:rPr>
          <w:rFonts w:ascii="Book Antiqua" w:eastAsia="Times New Roman" w:hAnsi="Book Antiqua" w:cs="Times New Roman"/>
          <w:sz w:val="24"/>
          <w:szCs w:val="24"/>
        </w:rPr>
        <w:fldChar w:fldCharType="begin"/>
      </w:r>
      <w:r w:rsidR="00050CB8" w:rsidRPr="00E84E35">
        <w:rPr>
          <w:rFonts w:ascii="Book Antiqua" w:eastAsia="Times New Roman" w:hAnsi="Book Antiqua" w:cs="Times New Roman"/>
          <w:sz w:val="24"/>
          <w:szCs w:val="24"/>
        </w:rPr>
        <w:instrText xml:space="preserve"> ADDIN EN.CITE &lt;EndNote&gt;&lt;Cite&gt;&lt;Author&gt;Chai&lt;/Author&gt;&lt;Year&gt;2013&lt;/Year&gt;&lt;RecNum&gt;71&lt;/RecNum&gt;&lt;DisplayText&gt;&lt;style face="superscript"&gt;[25]&lt;/style&gt;&lt;/DisplayText&gt;&lt;record&gt;&lt;rec-number&gt;71&lt;/rec-number&gt;&lt;foreign-keys&gt;&lt;key app="EN" db-id="rxfrvfvfc9dzeoepzzqxvfre5pdpzza00wav"&gt;71&lt;/key&gt;&lt;/foreign-keys&gt;&lt;ref-type name="Journal Article"&gt;17&lt;/ref-type&gt;&lt;contributors&gt;&lt;authors&gt;&lt;author&gt;Chai, Z.T, Kong J, Zhu XD, Zhang YY, Lu L, Zhou JM, Wang LR, Zhang KZ, Zhang QB, Ao JY, Wang M, Wu WZ, Wang L, Tang ZY, Sun HC&lt;/author&gt;&lt;/authors&gt;&lt;/contributors&gt;&lt;titles&gt;&lt;title&gt;&lt;style face="normal" font="default" size="100%"&gt;MicroRNA-26a inhibits angiogenesis by down-regulating VEGFA through the PIK3C2&lt;/style&gt;&lt;style face="normal" font="default" charset="161" size="100%"&gt;α/Akt/HIF-1α pathway in hepatocellular carcinoma&lt;/style&gt;&lt;/title&gt;&lt;secondary-title&gt;PLoS ONE&lt;/secondary-title&gt;&lt;/titles&gt;&lt;periodical&gt;&lt;full-title&gt;PLoS One&lt;/full-title&gt;&lt;/periodical&gt;&lt;pages&gt;e77957&lt;/pages&gt;&lt;volume&gt;8&lt;/volume&gt;&lt;number&gt;10&lt;/number&gt;&lt;dates&gt;&lt;year&gt;2013&lt;/year&gt;&lt;/dates&gt;&lt;urls&gt;&lt;/urls&gt;&lt;custom2&gt;PMC3806796&lt;/custom2&gt;&lt;electronic-resource-num&gt;10.1371/journal.pone.0077957&lt;/electronic-resource-num&gt;&lt;/record&gt;&lt;/Cite&gt;&lt;/EndNote&gt;</w:instrText>
      </w:r>
      <w:r w:rsidR="00022213" w:rsidRPr="00E84E35">
        <w:rPr>
          <w:rFonts w:ascii="Book Antiqua" w:eastAsia="Times New Roman" w:hAnsi="Book Antiqua" w:cs="Times New Roman"/>
          <w:sz w:val="24"/>
          <w:szCs w:val="24"/>
        </w:rPr>
        <w:fldChar w:fldCharType="separate"/>
      </w:r>
      <w:r w:rsidR="00050CB8" w:rsidRPr="00E84E35">
        <w:rPr>
          <w:rFonts w:ascii="Book Antiqua" w:eastAsia="Times New Roman" w:hAnsi="Book Antiqua" w:cs="Times New Roman"/>
          <w:noProof/>
          <w:sz w:val="24"/>
          <w:szCs w:val="24"/>
          <w:vertAlign w:val="superscript"/>
        </w:rPr>
        <w:t>[</w:t>
      </w:r>
      <w:hyperlink w:anchor="_ENREF_25" w:tooltip="Chai, 2013 #71" w:history="1">
        <w:r w:rsidR="002C59E8" w:rsidRPr="00E84E35">
          <w:rPr>
            <w:rFonts w:ascii="Book Antiqua" w:eastAsia="Times New Roman" w:hAnsi="Book Antiqua" w:cs="Times New Roman"/>
            <w:noProof/>
            <w:sz w:val="24"/>
            <w:szCs w:val="24"/>
            <w:vertAlign w:val="superscript"/>
          </w:rPr>
          <w:t>25</w:t>
        </w:r>
      </w:hyperlink>
      <w:r w:rsidR="00050CB8" w:rsidRPr="00E84E35">
        <w:rPr>
          <w:rFonts w:ascii="Book Antiqua" w:eastAsia="Times New Roman" w:hAnsi="Book Antiqua" w:cs="Times New Roman"/>
          <w:noProof/>
          <w:sz w:val="24"/>
          <w:szCs w:val="24"/>
          <w:vertAlign w:val="superscript"/>
        </w:rPr>
        <w:t>]</w:t>
      </w:r>
      <w:r w:rsidR="00022213" w:rsidRPr="00E84E35">
        <w:rPr>
          <w:rFonts w:ascii="Book Antiqua" w:eastAsia="Times New Roman" w:hAnsi="Book Antiqua" w:cs="Times New Roman"/>
          <w:sz w:val="24"/>
          <w:szCs w:val="24"/>
        </w:rPr>
        <w:fldChar w:fldCharType="end"/>
      </w:r>
      <w:r w:rsidRPr="00E84E35">
        <w:rPr>
          <w:rFonts w:ascii="Book Antiqua" w:eastAsia="Times New Roman" w:hAnsi="Book Antiqua" w:cs="Times New Roman"/>
          <w:sz w:val="24"/>
          <w:szCs w:val="24"/>
        </w:rPr>
        <w:t>. In our stud</w:t>
      </w:r>
      <w:r w:rsidR="00FF0CD3" w:rsidRPr="00E84E35">
        <w:rPr>
          <w:rFonts w:ascii="Book Antiqua" w:eastAsia="Times New Roman" w:hAnsi="Book Antiqua" w:cs="Times New Roman"/>
          <w:sz w:val="24"/>
          <w:szCs w:val="24"/>
        </w:rPr>
        <w:t>y</w:t>
      </w:r>
      <w:r w:rsidRPr="00E84E35">
        <w:rPr>
          <w:rFonts w:ascii="Book Antiqua" w:eastAsia="Times New Roman" w:hAnsi="Book Antiqua" w:cs="Times New Roman"/>
          <w:sz w:val="24"/>
          <w:szCs w:val="24"/>
        </w:rPr>
        <w:t xml:space="preserve">, </w:t>
      </w:r>
      <w:r w:rsidR="009A45E3" w:rsidRPr="00E84E35">
        <w:rPr>
          <w:rFonts w:ascii="Book Antiqua" w:eastAsia="Times New Roman" w:hAnsi="Book Antiqua" w:cs="Times New Roman"/>
          <w:sz w:val="24"/>
          <w:szCs w:val="24"/>
        </w:rPr>
        <w:t>downregulation</w:t>
      </w:r>
      <w:r w:rsidRPr="00E84E35">
        <w:rPr>
          <w:rFonts w:ascii="Book Antiqua" w:eastAsia="Times New Roman" w:hAnsi="Book Antiqua" w:cs="Times New Roman"/>
          <w:sz w:val="24"/>
          <w:szCs w:val="24"/>
        </w:rPr>
        <w:t xml:space="preserve"> of miR-26a and </w:t>
      </w:r>
      <w:r w:rsidR="009A45E3" w:rsidRPr="00E84E35">
        <w:rPr>
          <w:rFonts w:ascii="Book Antiqua" w:eastAsia="Times New Roman" w:hAnsi="Book Antiqua" w:cs="Times New Roman"/>
          <w:sz w:val="24"/>
          <w:szCs w:val="24"/>
        </w:rPr>
        <w:t>upregulation</w:t>
      </w:r>
      <w:r w:rsidRPr="00E84E35">
        <w:rPr>
          <w:rFonts w:ascii="Book Antiqua" w:eastAsia="Times New Roman" w:hAnsi="Book Antiqua" w:cs="Times New Roman"/>
          <w:sz w:val="24"/>
          <w:szCs w:val="24"/>
        </w:rPr>
        <w:t xml:space="preserve"> of HIF-1α in PICM-19-CSCs demonst</w:t>
      </w:r>
      <w:r w:rsidR="00FF0CD3" w:rsidRPr="00E84E35">
        <w:rPr>
          <w:rFonts w:ascii="Book Antiqua" w:eastAsia="Times New Roman" w:hAnsi="Book Antiqua" w:cs="Times New Roman"/>
          <w:sz w:val="24"/>
          <w:szCs w:val="24"/>
        </w:rPr>
        <w:t>rates</w:t>
      </w:r>
      <w:r w:rsidRPr="00E84E35">
        <w:rPr>
          <w:rFonts w:ascii="Book Antiqua" w:eastAsia="Times New Roman" w:hAnsi="Book Antiqua" w:cs="Times New Roman"/>
          <w:sz w:val="24"/>
          <w:szCs w:val="24"/>
        </w:rPr>
        <w:t xml:space="preserve"> that </w:t>
      </w:r>
      <w:r w:rsidR="00314D0E" w:rsidRPr="00E84E35">
        <w:rPr>
          <w:rFonts w:ascii="Book Antiqua" w:eastAsia="Times New Roman" w:hAnsi="Book Antiqua" w:cs="Times New Roman"/>
          <w:sz w:val="24"/>
          <w:szCs w:val="24"/>
        </w:rPr>
        <w:t>MYC</w:t>
      </w:r>
      <w:r w:rsidRPr="00E84E35">
        <w:rPr>
          <w:rFonts w:ascii="Book Antiqua" w:eastAsia="Times New Roman" w:hAnsi="Book Antiqua" w:cs="Times New Roman"/>
          <w:sz w:val="24"/>
          <w:szCs w:val="24"/>
        </w:rPr>
        <w:t xml:space="preserve"> is also a player in this tumor-inducing molecular mechanism of HCC.</w:t>
      </w:r>
    </w:p>
    <w:p w14:paraId="57C31DB3" w14:textId="77777777" w:rsidR="008C5B91" w:rsidRPr="00E84E35" w:rsidRDefault="008C5B91" w:rsidP="00E1383E">
      <w:pPr>
        <w:tabs>
          <w:tab w:val="left" w:pos="630"/>
        </w:tabs>
        <w:adjustRightInd w:val="0"/>
        <w:snapToGrid w:val="0"/>
        <w:spacing w:after="0" w:line="360" w:lineRule="auto"/>
        <w:jc w:val="both"/>
        <w:rPr>
          <w:rFonts w:ascii="Book Antiqua" w:eastAsia="Times New Roman" w:hAnsi="Book Antiqua" w:cs="Times New Roman"/>
          <w:sz w:val="24"/>
          <w:szCs w:val="24"/>
        </w:rPr>
      </w:pPr>
    </w:p>
    <w:p w14:paraId="735751BD" w14:textId="77777777" w:rsidR="00CF180B" w:rsidRPr="00E84E35" w:rsidRDefault="00CC6759"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eastAsia="Times New Roman" w:hAnsi="Book Antiqua" w:cs="Times New Roman"/>
          <w:b/>
          <w:i/>
          <w:sz w:val="24"/>
          <w:szCs w:val="24"/>
        </w:rPr>
        <w:t>G</w:t>
      </w:r>
      <w:r w:rsidRPr="00E84E35">
        <w:rPr>
          <w:rFonts w:ascii="Book Antiqua" w:hAnsi="Book Antiqua" w:cs="Times New Roman"/>
          <w:b/>
          <w:i/>
          <w:sz w:val="24"/>
          <w:szCs w:val="24"/>
        </w:rPr>
        <w:t>enes</w:t>
      </w:r>
      <w:r w:rsidR="00BA7F40" w:rsidRPr="00E84E35">
        <w:rPr>
          <w:rFonts w:ascii="Book Antiqua" w:hAnsi="Book Antiqua" w:cs="Times New Roman"/>
          <w:b/>
          <w:i/>
          <w:sz w:val="24"/>
          <w:szCs w:val="24"/>
        </w:rPr>
        <w:t xml:space="preserve"> not regulated by the </w:t>
      </w:r>
      <w:r w:rsidR="00314D0E" w:rsidRPr="00E84E35">
        <w:rPr>
          <w:rFonts w:ascii="Book Antiqua" w:hAnsi="Book Antiqua" w:cs="Times New Roman"/>
          <w:b/>
          <w:i/>
          <w:sz w:val="24"/>
          <w:szCs w:val="24"/>
        </w:rPr>
        <w:t>MYC</w:t>
      </w:r>
      <w:r w:rsidR="00BA7F40" w:rsidRPr="00E84E35">
        <w:rPr>
          <w:rFonts w:ascii="Book Antiqua" w:hAnsi="Book Antiqua" w:cs="Times New Roman"/>
          <w:b/>
          <w:i/>
          <w:sz w:val="24"/>
          <w:szCs w:val="24"/>
        </w:rPr>
        <w:t xml:space="preserve"> protein</w:t>
      </w:r>
      <w:r w:rsidR="005A3718" w:rsidRPr="00E84E35">
        <w:rPr>
          <w:rFonts w:ascii="Book Antiqua" w:hAnsi="Book Antiqua" w:cs="Times New Roman"/>
          <w:b/>
          <w:i/>
          <w:sz w:val="24"/>
          <w:szCs w:val="24"/>
        </w:rPr>
        <w:t xml:space="preserve"> in PICM-19-CSCs</w:t>
      </w:r>
    </w:p>
    <w:p w14:paraId="77E7A735" w14:textId="37FB15AA" w:rsidR="00BA7F40" w:rsidRPr="00E84E35" w:rsidRDefault="00536AE7"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Next, we studied the profiles of PICM-19 and PICM-19-CSCs to identify the genes whose expression was not altered </w:t>
      </w:r>
      <w:r w:rsidR="001E0234" w:rsidRPr="00E84E35">
        <w:rPr>
          <w:rFonts w:ascii="Book Antiqua" w:hAnsi="Book Antiqua" w:cs="Times New Roman"/>
          <w:sz w:val="24"/>
          <w:szCs w:val="24"/>
        </w:rPr>
        <w:t xml:space="preserve">in stem cells </w:t>
      </w:r>
      <w:r w:rsidRPr="00E84E35">
        <w:rPr>
          <w:rFonts w:ascii="Book Antiqua" w:hAnsi="Book Antiqua" w:cs="Times New Roman"/>
          <w:sz w:val="24"/>
          <w:szCs w:val="24"/>
        </w:rPr>
        <w:t xml:space="preserve">due to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overexpression</w:t>
      </w:r>
      <w:r w:rsidR="00CC6759"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For this, we selected </w:t>
      </w:r>
      <w:r w:rsidR="002016E3" w:rsidRPr="00E84E35">
        <w:rPr>
          <w:rFonts w:ascii="Book Antiqua" w:hAnsi="Book Antiqua" w:cs="Times New Roman"/>
          <w:sz w:val="24"/>
          <w:szCs w:val="24"/>
        </w:rPr>
        <w:t xml:space="preserve">genes that showed </w:t>
      </w:r>
      <w:r w:rsidRPr="00E84E35">
        <w:rPr>
          <w:rFonts w:ascii="Book Antiqua" w:hAnsi="Book Antiqua" w:cs="Times New Roman"/>
          <w:sz w:val="24"/>
          <w:szCs w:val="24"/>
        </w:rPr>
        <w:t xml:space="preserve">more than two-fold increase when normalized with the GAPDH. We found that the expression of 28 genes was not affected by the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protein (Table </w:t>
      </w:r>
      <w:r w:rsidR="00113563" w:rsidRPr="00E84E35">
        <w:rPr>
          <w:rFonts w:ascii="Book Antiqua" w:hAnsi="Book Antiqua" w:cs="Times New Roman"/>
          <w:sz w:val="24"/>
          <w:szCs w:val="24"/>
        </w:rPr>
        <w:t>5</w:t>
      </w:r>
      <w:r w:rsidRPr="00E84E35">
        <w:rPr>
          <w:rFonts w:ascii="Book Antiqua" w:hAnsi="Book Antiqua" w:cs="Times New Roman"/>
          <w:sz w:val="24"/>
          <w:szCs w:val="24"/>
        </w:rPr>
        <w:t>). These genes include</w:t>
      </w:r>
      <w:r w:rsidR="00866F25" w:rsidRPr="00E84E35">
        <w:rPr>
          <w:rFonts w:ascii="Book Antiqua" w:hAnsi="Book Antiqua" w:cs="Times New Roman"/>
          <w:sz w:val="24"/>
          <w:szCs w:val="24"/>
        </w:rPr>
        <w:t>d</w:t>
      </w:r>
      <w:r w:rsidRPr="00E84E35">
        <w:rPr>
          <w:rFonts w:ascii="Book Antiqua" w:hAnsi="Book Antiqua" w:cs="Times New Roman"/>
          <w:sz w:val="24"/>
          <w:szCs w:val="24"/>
        </w:rPr>
        <w:t xml:space="preserve"> a number of microRNAs (miRNAs) and small nucleolar RNAs (SnoRNAs) </w:t>
      </w:r>
      <w:r w:rsidR="009E68B1" w:rsidRPr="00E84E35">
        <w:rPr>
          <w:rFonts w:ascii="Book Antiqua" w:hAnsi="Book Antiqua" w:cs="Times New Roman"/>
          <w:sz w:val="24"/>
          <w:szCs w:val="24"/>
        </w:rPr>
        <w:t xml:space="preserve">that regulate post-transcriptional gene expression, and </w:t>
      </w:r>
      <w:r w:rsidRPr="00E84E35">
        <w:rPr>
          <w:rFonts w:ascii="Book Antiqua" w:hAnsi="Book Antiqua" w:cs="Times New Roman"/>
          <w:sz w:val="24"/>
          <w:szCs w:val="24"/>
        </w:rPr>
        <w:t>are expressed at very</w:t>
      </w:r>
      <w:r w:rsidR="00463BFE" w:rsidRPr="00E84E35">
        <w:rPr>
          <w:rFonts w:ascii="Book Antiqua" w:hAnsi="Book Antiqua" w:cs="Times New Roman"/>
          <w:sz w:val="24"/>
          <w:szCs w:val="24"/>
        </w:rPr>
        <w:t xml:space="preserve"> high</w:t>
      </w:r>
      <w:r w:rsidRPr="00E84E35">
        <w:rPr>
          <w:rFonts w:ascii="Book Antiqua" w:hAnsi="Book Antiqua" w:cs="Times New Roman"/>
          <w:sz w:val="24"/>
          <w:szCs w:val="24"/>
        </w:rPr>
        <w:t xml:space="preserve"> levels</w:t>
      </w:r>
      <w:r w:rsidR="009E68B1" w:rsidRPr="00E84E35">
        <w:rPr>
          <w:rFonts w:ascii="Book Antiqua" w:hAnsi="Book Antiqua" w:cs="Times New Roman"/>
          <w:sz w:val="24"/>
          <w:szCs w:val="24"/>
        </w:rPr>
        <w:t>.</w:t>
      </w:r>
      <w:r w:rsidR="00992454" w:rsidRPr="00E84E35">
        <w:rPr>
          <w:rFonts w:ascii="Book Antiqua" w:hAnsi="Book Antiqua" w:cs="Times New Roman"/>
          <w:sz w:val="24"/>
          <w:szCs w:val="24"/>
        </w:rPr>
        <w:t xml:space="preserve"> As </w:t>
      </w:r>
      <w:r w:rsidR="00314D0E" w:rsidRPr="00E84E35">
        <w:rPr>
          <w:rFonts w:ascii="Book Antiqua" w:hAnsi="Book Antiqua" w:cs="Times New Roman"/>
          <w:sz w:val="24"/>
          <w:szCs w:val="24"/>
        </w:rPr>
        <w:t>MYC</w:t>
      </w:r>
      <w:r w:rsidR="00992454" w:rsidRPr="00E84E35">
        <w:rPr>
          <w:rFonts w:ascii="Book Antiqua" w:hAnsi="Book Antiqua" w:cs="Times New Roman"/>
          <w:sz w:val="24"/>
          <w:szCs w:val="24"/>
        </w:rPr>
        <w:t xml:space="preserve"> has no influence on their expression, it appears that the genes of this 28-gene set </w:t>
      </w:r>
      <w:r w:rsidR="006B3387" w:rsidRPr="00E84E35">
        <w:rPr>
          <w:rFonts w:ascii="Book Antiqua" w:hAnsi="Book Antiqua" w:cs="Times New Roman"/>
          <w:sz w:val="24"/>
          <w:szCs w:val="24"/>
        </w:rPr>
        <w:t>may be</w:t>
      </w:r>
      <w:r w:rsidR="00992454" w:rsidRPr="00E84E35">
        <w:rPr>
          <w:rFonts w:ascii="Book Antiqua" w:hAnsi="Book Antiqua" w:cs="Times New Roman"/>
          <w:sz w:val="24"/>
          <w:szCs w:val="24"/>
        </w:rPr>
        <w:t xml:space="preserve"> primarily involved in maintaining the cellular integrity and stemness.</w:t>
      </w:r>
      <w:r w:rsidR="00141493" w:rsidRPr="00E84E35">
        <w:rPr>
          <w:rFonts w:ascii="Book Antiqua" w:hAnsi="Book Antiqua" w:cs="Times New Roman"/>
          <w:sz w:val="24"/>
          <w:szCs w:val="24"/>
        </w:rPr>
        <w:t xml:space="preserve"> </w:t>
      </w:r>
    </w:p>
    <w:p w14:paraId="0D069DA9" w14:textId="77777777" w:rsidR="00BA7F40" w:rsidRPr="00E84E35" w:rsidRDefault="00BA7F40" w:rsidP="00E1383E">
      <w:pPr>
        <w:tabs>
          <w:tab w:val="left" w:pos="630"/>
        </w:tabs>
        <w:adjustRightInd w:val="0"/>
        <w:snapToGrid w:val="0"/>
        <w:spacing w:after="0" w:line="360" w:lineRule="auto"/>
        <w:jc w:val="both"/>
        <w:rPr>
          <w:rFonts w:ascii="Book Antiqua" w:hAnsi="Book Antiqua" w:cs="Times New Roman"/>
          <w:sz w:val="24"/>
          <w:szCs w:val="24"/>
        </w:rPr>
      </w:pPr>
    </w:p>
    <w:p w14:paraId="51DB042E" w14:textId="77777777" w:rsidR="00CF180B" w:rsidRPr="00E84E35" w:rsidRDefault="00722B10" w:rsidP="00E1383E">
      <w:pPr>
        <w:pStyle w:val="HTML"/>
        <w:tabs>
          <w:tab w:val="clear" w:pos="916"/>
          <w:tab w:val="left" w:pos="540"/>
          <w:tab w:val="left" w:pos="630"/>
        </w:tabs>
        <w:adjustRightInd w:val="0"/>
        <w:snapToGrid w:val="0"/>
        <w:spacing w:line="360" w:lineRule="auto"/>
        <w:jc w:val="both"/>
        <w:rPr>
          <w:rFonts w:ascii="Book Antiqua" w:hAnsi="Book Antiqua" w:cs="Times New Roman"/>
          <w:b/>
          <w:i/>
          <w:sz w:val="24"/>
          <w:szCs w:val="24"/>
        </w:rPr>
      </w:pPr>
      <w:r w:rsidRPr="00E84E35">
        <w:rPr>
          <w:rFonts w:ascii="Book Antiqua" w:hAnsi="Book Antiqua" w:cs="Times New Roman"/>
          <w:b/>
          <w:i/>
          <w:sz w:val="24"/>
          <w:szCs w:val="24"/>
        </w:rPr>
        <w:t>D</w:t>
      </w:r>
      <w:r w:rsidR="00215918" w:rsidRPr="00E84E35">
        <w:rPr>
          <w:rFonts w:ascii="Book Antiqua" w:hAnsi="Book Antiqua" w:cs="Times New Roman"/>
          <w:b/>
          <w:i/>
          <w:sz w:val="24"/>
          <w:szCs w:val="24"/>
        </w:rPr>
        <w:t xml:space="preserve">ifferential expression of </w:t>
      </w:r>
      <w:r w:rsidR="00314D0E" w:rsidRPr="00E84E35">
        <w:rPr>
          <w:rFonts w:ascii="Book Antiqua" w:hAnsi="Book Antiqua" w:cs="Times New Roman"/>
          <w:b/>
          <w:i/>
          <w:sz w:val="24"/>
          <w:szCs w:val="24"/>
        </w:rPr>
        <w:t>MYC</w:t>
      </w:r>
      <w:r w:rsidR="00215918" w:rsidRPr="00E84E35">
        <w:rPr>
          <w:rFonts w:ascii="Book Antiqua" w:hAnsi="Book Antiqua" w:cs="Times New Roman"/>
          <w:b/>
          <w:i/>
          <w:sz w:val="24"/>
          <w:szCs w:val="24"/>
        </w:rPr>
        <w:t>-regulated in genes in CSCs</w:t>
      </w:r>
    </w:p>
    <w:p w14:paraId="5A3C43DB" w14:textId="320DC793" w:rsidR="00215918" w:rsidRPr="00E84E35" w:rsidRDefault="00215918" w:rsidP="00E1383E">
      <w:pPr>
        <w:pStyle w:val="HTML"/>
        <w:tabs>
          <w:tab w:val="clear" w:pos="916"/>
          <w:tab w:val="left" w:pos="540"/>
          <w:tab w:val="left" w:pos="630"/>
        </w:tabs>
        <w:adjustRightInd w:val="0"/>
        <w:snapToGrid w:val="0"/>
        <w:spacing w:line="360" w:lineRule="auto"/>
        <w:jc w:val="both"/>
        <w:rPr>
          <w:rFonts w:ascii="Book Antiqua" w:hAnsi="Book Antiqua" w:cs="Times New Roman"/>
          <w:sz w:val="24"/>
          <w:szCs w:val="24"/>
        </w:rPr>
      </w:pPr>
      <w:r w:rsidRPr="00E84E35">
        <w:rPr>
          <w:rFonts w:ascii="Book Antiqua" w:hAnsi="Book Antiqua" w:cs="Times New Roman"/>
          <w:sz w:val="24"/>
          <w:szCs w:val="24"/>
        </w:rPr>
        <w:t xml:space="preserve">In order to identify genes that are involved in </w:t>
      </w:r>
      <w:r w:rsidR="00314D0E" w:rsidRPr="00E84E35">
        <w:rPr>
          <w:rFonts w:ascii="Book Antiqua" w:hAnsi="Book Antiqua" w:cs="Times New Roman"/>
          <w:i/>
          <w:sz w:val="24"/>
          <w:szCs w:val="24"/>
        </w:rPr>
        <w:t>MYC</w:t>
      </w:r>
      <w:r w:rsidRPr="00E84E35">
        <w:rPr>
          <w:rFonts w:ascii="Book Antiqua" w:hAnsi="Book Antiqua" w:cs="Times New Roman"/>
          <w:sz w:val="24"/>
          <w:szCs w:val="24"/>
        </w:rPr>
        <w:t xml:space="preserve">-induced oncogenesis, we </w:t>
      </w:r>
      <w:r w:rsidR="001742C5" w:rsidRPr="00E84E35">
        <w:rPr>
          <w:rFonts w:ascii="Book Antiqua" w:hAnsi="Book Antiqua" w:cs="Times New Roman"/>
          <w:sz w:val="24"/>
          <w:szCs w:val="24"/>
        </w:rPr>
        <w:t>studied</w:t>
      </w:r>
      <w:r w:rsidRPr="00E84E35">
        <w:rPr>
          <w:rFonts w:ascii="Book Antiqua" w:hAnsi="Book Antiqua" w:cs="Times New Roman"/>
          <w:sz w:val="24"/>
          <w:szCs w:val="24"/>
        </w:rPr>
        <w:t xml:space="preserve"> global transciptome profiles of PICM-19-CSCs</w:t>
      </w:r>
      <w:r w:rsidR="003F0254" w:rsidRPr="00E84E35">
        <w:rPr>
          <w:rFonts w:ascii="Book Antiqua" w:hAnsi="Book Antiqua" w:cs="Times New Roman"/>
          <w:sz w:val="24"/>
          <w:szCs w:val="24"/>
        </w:rPr>
        <w:t xml:space="preserve"> and compared them with those obtained with PICM-19 stem cells</w:t>
      </w:r>
      <w:r w:rsidR="0085098A" w:rsidRPr="00E84E35">
        <w:rPr>
          <w:rFonts w:ascii="Book Antiqua" w:hAnsi="Book Antiqua" w:cs="Times New Roman"/>
          <w:sz w:val="24"/>
          <w:szCs w:val="24"/>
        </w:rPr>
        <w:t>.</w:t>
      </w:r>
      <w:r w:rsidR="005D2094" w:rsidRPr="00E84E35">
        <w:rPr>
          <w:rFonts w:ascii="Book Antiqua" w:hAnsi="Book Antiqua" w:cs="Times New Roman"/>
          <w:sz w:val="24"/>
          <w:szCs w:val="24"/>
        </w:rPr>
        <w:t xml:space="preserve"> </w:t>
      </w:r>
      <w:r w:rsidRPr="00E84E35">
        <w:rPr>
          <w:rFonts w:ascii="Book Antiqua" w:hAnsi="Book Antiqua" w:cs="Times New Roman"/>
          <w:sz w:val="24"/>
          <w:szCs w:val="24"/>
        </w:rPr>
        <w:t>While</w:t>
      </w:r>
      <w:r w:rsidR="005D2094" w:rsidRPr="00E84E35">
        <w:rPr>
          <w:rFonts w:ascii="Book Antiqua" w:hAnsi="Book Antiqua" w:cs="Times New Roman"/>
          <w:sz w:val="24"/>
          <w:szCs w:val="24"/>
        </w:rPr>
        <w:t xml:space="preserve"> these genes are expressed </w:t>
      </w:r>
      <w:r w:rsidR="0070634D" w:rsidRPr="00E84E35">
        <w:rPr>
          <w:rFonts w:ascii="Book Antiqua" w:hAnsi="Book Antiqua" w:cs="Times New Roman"/>
          <w:sz w:val="24"/>
          <w:szCs w:val="24"/>
        </w:rPr>
        <w:t xml:space="preserve">by </w:t>
      </w:r>
      <w:r w:rsidRPr="00E84E35">
        <w:rPr>
          <w:rFonts w:ascii="Book Antiqua" w:hAnsi="Book Antiqua" w:cs="Times New Roman"/>
          <w:sz w:val="24"/>
          <w:szCs w:val="24"/>
        </w:rPr>
        <w:t>both</w:t>
      </w:r>
      <w:r w:rsidR="0070634D" w:rsidRPr="00E84E35">
        <w:rPr>
          <w:rFonts w:ascii="Book Antiqua" w:hAnsi="Book Antiqua" w:cs="Times New Roman"/>
          <w:sz w:val="24"/>
          <w:szCs w:val="24"/>
        </w:rPr>
        <w:t xml:space="preserve"> P</w:t>
      </w:r>
      <w:r w:rsidR="005D2094" w:rsidRPr="00E84E35">
        <w:rPr>
          <w:rFonts w:ascii="Book Antiqua" w:hAnsi="Book Antiqua" w:cs="Times New Roman"/>
          <w:sz w:val="24"/>
          <w:szCs w:val="24"/>
        </w:rPr>
        <w:t>ICM-19 and PICM-19-CSCs</w:t>
      </w:r>
      <w:r w:rsidRPr="00E84E35">
        <w:rPr>
          <w:rFonts w:ascii="Book Antiqua" w:hAnsi="Book Antiqua" w:cs="Times New Roman"/>
          <w:sz w:val="24"/>
          <w:szCs w:val="24"/>
        </w:rPr>
        <w:t xml:space="preserve">, a significant number of genes were differentially </w:t>
      </w:r>
      <w:r w:rsidR="005D2094" w:rsidRPr="00E84E35">
        <w:rPr>
          <w:rFonts w:ascii="Book Antiqua" w:hAnsi="Book Antiqua" w:cs="Times New Roman"/>
          <w:sz w:val="24"/>
          <w:szCs w:val="24"/>
        </w:rPr>
        <w:t xml:space="preserve">regulated by </w:t>
      </w:r>
      <w:r w:rsidR="00314D0E" w:rsidRPr="00E84E35">
        <w:rPr>
          <w:rFonts w:ascii="Book Antiqua" w:hAnsi="Book Antiqua" w:cs="Times New Roman"/>
          <w:sz w:val="24"/>
          <w:szCs w:val="24"/>
        </w:rPr>
        <w:t>MYC</w:t>
      </w:r>
      <w:r w:rsidR="005D2094" w:rsidRPr="00E84E35">
        <w:rPr>
          <w:rFonts w:ascii="Book Antiqua" w:hAnsi="Book Antiqua" w:cs="Times New Roman"/>
          <w:sz w:val="24"/>
          <w:szCs w:val="24"/>
        </w:rPr>
        <w:t>.</w:t>
      </w:r>
      <w:r w:rsidR="001742C5" w:rsidRPr="00E84E35">
        <w:rPr>
          <w:rFonts w:ascii="Book Antiqua" w:hAnsi="Book Antiqua" w:cs="Times New Roman"/>
          <w:sz w:val="24"/>
          <w:szCs w:val="24"/>
        </w:rPr>
        <w:t xml:space="preserve"> </w:t>
      </w:r>
      <w:proofErr w:type="gramStart"/>
      <w:r w:rsidR="00463D4B" w:rsidRPr="00E84E35">
        <w:rPr>
          <w:rFonts w:ascii="Book Antiqua" w:hAnsi="Book Antiqua" w:cs="Times New Roman"/>
          <w:sz w:val="24"/>
          <w:szCs w:val="24"/>
        </w:rPr>
        <w:t xml:space="preserve">While </w:t>
      </w:r>
      <w:r w:rsidR="00314D0E" w:rsidRPr="00E84E35">
        <w:rPr>
          <w:rFonts w:ascii="Book Antiqua" w:hAnsi="Book Antiqua" w:cs="Times New Roman"/>
          <w:sz w:val="24"/>
          <w:szCs w:val="24"/>
        </w:rPr>
        <w:t>MYC</w:t>
      </w:r>
      <w:r w:rsidR="00463D4B" w:rsidRPr="00E84E35">
        <w:rPr>
          <w:rFonts w:ascii="Book Antiqua" w:hAnsi="Book Antiqua" w:cs="Times New Roman"/>
          <w:sz w:val="24"/>
          <w:szCs w:val="24"/>
        </w:rPr>
        <w:t xml:space="preserve"> </w:t>
      </w:r>
      <w:r w:rsidR="009A45E3" w:rsidRPr="00E84E35">
        <w:rPr>
          <w:rFonts w:ascii="Book Antiqua" w:hAnsi="Book Antiqua" w:cs="Times New Roman"/>
          <w:sz w:val="24"/>
          <w:szCs w:val="24"/>
        </w:rPr>
        <w:t>upregulated</w:t>
      </w:r>
      <w:r w:rsidR="00463D4B" w:rsidRPr="00E84E35">
        <w:rPr>
          <w:rFonts w:ascii="Book Antiqua" w:hAnsi="Book Antiqua" w:cs="Times New Roman"/>
          <w:sz w:val="24"/>
          <w:szCs w:val="24"/>
        </w:rPr>
        <w:t xml:space="preserve"> 4173 genes in PICM-19-CSCs, it </w:t>
      </w:r>
      <w:r w:rsidR="009A45E3" w:rsidRPr="00E84E35">
        <w:rPr>
          <w:rFonts w:ascii="Book Antiqua" w:hAnsi="Book Antiqua" w:cs="Times New Roman"/>
          <w:sz w:val="24"/>
          <w:szCs w:val="24"/>
        </w:rPr>
        <w:t>downregulated</w:t>
      </w:r>
      <w:r w:rsidR="00463D4B" w:rsidRPr="00E84E35">
        <w:rPr>
          <w:rFonts w:ascii="Book Antiqua" w:hAnsi="Book Antiqua" w:cs="Times New Roman"/>
          <w:sz w:val="24"/>
          <w:szCs w:val="24"/>
        </w:rPr>
        <w:t xml:space="preserve"> 4248 genes.</w:t>
      </w:r>
      <w:proofErr w:type="gramEnd"/>
      <w:r w:rsidR="00463D4B" w:rsidRPr="00E84E35">
        <w:rPr>
          <w:rFonts w:ascii="Book Antiqua" w:hAnsi="Book Antiqua" w:cs="Times New Roman"/>
          <w:sz w:val="24"/>
          <w:szCs w:val="24"/>
        </w:rPr>
        <w:t xml:space="preserve"> Statistical analysis of the data has revealed 616 </w:t>
      </w:r>
      <w:r w:rsidR="009A45E3" w:rsidRPr="00E84E35">
        <w:rPr>
          <w:rFonts w:ascii="Book Antiqua" w:hAnsi="Book Antiqua" w:cs="Times New Roman"/>
          <w:sz w:val="24"/>
          <w:szCs w:val="24"/>
        </w:rPr>
        <w:t>upregulated</w:t>
      </w:r>
      <w:r w:rsidR="00463D4B" w:rsidRPr="00E84E35">
        <w:rPr>
          <w:rFonts w:ascii="Book Antiqua" w:hAnsi="Book Antiqua" w:cs="Times New Roman"/>
          <w:sz w:val="24"/>
          <w:szCs w:val="24"/>
        </w:rPr>
        <w:t xml:space="preserve"> and 391 </w:t>
      </w:r>
      <w:r w:rsidR="009A45E3" w:rsidRPr="00E84E35">
        <w:rPr>
          <w:rFonts w:ascii="Book Antiqua" w:hAnsi="Book Antiqua" w:cs="Times New Roman"/>
          <w:sz w:val="24"/>
          <w:szCs w:val="24"/>
        </w:rPr>
        <w:t>downregulated</w:t>
      </w:r>
      <w:r w:rsidR="00463D4B" w:rsidRPr="00E84E35">
        <w:rPr>
          <w:rFonts w:ascii="Book Antiqua" w:hAnsi="Book Antiqua" w:cs="Times New Roman"/>
          <w:sz w:val="24"/>
          <w:szCs w:val="24"/>
        </w:rPr>
        <w:t xml:space="preserve"> genes that had a log</w:t>
      </w:r>
      <w:r w:rsidR="00463D4B" w:rsidRPr="00E84E35">
        <w:rPr>
          <w:rFonts w:ascii="Book Antiqua" w:hAnsi="Book Antiqua" w:cs="Times New Roman"/>
          <w:sz w:val="24"/>
          <w:szCs w:val="24"/>
          <w:vertAlign w:val="subscript"/>
        </w:rPr>
        <w:t>2</w:t>
      </w:r>
      <w:r w:rsidR="00463D4B" w:rsidRPr="00E84E35">
        <w:rPr>
          <w:rFonts w:ascii="Book Antiqua" w:hAnsi="Book Antiqua" w:cs="Times New Roman"/>
          <w:sz w:val="24"/>
          <w:szCs w:val="24"/>
        </w:rPr>
        <w:t xml:space="preserve"> ratio of at least 2. </w:t>
      </w:r>
      <w:r w:rsidR="001742C5" w:rsidRPr="00E84E35">
        <w:rPr>
          <w:rFonts w:ascii="Book Antiqua" w:hAnsi="Book Antiqua" w:cs="Times New Roman"/>
          <w:sz w:val="24"/>
          <w:szCs w:val="24"/>
        </w:rPr>
        <w:t>Analysis of gene expression of these two cell types show</w:t>
      </w:r>
      <w:r w:rsidR="00866F25" w:rsidRPr="00E84E35">
        <w:rPr>
          <w:rFonts w:ascii="Book Antiqua" w:hAnsi="Book Antiqua" w:cs="Times New Roman"/>
          <w:sz w:val="24"/>
          <w:szCs w:val="24"/>
        </w:rPr>
        <w:t>ed</w:t>
      </w:r>
      <w:r w:rsidR="001742C5" w:rsidRPr="00E84E35">
        <w:rPr>
          <w:rFonts w:ascii="Book Antiqua" w:hAnsi="Book Antiqua" w:cs="Times New Roman"/>
          <w:sz w:val="24"/>
          <w:szCs w:val="24"/>
        </w:rPr>
        <w:t xml:space="preserve"> that </w:t>
      </w:r>
      <w:r w:rsidR="00314D0E" w:rsidRPr="00E84E35">
        <w:rPr>
          <w:rFonts w:ascii="Book Antiqua" w:hAnsi="Book Antiqua" w:cs="Times New Roman"/>
          <w:i/>
          <w:sz w:val="24"/>
          <w:szCs w:val="24"/>
        </w:rPr>
        <w:t>MYC</w:t>
      </w:r>
      <w:r w:rsidR="001742C5" w:rsidRPr="00E84E35">
        <w:rPr>
          <w:rFonts w:ascii="Book Antiqua" w:hAnsi="Book Antiqua" w:cs="Times New Roman"/>
          <w:sz w:val="24"/>
          <w:szCs w:val="24"/>
        </w:rPr>
        <w:t xml:space="preserve"> </w:t>
      </w:r>
      <w:r w:rsidR="00DD3D16" w:rsidRPr="00E84E35">
        <w:rPr>
          <w:rFonts w:ascii="Book Antiqua" w:hAnsi="Book Antiqua" w:cs="Times New Roman"/>
          <w:sz w:val="24"/>
          <w:szCs w:val="24"/>
        </w:rPr>
        <w:t>overexpression resulted in changes in gene expression among</w:t>
      </w:r>
      <w:r w:rsidR="009904B9" w:rsidRPr="00E84E35">
        <w:rPr>
          <w:rFonts w:ascii="Book Antiqua" w:hAnsi="Book Antiqua" w:cs="Times New Roman"/>
          <w:sz w:val="24"/>
          <w:szCs w:val="24"/>
        </w:rPr>
        <w:t xml:space="preserve"> </w:t>
      </w:r>
      <w:r w:rsidR="001742C5" w:rsidRPr="00E84E35">
        <w:rPr>
          <w:rFonts w:ascii="Book Antiqua" w:hAnsi="Book Antiqua" w:cs="Times New Roman"/>
          <w:sz w:val="24"/>
          <w:szCs w:val="24"/>
        </w:rPr>
        <w:t xml:space="preserve">genes involved in diverse cellular processes. This </w:t>
      </w:r>
      <w:r w:rsidR="00880DFC" w:rsidRPr="00E84E35">
        <w:rPr>
          <w:rFonts w:ascii="Book Antiqua" w:hAnsi="Book Antiqua" w:cs="Times New Roman"/>
          <w:sz w:val="24"/>
          <w:szCs w:val="24"/>
        </w:rPr>
        <w:t>i</w:t>
      </w:r>
      <w:r w:rsidR="001742C5" w:rsidRPr="00E84E35">
        <w:rPr>
          <w:rFonts w:ascii="Book Antiqua" w:hAnsi="Book Antiqua" w:cs="Times New Roman"/>
          <w:sz w:val="24"/>
          <w:szCs w:val="24"/>
        </w:rPr>
        <w:t xml:space="preserve">s not surprising as it is known that </w:t>
      </w:r>
      <w:r w:rsidR="00314D0E" w:rsidRPr="00E84E35">
        <w:rPr>
          <w:rFonts w:ascii="Book Antiqua" w:hAnsi="Book Antiqua" w:cs="Times New Roman"/>
          <w:sz w:val="24"/>
          <w:szCs w:val="24"/>
        </w:rPr>
        <w:t>MYC</w:t>
      </w:r>
      <w:r w:rsidR="001742C5" w:rsidRPr="00E84E35">
        <w:rPr>
          <w:rFonts w:ascii="Book Antiqua" w:hAnsi="Book Antiqua" w:cs="Times New Roman"/>
          <w:sz w:val="24"/>
          <w:szCs w:val="24"/>
        </w:rPr>
        <w:t xml:space="preserve"> regulates about 15</w:t>
      </w:r>
      <w:r w:rsidR="00E3429E" w:rsidRPr="00E84E35">
        <w:rPr>
          <w:rFonts w:ascii="Book Antiqua" w:hAnsi="Book Antiqua" w:cs="Times New Roman"/>
          <w:sz w:val="24"/>
          <w:szCs w:val="24"/>
        </w:rPr>
        <w:t>% of genes in mammalian genomes</w:t>
      </w:r>
      <w:r w:rsidR="001742C5"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&lt;EndNote&gt;&lt;Cite&gt;&lt;Author&gt;Eilers&lt;/Author&gt;&lt;Year&gt;2008&lt;/Year&gt;&lt;RecNum&gt;25&lt;/RecNum&gt;&lt;DisplayText&gt;&lt;style face="superscript"&gt;[26]&lt;/style&gt;&lt;/DisplayText&gt;&lt;record&gt;&lt;rec-number&gt;25&lt;/rec-number&gt;&lt;foreign-keys&gt;&lt;key app="EN" db-id="rxfrvfvfc9dzeoepzzqxvfre5pdpzza00wav"&gt;25&lt;/key&gt;&lt;/foreign-keys&gt;&lt;ref-type name="Journal Article"&gt;17&lt;/ref-type&gt;&lt;contributors&gt;&lt;authors&gt;&lt;author&gt;Eilers, M, Eisenman RN&lt;/author&gt;&lt;/authors&gt;&lt;/contributors&gt;&lt;titles&gt;&lt;title&gt;Myc&amp;apos;s broad reach&lt;/title&gt;&lt;secondary-title&gt;Genes Dev&lt;/secondary-title&gt;&lt;/titles&gt;&lt;periodical&gt;&lt;full-title&gt;Genes Dev&lt;/full-title&gt;&lt;/periodical&gt;&lt;pages&gt;2755-2766&lt;/pages&gt;&lt;volume&gt;22&lt;/volume&gt;&lt;number&gt;20&lt;/number&gt;&lt;dates&gt;&lt;year&gt;2008&lt;/year&gt;&lt;/dates&gt;&lt;urls&gt;&lt;/urls&gt;&lt;custom2&gt;PMC2751281&lt;/custom2&gt;&lt;electronic-resource-num&gt;10.1101/gad.1712408&lt;/electronic-resource-num&gt;&lt;/record&gt;&lt;/Cite&gt;&lt;/EndNote&gt;</w:instrText>
      </w:r>
      <w:r w:rsidR="001742C5"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6" w:tooltip="Eilers, 2008 #25" w:history="1">
        <w:r w:rsidR="002C59E8" w:rsidRPr="00E84E35">
          <w:rPr>
            <w:rFonts w:ascii="Book Antiqua" w:hAnsi="Book Antiqua" w:cs="Times New Roman"/>
            <w:noProof/>
            <w:sz w:val="24"/>
            <w:szCs w:val="24"/>
            <w:vertAlign w:val="superscript"/>
          </w:rPr>
          <w:t>26</w:t>
        </w:r>
      </w:hyperlink>
      <w:r w:rsidR="00050CB8" w:rsidRPr="00E84E35">
        <w:rPr>
          <w:rFonts w:ascii="Book Antiqua" w:hAnsi="Book Antiqua" w:cs="Times New Roman"/>
          <w:noProof/>
          <w:sz w:val="24"/>
          <w:szCs w:val="24"/>
          <w:vertAlign w:val="superscript"/>
        </w:rPr>
        <w:t>]</w:t>
      </w:r>
      <w:r w:rsidR="001742C5" w:rsidRPr="00E84E35">
        <w:rPr>
          <w:rFonts w:ascii="Book Antiqua" w:hAnsi="Book Antiqua" w:cs="Times New Roman"/>
          <w:sz w:val="24"/>
          <w:szCs w:val="24"/>
        </w:rPr>
        <w:fldChar w:fldCharType="end"/>
      </w:r>
      <w:r w:rsidR="001742C5" w:rsidRPr="00E84E35">
        <w:rPr>
          <w:rFonts w:ascii="Book Antiqua" w:hAnsi="Book Antiqua" w:cs="Times New Roman"/>
          <w:sz w:val="24"/>
          <w:szCs w:val="24"/>
        </w:rPr>
        <w:t>.</w:t>
      </w:r>
      <w:r w:rsidR="00A86DA0" w:rsidRPr="00E84E35">
        <w:rPr>
          <w:rFonts w:ascii="Book Antiqua" w:hAnsi="Book Antiqua" w:cs="Times New Roman"/>
          <w:sz w:val="24"/>
          <w:szCs w:val="24"/>
        </w:rPr>
        <w:t xml:space="preserve"> </w:t>
      </w:r>
    </w:p>
    <w:p w14:paraId="55041F05" w14:textId="55AE330F" w:rsidR="00C53D2B" w:rsidRPr="00E84E35" w:rsidRDefault="00C53D2B" w:rsidP="00E1383E">
      <w:pPr>
        <w:pStyle w:val="HTML"/>
        <w:tabs>
          <w:tab w:val="clear" w:pos="916"/>
          <w:tab w:val="left" w:pos="540"/>
          <w:tab w:val="left" w:pos="630"/>
        </w:tabs>
        <w:adjustRightInd w:val="0"/>
        <w:snapToGrid w:val="0"/>
        <w:spacing w:line="360" w:lineRule="auto"/>
        <w:jc w:val="both"/>
        <w:rPr>
          <w:rFonts w:ascii="Book Antiqua" w:hAnsi="Book Antiqua" w:cs="Times New Roman"/>
          <w:sz w:val="24"/>
          <w:szCs w:val="24"/>
        </w:rPr>
      </w:pPr>
      <w:r w:rsidRPr="00E84E35">
        <w:rPr>
          <w:rFonts w:ascii="Book Antiqua" w:hAnsi="Book Antiqua" w:cs="Times New Roman"/>
          <w:sz w:val="24"/>
          <w:szCs w:val="24"/>
        </w:rPr>
        <w:lastRenderedPageBreak/>
        <w:tab/>
        <w:t xml:space="preserve">Among the genes </w:t>
      </w:r>
      <w:r w:rsidR="009A45E3" w:rsidRPr="00E84E35">
        <w:rPr>
          <w:rFonts w:ascii="Book Antiqua" w:hAnsi="Book Antiqua" w:cs="Times New Roman"/>
          <w:sz w:val="24"/>
          <w:szCs w:val="24"/>
        </w:rPr>
        <w:t>upregulated</w:t>
      </w:r>
      <w:r w:rsidRPr="00E84E35">
        <w:rPr>
          <w:rFonts w:ascii="Book Antiqua" w:hAnsi="Book Antiqua" w:cs="Times New Roman"/>
          <w:sz w:val="24"/>
          <w:szCs w:val="24"/>
        </w:rPr>
        <w:t xml:space="preserve"> by </w:t>
      </w:r>
      <w:r w:rsidR="00314D0E" w:rsidRPr="00E84E35">
        <w:rPr>
          <w:rFonts w:ascii="Book Antiqua" w:hAnsi="Book Antiqua" w:cs="Times New Roman"/>
          <w:i/>
          <w:sz w:val="24"/>
          <w:szCs w:val="24"/>
        </w:rPr>
        <w:t>MYC</w:t>
      </w:r>
      <w:r w:rsidRPr="00E84E35">
        <w:rPr>
          <w:rFonts w:ascii="Book Antiqua" w:hAnsi="Book Antiqua" w:cs="Times New Roman"/>
          <w:sz w:val="24"/>
          <w:szCs w:val="24"/>
        </w:rPr>
        <w:t xml:space="preserve"> are ribosomal genes</w:t>
      </w:r>
      <w:r w:rsidR="006B2FD0" w:rsidRPr="00E84E35">
        <w:rPr>
          <w:rFonts w:ascii="Book Antiqua" w:hAnsi="Book Antiqua" w:cs="Times New Roman"/>
          <w:sz w:val="24"/>
          <w:szCs w:val="24"/>
        </w:rPr>
        <w:t xml:space="preserve"> demonstrating active protein synthesis in CSCs which is associated with cell growth, proliferation, and metabolism.</w:t>
      </w:r>
      <w:r w:rsidR="000B4A56" w:rsidRPr="00E84E35">
        <w:rPr>
          <w:rFonts w:ascii="Book Antiqua" w:hAnsi="Book Antiqua" w:cs="Times New Roman"/>
          <w:sz w:val="24"/>
          <w:szCs w:val="24"/>
        </w:rPr>
        <w:t xml:space="preserve"> While our </w:t>
      </w:r>
      <w:r w:rsidR="00025181" w:rsidRPr="00E84E35">
        <w:rPr>
          <w:rFonts w:ascii="Book Antiqua" w:hAnsi="Book Antiqua" w:cs="Times New Roman"/>
          <w:sz w:val="24"/>
          <w:szCs w:val="24"/>
        </w:rPr>
        <w:t xml:space="preserve">data </w:t>
      </w:r>
      <w:r w:rsidR="000B4A56" w:rsidRPr="00E84E35">
        <w:rPr>
          <w:rFonts w:ascii="Book Antiqua" w:hAnsi="Book Antiqua" w:cs="Times New Roman"/>
          <w:sz w:val="24"/>
          <w:szCs w:val="24"/>
        </w:rPr>
        <w:t xml:space="preserve">show only </w:t>
      </w:r>
      <w:r w:rsidR="00025181" w:rsidRPr="00E84E35">
        <w:rPr>
          <w:rFonts w:ascii="Book Antiqua" w:hAnsi="Book Antiqua" w:cs="Times New Roman"/>
          <w:sz w:val="24"/>
          <w:szCs w:val="24"/>
        </w:rPr>
        <w:t>8</w:t>
      </w:r>
      <w:r w:rsidR="000B4A56" w:rsidRPr="00E84E35">
        <w:rPr>
          <w:rFonts w:ascii="Book Antiqua" w:hAnsi="Book Antiqua" w:cs="Times New Roman"/>
          <w:sz w:val="24"/>
          <w:szCs w:val="24"/>
        </w:rPr>
        <w:t xml:space="preserve"> of these genes, others </w:t>
      </w:r>
      <w:r w:rsidR="008A3AF0" w:rsidRPr="00E84E35">
        <w:rPr>
          <w:rFonts w:ascii="Book Antiqua" w:hAnsi="Book Antiqua" w:cs="Times New Roman"/>
          <w:sz w:val="24"/>
          <w:szCs w:val="24"/>
        </w:rPr>
        <w:t>such as</w:t>
      </w:r>
      <w:r w:rsidR="00BF007C" w:rsidRPr="00E84E35">
        <w:rPr>
          <w:rFonts w:ascii="Book Antiqua" w:hAnsi="Book Antiqua" w:cs="Times New Roman"/>
          <w:sz w:val="24"/>
          <w:szCs w:val="24"/>
        </w:rPr>
        <w:t xml:space="preserve"> the initiation factors</w:t>
      </w:r>
      <w:r w:rsidR="008A3AF0" w:rsidRPr="00E84E35">
        <w:rPr>
          <w:rFonts w:ascii="Book Antiqua" w:hAnsi="Book Antiqua" w:cs="Times New Roman"/>
          <w:sz w:val="24"/>
          <w:szCs w:val="24"/>
        </w:rPr>
        <w:t xml:space="preserve"> </w:t>
      </w:r>
      <w:r w:rsidR="00BF007C" w:rsidRPr="00E84E35">
        <w:rPr>
          <w:rFonts w:ascii="Book Antiqua" w:hAnsi="Book Antiqua" w:cs="Times New Roman"/>
          <w:sz w:val="24"/>
          <w:szCs w:val="24"/>
        </w:rPr>
        <w:t>(</w:t>
      </w:r>
      <w:r w:rsidR="008A3AF0" w:rsidRPr="00E84E35">
        <w:rPr>
          <w:rFonts w:ascii="Book Antiqua" w:hAnsi="Book Antiqua" w:cs="Times New Roman"/>
          <w:i/>
          <w:sz w:val="24"/>
          <w:szCs w:val="24"/>
        </w:rPr>
        <w:t xml:space="preserve">elF-2a, </w:t>
      </w:r>
      <w:r w:rsidR="00F7109D" w:rsidRPr="00E84E35">
        <w:rPr>
          <w:rFonts w:ascii="Book Antiqua" w:hAnsi="Book Antiqua" w:cs="Times New Roman"/>
          <w:i/>
          <w:sz w:val="24"/>
          <w:szCs w:val="24"/>
        </w:rPr>
        <w:t xml:space="preserve">eIF4A, </w:t>
      </w:r>
      <w:r w:rsidR="008A3AF0" w:rsidRPr="00E84E35">
        <w:rPr>
          <w:rFonts w:ascii="Book Antiqua" w:hAnsi="Book Antiqua" w:cs="Times New Roman"/>
          <w:i/>
          <w:sz w:val="24"/>
          <w:szCs w:val="24"/>
        </w:rPr>
        <w:t xml:space="preserve">eIF4E, </w:t>
      </w:r>
      <w:r w:rsidR="00F7109D" w:rsidRPr="00E84E35">
        <w:rPr>
          <w:rFonts w:ascii="Book Antiqua" w:hAnsi="Book Antiqua" w:cs="Times New Roman"/>
          <w:i/>
          <w:sz w:val="24"/>
          <w:szCs w:val="24"/>
        </w:rPr>
        <w:t xml:space="preserve">eIF4G, </w:t>
      </w:r>
      <w:r w:rsidR="008A3AF0" w:rsidRPr="00E84E35">
        <w:rPr>
          <w:rFonts w:ascii="Book Antiqua" w:hAnsi="Book Antiqua" w:cs="Times New Roman"/>
          <w:i/>
          <w:sz w:val="24"/>
          <w:szCs w:val="24"/>
        </w:rPr>
        <w:t>eIF5A</w:t>
      </w:r>
      <w:r w:rsidR="00BF007C" w:rsidRPr="00E84E35">
        <w:rPr>
          <w:rFonts w:ascii="Book Antiqua" w:hAnsi="Book Antiqua" w:cs="Times New Roman"/>
          <w:i/>
          <w:sz w:val="24"/>
          <w:szCs w:val="24"/>
        </w:rPr>
        <w:t>)</w:t>
      </w:r>
      <w:r w:rsidR="008A3AF0" w:rsidRPr="00E84E35">
        <w:rPr>
          <w:rFonts w:ascii="Book Antiqua" w:hAnsi="Book Antiqua" w:cs="Times New Roman"/>
          <w:i/>
          <w:sz w:val="24"/>
          <w:szCs w:val="24"/>
        </w:rPr>
        <w:t>, MrDb, nucl</w:t>
      </w:r>
      <w:r w:rsidR="00025181" w:rsidRPr="00E84E35">
        <w:rPr>
          <w:rFonts w:ascii="Book Antiqua" w:hAnsi="Book Antiqua" w:cs="Times New Roman"/>
          <w:i/>
          <w:sz w:val="24"/>
          <w:szCs w:val="24"/>
        </w:rPr>
        <w:t>e</w:t>
      </w:r>
      <w:r w:rsidR="00C62605" w:rsidRPr="00E84E35">
        <w:rPr>
          <w:rFonts w:ascii="Book Antiqua" w:hAnsi="Book Antiqua" w:cs="Times New Roman"/>
          <w:i/>
          <w:sz w:val="24"/>
          <w:szCs w:val="24"/>
        </w:rPr>
        <w:t>olin,</w:t>
      </w:r>
      <w:r w:rsidR="00C62605" w:rsidRPr="00E84E35">
        <w:rPr>
          <w:rFonts w:ascii="Book Antiqua" w:hAnsi="Book Antiqua" w:cs="Times New Roman"/>
          <w:sz w:val="24"/>
          <w:szCs w:val="24"/>
        </w:rPr>
        <w:t xml:space="preserve"> and</w:t>
      </w:r>
      <w:r w:rsidR="00C62605" w:rsidRPr="00E84E35">
        <w:rPr>
          <w:rFonts w:ascii="Book Antiqua" w:hAnsi="Book Antiqua" w:cs="Times New Roman"/>
          <w:i/>
          <w:sz w:val="24"/>
          <w:szCs w:val="24"/>
        </w:rPr>
        <w:t xml:space="preserve"> </w:t>
      </w:r>
      <w:r w:rsidR="00C62605" w:rsidRPr="00E84E35">
        <w:rPr>
          <w:rFonts w:ascii="Book Antiqua" w:hAnsi="Book Antiqua" w:cs="Times New Roman"/>
          <w:sz w:val="24"/>
          <w:szCs w:val="24"/>
        </w:rPr>
        <w:t>ribosomal proteins (</w:t>
      </w:r>
      <w:r w:rsidR="00BF007C" w:rsidRPr="00E84E35">
        <w:rPr>
          <w:rFonts w:ascii="Book Antiqua" w:hAnsi="Book Antiqua" w:cs="Times New Roman"/>
          <w:i/>
          <w:sz w:val="24"/>
          <w:szCs w:val="24"/>
        </w:rPr>
        <w:t>S11</w:t>
      </w:r>
      <w:r w:rsidR="00C62605" w:rsidRPr="00E84E35">
        <w:rPr>
          <w:rFonts w:ascii="Book Antiqua" w:hAnsi="Book Antiqua" w:cs="Times New Roman"/>
          <w:sz w:val="24"/>
          <w:szCs w:val="24"/>
        </w:rPr>
        <w:t xml:space="preserve">, </w:t>
      </w:r>
      <w:r w:rsidR="00C62605" w:rsidRPr="00E84E35">
        <w:rPr>
          <w:rFonts w:ascii="Book Antiqua" w:hAnsi="Book Antiqua" w:cs="Times New Roman"/>
          <w:i/>
          <w:sz w:val="24"/>
          <w:szCs w:val="24"/>
        </w:rPr>
        <w:t>S16</w:t>
      </w:r>
      <w:r w:rsidR="00C62605" w:rsidRPr="00E84E35">
        <w:rPr>
          <w:rFonts w:ascii="Book Antiqua" w:hAnsi="Book Antiqua" w:cs="Times New Roman"/>
          <w:sz w:val="24"/>
          <w:szCs w:val="24"/>
        </w:rPr>
        <w:t xml:space="preserve">) </w:t>
      </w:r>
      <w:r w:rsidR="000B4A56" w:rsidRPr="00E84E35">
        <w:rPr>
          <w:rFonts w:ascii="Book Antiqua" w:hAnsi="Book Antiqua" w:cs="Times New Roman"/>
          <w:sz w:val="24"/>
          <w:szCs w:val="24"/>
        </w:rPr>
        <w:t>were</w:t>
      </w:r>
      <w:r w:rsidR="00E056BF" w:rsidRPr="00E84E35">
        <w:rPr>
          <w:rFonts w:ascii="Book Antiqua" w:hAnsi="Book Antiqua" w:cs="Times New Roman"/>
          <w:sz w:val="24"/>
          <w:szCs w:val="24"/>
        </w:rPr>
        <w:t xml:space="preserve"> also induced &gt; 1.5 fold (data not shown). These genes were previously shown to be regulated by the </w:t>
      </w:r>
      <w:r w:rsidR="00314D0E" w:rsidRPr="00E84E35">
        <w:rPr>
          <w:rFonts w:ascii="Book Antiqua" w:hAnsi="Book Antiqua" w:cs="Times New Roman"/>
          <w:sz w:val="24"/>
          <w:szCs w:val="24"/>
        </w:rPr>
        <w:t>MYC</w:t>
      </w:r>
      <w:r w:rsidR="00E056BF" w:rsidRPr="00E84E35">
        <w:rPr>
          <w:rFonts w:ascii="Book Antiqua" w:hAnsi="Book Antiqua" w:cs="Times New Roman"/>
          <w:sz w:val="24"/>
          <w:szCs w:val="24"/>
        </w:rPr>
        <w:t xml:space="preserve"> protein</w:t>
      </w:r>
      <w:r w:rsidR="00227BBA"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&lt;EndNote&gt;&lt;Cite&gt;&lt;Author&gt;Guo&lt;/Author&gt;&lt;Year&gt;2000&lt;/Year&gt;&lt;RecNum&gt;51&lt;/RecNum&gt;&lt;DisplayText&gt;&lt;style face="superscript"&gt;[27]&lt;/style&gt;&lt;/DisplayText&gt;&lt;record&gt;&lt;rec-number&gt;51&lt;/rec-number&gt;&lt;foreign-keys&gt;&lt;key app="EN" db-id="rxfrvfvfc9dzeoepzzqxvfre5pdpzza00wav"&gt;51&lt;/key&gt;&lt;/foreign-keys&gt;&lt;ref-type name="Journal Article"&gt;17&lt;/ref-type&gt;&lt;contributors&gt;&lt;authors&gt;&lt;author&gt;Guo, Q.M, Malek RL, Kim S, Chiao C, He M, Ruffy M, Sanka K, Lee NH, Dang CV, Liu ET&lt;/author&gt;&lt;/authors&gt;&lt;/contributors&gt;&lt;titles&gt;&lt;title&gt;Identification of c-myc responsive genes using rat cDNA microarray&lt;/title&gt;&lt;secondary-title&gt;Cancer Res&lt;/secondary-title&gt;&lt;/titles&gt;&lt;periodical&gt;&lt;full-title&gt;Cancer Res&lt;/full-title&gt;&lt;/periodical&gt;&lt;pages&gt;5922-5928&lt;/pages&gt;&lt;volume&gt;60&lt;/volume&gt;&lt;number&gt;21&lt;/number&gt;&lt;dates&gt;&lt;year&gt;2000&lt;/year&gt;&lt;/dates&gt;&lt;urls&gt;&lt;/urls&gt;&lt;custom2&gt;11085504&lt;/custom2&gt;&lt;/record&gt;&lt;/Cite&gt;&lt;/EndNote&gt;</w:instrText>
      </w:r>
      <w:r w:rsidR="00227BBA"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7" w:tooltip="Guo, 2000 #51" w:history="1">
        <w:r w:rsidR="002C59E8" w:rsidRPr="00E84E35">
          <w:rPr>
            <w:rFonts w:ascii="Book Antiqua" w:hAnsi="Book Antiqua" w:cs="Times New Roman"/>
            <w:noProof/>
            <w:sz w:val="24"/>
            <w:szCs w:val="24"/>
            <w:vertAlign w:val="superscript"/>
          </w:rPr>
          <w:t>27</w:t>
        </w:r>
      </w:hyperlink>
      <w:r w:rsidR="00050CB8" w:rsidRPr="00E84E35">
        <w:rPr>
          <w:rFonts w:ascii="Book Antiqua" w:hAnsi="Book Antiqua" w:cs="Times New Roman"/>
          <w:noProof/>
          <w:sz w:val="24"/>
          <w:szCs w:val="24"/>
          <w:vertAlign w:val="superscript"/>
        </w:rPr>
        <w:t>]</w:t>
      </w:r>
      <w:r w:rsidR="00227BBA" w:rsidRPr="00E84E35">
        <w:rPr>
          <w:rFonts w:ascii="Book Antiqua" w:hAnsi="Book Antiqua" w:cs="Times New Roman"/>
          <w:sz w:val="24"/>
          <w:szCs w:val="24"/>
        </w:rPr>
        <w:fldChar w:fldCharType="end"/>
      </w:r>
      <w:r w:rsidR="00E056BF" w:rsidRPr="00E84E35">
        <w:rPr>
          <w:rFonts w:ascii="Book Antiqua" w:hAnsi="Book Antiqua" w:cs="Times New Roman"/>
          <w:sz w:val="24"/>
          <w:szCs w:val="24"/>
        </w:rPr>
        <w:t>.</w:t>
      </w:r>
    </w:p>
    <w:p w14:paraId="1A26E354" w14:textId="1D88B39B" w:rsidR="00215918" w:rsidRPr="00E84E35" w:rsidRDefault="00F307F7" w:rsidP="00E1383E">
      <w:pPr>
        <w:pStyle w:val="HTML"/>
        <w:tabs>
          <w:tab w:val="clear" w:pos="916"/>
          <w:tab w:val="left" w:pos="540"/>
          <w:tab w:val="left" w:pos="630"/>
        </w:tabs>
        <w:adjustRightInd w:val="0"/>
        <w:snapToGrid w:val="0"/>
        <w:spacing w:line="360" w:lineRule="auto"/>
        <w:jc w:val="both"/>
        <w:rPr>
          <w:rFonts w:ascii="Book Antiqua" w:hAnsi="Book Antiqua" w:cs="Times New Roman"/>
          <w:sz w:val="24"/>
          <w:szCs w:val="24"/>
        </w:rPr>
      </w:pPr>
      <w:r w:rsidRPr="00E84E35">
        <w:rPr>
          <w:rFonts w:ascii="Book Antiqua" w:hAnsi="Book Antiqua" w:cs="Times New Roman"/>
          <w:sz w:val="24"/>
          <w:szCs w:val="24"/>
        </w:rPr>
        <w:tab/>
      </w:r>
      <w:r w:rsidR="00314D0E" w:rsidRPr="00E84E35">
        <w:rPr>
          <w:rFonts w:ascii="Book Antiqua" w:hAnsi="Book Antiqua" w:cs="Times New Roman"/>
          <w:sz w:val="24"/>
          <w:szCs w:val="24"/>
        </w:rPr>
        <w:t>MYC</w:t>
      </w:r>
      <w:r w:rsidR="00C05C9B" w:rsidRPr="00E84E35">
        <w:rPr>
          <w:rFonts w:ascii="Book Antiqua" w:hAnsi="Book Antiqua" w:cs="Times New Roman"/>
          <w:sz w:val="24"/>
          <w:szCs w:val="24"/>
        </w:rPr>
        <w:t xml:space="preserve"> is also considered an importan</w:t>
      </w:r>
      <w:r w:rsidRPr="00E84E35">
        <w:rPr>
          <w:rFonts w:ascii="Book Antiqua" w:hAnsi="Book Antiqua" w:cs="Times New Roman"/>
          <w:sz w:val="24"/>
          <w:szCs w:val="24"/>
        </w:rPr>
        <w:t>t</w:t>
      </w:r>
      <w:r w:rsidR="00C05C9B" w:rsidRPr="00E84E35">
        <w:rPr>
          <w:rFonts w:ascii="Book Antiqua" w:hAnsi="Book Antiqua" w:cs="Times New Roman"/>
          <w:sz w:val="24"/>
          <w:szCs w:val="24"/>
        </w:rPr>
        <w:t xml:space="preserve"> regulator of</w:t>
      </w:r>
      <w:r w:rsidR="00F93B46" w:rsidRPr="00E84E35">
        <w:rPr>
          <w:rFonts w:ascii="Book Antiqua" w:hAnsi="Book Antiqua" w:cs="Times New Roman"/>
          <w:sz w:val="24"/>
          <w:szCs w:val="24"/>
        </w:rPr>
        <w:t xml:space="preserve"> the</w:t>
      </w:r>
      <w:r w:rsidR="00C05C9B" w:rsidRPr="00E84E35">
        <w:rPr>
          <w:rFonts w:ascii="Book Antiqua" w:hAnsi="Book Antiqua" w:cs="Times New Roman"/>
          <w:sz w:val="24"/>
          <w:szCs w:val="24"/>
        </w:rPr>
        <w:t xml:space="preserve"> cell cycle.</w:t>
      </w:r>
      <w:r w:rsidR="00096EAF" w:rsidRPr="00E84E35">
        <w:rPr>
          <w:rFonts w:ascii="Book Antiqua" w:hAnsi="Book Antiqua" w:cs="Times New Roman"/>
          <w:sz w:val="24"/>
          <w:szCs w:val="24"/>
        </w:rPr>
        <w:t xml:space="preserve"> We found that the expression of </w:t>
      </w:r>
      <w:r w:rsidR="005C72B2" w:rsidRPr="00E84E35">
        <w:rPr>
          <w:rFonts w:ascii="Book Antiqua" w:hAnsi="Book Antiqua" w:cs="Times New Roman"/>
          <w:sz w:val="24"/>
          <w:szCs w:val="24"/>
        </w:rPr>
        <w:t>several cell cycle genes (</w:t>
      </w:r>
      <w:r w:rsidR="00096EAF" w:rsidRPr="00E84E35">
        <w:rPr>
          <w:rFonts w:ascii="Book Antiqua" w:hAnsi="Book Antiqua" w:cs="Times New Roman"/>
          <w:i/>
          <w:sz w:val="24"/>
          <w:szCs w:val="24"/>
        </w:rPr>
        <w:t>cdc45</w:t>
      </w:r>
      <w:r w:rsidR="005C72B2" w:rsidRPr="00E84E35">
        <w:rPr>
          <w:rFonts w:ascii="Book Antiqua" w:hAnsi="Book Antiqua" w:cs="Times New Roman"/>
          <w:sz w:val="24"/>
          <w:szCs w:val="24"/>
        </w:rPr>
        <w:t xml:space="preserve">, </w:t>
      </w:r>
      <w:r w:rsidR="005C72B2" w:rsidRPr="00E84E35">
        <w:rPr>
          <w:rFonts w:ascii="Book Antiqua" w:hAnsi="Book Antiqua" w:cs="Times New Roman"/>
          <w:i/>
          <w:sz w:val="24"/>
          <w:szCs w:val="24"/>
        </w:rPr>
        <w:t>CCND2</w:t>
      </w:r>
      <w:r w:rsidR="005C72B2" w:rsidRPr="00E84E35">
        <w:rPr>
          <w:rFonts w:ascii="Book Antiqua" w:hAnsi="Book Antiqua" w:cs="Times New Roman"/>
          <w:sz w:val="24"/>
          <w:szCs w:val="24"/>
        </w:rPr>
        <w:t xml:space="preserve">, </w:t>
      </w:r>
      <w:r w:rsidR="005C72B2" w:rsidRPr="00E84E35">
        <w:rPr>
          <w:rFonts w:ascii="Book Antiqua" w:hAnsi="Book Antiqua" w:cs="Times New Roman"/>
          <w:i/>
          <w:sz w:val="24"/>
          <w:szCs w:val="24"/>
        </w:rPr>
        <w:t>CIPN</w:t>
      </w:r>
      <w:r w:rsidR="005C72B2" w:rsidRPr="00E84E35">
        <w:rPr>
          <w:rFonts w:ascii="Book Antiqua" w:hAnsi="Book Antiqua" w:cs="Times New Roman"/>
          <w:sz w:val="24"/>
          <w:szCs w:val="24"/>
        </w:rPr>
        <w:t>)</w:t>
      </w:r>
      <w:r w:rsidR="00096EAF" w:rsidRPr="00E84E35">
        <w:rPr>
          <w:rFonts w:ascii="Book Antiqua" w:hAnsi="Book Antiqua" w:cs="Times New Roman"/>
          <w:sz w:val="24"/>
          <w:szCs w:val="24"/>
        </w:rPr>
        <w:t xml:space="preserve"> </w:t>
      </w:r>
      <w:r w:rsidR="00866F25" w:rsidRPr="00E84E35">
        <w:rPr>
          <w:rFonts w:ascii="Book Antiqua" w:hAnsi="Book Antiqua" w:cs="Times New Roman"/>
          <w:sz w:val="24"/>
          <w:szCs w:val="24"/>
        </w:rPr>
        <w:t>wa</w:t>
      </w:r>
      <w:r w:rsidR="00096EAF" w:rsidRPr="00E84E35">
        <w:rPr>
          <w:rFonts w:ascii="Book Antiqua" w:hAnsi="Book Antiqua" w:cs="Times New Roman"/>
          <w:sz w:val="24"/>
          <w:szCs w:val="24"/>
        </w:rPr>
        <w:t>s enhanced</w:t>
      </w:r>
      <w:r w:rsidR="005C72B2" w:rsidRPr="00E84E35">
        <w:rPr>
          <w:rFonts w:ascii="Book Antiqua" w:hAnsi="Book Antiqua" w:cs="Times New Roman"/>
          <w:sz w:val="24"/>
          <w:szCs w:val="24"/>
        </w:rPr>
        <w:t xml:space="preserve"> in PICM-19-CSCs.</w:t>
      </w:r>
      <w:r w:rsidR="0000714F" w:rsidRPr="00E84E35">
        <w:rPr>
          <w:rFonts w:ascii="Book Antiqua" w:hAnsi="Book Antiqua" w:cs="Times New Roman"/>
          <w:sz w:val="24"/>
          <w:szCs w:val="24"/>
        </w:rPr>
        <w:t xml:space="preserve"> </w:t>
      </w:r>
      <w:r w:rsidR="00F47049" w:rsidRPr="00E84E35">
        <w:rPr>
          <w:rFonts w:ascii="Book Antiqua" w:hAnsi="Book Antiqua" w:cs="Times New Roman"/>
          <w:sz w:val="24"/>
          <w:szCs w:val="24"/>
        </w:rPr>
        <w:t>Adhesion molecule with Ig-like domain 2 (</w:t>
      </w:r>
      <w:r w:rsidR="008317BA" w:rsidRPr="00E84E35">
        <w:rPr>
          <w:rFonts w:ascii="Book Antiqua" w:hAnsi="Book Antiqua" w:cs="Times New Roman"/>
          <w:sz w:val="24"/>
          <w:szCs w:val="24"/>
        </w:rPr>
        <w:t>AMIGO2</w:t>
      </w:r>
      <w:r w:rsidR="00F47049" w:rsidRPr="00E84E35">
        <w:rPr>
          <w:rFonts w:ascii="Book Antiqua" w:hAnsi="Book Antiqua" w:cs="Times New Roman"/>
          <w:sz w:val="24"/>
          <w:szCs w:val="24"/>
        </w:rPr>
        <w:t>)</w:t>
      </w:r>
      <w:r w:rsidR="008317BA" w:rsidRPr="00E84E35">
        <w:rPr>
          <w:rFonts w:ascii="Book Antiqua" w:hAnsi="Book Antiqua" w:cs="Times New Roman"/>
          <w:sz w:val="24"/>
          <w:szCs w:val="24"/>
        </w:rPr>
        <w:t>, a leucine-rich repeat family member implicated in decreased cell adhesion and migration, and an increase in chromosomal instability and tumorige</w:t>
      </w:r>
      <w:r w:rsidR="00595EF0" w:rsidRPr="00E84E35">
        <w:rPr>
          <w:rFonts w:ascii="Book Antiqua" w:hAnsi="Book Antiqua" w:cs="Times New Roman"/>
          <w:sz w:val="24"/>
          <w:szCs w:val="24"/>
        </w:rPr>
        <w:t>ni</w:t>
      </w:r>
      <w:r w:rsidR="008317BA" w:rsidRPr="00E84E35">
        <w:rPr>
          <w:rFonts w:ascii="Book Antiqua" w:hAnsi="Book Antiqua" w:cs="Times New Roman"/>
          <w:sz w:val="24"/>
          <w:szCs w:val="24"/>
        </w:rPr>
        <w:t>city in human gastric adenocar</w:t>
      </w:r>
      <w:r w:rsidR="00E3429E" w:rsidRPr="00E84E35">
        <w:rPr>
          <w:rFonts w:ascii="Book Antiqua" w:hAnsi="Book Antiqua" w:cs="Times New Roman"/>
          <w:sz w:val="24"/>
          <w:szCs w:val="24"/>
        </w:rPr>
        <w:t>cinoma</w:t>
      </w:r>
      <w:r w:rsidR="00BF69A6"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&lt;EndNote&gt;&lt;Cite&gt;&lt;Author&gt;Rabenau&lt;/Author&gt;&lt;Year&gt;2004&lt;/Year&gt;&lt;RecNum&gt;66&lt;/RecNum&gt;&lt;DisplayText&gt;&lt;style face="superscript"&gt;[28]&lt;/style&gt;&lt;/DisplayText&gt;&lt;record&gt;&lt;rec-number&gt;66&lt;/rec-number&gt;&lt;foreign-keys&gt;&lt;key app="EN" db-id="rxfrvfvfc9dzeoepzzqxvfre5pdpzza00wav"&gt;66&lt;/key&gt;&lt;/foreign-keys&gt;&lt;ref-type name="Journal Article"&gt;17&lt;/ref-type&gt;&lt;contributors&gt;&lt;authors&gt;&lt;author&gt;Rabenau, K.E, O&amp;apos;Toole JM, Bassi R, Kotanides H, Witte L, Ludwig DL, Pereira DS&lt;/author&gt;&lt;/authors&gt;&lt;/contributors&gt;&lt;titles&gt;&lt;title&gt;DEGA/AMIGO-2, a leucine-rich repeat family member, differentially expressed in human gastric adenocarcinoma: effects on ploidy, chromosomal stability, cell adhesion/migration and tumorigenicity&lt;/title&gt;&lt;secondary-title&gt;Oncogene&lt;/secondary-title&gt;&lt;/titles&gt;&lt;periodical&gt;&lt;full-title&gt;Oncogene&lt;/full-title&gt;&lt;/periodical&gt;&lt;pages&gt;5056-5067&lt;/pages&gt;&lt;volume&gt;23&lt;/volume&gt;&lt;number&gt;29&lt;/number&gt;&lt;dates&gt;&lt;year&gt;2004&lt;/year&gt;&lt;/dates&gt;&lt;urls&gt;&lt;/urls&gt;&lt;custom2&gt;15107827&lt;/custom2&gt;&lt;/record&gt;&lt;/Cite&gt;&lt;/EndNote&gt;</w:instrText>
      </w:r>
      <w:r w:rsidR="00BF69A6"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8" w:tooltip="Rabenau, 2004 #66" w:history="1">
        <w:r w:rsidR="002C59E8" w:rsidRPr="00E84E35">
          <w:rPr>
            <w:rFonts w:ascii="Book Antiqua" w:hAnsi="Book Antiqua" w:cs="Times New Roman"/>
            <w:noProof/>
            <w:sz w:val="24"/>
            <w:szCs w:val="24"/>
            <w:vertAlign w:val="superscript"/>
          </w:rPr>
          <w:t>28</w:t>
        </w:r>
      </w:hyperlink>
      <w:r w:rsidR="00050CB8" w:rsidRPr="00E84E35">
        <w:rPr>
          <w:rFonts w:ascii="Book Antiqua" w:hAnsi="Book Antiqua" w:cs="Times New Roman"/>
          <w:noProof/>
          <w:sz w:val="24"/>
          <w:szCs w:val="24"/>
          <w:vertAlign w:val="superscript"/>
        </w:rPr>
        <w:t>]</w:t>
      </w:r>
      <w:r w:rsidR="00BF69A6" w:rsidRPr="00E84E35">
        <w:rPr>
          <w:rFonts w:ascii="Book Antiqua" w:hAnsi="Book Antiqua" w:cs="Times New Roman"/>
          <w:sz w:val="24"/>
          <w:szCs w:val="24"/>
        </w:rPr>
        <w:fldChar w:fldCharType="end"/>
      </w:r>
      <w:r w:rsidR="008317BA" w:rsidRPr="00E84E35">
        <w:rPr>
          <w:rFonts w:ascii="Book Antiqua" w:hAnsi="Book Antiqua" w:cs="Times New Roman"/>
          <w:sz w:val="24"/>
          <w:szCs w:val="24"/>
        </w:rPr>
        <w:t xml:space="preserve">, was also </w:t>
      </w:r>
      <w:r w:rsidR="009A45E3" w:rsidRPr="00E84E35">
        <w:rPr>
          <w:rFonts w:ascii="Book Antiqua" w:hAnsi="Book Antiqua" w:cs="Times New Roman"/>
          <w:sz w:val="24"/>
          <w:szCs w:val="24"/>
        </w:rPr>
        <w:t>upregulated</w:t>
      </w:r>
      <w:r w:rsidR="008317BA" w:rsidRPr="00E84E35">
        <w:rPr>
          <w:rFonts w:ascii="Book Antiqua" w:hAnsi="Book Antiqua" w:cs="Times New Roman"/>
          <w:sz w:val="24"/>
          <w:szCs w:val="24"/>
        </w:rPr>
        <w:t xml:space="preserve"> in PICM-19-CSCs.</w:t>
      </w:r>
    </w:p>
    <w:p w14:paraId="60EBBF31" w14:textId="1406BE6B" w:rsidR="008C4F69" w:rsidRPr="00E84E35" w:rsidRDefault="00EE12CE" w:rsidP="00E1383E">
      <w:pPr>
        <w:pStyle w:val="HTML"/>
        <w:tabs>
          <w:tab w:val="clear" w:pos="916"/>
          <w:tab w:val="left" w:pos="540"/>
          <w:tab w:val="left" w:pos="630"/>
        </w:tabs>
        <w:adjustRightInd w:val="0"/>
        <w:snapToGrid w:val="0"/>
        <w:spacing w:line="360" w:lineRule="auto"/>
        <w:jc w:val="both"/>
        <w:rPr>
          <w:rFonts w:ascii="Book Antiqua" w:hAnsi="Book Antiqua" w:cs="Times New Roman"/>
          <w:sz w:val="24"/>
          <w:szCs w:val="24"/>
        </w:rPr>
      </w:pPr>
      <w:r w:rsidRPr="00E84E35">
        <w:rPr>
          <w:rFonts w:ascii="Book Antiqua" w:hAnsi="Book Antiqua" w:cs="Times New Roman"/>
          <w:sz w:val="24"/>
          <w:szCs w:val="24"/>
        </w:rPr>
        <w:tab/>
      </w:r>
      <w:r w:rsidR="00400A29" w:rsidRPr="00E84E35">
        <w:rPr>
          <w:rFonts w:ascii="Book Antiqua" w:hAnsi="Book Antiqua" w:cs="Times New Roman"/>
          <w:sz w:val="24"/>
          <w:szCs w:val="24"/>
        </w:rPr>
        <w:t>The m</w:t>
      </w:r>
      <w:r w:rsidRPr="00E84E35">
        <w:rPr>
          <w:rFonts w:ascii="Book Antiqua" w:hAnsi="Book Antiqua" w:cs="Times New Roman"/>
          <w:sz w:val="24"/>
          <w:szCs w:val="24"/>
        </w:rPr>
        <w:t xml:space="preserve">ajority of the top 25 genes </w:t>
      </w:r>
      <w:r w:rsidR="009A45E3" w:rsidRPr="00E84E35">
        <w:rPr>
          <w:rFonts w:ascii="Book Antiqua" w:hAnsi="Book Antiqua" w:cs="Times New Roman"/>
          <w:sz w:val="24"/>
          <w:szCs w:val="24"/>
        </w:rPr>
        <w:t>upregulated</w:t>
      </w:r>
      <w:r w:rsidRPr="00E84E35">
        <w:rPr>
          <w:rFonts w:ascii="Book Antiqua" w:hAnsi="Book Antiqua" w:cs="Times New Roman"/>
          <w:sz w:val="24"/>
          <w:szCs w:val="24"/>
        </w:rPr>
        <w:t xml:space="preserve"> by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are those involved in metabolism</w:t>
      </w:r>
      <w:r w:rsidR="008A511C" w:rsidRPr="00E84E35">
        <w:rPr>
          <w:rFonts w:ascii="Book Antiqua" w:hAnsi="Book Antiqua" w:cs="Times New Roman"/>
          <w:sz w:val="24"/>
          <w:szCs w:val="24"/>
        </w:rPr>
        <w:t>,</w:t>
      </w:r>
      <w:r w:rsidRPr="00E84E35">
        <w:rPr>
          <w:rFonts w:ascii="Book Antiqua" w:hAnsi="Book Antiqua" w:cs="Times New Roman"/>
          <w:sz w:val="24"/>
          <w:szCs w:val="24"/>
        </w:rPr>
        <w:t xml:space="preserve"> adhesion</w:t>
      </w:r>
      <w:r w:rsidR="008A511C" w:rsidRPr="00E84E35">
        <w:rPr>
          <w:rFonts w:ascii="Book Antiqua" w:hAnsi="Book Antiqua" w:cs="Times New Roman"/>
          <w:sz w:val="24"/>
          <w:szCs w:val="24"/>
        </w:rPr>
        <w:t xml:space="preserve"> and inflammation</w:t>
      </w:r>
      <w:r w:rsidRPr="00E84E35">
        <w:rPr>
          <w:rFonts w:ascii="Book Antiqua" w:hAnsi="Book Antiqua" w:cs="Times New Roman"/>
          <w:sz w:val="24"/>
          <w:szCs w:val="24"/>
        </w:rPr>
        <w:t xml:space="preserve"> (Table </w:t>
      </w:r>
      <w:r w:rsidR="00D92FC5" w:rsidRPr="00E84E35">
        <w:rPr>
          <w:rFonts w:ascii="Book Antiqua" w:hAnsi="Book Antiqua" w:cs="Times New Roman"/>
          <w:sz w:val="24"/>
          <w:szCs w:val="24"/>
        </w:rPr>
        <w:t>3</w:t>
      </w:r>
      <w:r w:rsidRPr="00E84E35">
        <w:rPr>
          <w:rFonts w:ascii="Book Antiqua" w:hAnsi="Book Antiqua" w:cs="Times New Roman"/>
          <w:sz w:val="24"/>
          <w:szCs w:val="24"/>
        </w:rPr>
        <w:t>).</w:t>
      </w:r>
      <w:r w:rsidR="0095154C" w:rsidRPr="00E84E35">
        <w:rPr>
          <w:rFonts w:ascii="Book Antiqua" w:hAnsi="Book Antiqua" w:cs="Times New Roman"/>
          <w:sz w:val="24"/>
          <w:szCs w:val="24"/>
        </w:rPr>
        <w:t xml:space="preserve"> </w:t>
      </w:r>
      <w:r w:rsidR="00400A29" w:rsidRPr="00E84E35">
        <w:rPr>
          <w:rFonts w:ascii="Book Antiqua" w:hAnsi="Book Antiqua" w:cs="Times New Roman"/>
          <w:sz w:val="24"/>
          <w:szCs w:val="24"/>
        </w:rPr>
        <w:t>I</w:t>
      </w:r>
      <w:r w:rsidR="003A2CE0" w:rsidRPr="00E84E35">
        <w:rPr>
          <w:rFonts w:ascii="Book Antiqua" w:hAnsi="Book Antiqua" w:cs="Times New Roman"/>
          <w:sz w:val="24"/>
          <w:szCs w:val="24"/>
        </w:rPr>
        <w:t xml:space="preserve">ntegrin genes </w:t>
      </w:r>
      <w:r w:rsidR="003A2CE0" w:rsidRPr="00E84E35">
        <w:rPr>
          <w:rFonts w:ascii="Book Antiqua" w:hAnsi="Book Antiqua" w:cs="Times New Roman"/>
          <w:i/>
          <w:sz w:val="24"/>
          <w:szCs w:val="24"/>
        </w:rPr>
        <w:t>ITGA3</w:t>
      </w:r>
      <w:r w:rsidR="003A2CE0" w:rsidRPr="00E84E35">
        <w:rPr>
          <w:rFonts w:ascii="Book Antiqua" w:hAnsi="Book Antiqua" w:cs="Times New Roman"/>
          <w:sz w:val="24"/>
          <w:szCs w:val="24"/>
        </w:rPr>
        <w:t xml:space="preserve"> and </w:t>
      </w:r>
      <w:r w:rsidR="003A2CE0" w:rsidRPr="00E84E35">
        <w:rPr>
          <w:rFonts w:ascii="Book Antiqua" w:hAnsi="Book Antiqua" w:cs="Times New Roman"/>
          <w:i/>
          <w:sz w:val="24"/>
          <w:szCs w:val="24"/>
        </w:rPr>
        <w:t>ITGB4</w:t>
      </w:r>
      <w:r w:rsidR="003A2CE0" w:rsidRPr="00E84E35">
        <w:rPr>
          <w:rFonts w:ascii="Book Antiqua" w:hAnsi="Book Antiqua" w:cs="Times New Roman"/>
          <w:sz w:val="24"/>
          <w:szCs w:val="24"/>
        </w:rPr>
        <w:t xml:space="preserve">, and plakoglobin </w:t>
      </w:r>
      <w:r w:rsidR="003A2CE0" w:rsidRPr="00E84E35">
        <w:rPr>
          <w:rFonts w:ascii="Book Antiqua" w:hAnsi="Book Antiqua" w:cs="Times New Roman"/>
          <w:i/>
          <w:sz w:val="24"/>
          <w:szCs w:val="24"/>
        </w:rPr>
        <w:t>JUP</w:t>
      </w:r>
      <w:r w:rsidR="003A2CE0" w:rsidRPr="00E84E35">
        <w:rPr>
          <w:rFonts w:ascii="Book Antiqua" w:hAnsi="Book Antiqua" w:cs="Times New Roman"/>
          <w:sz w:val="24"/>
          <w:szCs w:val="24"/>
        </w:rPr>
        <w:t xml:space="preserve"> were </w:t>
      </w:r>
      <w:r w:rsidR="009A45E3" w:rsidRPr="00E84E35">
        <w:rPr>
          <w:rFonts w:ascii="Book Antiqua" w:hAnsi="Book Antiqua" w:cs="Times New Roman"/>
          <w:sz w:val="24"/>
          <w:szCs w:val="24"/>
        </w:rPr>
        <w:t>upregulated</w:t>
      </w:r>
      <w:r w:rsidR="003A2CE0" w:rsidRPr="00E84E35">
        <w:rPr>
          <w:rFonts w:ascii="Book Antiqua" w:hAnsi="Book Antiqua" w:cs="Times New Roman"/>
          <w:sz w:val="24"/>
          <w:szCs w:val="24"/>
        </w:rPr>
        <w:t xml:space="preserve"> in PICM-19-CSCs. These three genes were recently found to</w:t>
      </w:r>
      <w:r w:rsidR="00866F25" w:rsidRPr="00E84E35">
        <w:rPr>
          <w:rFonts w:ascii="Book Antiqua" w:hAnsi="Book Antiqua" w:cs="Times New Roman"/>
          <w:sz w:val="24"/>
          <w:szCs w:val="24"/>
        </w:rPr>
        <w:t xml:space="preserve"> be</w:t>
      </w:r>
      <w:r w:rsidR="003A2CE0" w:rsidRPr="00E84E35">
        <w:rPr>
          <w:rFonts w:ascii="Book Antiqua" w:hAnsi="Book Antiqua" w:cs="Times New Roman"/>
          <w:sz w:val="24"/>
          <w:szCs w:val="24"/>
        </w:rPr>
        <w:t xml:space="preserve"> responsible for metastasis seen </w:t>
      </w:r>
      <w:r w:rsidR="00E3429E" w:rsidRPr="00E84E35">
        <w:rPr>
          <w:rFonts w:ascii="Book Antiqua" w:hAnsi="Book Antiqua" w:cs="Times New Roman"/>
          <w:sz w:val="24"/>
          <w:szCs w:val="24"/>
        </w:rPr>
        <w:t>in oral squamous cell carcinoma</w:t>
      </w:r>
      <w:r w:rsidR="003A2CE0"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&lt;EndNote&gt;&lt;Cite&gt;&lt;Author&gt;Nagata&lt;/Author&gt;&lt;Year&gt;2013&lt;/Year&gt;&lt;RecNum&gt;73&lt;/RecNum&gt;&lt;DisplayText&gt;&lt;style face="superscript"&gt;[29]&lt;/style&gt;&lt;/DisplayText&gt;&lt;record&gt;&lt;rec-number&gt;73&lt;/rec-number&gt;&lt;foreign-keys&gt;&lt;key app="EN" db-id="rxfrvfvfc9dzeoepzzqxvfre5pdpzza00wav"&gt;73&lt;/key&gt;&lt;/foreign-keys&gt;&lt;ref-type name="Journal Article"&gt;17&lt;/ref-type&gt;&lt;contributors&gt;&lt;authors&gt;&lt;author&gt;Nagata, M, Noman AA, Suzuki K, Kurita H, Ohnishi M, Ohyama T, Kitamura N, Kobayashi T, Uematsu K, Takahashi K, Kodama N, Kawase T, Hoshina H, Ikeda N, Shingaki S, Takagi R&lt;/author&gt;&lt;/authors&gt;&lt;/contributors&gt;&lt;titles&gt;&lt;title&gt;ITGA3 and ITGB4 expression biomarkers estimate the risks of locoregional and hematogenous dissemination of oral squamous cell carcinoma&lt;/title&gt;&lt;secondary-title&gt;BMC Cancer&lt;/secondary-title&gt;&lt;/titles&gt;&lt;periodical&gt;&lt;full-title&gt;BMC Cancer&lt;/full-title&gt;&lt;/periodical&gt;&lt;pages&gt;410&lt;/pages&gt;&lt;volume&gt;13&lt;/volume&gt;&lt;dates&gt;&lt;year&gt;2013&lt;/year&gt;&lt;/dates&gt;&lt;urls&gt;&lt;/urls&gt;&lt;custom2&gt;PMC3844399&lt;/custom2&gt;&lt;electronic-resource-num&gt;10.1186/1471-2407-13-410&lt;/electronic-resource-num&gt;&lt;/record&gt;&lt;/Cite&gt;&lt;/EndNote&gt;</w:instrText>
      </w:r>
      <w:r w:rsidR="003A2CE0"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9" w:tooltip="Nagata, 2013 #73" w:history="1">
        <w:r w:rsidR="002C59E8" w:rsidRPr="00E84E35">
          <w:rPr>
            <w:rFonts w:ascii="Book Antiqua" w:hAnsi="Book Antiqua" w:cs="Times New Roman"/>
            <w:noProof/>
            <w:sz w:val="24"/>
            <w:szCs w:val="24"/>
            <w:vertAlign w:val="superscript"/>
          </w:rPr>
          <w:t>29</w:t>
        </w:r>
      </w:hyperlink>
      <w:r w:rsidR="00050CB8" w:rsidRPr="00E84E35">
        <w:rPr>
          <w:rFonts w:ascii="Book Antiqua" w:hAnsi="Book Antiqua" w:cs="Times New Roman"/>
          <w:noProof/>
          <w:sz w:val="24"/>
          <w:szCs w:val="24"/>
          <w:vertAlign w:val="superscript"/>
        </w:rPr>
        <w:t>]</w:t>
      </w:r>
      <w:r w:rsidR="003A2CE0" w:rsidRPr="00E84E35">
        <w:rPr>
          <w:rFonts w:ascii="Book Antiqua" w:hAnsi="Book Antiqua" w:cs="Times New Roman"/>
          <w:sz w:val="24"/>
          <w:szCs w:val="24"/>
        </w:rPr>
        <w:fldChar w:fldCharType="end"/>
      </w:r>
      <w:r w:rsidR="003A2CE0" w:rsidRPr="00E84E35">
        <w:rPr>
          <w:rFonts w:ascii="Book Antiqua" w:hAnsi="Book Antiqua" w:cs="Times New Roman"/>
          <w:sz w:val="24"/>
          <w:szCs w:val="24"/>
        </w:rPr>
        <w:t>. Their expression in CSCs is significant because integrin adhesion receptors link the extracellular matrix (ECM) to actin cytoskeleton and transmit biochemical sig</w:t>
      </w:r>
      <w:r w:rsidR="00E3429E" w:rsidRPr="00E84E35">
        <w:rPr>
          <w:rFonts w:ascii="Book Antiqua" w:hAnsi="Book Antiqua" w:cs="Times New Roman"/>
          <w:sz w:val="24"/>
          <w:szCs w:val="24"/>
        </w:rPr>
        <w:t>nals across the plasma membrane</w:t>
      </w:r>
      <w:r w:rsidR="003A2CE0"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&lt;EndNote&gt;&lt;Cite&gt;&lt;Author&gt;Calderwood&lt;/Author&gt;&lt;Year&gt;2000&lt;/Year&gt;&lt;RecNum&gt;74&lt;/RecNum&gt;&lt;DisplayText&gt;&lt;style face="superscript"&gt;[30]&lt;/style&gt;&lt;/DisplayText&gt;&lt;record&gt;&lt;rec-number&gt;74&lt;/rec-number&gt;&lt;foreign-keys&gt;&lt;key app="EN" db-id="rxfrvfvfc9dzeoepzzqxvfre5pdpzza00wav"&gt;74&lt;/key&gt;&lt;/foreign-keys&gt;&lt;ref-type name="Journal Article"&gt;17&lt;/ref-type&gt;&lt;contributors&gt;&lt;authors&gt;&lt;author&gt;Calderwood, D.A, Shattil SJ, Ginsberg MH&lt;/author&gt;&lt;/authors&gt;&lt;/contributors&gt;&lt;titles&gt;&lt;title&gt;Integrins and actin filaments: reciprocal regulation of cell adhesion and signaling&lt;/title&gt;&lt;secondary-title&gt;J Biol Chem&lt;/secondary-title&gt;&lt;/titles&gt;&lt;periodical&gt;&lt;full-title&gt;J Biol Chem&lt;/full-title&gt;&lt;/periodical&gt;&lt;pages&gt;22607-22610&lt;/pages&gt;&lt;volume&gt;275&lt;/volume&gt;&lt;number&gt;30&lt;/number&gt;&lt;dates&gt;&lt;year&gt;2000&lt;/year&gt;&lt;/dates&gt;&lt;urls&gt;&lt;/urls&gt;&lt;custom2&gt;10801899&lt;/custom2&gt;&lt;/record&gt;&lt;/Cite&gt;&lt;/EndNote&gt;</w:instrText>
      </w:r>
      <w:r w:rsidR="003A2CE0"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0" w:tooltip="Calderwood, 2000 #74" w:history="1">
        <w:r w:rsidR="002C59E8" w:rsidRPr="00E84E35">
          <w:rPr>
            <w:rFonts w:ascii="Book Antiqua" w:hAnsi="Book Antiqua" w:cs="Times New Roman"/>
            <w:noProof/>
            <w:sz w:val="24"/>
            <w:szCs w:val="24"/>
            <w:vertAlign w:val="superscript"/>
          </w:rPr>
          <w:t>30</w:t>
        </w:r>
      </w:hyperlink>
      <w:r w:rsidR="00050CB8" w:rsidRPr="00E84E35">
        <w:rPr>
          <w:rFonts w:ascii="Book Antiqua" w:hAnsi="Book Antiqua" w:cs="Times New Roman"/>
          <w:noProof/>
          <w:sz w:val="24"/>
          <w:szCs w:val="24"/>
          <w:vertAlign w:val="superscript"/>
        </w:rPr>
        <w:t>]</w:t>
      </w:r>
      <w:r w:rsidR="003A2CE0" w:rsidRPr="00E84E35">
        <w:rPr>
          <w:rFonts w:ascii="Book Antiqua" w:hAnsi="Book Antiqua" w:cs="Times New Roman"/>
          <w:sz w:val="24"/>
          <w:szCs w:val="24"/>
        </w:rPr>
        <w:fldChar w:fldCharType="end"/>
      </w:r>
      <w:r w:rsidR="003A2CE0" w:rsidRPr="00E84E35">
        <w:rPr>
          <w:rFonts w:ascii="Book Antiqua" w:hAnsi="Book Antiqua" w:cs="Times New Roman"/>
          <w:sz w:val="24"/>
          <w:szCs w:val="24"/>
        </w:rPr>
        <w:t>. Binding of integrins to their cognitive receptors trigger signaling cascades to</w:t>
      </w:r>
      <w:r w:rsidR="009760E5" w:rsidRPr="00E84E35">
        <w:rPr>
          <w:rFonts w:ascii="Book Antiqua" w:hAnsi="Book Antiqua" w:cs="Times New Roman"/>
          <w:sz w:val="24"/>
          <w:szCs w:val="24"/>
        </w:rPr>
        <w:t xml:space="preserve"> induce diverse cellular processes such as cell survival, apoptos</w:t>
      </w:r>
      <w:r w:rsidR="00E3429E" w:rsidRPr="00E84E35">
        <w:rPr>
          <w:rFonts w:ascii="Book Antiqua" w:hAnsi="Book Antiqua" w:cs="Times New Roman"/>
          <w:sz w:val="24"/>
          <w:szCs w:val="24"/>
        </w:rPr>
        <w:t>is, proliferation, and motility</w:t>
      </w:r>
      <w:r w:rsidR="009760E5"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&lt;EndNote&gt;&lt;Cite&gt;&lt;Author&gt;Nagata&lt;/Author&gt;&lt;Year&gt;2013&lt;/Year&gt;&lt;RecNum&gt;73&lt;/RecNum&gt;&lt;DisplayText&gt;&lt;style face="superscript"&gt;[29]&lt;/style&gt;&lt;/DisplayText&gt;&lt;record&gt;&lt;rec-number&gt;73&lt;/rec-number&gt;&lt;foreign-keys&gt;&lt;key app="EN" db-id="rxfrvfvfc9dzeoepzzqxvfre5pdpzza00wav"&gt;73&lt;/key&gt;&lt;/foreign-keys&gt;&lt;ref-type name="Journal Article"&gt;17&lt;/ref-type&gt;&lt;contributors&gt;&lt;authors&gt;&lt;author&gt;Nagata, M, Noman AA, Suzuki K, Kurita H, Ohnishi M, Ohyama T, Kitamura N, Kobayashi T, Uematsu K, Takahashi K, Kodama N, Kawase T, Hoshina H, Ikeda N, Shingaki S, Takagi R&lt;/author&gt;&lt;/authors&gt;&lt;/contributors&gt;&lt;titles&gt;&lt;title&gt;ITGA3 and ITGB4 expression biomarkers estimate the risks of locoregional and hematogenous dissemination of oral squamous cell carcinoma&lt;/title&gt;&lt;secondary-title&gt;BMC Cancer&lt;/secondary-title&gt;&lt;/titles&gt;&lt;periodical&gt;&lt;full-title&gt;BMC Cancer&lt;/full-title&gt;&lt;/periodical&gt;&lt;pages&gt;410&lt;/pages&gt;&lt;volume&gt;13&lt;/volume&gt;&lt;dates&gt;&lt;year&gt;2013&lt;/year&gt;&lt;/dates&gt;&lt;urls&gt;&lt;/urls&gt;&lt;custom2&gt;PMC3844399&lt;/custom2&gt;&lt;electronic-resource-num&gt;10.1186/1471-2407-13-410&lt;/electronic-resource-num&gt;&lt;/record&gt;&lt;/Cite&gt;&lt;/EndNote&gt;</w:instrText>
      </w:r>
      <w:r w:rsidR="009760E5"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29" w:tooltip="Nagata, 2013 #73" w:history="1">
        <w:r w:rsidR="002C59E8" w:rsidRPr="00E84E35">
          <w:rPr>
            <w:rFonts w:ascii="Book Antiqua" w:hAnsi="Book Antiqua" w:cs="Times New Roman"/>
            <w:noProof/>
            <w:sz w:val="24"/>
            <w:szCs w:val="24"/>
            <w:vertAlign w:val="superscript"/>
          </w:rPr>
          <w:t>29</w:t>
        </w:r>
      </w:hyperlink>
      <w:r w:rsidR="00050CB8" w:rsidRPr="00E84E35">
        <w:rPr>
          <w:rFonts w:ascii="Book Antiqua" w:hAnsi="Book Antiqua" w:cs="Times New Roman"/>
          <w:noProof/>
          <w:sz w:val="24"/>
          <w:szCs w:val="24"/>
          <w:vertAlign w:val="superscript"/>
        </w:rPr>
        <w:t>]</w:t>
      </w:r>
      <w:r w:rsidR="009760E5" w:rsidRPr="00E84E35">
        <w:rPr>
          <w:rFonts w:ascii="Book Antiqua" w:hAnsi="Book Antiqua" w:cs="Times New Roman"/>
          <w:sz w:val="24"/>
          <w:szCs w:val="24"/>
        </w:rPr>
        <w:fldChar w:fldCharType="end"/>
      </w:r>
      <w:r w:rsidR="009760E5" w:rsidRPr="00E84E35">
        <w:rPr>
          <w:rFonts w:ascii="Book Antiqua" w:hAnsi="Book Antiqua" w:cs="Times New Roman"/>
          <w:sz w:val="24"/>
          <w:szCs w:val="24"/>
        </w:rPr>
        <w:t xml:space="preserve">. </w:t>
      </w:r>
      <w:r w:rsidR="008C4F69" w:rsidRPr="00E84E35">
        <w:rPr>
          <w:rFonts w:ascii="Book Antiqua" w:hAnsi="Book Antiqua" w:cs="Times New Roman"/>
          <w:sz w:val="24"/>
          <w:szCs w:val="24"/>
        </w:rPr>
        <w:t xml:space="preserve">JUP expression was also associated </w:t>
      </w:r>
      <w:r w:rsidR="00436F0B" w:rsidRPr="00E84E35">
        <w:rPr>
          <w:rFonts w:ascii="Book Antiqua" w:hAnsi="Book Antiqua" w:cs="Times New Roman"/>
          <w:sz w:val="24"/>
          <w:szCs w:val="24"/>
        </w:rPr>
        <w:t xml:space="preserve">with </w:t>
      </w:r>
      <w:r w:rsidR="008C4F69" w:rsidRPr="00E84E35">
        <w:rPr>
          <w:rFonts w:ascii="Book Antiqua" w:hAnsi="Book Antiqua" w:cs="Times New Roman"/>
          <w:sz w:val="24"/>
          <w:szCs w:val="24"/>
        </w:rPr>
        <w:t>colorectal tumor metastasis</w:t>
      </w:r>
      <w:r w:rsidR="00103C72"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&lt;EndNote&gt;&lt;Cite&gt;&lt;Author&gt;Luque-García&lt;/Author&gt;&lt;Year&gt;2010&lt;/Year&gt;&lt;RecNum&gt;75&lt;/RecNum&gt;&lt;DisplayText&gt;&lt;style face="superscript"&gt;[31]&lt;/style&gt;&lt;/DisplayText&gt;&lt;record&gt;&lt;rec-number&gt;75&lt;/rec-number&gt;&lt;foreign-keys&gt;&lt;key app="EN" db-id="rxfrvfvfc9dzeoepzzqxvfre5pdpzza00wav"&gt;75&lt;/key&gt;&lt;/foreign-keys&gt;&lt;ref-type name="Journal Article"&gt;17&lt;/ref-type&gt;&lt;contributors&gt;&lt;authors&gt;&lt;author&gt;Luque-García, J.L, Martínez-Torrecuadrada JL, Epifano C, Cañamero M, Babel I, Casal JI&lt;/author&gt;&lt;/authors&gt;&lt;/contributors&gt;&lt;titles&gt;&lt;title&gt;Differential protein expression on the cell surface of colorectal cancer cells associated to tumor metastasis&lt;/title&gt;&lt;secondary-title&gt;Proteomics&lt;/secondary-title&gt;&lt;/titles&gt;&lt;periodical&gt;&lt;full-title&gt;Proteomics&lt;/full-title&gt;&lt;/periodical&gt;&lt;pages&gt;940-952&lt;/pages&gt;&lt;volume&gt;10&lt;/volume&gt;&lt;number&gt;5&lt;/number&gt;&lt;dates&gt;&lt;year&gt;2010&lt;/year&gt;&lt;/dates&gt;&lt;urls&gt;&lt;/urls&gt;&lt;custom2&gt;20049862&lt;/custom2&gt;&lt;electronic-resource-num&gt;10.1002/pmic.200900441&lt;/electronic-resource-num&gt;&lt;/record&gt;&lt;/Cite&gt;&lt;/EndNote&gt;</w:instrText>
      </w:r>
      <w:r w:rsidR="00103C72"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1" w:tooltip="Luque-García, 2010 #75" w:history="1">
        <w:r w:rsidR="002C59E8" w:rsidRPr="00E84E35">
          <w:rPr>
            <w:rFonts w:ascii="Book Antiqua" w:hAnsi="Book Antiqua" w:cs="Times New Roman"/>
            <w:noProof/>
            <w:sz w:val="24"/>
            <w:szCs w:val="24"/>
            <w:vertAlign w:val="superscript"/>
          </w:rPr>
          <w:t>31</w:t>
        </w:r>
      </w:hyperlink>
      <w:r w:rsidR="00050CB8" w:rsidRPr="00E84E35">
        <w:rPr>
          <w:rFonts w:ascii="Book Antiqua" w:hAnsi="Book Antiqua" w:cs="Times New Roman"/>
          <w:noProof/>
          <w:sz w:val="24"/>
          <w:szCs w:val="24"/>
          <w:vertAlign w:val="superscript"/>
        </w:rPr>
        <w:t>]</w:t>
      </w:r>
      <w:r w:rsidR="00103C72" w:rsidRPr="00E84E35">
        <w:rPr>
          <w:rFonts w:ascii="Book Antiqua" w:hAnsi="Book Antiqua" w:cs="Times New Roman"/>
          <w:sz w:val="24"/>
          <w:szCs w:val="24"/>
        </w:rPr>
        <w:fldChar w:fldCharType="end"/>
      </w:r>
      <w:r w:rsidR="008C4F69" w:rsidRPr="00E84E35">
        <w:rPr>
          <w:rFonts w:ascii="Book Antiqua" w:hAnsi="Book Antiqua" w:cs="Times New Roman"/>
          <w:sz w:val="24"/>
          <w:szCs w:val="24"/>
        </w:rPr>
        <w:t>.</w:t>
      </w:r>
      <w:r w:rsidR="00A24F82" w:rsidRPr="00E84E35">
        <w:rPr>
          <w:rFonts w:ascii="Book Antiqua" w:hAnsi="Book Antiqua" w:cs="Times New Roman"/>
          <w:sz w:val="24"/>
          <w:szCs w:val="24"/>
        </w:rPr>
        <w:t xml:space="preserve"> </w:t>
      </w:r>
    </w:p>
    <w:p w14:paraId="4F12A50C" w14:textId="22EEEE92" w:rsidR="00EE12CE" w:rsidRPr="00E84E35" w:rsidRDefault="008C4F69" w:rsidP="00E1383E">
      <w:pPr>
        <w:pStyle w:val="HTML"/>
        <w:tabs>
          <w:tab w:val="clear" w:pos="916"/>
          <w:tab w:val="left" w:pos="540"/>
          <w:tab w:val="left" w:pos="630"/>
        </w:tabs>
        <w:adjustRightInd w:val="0"/>
        <w:snapToGrid w:val="0"/>
        <w:spacing w:line="360" w:lineRule="auto"/>
        <w:jc w:val="both"/>
        <w:rPr>
          <w:rFonts w:ascii="Book Antiqua" w:hAnsi="Book Antiqua" w:cs="Times New Roman"/>
          <w:sz w:val="24"/>
          <w:szCs w:val="24"/>
        </w:rPr>
      </w:pPr>
      <w:r w:rsidRPr="00E84E35">
        <w:rPr>
          <w:rFonts w:ascii="Book Antiqua" w:hAnsi="Book Antiqua" w:cs="Times New Roman"/>
          <w:sz w:val="24"/>
          <w:szCs w:val="24"/>
        </w:rPr>
        <w:tab/>
      </w:r>
      <w:r w:rsidR="00095310" w:rsidRPr="00E84E35">
        <w:rPr>
          <w:rFonts w:ascii="Book Antiqua" w:hAnsi="Book Antiqua" w:cs="Times New Roman"/>
          <w:sz w:val="24"/>
          <w:szCs w:val="24"/>
        </w:rPr>
        <w:t>Interestingly</w:t>
      </w:r>
      <w:r w:rsidR="0095154C" w:rsidRPr="00E84E35">
        <w:rPr>
          <w:rFonts w:ascii="Book Antiqua" w:hAnsi="Book Antiqua" w:cs="Times New Roman"/>
          <w:sz w:val="24"/>
          <w:szCs w:val="24"/>
        </w:rPr>
        <w:t xml:space="preserve">, </w:t>
      </w:r>
      <w:r w:rsidR="009C3F0C" w:rsidRPr="00E84E35">
        <w:rPr>
          <w:rFonts w:ascii="Book Antiqua" w:hAnsi="Book Antiqua" w:cs="Times New Roman"/>
          <w:sz w:val="24"/>
          <w:szCs w:val="24"/>
        </w:rPr>
        <w:t xml:space="preserve">markers of inflammation in the liver, </w:t>
      </w:r>
      <w:r w:rsidR="0095154C" w:rsidRPr="00E84E35">
        <w:rPr>
          <w:rFonts w:ascii="Book Antiqua" w:hAnsi="Book Antiqua" w:cs="Times New Roman"/>
          <w:sz w:val="24"/>
          <w:szCs w:val="24"/>
        </w:rPr>
        <w:t>apolipoproteins (</w:t>
      </w:r>
      <w:r w:rsidR="0095154C" w:rsidRPr="00E84E35">
        <w:rPr>
          <w:rFonts w:ascii="Book Antiqua" w:hAnsi="Book Antiqua" w:cs="Times New Roman"/>
          <w:i/>
          <w:sz w:val="24"/>
          <w:szCs w:val="24"/>
        </w:rPr>
        <w:t>A</w:t>
      </w:r>
      <w:r w:rsidR="004B3C95" w:rsidRPr="00E84E35">
        <w:rPr>
          <w:rFonts w:ascii="Book Antiqua" w:hAnsi="Book Antiqua" w:cs="Times New Roman"/>
          <w:i/>
          <w:sz w:val="24"/>
          <w:szCs w:val="24"/>
        </w:rPr>
        <w:t>PO</w:t>
      </w:r>
      <w:r w:rsidR="0095154C" w:rsidRPr="00E84E35">
        <w:rPr>
          <w:rFonts w:ascii="Book Antiqua" w:hAnsi="Book Antiqua" w:cs="Times New Roman"/>
          <w:i/>
          <w:sz w:val="24"/>
          <w:szCs w:val="24"/>
        </w:rPr>
        <w:t>A1</w:t>
      </w:r>
      <w:r w:rsidR="0095154C" w:rsidRPr="00E84E35">
        <w:rPr>
          <w:rFonts w:ascii="Book Antiqua" w:hAnsi="Book Antiqua" w:cs="Times New Roman"/>
          <w:sz w:val="24"/>
          <w:szCs w:val="24"/>
        </w:rPr>
        <w:t xml:space="preserve"> and </w:t>
      </w:r>
      <w:r w:rsidR="0095154C" w:rsidRPr="00E84E35">
        <w:rPr>
          <w:rFonts w:ascii="Book Antiqua" w:hAnsi="Book Antiqua" w:cs="Times New Roman"/>
          <w:i/>
          <w:sz w:val="24"/>
          <w:szCs w:val="24"/>
        </w:rPr>
        <w:t>A</w:t>
      </w:r>
      <w:r w:rsidR="004B3C95" w:rsidRPr="00E84E35">
        <w:rPr>
          <w:rFonts w:ascii="Book Antiqua" w:hAnsi="Book Antiqua" w:cs="Times New Roman"/>
          <w:i/>
          <w:sz w:val="24"/>
          <w:szCs w:val="24"/>
        </w:rPr>
        <w:t>PO</w:t>
      </w:r>
      <w:r w:rsidR="0095154C" w:rsidRPr="00E84E35">
        <w:rPr>
          <w:rFonts w:ascii="Book Antiqua" w:hAnsi="Book Antiqua" w:cs="Times New Roman"/>
          <w:i/>
          <w:sz w:val="24"/>
          <w:szCs w:val="24"/>
        </w:rPr>
        <w:t>E</w:t>
      </w:r>
      <w:r w:rsidR="0095154C" w:rsidRPr="00E84E35">
        <w:rPr>
          <w:rFonts w:ascii="Book Antiqua" w:hAnsi="Book Antiqua" w:cs="Times New Roman"/>
          <w:sz w:val="24"/>
          <w:szCs w:val="24"/>
        </w:rPr>
        <w:t xml:space="preserve">) and </w:t>
      </w:r>
      <w:r w:rsidR="00AD2856" w:rsidRPr="00E84E35">
        <w:rPr>
          <w:rFonts w:ascii="Book Antiqua" w:hAnsi="Book Antiqua" w:cs="Times New Roman"/>
          <w:sz w:val="24"/>
          <w:szCs w:val="24"/>
        </w:rPr>
        <w:t xml:space="preserve">the </w:t>
      </w:r>
      <w:r w:rsidR="0095154C" w:rsidRPr="00E84E35">
        <w:rPr>
          <w:rFonts w:ascii="Book Antiqua" w:hAnsi="Book Antiqua" w:cs="Times New Roman"/>
          <w:i/>
          <w:sz w:val="24"/>
          <w:szCs w:val="24"/>
        </w:rPr>
        <w:t>SERPINA1</w:t>
      </w:r>
      <w:r w:rsidR="0095154C" w:rsidRPr="00E84E35">
        <w:rPr>
          <w:rFonts w:ascii="Book Antiqua" w:hAnsi="Book Antiqua" w:cs="Times New Roman"/>
          <w:sz w:val="24"/>
          <w:szCs w:val="24"/>
        </w:rPr>
        <w:t xml:space="preserve"> gene en</w:t>
      </w:r>
      <w:r w:rsidR="00A15742" w:rsidRPr="00E84E35">
        <w:rPr>
          <w:rFonts w:ascii="Book Antiqua" w:hAnsi="Book Antiqua" w:cs="Times New Roman"/>
          <w:sz w:val="24"/>
          <w:szCs w:val="24"/>
        </w:rPr>
        <w:t>co</w:t>
      </w:r>
      <w:r w:rsidR="0095154C" w:rsidRPr="00E84E35">
        <w:rPr>
          <w:rFonts w:ascii="Book Antiqua" w:hAnsi="Book Antiqua" w:cs="Times New Roman"/>
          <w:sz w:val="24"/>
          <w:szCs w:val="24"/>
        </w:rPr>
        <w:t xml:space="preserve">ding alpha1-antitypsin (AAT), </w:t>
      </w:r>
      <w:r w:rsidR="0023158A" w:rsidRPr="00E84E35">
        <w:rPr>
          <w:rFonts w:ascii="Book Antiqua" w:hAnsi="Book Antiqua" w:cs="Times New Roman"/>
          <w:sz w:val="24"/>
          <w:szCs w:val="24"/>
        </w:rPr>
        <w:t xml:space="preserve">and </w:t>
      </w:r>
      <w:r w:rsidR="0095154C" w:rsidRPr="00E84E35">
        <w:rPr>
          <w:rFonts w:ascii="Book Antiqua" w:hAnsi="Book Antiqua" w:cs="Times New Roman"/>
          <w:sz w:val="24"/>
          <w:szCs w:val="24"/>
        </w:rPr>
        <w:t>a</w:t>
      </w:r>
      <w:r w:rsidR="00CB2BCE" w:rsidRPr="00E84E35">
        <w:rPr>
          <w:rFonts w:ascii="Book Antiqua" w:hAnsi="Book Antiqua" w:cs="Times New Roman"/>
          <w:sz w:val="24"/>
          <w:szCs w:val="24"/>
        </w:rPr>
        <w:t xml:space="preserve">nother member of the AAT family, </w:t>
      </w:r>
      <w:r w:rsidR="00CB2BCE" w:rsidRPr="00E84E35">
        <w:rPr>
          <w:rFonts w:ascii="Book Antiqua" w:hAnsi="Book Antiqua" w:cs="Times New Roman"/>
          <w:i/>
          <w:sz w:val="24"/>
          <w:szCs w:val="24"/>
        </w:rPr>
        <w:t>SERPINA3-2</w:t>
      </w:r>
      <w:r w:rsidR="00CB2BCE" w:rsidRPr="00E84E35">
        <w:rPr>
          <w:rFonts w:ascii="Book Antiqua" w:hAnsi="Book Antiqua" w:cs="Times New Roman"/>
          <w:sz w:val="24"/>
          <w:szCs w:val="24"/>
        </w:rPr>
        <w:t xml:space="preserve"> w</w:t>
      </w:r>
      <w:r w:rsidR="00A15742" w:rsidRPr="00E84E35">
        <w:rPr>
          <w:rFonts w:ascii="Book Antiqua" w:hAnsi="Book Antiqua" w:cs="Times New Roman"/>
          <w:sz w:val="24"/>
          <w:szCs w:val="24"/>
        </w:rPr>
        <w:t>ere</w:t>
      </w:r>
      <w:r w:rsidR="009D40FD" w:rsidRPr="00E84E35">
        <w:rPr>
          <w:rFonts w:ascii="Book Antiqua" w:hAnsi="Book Antiqua" w:cs="Times New Roman"/>
          <w:sz w:val="24"/>
          <w:szCs w:val="24"/>
        </w:rPr>
        <w:t xml:space="preserve"> also</w:t>
      </w:r>
      <w:r w:rsidR="00CB2BCE" w:rsidRPr="00E84E35">
        <w:rPr>
          <w:rFonts w:ascii="Book Antiqua" w:hAnsi="Book Antiqua" w:cs="Times New Roman"/>
          <w:sz w:val="24"/>
          <w:szCs w:val="24"/>
        </w:rPr>
        <w:t xml:space="preserve"> induced in PICM-19-CSCs.</w:t>
      </w:r>
      <w:r w:rsidR="004B3C95" w:rsidRPr="00E84E35">
        <w:rPr>
          <w:rFonts w:ascii="Book Antiqua" w:hAnsi="Book Antiqua" w:cs="Times New Roman"/>
          <w:sz w:val="24"/>
          <w:szCs w:val="24"/>
        </w:rPr>
        <w:t xml:space="preserve"> While </w:t>
      </w:r>
      <w:r w:rsidR="004B3C95" w:rsidRPr="00E84E35">
        <w:rPr>
          <w:rFonts w:ascii="Book Antiqua" w:hAnsi="Book Antiqua" w:cs="Times New Roman"/>
          <w:i/>
          <w:sz w:val="24"/>
          <w:szCs w:val="24"/>
        </w:rPr>
        <w:t>APOE</w:t>
      </w:r>
      <w:r w:rsidR="004B3C95" w:rsidRPr="00E84E35">
        <w:rPr>
          <w:rFonts w:ascii="Book Antiqua" w:hAnsi="Book Antiqua" w:cs="Times New Roman"/>
          <w:sz w:val="24"/>
          <w:szCs w:val="24"/>
        </w:rPr>
        <w:t xml:space="preserve"> </w:t>
      </w:r>
      <w:r w:rsidR="00A24F82" w:rsidRPr="00E84E35">
        <w:rPr>
          <w:rFonts w:ascii="Book Antiqua" w:hAnsi="Book Antiqua" w:cs="Times New Roman"/>
          <w:sz w:val="24"/>
          <w:szCs w:val="24"/>
        </w:rPr>
        <w:t>was shown to confer protection against liver damage caused</w:t>
      </w:r>
      <w:r w:rsidR="00E3429E" w:rsidRPr="00E84E35">
        <w:rPr>
          <w:rFonts w:ascii="Book Antiqua" w:hAnsi="Book Antiqua" w:cs="Times New Roman"/>
          <w:sz w:val="24"/>
          <w:szCs w:val="24"/>
        </w:rPr>
        <w:t xml:space="preserve"> by hepatitis C virus </w:t>
      </w:r>
      <w:r w:rsidR="009B5C9E" w:rsidRPr="00E84E35">
        <w:rPr>
          <w:rFonts w:ascii="Book Antiqua" w:eastAsia="宋体" w:hAnsi="Book Antiqua" w:cs="Times New Roman" w:hint="eastAsia"/>
          <w:sz w:val="24"/>
          <w:szCs w:val="24"/>
          <w:lang w:eastAsia="zh-CN"/>
        </w:rPr>
        <w:t xml:space="preserve">(HCV) </w:t>
      </w:r>
      <w:r w:rsidR="00E3429E" w:rsidRPr="00E84E35">
        <w:rPr>
          <w:rFonts w:ascii="Book Antiqua" w:hAnsi="Book Antiqua" w:cs="Times New Roman"/>
          <w:sz w:val="24"/>
          <w:szCs w:val="24"/>
        </w:rPr>
        <w:t>infection</w:t>
      </w:r>
      <w:r w:rsidR="00A24F82"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&lt;EndNote&gt;&lt;Cite&gt;&lt;Author&gt;Wozniak&lt;/Author&gt;&lt;Year&gt;2002&lt;/Year&gt;&lt;RecNum&gt;76&lt;/RecNum&gt;&lt;DisplayText&gt;&lt;style face="superscript"&gt;[32]&lt;/style&gt;&lt;/DisplayText&gt;&lt;record&gt;&lt;rec-number&gt;76&lt;/rec-number&gt;&lt;foreign-keys&gt;&lt;key app="EN" db-id="rxfrvfvfc9dzeoepzzqxvfre5pdpzza00wav"&gt;76&lt;/key&gt;&lt;/foreign-keys&gt;&lt;ref-type name="Journal Article"&gt;17&lt;/ref-type&gt;&lt;contributors&gt;&lt;authors&gt;&lt;author&gt;Wozniak, M.A, Itzhaki RF, Faragher EB, James MW, Ryder SD, Irving WL; Trent HCV Study Group.&lt;/author&gt;&lt;/authors&gt;&lt;/contributors&gt;&lt;titles&gt;&lt;title&gt;Apolipoprotein E-epsilon 4 protects against severe liver disease caused by hepatitis C virus&lt;/title&gt;&lt;secondary-title&gt;Hepatology&lt;/secondary-title&gt;&lt;/titles&gt;&lt;periodical&gt;&lt;full-title&gt;Hepatology&lt;/full-title&gt;&lt;/periodical&gt;&lt;pages&gt;456-463&lt;/pages&gt;&lt;volume&gt;36&lt;/volume&gt;&lt;number&gt;2&lt;/number&gt;&lt;dates&gt;&lt;year&gt;2002&lt;/year&gt;&lt;/dates&gt;&lt;urls&gt;&lt;/urls&gt;&lt;custom2&gt;12143056&lt;/custom2&gt;&lt;/record&gt;&lt;/Cite&gt;&lt;/EndNote&gt;</w:instrText>
      </w:r>
      <w:r w:rsidR="00A24F82"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2" w:tooltip="Wozniak, 2002 #76" w:history="1">
        <w:r w:rsidR="002C59E8" w:rsidRPr="00E84E35">
          <w:rPr>
            <w:rFonts w:ascii="Book Antiqua" w:hAnsi="Book Antiqua" w:cs="Times New Roman"/>
            <w:noProof/>
            <w:sz w:val="24"/>
            <w:szCs w:val="24"/>
            <w:vertAlign w:val="superscript"/>
          </w:rPr>
          <w:t>32</w:t>
        </w:r>
      </w:hyperlink>
      <w:r w:rsidR="00050CB8" w:rsidRPr="00E84E35">
        <w:rPr>
          <w:rFonts w:ascii="Book Antiqua" w:hAnsi="Book Antiqua" w:cs="Times New Roman"/>
          <w:noProof/>
          <w:sz w:val="24"/>
          <w:szCs w:val="24"/>
          <w:vertAlign w:val="superscript"/>
        </w:rPr>
        <w:t>]</w:t>
      </w:r>
      <w:r w:rsidR="00A24F82" w:rsidRPr="00E84E35">
        <w:rPr>
          <w:rFonts w:ascii="Book Antiqua" w:hAnsi="Book Antiqua" w:cs="Times New Roman"/>
          <w:sz w:val="24"/>
          <w:szCs w:val="24"/>
        </w:rPr>
        <w:fldChar w:fldCharType="end"/>
      </w:r>
      <w:r w:rsidR="00A24F82" w:rsidRPr="00E84E35">
        <w:rPr>
          <w:rFonts w:ascii="Book Antiqua" w:hAnsi="Book Antiqua" w:cs="Times New Roman"/>
          <w:sz w:val="24"/>
          <w:szCs w:val="24"/>
        </w:rPr>
        <w:t>, its expression level was</w:t>
      </w:r>
      <w:r w:rsidR="003C15C4" w:rsidRPr="00E84E35">
        <w:rPr>
          <w:rFonts w:ascii="Book Antiqua" w:hAnsi="Book Antiqua" w:cs="Times New Roman"/>
          <w:sz w:val="24"/>
          <w:szCs w:val="24"/>
        </w:rPr>
        <w:t xml:space="preserve"> </w:t>
      </w:r>
      <w:r w:rsidR="00A24F82" w:rsidRPr="00E84E35">
        <w:rPr>
          <w:rFonts w:ascii="Book Antiqua" w:hAnsi="Book Antiqua" w:cs="Times New Roman"/>
          <w:sz w:val="24"/>
          <w:szCs w:val="24"/>
        </w:rPr>
        <w:t>found to be significantly higher in</w:t>
      </w:r>
      <w:r w:rsidR="00E3429E" w:rsidRPr="00E84E35">
        <w:rPr>
          <w:rFonts w:ascii="Book Antiqua" w:hAnsi="Book Antiqua" w:cs="Times New Roman"/>
          <w:sz w:val="24"/>
          <w:szCs w:val="24"/>
        </w:rPr>
        <w:t xml:space="preserve"> HBV associated liver cirrhosis</w:t>
      </w:r>
      <w:r w:rsidR="00A24F82"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&lt;EndNote&gt;&lt;Cite&gt;&lt;Author&gt;Ahn&lt;/Author&gt;&lt;Year&gt;2012&lt;/Year&gt;&lt;RecNum&gt;77&lt;/RecNum&gt;&lt;DisplayText&gt;&lt;style face="superscript"&gt;[33]&lt;/style&gt;&lt;/DisplayText&gt;&lt;record&gt;&lt;rec-number&gt;77&lt;/rec-number&gt;&lt;foreign-keys&gt;&lt;key app="EN" db-id="rxfrvfvfc9dzeoepzzqxvfre5pdpzza00wav"&gt;77&lt;/key&gt;&lt;/foreign-keys&gt;&lt;ref-type name="Journal Article"&gt;17&lt;/ref-type&gt;&lt;contributors&gt;&lt;authors&gt;&lt;author&gt;Ahn, S.J, Kim DK, Kim SS, Bae CB, Cho HJ, Kim HG, Kim YJ, Lee JH, Lee HJ, Lee MY, Kim KB, Cho JH, Cho SW, Cheong JY&lt;/author&gt;&lt;/authors&gt;&lt;/contributors&gt;&lt;titles&gt;&lt;title&gt;Association between apolipoprotein E genotype, chronic liver disease, and hepatitis B virus&lt;/title&gt;&lt;secondary-title&gt;Clin Mol Hepatol&lt;/secondary-title&gt;&lt;/titles&gt;&lt;periodical&gt;&lt;full-title&gt;Clin Mol Hepatol&lt;/full-title&gt;&lt;/periodical&gt;&lt;pages&gt;295-301&lt;/pages&gt;&lt;volume&gt;18&lt;/volume&gt;&lt;number&gt;3&lt;/number&gt;&lt;dates&gt;&lt;year&gt;2012&lt;/year&gt;&lt;/dates&gt;&lt;urls&gt;&lt;/urls&gt;&lt;custom2&gt;PMC3467433&lt;/custom2&gt;&lt;electronic-resource-num&gt;10.3350/cmh.2012.18.3.295&lt;/electronic-resource-num&gt;&lt;/record&gt;&lt;/Cite&gt;&lt;/EndNote&gt;</w:instrText>
      </w:r>
      <w:r w:rsidR="00A24F82"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3" w:tooltip="Ahn, 2012 #77" w:history="1">
        <w:r w:rsidR="002C59E8" w:rsidRPr="00E84E35">
          <w:rPr>
            <w:rFonts w:ascii="Book Antiqua" w:hAnsi="Book Antiqua" w:cs="Times New Roman"/>
            <w:noProof/>
            <w:sz w:val="24"/>
            <w:szCs w:val="24"/>
            <w:vertAlign w:val="superscript"/>
          </w:rPr>
          <w:t>33</w:t>
        </w:r>
      </w:hyperlink>
      <w:r w:rsidR="00050CB8" w:rsidRPr="00E84E35">
        <w:rPr>
          <w:rFonts w:ascii="Book Antiqua" w:hAnsi="Book Antiqua" w:cs="Times New Roman"/>
          <w:noProof/>
          <w:sz w:val="24"/>
          <w:szCs w:val="24"/>
          <w:vertAlign w:val="superscript"/>
        </w:rPr>
        <w:t>]</w:t>
      </w:r>
      <w:r w:rsidR="00A24F82" w:rsidRPr="00E84E35">
        <w:rPr>
          <w:rFonts w:ascii="Book Antiqua" w:hAnsi="Book Antiqua" w:cs="Times New Roman"/>
          <w:sz w:val="24"/>
          <w:szCs w:val="24"/>
        </w:rPr>
        <w:fldChar w:fldCharType="end"/>
      </w:r>
      <w:r w:rsidR="00A24F82" w:rsidRPr="00E84E35">
        <w:rPr>
          <w:rFonts w:ascii="Book Antiqua" w:hAnsi="Book Antiqua" w:cs="Times New Roman"/>
          <w:sz w:val="24"/>
          <w:szCs w:val="24"/>
        </w:rPr>
        <w:t xml:space="preserve">. In a recent HCC study on familial aggregation, APOA1 and APOE were identified </w:t>
      </w:r>
      <w:r w:rsidR="004366A2" w:rsidRPr="00E84E35">
        <w:rPr>
          <w:rFonts w:ascii="Book Antiqua" w:hAnsi="Book Antiqua" w:cs="Times New Roman"/>
          <w:sz w:val="24"/>
          <w:szCs w:val="24"/>
        </w:rPr>
        <w:t xml:space="preserve">by mass spectroscopy of the proteins as being </w:t>
      </w:r>
      <w:r w:rsidR="00A24F82" w:rsidRPr="00E84E35">
        <w:rPr>
          <w:rFonts w:ascii="Book Antiqua" w:hAnsi="Book Antiqua" w:cs="Times New Roman"/>
          <w:sz w:val="24"/>
          <w:szCs w:val="24"/>
        </w:rPr>
        <w:t xml:space="preserve">among </w:t>
      </w:r>
      <w:r w:rsidR="00EA39F1" w:rsidRPr="00E84E35">
        <w:rPr>
          <w:rFonts w:ascii="Book Antiqua" w:hAnsi="Book Antiqua" w:cs="Times New Roman"/>
          <w:sz w:val="24"/>
          <w:szCs w:val="24"/>
        </w:rPr>
        <w:t>nine</w:t>
      </w:r>
      <w:r w:rsidR="00A24F82" w:rsidRPr="00E84E35">
        <w:rPr>
          <w:rFonts w:ascii="Book Antiqua" w:hAnsi="Book Antiqua" w:cs="Times New Roman"/>
          <w:sz w:val="24"/>
          <w:szCs w:val="24"/>
        </w:rPr>
        <w:t xml:space="preserve"> highly overex</w:t>
      </w:r>
      <w:r w:rsidR="00E3429E" w:rsidRPr="00E84E35">
        <w:rPr>
          <w:rFonts w:ascii="Book Antiqua" w:hAnsi="Book Antiqua" w:cs="Times New Roman"/>
          <w:sz w:val="24"/>
          <w:szCs w:val="24"/>
        </w:rPr>
        <w:t>pressed in individuals with HCC</w:t>
      </w:r>
      <w:r w:rsidR="00C26D22"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&lt;EndNote&gt;&lt;Cite&gt;&lt;Author&gt;Zhong&lt;/Author&gt;&lt;Year&gt;2012&lt;/Year&gt;&lt;RecNum&gt;78&lt;/RecNum&gt;&lt;DisplayText&gt;&lt;style face="superscript"&gt;[34]&lt;/style&gt;&lt;/DisplayText&gt;&lt;record&gt;&lt;rec-number&gt;78&lt;/rec-number&gt;&lt;foreign-keys&gt;&lt;key app="EN" db-id="rxfrvfvfc9dzeoepzzqxvfre5pdpzza00wav"&gt;78&lt;/key&gt;&lt;/foreign-keys&gt;&lt;ref-type name="Journal Article"&gt;17&lt;/ref-type&gt;&lt;contributors&gt;&lt;authors&gt;&lt;author&gt;Zhong, D.N, Ning QY, Wu JZ, Zang N, Wu JL, Hu DF, Luo SY, Huang AC, Li LL, Li GJ&lt;/author&gt;&lt;/authors&gt;&lt;/contributors&gt;&lt;titles&gt;&lt;title&gt;Comparative proteomic profiles indicating genetic factors may involve in hepatocellular carcinoma familial aggregation&lt;/title&gt;&lt;secondary-title&gt;Cancer Sci&lt;/secondary-title&gt;&lt;/titles&gt;&lt;periodical&gt;&lt;full-title&gt;Cancer Sci&lt;/full-title&gt;&lt;/periodical&gt;&lt;pages&gt;1833-1838&lt;/pages&gt;&lt;volume&gt;103&lt;/volume&gt;&lt;number&gt;10&lt;/number&gt;&lt;dates&gt;&lt;year&gt;2012&lt;/year&gt;&lt;/dates&gt;&lt;urls&gt;&lt;/urls&gt;&lt;custom2&gt;22726459&lt;/custom2&gt;&lt;electronic-resource-num&gt;10.1111/j.1349-7006.2012.02368.x&lt;/electronic-resource-num&gt;&lt;/record&gt;&lt;/Cite&gt;&lt;/EndNote&gt;</w:instrText>
      </w:r>
      <w:r w:rsidR="00C26D22"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4" w:tooltip="Zhong, 2012 #78" w:history="1">
        <w:r w:rsidR="002C59E8" w:rsidRPr="00E84E35">
          <w:rPr>
            <w:rFonts w:ascii="Book Antiqua" w:hAnsi="Book Antiqua" w:cs="Times New Roman"/>
            <w:noProof/>
            <w:sz w:val="24"/>
            <w:szCs w:val="24"/>
            <w:vertAlign w:val="superscript"/>
          </w:rPr>
          <w:t>34</w:t>
        </w:r>
      </w:hyperlink>
      <w:r w:rsidR="00050CB8" w:rsidRPr="00E84E35">
        <w:rPr>
          <w:rFonts w:ascii="Book Antiqua" w:hAnsi="Book Antiqua" w:cs="Times New Roman"/>
          <w:noProof/>
          <w:sz w:val="24"/>
          <w:szCs w:val="24"/>
          <w:vertAlign w:val="superscript"/>
        </w:rPr>
        <w:t>]</w:t>
      </w:r>
      <w:r w:rsidR="00C26D22" w:rsidRPr="00E84E35">
        <w:rPr>
          <w:rFonts w:ascii="Book Antiqua" w:hAnsi="Book Antiqua" w:cs="Times New Roman"/>
          <w:sz w:val="24"/>
          <w:szCs w:val="24"/>
        </w:rPr>
        <w:fldChar w:fldCharType="end"/>
      </w:r>
      <w:r w:rsidR="000D5059" w:rsidRPr="00E84E35">
        <w:rPr>
          <w:rFonts w:ascii="Book Antiqua" w:hAnsi="Book Antiqua" w:cs="Times New Roman"/>
          <w:sz w:val="24"/>
          <w:szCs w:val="24"/>
        </w:rPr>
        <w:t>.</w:t>
      </w:r>
      <w:r w:rsidR="00ED32F3" w:rsidRPr="00E84E35">
        <w:rPr>
          <w:rFonts w:ascii="Book Antiqua" w:hAnsi="Book Antiqua" w:cs="Times New Roman"/>
          <w:sz w:val="24"/>
          <w:szCs w:val="24"/>
        </w:rPr>
        <w:t xml:space="preserve"> Previous studies have shown that the protein level of APOE was increas</w:t>
      </w:r>
      <w:r w:rsidR="00E3429E" w:rsidRPr="00E84E35">
        <w:rPr>
          <w:rFonts w:ascii="Book Antiqua" w:hAnsi="Book Antiqua" w:cs="Times New Roman"/>
          <w:sz w:val="24"/>
          <w:szCs w:val="24"/>
        </w:rPr>
        <w:t>ed in human HCC</w:t>
      </w:r>
      <w:r w:rsidR="00ED32F3"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&lt;EndNote&gt;&lt;Cite&gt;&lt;Author&gt;Yokoyama&lt;/Author&gt;&lt;Year&gt;2006&lt;/Year&gt;&lt;RecNum&gt;79&lt;/RecNum&gt;&lt;DisplayText&gt;&lt;style face="superscript"&gt;[35]&lt;/style&gt;&lt;/DisplayText&gt;&lt;record&gt;&lt;rec-number&gt;79&lt;/rec-number&gt;&lt;foreign-keys&gt;&lt;key app="EN" db-id="rxfrvfvfc9dzeoepzzqxvfre5pdpzza00wav"&gt;79&lt;/key&gt;&lt;/foreign-keys&gt;&lt;ref-type name="Journal Article"&gt;17&lt;/ref-type&gt;&lt;contributors&gt;&lt;authors&gt;&lt;author&gt;Yokoyama, Y, Kuramitsu Y, Takashima M, Iizuka N, Terai S, Oka M, Nakamura K, Okita K, Sakaida I.&lt;/author&gt;&lt;/authors&gt;&lt;/contributors&gt;&lt;titles&gt;&lt;title&gt;Protein level of apolipoprotein E increased in human hepatocellular carcinoma&lt;/title&gt;&lt;secondary-title&gt;Int J Oncol&lt;/secondary-title&gt;&lt;/titles&gt;&lt;periodical&gt;&lt;full-title&gt;Int J Oncol&lt;/full-title&gt;&lt;/periodical&gt;&lt;pages&gt;625-631&lt;/pages&gt;&lt;volume&gt;28&lt;/volume&gt;&lt;number&gt;3&lt;/number&gt;&lt;dates&gt;&lt;year&gt;2006&lt;/year&gt;&lt;/dates&gt;&lt;urls&gt;&lt;/urls&gt;&lt;custom2&gt;16465366&lt;/custom2&gt;&lt;/record&gt;&lt;/Cite&gt;&lt;/EndNote&gt;</w:instrText>
      </w:r>
      <w:r w:rsidR="00ED32F3"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5" w:tooltip="Yokoyama, 2006 #79" w:history="1">
        <w:r w:rsidR="002C59E8" w:rsidRPr="00E84E35">
          <w:rPr>
            <w:rFonts w:ascii="Book Antiqua" w:hAnsi="Book Antiqua" w:cs="Times New Roman"/>
            <w:noProof/>
            <w:sz w:val="24"/>
            <w:szCs w:val="24"/>
            <w:vertAlign w:val="superscript"/>
          </w:rPr>
          <w:t>35</w:t>
        </w:r>
      </w:hyperlink>
      <w:r w:rsidR="00050CB8" w:rsidRPr="00E84E35">
        <w:rPr>
          <w:rFonts w:ascii="Book Antiqua" w:hAnsi="Book Antiqua" w:cs="Times New Roman"/>
          <w:noProof/>
          <w:sz w:val="24"/>
          <w:szCs w:val="24"/>
          <w:vertAlign w:val="superscript"/>
        </w:rPr>
        <w:t>]</w:t>
      </w:r>
      <w:r w:rsidR="00ED32F3" w:rsidRPr="00E84E35">
        <w:rPr>
          <w:rFonts w:ascii="Book Antiqua" w:hAnsi="Book Antiqua" w:cs="Times New Roman"/>
          <w:sz w:val="24"/>
          <w:szCs w:val="24"/>
        </w:rPr>
        <w:fldChar w:fldCharType="end"/>
      </w:r>
      <w:r w:rsidR="00ED32F3" w:rsidRPr="00E84E35">
        <w:rPr>
          <w:rFonts w:ascii="Book Antiqua" w:hAnsi="Book Antiqua" w:cs="Times New Roman"/>
          <w:sz w:val="24"/>
          <w:szCs w:val="24"/>
        </w:rPr>
        <w:t xml:space="preserve">, and that </w:t>
      </w:r>
      <w:r w:rsidR="00EA3F02" w:rsidRPr="00E84E35">
        <w:rPr>
          <w:rFonts w:ascii="Book Antiqua" w:hAnsi="Book Antiqua" w:cs="Times New Roman"/>
          <w:sz w:val="24"/>
          <w:szCs w:val="24"/>
        </w:rPr>
        <w:t xml:space="preserve">human hepatoma-derived cell lines express high levels of APOE and very low density </w:t>
      </w:r>
      <w:r w:rsidR="00EA3F02" w:rsidRPr="00E84E35">
        <w:rPr>
          <w:rFonts w:ascii="Book Antiqua" w:hAnsi="Book Antiqua" w:cs="Times New Roman"/>
          <w:sz w:val="24"/>
          <w:szCs w:val="24"/>
        </w:rPr>
        <w:lastRenderedPageBreak/>
        <w:t xml:space="preserve">lipoprotein (VLDL). </w:t>
      </w:r>
      <w:r w:rsidR="002C4BC2" w:rsidRPr="00E84E35">
        <w:rPr>
          <w:rFonts w:ascii="Book Antiqua" w:hAnsi="Book Antiqua" w:cs="Times New Roman"/>
          <w:sz w:val="24"/>
          <w:szCs w:val="24"/>
        </w:rPr>
        <w:t xml:space="preserve">Consistent with this, </w:t>
      </w:r>
      <w:r w:rsidR="00EA3F02" w:rsidRPr="00E84E35">
        <w:rPr>
          <w:rFonts w:ascii="Book Antiqua" w:hAnsi="Book Antiqua" w:cs="Times New Roman"/>
          <w:sz w:val="24"/>
          <w:szCs w:val="24"/>
        </w:rPr>
        <w:t xml:space="preserve">PICM-19-CSCs displayed an </w:t>
      </w:r>
      <w:r w:rsidR="009A45E3" w:rsidRPr="00E84E35">
        <w:rPr>
          <w:rFonts w:ascii="Book Antiqua" w:hAnsi="Book Antiqua" w:cs="Times New Roman"/>
          <w:sz w:val="24"/>
          <w:szCs w:val="24"/>
        </w:rPr>
        <w:t>upregulated</w:t>
      </w:r>
      <w:r w:rsidR="00EA3F02" w:rsidRPr="00E84E35">
        <w:rPr>
          <w:rFonts w:ascii="Book Antiqua" w:hAnsi="Book Antiqua" w:cs="Times New Roman"/>
          <w:sz w:val="24"/>
          <w:szCs w:val="24"/>
        </w:rPr>
        <w:t xml:space="preserve"> expression of VLDLR (Table </w:t>
      </w:r>
      <w:r w:rsidR="001A073B" w:rsidRPr="00E84E35">
        <w:rPr>
          <w:rFonts w:ascii="Book Antiqua" w:hAnsi="Book Antiqua" w:cs="Times New Roman"/>
          <w:sz w:val="24"/>
          <w:szCs w:val="24"/>
        </w:rPr>
        <w:t>3</w:t>
      </w:r>
      <w:r w:rsidR="00EA3F02" w:rsidRPr="00E84E35">
        <w:rPr>
          <w:rFonts w:ascii="Book Antiqua" w:hAnsi="Book Antiqua" w:cs="Times New Roman"/>
          <w:sz w:val="24"/>
          <w:szCs w:val="24"/>
        </w:rPr>
        <w:t>)</w:t>
      </w:r>
      <w:r w:rsidR="00C93DAF" w:rsidRPr="00E84E35">
        <w:rPr>
          <w:rFonts w:ascii="Book Antiqua" w:hAnsi="Book Antiqua" w:cs="Times New Roman"/>
          <w:sz w:val="24"/>
          <w:szCs w:val="24"/>
        </w:rPr>
        <w:t xml:space="preserve">. </w:t>
      </w:r>
      <w:r w:rsidR="009C2132" w:rsidRPr="00E84E35">
        <w:rPr>
          <w:rFonts w:ascii="Book Antiqua" w:hAnsi="Book Antiqua" w:cs="Times New Roman"/>
          <w:sz w:val="24"/>
          <w:szCs w:val="24"/>
        </w:rPr>
        <w:t xml:space="preserve">AAT is the most abundant liver-derived </w:t>
      </w:r>
      <w:r w:rsidR="00120755" w:rsidRPr="00E84E35">
        <w:rPr>
          <w:rFonts w:ascii="Book Antiqua" w:hAnsi="Book Antiqua" w:cs="Times New Roman"/>
          <w:sz w:val="24"/>
          <w:szCs w:val="24"/>
        </w:rPr>
        <w:t>glyco</w:t>
      </w:r>
      <w:r w:rsidR="009C2132" w:rsidRPr="00E84E35">
        <w:rPr>
          <w:rFonts w:ascii="Book Antiqua" w:hAnsi="Book Antiqua" w:cs="Times New Roman"/>
          <w:sz w:val="24"/>
          <w:szCs w:val="24"/>
        </w:rPr>
        <w:t>protein in the plasma, and a diagnost</w:t>
      </w:r>
      <w:r w:rsidR="00E3429E" w:rsidRPr="00E84E35">
        <w:rPr>
          <w:rFonts w:ascii="Book Antiqua" w:hAnsi="Book Antiqua" w:cs="Times New Roman"/>
          <w:sz w:val="24"/>
          <w:szCs w:val="24"/>
        </w:rPr>
        <w:t>ic and prognostic marker of HCC</w:t>
      </w:r>
      <w:r w:rsidR="009C2132"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&lt;EndNote&gt;&lt;Cite&gt;&lt;Author&gt;Topic&lt;/Author&gt;&lt;Year&gt;2012&lt;/Year&gt;&lt;RecNum&gt;80&lt;/RecNum&gt;&lt;DisplayText&gt;&lt;style face="superscript"&gt;[36, 37]&lt;/style&gt;&lt;/DisplayText&gt;&lt;record&gt;&lt;rec-number&gt;80&lt;/rec-number&gt;&lt;foreign-keys&gt;&lt;key app="EN" db-id="rxfrvfvfc9dzeoepzzqxvfre5pdpzza00wav"&gt;80&lt;/key&gt;&lt;/foreign-keys&gt;&lt;ref-type name="Journal Article"&gt;17&lt;/ref-type&gt;&lt;contributors&gt;&lt;authors&gt;&lt;author&gt;Topic, A, Ljujic M, Radojkovic D&lt;/author&gt;&lt;/authors&gt;&lt;/contributors&gt;&lt;titles&gt;&lt;title&gt;Alpha-1-antitrypsin in pathogenesis of hepatocellular carcinoma&lt;/title&gt;&lt;secondary-title&gt;Hepat Mon&lt;/secondary-title&gt;&lt;/titles&gt;&lt;periodical&gt;&lt;full-title&gt;Hepat Mon&lt;/full-title&gt;&lt;/periodical&gt;&lt;pages&gt;e7042&lt;/pages&gt;&lt;volume&gt;12&lt;/volume&gt;&lt;number&gt;10 hcc&lt;/number&gt;&lt;dates&gt;&lt;year&gt;2012&lt;/year&gt;&lt;/dates&gt;&lt;urls&gt;&lt;/urls&gt;&lt;custom2&gt;PMC3496874&lt;/custom2&gt;&lt;electronic-resource-num&gt;10.5812/hepatmon.7042&lt;/electronic-resource-num&gt;&lt;/record&gt;&lt;/Cite&gt;&lt;Cite&gt;&lt;Author&gt;Pirisi&lt;/Author&gt;&lt;Year&gt;1996&lt;/Year&gt;&lt;RecNum&gt;81&lt;/RecNum&gt;&lt;record&gt;&lt;rec-number&gt;81&lt;/rec-number&gt;&lt;foreign-keys&gt;&lt;key app="EN" db-id="rxfrvfvfc9dzeoepzzqxvfre5pdpzza00wav"&gt;81&lt;/key&gt;&lt;/foreign-keys&gt;&lt;ref-type name="Journal Article"&gt;17&lt;/ref-type&gt;&lt;contributors&gt;&lt;authors&gt;&lt;author&gt;Pirisi, M, Fabris C, Soardo G, Toniutto P, Vitulli D, Bartoli E&lt;/author&gt;&lt;/authors&gt;&lt;/contributors&gt;&lt;titles&gt;&lt;title&gt;Prognostic value of serum alpha-1-antitrypsin in hepatocellular carcinoma&lt;/title&gt;&lt;secondary-title&gt;Eur J Cancer&lt;/secondary-title&gt;&lt;/titles&gt;&lt;periodical&gt;&lt;full-title&gt;Eur J Cancer&lt;/full-title&gt;&lt;/periodical&gt;&lt;pages&gt;221-225&lt;/pages&gt;&lt;volume&gt;32A&lt;/volume&gt;&lt;number&gt;2&lt;/number&gt;&lt;dates&gt;&lt;year&gt;1996&lt;/year&gt;&lt;/dates&gt;&lt;urls&gt;&lt;/urls&gt;&lt;custom2&gt;8664031&lt;/custom2&gt;&lt;/record&gt;&lt;/Cite&gt;&lt;/EndNote&gt;</w:instrText>
      </w:r>
      <w:r w:rsidR="009C2132"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6" w:tooltip="Topic, 2012 #80" w:history="1">
        <w:r w:rsidR="002C59E8" w:rsidRPr="00E84E35">
          <w:rPr>
            <w:rFonts w:ascii="Book Antiqua" w:hAnsi="Book Antiqua" w:cs="Times New Roman"/>
            <w:noProof/>
            <w:sz w:val="24"/>
            <w:szCs w:val="24"/>
            <w:vertAlign w:val="superscript"/>
          </w:rPr>
          <w:t>36</w:t>
        </w:r>
      </w:hyperlink>
      <w:r w:rsidR="00E3429E" w:rsidRPr="00E84E35">
        <w:rPr>
          <w:rFonts w:ascii="Book Antiqua" w:hAnsi="Book Antiqua" w:cs="Times New Roman"/>
          <w:noProof/>
          <w:sz w:val="24"/>
          <w:szCs w:val="24"/>
          <w:vertAlign w:val="superscript"/>
        </w:rPr>
        <w:t>,</w:t>
      </w:r>
      <w:hyperlink w:anchor="_ENREF_37" w:tooltip="Pirisi, 1996 #81" w:history="1">
        <w:r w:rsidR="002C59E8" w:rsidRPr="00E84E35">
          <w:rPr>
            <w:rFonts w:ascii="Book Antiqua" w:hAnsi="Book Antiqua" w:cs="Times New Roman"/>
            <w:noProof/>
            <w:sz w:val="24"/>
            <w:szCs w:val="24"/>
            <w:vertAlign w:val="superscript"/>
          </w:rPr>
          <w:t>37</w:t>
        </w:r>
      </w:hyperlink>
      <w:r w:rsidR="00050CB8" w:rsidRPr="00E84E35">
        <w:rPr>
          <w:rFonts w:ascii="Book Antiqua" w:hAnsi="Book Antiqua" w:cs="Times New Roman"/>
          <w:noProof/>
          <w:sz w:val="24"/>
          <w:szCs w:val="24"/>
          <w:vertAlign w:val="superscript"/>
        </w:rPr>
        <w:t>]</w:t>
      </w:r>
      <w:r w:rsidR="009C2132" w:rsidRPr="00E84E35">
        <w:rPr>
          <w:rFonts w:ascii="Book Antiqua" w:hAnsi="Book Antiqua" w:cs="Times New Roman"/>
          <w:sz w:val="24"/>
          <w:szCs w:val="24"/>
        </w:rPr>
        <w:fldChar w:fldCharType="end"/>
      </w:r>
      <w:r w:rsidR="009C2132" w:rsidRPr="00E84E35">
        <w:rPr>
          <w:rFonts w:ascii="Book Antiqua" w:hAnsi="Book Antiqua" w:cs="Times New Roman"/>
          <w:sz w:val="24"/>
          <w:szCs w:val="24"/>
        </w:rPr>
        <w:t xml:space="preserve">. It </w:t>
      </w:r>
      <w:r w:rsidR="008D3309" w:rsidRPr="00E84E35">
        <w:rPr>
          <w:rFonts w:ascii="Book Antiqua" w:hAnsi="Book Antiqua" w:cs="Times New Roman"/>
          <w:sz w:val="24"/>
          <w:szCs w:val="24"/>
        </w:rPr>
        <w:t>is associated with the progression from liver cirrhosis to cancer in HCV</w:t>
      </w:r>
      <w:r w:rsidR="009B5C9E" w:rsidRPr="00E84E35">
        <w:rPr>
          <w:rFonts w:ascii="Book Antiqua" w:hAnsi="Book Antiqua" w:cs="Times New Roman"/>
          <w:sz w:val="24"/>
          <w:szCs w:val="24"/>
        </w:rPr>
        <w:t>-infected individuals</w:t>
      </w:r>
      <w:r w:rsidR="008D3309" w:rsidRPr="00E84E35">
        <w:rPr>
          <w:rFonts w:ascii="Book Antiqua" w:hAnsi="Book Antiqua" w:cs="Times New Roman"/>
          <w:sz w:val="24"/>
          <w:szCs w:val="24"/>
        </w:rPr>
        <w:fldChar w:fldCharType="begin"/>
      </w:r>
      <w:r w:rsidR="00050CB8" w:rsidRPr="00E84E35">
        <w:rPr>
          <w:rFonts w:ascii="Book Antiqua" w:hAnsi="Book Antiqua" w:cs="Times New Roman"/>
          <w:sz w:val="24"/>
          <w:szCs w:val="24"/>
        </w:rPr>
        <w:instrText xml:space="preserve"> ADDIN EN.CITE &lt;EndNote&gt;&lt;Cite&gt;&lt;Author&gt;Comunale&lt;/Author&gt;&lt;Year&gt;2010&lt;/Year&gt;&lt;RecNum&gt;82&lt;/RecNum&gt;&lt;DisplayText&gt;&lt;style face="superscript"&gt;[38]&lt;/style&gt;&lt;/DisplayText&gt;&lt;record&gt;&lt;rec-number&gt;82&lt;/rec-number&gt;&lt;foreign-keys&gt;&lt;key app="EN" db-id="rxfrvfvfc9dzeoepzzqxvfre5pdpzza00wav"&gt;82&lt;/key&gt;&lt;/foreign-keys&gt;&lt;ref-type name="Journal Article"&gt;17&lt;/ref-type&gt;&lt;contributors&gt;&lt;authors&gt;&lt;author&gt;Comunale, M.A, Rodemich-Betesh L, Hafner J, Wang M, Norton P, Di Bisceglie AM, Block T, Mehta A&lt;/author&gt;&lt;/authors&gt;&lt;/contributors&gt;&lt;titles&gt;&lt;title&gt;Linkage specific fucosylation of alpha-1-antitrypsin in liver cirrhosis and cancer patients: implications for a biomarker of hepatocellular carcinoma&lt;/title&gt;&lt;secondary-title&gt;PLoS ONE&lt;/secondary-title&gt;&lt;/titles&gt;&lt;periodical&gt;&lt;full-title&gt;PLoS One&lt;/full-title&gt;&lt;/periodical&gt;&lt;pages&gt;e12419&lt;/pages&gt;&lt;volume&gt;5&lt;/volume&gt;&lt;number&gt;8&lt;/number&gt;&lt;dates&gt;&lt;year&gt;2010&lt;/year&gt;&lt;/dates&gt;&lt;urls&gt;&lt;/urls&gt;&lt;custom2&gt;PMC2928295&lt;/custom2&gt;&lt;electronic-resource-num&gt;10.1371/journal.pone.0012419&lt;/electronic-resource-num&gt;&lt;/record&gt;&lt;/Cite&gt;&lt;/EndNote&gt;</w:instrText>
      </w:r>
      <w:r w:rsidR="008D3309" w:rsidRPr="00E84E35">
        <w:rPr>
          <w:rFonts w:ascii="Book Antiqua" w:hAnsi="Book Antiqua" w:cs="Times New Roman"/>
          <w:sz w:val="24"/>
          <w:szCs w:val="24"/>
        </w:rPr>
        <w:fldChar w:fldCharType="separate"/>
      </w:r>
      <w:r w:rsidR="00050CB8" w:rsidRPr="00E84E35">
        <w:rPr>
          <w:rFonts w:ascii="Book Antiqua" w:hAnsi="Book Antiqua" w:cs="Times New Roman"/>
          <w:noProof/>
          <w:sz w:val="24"/>
          <w:szCs w:val="24"/>
          <w:vertAlign w:val="superscript"/>
        </w:rPr>
        <w:t>[</w:t>
      </w:r>
      <w:hyperlink w:anchor="_ENREF_38" w:tooltip="Comunale, 2010 #82" w:history="1">
        <w:r w:rsidR="002C59E8" w:rsidRPr="00E84E35">
          <w:rPr>
            <w:rFonts w:ascii="Book Antiqua" w:hAnsi="Book Antiqua" w:cs="Times New Roman"/>
            <w:noProof/>
            <w:sz w:val="24"/>
            <w:szCs w:val="24"/>
            <w:vertAlign w:val="superscript"/>
          </w:rPr>
          <w:t>38</w:t>
        </w:r>
      </w:hyperlink>
      <w:r w:rsidR="00050CB8" w:rsidRPr="00E84E35">
        <w:rPr>
          <w:rFonts w:ascii="Book Antiqua" w:hAnsi="Book Antiqua" w:cs="Times New Roman"/>
          <w:noProof/>
          <w:sz w:val="24"/>
          <w:szCs w:val="24"/>
          <w:vertAlign w:val="superscript"/>
        </w:rPr>
        <w:t>]</w:t>
      </w:r>
      <w:r w:rsidR="008D3309" w:rsidRPr="00E84E35">
        <w:rPr>
          <w:rFonts w:ascii="Book Antiqua" w:hAnsi="Book Antiqua" w:cs="Times New Roman"/>
          <w:sz w:val="24"/>
          <w:szCs w:val="24"/>
        </w:rPr>
        <w:fldChar w:fldCharType="end"/>
      </w:r>
      <w:r w:rsidR="008D3309" w:rsidRPr="00E84E35">
        <w:rPr>
          <w:rFonts w:ascii="Book Antiqua" w:hAnsi="Book Antiqua" w:cs="Times New Roman"/>
          <w:sz w:val="24"/>
          <w:szCs w:val="24"/>
        </w:rPr>
        <w:t xml:space="preserve">. </w:t>
      </w:r>
      <w:r w:rsidR="00C93DAF" w:rsidRPr="00E84E35">
        <w:rPr>
          <w:rFonts w:ascii="Book Antiqua" w:hAnsi="Book Antiqua" w:cs="Times New Roman"/>
          <w:sz w:val="24"/>
          <w:szCs w:val="24"/>
        </w:rPr>
        <w:t xml:space="preserve">Collectively, </w:t>
      </w:r>
      <w:r w:rsidR="009A45E3" w:rsidRPr="00E84E35">
        <w:rPr>
          <w:rFonts w:ascii="Book Antiqua" w:hAnsi="Book Antiqua" w:cs="Times New Roman"/>
          <w:sz w:val="24"/>
          <w:szCs w:val="24"/>
        </w:rPr>
        <w:t>upregulation</w:t>
      </w:r>
      <w:r w:rsidR="008D3309" w:rsidRPr="00E84E35">
        <w:rPr>
          <w:rFonts w:ascii="Book Antiqua" w:hAnsi="Book Antiqua" w:cs="Times New Roman"/>
          <w:sz w:val="24"/>
          <w:szCs w:val="24"/>
        </w:rPr>
        <w:t xml:space="preserve"> of </w:t>
      </w:r>
      <w:r w:rsidR="00C93DAF" w:rsidRPr="00E84E35">
        <w:rPr>
          <w:rFonts w:ascii="Book Antiqua" w:hAnsi="Book Antiqua" w:cs="Times New Roman"/>
          <w:sz w:val="24"/>
          <w:szCs w:val="24"/>
        </w:rPr>
        <w:t>APOA1, APOE</w:t>
      </w:r>
      <w:r w:rsidR="00586856" w:rsidRPr="00E84E35">
        <w:rPr>
          <w:rFonts w:ascii="Book Antiqua" w:hAnsi="Book Antiqua" w:cs="Times New Roman"/>
          <w:sz w:val="24"/>
          <w:szCs w:val="24"/>
        </w:rPr>
        <w:t>,</w:t>
      </w:r>
      <w:r w:rsidR="00C93DAF" w:rsidRPr="00E84E35">
        <w:rPr>
          <w:rFonts w:ascii="Book Antiqua" w:hAnsi="Book Antiqua" w:cs="Times New Roman"/>
          <w:sz w:val="24"/>
          <w:szCs w:val="24"/>
        </w:rPr>
        <w:t xml:space="preserve"> VLDLR</w:t>
      </w:r>
      <w:r w:rsidR="00586856" w:rsidRPr="00E84E35">
        <w:rPr>
          <w:rFonts w:ascii="Book Antiqua" w:hAnsi="Book Antiqua" w:cs="Times New Roman"/>
          <w:sz w:val="24"/>
          <w:szCs w:val="24"/>
        </w:rPr>
        <w:t xml:space="preserve"> and AAT</w:t>
      </w:r>
      <w:r w:rsidR="00C93DAF" w:rsidRPr="00E84E35">
        <w:rPr>
          <w:rFonts w:ascii="Book Antiqua" w:hAnsi="Book Antiqua" w:cs="Times New Roman"/>
          <w:sz w:val="24"/>
          <w:szCs w:val="24"/>
        </w:rPr>
        <w:t xml:space="preserve"> in </w:t>
      </w:r>
      <w:r w:rsidR="008D3309" w:rsidRPr="00E84E35">
        <w:rPr>
          <w:rFonts w:ascii="Book Antiqua" w:hAnsi="Book Antiqua" w:cs="Times New Roman"/>
          <w:sz w:val="24"/>
          <w:szCs w:val="24"/>
        </w:rPr>
        <w:t>PICM-19-CSCs suggest</w:t>
      </w:r>
      <w:r w:rsidR="00D072F3" w:rsidRPr="00E84E35">
        <w:rPr>
          <w:rFonts w:ascii="Book Antiqua" w:hAnsi="Book Antiqua" w:cs="Times New Roman"/>
          <w:sz w:val="24"/>
          <w:szCs w:val="24"/>
        </w:rPr>
        <w:t>ed</w:t>
      </w:r>
      <w:r w:rsidR="008D3309" w:rsidRPr="00E84E35">
        <w:rPr>
          <w:rFonts w:ascii="Book Antiqua" w:hAnsi="Book Antiqua" w:cs="Times New Roman"/>
          <w:sz w:val="24"/>
          <w:szCs w:val="24"/>
        </w:rPr>
        <w:t xml:space="preserve"> their involvement in </w:t>
      </w:r>
      <w:r w:rsidR="00314D0E" w:rsidRPr="00E84E35">
        <w:rPr>
          <w:rFonts w:ascii="Book Antiqua" w:hAnsi="Book Antiqua" w:cs="Times New Roman"/>
          <w:sz w:val="24"/>
          <w:szCs w:val="24"/>
        </w:rPr>
        <w:t>MYC</w:t>
      </w:r>
      <w:r w:rsidR="00C93DAF" w:rsidRPr="00E84E35">
        <w:rPr>
          <w:rFonts w:ascii="Book Antiqua" w:hAnsi="Book Antiqua" w:cs="Times New Roman"/>
          <w:sz w:val="24"/>
          <w:szCs w:val="24"/>
        </w:rPr>
        <w:t>-induced liver cancer.</w:t>
      </w:r>
      <w:r w:rsidR="00723E13" w:rsidRPr="00E84E35">
        <w:rPr>
          <w:rFonts w:ascii="Book Antiqua" w:hAnsi="Book Antiqua" w:cs="Times New Roman"/>
          <w:sz w:val="24"/>
          <w:szCs w:val="24"/>
        </w:rPr>
        <w:t xml:space="preserve"> </w:t>
      </w:r>
    </w:p>
    <w:p w14:paraId="1952ACEE" w14:textId="7C0185A5" w:rsidR="00116335" w:rsidRPr="00E84E35" w:rsidRDefault="008317BA"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ab/>
      </w:r>
      <w:r w:rsidR="007F089E" w:rsidRPr="00E84E35">
        <w:rPr>
          <w:rFonts w:ascii="Book Antiqua" w:hAnsi="Book Antiqua" w:cs="Times New Roman"/>
          <w:sz w:val="24"/>
          <w:szCs w:val="24"/>
        </w:rPr>
        <w:t>We fo</w:t>
      </w:r>
      <w:r w:rsidR="00AD2856" w:rsidRPr="00E84E35">
        <w:rPr>
          <w:rFonts w:ascii="Book Antiqua" w:hAnsi="Book Antiqua" w:cs="Times New Roman"/>
          <w:sz w:val="24"/>
          <w:szCs w:val="24"/>
        </w:rPr>
        <w:t>und that MYC overexpression result</w:t>
      </w:r>
      <w:r w:rsidR="007F089E" w:rsidRPr="00E84E35">
        <w:rPr>
          <w:rFonts w:ascii="Book Antiqua" w:hAnsi="Book Antiqua" w:cs="Times New Roman"/>
          <w:sz w:val="24"/>
          <w:szCs w:val="24"/>
        </w:rPr>
        <w:t>ed</w:t>
      </w:r>
      <w:r w:rsidR="00AD2856" w:rsidRPr="00E84E35">
        <w:rPr>
          <w:rFonts w:ascii="Book Antiqua" w:hAnsi="Book Antiqua" w:cs="Times New Roman"/>
          <w:sz w:val="24"/>
          <w:szCs w:val="24"/>
        </w:rPr>
        <w:t xml:space="preserve"> in</w:t>
      </w:r>
      <w:r w:rsidR="007F089E" w:rsidRPr="00E84E35">
        <w:rPr>
          <w:rFonts w:ascii="Book Antiqua" w:hAnsi="Book Antiqua" w:cs="Times New Roman"/>
          <w:sz w:val="24"/>
          <w:szCs w:val="24"/>
        </w:rPr>
        <w:t xml:space="preserve"> downregulation of a number of genes (Table 4) that were previously implicated in tumo</w:t>
      </w:r>
      <w:r w:rsidR="002B012A" w:rsidRPr="00E84E35">
        <w:rPr>
          <w:rFonts w:ascii="Book Antiqua" w:hAnsi="Book Antiqua" w:cs="Times New Roman"/>
          <w:sz w:val="24"/>
          <w:szCs w:val="24"/>
        </w:rPr>
        <w:t>r reduction and/or inhibition of</w:t>
      </w:r>
      <w:r w:rsidR="007F089E" w:rsidRPr="00E84E35">
        <w:rPr>
          <w:rFonts w:ascii="Book Antiqua" w:hAnsi="Book Antiqua" w:cs="Times New Roman"/>
          <w:sz w:val="24"/>
          <w:szCs w:val="24"/>
        </w:rPr>
        <w:t xml:space="preserve"> human cancers. These genes differ from th</w:t>
      </w:r>
      <w:r w:rsidR="002B012A" w:rsidRPr="00E84E35">
        <w:rPr>
          <w:rFonts w:ascii="Book Antiqua" w:hAnsi="Book Antiqua" w:cs="Times New Roman"/>
          <w:sz w:val="24"/>
          <w:szCs w:val="24"/>
        </w:rPr>
        <w:t>os</w:t>
      </w:r>
      <w:r w:rsidR="007F089E" w:rsidRPr="00E84E35">
        <w:rPr>
          <w:rFonts w:ascii="Book Antiqua" w:hAnsi="Book Antiqua" w:cs="Times New Roman"/>
          <w:sz w:val="24"/>
          <w:szCs w:val="24"/>
        </w:rPr>
        <w:t xml:space="preserve">e </w:t>
      </w:r>
      <w:r w:rsidR="002B012A" w:rsidRPr="00E84E35">
        <w:rPr>
          <w:rFonts w:ascii="Book Antiqua" w:hAnsi="Book Antiqua" w:cs="Times New Roman"/>
          <w:sz w:val="24"/>
          <w:szCs w:val="24"/>
        </w:rPr>
        <w:t>that were silenced; and the</w:t>
      </w:r>
      <w:r w:rsidR="007F089E" w:rsidRPr="00E84E35">
        <w:rPr>
          <w:rFonts w:ascii="Book Antiqua" w:hAnsi="Book Antiqua" w:cs="Times New Roman"/>
          <w:sz w:val="24"/>
          <w:szCs w:val="24"/>
        </w:rPr>
        <w:t xml:space="preserve"> reduced expression could be a result of either direct or indirect MYC targeting (Table 1). Among these, </w:t>
      </w:r>
      <w:r w:rsidRPr="00E84E35">
        <w:rPr>
          <w:rFonts w:ascii="Book Antiqua" w:hAnsi="Book Antiqua" w:cs="Times New Roman"/>
          <w:sz w:val="24"/>
          <w:szCs w:val="24"/>
        </w:rPr>
        <w:t>c-Fos induced growth factor</w:t>
      </w:r>
      <w:r w:rsidR="001D640F" w:rsidRPr="00E84E35">
        <w:rPr>
          <w:rFonts w:ascii="Book Antiqua" w:hAnsi="Book Antiqua" w:cs="Times New Roman"/>
          <w:sz w:val="24"/>
          <w:szCs w:val="24"/>
        </w:rPr>
        <w:t>,</w:t>
      </w:r>
      <w:r w:rsidRPr="00E84E35">
        <w:rPr>
          <w:rFonts w:ascii="Book Antiqua" w:hAnsi="Book Antiqua" w:cs="Times New Roman"/>
          <w:sz w:val="24"/>
          <w:szCs w:val="24"/>
        </w:rPr>
        <w:t xml:space="preserve"> FIGF (also known as vascular endothelial growth factor D)</w:t>
      </w:r>
      <w:r w:rsidR="001D640F" w:rsidRPr="00E84E35">
        <w:rPr>
          <w:rFonts w:ascii="Book Antiqua" w:hAnsi="Book Antiqua" w:cs="Times New Roman"/>
          <w:sz w:val="24"/>
          <w:szCs w:val="24"/>
        </w:rPr>
        <w:t>,</w:t>
      </w:r>
      <w:r w:rsidRPr="00E84E35">
        <w:rPr>
          <w:rFonts w:ascii="Book Antiqua" w:hAnsi="Book Antiqua" w:cs="Times New Roman"/>
          <w:sz w:val="24"/>
          <w:szCs w:val="24"/>
        </w:rPr>
        <w:t xml:space="preserve"> is active in angiogenesis and endothelial cell growth. Its putative role in human cancers is unclear. While it was shown to enhance lymphatic nod</w:t>
      </w:r>
      <w:r w:rsidR="009B5C9E" w:rsidRPr="00E84E35">
        <w:rPr>
          <w:rFonts w:ascii="Book Antiqua" w:hAnsi="Book Antiqua" w:cs="Times New Roman"/>
          <w:sz w:val="24"/>
          <w:szCs w:val="24"/>
        </w:rPr>
        <w:t>e metastasis in tissue sarcomas</w:t>
      </w:r>
      <w:r w:rsidR="00FE08F3" w:rsidRPr="00E84E35">
        <w:rPr>
          <w:rFonts w:ascii="Book Antiqua" w:hAnsi="Book Antiqua" w:cs="Times New Roman"/>
          <w:sz w:val="24"/>
          <w:szCs w:val="24"/>
        </w:rPr>
        <w:fldChar w:fldCharType="begin"/>
      </w:r>
      <w:r w:rsidR="00FE08F3" w:rsidRPr="00E84E35">
        <w:rPr>
          <w:rFonts w:ascii="Book Antiqua" w:hAnsi="Book Antiqua" w:cs="Times New Roman"/>
          <w:sz w:val="24"/>
          <w:szCs w:val="24"/>
        </w:rPr>
        <w:instrText xml:space="preserve"> ADDIN EN.CITE &lt;EndNote&gt;&lt;Cite&gt;&lt;Author&gt;Yanagawa&lt;/Author&gt;&lt;Year&gt;2012&lt;/Year&gt;&lt;RecNum&gt;311&lt;/RecNum&gt;&lt;DisplayText&gt;&lt;style face="superscript"&gt;[39]&lt;/style&gt;&lt;/DisplayText&gt;&lt;record&gt;&lt;rec-number&gt;311&lt;/rec-number&gt;&lt;foreign-keys&gt;&lt;key app="EN" db-id="davt9vx560z95beax2pppra15edr2a9x9ft0"&gt;311&lt;/key&gt;&lt;/foreign-keys&gt;&lt;ref-type name="Journal Article"&gt;17&lt;/ref-type&gt;&lt;contributors&gt;&lt;authors&gt;&lt;author&gt;Yanagawa, T, Shinozaki T, Watanabe H, Saito K, Raz A, Takagishi K.&lt;/author&gt;&lt;/authors&gt;&lt;/contributors&gt;&lt;titles&gt;&lt;title&gt;Vascular endothelial growth factor-D is a key molecule that enhances lymphatic metastasis of soft tissue sarcomas&lt;/title&gt;&lt;secondary-title&gt;Exp Cell Res&lt;/secondary-title&gt;&lt;/titles&gt;&lt;periodical&gt;&lt;full-title&gt;Exp Cell Res&lt;/full-title&gt;&lt;/periodical&gt;&lt;pages&gt;800-808&lt;/pages&gt;&lt;volume&gt;318&lt;/volume&gt;&lt;number&gt;7&lt;/number&gt;&lt;dates&gt;&lt;year&gt;2012&lt;/year&gt;&lt;/dates&gt;&lt;urls&gt;&lt;/urls&gt;&lt;custom2&gt;22326461; PMC3306458&lt;/custom2&gt;&lt;electronic-resource-num&gt;10.1016/j.yexcr.2012.01.024&lt;/electronic-resource-num&gt;&lt;/record&gt;&lt;/Cite&gt;&lt;/EndNote&gt;</w:instrText>
      </w:r>
      <w:r w:rsidR="00FE08F3" w:rsidRPr="00E84E35">
        <w:rPr>
          <w:rFonts w:ascii="Book Antiqua" w:hAnsi="Book Antiqua" w:cs="Times New Roman"/>
          <w:sz w:val="24"/>
          <w:szCs w:val="24"/>
        </w:rPr>
        <w:fldChar w:fldCharType="separate"/>
      </w:r>
      <w:r w:rsidR="00FE08F3" w:rsidRPr="00E84E35">
        <w:rPr>
          <w:rFonts w:ascii="Book Antiqua" w:hAnsi="Book Antiqua" w:cs="Times New Roman"/>
          <w:noProof/>
          <w:sz w:val="24"/>
          <w:szCs w:val="24"/>
          <w:vertAlign w:val="superscript"/>
        </w:rPr>
        <w:t>[</w:t>
      </w:r>
      <w:hyperlink w:anchor="_ENREF_39" w:tooltip="Yanagawa, 2012 #311" w:history="1">
        <w:r w:rsidR="002C59E8" w:rsidRPr="00E84E35">
          <w:rPr>
            <w:rFonts w:ascii="Book Antiqua" w:hAnsi="Book Antiqua" w:cs="Times New Roman"/>
            <w:noProof/>
            <w:sz w:val="24"/>
            <w:szCs w:val="24"/>
            <w:vertAlign w:val="superscript"/>
          </w:rPr>
          <w:t>39</w:t>
        </w:r>
      </w:hyperlink>
      <w:r w:rsidR="00FE08F3" w:rsidRPr="00E84E35">
        <w:rPr>
          <w:rFonts w:ascii="Book Antiqua" w:hAnsi="Book Antiqua" w:cs="Times New Roman"/>
          <w:noProof/>
          <w:sz w:val="24"/>
          <w:szCs w:val="24"/>
          <w:vertAlign w:val="superscript"/>
        </w:rPr>
        <w:t>]</w:t>
      </w:r>
      <w:r w:rsidR="00FE08F3"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its expression was significantly lower in the serum of metastatic patients with differentiated thyroid sarcoma suggesting that FIGF may prevent metastasis. Interestingly,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caused the </w:t>
      </w:r>
      <w:r w:rsidR="009A45E3" w:rsidRPr="00E84E35">
        <w:rPr>
          <w:rFonts w:ascii="Book Antiqua" w:hAnsi="Book Antiqua" w:cs="Times New Roman"/>
          <w:sz w:val="24"/>
          <w:szCs w:val="24"/>
        </w:rPr>
        <w:t>downregulation</w:t>
      </w:r>
      <w:r w:rsidRPr="00E84E35">
        <w:rPr>
          <w:rFonts w:ascii="Book Antiqua" w:hAnsi="Book Antiqua" w:cs="Times New Roman"/>
          <w:sz w:val="24"/>
          <w:szCs w:val="24"/>
        </w:rPr>
        <w:t xml:space="preserve"> of FIGF in PICM-19-CSCs (Table </w:t>
      </w:r>
      <w:r w:rsidR="001A073B" w:rsidRPr="00E84E35">
        <w:rPr>
          <w:rFonts w:ascii="Book Antiqua" w:hAnsi="Book Antiqua" w:cs="Times New Roman"/>
          <w:sz w:val="24"/>
          <w:szCs w:val="24"/>
        </w:rPr>
        <w:t>4</w:t>
      </w:r>
      <w:r w:rsidRPr="00E84E35">
        <w:rPr>
          <w:rFonts w:ascii="Book Antiqua" w:hAnsi="Book Antiqua" w:cs="Times New Roman"/>
          <w:sz w:val="24"/>
          <w:szCs w:val="24"/>
        </w:rPr>
        <w:t>) indicating that</w:t>
      </w:r>
      <w:r w:rsidR="002341E9" w:rsidRPr="00E84E35">
        <w:rPr>
          <w:rFonts w:ascii="Book Antiqua" w:hAnsi="Book Antiqua" w:cs="Times New Roman"/>
          <w:sz w:val="24"/>
          <w:szCs w:val="24"/>
        </w:rPr>
        <w:t>,</w:t>
      </w:r>
      <w:r w:rsidRPr="00E84E35">
        <w:rPr>
          <w:rFonts w:ascii="Book Antiqua" w:hAnsi="Book Antiqua" w:cs="Times New Roman"/>
          <w:sz w:val="24"/>
          <w:szCs w:val="24"/>
        </w:rPr>
        <w:t xml:space="preserve"> in liver stem cells, FIGF has an anti-tumor function.</w:t>
      </w:r>
      <w:r w:rsidR="00595EF0" w:rsidRPr="00E84E35">
        <w:rPr>
          <w:rFonts w:ascii="Book Antiqua" w:hAnsi="Book Antiqua"/>
          <w:sz w:val="24"/>
          <w:szCs w:val="24"/>
        </w:rPr>
        <w:t xml:space="preserve"> </w:t>
      </w:r>
      <w:r w:rsidR="00595EF0" w:rsidRPr="00E84E35">
        <w:rPr>
          <w:rFonts w:ascii="Book Antiqua" w:hAnsi="Book Antiqua" w:cs="Times New Roman"/>
          <w:sz w:val="24"/>
          <w:szCs w:val="24"/>
        </w:rPr>
        <w:t>Osteoglycin, a protein that decreases gelatinase activity and suppresses lymp</w:t>
      </w:r>
      <w:r w:rsidR="009D7055" w:rsidRPr="00E84E35">
        <w:rPr>
          <w:rFonts w:ascii="Book Antiqua" w:hAnsi="Book Antiqua" w:cs="Times New Roman"/>
          <w:sz w:val="24"/>
          <w:szCs w:val="24"/>
        </w:rPr>
        <w:t>h</w:t>
      </w:r>
      <w:r w:rsidR="009B5C9E" w:rsidRPr="00E84E35">
        <w:rPr>
          <w:rFonts w:ascii="Book Antiqua" w:hAnsi="Book Antiqua" w:cs="Times New Roman"/>
          <w:sz w:val="24"/>
          <w:szCs w:val="24"/>
        </w:rPr>
        <w:t>atic metastasis</w:t>
      </w:r>
      <w:r w:rsidR="00FE08F3" w:rsidRPr="00E84E35">
        <w:rPr>
          <w:rFonts w:ascii="Book Antiqua" w:hAnsi="Book Antiqua" w:cs="Times New Roman"/>
          <w:sz w:val="24"/>
          <w:szCs w:val="24"/>
        </w:rPr>
        <w:fldChar w:fldCharType="begin"/>
      </w:r>
      <w:r w:rsidR="00FE08F3" w:rsidRPr="00E84E35">
        <w:rPr>
          <w:rFonts w:ascii="Book Antiqua" w:hAnsi="Book Antiqua" w:cs="Times New Roman"/>
          <w:sz w:val="24"/>
          <w:szCs w:val="24"/>
        </w:rPr>
        <w:instrText xml:space="preserve"> ADDIN EN.CITE &lt;EndNote&gt;&lt;Cite&gt;&lt;Author&gt;Cui&lt;/Author&gt;&lt;Year&gt;2008&lt;/Year&gt;&lt;RecNum&gt;312&lt;/RecNum&gt;&lt;DisplayText&gt;&lt;style face="superscript"&gt;[40]&lt;/style&gt;&lt;/DisplayText&gt;&lt;record&gt;&lt;rec-number&gt;312&lt;/rec-number&gt;&lt;foreign-keys&gt;&lt;key app="EN" db-id="davt9vx560z95beax2pppra15edr2a9x9ft0"&gt;312&lt;/key&gt;&lt;/foreign-keys&gt;&lt;ref-type name="Journal Article"&gt;17&lt;/ref-type&gt;&lt;contributors&gt;&lt;authors&gt;&lt;author&gt;Cui, X, Song B, Hou L, Wei Z, Tang J.&lt;/author&gt;&lt;/authors&gt;&lt;/contributors&gt;&lt;titles&gt;&lt;title&gt;High expression of osteoglycin decreases the metastatic capability of mouse hepatocarcinoma Hca-F cells to lymph nodes&lt;/title&gt;&lt;secondary-title&gt;Acta Biochim Biophys Sin (Shanghai)&lt;/secondary-title&gt;&lt;/titles&gt;&lt;periodical&gt;&lt;full-title&gt;Acta Biochim Biophys Sin (Shanghai)&lt;/full-title&gt;&lt;/periodical&gt;&lt;pages&gt;349-355&lt;/pages&gt;&lt;volume&gt;40&lt;/volume&gt;&lt;number&gt;4&lt;/number&gt;&lt;dates&gt;&lt;year&gt;2008&lt;/year&gt;&lt;/dates&gt;&lt;urls&gt;&lt;/urls&gt;&lt;custom2&gt;18401533&lt;/custom2&gt;&lt;/record&gt;&lt;/Cite&gt;&lt;/EndNote&gt;</w:instrText>
      </w:r>
      <w:r w:rsidR="00FE08F3" w:rsidRPr="00E84E35">
        <w:rPr>
          <w:rFonts w:ascii="Book Antiqua" w:hAnsi="Book Antiqua" w:cs="Times New Roman"/>
          <w:sz w:val="24"/>
          <w:szCs w:val="24"/>
        </w:rPr>
        <w:fldChar w:fldCharType="separate"/>
      </w:r>
      <w:r w:rsidR="00FE08F3" w:rsidRPr="00E84E35">
        <w:rPr>
          <w:rFonts w:ascii="Book Antiqua" w:hAnsi="Book Antiqua" w:cs="Times New Roman"/>
          <w:noProof/>
          <w:sz w:val="24"/>
          <w:szCs w:val="24"/>
          <w:vertAlign w:val="superscript"/>
        </w:rPr>
        <w:t>[</w:t>
      </w:r>
      <w:hyperlink w:anchor="_ENREF_40" w:tooltip="Cui, 2008 #312" w:history="1">
        <w:r w:rsidR="002C59E8" w:rsidRPr="00E84E35">
          <w:rPr>
            <w:rFonts w:ascii="Book Antiqua" w:hAnsi="Book Antiqua" w:cs="Times New Roman"/>
            <w:noProof/>
            <w:sz w:val="24"/>
            <w:szCs w:val="24"/>
            <w:vertAlign w:val="superscript"/>
          </w:rPr>
          <w:t>40</w:t>
        </w:r>
      </w:hyperlink>
      <w:r w:rsidR="00FE08F3" w:rsidRPr="00E84E35">
        <w:rPr>
          <w:rFonts w:ascii="Book Antiqua" w:hAnsi="Book Antiqua" w:cs="Times New Roman"/>
          <w:noProof/>
          <w:sz w:val="24"/>
          <w:szCs w:val="24"/>
          <w:vertAlign w:val="superscript"/>
        </w:rPr>
        <w:t>]</w:t>
      </w:r>
      <w:r w:rsidR="00FE08F3" w:rsidRPr="00E84E35">
        <w:rPr>
          <w:rFonts w:ascii="Book Antiqua" w:hAnsi="Book Antiqua" w:cs="Times New Roman"/>
          <w:sz w:val="24"/>
          <w:szCs w:val="24"/>
        </w:rPr>
        <w:fldChar w:fldCharType="end"/>
      </w:r>
      <w:r w:rsidR="00595EF0" w:rsidRPr="00E84E35">
        <w:rPr>
          <w:rFonts w:ascii="Book Antiqua" w:hAnsi="Book Antiqua" w:cs="Times New Roman"/>
          <w:sz w:val="24"/>
          <w:szCs w:val="24"/>
        </w:rPr>
        <w:t xml:space="preserve">, was also </w:t>
      </w:r>
      <w:r w:rsidR="009A45E3" w:rsidRPr="00E84E35">
        <w:rPr>
          <w:rFonts w:ascii="Book Antiqua" w:hAnsi="Book Antiqua" w:cs="Times New Roman"/>
          <w:sz w:val="24"/>
          <w:szCs w:val="24"/>
        </w:rPr>
        <w:t>downregulated</w:t>
      </w:r>
      <w:r w:rsidR="00595EF0" w:rsidRPr="00E84E35">
        <w:rPr>
          <w:rFonts w:ascii="Book Antiqua" w:hAnsi="Book Antiqua" w:cs="Times New Roman"/>
          <w:sz w:val="24"/>
          <w:szCs w:val="24"/>
        </w:rPr>
        <w:t xml:space="preserve"> in PICM-19-CSCs.</w:t>
      </w:r>
    </w:p>
    <w:p w14:paraId="13C0EBB3" w14:textId="48E4FAB1" w:rsidR="00C304E9" w:rsidRPr="00E84E35" w:rsidRDefault="004C45CB" w:rsidP="00E1383E">
      <w:pPr>
        <w:adjustRightInd w:val="0"/>
        <w:snapToGrid w:val="0"/>
        <w:spacing w:after="0" w:line="360" w:lineRule="auto"/>
        <w:jc w:val="both"/>
        <w:rPr>
          <w:rFonts w:ascii="Book Antiqua" w:hAnsi="Book Antiqua"/>
          <w:sz w:val="24"/>
          <w:szCs w:val="24"/>
        </w:rPr>
      </w:pPr>
      <w:r w:rsidRPr="00E84E35">
        <w:rPr>
          <w:rFonts w:ascii="Book Antiqua" w:hAnsi="Book Antiqua" w:cs="Times New Roman"/>
          <w:sz w:val="24"/>
          <w:szCs w:val="24"/>
        </w:rPr>
        <w:tab/>
      </w:r>
      <w:r w:rsidR="001B3C96" w:rsidRPr="00E84E35">
        <w:rPr>
          <w:rFonts w:ascii="Book Antiqua" w:hAnsi="Book Antiqua" w:cs="Times New Roman"/>
          <w:sz w:val="24"/>
          <w:szCs w:val="24"/>
        </w:rPr>
        <w:t>Collagens are structural components of the ECM and are primarily synthesized by hepatic stellate cells in the liver to induce fibrosis</w:t>
      </w:r>
      <w:r w:rsidR="009875C3" w:rsidRPr="00E84E35">
        <w:rPr>
          <w:rFonts w:ascii="Book Antiqua" w:hAnsi="Book Antiqua" w:cs="Times New Roman"/>
          <w:sz w:val="24"/>
          <w:szCs w:val="24"/>
        </w:rPr>
        <w:fldChar w:fldCharType="begin"/>
      </w:r>
      <w:r w:rsidR="00FE08F3" w:rsidRPr="00E84E35">
        <w:rPr>
          <w:rFonts w:ascii="Book Antiqua" w:hAnsi="Book Antiqua" w:cs="Times New Roman"/>
          <w:sz w:val="24"/>
          <w:szCs w:val="24"/>
        </w:rPr>
        <w:instrText xml:space="preserve"> ADDIN EN.CITE &lt;EndNote&gt;&lt;Cite&gt;&lt;Author&gt;Kisseleva&lt;/Author&gt;&lt;Year&gt;2006&lt;/Year&gt;&lt;RecNum&gt;91&lt;/RecNum&gt;&lt;DisplayText&gt;&lt;style face="superscript"&gt;[41]&lt;/style&gt;&lt;/DisplayText&gt;&lt;record&gt;&lt;rec-number&gt;91&lt;/rec-number&gt;&lt;foreign-keys&gt;&lt;key app="EN" db-id="rxfrvfvfc9dzeoepzzqxvfre5pdpzza00wav"&gt;91&lt;/key&gt;&lt;/foreign-keys&gt;&lt;ref-type name="Journal Article"&gt;17&lt;/ref-type&gt;&lt;contributors&gt;&lt;authors&gt;&lt;author&gt;Kisseleva, T, Brenner DA.&lt;/author&gt;&lt;/authors&gt;&lt;/contributors&gt;&lt;titles&gt;&lt;title&gt;Hepatic stellate cells and the reversal of fibrosis&lt;/title&gt;&lt;secondary-title&gt;J Gastroenterol Hepatol&lt;/secondary-title&gt;&lt;/titles&gt;&lt;periodical&gt;&lt;full-title&gt;J Gastroenterol Hepatol&lt;/full-title&gt;&lt;/periodical&gt;&lt;pages&gt;S84-87&lt;/pages&gt;&lt;volume&gt;21&lt;/volume&gt;&lt;number&gt;Suppl 3&lt;/number&gt;&lt;dates&gt;&lt;year&gt;2006&lt;/year&gt;&lt;/dates&gt;&lt;urls&gt;&lt;/urls&gt;&lt;custom2&gt;16958681&lt;/custom2&gt;&lt;/record&gt;&lt;/Cite&gt;&lt;/EndNote&gt;</w:instrText>
      </w:r>
      <w:r w:rsidR="009875C3" w:rsidRPr="00E84E35">
        <w:rPr>
          <w:rFonts w:ascii="Book Antiqua" w:hAnsi="Book Antiqua" w:cs="Times New Roman"/>
          <w:sz w:val="24"/>
          <w:szCs w:val="24"/>
        </w:rPr>
        <w:fldChar w:fldCharType="separate"/>
      </w:r>
      <w:r w:rsidR="00FE08F3" w:rsidRPr="00E84E35">
        <w:rPr>
          <w:rFonts w:ascii="Book Antiqua" w:hAnsi="Book Antiqua" w:cs="Times New Roman"/>
          <w:noProof/>
          <w:sz w:val="24"/>
          <w:szCs w:val="24"/>
          <w:vertAlign w:val="superscript"/>
        </w:rPr>
        <w:t>[</w:t>
      </w:r>
      <w:hyperlink w:anchor="_ENREF_41" w:tooltip="Kisseleva, 2006 #91" w:history="1">
        <w:r w:rsidR="002C59E8" w:rsidRPr="00E84E35">
          <w:rPr>
            <w:rFonts w:ascii="Book Antiqua" w:hAnsi="Book Antiqua" w:cs="Times New Roman"/>
            <w:noProof/>
            <w:sz w:val="24"/>
            <w:szCs w:val="24"/>
            <w:vertAlign w:val="superscript"/>
          </w:rPr>
          <w:t>41</w:t>
        </w:r>
      </w:hyperlink>
      <w:r w:rsidR="00FE08F3" w:rsidRPr="00E84E35">
        <w:rPr>
          <w:rFonts w:ascii="Book Antiqua" w:hAnsi="Book Antiqua" w:cs="Times New Roman"/>
          <w:noProof/>
          <w:sz w:val="24"/>
          <w:szCs w:val="24"/>
          <w:vertAlign w:val="superscript"/>
        </w:rPr>
        <w:t>]</w:t>
      </w:r>
      <w:r w:rsidR="009875C3" w:rsidRPr="00E84E35">
        <w:rPr>
          <w:rFonts w:ascii="Book Antiqua" w:hAnsi="Book Antiqua" w:cs="Times New Roman"/>
          <w:sz w:val="24"/>
          <w:szCs w:val="24"/>
        </w:rPr>
        <w:fldChar w:fldCharType="end"/>
      </w:r>
      <w:r w:rsidR="001B3C96" w:rsidRPr="00E84E35">
        <w:rPr>
          <w:rFonts w:ascii="Book Antiqua" w:hAnsi="Book Antiqua" w:cs="Times New Roman"/>
          <w:sz w:val="24"/>
          <w:szCs w:val="24"/>
        </w:rPr>
        <w:t xml:space="preserve">. </w:t>
      </w:r>
      <w:r w:rsidR="00A87D02" w:rsidRPr="00E84E35">
        <w:rPr>
          <w:rFonts w:ascii="Book Antiqua" w:hAnsi="Book Antiqua" w:cs="Times New Roman"/>
          <w:sz w:val="24"/>
          <w:szCs w:val="24"/>
        </w:rPr>
        <w:t xml:space="preserve">A </w:t>
      </w:r>
      <w:r w:rsidR="00B76FF3" w:rsidRPr="00E84E35">
        <w:rPr>
          <w:rFonts w:ascii="Book Antiqua" w:hAnsi="Book Antiqua" w:cs="Times New Roman"/>
          <w:sz w:val="24"/>
          <w:szCs w:val="24"/>
        </w:rPr>
        <w:t xml:space="preserve">recent </w:t>
      </w:r>
      <w:r w:rsidR="00A87D02" w:rsidRPr="00E84E35">
        <w:rPr>
          <w:rFonts w:ascii="Book Antiqua" w:hAnsi="Book Antiqua" w:cs="Times New Roman"/>
          <w:sz w:val="24"/>
          <w:szCs w:val="24"/>
        </w:rPr>
        <w:t xml:space="preserve">proteomic study </w:t>
      </w:r>
      <w:r w:rsidR="00B76FF3" w:rsidRPr="00E84E35">
        <w:rPr>
          <w:rFonts w:ascii="Book Antiqua" w:hAnsi="Book Antiqua" w:cs="Times New Roman"/>
          <w:sz w:val="24"/>
          <w:szCs w:val="24"/>
        </w:rPr>
        <w:t>with</w:t>
      </w:r>
      <w:r w:rsidR="00785096" w:rsidRPr="00E84E35">
        <w:rPr>
          <w:rFonts w:ascii="Book Antiqua" w:hAnsi="Book Antiqua" w:cs="Times New Roman"/>
          <w:sz w:val="24"/>
          <w:szCs w:val="24"/>
        </w:rPr>
        <w:t xml:space="preserve"> platelet-derived growth factor C</w:t>
      </w:r>
      <w:r w:rsidR="00A87D02" w:rsidRPr="00E84E35">
        <w:rPr>
          <w:rFonts w:ascii="Book Antiqua" w:hAnsi="Book Antiqua" w:cs="Times New Roman"/>
          <w:sz w:val="24"/>
          <w:szCs w:val="24"/>
        </w:rPr>
        <w:t xml:space="preserve"> </w:t>
      </w:r>
      <w:r w:rsidR="00785096" w:rsidRPr="00E84E35">
        <w:rPr>
          <w:rFonts w:ascii="Book Antiqua" w:hAnsi="Book Antiqua" w:cs="Times New Roman"/>
          <w:sz w:val="24"/>
          <w:szCs w:val="24"/>
        </w:rPr>
        <w:t>(</w:t>
      </w:r>
      <w:r w:rsidR="00A87D02" w:rsidRPr="00E84E35">
        <w:rPr>
          <w:rFonts w:ascii="Book Antiqua" w:hAnsi="Book Antiqua" w:cs="Times New Roman"/>
          <w:i/>
          <w:sz w:val="24"/>
          <w:szCs w:val="24"/>
        </w:rPr>
        <w:t>PDGFC</w:t>
      </w:r>
      <w:r w:rsidR="00785096" w:rsidRPr="00E84E35">
        <w:rPr>
          <w:rFonts w:ascii="Book Antiqua" w:hAnsi="Book Antiqua" w:cs="Times New Roman"/>
          <w:sz w:val="24"/>
          <w:szCs w:val="24"/>
        </w:rPr>
        <w:t xml:space="preserve">) </w:t>
      </w:r>
      <w:r w:rsidR="00B76FF3" w:rsidRPr="00E84E35">
        <w:rPr>
          <w:rFonts w:ascii="Book Antiqua" w:hAnsi="Book Antiqua" w:cs="Times New Roman"/>
          <w:sz w:val="24"/>
          <w:szCs w:val="24"/>
        </w:rPr>
        <w:t>transgenic and</w:t>
      </w:r>
      <w:r w:rsidR="00E107FE" w:rsidRPr="00E84E35">
        <w:rPr>
          <w:rFonts w:ascii="Book Antiqua" w:hAnsi="Book Antiqua" w:cs="Times New Roman"/>
          <w:sz w:val="24"/>
          <w:szCs w:val="24"/>
        </w:rPr>
        <w:t xml:space="preserve"> phosphatase and tensin homolog</w:t>
      </w:r>
      <w:r w:rsidR="00B76FF3" w:rsidRPr="00E84E35">
        <w:rPr>
          <w:rFonts w:ascii="Book Antiqua" w:hAnsi="Book Antiqua" w:cs="Times New Roman"/>
          <w:sz w:val="24"/>
          <w:szCs w:val="24"/>
        </w:rPr>
        <w:t xml:space="preserve"> </w:t>
      </w:r>
      <w:r w:rsidR="00E107FE" w:rsidRPr="00E84E35">
        <w:rPr>
          <w:rFonts w:ascii="Book Antiqua" w:hAnsi="Book Antiqua" w:cs="Times New Roman"/>
          <w:sz w:val="24"/>
          <w:szCs w:val="24"/>
        </w:rPr>
        <w:t>(</w:t>
      </w:r>
      <w:r w:rsidR="00B76FF3" w:rsidRPr="00E84E35">
        <w:rPr>
          <w:rFonts w:ascii="Book Antiqua" w:hAnsi="Book Antiqua" w:cs="Times New Roman"/>
          <w:i/>
          <w:sz w:val="24"/>
          <w:szCs w:val="24"/>
        </w:rPr>
        <w:t>PTEN</w:t>
      </w:r>
      <w:r w:rsidR="00E107FE" w:rsidRPr="00E84E35">
        <w:rPr>
          <w:rFonts w:ascii="Book Antiqua" w:hAnsi="Book Antiqua" w:cs="Times New Roman"/>
          <w:sz w:val="24"/>
          <w:szCs w:val="24"/>
        </w:rPr>
        <w:t xml:space="preserve">) </w:t>
      </w:r>
      <w:r w:rsidR="00B76FF3" w:rsidRPr="00E84E35">
        <w:rPr>
          <w:rFonts w:ascii="Book Antiqua" w:hAnsi="Book Antiqua" w:cs="Times New Roman"/>
          <w:sz w:val="24"/>
          <w:szCs w:val="24"/>
        </w:rPr>
        <w:t xml:space="preserve">null mouse models of liver fibrosis and its progression to HCC demonstrated that the protein levels of </w:t>
      </w:r>
      <w:r w:rsidR="00785096" w:rsidRPr="00E84E35">
        <w:rPr>
          <w:rFonts w:ascii="Book Antiqua" w:hAnsi="Book Antiqua" w:cs="Times New Roman"/>
          <w:sz w:val="24"/>
          <w:szCs w:val="24"/>
        </w:rPr>
        <w:t xml:space="preserve">collagens </w:t>
      </w:r>
      <w:r w:rsidR="00B76FF3" w:rsidRPr="00E84E35">
        <w:rPr>
          <w:rFonts w:ascii="Book Antiqua" w:hAnsi="Book Antiqua" w:cs="Times New Roman"/>
          <w:sz w:val="24"/>
          <w:szCs w:val="24"/>
        </w:rPr>
        <w:t>COL6A2 and COL28A1 w</w:t>
      </w:r>
      <w:r w:rsidR="00785096" w:rsidRPr="00E84E35">
        <w:rPr>
          <w:rFonts w:ascii="Book Antiqua" w:hAnsi="Book Antiqua" w:cs="Times New Roman"/>
          <w:sz w:val="24"/>
          <w:szCs w:val="24"/>
        </w:rPr>
        <w:t>ere</w:t>
      </w:r>
      <w:r w:rsidR="00B76FF3" w:rsidRPr="00E84E35">
        <w:rPr>
          <w:rFonts w:ascii="Book Antiqua" w:hAnsi="Book Antiqua" w:cs="Times New Roman"/>
          <w:sz w:val="24"/>
          <w:szCs w:val="24"/>
        </w:rPr>
        <w:t xml:space="preserve"> </w:t>
      </w:r>
      <w:r w:rsidR="009A45E3" w:rsidRPr="00E84E35">
        <w:rPr>
          <w:rFonts w:ascii="Book Antiqua" w:hAnsi="Book Antiqua" w:cs="Times New Roman"/>
          <w:sz w:val="24"/>
          <w:szCs w:val="24"/>
        </w:rPr>
        <w:t>downregulated</w:t>
      </w:r>
      <w:r w:rsidR="00972CAF" w:rsidRPr="00E84E35">
        <w:rPr>
          <w:rFonts w:ascii="Book Antiqua" w:hAnsi="Book Antiqua" w:cs="Times New Roman"/>
          <w:sz w:val="24"/>
          <w:szCs w:val="24"/>
        </w:rPr>
        <w:t xml:space="preserve"> in fibrosis</w:t>
      </w:r>
      <w:r w:rsidR="00B76FF3" w:rsidRPr="00E84E35">
        <w:rPr>
          <w:rFonts w:ascii="Book Antiqua" w:hAnsi="Book Antiqua" w:cs="Times New Roman"/>
          <w:sz w:val="24"/>
          <w:szCs w:val="24"/>
        </w:rPr>
        <w:t>,</w:t>
      </w:r>
      <w:r w:rsidR="008F2F98" w:rsidRPr="00E84E35">
        <w:rPr>
          <w:rFonts w:ascii="Book Antiqua" w:hAnsi="Book Antiqua" w:cs="Times New Roman"/>
          <w:sz w:val="24"/>
          <w:szCs w:val="24"/>
        </w:rPr>
        <w:t xml:space="preserve"> and </w:t>
      </w:r>
      <w:r w:rsidR="00B76FF3" w:rsidRPr="00E84E35">
        <w:rPr>
          <w:rFonts w:ascii="Book Antiqua" w:hAnsi="Book Antiqua" w:cs="Times New Roman"/>
          <w:sz w:val="24"/>
          <w:szCs w:val="24"/>
        </w:rPr>
        <w:t xml:space="preserve">COL5A3 was </w:t>
      </w:r>
      <w:r w:rsidR="009A45E3" w:rsidRPr="00E84E35">
        <w:rPr>
          <w:rFonts w:ascii="Book Antiqua" w:hAnsi="Book Antiqua" w:cs="Times New Roman"/>
          <w:sz w:val="24"/>
          <w:szCs w:val="24"/>
        </w:rPr>
        <w:t>upregulated</w:t>
      </w:r>
      <w:r w:rsidR="00B76FF3" w:rsidRPr="00E84E35">
        <w:rPr>
          <w:rFonts w:ascii="Book Antiqua" w:hAnsi="Book Antiqua" w:cs="Times New Roman"/>
          <w:sz w:val="24"/>
          <w:szCs w:val="24"/>
        </w:rPr>
        <w:t xml:space="preserve"> in fibrosis; </w:t>
      </w:r>
      <w:r w:rsidR="00972CAF" w:rsidRPr="00E84E35">
        <w:rPr>
          <w:rFonts w:ascii="Book Antiqua" w:hAnsi="Book Antiqua" w:cs="Times New Roman"/>
          <w:sz w:val="24"/>
          <w:szCs w:val="24"/>
        </w:rPr>
        <w:t>whereas</w:t>
      </w:r>
      <w:r w:rsidR="00B76FF3" w:rsidRPr="00E84E35">
        <w:rPr>
          <w:rFonts w:ascii="Book Antiqua" w:hAnsi="Book Antiqua" w:cs="Times New Roman"/>
          <w:sz w:val="24"/>
          <w:szCs w:val="24"/>
        </w:rPr>
        <w:t xml:space="preserve"> only COL6A2</w:t>
      </w:r>
      <w:r w:rsidR="00444552" w:rsidRPr="00E84E35">
        <w:rPr>
          <w:rFonts w:ascii="Book Antiqua" w:hAnsi="Book Antiqua" w:cs="Times New Roman"/>
          <w:sz w:val="24"/>
          <w:szCs w:val="24"/>
        </w:rPr>
        <w:t>,</w:t>
      </w:r>
      <w:r w:rsidR="00B76FF3" w:rsidRPr="00E84E35">
        <w:rPr>
          <w:rFonts w:ascii="Book Antiqua" w:hAnsi="Book Antiqua" w:cs="Times New Roman"/>
          <w:sz w:val="24"/>
          <w:szCs w:val="24"/>
        </w:rPr>
        <w:t xml:space="preserve"> but not COL5A3 and COL28A1</w:t>
      </w:r>
      <w:r w:rsidR="00444552" w:rsidRPr="00E84E35">
        <w:rPr>
          <w:rFonts w:ascii="Book Antiqua" w:hAnsi="Book Antiqua" w:cs="Times New Roman"/>
          <w:sz w:val="24"/>
          <w:szCs w:val="24"/>
        </w:rPr>
        <w:t xml:space="preserve">, </w:t>
      </w:r>
      <w:r w:rsidR="00B76FF3" w:rsidRPr="00E84E35">
        <w:rPr>
          <w:rFonts w:ascii="Book Antiqua" w:hAnsi="Book Antiqua" w:cs="Times New Roman"/>
          <w:sz w:val="24"/>
          <w:szCs w:val="24"/>
        </w:rPr>
        <w:t>was increased in tumors generated in both mouse models</w:t>
      </w:r>
      <w:r w:rsidR="00B76FF3" w:rsidRPr="00E84E35">
        <w:rPr>
          <w:rFonts w:ascii="Book Antiqua" w:hAnsi="Book Antiqua" w:cs="Times New Roman"/>
          <w:sz w:val="24"/>
          <w:szCs w:val="24"/>
        </w:rPr>
        <w:fldChar w:fldCharType="begin"/>
      </w:r>
      <w:r w:rsidR="00FE08F3" w:rsidRPr="00E84E35">
        <w:rPr>
          <w:rFonts w:ascii="Book Antiqua" w:hAnsi="Book Antiqua" w:cs="Times New Roman"/>
          <w:sz w:val="24"/>
          <w:szCs w:val="24"/>
        </w:rPr>
        <w:instrText xml:space="preserve"> ADDIN EN.CITE &lt;EndNote&gt;&lt;Cite&gt;&lt;Author&gt;Lai&lt;/Author&gt;&lt;Year&gt;2011&lt;/Year&gt;&lt;RecNum&gt;83&lt;/RecNum&gt;&lt;DisplayText&gt;&lt;style face="superscript"&gt;[42]&lt;/style&gt;&lt;/DisplayText&gt;&lt;record&gt;&lt;rec-number&gt;83&lt;/rec-number&gt;&lt;foreign-keys&gt;&lt;key app="EN" db-id="rxfrvfvfc9dzeoepzzqxvfre5pdpzza00wav"&gt;83&lt;/key&gt;&lt;/foreign-keys&gt;&lt;ref-type name="Journal Article"&gt;17&lt;/ref-type&gt;&lt;contributors&gt;&lt;authors&gt;&lt;author&gt;Lai, K.K, Shang S, Lohia N, Booth GC, Masse DJ, Fausto N, Campbell JS, Beretta L&lt;/author&gt;&lt;/authors&gt;&lt;/contributors&gt;&lt;titles&gt;&lt;title&gt;Extracellular matrix dynamics in hepatocarcinogenesis: a comparative proteomics study of PDGFC transgenic and Pten null mouse models.&lt;/title&gt;&lt;secondary-title&gt;PloS Genet&lt;/secondary-title&gt;&lt;/titles&gt;&lt;periodical&gt;&lt;full-title&gt;PloS Genet&lt;/full-title&gt;&lt;/periodical&gt;&lt;pages&gt;e1002147&lt;/pages&gt;&lt;volume&gt;7&lt;/volume&gt;&lt;number&gt;6&lt;/number&gt;&lt;dates&gt;&lt;year&gt;2011&lt;/year&gt;&lt;/dates&gt;&lt;urls&gt;&lt;/urls&gt;&lt;custom2&gt;PMC3121762 &lt;/custom2&gt;&lt;electronic-resource-num&gt;10.1371/journal.pgen.1002147&lt;/electronic-resource-num&gt;&lt;/record&gt;&lt;/Cite&gt;&lt;/EndNote&gt;</w:instrText>
      </w:r>
      <w:r w:rsidR="00B76FF3" w:rsidRPr="00E84E35">
        <w:rPr>
          <w:rFonts w:ascii="Book Antiqua" w:hAnsi="Book Antiqua" w:cs="Times New Roman"/>
          <w:sz w:val="24"/>
          <w:szCs w:val="24"/>
        </w:rPr>
        <w:fldChar w:fldCharType="separate"/>
      </w:r>
      <w:r w:rsidR="00FE08F3" w:rsidRPr="00E84E35">
        <w:rPr>
          <w:rFonts w:ascii="Book Antiqua" w:hAnsi="Book Antiqua" w:cs="Times New Roman"/>
          <w:noProof/>
          <w:sz w:val="24"/>
          <w:szCs w:val="24"/>
          <w:vertAlign w:val="superscript"/>
        </w:rPr>
        <w:t>[</w:t>
      </w:r>
      <w:hyperlink w:anchor="_ENREF_42" w:tooltip="Lai, 2011 #83" w:history="1">
        <w:r w:rsidR="002C59E8" w:rsidRPr="00E84E35">
          <w:rPr>
            <w:rFonts w:ascii="Book Antiqua" w:hAnsi="Book Antiqua" w:cs="Times New Roman"/>
            <w:noProof/>
            <w:sz w:val="24"/>
            <w:szCs w:val="24"/>
            <w:vertAlign w:val="superscript"/>
          </w:rPr>
          <w:t>42</w:t>
        </w:r>
      </w:hyperlink>
      <w:r w:rsidR="00FE08F3" w:rsidRPr="00E84E35">
        <w:rPr>
          <w:rFonts w:ascii="Book Antiqua" w:hAnsi="Book Antiqua" w:cs="Times New Roman"/>
          <w:noProof/>
          <w:sz w:val="24"/>
          <w:szCs w:val="24"/>
          <w:vertAlign w:val="superscript"/>
        </w:rPr>
        <w:t>]</w:t>
      </w:r>
      <w:r w:rsidR="00B76FF3" w:rsidRPr="00E84E35">
        <w:rPr>
          <w:rFonts w:ascii="Book Antiqua" w:hAnsi="Book Antiqua" w:cs="Times New Roman"/>
          <w:sz w:val="24"/>
          <w:szCs w:val="24"/>
        </w:rPr>
        <w:fldChar w:fldCharType="end"/>
      </w:r>
      <w:r w:rsidR="00B76FF3" w:rsidRPr="00E84E35">
        <w:rPr>
          <w:rFonts w:ascii="Book Antiqua" w:hAnsi="Book Antiqua" w:cs="Times New Roman"/>
          <w:sz w:val="24"/>
          <w:szCs w:val="24"/>
        </w:rPr>
        <w:t>.</w:t>
      </w:r>
      <w:r w:rsidR="00444552" w:rsidRPr="00E84E35">
        <w:rPr>
          <w:rFonts w:ascii="Book Antiqua" w:hAnsi="Book Antiqua" w:cs="Times New Roman"/>
          <w:sz w:val="24"/>
          <w:szCs w:val="24"/>
        </w:rPr>
        <w:t xml:space="preserve"> We found that COL5A3, COL6A2, COL28A1 were significantly </w:t>
      </w:r>
      <w:r w:rsidR="009A45E3" w:rsidRPr="00E84E35">
        <w:rPr>
          <w:rFonts w:ascii="Book Antiqua" w:hAnsi="Book Antiqua" w:cs="Times New Roman"/>
          <w:sz w:val="24"/>
          <w:szCs w:val="24"/>
        </w:rPr>
        <w:t>downregulated</w:t>
      </w:r>
      <w:r w:rsidR="00444552" w:rsidRPr="00E84E35">
        <w:rPr>
          <w:rFonts w:ascii="Book Antiqua" w:hAnsi="Book Antiqua" w:cs="Times New Roman"/>
          <w:sz w:val="24"/>
          <w:szCs w:val="24"/>
        </w:rPr>
        <w:t xml:space="preserve"> in PICM-19-CSCs. </w:t>
      </w:r>
      <w:r w:rsidR="005F3422" w:rsidRPr="00E84E35">
        <w:rPr>
          <w:rFonts w:ascii="Book Antiqua" w:hAnsi="Book Antiqua" w:cs="Times New Roman"/>
          <w:sz w:val="24"/>
          <w:szCs w:val="24"/>
        </w:rPr>
        <w:t xml:space="preserve">Thus, in liver cells, </w:t>
      </w:r>
      <w:r w:rsidR="00314D0E" w:rsidRPr="00E84E35">
        <w:rPr>
          <w:rFonts w:ascii="Book Antiqua" w:hAnsi="Book Antiqua" w:cs="Times New Roman"/>
          <w:sz w:val="24"/>
          <w:szCs w:val="24"/>
        </w:rPr>
        <w:t>MYC</w:t>
      </w:r>
      <w:r w:rsidR="005F3422" w:rsidRPr="00E84E35">
        <w:rPr>
          <w:rFonts w:ascii="Book Antiqua" w:hAnsi="Book Antiqua" w:cs="Times New Roman"/>
          <w:sz w:val="24"/>
          <w:szCs w:val="24"/>
        </w:rPr>
        <w:t xml:space="preserve"> may be involved in the regulation of COL5A3 and COL28A1.</w:t>
      </w:r>
    </w:p>
    <w:p w14:paraId="6B1EDF35" w14:textId="627E063C" w:rsidR="00137135" w:rsidRPr="00E84E35" w:rsidRDefault="00C304E9" w:rsidP="00E1383E">
      <w:pPr>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Among regulatory RNAs</w:t>
      </w:r>
      <w:r w:rsidR="00DB6ED2" w:rsidRPr="00E84E35">
        <w:rPr>
          <w:rFonts w:ascii="Book Antiqua" w:hAnsi="Book Antiqua" w:cs="Times New Roman"/>
          <w:sz w:val="24"/>
          <w:szCs w:val="24"/>
        </w:rPr>
        <w:t xml:space="preserve"> upregulated in PICM-19-CSCs</w:t>
      </w:r>
      <w:r w:rsidR="002A7C47" w:rsidRPr="00E84E35">
        <w:rPr>
          <w:rFonts w:ascii="Book Antiqua" w:hAnsi="Book Antiqua" w:cs="Times New Roman"/>
          <w:sz w:val="24"/>
          <w:szCs w:val="24"/>
        </w:rPr>
        <w:t>, miR</w:t>
      </w:r>
      <w:r w:rsidRPr="00E84E35">
        <w:rPr>
          <w:rFonts w:ascii="Book Antiqua" w:hAnsi="Book Antiqua" w:cs="Times New Roman"/>
          <w:sz w:val="24"/>
          <w:szCs w:val="24"/>
        </w:rPr>
        <w:t>-125b was recently shown</w:t>
      </w:r>
      <w:r w:rsidR="009B5C9E" w:rsidRPr="00E84E35">
        <w:rPr>
          <w:rFonts w:ascii="Book Antiqua" w:hAnsi="Book Antiqua" w:cs="Times New Roman"/>
          <w:sz w:val="24"/>
          <w:szCs w:val="24"/>
        </w:rPr>
        <w:t xml:space="preserve"> as a negative regulator of p53</w:t>
      </w:r>
      <w:r w:rsidR="002C59E8"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&lt;EndNote&gt;&lt;Cite&gt;&lt;Author&gt;Le&lt;/Author&gt;&lt;Year&gt;2009&lt;/Year&gt;&lt;RecNum&gt;313&lt;/RecNum&gt;&lt;DisplayText&gt;&lt;style face="superscript"&gt;[43]&lt;/style&gt;&lt;/DisplayText&gt;&lt;record&gt;&lt;rec-number&gt;313&lt;/rec-number&gt;&lt;foreign-keys&gt;&lt;key app="EN" db-id="davt9vx560z95beax2pppra15edr2a9x9ft0"&gt;313&lt;/key&gt;&lt;/foreign-keys&gt;&lt;ref-type name="Journal Article"&gt;17&lt;/ref-type&gt;&lt;contributors&gt;&lt;authors&gt;&lt;author&gt;Le, M.T, Teh C, Shyh-Chang N, Xie H, Zhou B, Korzh V, Lodish HF, Lim B.&lt;/author&gt;&lt;/authors&gt;&lt;/contributors&gt;&lt;titles&gt;&lt;title&gt;MicroRNA-125b is a novel negative regulator of p53&lt;/title&gt;&lt;secondary-title&gt;Genes Dev&lt;/secondary-title&gt;&lt;/titles&gt;&lt;periodical&gt;&lt;full-title&gt;Genes Dev&lt;/full-title&gt;&lt;/periodical&gt;&lt;pages&gt;862-876&lt;/pages&gt;&lt;volume&gt;23&lt;/volume&gt;&lt;number&gt;7&lt;/number&gt;&lt;dates&gt;&lt;year&gt;2009&lt;/year&gt;&lt;/dates&gt;&lt;urls&gt;&lt;/urls&gt;&lt;custom2&gt;19293287; PMC2666337&lt;/custom2&gt;&lt;electronic-resource-num&gt;10.1101/gad.1767609&lt;/electronic-resource-num&gt;&lt;/record&gt;&lt;/Cite&gt;&lt;/EndNote&gt;</w:instrText>
      </w:r>
      <w:r w:rsidR="002C59E8"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3" w:tooltip="Le, 2009 #313" w:history="1">
        <w:r w:rsidR="002C59E8" w:rsidRPr="00E84E35">
          <w:rPr>
            <w:rFonts w:ascii="Book Antiqua" w:hAnsi="Book Antiqua" w:cs="Times New Roman"/>
            <w:noProof/>
            <w:sz w:val="24"/>
            <w:szCs w:val="24"/>
            <w:vertAlign w:val="superscript"/>
          </w:rPr>
          <w:t>43</w:t>
        </w:r>
      </w:hyperlink>
      <w:r w:rsidR="002C59E8" w:rsidRPr="00E84E35">
        <w:rPr>
          <w:rFonts w:ascii="Book Antiqua" w:hAnsi="Book Antiqua" w:cs="Times New Roman"/>
          <w:noProof/>
          <w:sz w:val="24"/>
          <w:szCs w:val="24"/>
          <w:vertAlign w:val="superscript"/>
        </w:rPr>
        <w:t>]</w:t>
      </w:r>
      <w:r w:rsidR="002C59E8" w:rsidRPr="00E84E35">
        <w:rPr>
          <w:rFonts w:ascii="Book Antiqua" w:hAnsi="Book Antiqua" w:cs="Times New Roman"/>
          <w:sz w:val="24"/>
          <w:szCs w:val="24"/>
        </w:rPr>
        <w:fldChar w:fldCharType="end"/>
      </w:r>
      <w:r w:rsidR="002A7C47" w:rsidRPr="00E84E35">
        <w:rPr>
          <w:rFonts w:ascii="Book Antiqua" w:hAnsi="Book Antiqua" w:cs="Times New Roman"/>
          <w:sz w:val="24"/>
          <w:szCs w:val="24"/>
        </w:rPr>
        <w:t>. While the knockdown of miR</w:t>
      </w:r>
      <w:r w:rsidRPr="00E84E35">
        <w:rPr>
          <w:rFonts w:ascii="Book Antiqua" w:hAnsi="Book Antiqua" w:cs="Times New Roman"/>
          <w:sz w:val="24"/>
          <w:szCs w:val="24"/>
        </w:rPr>
        <w:t xml:space="preserve">-125b elevated p53 levels and </w:t>
      </w:r>
      <w:r w:rsidRPr="00E84E35">
        <w:rPr>
          <w:rFonts w:ascii="Book Antiqua" w:hAnsi="Book Antiqua" w:cs="Times New Roman"/>
          <w:sz w:val="24"/>
          <w:szCs w:val="24"/>
        </w:rPr>
        <w:lastRenderedPageBreak/>
        <w:t>induced apoptosis in</w:t>
      </w:r>
      <w:r w:rsidR="002A7C47" w:rsidRPr="00E84E35">
        <w:rPr>
          <w:rFonts w:ascii="Book Antiqua" w:hAnsi="Book Antiqua" w:cs="Times New Roman"/>
          <w:sz w:val="24"/>
          <w:szCs w:val="24"/>
        </w:rPr>
        <w:t xml:space="preserve"> zebra fi</w:t>
      </w:r>
      <w:r w:rsidR="009B5C9E" w:rsidRPr="00E84E35">
        <w:rPr>
          <w:rFonts w:ascii="Book Antiqua" w:hAnsi="Book Antiqua" w:cs="Times New Roman"/>
          <w:sz w:val="24"/>
          <w:szCs w:val="24"/>
        </w:rPr>
        <w:t>sh and human cells</w:t>
      </w:r>
      <w:r w:rsidR="002C59E8"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&lt;EndNote&gt;&lt;Cite&gt;&lt;Author&gt;Le&lt;/Author&gt;&lt;Year&gt;2009&lt;/Year&gt;&lt;RecNum&gt;313&lt;/RecNum&gt;&lt;DisplayText&gt;&lt;style face="superscript"&gt;[43]&lt;/style&gt;&lt;/DisplayText&gt;&lt;record&gt;&lt;rec-number&gt;313&lt;/rec-number&gt;&lt;foreign-keys&gt;&lt;key app="EN" db-id="davt9vx560z95beax2pppra15edr2a9x9ft0"&gt;313&lt;/key&gt;&lt;/foreign-keys&gt;&lt;ref-type name="Journal Article"&gt;17&lt;/ref-type&gt;&lt;contributors&gt;&lt;authors&gt;&lt;author&gt;Le, M.T, Teh C, Shyh-Chang N, Xie H, Zhou B, Korzh V, Lodish HF, Lim B.&lt;/author&gt;&lt;/authors&gt;&lt;/contributors&gt;&lt;titles&gt;&lt;title&gt;MicroRNA-125b is a novel negative regulator of p53&lt;/title&gt;&lt;secondary-title&gt;Genes Dev&lt;/secondary-title&gt;&lt;/titles&gt;&lt;periodical&gt;&lt;full-title&gt;Genes Dev&lt;/full-title&gt;&lt;/periodical&gt;&lt;pages&gt;862-876&lt;/pages&gt;&lt;volume&gt;23&lt;/volume&gt;&lt;number&gt;7&lt;/number&gt;&lt;dates&gt;&lt;year&gt;2009&lt;/year&gt;&lt;/dates&gt;&lt;urls&gt;&lt;/urls&gt;&lt;custom2&gt;19293287; PMC2666337&lt;/custom2&gt;&lt;electronic-resource-num&gt;10.1101/gad.1767609&lt;/electronic-resource-num&gt;&lt;/record&gt;&lt;/Cite&gt;&lt;/EndNote&gt;</w:instrText>
      </w:r>
      <w:r w:rsidR="002C59E8"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3" w:tooltip="Le, 2009 #313" w:history="1">
        <w:r w:rsidR="002C59E8" w:rsidRPr="00E84E35">
          <w:rPr>
            <w:rFonts w:ascii="Book Antiqua" w:hAnsi="Book Antiqua" w:cs="Times New Roman"/>
            <w:noProof/>
            <w:sz w:val="24"/>
            <w:szCs w:val="24"/>
            <w:vertAlign w:val="superscript"/>
          </w:rPr>
          <w:t>43</w:t>
        </w:r>
      </w:hyperlink>
      <w:r w:rsidR="002C59E8" w:rsidRPr="00E84E35">
        <w:rPr>
          <w:rFonts w:ascii="Book Antiqua" w:hAnsi="Book Antiqua" w:cs="Times New Roman"/>
          <w:noProof/>
          <w:sz w:val="24"/>
          <w:szCs w:val="24"/>
          <w:vertAlign w:val="superscript"/>
        </w:rPr>
        <w:t>]</w:t>
      </w:r>
      <w:r w:rsidR="002C59E8" w:rsidRPr="00E84E35">
        <w:rPr>
          <w:rFonts w:ascii="Book Antiqua" w:hAnsi="Book Antiqua" w:cs="Times New Roman"/>
          <w:sz w:val="24"/>
          <w:szCs w:val="24"/>
        </w:rPr>
        <w:fldChar w:fldCharType="end"/>
      </w:r>
      <w:r w:rsidRPr="00E84E35">
        <w:rPr>
          <w:rFonts w:ascii="Book Antiqua" w:hAnsi="Book Antiqua" w:cs="Times New Roman"/>
          <w:sz w:val="24"/>
          <w:szCs w:val="24"/>
        </w:rPr>
        <w:t>, its overexpression promoted human glioma cell proliferation and inhibited apoptosis by targeting the pro-apoptotic B</w:t>
      </w:r>
      <w:r w:rsidR="002A7C47" w:rsidRPr="00E84E35">
        <w:rPr>
          <w:rFonts w:ascii="Book Antiqua" w:hAnsi="Book Antiqua" w:cs="Times New Roman"/>
          <w:sz w:val="24"/>
          <w:szCs w:val="24"/>
        </w:rPr>
        <w:t>cl-2 modifying factor (Bmf)</w:t>
      </w:r>
      <w:r w:rsidR="002A7C47"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&lt;EndNote&gt;&lt;Cite&gt;&lt;Author&gt;Xia&lt;/Author&gt;&lt;Year&gt;2009&lt;/Year&gt;&lt;RecNum&gt;314&lt;/RecNum&gt;&lt;DisplayText&gt;&lt;style face="superscript"&gt;[44]&lt;/style&gt;&lt;/DisplayText&gt;&lt;record&gt;&lt;rec-number&gt;314&lt;/rec-number&gt;&lt;foreign-keys&gt;&lt;key app="EN" db-id="davt9vx560z95beax2pppra15edr2a9x9ft0"&gt;314&lt;/key&gt;&lt;/foreign-keys&gt;&lt;ref-type name="Journal Article"&gt;17&lt;/ref-type&gt;&lt;contributors&gt;&lt;authors&gt;&lt;author&gt;Xia, H.F, He TZ, Liu CM, Cui Y, Song PP, Jin XH, Ma X&lt;/author&gt;&lt;/authors&gt;&lt;/contributors&gt;&lt;titles&gt;&lt;title&gt;MiR-125b expression affects the proliferation and apoptosis of human glioma cells by targeting Bmf&lt;/title&gt;&lt;secondary-title&gt;Cell Physiol Biochem&lt;/secondary-title&gt;&lt;/titles&gt;&lt;periodical&gt;&lt;full-title&gt;Cell Physiol Biochem&lt;/full-title&gt;&lt;/periodical&gt;&lt;pages&gt;347-358&lt;/pages&gt;&lt;volume&gt;23&lt;/volume&gt;&lt;number&gt;4-6&lt;/number&gt;&lt;dates&gt;&lt;year&gt;2009&lt;/year&gt;&lt;/dates&gt;&lt;urls&gt;&lt;/urls&gt;&lt;custom2&gt;19471102&lt;/custom2&gt;&lt;electronic-resource-num&gt;10.1159/000218181&lt;/electronic-resource-num&gt;&lt;/record&gt;&lt;/Cite&gt;&lt;/EndNote&gt;</w:instrText>
      </w:r>
      <w:r w:rsidR="002A7C47"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4" w:tooltip="Xia, 2009 #314" w:history="1">
        <w:r w:rsidR="002C59E8" w:rsidRPr="00E84E35">
          <w:rPr>
            <w:rFonts w:ascii="Book Antiqua" w:hAnsi="Book Antiqua" w:cs="Times New Roman"/>
            <w:noProof/>
            <w:sz w:val="24"/>
            <w:szCs w:val="24"/>
            <w:vertAlign w:val="superscript"/>
          </w:rPr>
          <w:t>44</w:t>
        </w:r>
      </w:hyperlink>
      <w:r w:rsidR="002C59E8" w:rsidRPr="00E84E35">
        <w:rPr>
          <w:rFonts w:ascii="Book Antiqua" w:hAnsi="Book Antiqua" w:cs="Times New Roman"/>
          <w:noProof/>
          <w:sz w:val="24"/>
          <w:szCs w:val="24"/>
          <w:vertAlign w:val="superscript"/>
        </w:rPr>
        <w:t>]</w:t>
      </w:r>
      <w:r w:rsidR="002A7C47" w:rsidRPr="00E84E35">
        <w:rPr>
          <w:rFonts w:ascii="Book Antiqua" w:hAnsi="Book Antiqua" w:cs="Times New Roman"/>
          <w:sz w:val="24"/>
          <w:szCs w:val="24"/>
        </w:rPr>
        <w:fldChar w:fldCharType="end"/>
      </w:r>
      <w:r w:rsidRPr="00E84E35">
        <w:rPr>
          <w:rFonts w:ascii="Book Antiqua" w:hAnsi="Book Antiqua" w:cs="Times New Roman"/>
          <w:sz w:val="24"/>
          <w:szCs w:val="24"/>
        </w:rPr>
        <w:t>.</w:t>
      </w:r>
    </w:p>
    <w:p w14:paraId="1A65E267" w14:textId="012E4410" w:rsidR="00800C0C" w:rsidRPr="00E84E35" w:rsidRDefault="00800C0C" w:rsidP="00E1383E">
      <w:pPr>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MiR-31 is an oncomir that is upregulated in PICM-19-CSCs. In colorectal cancer cells, miR-31 activated the </w:t>
      </w:r>
      <w:r w:rsidR="008004C3" w:rsidRPr="00E84E35">
        <w:rPr>
          <w:rFonts w:ascii="Book Antiqua" w:hAnsi="Book Antiqua" w:cs="Times New Roman"/>
          <w:sz w:val="24"/>
          <w:szCs w:val="24"/>
        </w:rPr>
        <w:t>rat sarcoma (</w:t>
      </w:r>
      <w:r w:rsidRPr="00E84E35">
        <w:rPr>
          <w:rFonts w:ascii="Book Antiqua" w:hAnsi="Book Antiqua" w:cs="Times New Roman"/>
          <w:sz w:val="24"/>
          <w:szCs w:val="24"/>
        </w:rPr>
        <w:t>RAS</w:t>
      </w:r>
      <w:r w:rsidR="008004C3" w:rsidRPr="00E84E35">
        <w:rPr>
          <w:rFonts w:ascii="Book Antiqua" w:hAnsi="Book Antiqua" w:cs="Times New Roman"/>
          <w:sz w:val="24"/>
          <w:szCs w:val="24"/>
        </w:rPr>
        <w:t>)</w:t>
      </w:r>
      <w:r w:rsidRPr="00E84E35">
        <w:rPr>
          <w:rFonts w:ascii="Book Antiqua" w:hAnsi="Book Antiqua" w:cs="Times New Roman"/>
          <w:sz w:val="24"/>
          <w:szCs w:val="24"/>
        </w:rPr>
        <w:t xml:space="preserve"> pathway and inhibited the function of the RAS p21 GTPase activating protein 1 (RASA1) in promoting tumor</w:t>
      </w:r>
      <w:r w:rsidR="009B5C9E" w:rsidRPr="00E84E35">
        <w:rPr>
          <w:rFonts w:ascii="Book Antiqua" w:hAnsi="Book Antiqua" w:cs="Times New Roman"/>
          <w:sz w:val="24"/>
          <w:szCs w:val="24"/>
        </w:rPr>
        <w:t>igenesis and cancer cell growth</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&lt;EndNote&gt;&lt;Cite&gt;&lt;Author&gt;Sun&lt;/Author&gt;&lt;Year&gt;2013&lt;/Year&gt;&lt;RecNum&gt;65&lt;/RecNum&gt;&lt;DisplayText&gt;&lt;style face="superscript"&gt;[45]&lt;/style&gt;&lt;/DisplayText&gt;&lt;record&gt;&lt;rec-number&gt;65&lt;/rec-number&gt;&lt;foreign-keys&gt;&lt;key app="EN" db-id="rxfrvfvfc9dzeoepzzqxvfre5pdpzza00wav"&gt;65&lt;/key&gt;&lt;/foreign-keys&gt;&lt;ref-type name="Journal Article"&gt;17&lt;/ref-type&gt;&lt;contributors&gt;&lt;authors&gt;&lt;author&gt;Sun, D, Yu F, Ma Y, Zhao R, Chen X, Zhu J, Zhang CY, Chen J, Zhang J&lt;/author&gt;&lt;/authors&gt;&lt;/contributors&gt;&lt;titles&gt;&lt;title&gt;MicroRNA-31 activates the RAS pathway and functions as an oncogenic MicroRNA in human colorectal cancer by repressing RAS p21 GTPase activating protein 1 (RASA1)&lt;/title&gt;&lt;secondary-title&gt;J Biol Chem&lt;/secondary-title&gt;&lt;/titles&gt;&lt;periodical&gt;&lt;full-title&gt;J Biol Chem&lt;/full-title&gt;&lt;/periodical&gt;&lt;pages&gt;9508-9518&lt;/pages&gt;&lt;volume&gt;288&lt;/volume&gt;&lt;number&gt;13&lt;/number&gt;&lt;dates&gt;&lt;year&gt;2013&lt;/year&gt;&lt;/dates&gt;&lt;urls&gt;&lt;/urls&gt;&lt;custom2&gt;PMC3611019&lt;/custom2&gt;&lt;electronic-resource-num&gt;10.1074/jbc.M112.367763&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5" w:tooltip="Sun, 2013 #65" w:history="1">
        <w:r w:rsidR="002C59E8" w:rsidRPr="00E84E35">
          <w:rPr>
            <w:rFonts w:ascii="Book Antiqua" w:hAnsi="Book Antiqua" w:cs="Times New Roman"/>
            <w:noProof/>
            <w:sz w:val="24"/>
            <w:szCs w:val="24"/>
            <w:vertAlign w:val="superscript"/>
          </w:rPr>
          <w:t>45</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It was also shown to promote oncogenesis in the cholangiocarcinoma HCCC-9810 cell line by inhibiting RASA1, thereby downregulating the </w:t>
      </w:r>
      <w:r w:rsidR="00837D10" w:rsidRPr="00E84E35">
        <w:rPr>
          <w:rFonts w:ascii="Book Antiqua" w:hAnsi="Book Antiqua" w:cs="Times New Roman"/>
          <w:sz w:val="24"/>
          <w:szCs w:val="24"/>
        </w:rPr>
        <w:t xml:space="preserve">mitogen-activated </w:t>
      </w:r>
      <w:r w:rsidR="00EA37A5" w:rsidRPr="00E84E35">
        <w:rPr>
          <w:rFonts w:ascii="Book Antiqua" w:hAnsi="Book Antiqua" w:cs="Times New Roman"/>
          <w:sz w:val="24"/>
          <w:szCs w:val="24"/>
        </w:rPr>
        <w:t>protein kinase (</w:t>
      </w:r>
      <w:r w:rsidRPr="00E84E35">
        <w:rPr>
          <w:rFonts w:ascii="Book Antiqua" w:hAnsi="Book Antiqua" w:cs="Times New Roman"/>
          <w:sz w:val="24"/>
          <w:szCs w:val="24"/>
        </w:rPr>
        <w:t>MAPK</w:t>
      </w:r>
      <w:r w:rsidR="00EA37A5" w:rsidRPr="00E84E35">
        <w:rPr>
          <w:rFonts w:ascii="Book Antiqua" w:hAnsi="Book Antiqua" w:cs="Times New Roman"/>
          <w:sz w:val="24"/>
          <w:szCs w:val="24"/>
        </w:rPr>
        <w:t>)</w:t>
      </w:r>
      <w:r w:rsidR="009B5C9E" w:rsidRPr="00E84E35">
        <w:rPr>
          <w:rFonts w:ascii="Book Antiqua" w:hAnsi="Book Antiqua" w:cs="Times New Roman"/>
          <w:sz w:val="24"/>
          <w:szCs w:val="24"/>
        </w:rPr>
        <w:t xml:space="preserve"> signaling pathway</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&lt;EndNote&gt;&lt;Cite&gt;&lt;Author&gt;Hu&lt;/Author&gt;&lt;Year&gt;2013&lt;/Year&gt;&lt;RecNum&gt;62&lt;/RecNum&gt;&lt;DisplayText&gt;&lt;style face="superscript"&gt;[46]&lt;/style&gt;&lt;/DisplayText&gt;&lt;record&gt;&lt;rec-number&gt;62&lt;/rec-number&gt;&lt;foreign-keys&gt;&lt;key app="EN" db-id="rxfrvfvfc9dzeoepzzqxvfre5pdpzza00wav"&gt;62&lt;/key&gt;&lt;/foreign-keys&gt;&lt;ref-type name="Journal Article"&gt;17&lt;/ref-type&gt;&lt;contributors&gt;&lt;authors&gt;&lt;author&gt;Hu, C, Huang F, Deng G, Nie W, Huang W, Zeng X&lt;/author&gt;&lt;/authors&gt;&lt;/contributors&gt;&lt;titles&gt;&lt;title&gt;miR-31 promotes oncogenesis in intrahepatic cholangiocarcinoma cells via the direct suppression of RASA1&lt;/title&gt;&lt;secondary-title&gt;Exp Ther Med&lt;/secondary-title&gt;&lt;/titles&gt;&lt;periodical&gt;&lt;full-title&gt;Exp Ther Med&lt;/full-title&gt;&lt;/periodical&gt;&lt;pages&gt;1265-1270&lt;/pages&gt;&lt;volume&gt;6&lt;/volume&gt;&lt;number&gt;5&lt;/number&gt;&lt;dates&gt;&lt;year&gt;2013&lt;/year&gt;&lt;/dates&gt;&lt;urls&gt;&lt;/urls&gt;&lt;custom2&gt;PMC3820689&lt;/custom2&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6" w:tooltip="Hu, 2013 #62" w:history="1">
        <w:r w:rsidR="002C59E8" w:rsidRPr="00E84E35">
          <w:rPr>
            <w:rFonts w:ascii="Book Antiqua" w:hAnsi="Book Antiqua" w:cs="Times New Roman"/>
            <w:noProof/>
            <w:sz w:val="24"/>
            <w:szCs w:val="24"/>
            <w:vertAlign w:val="superscript"/>
          </w:rPr>
          <w:t>46</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w:t>
      </w:r>
      <w:r w:rsidR="00567810"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Based on these findings, it appears that miR-31 may also be inhibiting the RASA1 in liver cancers. Paradoxically, miR-195, which was shown to suppress tumorigenicity and cause cell cycle arrest by blocking the G1/S transition via the repression of </w:t>
      </w:r>
      <w:r w:rsidR="00035DD9" w:rsidRPr="00E84E35">
        <w:rPr>
          <w:rFonts w:ascii="Book Antiqua" w:hAnsi="Book Antiqua" w:cs="Times New Roman"/>
          <w:sz w:val="24"/>
          <w:szCs w:val="24"/>
        </w:rPr>
        <w:t>retinoblastoma-</w:t>
      </w:r>
      <w:r w:rsidR="00E735AC" w:rsidRPr="00E84E35">
        <w:rPr>
          <w:rFonts w:ascii="Book Antiqua" w:hAnsi="Book Antiqua" w:cs="Times New Roman"/>
          <w:sz w:val="24"/>
          <w:szCs w:val="24"/>
        </w:rPr>
        <w:t>E2</w:t>
      </w:r>
      <w:r w:rsidR="0073726A" w:rsidRPr="00E84E35">
        <w:rPr>
          <w:rFonts w:ascii="Book Antiqua" w:hAnsi="Book Antiqua" w:cs="Times New Roman"/>
          <w:sz w:val="24"/>
          <w:szCs w:val="24"/>
        </w:rPr>
        <w:t xml:space="preserve"> transcription factor</w:t>
      </w:r>
      <w:r w:rsidR="00035DD9" w:rsidRPr="00E84E35">
        <w:rPr>
          <w:rFonts w:ascii="Book Antiqua" w:hAnsi="Book Antiqua" w:cs="Times New Roman"/>
          <w:sz w:val="24"/>
          <w:szCs w:val="24"/>
        </w:rPr>
        <w:t xml:space="preserve"> (</w:t>
      </w:r>
      <w:r w:rsidRPr="00E84E35">
        <w:rPr>
          <w:rFonts w:ascii="Book Antiqua" w:hAnsi="Book Antiqua" w:cs="Times New Roman"/>
          <w:sz w:val="24"/>
          <w:szCs w:val="24"/>
        </w:rPr>
        <w:t>Rb-E2F</w:t>
      </w:r>
      <w:r w:rsidR="00035DD9" w:rsidRPr="00E84E35">
        <w:rPr>
          <w:rFonts w:ascii="Book Antiqua" w:hAnsi="Book Antiqua" w:cs="Times New Roman"/>
          <w:sz w:val="24"/>
          <w:szCs w:val="24"/>
        </w:rPr>
        <w:t>)</w:t>
      </w:r>
      <w:r w:rsidRPr="00E84E35">
        <w:rPr>
          <w:rFonts w:ascii="Book Antiqua" w:hAnsi="Book Antiqua" w:cs="Times New Roman"/>
          <w:sz w:val="24"/>
          <w:szCs w:val="24"/>
        </w:rPr>
        <w:t xml:space="preserve"> signaling through cyclin D1, CDK6, and E2F3 in HCC cell lines</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&lt;EndNote&gt;&lt;Cite&gt;&lt;Author&gt;Xu&lt;/Author&gt;&lt;Year&gt;2009&lt;/Year&gt;&lt;RecNum&gt;61&lt;/RecNum&gt;&lt;DisplayText&gt;&lt;style face="superscript"&gt;[47]&lt;/style&gt;&lt;/DisplayText&gt;&lt;record&gt;&lt;rec-number&gt;61&lt;/rec-number&gt;&lt;foreign-keys&gt;&lt;key app="EN" db-id="rxfrvfvfc9dzeoepzzqxvfre5pdpzza00wav"&gt;61&lt;/key&gt;&lt;/foreign-keys&gt;&lt;ref-type name="Journal Article"&gt;17&lt;/ref-type&gt;&lt;contributors&gt;&lt;authors&gt;&lt;author&gt;Xu, T, Zhu Y, Xiong Y, Ge YY, Yun JP, Zhuang SM&lt;/author&gt;&lt;/authors&gt;&lt;/contributors&gt;&lt;titles&gt;&lt;title&gt;MicroRNA-195 suppresses tumorigenicity and regulates G1/S transition of human hepatocellular carcinoma cells&lt;/title&gt;&lt;secondary-title&gt;Hepatology&lt;/secondary-title&gt;&lt;/titles&gt;&lt;periodical&gt;&lt;full-title&gt;Hepatology&lt;/full-title&gt;&lt;/periodical&gt;&lt;pages&gt;113-121&lt;/pages&gt;&lt;volume&gt;50&lt;/volume&gt;&lt;number&gt;1&lt;/number&gt;&lt;dates&gt;&lt;year&gt;2009&lt;/year&gt;&lt;/dates&gt;&lt;urls&gt;&lt;/urls&gt;&lt;custom2&gt;19441017&lt;/custom2&gt;&lt;electronic-resource-num&gt;10.1002/hep.22919&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7" w:tooltip="Xu, 2009 #61" w:history="1">
        <w:r w:rsidR="002C59E8" w:rsidRPr="00E84E35">
          <w:rPr>
            <w:rFonts w:ascii="Book Antiqua" w:hAnsi="Book Antiqua" w:cs="Times New Roman"/>
            <w:noProof/>
            <w:sz w:val="24"/>
            <w:szCs w:val="24"/>
            <w:vertAlign w:val="superscript"/>
          </w:rPr>
          <w:t>47</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was upregulated in PICM-19-CSCs. </w:t>
      </w:r>
    </w:p>
    <w:p w14:paraId="51AB3D7E" w14:textId="439FD2BE" w:rsidR="00981291" w:rsidRPr="00E84E35" w:rsidRDefault="00981291" w:rsidP="00E1383E">
      <w:pPr>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High levels of miR-365 were found in PICM-19-CSCs. The expression levels of miR-365 vary in different malignancies. It is was overexpressed in both cells and clinical specimens of cutaneou</w:t>
      </w:r>
      <w:r w:rsidR="009B5C9E" w:rsidRPr="00E84E35">
        <w:rPr>
          <w:rFonts w:ascii="Book Antiqua" w:hAnsi="Book Antiqua" w:cs="Times New Roman"/>
          <w:sz w:val="24"/>
          <w:szCs w:val="24"/>
        </w:rPr>
        <w:t>s squamous cell carcinoma (SCC)</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&lt;EndNote&gt;&lt;Cite&gt;&lt;Author&gt;Zhou&lt;/Author&gt;&lt;Year&gt;2013&lt;/Year&gt;&lt;RecNum&gt;60&lt;/RecNum&gt;&lt;DisplayText&gt;&lt;style face="superscript"&gt;[48]&lt;/style&gt;&lt;/DisplayText&gt;&lt;record&gt;&lt;rec-number&gt;60&lt;/rec-number&gt;&lt;foreign-keys&gt;&lt;key app="EN" db-id="rxfrvfvfc9dzeoepzzqxvfre5pdpzza00wav"&gt;60&lt;/key&gt;&lt;/foreign-keys&gt;&lt;ref-type name="Journal Article"&gt;17&lt;/ref-type&gt;&lt;contributors&gt;&lt;authors&gt;&lt;author&gt;Zhou, M, Liu W, Ma S, Cao H, Peng X, Guo L, Zhou X, Zheng L, Guo L, Wan M, Shi W, He Y, Lu C, Jiang L, Ou C, Guo Y, Ding Z&lt;/author&gt;&lt;/authors&gt;&lt;/contributors&gt;&lt;titles&gt;&lt;title&gt;A novel onco-miR-365 induces cutaneous squamous cell carcinoma&lt;/title&gt;&lt;secondary-title&gt;Carcinogenesis&lt;/secondary-title&gt;&lt;/titles&gt;&lt;periodical&gt;&lt;full-title&gt;Carcinogenesis&lt;/full-title&gt;&lt;/periodical&gt;&lt;pages&gt;1653-1659&lt;/pages&gt;&lt;volume&gt;34&lt;/volume&gt;&lt;number&gt;7&lt;/number&gt;&lt;dates&gt;&lt;year&gt;2013&lt;/year&gt;&lt;/dates&gt;&lt;urls&gt;&lt;/urls&gt;&lt;custom2&gt;PMC3697891&lt;/custom2&gt;&lt;electronic-resource-num&gt;10.1093/carcin/bgt097&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8" w:tooltip="Zhou, 2013 #60" w:history="1">
        <w:r w:rsidR="002C59E8" w:rsidRPr="00E84E35">
          <w:rPr>
            <w:rFonts w:ascii="Book Antiqua" w:hAnsi="Book Antiqua" w:cs="Times New Roman"/>
            <w:noProof/>
            <w:sz w:val="24"/>
            <w:szCs w:val="24"/>
            <w:vertAlign w:val="superscript"/>
          </w:rPr>
          <w:t>48</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where it was foun</w:t>
      </w:r>
      <w:r w:rsidR="009B5C9E" w:rsidRPr="00E84E35">
        <w:rPr>
          <w:rFonts w:ascii="Book Antiqua" w:hAnsi="Book Antiqua" w:cs="Times New Roman"/>
          <w:sz w:val="24"/>
          <w:szCs w:val="24"/>
        </w:rPr>
        <w:t>d to suppress to Mybl2 activity</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&lt;EndNote&gt;&lt;Cite&gt;&lt;Author&gt;Papetti&lt;/Author&gt;&lt;Year&gt;2011&lt;/Year&gt;&lt;RecNum&gt;59&lt;/RecNum&gt;&lt;DisplayText&gt;&lt;style face="superscript"&gt;[49]&lt;/style&gt;&lt;/DisplayText&gt;&lt;record&gt;&lt;rec-number&gt;59&lt;/rec-number&gt;&lt;foreign-keys&gt;&lt;key app="EN" db-id="rxfrvfvfc9dzeoepzzqxvfre5pdpzza00wav"&gt;59&lt;/key&gt;&lt;/foreign-keys&gt;&lt;ref-type name="Journal Article"&gt;17&lt;/ref-type&gt;&lt;contributors&gt;&lt;authors&gt;&lt;author&gt;Papetti, M, Augenlicht LH&lt;/author&gt;&lt;/authors&gt;&lt;/contributors&gt;&lt;titles&gt;&lt;title&gt;Mybl2, downregulated during colon epithelial cell maturation, is suppressed by miR-365&lt;/title&gt;&lt;secondary-title&gt;Am J Physiol Gastrointest Liver Physiol&lt;/secondary-title&gt;&lt;/titles&gt;&lt;periodical&gt;&lt;full-title&gt;Am J Physiol Gastrointest Liver Physiol&lt;/full-title&gt;&lt;/periodical&gt;&lt;pages&gt;G508-518&lt;/pages&gt;&lt;volume&gt;301&lt;/volume&gt;&lt;number&gt;3&lt;/number&gt;&lt;dates&gt;&lt;year&gt;2011&lt;/year&gt;&lt;/dates&gt;&lt;urls&gt;&lt;/urls&gt;&lt;custom2&gt;PMC3174536&lt;/custom2&gt;&lt;electronic-resource-num&gt;10.1152/ajpgi.00066.2011&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49" w:tooltip="Papetti, 2011 #59" w:history="1">
        <w:r w:rsidR="002C59E8" w:rsidRPr="00E84E35">
          <w:rPr>
            <w:rFonts w:ascii="Book Antiqua" w:hAnsi="Book Antiqua" w:cs="Times New Roman"/>
            <w:noProof/>
            <w:sz w:val="24"/>
            <w:szCs w:val="24"/>
            <w:vertAlign w:val="superscript"/>
          </w:rPr>
          <w:t>49</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siRNA silencing of Mybl2 in proliferating Caco-2 cells increased the expression of the cell-cycle regulators </w:t>
      </w:r>
      <w:r w:rsidRPr="00E84E35">
        <w:rPr>
          <w:rFonts w:ascii="Book Antiqua" w:hAnsi="Book Antiqua" w:cs="Times New Roman"/>
          <w:i/>
          <w:sz w:val="24"/>
          <w:szCs w:val="24"/>
        </w:rPr>
        <w:t>cdk2</w:t>
      </w:r>
      <w:r w:rsidRPr="00E84E35">
        <w:rPr>
          <w:rFonts w:ascii="Book Antiqua" w:hAnsi="Book Antiqua" w:cs="Times New Roman"/>
          <w:sz w:val="24"/>
          <w:szCs w:val="24"/>
        </w:rPr>
        <w:t xml:space="preserve">, </w:t>
      </w:r>
      <w:r w:rsidRPr="00E84E35">
        <w:rPr>
          <w:rFonts w:ascii="Book Antiqua" w:hAnsi="Book Antiqua" w:cs="Times New Roman"/>
          <w:i/>
          <w:sz w:val="24"/>
          <w:szCs w:val="24"/>
        </w:rPr>
        <w:t>cyclin D2</w:t>
      </w:r>
      <w:r w:rsidRPr="00E84E35">
        <w:rPr>
          <w:rFonts w:ascii="Book Antiqua" w:hAnsi="Book Antiqua" w:cs="Times New Roman"/>
          <w:sz w:val="24"/>
          <w:szCs w:val="24"/>
        </w:rPr>
        <w:t xml:space="preserve">, and </w:t>
      </w:r>
      <w:r w:rsidRPr="00E84E35">
        <w:rPr>
          <w:rFonts w:ascii="Book Antiqua" w:hAnsi="Book Antiqua" w:cs="Times New Roman"/>
          <w:i/>
          <w:sz w:val="24"/>
          <w:szCs w:val="24"/>
        </w:rPr>
        <w:t>c-</w:t>
      </w:r>
      <w:r w:rsidR="00314D0E" w:rsidRPr="00E84E35">
        <w:rPr>
          <w:rFonts w:ascii="Book Antiqua" w:hAnsi="Book Antiqua" w:cs="Times New Roman"/>
          <w:i/>
          <w:sz w:val="24"/>
          <w:szCs w:val="24"/>
        </w:rPr>
        <w:t>MYC</w:t>
      </w:r>
      <w:r w:rsidRPr="00E84E35">
        <w:rPr>
          <w:rFonts w:ascii="Book Antiqua" w:hAnsi="Book Antiqua" w:cs="Times New Roman"/>
          <w:sz w:val="24"/>
          <w:szCs w:val="24"/>
        </w:rPr>
        <w:t xml:space="preserve">; and decreased the expression of </w:t>
      </w:r>
      <w:r w:rsidRPr="00E84E35">
        <w:rPr>
          <w:rFonts w:ascii="Book Antiqua" w:hAnsi="Book Antiqua" w:cs="Times New Roman"/>
          <w:i/>
          <w:sz w:val="24"/>
          <w:szCs w:val="24"/>
        </w:rPr>
        <w:t>cdc25B</w:t>
      </w:r>
      <w:r w:rsidRPr="00E84E35">
        <w:rPr>
          <w:rFonts w:ascii="Book Antiqua" w:hAnsi="Book Antiqua" w:cs="Times New Roman"/>
          <w:sz w:val="24"/>
          <w:szCs w:val="24"/>
        </w:rPr>
        <w:t xml:space="preserve"> and </w:t>
      </w:r>
      <w:r w:rsidRPr="00E84E35">
        <w:rPr>
          <w:rFonts w:ascii="Book Antiqua" w:hAnsi="Book Antiqua" w:cs="Times New Roman"/>
          <w:i/>
          <w:sz w:val="24"/>
          <w:szCs w:val="24"/>
        </w:rPr>
        <w:t>cyclin B2</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&lt;EndNote&gt;&lt;Cite&gt;&lt;Author&gt;Papetti&lt;/Author&gt;&lt;Year&gt;2011&lt;/Year&gt;&lt;RecNum&gt;58&lt;/RecNum&gt;&lt;DisplayText&gt;&lt;style face="superscript"&gt;[50]&lt;/style&gt;&lt;/DisplayText&gt;&lt;record&gt;&lt;rec-number&gt;58&lt;/rec-number&gt;&lt;foreign-keys&gt;&lt;key app="EN" db-id="rxfrvfvfc9dzeoepzzqxvfre5pdpzza00wav"&gt;58&lt;/key&gt;&lt;/foreign-keys&gt;&lt;ref-type name="Journal Article"&gt;17&lt;/ref-type&gt;&lt;contributors&gt;&lt;authors&gt;&lt;author&gt;Papetti, M, Augenlicht LH&lt;/author&gt;&lt;/authors&gt;&lt;/contributors&gt;&lt;titles&gt;&lt;title&gt;MYBL2, a link between proliferation and differentiation in maturing colon epithelial cells&lt;/title&gt;&lt;secondary-title&gt;J Cell Physiol&lt;/secondary-title&gt;&lt;/titles&gt;&lt;periodical&gt;&lt;full-title&gt;J Cell Physiol&lt;/full-title&gt;&lt;/periodical&gt;&lt;pages&gt;758-791&lt;/pages&gt;&lt;volume&gt;226&lt;/volume&gt;&lt;number&gt;3&lt;/number&gt;&lt;dates&gt;&lt;year&gt;2011&lt;/year&gt;&lt;/dates&gt;&lt;urls&gt;&lt;/urls&gt;&lt;custom2&gt;PMC3012743 &lt;/custom2&gt;&lt;electronic-resource-num&gt;10.1002/jcp.22399&lt;/electronic-resource-num&gt;&lt;/record&gt;&lt;/Cite&gt;&lt;/EndNote&gt;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0" w:tooltip="Papetti, 2011 #58" w:history="1">
        <w:r w:rsidR="002C59E8" w:rsidRPr="00E84E35">
          <w:rPr>
            <w:rFonts w:ascii="Book Antiqua" w:hAnsi="Book Antiqua" w:cs="Times New Roman"/>
            <w:noProof/>
            <w:sz w:val="24"/>
            <w:szCs w:val="24"/>
            <w:vertAlign w:val="superscript"/>
          </w:rPr>
          <w:t>50</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Thus, it is possible that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protein suppresses the expression of Mybl2 through the upregulation of miR-365, as seen in the PICM-19-CSCs.</w:t>
      </w:r>
    </w:p>
    <w:p w14:paraId="3162EDD4" w14:textId="3A0BEE42" w:rsidR="00E80F16" w:rsidRPr="00E84E35" w:rsidRDefault="00E80F16" w:rsidP="00E1383E">
      <w:pPr>
        <w:tabs>
          <w:tab w:val="left" w:pos="630"/>
        </w:tabs>
        <w:adjustRightInd w:val="0"/>
        <w:snapToGrid w:val="0"/>
        <w:spacing w:after="0" w:line="360" w:lineRule="auto"/>
        <w:ind w:firstLine="720"/>
        <w:jc w:val="both"/>
        <w:rPr>
          <w:rFonts w:ascii="Book Antiqua" w:hAnsi="Book Antiqua" w:cs="Times New Roman"/>
          <w:color w:val="000000"/>
          <w:sz w:val="24"/>
          <w:szCs w:val="24"/>
          <w:shd w:val="clear" w:color="auto" w:fill="FFFFFF"/>
        </w:rPr>
      </w:pPr>
      <w:r w:rsidRPr="00E84E35">
        <w:rPr>
          <w:rFonts w:ascii="Book Antiqua" w:hAnsi="Book Antiqua" w:cs="Times New Roman"/>
          <w:color w:val="000000"/>
          <w:sz w:val="24"/>
          <w:szCs w:val="24"/>
          <w:shd w:val="clear" w:color="auto" w:fill="FFFFFF"/>
        </w:rPr>
        <w:t>Another key and common feature of CSCs was activation of NF-κB signaling, which is known to increase</w:t>
      </w:r>
      <w:r w:rsidR="009B5C9E" w:rsidRPr="00E84E35">
        <w:rPr>
          <w:rFonts w:ascii="Book Antiqua" w:hAnsi="Book Antiqua" w:cs="Times New Roman"/>
          <w:color w:val="000000"/>
          <w:sz w:val="24"/>
          <w:szCs w:val="24"/>
          <w:shd w:val="clear" w:color="auto" w:fill="FFFFFF"/>
        </w:rPr>
        <w:t xml:space="preserve"> stress resistance and survival</w:t>
      </w:r>
      <w:r w:rsidRPr="00E84E35">
        <w:rPr>
          <w:rFonts w:ascii="Book Antiqua" w:hAnsi="Book Antiqua" w:cs="Times New Roman"/>
          <w:color w:val="000000"/>
          <w:sz w:val="24"/>
          <w:szCs w:val="24"/>
          <w:shd w:val="clear" w:color="auto" w:fill="FFFFFF"/>
        </w:rPr>
        <w:fldChar w:fldCharType="begin"/>
      </w:r>
      <w:r w:rsidR="003437DD" w:rsidRPr="00E84E35">
        <w:rPr>
          <w:rFonts w:ascii="Book Antiqua" w:hAnsi="Book Antiqua" w:cs="Times New Roman"/>
          <w:color w:val="000000"/>
          <w:sz w:val="24"/>
          <w:szCs w:val="24"/>
          <w:shd w:val="clear" w:color="auto" w:fill="FFFFFF"/>
        </w:rPr>
        <w:instrText xml:space="preserve"> ADDIN EN.CITE &lt;EndNote&gt;&lt;Cite&gt;&lt;Author&gt;Alison&lt;/Author&gt;&lt;Year&gt;2005&lt;/Year&gt;&lt;RecNum&gt;23&lt;/RecNum&gt;&lt;DisplayText&gt;&lt;style face="superscript"&gt;[10]&lt;/style&gt;&lt;/DisplayText&gt;&lt;record&gt;&lt;rec-number&gt;23&lt;/rec-number&gt;&lt;foreign-keys&gt;&lt;key app="EN" db-id="rxfrvfvfc9dzeoepzzqxvfre5pdpzza00wav"&gt;23&lt;/key&gt;&lt;/foreign-keys&gt;&lt;ref-type name="Journal Article"&gt;17&lt;/ref-type&gt;&lt;contributors&gt;&lt;authors&gt;&lt;author&gt;Alison, M. R.&lt;/author&gt;&lt;/authors&gt;&lt;/contributors&gt;&lt;titles&gt;&lt;title&gt;Liver stem cells: implications for hepatocarcinogenesis&lt;/title&gt;&lt;secondary-title&gt;Stem Cell Rev&lt;/secondary-title&gt;&lt;/titles&gt;&lt;periodical&gt;&lt;full-title&gt;Stem Cell Rev&lt;/full-title&gt;&lt;/periodical&gt;&lt;pages&gt;253-260&lt;/pages&gt;&lt;volume&gt;1&lt;/volume&gt;&lt;number&gt;3&lt;/number&gt;&lt;dates&gt;&lt;year&gt;2005&lt;/year&gt;&lt;/dates&gt;&lt;urls&gt;&lt;/urls&gt;&lt;custom2&gt;17142862&lt;/custom2&gt;&lt;/record&gt;&lt;/Cite&gt;&lt;/EndNote&gt;</w:instrText>
      </w:r>
      <w:r w:rsidRPr="00E84E35">
        <w:rPr>
          <w:rFonts w:ascii="Book Antiqua" w:hAnsi="Book Antiqua" w:cs="Times New Roman"/>
          <w:color w:val="000000"/>
          <w:sz w:val="24"/>
          <w:szCs w:val="24"/>
          <w:shd w:val="clear" w:color="auto" w:fill="FFFFFF"/>
        </w:rPr>
        <w:fldChar w:fldCharType="separate"/>
      </w:r>
      <w:r w:rsidR="003437DD" w:rsidRPr="00E84E35">
        <w:rPr>
          <w:rFonts w:ascii="Book Antiqua" w:hAnsi="Book Antiqua" w:cs="Times New Roman"/>
          <w:noProof/>
          <w:color w:val="000000"/>
          <w:sz w:val="24"/>
          <w:szCs w:val="24"/>
          <w:shd w:val="clear" w:color="auto" w:fill="FFFFFF"/>
          <w:vertAlign w:val="superscript"/>
        </w:rPr>
        <w:t>[</w:t>
      </w:r>
      <w:hyperlink w:anchor="_ENREF_10" w:tooltip="Alison, 2005 #23" w:history="1">
        <w:r w:rsidR="002C59E8" w:rsidRPr="00E84E35">
          <w:rPr>
            <w:rFonts w:ascii="Book Antiqua" w:hAnsi="Book Antiqua" w:cs="Times New Roman"/>
            <w:noProof/>
            <w:color w:val="000000"/>
            <w:sz w:val="24"/>
            <w:szCs w:val="24"/>
            <w:shd w:val="clear" w:color="auto" w:fill="FFFFFF"/>
            <w:vertAlign w:val="superscript"/>
          </w:rPr>
          <w:t>10</w:t>
        </w:r>
      </w:hyperlink>
      <w:r w:rsidR="003437DD" w:rsidRPr="00E84E35">
        <w:rPr>
          <w:rFonts w:ascii="Book Antiqua" w:hAnsi="Book Antiqua" w:cs="Times New Roman"/>
          <w:noProof/>
          <w:color w:val="000000"/>
          <w:sz w:val="24"/>
          <w:szCs w:val="24"/>
          <w:shd w:val="clear" w:color="auto" w:fill="FFFFFF"/>
          <w:vertAlign w:val="superscript"/>
        </w:rPr>
        <w:t>]</w:t>
      </w:r>
      <w:r w:rsidRPr="00E84E35">
        <w:rPr>
          <w:rFonts w:ascii="Book Antiqua" w:hAnsi="Book Antiqua" w:cs="Times New Roman"/>
          <w:color w:val="000000"/>
          <w:sz w:val="24"/>
          <w:szCs w:val="24"/>
          <w:shd w:val="clear" w:color="auto" w:fill="FFFFFF"/>
        </w:rPr>
        <w:fldChar w:fldCharType="end"/>
      </w:r>
      <w:r w:rsidRPr="00E84E35">
        <w:rPr>
          <w:rFonts w:ascii="Book Antiqua" w:hAnsi="Book Antiqua" w:cs="Times New Roman"/>
          <w:color w:val="000000"/>
          <w:sz w:val="24"/>
          <w:szCs w:val="24"/>
          <w:shd w:val="clear" w:color="auto" w:fill="FFFFFF"/>
        </w:rPr>
        <w:t>.</w:t>
      </w:r>
      <w:r w:rsidR="00567810" w:rsidRPr="00E84E35">
        <w:rPr>
          <w:rStyle w:val="apple-converted-space"/>
          <w:rFonts w:ascii="Book Antiqua" w:hAnsi="Book Antiqua" w:cs="Times New Roman"/>
          <w:color w:val="000000"/>
          <w:sz w:val="24"/>
          <w:szCs w:val="24"/>
          <w:shd w:val="clear" w:color="auto" w:fill="FFFFFF"/>
        </w:rPr>
        <w:t xml:space="preserve"> </w:t>
      </w:r>
      <w:r w:rsidRPr="00E84E35">
        <w:rPr>
          <w:rFonts w:ascii="Book Antiqua" w:eastAsia="Times New Roman" w:hAnsi="Book Antiqua" w:cs="Times New Roman"/>
          <w:color w:val="131413"/>
          <w:sz w:val="24"/>
          <w:szCs w:val="24"/>
        </w:rPr>
        <w:t xml:space="preserve">PICM-19-CSCs had a high level of </w:t>
      </w:r>
      <w:r w:rsidRPr="00E84E35">
        <w:rPr>
          <w:rFonts w:ascii="Book Antiqua" w:hAnsi="Book Antiqua" w:cs="Times New Roman"/>
          <w:color w:val="000000"/>
          <w:sz w:val="24"/>
          <w:szCs w:val="24"/>
          <w:shd w:val="clear" w:color="auto" w:fill="FFFFFF"/>
        </w:rPr>
        <w:t>NF-κB expression when compared to PICM-19 cells. Similarly, the expression of anti-apoptotic genes Bcl-xl and Mcl-1 were elevated in PICM-19-CSCs. Thus, the blocking of anti-apoptotic effects of these proteins may be a viable strategy to eliminate tumor cells. Sabutoclax, a pan-inhibitor of Bcl-2 family of protein that was shown recently t</w:t>
      </w:r>
      <w:r w:rsidR="009B5C9E" w:rsidRPr="00E84E35">
        <w:rPr>
          <w:rFonts w:ascii="Book Antiqua" w:hAnsi="Book Antiqua" w:cs="Times New Roman"/>
          <w:color w:val="000000"/>
          <w:sz w:val="24"/>
          <w:szCs w:val="24"/>
          <w:shd w:val="clear" w:color="auto" w:fill="FFFFFF"/>
        </w:rPr>
        <w:t>o target Mcl-1</w:t>
      </w:r>
      <w:r w:rsidRPr="00E84E35">
        <w:rPr>
          <w:rFonts w:ascii="Book Antiqua" w:hAnsi="Book Antiqua" w:cs="Times New Roman"/>
          <w:color w:val="000000"/>
          <w:sz w:val="24"/>
          <w:szCs w:val="24"/>
          <w:shd w:val="clear" w:color="auto" w:fill="FFFFFF"/>
        </w:rPr>
        <w:fldChar w:fldCharType="begin"/>
      </w:r>
      <w:r w:rsidR="002C59E8" w:rsidRPr="00E84E35">
        <w:rPr>
          <w:rFonts w:ascii="Book Antiqua" w:hAnsi="Book Antiqua" w:cs="Times New Roman"/>
          <w:color w:val="000000"/>
          <w:sz w:val="24"/>
          <w:szCs w:val="24"/>
          <w:shd w:val="clear" w:color="auto" w:fill="FFFFFF"/>
        </w:rPr>
        <w:instrText xml:space="preserve"> ADDIN EN.CITE &lt;EndNote&gt;&lt;Cite&gt;&lt;Author&gt;Jackson&lt;/Author&gt;&lt;Year&gt;2012&lt;/Year&gt;&lt;RecNum&gt;50&lt;/RecNum&gt;&lt;DisplayText&gt;&lt;style face="superscript"&gt;[51]&lt;/style&gt;&lt;/DisplayText&gt;&lt;record&gt;&lt;rec-number&gt;50&lt;/rec-number&gt;&lt;foreign-keys&gt;&lt;key app="EN" db-id="rxfrvfvfc9dzeoepzzqxvfre5pdpzza00wav"&gt;50&lt;/key&gt;&lt;/foreign-keys&gt;&lt;ref-type name="Journal Article"&gt;17&lt;/ref-type&gt;&lt;contributors&gt;&lt;authors&gt;&lt;author&gt;Jackson, R. S., 2nd, Placzek W, Fernandez A, Ziaee S, Chu CY, Wei J, Stebbins J, Kitada S, Fritz G, Reed JC, Chung LW, Pellecchia M, Bhowmick NA&lt;/author&gt;&lt;/authors&gt;&lt;/contributors&gt;&lt;titles&gt;&lt;title&gt;Sabutoclax, a Mcl-1 antagonist, inhibits tumorigenesis in transgenic mouse and human xenograft models of prostate cancer&lt;/title&gt;&lt;secondary-title&gt;Neoplasia&lt;/secondary-title&gt;&lt;/titles&gt;&lt;periodical&gt;&lt;full-title&gt;Neoplasia&lt;/full-title&gt;&lt;/periodical&gt;&lt;pages&gt;656-665&lt;/pages&gt;&lt;volume&gt;14&lt;/volume&gt;&lt;number&gt;7&lt;/number&gt;&lt;dates&gt;&lt;year&gt;2012&lt;/year&gt;&lt;/dates&gt;&lt;urls&gt;&lt;/urls&gt;&lt;custom2&gt;PMC3421961&lt;/custom2&gt;&lt;/record&gt;&lt;/Cite&gt;&lt;/EndNote&gt;</w:instrText>
      </w:r>
      <w:r w:rsidRPr="00E84E35">
        <w:rPr>
          <w:rFonts w:ascii="Book Antiqua" w:hAnsi="Book Antiqua" w:cs="Times New Roman"/>
          <w:color w:val="000000"/>
          <w:sz w:val="24"/>
          <w:szCs w:val="24"/>
          <w:shd w:val="clear" w:color="auto" w:fill="FFFFFF"/>
        </w:rPr>
        <w:fldChar w:fldCharType="separate"/>
      </w:r>
      <w:r w:rsidR="002C59E8" w:rsidRPr="00E84E35">
        <w:rPr>
          <w:rFonts w:ascii="Book Antiqua" w:hAnsi="Book Antiqua" w:cs="Times New Roman"/>
          <w:noProof/>
          <w:color w:val="000000"/>
          <w:sz w:val="24"/>
          <w:szCs w:val="24"/>
          <w:shd w:val="clear" w:color="auto" w:fill="FFFFFF"/>
          <w:vertAlign w:val="superscript"/>
        </w:rPr>
        <w:t>[</w:t>
      </w:r>
      <w:hyperlink w:anchor="_ENREF_51" w:tooltip="Jackson, 2012 #50" w:history="1">
        <w:r w:rsidR="002C59E8" w:rsidRPr="00E84E35">
          <w:rPr>
            <w:rFonts w:ascii="Book Antiqua" w:hAnsi="Book Antiqua" w:cs="Times New Roman"/>
            <w:noProof/>
            <w:color w:val="000000"/>
            <w:sz w:val="24"/>
            <w:szCs w:val="24"/>
            <w:shd w:val="clear" w:color="auto" w:fill="FFFFFF"/>
            <w:vertAlign w:val="superscript"/>
          </w:rPr>
          <w:t>51</w:t>
        </w:r>
      </w:hyperlink>
      <w:r w:rsidR="002C59E8" w:rsidRPr="00E84E35">
        <w:rPr>
          <w:rFonts w:ascii="Book Antiqua" w:hAnsi="Book Antiqua" w:cs="Times New Roman"/>
          <w:noProof/>
          <w:color w:val="000000"/>
          <w:sz w:val="24"/>
          <w:szCs w:val="24"/>
          <w:shd w:val="clear" w:color="auto" w:fill="FFFFFF"/>
          <w:vertAlign w:val="superscript"/>
        </w:rPr>
        <w:t>]</w:t>
      </w:r>
      <w:r w:rsidRPr="00E84E35">
        <w:rPr>
          <w:rFonts w:ascii="Book Antiqua" w:hAnsi="Book Antiqua" w:cs="Times New Roman"/>
          <w:color w:val="000000"/>
          <w:sz w:val="24"/>
          <w:szCs w:val="24"/>
          <w:shd w:val="clear" w:color="auto" w:fill="FFFFFF"/>
        </w:rPr>
        <w:fldChar w:fldCharType="end"/>
      </w:r>
      <w:r w:rsidRPr="00E84E35">
        <w:rPr>
          <w:rFonts w:ascii="Book Antiqua" w:hAnsi="Book Antiqua" w:cs="Times New Roman"/>
          <w:color w:val="000000"/>
          <w:sz w:val="24"/>
          <w:szCs w:val="24"/>
          <w:shd w:val="clear" w:color="auto" w:fill="FFFFFF"/>
        </w:rPr>
        <w:t>, may be a suitable drug for this purpose.</w:t>
      </w:r>
    </w:p>
    <w:p w14:paraId="3B4ABCCD" w14:textId="3A7F661C" w:rsidR="00137135" w:rsidRPr="00E84E35" w:rsidRDefault="004A2045"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ab/>
        <w:t>Selenium-binding protein (S</w:t>
      </w:r>
      <w:r w:rsidR="008D705E" w:rsidRPr="00E84E35">
        <w:rPr>
          <w:rFonts w:ascii="Book Antiqua" w:hAnsi="Book Antiqua" w:cs="Times New Roman"/>
          <w:sz w:val="24"/>
          <w:szCs w:val="24"/>
        </w:rPr>
        <w:t>ELEN</w:t>
      </w:r>
      <w:r w:rsidRPr="00E84E35">
        <w:rPr>
          <w:rFonts w:ascii="Book Antiqua" w:hAnsi="Book Antiqua" w:cs="Times New Roman"/>
          <w:sz w:val="24"/>
          <w:szCs w:val="24"/>
        </w:rPr>
        <w:t>BP1) is a tumor suppressor and lower S</w:t>
      </w:r>
      <w:r w:rsidR="008D705E" w:rsidRPr="00E84E35">
        <w:rPr>
          <w:rFonts w:ascii="Book Antiqua" w:hAnsi="Book Antiqua" w:cs="Times New Roman"/>
          <w:sz w:val="24"/>
          <w:szCs w:val="24"/>
        </w:rPr>
        <w:t>ELEN</w:t>
      </w:r>
      <w:r w:rsidRPr="00E84E35">
        <w:rPr>
          <w:rFonts w:ascii="Book Antiqua" w:hAnsi="Book Antiqua" w:cs="Times New Roman"/>
          <w:sz w:val="24"/>
          <w:szCs w:val="24"/>
        </w:rPr>
        <w:t xml:space="preserve">BP1 levels are associated with </w:t>
      </w:r>
      <w:r w:rsidR="00D44610" w:rsidRPr="00E84E35">
        <w:rPr>
          <w:rFonts w:ascii="Book Antiqua" w:hAnsi="Book Antiqua" w:cs="Times New Roman"/>
          <w:sz w:val="24"/>
          <w:szCs w:val="24"/>
        </w:rPr>
        <w:t>poor</w:t>
      </w:r>
      <w:r w:rsidRPr="00E84E35">
        <w:rPr>
          <w:rFonts w:ascii="Book Antiqua" w:hAnsi="Book Antiqua" w:cs="Times New Roman"/>
          <w:sz w:val="24"/>
          <w:szCs w:val="24"/>
        </w:rPr>
        <w:t xml:space="preserve"> prognosis of liver, lung,</w:t>
      </w:r>
      <w:r w:rsidR="009B5C9E" w:rsidRPr="00E84E35">
        <w:rPr>
          <w:rFonts w:ascii="Book Antiqua" w:hAnsi="Book Antiqua" w:cs="Times New Roman"/>
          <w:sz w:val="24"/>
          <w:szCs w:val="24"/>
        </w:rPr>
        <w:t xml:space="preserve"> colorectal and stomach cancers</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&lt;EndNote&gt;&lt;Cite&gt;&lt;Author&gt;Yang&lt;/Author&gt;&lt;Year&gt;2013&lt;/Year&gt;&lt;RecNum&gt;84&lt;/RecNum&gt;&lt;DisplayText&gt;&lt;style face="superscript"&gt;[52, 53]&lt;/style&gt;&lt;/DisplayText&gt;&lt;record&gt;&lt;rec-number&gt;84&lt;/rec-number&gt;&lt;foreign-keys&gt;&lt;key app="EN" db-id="rxfrvfvfc9dzeoepzzqxvfre5pdpzza00wav"&gt;84&lt;/key&gt;&lt;/foreign-keys&gt;&lt;ref-type name="Journal Article"&gt;17&lt;/ref-type&gt;&lt;contributors&gt;&lt;authors&gt;&lt;author&gt;Yang, W, Diamond AM&lt;/author&gt;&lt;/authors&gt;&lt;/contributors&gt;&lt;titles&gt;&lt;title&gt;Selenium-binding protein 1 as a tumor suppressor and a prognostic indicator of clinical outcome&lt;/title&gt;&lt;secondary-title&gt;Biomark Res&lt;/secondary-title&gt;&lt;/titles&gt;&lt;periodical&gt;&lt;full-title&gt;Biomark Res&lt;/full-title&gt;&lt;/periodical&gt;&lt;pages&gt;15&lt;/pages&gt;&lt;volume&gt;1&lt;/volume&gt;&lt;number&gt;1&lt;/number&gt;&lt;dates&gt;&lt;year&gt;2013&lt;/year&gt;&lt;/dates&gt;&lt;urls&gt;&lt;/urls&gt;&lt;custom2&gt;PMC3806143&lt;/custom2&gt;&lt;electronic-resource-num&gt;10.1186/2050-7771-1-15&lt;/electronic-resource-num&gt;&lt;/record&gt;&lt;/Cite&gt;&lt;Cite&gt;&lt;Author&gt;Huang&lt;/Author&gt;&lt;Year&gt;2012&lt;/Year&gt;&lt;RecNum&gt;85&lt;/RecNum&gt;&lt;record&gt;&lt;rec-number&gt;85&lt;/rec-number&gt;&lt;foreign-keys&gt;&lt;key app="EN" db-id="rxfrvfvfc9dzeoepzzqxvfre5pdpzza00wav"&gt;85&lt;/key&gt;&lt;/foreign-keys&gt;&lt;ref-type name="Journal Article"&gt;17&lt;/ref-type&gt;&lt;contributors&gt;&lt;authors&gt;&lt;author&gt;Huang, C, Ding G, Gu C, Zhou J, Kuang M, Ji Y, He Y, Kondo T, Fan J&lt;/author&gt;&lt;/authors&gt;&lt;/contributors&gt;&lt;titles&gt;&lt;title&gt;&lt;style face="normal" font="default" size="100%"&gt;Decreased selenium-binding protein 1 enhances glutathione peroxidase 1 activity and downregulates HIF-1&lt;/style&gt;&lt;style face="normal" font="default" charset="161" size="100%"&gt;α to promote hepatocellular carcinoma invasiveness&lt;/style&gt;&lt;/title&gt;&lt;secondary-title&gt;Clin Cancer Res&lt;/secondary-title&gt;&lt;/titles&gt;&lt;periodical&gt;&lt;full-title&gt;Clin Cancer Res&lt;/full-title&gt;&lt;/periodical&gt;&lt;pages&gt;3042-3053&lt;/pages&gt;&lt;volume&gt;18&lt;/volume&gt;&lt;number&gt;11&lt;/number&gt;&lt;dates&gt;&lt;year&gt;2012&lt;/year&gt;&lt;/dates&gt;&lt;urls&gt;&lt;/urls&gt;&lt;custom2&gt;22512980&lt;/custom2&gt;&lt;electronic-resource-num&gt;10.1158/1078-0432.CCR-12-0183&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2" w:tooltip="Yang, 2013 #84" w:history="1">
        <w:r w:rsidR="002C59E8" w:rsidRPr="00E84E35">
          <w:rPr>
            <w:rFonts w:ascii="Book Antiqua" w:hAnsi="Book Antiqua" w:cs="Times New Roman"/>
            <w:noProof/>
            <w:sz w:val="24"/>
            <w:szCs w:val="24"/>
            <w:vertAlign w:val="superscript"/>
          </w:rPr>
          <w:t>52</w:t>
        </w:r>
      </w:hyperlink>
      <w:r w:rsidR="009B5C9E" w:rsidRPr="00E84E35">
        <w:rPr>
          <w:rFonts w:ascii="Book Antiqua" w:hAnsi="Book Antiqua" w:cs="Times New Roman"/>
          <w:noProof/>
          <w:sz w:val="24"/>
          <w:szCs w:val="24"/>
          <w:vertAlign w:val="superscript"/>
        </w:rPr>
        <w:t>,</w:t>
      </w:r>
      <w:hyperlink w:anchor="_ENREF_53" w:tooltip="Huang, 2012 #85" w:history="1">
        <w:r w:rsidR="002C59E8" w:rsidRPr="00E84E35">
          <w:rPr>
            <w:rFonts w:ascii="Book Antiqua" w:hAnsi="Book Antiqua" w:cs="Times New Roman"/>
            <w:noProof/>
            <w:sz w:val="24"/>
            <w:szCs w:val="24"/>
            <w:vertAlign w:val="superscript"/>
          </w:rPr>
          <w:t>53</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w:t>
      </w:r>
      <w:r w:rsidR="00490493" w:rsidRPr="00E84E35">
        <w:rPr>
          <w:rFonts w:ascii="Book Antiqua" w:hAnsi="Book Antiqua" w:cs="Times New Roman"/>
          <w:sz w:val="24"/>
          <w:szCs w:val="24"/>
        </w:rPr>
        <w:lastRenderedPageBreak/>
        <w:t>D</w:t>
      </w:r>
      <w:r w:rsidR="00747317" w:rsidRPr="00E84E35">
        <w:rPr>
          <w:rFonts w:ascii="Book Antiqua" w:hAnsi="Book Antiqua" w:cs="Times New Roman"/>
          <w:sz w:val="24"/>
          <w:szCs w:val="24"/>
        </w:rPr>
        <w:t>ecreased S</w:t>
      </w:r>
      <w:r w:rsidR="008D705E" w:rsidRPr="00E84E35">
        <w:rPr>
          <w:rFonts w:ascii="Book Antiqua" w:hAnsi="Book Antiqua" w:cs="Times New Roman"/>
          <w:sz w:val="24"/>
          <w:szCs w:val="24"/>
        </w:rPr>
        <w:t>ELEN</w:t>
      </w:r>
      <w:r w:rsidR="00747317" w:rsidRPr="00E84E35">
        <w:rPr>
          <w:rFonts w:ascii="Book Antiqua" w:hAnsi="Book Antiqua" w:cs="Times New Roman"/>
          <w:sz w:val="24"/>
          <w:szCs w:val="24"/>
        </w:rPr>
        <w:t xml:space="preserve">BP1 expression </w:t>
      </w:r>
      <w:r w:rsidR="00490493" w:rsidRPr="00E84E35">
        <w:rPr>
          <w:rFonts w:ascii="Book Antiqua" w:hAnsi="Book Antiqua" w:cs="Times New Roman"/>
          <w:sz w:val="24"/>
          <w:szCs w:val="24"/>
        </w:rPr>
        <w:t>has been associated with</w:t>
      </w:r>
      <w:r w:rsidR="00747317" w:rsidRPr="00E84E35">
        <w:rPr>
          <w:rFonts w:ascii="Book Antiqua" w:hAnsi="Book Antiqua" w:cs="Times New Roman"/>
          <w:sz w:val="24"/>
          <w:szCs w:val="24"/>
        </w:rPr>
        <w:t xml:space="preserve"> increased cell motility, proliferation and inhibition of apoptosis</w:t>
      </w:r>
      <w:r w:rsidR="00490493" w:rsidRPr="00E84E35">
        <w:rPr>
          <w:rFonts w:ascii="Book Antiqua" w:hAnsi="Book Antiqua" w:cs="Times New Roman"/>
          <w:sz w:val="24"/>
          <w:szCs w:val="24"/>
        </w:rPr>
        <w:t>,</w:t>
      </w:r>
      <w:r w:rsidR="00DE4ED9" w:rsidRPr="00E84E35">
        <w:rPr>
          <w:rFonts w:ascii="Book Antiqua" w:hAnsi="Book Antiqua" w:cs="Times New Roman"/>
          <w:sz w:val="24"/>
          <w:szCs w:val="24"/>
        </w:rPr>
        <w:t xml:space="preserve"> and vascular invasion</w:t>
      </w:r>
      <w:r w:rsidR="00490493" w:rsidRPr="00E84E35">
        <w:rPr>
          <w:rFonts w:ascii="Book Antiqua" w:hAnsi="Book Antiqua" w:cs="Times New Roman"/>
          <w:sz w:val="24"/>
          <w:szCs w:val="24"/>
        </w:rPr>
        <w:t xml:space="preserve"> in HCC</w:t>
      </w:r>
      <w:r w:rsidR="00747317"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&lt;EndNote&gt;&lt;Cite&gt;&lt;Author&gt;Huang&lt;/Author&gt;&lt;Year&gt;2012&lt;/Year&gt;&lt;RecNum&gt;85&lt;/RecNum&gt;&lt;DisplayText&gt;&lt;style face="superscript"&gt;[53]&lt;/style&gt;&lt;/DisplayText&gt;&lt;record&gt;&lt;rec-number&gt;85&lt;/rec-number&gt;&lt;foreign-keys&gt;&lt;key app="EN" db-id="rxfrvfvfc9dzeoepzzqxvfre5pdpzza00wav"&gt;85&lt;/key&gt;&lt;/foreign-keys&gt;&lt;ref-type name="Journal Article"&gt;17&lt;/ref-type&gt;&lt;contributors&gt;&lt;authors&gt;&lt;author&gt;Huang, C, Ding G, Gu C, Zhou J, Kuang M, Ji Y, He Y, Kondo T, Fan J&lt;/author&gt;&lt;/authors&gt;&lt;/contributors&gt;&lt;titles&gt;&lt;title&gt;&lt;style face="normal" font="default" size="100%"&gt;Decreased selenium-binding protein 1 enhances glutathione peroxidase 1 activity and downregulates HIF-1&lt;/style&gt;&lt;style face="normal" font="default" charset="161" size="100%"&gt;α to promote hepatocellular carcinoma invasiveness&lt;/style&gt;&lt;/title&gt;&lt;secondary-title&gt;Clin Cancer Res&lt;/secondary-title&gt;&lt;/titles&gt;&lt;periodical&gt;&lt;full-title&gt;Clin Cancer Res&lt;/full-title&gt;&lt;/periodical&gt;&lt;pages&gt;3042-3053&lt;/pages&gt;&lt;volume&gt;18&lt;/volume&gt;&lt;number&gt;11&lt;/number&gt;&lt;dates&gt;&lt;year&gt;2012&lt;/year&gt;&lt;/dates&gt;&lt;urls&gt;&lt;/urls&gt;&lt;custom2&gt;22512980&lt;/custom2&gt;&lt;electronic-resource-num&gt;10.1158/1078-0432.CCR-12-0183&lt;/electronic-resource-num&gt;&lt;/record&gt;&lt;/Cite&gt;&lt;/EndNote&gt;</w:instrText>
      </w:r>
      <w:r w:rsidR="00747317"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3" w:tooltip="Huang, 2012 #85" w:history="1">
        <w:r w:rsidR="002C59E8" w:rsidRPr="00E84E35">
          <w:rPr>
            <w:rFonts w:ascii="Book Antiqua" w:hAnsi="Book Antiqua" w:cs="Times New Roman"/>
            <w:noProof/>
            <w:sz w:val="24"/>
            <w:szCs w:val="24"/>
            <w:vertAlign w:val="superscript"/>
          </w:rPr>
          <w:t>53</w:t>
        </w:r>
      </w:hyperlink>
      <w:r w:rsidR="002C59E8" w:rsidRPr="00E84E35">
        <w:rPr>
          <w:rFonts w:ascii="Book Antiqua" w:hAnsi="Book Antiqua" w:cs="Times New Roman"/>
          <w:noProof/>
          <w:sz w:val="24"/>
          <w:szCs w:val="24"/>
          <w:vertAlign w:val="superscript"/>
        </w:rPr>
        <w:t>]</w:t>
      </w:r>
      <w:r w:rsidR="00747317" w:rsidRPr="00E84E35">
        <w:rPr>
          <w:rFonts w:ascii="Book Antiqua" w:hAnsi="Book Antiqua" w:cs="Times New Roman"/>
          <w:sz w:val="24"/>
          <w:szCs w:val="24"/>
        </w:rPr>
        <w:fldChar w:fldCharType="end"/>
      </w:r>
      <w:r w:rsidR="00747317"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Its expression was suppressed in PICM-19-CSCs </w:t>
      </w:r>
      <w:r w:rsidR="00747317" w:rsidRPr="00E84E35">
        <w:rPr>
          <w:rFonts w:ascii="Book Antiqua" w:hAnsi="Book Antiqua" w:cs="Times New Roman"/>
          <w:sz w:val="24"/>
          <w:szCs w:val="24"/>
        </w:rPr>
        <w:t xml:space="preserve">suggesting that </w:t>
      </w:r>
      <w:r w:rsidR="00314D0E" w:rsidRPr="00E84E35">
        <w:rPr>
          <w:rFonts w:ascii="Book Antiqua" w:hAnsi="Book Antiqua" w:cs="Times New Roman"/>
          <w:sz w:val="24"/>
          <w:szCs w:val="24"/>
        </w:rPr>
        <w:t>MYC</w:t>
      </w:r>
      <w:r w:rsidR="00771AF4" w:rsidRPr="00E84E35">
        <w:rPr>
          <w:rFonts w:ascii="Book Antiqua" w:hAnsi="Book Antiqua" w:cs="Times New Roman"/>
          <w:sz w:val="24"/>
          <w:szCs w:val="24"/>
        </w:rPr>
        <w:t xml:space="preserve"> </w:t>
      </w:r>
      <w:r w:rsidR="00747317" w:rsidRPr="00E84E35">
        <w:rPr>
          <w:rFonts w:ascii="Book Antiqua" w:hAnsi="Book Antiqua" w:cs="Times New Roman"/>
          <w:sz w:val="24"/>
          <w:szCs w:val="24"/>
        </w:rPr>
        <w:t>regulates this</w:t>
      </w:r>
      <w:r w:rsidRPr="00E84E35">
        <w:rPr>
          <w:rFonts w:ascii="Book Antiqua" w:hAnsi="Book Antiqua" w:cs="Times New Roman"/>
          <w:sz w:val="24"/>
          <w:szCs w:val="24"/>
        </w:rPr>
        <w:t xml:space="preserve"> gene</w:t>
      </w:r>
      <w:r w:rsidR="00361541" w:rsidRPr="00E84E35">
        <w:rPr>
          <w:rFonts w:ascii="Book Antiqua" w:hAnsi="Book Antiqua" w:cs="Times New Roman"/>
          <w:sz w:val="24"/>
          <w:szCs w:val="24"/>
        </w:rPr>
        <w:t xml:space="preserve"> in the liver</w:t>
      </w:r>
      <w:r w:rsidR="00747317" w:rsidRPr="00E84E35">
        <w:rPr>
          <w:rFonts w:ascii="Book Antiqua" w:hAnsi="Book Antiqua" w:cs="Times New Roman"/>
          <w:sz w:val="24"/>
          <w:szCs w:val="24"/>
        </w:rPr>
        <w:t xml:space="preserve"> to promote cell proliferation</w:t>
      </w:r>
      <w:r w:rsidR="00DE4ED9" w:rsidRPr="00E84E35">
        <w:rPr>
          <w:rFonts w:ascii="Book Antiqua" w:hAnsi="Book Antiqua" w:cs="Times New Roman"/>
          <w:sz w:val="24"/>
          <w:szCs w:val="24"/>
        </w:rPr>
        <w:t xml:space="preserve"> and invasion</w:t>
      </w:r>
      <w:r w:rsidRPr="00E84E35">
        <w:rPr>
          <w:rFonts w:ascii="Book Antiqua" w:hAnsi="Book Antiqua" w:cs="Times New Roman"/>
          <w:sz w:val="24"/>
          <w:szCs w:val="24"/>
        </w:rPr>
        <w:t>.</w:t>
      </w:r>
      <w:r w:rsidR="00801C28" w:rsidRPr="00E84E35">
        <w:rPr>
          <w:rFonts w:ascii="Book Antiqua" w:hAnsi="Book Antiqua" w:cs="Times New Roman"/>
          <w:sz w:val="24"/>
          <w:szCs w:val="24"/>
        </w:rPr>
        <w:t xml:space="preserve"> In a recent proteomic study conducted with serum and tumor tissue specimens of </w:t>
      </w:r>
      <w:r w:rsidR="00801C28" w:rsidRPr="00E84E35">
        <w:rPr>
          <w:rFonts w:ascii="Book Antiqua" w:hAnsi="Book Antiqua" w:cs="Times New Roman"/>
          <w:i/>
          <w:sz w:val="24"/>
          <w:szCs w:val="24"/>
        </w:rPr>
        <w:t>c-</w:t>
      </w:r>
      <w:r w:rsidR="00314D0E" w:rsidRPr="00E84E35">
        <w:rPr>
          <w:rFonts w:ascii="Book Antiqua" w:hAnsi="Book Antiqua" w:cs="Times New Roman"/>
          <w:i/>
          <w:sz w:val="24"/>
          <w:szCs w:val="24"/>
        </w:rPr>
        <w:t>MYC</w:t>
      </w:r>
      <w:r w:rsidR="00801C28" w:rsidRPr="00E84E35">
        <w:rPr>
          <w:rFonts w:ascii="Book Antiqua" w:hAnsi="Book Antiqua" w:cs="Times New Roman"/>
          <w:sz w:val="24"/>
          <w:szCs w:val="24"/>
        </w:rPr>
        <w:t xml:space="preserve"> transgenic mice, it was shown that APOE, S</w:t>
      </w:r>
      <w:r w:rsidR="007E419F" w:rsidRPr="00E84E35">
        <w:rPr>
          <w:rFonts w:ascii="Book Antiqua" w:hAnsi="Book Antiqua" w:cs="Times New Roman"/>
          <w:sz w:val="24"/>
          <w:szCs w:val="24"/>
        </w:rPr>
        <w:t>ELEN</w:t>
      </w:r>
      <w:r w:rsidR="00801C28" w:rsidRPr="00E84E35">
        <w:rPr>
          <w:rFonts w:ascii="Book Antiqua" w:hAnsi="Book Antiqua" w:cs="Times New Roman"/>
          <w:sz w:val="24"/>
          <w:szCs w:val="24"/>
        </w:rPr>
        <w:t xml:space="preserve">BP1 and retinol binding protein 4 (RBP4) are </w:t>
      </w:r>
      <w:r w:rsidR="00AE36A4" w:rsidRPr="00E84E35">
        <w:rPr>
          <w:rFonts w:ascii="Book Antiqua" w:hAnsi="Book Antiqua" w:cs="Times New Roman"/>
          <w:sz w:val="24"/>
          <w:szCs w:val="24"/>
        </w:rPr>
        <w:t>differentially regul</w:t>
      </w:r>
      <w:r w:rsidR="009B5C9E" w:rsidRPr="00E84E35">
        <w:rPr>
          <w:rFonts w:ascii="Book Antiqua" w:hAnsi="Book Antiqua" w:cs="Times New Roman"/>
          <w:sz w:val="24"/>
          <w:szCs w:val="24"/>
        </w:rPr>
        <w:t>ated</w:t>
      </w:r>
      <w:r w:rsidR="00801C28"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&lt;EndNote&gt;&lt;Cite&gt;&lt;Author&gt;Ritorto&lt;/Author&gt;&lt;Year&gt;2011&lt;/Year&gt;&lt;RecNum&gt;205&lt;/RecNum&gt;&lt;DisplayText&gt;&lt;style face="superscript"&gt;[54]&lt;/style&gt;&lt;/DisplayText&gt;&lt;record&gt;&lt;rec-number&gt;205&lt;/rec-number&gt;&lt;foreign-keys&gt;&lt;key app="EN" db-id="davt9vx560z95beax2pppra15edr2a9x9ft0"&gt;205&lt;/key&gt;&lt;/foreign-keys&gt;&lt;ref-type name="Journal Article"&gt;17&lt;/ref-type&gt;&lt;contributors&gt;&lt;authors&gt;&lt;author&gt;Ritorto, M.S, Borlak J.&lt;/author&gt;&lt;/authors&gt;&lt;/contributors&gt;&lt;titles&gt;&lt;title&gt;Combined serum and tissue proteomic study applied to a c-Myc transgenic mouse model of hepatocellular carcinoma identified novel disease regulated proteins suitable for diagnosis and therapeutic intervention strategies&lt;/title&gt;&lt;secondary-title&gt;J Proteome Res&lt;/secondary-title&gt;&lt;/titles&gt;&lt;periodical&gt;&lt;full-title&gt;J Proteome Res&lt;/full-title&gt;&lt;/periodical&gt;&lt;pages&gt;3012-3030&lt;/pages&gt;&lt;volume&gt;10&lt;/volume&gt;&lt;number&gt;7&lt;/number&gt;&lt;dates&gt;&lt;year&gt;2011&lt;/year&gt;&lt;/dates&gt;&lt;urls&gt;&lt;/urls&gt;&lt;custom2&gt;21644509&lt;/custom2&gt;&lt;/record&gt;&lt;/Cite&gt;&lt;/EndNote&gt;</w:instrText>
      </w:r>
      <w:r w:rsidR="00801C28"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4" w:tooltip="Ritorto, 2011 #205" w:history="1">
        <w:r w:rsidR="002C59E8" w:rsidRPr="00E84E35">
          <w:rPr>
            <w:rFonts w:ascii="Book Antiqua" w:hAnsi="Book Antiqua" w:cs="Times New Roman"/>
            <w:noProof/>
            <w:sz w:val="24"/>
            <w:szCs w:val="24"/>
            <w:vertAlign w:val="superscript"/>
          </w:rPr>
          <w:t>54</w:t>
        </w:r>
      </w:hyperlink>
      <w:r w:rsidR="002C59E8" w:rsidRPr="00E84E35">
        <w:rPr>
          <w:rFonts w:ascii="Book Antiqua" w:hAnsi="Book Antiqua" w:cs="Times New Roman"/>
          <w:noProof/>
          <w:sz w:val="24"/>
          <w:szCs w:val="24"/>
          <w:vertAlign w:val="superscript"/>
        </w:rPr>
        <w:t>]</w:t>
      </w:r>
      <w:r w:rsidR="00801C28" w:rsidRPr="00E84E35">
        <w:rPr>
          <w:rFonts w:ascii="Book Antiqua" w:hAnsi="Book Antiqua" w:cs="Times New Roman"/>
          <w:sz w:val="24"/>
          <w:szCs w:val="24"/>
        </w:rPr>
        <w:fldChar w:fldCharType="end"/>
      </w:r>
      <w:r w:rsidR="00801C28" w:rsidRPr="00E84E35">
        <w:rPr>
          <w:rFonts w:ascii="Book Antiqua" w:hAnsi="Book Antiqua" w:cs="Times New Roman"/>
          <w:sz w:val="24"/>
          <w:szCs w:val="24"/>
        </w:rPr>
        <w:t>.</w:t>
      </w:r>
      <w:r w:rsidR="00AE36A4" w:rsidRPr="00E84E35">
        <w:rPr>
          <w:rFonts w:ascii="Book Antiqua" w:hAnsi="Book Antiqua" w:cs="Times New Roman"/>
          <w:sz w:val="24"/>
          <w:szCs w:val="24"/>
        </w:rPr>
        <w:t xml:space="preserve"> Our data supports these findings and confirms that </w:t>
      </w:r>
      <w:r w:rsidR="00314D0E" w:rsidRPr="00E84E35">
        <w:rPr>
          <w:rFonts w:ascii="Book Antiqua" w:hAnsi="Book Antiqua" w:cs="Times New Roman"/>
          <w:sz w:val="24"/>
          <w:szCs w:val="24"/>
        </w:rPr>
        <w:t>MYC</w:t>
      </w:r>
      <w:r w:rsidR="00AE36A4" w:rsidRPr="00E84E35">
        <w:rPr>
          <w:rFonts w:ascii="Book Antiqua" w:hAnsi="Book Antiqua" w:cs="Times New Roman"/>
          <w:sz w:val="24"/>
          <w:szCs w:val="24"/>
        </w:rPr>
        <w:t xml:space="preserve"> </w:t>
      </w:r>
      <w:r w:rsidR="00771AF4" w:rsidRPr="00E84E35">
        <w:rPr>
          <w:rFonts w:ascii="Book Antiqua" w:hAnsi="Book Antiqua" w:cs="Times New Roman"/>
          <w:sz w:val="24"/>
          <w:szCs w:val="24"/>
        </w:rPr>
        <w:t xml:space="preserve">differentially </w:t>
      </w:r>
      <w:r w:rsidR="00AE36A4" w:rsidRPr="00E84E35">
        <w:rPr>
          <w:rFonts w:ascii="Book Antiqua" w:hAnsi="Book Antiqua" w:cs="Times New Roman"/>
          <w:sz w:val="24"/>
          <w:szCs w:val="24"/>
        </w:rPr>
        <w:t>regulates the expression of these proteins</w:t>
      </w:r>
      <w:r w:rsidR="00C64B11" w:rsidRPr="00E84E35">
        <w:rPr>
          <w:rFonts w:ascii="Book Antiqua" w:hAnsi="Book Antiqua" w:cs="Times New Roman"/>
          <w:sz w:val="24"/>
          <w:szCs w:val="24"/>
        </w:rPr>
        <w:t xml:space="preserve"> in liver cells</w:t>
      </w:r>
      <w:r w:rsidR="00AE36A4" w:rsidRPr="00E84E35">
        <w:rPr>
          <w:rFonts w:ascii="Book Antiqua" w:hAnsi="Book Antiqua" w:cs="Times New Roman"/>
          <w:sz w:val="24"/>
          <w:szCs w:val="24"/>
        </w:rPr>
        <w:t>.</w:t>
      </w:r>
    </w:p>
    <w:p w14:paraId="3D39D5B2" w14:textId="1749C161" w:rsidR="00FF0B4F" w:rsidRPr="00E84E35" w:rsidRDefault="00FF0B4F" w:rsidP="00E1383E">
      <w:pPr>
        <w:tabs>
          <w:tab w:val="left" w:pos="630"/>
        </w:tabs>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Previous studies have also identified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as a downstream target of the Wnt signaling, a pathw</w:t>
      </w:r>
      <w:r w:rsidR="009B5C9E" w:rsidRPr="00E84E35">
        <w:rPr>
          <w:rFonts w:ascii="Book Antiqua" w:hAnsi="Book Antiqua" w:cs="Times New Roman"/>
          <w:sz w:val="24"/>
          <w:szCs w:val="24"/>
        </w:rPr>
        <w:t>ay that is highly active in HCC</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&lt;EndNote&gt;&lt;Cite&gt;&lt;Author&gt;Merle&lt;/Author&gt;&lt;Year&gt;2005&lt;/Year&gt;&lt;RecNum&gt;32&lt;/RecNum&gt;&lt;DisplayText&gt;&lt;style face="superscript"&gt;[55, 56]&lt;/style&gt;&lt;/DisplayText&gt;&lt;record&gt;&lt;rec-number&gt;32&lt;/rec-number&gt;&lt;foreign-keys&gt;&lt;key app="EN" db-id="rxfrvfvfc9dzeoepzzqxvfre5pdpzza00wav"&gt;32&lt;/key&gt;&lt;/foreign-keys&gt;&lt;ref-type name="Journal Article"&gt;17&lt;/ref-type&gt;&lt;contributors&gt;&lt;authors&gt;&lt;author&gt;Merle, P, Kim M, Herrmann M, Gupte A, Lefrançois L, Califano S, Trépo C, Tanaka S, Vitvitski L, de la Monte S, Wands JR&lt;/author&gt;&lt;/authors&gt;&lt;/contributors&gt;&lt;titles&gt;&lt;title&gt;&lt;style face="normal" font="default" size="100%"&gt;Oncogenic role of the frizzled-7/&lt;/style&gt;&lt;style face="normal" font="Symbol" charset="2" size="100%"&gt;b&lt;/style&gt;&lt;style face="normal" font="default" size="100%"&gt;-catenin pathway in hepatocellular carcinoma&lt;/style&gt;&lt;/title&gt;&lt;secondary-title&gt;J Hepatol&lt;/secondary-title&gt;&lt;/titles&gt;&lt;periodical&gt;&lt;full-title&gt;J Hepatol&lt;/full-title&gt;&lt;/periodical&gt;&lt;pages&gt;854-862&lt;/pages&gt;&lt;volume&gt;43&lt;/volume&gt;&lt;number&gt;5&lt;/number&gt;&lt;dates&gt;&lt;year&gt;2005&lt;/year&gt;&lt;/dates&gt;&lt;urls&gt;&lt;/urls&gt;&lt;custom2&gt;16098625&lt;/custom2&gt;&lt;/record&gt;&lt;/Cite&gt;&lt;Cite&gt;&lt;Author&gt;Quinn&lt;/Author&gt;&lt;Year&gt;2013&lt;/Year&gt;&lt;RecNum&gt;26&lt;/RecNum&gt;&lt;record&gt;&lt;rec-number&gt;26&lt;/rec-number&gt;&lt;foreign-keys&gt;&lt;key app="EN" db-id="rxfrvfvfc9dzeoepzzqxvfre5pdpzza00wav"&gt;26&lt;/key&gt;&lt;/foreign-keys&gt;&lt;ref-type name="Journal Article"&gt;17&lt;/ref-type&gt;&lt;contributors&gt;&lt;authors&gt;&lt;author&gt;Quinn, L.M, Secombe J, Hime GR&lt;/author&gt;&lt;/authors&gt;&lt;/contributors&gt;&lt;titles&gt;&lt;title&gt;Myc in stem cell behaviour: insights from Drosophila&lt;/title&gt;&lt;secondary-title&gt;Adv Exp Med Biol&lt;/secondary-title&gt;&lt;/titles&gt;&lt;periodical&gt;&lt;full-title&gt;Adv Exp Med Biol&lt;/full-title&gt;&lt;/periodical&gt;&lt;pages&gt;269-285&lt;/pages&gt;&lt;volume&gt;786&lt;/volume&gt;&lt;dates&gt;&lt;year&gt;2013&lt;/year&gt;&lt;/dates&gt;&lt;urls&gt;&lt;/urls&gt;&lt;custom2&gt;23696362&lt;/custom2&gt;&lt;electronic-resource-num&gt;10.1007/978-94-007-6621-1_15&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5" w:tooltip="Merle, 2005 #32" w:history="1">
        <w:r w:rsidR="002C59E8" w:rsidRPr="00E84E35">
          <w:rPr>
            <w:rFonts w:ascii="Book Antiqua" w:hAnsi="Book Antiqua" w:cs="Times New Roman"/>
            <w:noProof/>
            <w:sz w:val="24"/>
            <w:szCs w:val="24"/>
            <w:vertAlign w:val="superscript"/>
          </w:rPr>
          <w:t>55</w:t>
        </w:r>
      </w:hyperlink>
      <w:r w:rsidR="009B5C9E" w:rsidRPr="00E84E35">
        <w:rPr>
          <w:rFonts w:ascii="Book Antiqua" w:hAnsi="Book Antiqua" w:cs="Times New Roman"/>
          <w:noProof/>
          <w:sz w:val="24"/>
          <w:szCs w:val="24"/>
          <w:vertAlign w:val="superscript"/>
        </w:rPr>
        <w:t>,</w:t>
      </w:r>
      <w:hyperlink w:anchor="_ENREF_56" w:tooltip="Quinn, 2013 #26" w:history="1">
        <w:r w:rsidR="002C59E8" w:rsidRPr="00E84E35">
          <w:rPr>
            <w:rFonts w:ascii="Book Antiqua" w:hAnsi="Book Antiqua" w:cs="Times New Roman"/>
            <w:noProof/>
            <w:sz w:val="24"/>
            <w:szCs w:val="24"/>
            <w:vertAlign w:val="superscript"/>
          </w:rPr>
          <w:t>56</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Dysre</w:t>
      </w:r>
      <w:r w:rsidR="009B5C9E" w:rsidRPr="00E84E35">
        <w:rPr>
          <w:rFonts w:ascii="Book Antiqua" w:hAnsi="Book Antiqua" w:cs="Times New Roman"/>
          <w:sz w:val="24"/>
          <w:szCs w:val="24"/>
        </w:rPr>
        <w:t>gulated Wnt signaling occurs in</w:t>
      </w:r>
      <w:r w:rsidRPr="00E84E35">
        <w:rPr>
          <w:rFonts w:ascii="Book Antiqua" w:hAnsi="Book Antiqua" w:cs="Times New Roman"/>
          <w:sz w:val="24"/>
          <w:szCs w:val="24"/>
        </w:rPr>
        <w:t xml:space="preserve"> 30% of HCCs. Also, deletion of adenomatous polyposis coli (APC), a negative regulator of Wnt, in the adult mouse liver, leads to an increase in the nuclear β-catenin and </w:t>
      </w:r>
      <w:r w:rsidR="00314D0E" w:rsidRPr="00E84E35">
        <w:rPr>
          <w:rFonts w:ascii="Book Antiqua" w:hAnsi="Book Antiqua" w:cs="Times New Roman"/>
          <w:sz w:val="24"/>
          <w:szCs w:val="24"/>
        </w:rPr>
        <w:t>MYC</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&lt;EndNote&gt;&lt;Cite&gt;&lt;Author&gt;Reed&lt;/Author&gt;&lt;Year&gt;2008&lt;/Year&gt;&lt;RecNum&gt;27&lt;/RecNum&gt;&lt;DisplayText&gt;&lt;style face="superscript"&gt;[57]&lt;/style&gt;&lt;/DisplayText&gt;&lt;record&gt;&lt;rec-number&gt;27&lt;/rec-number&gt;&lt;foreign-keys&gt;&lt;key app="EN" db-id="rxfrvfvfc9dzeoepzzqxvfre5pdpzza00wav"&gt;27&lt;/key&gt;&lt;/foreign-keys&gt;&lt;ref-type name="Journal Article"&gt;17&lt;/ref-type&gt;&lt;contributors&gt;&lt;authors&gt;&lt;author&gt;Reed, K.R, Athineos D, Meniel VS, Wilkins JA, Ridgway RA, Burke ZD, Muncan V, Clarke AR, Sansom OJ&lt;/author&gt;&lt;/authors&gt;&lt;/contributors&gt;&lt;titles&gt;&lt;title&gt;B-catenin deficiency, but not Myc deletion, suppresses the immediate phenotypes of APC loss in the liver&lt;/title&gt;&lt;secondary-title&gt;Proc Natl Acad Sci USA&lt;/secondary-title&gt;&lt;/titles&gt;&lt;periodical&gt;&lt;full-title&gt;Proc Natl Acad Sci USA&lt;/full-title&gt;&lt;/periodical&gt;&lt;pages&gt;18919-18923&lt;/pages&gt;&lt;volume&gt;105&lt;/volume&gt;&lt;number&gt;48&lt;/number&gt;&lt;dates&gt;&lt;year&gt;2008&lt;/year&gt;&lt;/dates&gt;&lt;urls&gt;&lt;/urls&gt;&lt;custom2&gt;PMC2596219&lt;/custom2&gt;&lt;electronic-resource-num&gt;10.1073/pnas.0805778105&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7" w:tooltip="Reed, 2008 #27" w:history="1">
        <w:r w:rsidR="002C59E8" w:rsidRPr="00E84E35">
          <w:rPr>
            <w:rFonts w:ascii="Book Antiqua" w:hAnsi="Book Antiqua" w:cs="Times New Roman"/>
            <w:noProof/>
            <w:sz w:val="24"/>
            <w:szCs w:val="24"/>
            <w:vertAlign w:val="superscript"/>
          </w:rPr>
          <w:t>57</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Gene expression array analysis of colorectal cancer cells has shown that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is required for the majority of Wnt targeted gen</w:t>
      </w:r>
      <w:r w:rsidR="009B5C9E" w:rsidRPr="00E84E35">
        <w:rPr>
          <w:rFonts w:ascii="Book Antiqua" w:hAnsi="Book Antiqua" w:cs="Times New Roman"/>
          <w:sz w:val="24"/>
          <w:szCs w:val="24"/>
        </w:rPr>
        <w:t>e activation after the APC loss</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&lt;EndNote&gt;&lt;Cite&gt;&lt;Author&gt;Sansom&lt;/Author&gt;&lt;Year&gt;2007&lt;/Year&gt;&lt;RecNum&gt;28&lt;/RecNum&gt;&lt;DisplayText&gt;&lt;style face="superscript"&gt;[58]&lt;/style&gt;&lt;/DisplayText&gt;&lt;record&gt;&lt;rec-number&gt;28&lt;/rec-number&gt;&lt;foreign-keys&gt;&lt;key app="EN" db-id="rxfrvfvfc9dzeoepzzqxvfre5pdpzza00wav"&gt;28&lt;/key&gt;&lt;/foreign-keys&gt;&lt;ref-type name="Journal Article"&gt;17&lt;/ref-type&gt;&lt;contributors&gt;&lt;authors&gt;&lt;author&gt;Sansom, O.J, Meniel VS, Muncan V, Phesse TJ, Wilkins JA, Reed KR, Vass JK, Athineos D, Clevers H, Clarke AR&lt;/author&gt;&lt;/authors&gt;&lt;/contributors&gt;&lt;titles&gt;&lt;title&gt;Myc deletion rescues Apc deficiency in the small intestine&lt;/title&gt;&lt;secondary-title&gt;Nature&lt;/secondary-title&gt;&lt;/titles&gt;&lt;periodical&gt;&lt;full-title&gt;Nature&lt;/full-title&gt;&lt;/periodical&gt;&lt;pages&gt;676-679&lt;/pages&gt;&lt;volume&gt;446&lt;/volume&gt;&lt;number&gt;7136&lt;/number&gt;&lt;dates&gt;&lt;year&gt;2007&lt;/year&gt;&lt;/dates&gt;&lt;urls&gt;&lt;/urls&gt;&lt;custom2&gt;17377531&lt;/custom2&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58" w:tooltip="Sansom, 2007 #28" w:history="1">
        <w:r w:rsidR="002C59E8" w:rsidRPr="00E84E35">
          <w:rPr>
            <w:rFonts w:ascii="Book Antiqua" w:hAnsi="Book Antiqua" w:cs="Times New Roman"/>
            <w:noProof/>
            <w:sz w:val="24"/>
            <w:szCs w:val="24"/>
            <w:vertAlign w:val="superscript"/>
          </w:rPr>
          <w:t>58</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In our study, we found a high level of Wnt exp</w:t>
      </w:r>
      <w:r w:rsidR="003D074B" w:rsidRPr="00E84E35">
        <w:rPr>
          <w:rFonts w:ascii="Book Antiqua" w:hAnsi="Book Antiqua" w:cs="Times New Roman"/>
          <w:sz w:val="24"/>
          <w:szCs w:val="24"/>
        </w:rPr>
        <w:t>ression (Table 2</w:t>
      </w:r>
      <w:r w:rsidRPr="00E84E35">
        <w:rPr>
          <w:rFonts w:ascii="Book Antiqua" w:hAnsi="Book Antiqua" w:cs="Times New Roman"/>
          <w:sz w:val="24"/>
          <w:szCs w:val="24"/>
        </w:rPr>
        <w:t>) demonstrating that the Wnt pathway was activated in PICM-19-CSCs.</w:t>
      </w:r>
    </w:p>
    <w:p w14:paraId="6EC7E39B" w14:textId="77777777" w:rsidR="005162C9" w:rsidRPr="00E84E35" w:rsidRDefault="005162C9" w:rsidP="00E1383E">
      <w:pPr>
        <w:tabs>
          <w:tab w:val="left" w:pos="630"/>
        </w:tabs>
        <w:adjustRightInd w:val="0"/>
        <w:snapToGrid w:val="0"/>
        <w:spacing w:after="0" w:line="360" w:lineRule="auto"/>
        <w:jc w:val="both"/>
        <w:rPr>
          <w:rFonts w:ascii="Book Antiqua" w:hAnsi="Book Antiqua" w:cs="Times New Roman"/>
          <w:sz w:val="24"/>
          <w:szCs w:val="24"/>
        </w:rPr>
      </w:pPr>
    </w:p>
    <w:p w14:paraId="05739844" w14:textId="77777777" w:rsidR="005162C9" w:rsidRPr="00E84E35" w:rsidRDefault="005162C9" w:rsidP="00E1383E">
      <w:pPr>
        <w:tabs>
          <w:tab w:val="left" w:pos="630"/>
        </w:tabs>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Validation of MYC-regulated genes in PICM-19-CSCs</w:t>
      </w:r>
    </w:p>
    <w:p w14:paraId="3EA50BFF" w14:textId="393A1AB6" w:rsidR="005162C9" w:rsidRPr="00E84E35" w:rsidRDefault="005162C9"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sz w:val="24"/>
          <w:szCs w:val="24"/>
        </w:rPr>
        <w:t>To further validate these RNA-seq data, four genes that were upregulated, four genes downregulated, and two genes that were silenced in PICM-19-CSCs, when compared with PICM-19 cells (Tables 1, 3-4) were selected for quantitative real-time PCR studies on the basis of their roles in diverse cellular processes. PCR was performed</w:t>
      </w:r>
      <w:r w:rsidR="00377EA3" w:rsidRPr="00E84E35">
        <w:rPr>
          <w:rFonts w:ascii="Book Antiqua" w:hAnsi="Book Antiqua"/>
          <w:sz w:val="24"/>
          <w:szCs w:val="24"/>
        </w:rPr>
        <w:t xml:space="preserve"> using porcine</w:t>
      </w:r>
      <w:r w:rsidR="00533395" w:rsidRPr="00E84E35">
        <w:rPr>
          <w:rFonts w:ascii="Book Antiqua" w:hAnsi="Book Antiqua"/>
          <w:sz w:val="24"/>
          <w:szCs w:val="24"/>
        </w:rPr>
        <w:t>-specific primers</w:t>
      </w:r>
      <w:r w:rsidRPr="00E84E35">
        <w:rPr>
          <w:rFonts w:ascii="Book Antiqua" w:hAnsi="Book Antiqua"/>
          <w:sz w:val="24"/>
          <w:szCs w:val="24"/>
        </w:rPr>
        <w:t xml:space="preserve"> for CTSB, HIF-1A α-subunit, SERPINA3-2, ITGA3, SELENBP1, RSPO2, FIGF, ANGPT1, CDO1 and DKK2</w:t>
      </w:r>
      <w:r w:rsidR="00533395" w:rsidRPr="00E84E35">
        <w:rPr>
          <w:rFonts w:ascii="Book Antiqua" w:hAnsi="Book Antiqua"/>
          <w:sz w:val="24"/>
          <w:szCs w:val="24"/>
        </w:rPr>
        <w:t xml:space="preserve"> (Table 6)</w:t>
      </w:r>
      <w:r w:rsidRPr="00E84E35">
        <w:rPr>
          <w:rFonts w:ascii="Book Antiqua" w:hAnsi="Book Antiqua"/>
          <w:sz w:val="24"/>
          <w:szCs w:val="24"/>
        </w:rPr>
        <w:t>. While two o</w:t>
      </w:r>
      <w:r w:rsidR="0075392D" w:rsidRPr="00E84E35">
        <w:rPr>
          <w:rFonts w:ascii="Book Antiqua" w:hAnsi="Book Antiqua"/>
          <w:sz w:val="24"/>
          <w:szCs w:val="24"/>
        </w:rPr>
        <w:t>f them (HIF-1α and SELENBP1) were</w:t>
      </w:r>
      <w:r w:rsidRPr="00E84E35">
        <w:rPr>
          <w:rFonts w:ascii="Book Antiqua" w:hAnsi="Book Antiqua"/>
          <w:sz w:val="24"/>
          <w:szCs w:val="24"/>
        </w:rPr>
        <w:t xml:space="preserve"> suggested as biomarker</w:t>
      </w:r>
      <w:r w:rsidR="0075392D" w:rsidRPr="00E84E35">
        <w:rPr>
          <w:rFonts w:ascii="Book Antiqua" w:hAnsi="Book Antiqua"/>
          <w:sz w:val="24"/>
          <w:szCs w:val="24"/>
        </w:rPr>
        <w:t>s</w:t>
      </w:r>
      <w:r w:rsidRPr="00E84E35">
        <w:rPr>
          <w:rFonts w:ascii="Book Antiqua" w:hAnsi="Book Antiqua"/>
          <w:sz w:val="24"/>
          <w:szCs w:val="24"/>
        </w:rPr>
        <w:t xml:space="preserve"> for HCC, others were identified in studies with multiple human cancers. As shown in Figure </w:t>
      </w:r>
      <w:r w:rsidR="00C83C06" w:rsidRPr="00E84E35">
        <w:rPr>
          <w:rFonts w:ascii="Book Antiqua" w:hAnsi="Book Antiqua" w:hint="eastAsia"/>
          <w:sz w:val="24"/>
          <w:szCs w:val="24"/>
          <w:lang w:eastAsia="zh-CN"/>
        </w:rPr>
        <w:t>3</w:t>
      </w:r>
      <w:r w:rsidRPr="00E84E35">
        <w:rPr>
          <w:rFonts w:ascii="Book Antiqua" w:hAnsi="Book Antiqua"/>
          <w:sz w:val="24"/>
          <w:szCs w:val="24"/>
        </w:rPr>
        <w:t>, induced expression of MYC in PICM-19-CSCs has resulted in the alteration of gene expression for all ten genes studies. These findings clearly illustrate differences in the expression of these genes between PICM-19 stem cells and PICM-19-CSCs.</w:t>
      </w:r>
    </w:p>
    <w:p w14:paraId="5CC9FE51" w14:textId="77777777" w:rsidR="007B2BA8" w:rsidRPr="00E84E35" w:rsidRDefault="009259F2"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ab/>
        <w:t>Collectively, the vast repertoire of genes that are e</w:t>
      </w:r>
      <w:r w:rsidR="00DC0DE0" w:rsidRPr="00E84E35">
        <w:rPr>
          <w:rFonts w:ascii="Book Antiqua" w:hAnsi="Book Antiqua" w:cs="Times New Roman"/>
          <w:sz w:val="24"/>
          <w:szCs w:val="24"/>
        </w:rPr>
        <w:t xml:space="preserve">ither directly or indirectly induced by </w:t>
      </w:r>
      <w:r w:rsidR="00314D0E" w:rsidRPr="00E84E35">
        <w:rPr>
          <w:rFonts w:ascii="Book Antiqua" w:hAnsi="Book Antiqua" w:cs="Times New Roman"/>
          <w:sz w:val="24"/>
          <w:szCs w:val="24"/>
        </w:rPr>
        <w:t>MYC</w:t>
      </w:r>
      <w:r w:rsidR="007D17B1" w:rsidRPr="00E84E35">
        <w:rPr>
          <w:rFonts w:ascii="Book Antiqua" w:hAnsi="Book Antiqua" w:cs="Times New Roman"/>
          <w:sz w:val="24"/>
          <w:szCs w:val="24"/>
        </w:rPr>
        <w:t xml:space="preserve"> protein</w:t>
      </w:r>
      <w:r w:rsidR="00DC0DE0" w:rsidRPr="00E84E35">
        <w:rPr>
          <w:rFonts w:ascii="Book Antiqua" w:hAnsi="Book Antiqua" w:cs="Times New Roman"/>
          <w:sz w:val="24"/>
          <w:szCs w:val="24"/>
        </w:rPr>
        <w:t xml:space="preserve"> expression</w:t>
      </w:r>
      <w:r w:rsidR="007D17B1" w:rsidRPr="00E84E35">
        <w:rPr>
          <w:rFonts w:ascii="Book Antiqua" w:hAnsi="Book Antiqua" w:cs="Times New Roman"/>
          <w:sz w:val="24"/>
          <w:szCs w:val="24"/>
        </w:rPr>
        <w:t xml:space="preserve"> in PICM-19-CSCs</w:t>
      </w:r>
      <w:r w:rsidRPr="00E84E35">
        <w:rPr>
          <w:rFonts w:ascii="Book Antiqua" w:hAnsi="Book Antiqua" w:cs="Times New Roman"/>
          <w:sz w:val="24"/>
          <w:szCs w:val="24"/>
        </w:rPr>
        <w:t xml:space="preserve"> underscores the importance of its involvement in the </w:t>
      </w:r>
      <w:r w:rsidR="00410F95" w:rsidRPr="00E84E35">
        <w:rPr>
          <w:rFonts w:ascii="Book Antiqua" w:hAnsi="Book Antiqua" w:cs="Times New Roman"/>
          <w:sz w:val="24"/>
          <w:szCs w:val="24"/>
        </w:rPr>
        <w:t xml:space="preserve">induction of </w:t>
      </w:r>
      <w:r w:rsidRPr="00E84E35">
        <w:rPr>
          <w:rFonts w:ascii="Book Antiqua" w:hAnsi="Book Antiqua" w:cs="Times New Roman"/>
          <w:sz w:val="24"/>
          <w:szCs w:val="24"/>
        </w:rPr>
        <w:t xml:space="preserve">diverse cellular pathways that </w:t>
      </w:r>
      <w:r w:rsidR="002A435C" w:rsidRPr="00E84E35">
        <w:rPr>
          <w:rFonts w:ascii="Book Antiqua" w:hAnsi="Book Antiqua" w:cs="Times New Roman"/>
          <w:sz w:val="24"/>
          <w:szCs w:val="24"/>
        </w:rPr>
        <w:t xml:space="preserve">ultimately </w:t>
      </w:r>
      <w:r w:rsidR="00FF0B4F" w:rsidRPr="00E84E35">
        <w:rPr>
          <w:rFonts w:ascii="Book Antiqua" w:hAnsi="Book Antiqua" w:cs="Times New Roman"/>
          <w:sz w:val="24"/>
          <w:szCs w:val="24"/>
        </w:rPr>
        <w:t>may lead to</w:t>
      </w:r>
      <w:r w:rsidR="00564B44" w:rsidRPr="00E84E35">
        <w:rPr>
          <w:rFonts w:ascii="Book Antiqua" w:hAnsi="Book Antiqua" w:cs="Times New Roman"/>
          <w:sz w:val="24"/>
          <w:szCs w:val="24"/>
        </w:rPr>
        <w:t xml:space="preserve"> liver cancer</w:t>
      </w:r>
      <w:r w:rsidRPr="00E84E35">
        <w:rPr>
          <w:rFonts w:ascii="Book Antiqua" w:hAnsi="Book Antiqua" w:cs="Times New Roman"/>
          <w:sz w:val="24"/>
          <w:szCs w:val="24"/>
        </w:rPr>
        <w:t>.</w:t>
      </w:r>
    </w:p>
    <w:p w14:paraId="26F10CB4" w14:textId="77777777" w:rsidR="00701017" w:rsidRPr="00E84E35" w:rsidRDefault="00701017" w:rsidP="00E1383E">
      <w:pPr>
        <w:adjustRightInd w:val="0"/>
        <w:snapToGrid w:val="0"/>
        <w:spacing w:after="0" w:line="360" w:lineRule="auto"/>
        <w:jc w:val="both"/>
        <w:rPr>
          <w:rFonts w:ascii="Book Antiqua" w:hAnsi="Book Antiqua" w:cs="Times New Roman"/>
          <w:b/>
          <w:sz w:val="24"/>
          <w:szCs w:val="24"/>
          <w:lang w:eastAsia="zh-CN"/>
        </w:rPr>
      </w:pPr>
    </w:p>
    <w:p w14:paraId="08811A8E" w14:textId="77777777" w:rsidR="00EF50ED" w:rsidRPr="00E84E35" w:rsidRDefault="00EF50ED" w:rsidP="00E1383E">
      <w:pPr>
        <w:tabs>
          <w:tab w:val="left" w:pos="630"/>
        </w:tabs>
        <w:adjustRightInd w:val="0"/>
        <w:snapToGrid w:val="0"/>
        <w:spacing w:after="0" w:line="360" w:lineRule="auto"/>
        <w:jc w:val="both"/>
        <w:rPr>
          <w:rFonts w:ascii="Book Antiqua" w:hAnsi="Book Antiqua" w:cs="Times New Roman"/>
          <w:b/>
          <w:sz w:val="24"/>
          <w:szCs w:val="24"/>
        </w:rPr>
      </w:pPr>
      <w:r w:rsidRPr="00E84E35">
        <w:rPr>
          <w:rFonts w:ascii="Book Antiqua" w:hAnsi="Book Antiqua" w:cs="Times New Roman"/>
          <w:b/>
          <w:sz w:val="24"/>
          <w:szCs w:val="24"/>
        </w:rPr>
        <w:t>D</w:t>
      </w:r>
      <w:r w:rsidR="00701017" w:rsidRPr="00E84E35">
        <w:rPr>
          <w:rFonts w:ascii="Book Antiqua" w:hAnsi="Book Antiqua" w:cs="Times New Roman"/>
          <w:b/>
          <w:sz w:val="24"/>
          <w:szCs w:val="24"/>
        </w:rPr>
        <w:t>ISCUSSION</w:t>
      </w:r>
    </w:p>
    <w:p w14:paraId="5BE45FCC" w14:textId="556D6A8D" w:rsidR="005E49B4" w:rsidRPr="00E84E35" w:rsidRDefault="00533787" w:rsidP="00E1383E">
      <w:pPr>
        <w:tabs>
          <w:tab w:val="left" w:pos="630"/>
        </w:tabs>
        <w:adjustRightInd w:val="0"/>
        <w:snapToGrid w:val="0"/>
        <w:spacing w:after="0" w:line="360" w:lineRule="auto"/>
        <w:jc w:val="both"/>
        <w:rPr>
          <w:rFonts w:ascii="Book Antiqua" w:hAnsi="Book Antiqua"/>
          <w:sz w:val="24"/>
          <w:szCs w:val="24"/>
        </w:rPr>
      </w:pPr>
      <w:r w:rsidRPr="00E84E35">
        <w:rPr>
          <w:rFonts w:ascii="Book Antiqua" w:hAnsi="Book Antiqua" w:cs="Times New Roman"/>
          <w:sz w:val="24"/>
          <w:szCs w:val="24"/>
        </w:rPr>
        <w:t>CSCs have been identified in a number of cancers, including HCC, as a unique population of cells that possess self-renewing and tumor-initiating proper</w:t>
      </w:r>
      <w:r w:rsidR="009B5C9E" w:rsidRPr="00E84E35">
        <w:rPr>
          <w:rFonts w:ascii="Book Antiqua" w:hAnsi="Book Antiqua" w:cs="Times New Roman"/>
          <w:sz w:val="24"/>
          <w:szCs w:val="24"/>
        </w:rPr>
        <w:t>ties</w:t>
      </w:r>
      <w:r w:rsidRPr="00E84E35">
        <w:rPr>
          <w:rFonts w:ascii="Book Antiqua" w:hAnsi="Book Antiqua" w:cs="Times New Roman"/>
          <w:sz w:val="24"/>
          <w:szCs w:val="24"/>
        </w:rPr>
        <w:fldChar w:fldCharType="begin"/>
      </w:r>
      <w:r w:rsidR="003437DD" w:rsidRPr="00E84E35">
        <w:rPr>
          <w:rFonts w:ascii="Book Antiqua" w:hAnsi="Book Antiqua" w:cs="Times New Roman"/>
          <w:sz w:val="24"/>
          <w:szCs w:val="24"/>
        </w:rPr>
        <w:instrText xml:space="preserve"> ADDIN EN.CITE &lt;EndNote&gt;&lt;Cite&gt;&lt;Author&gt;Ma&lt;/Author&gt;&lt;Year&gt;2007&lt;/Year&gt;&lt;RecNum&gt;200&lt;/RecNum&gt;&lt;DisplayText&gt;&lt;style face="superscript"&gt;[5, 8]&lt;/style&gt;&lt;/DisplayText&gt;&lt;record&gt;&lt;rec-number&gt;200&lt;/rec-number&gt;&lt;foreign-keys&gt;&lt;key app="EN" db-id="davt9vx560z95beax2pppra15edr2a9x9ft0"&gt;200&lt;/key&gt;&lt;/foreign-keys&gt;&lt;ref-type name="Journal Article"&gt;17&lt;/ref-type&gt;&lt;contributors&gt;&lt;authors&gt;&lt;author&gt;Ma, S, Chan KW, Hu L, Lee TK, Wo JY, Ng IO, Zheng BJ, Guan XY.&lt;/author&gt;&lt;/authors&gt;&lt;/contributors&gt;&lt;titles&gt;&lt;title&gt;Identification and characterization of tumorigenic liver cancer stem/progenitor cells&lt;/title&gt;&lt;secondary-title&gt;Gastroenterology&lt;/secondary-title&gt;&lt;/titles&gt;&lt;periodical&gt;&lt;full-title&gt;Gastroenterology&lt;/full-title&gt;&lt;/periodical&gt;&lt;pages&gt;2542-2556&lt;/pages&gt;&lt;volume&gt;132&lt;/volume&gt;&lt;number&gt;7&lt;/number&gt;&lt;dates&gt;&lt;year&gt;2007&lt;/year&gt;&lt;/dates&gt;&lt;urls&gt;&lt;/urls&gt;&lt;custom2&gt;17570225&lt;/custom2&gt;&lt;/record&gt;&lt;/Cite&gt;&lt;Cite&gt;&lt;Author&gt;Reya&lt;/Author&gt;&lt;Year&gt;2004&lt;/Year&gt;&lt;RecNum&gt;14&lt;/RecNum&gt;&lt;record&gt;&lt;rec-number&gt;14&lt;/rec-number&gt;&lt;foreign-keys&gt;&lt;key app="EN" db-id="rxfrvfvfc9dzeoepzzqxvfre5pdpzza00wav"&gt;14&lt;/key&gt;&lt;/foreign-keys&gt;&lt;ref-type name="Journal Article"&gt;17&lt;/ref-type&gt;&lt;contributors&gt;&lt;authors&gt;&lt;author&gt;Reya, T, Morrison SJ, Clarke MF, Weissman IL&lt;/author&gt;&lt;/authors&gt;&lt;/contributors&gt;&lt;titles&gt;&lt;title&gt;Stem cells, cancer, and cancer stem cells&lt;/title&gt;&lt;secondary-title&gt;Nature&lt;/secondary-title&gt;&lt;/titles&gt;&lt;periodical&gt;&lt;full-title&gt;Nature&lt;/full-title&gt;&lt;/periodical&gt;&lt;pages&gt;105-111&lt;/pages&gt;&lt;volume&gt;414&lt;/volume&gt;&lt;number&gt;6859&lt;/number&gt;&lt;dates&gt;&lt;year&gt;2004&lt;/year&gt;&lt;/dates&gt;&lt;urls&gt;&lt;/urls&gt;&lt;custom2&gt;11689955&lt;/custom2&gt;&lt;/record&gt;&lt;/Cite&gt;&lt;/EndNote&gt;</w:instrText>
      </w:r>
      <w:r w:rsidRPr="00E84E35">
        <w:rPr>
          <w:rFonts w:ascii="Book Antiqua" w:hAnsi="Book Antiqua" w:cs="Times New Roman"/>
          <w:sz w:val="24"/>
          <w:szCs w:val="24"/>
        </w:rPr>
        <w:fldChar w:fldCharType="separate"/>
      </w:r>
      <w:r w:rsidR="003437DD" w:rsidRPr="00E84E35">
        <w:rPr>
          <w:rFonts w:ascii="Book Antiqua" w:hAnsi="Book Antiqua" w:cs="Times New Roman"/>
          <w:noProof/>
          <w:sz w:val="24"/>
          <w:szCs w:val="24"/>
          <w:vertAlign w:val="superscript"/>
        </w:rPr>
        <w:t>[</w:t>
      </w:r>
      <w:hyperlink w:anchor="_ENREF_5" w:tooltip="Ma, 2007 #200" w:history="1">
        <w:r w:rsidR="002C59E8" w:rsidRPr="00E84E35">
          <w:rPr>
            <w:rFonts w:ascii="Book Antiqua" w:hAnsi="Book Antiqua" w:cs="Times New Roman"/>
            <w:noProof/>
            <w:sz w:val="24"/>
            <w:szCs w:val="24"/>
            <w:vertAlign w:val="superscript"/>
          </w:rPr>
          <w:t>5</w:t>
        </w:r>
      </w:hyperlink>
      <w:r w:rsidR="009B5C9E" w:rsidRPr="00E84E35">
        <w:rPr>
          <w:rFonts w:ascii="Book Antiqua" w:hAnsi="Book Antiqua" w:cs="Times New Roman"/>
          <w:noProof/>
          <w:sz w:val="24"/>
          <w:szCs w:val="24"/>
          <w:vertAlign w:val="superscript"/>
        </w:rPr>
        <w:t>,</w:t>
      </w:r>
      <w:hyperlink w:anchor="_ENREF_8" w:tooltip="Reya, 2004 #14" w:history="1">
        <w:r w:rsidR="002C59E8" w:rsidRPr="00E84E35">
          <w:rPr>
            <w:rFonts w:ascii="Book Antiqua" w:hAnsi="Book Antiqua" w:cs="Times New Roman"/>
            <w:noProof/>
            <w:sz w:val="24"/>
            <w:szCs w:val="24"/>
            <w:vertAlign w:val="superscript"/>
          </w:rPr>
          <w:t>8</w:t>
        </w:r>
      </w:hyperlink>
      <w:r w:rsidR="003437DD"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Mounting evidence strongly suggests that CSCs are res</w:t>
      </w:r>
      <w:r w:rsidR="009B5C9E" w:rsidRPr="00E84E35">
        <w:rPr>
          <w:rFonts w:ascii="Book Antiqua" w:hAnsi="Book Antiqua" w:cs="Times New Roman"/>
          <w:sz w:val="24"/>
          <w:szCs w:val="24"/>
        </w:rPr>
        <w:t>istant to anti-cancer therapies</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&lt;EndNote&gt;&lt;Cite&gt;&lt;Author&gt;Ma&lt;/Author&gt;&lt;Year&gt;2008&lt;/Year&gt;&lt;RecNum&gt;16&lt;/RecNum&gt;&lt;DisplayText&gt;&lt;style face="superscript"&gt;[11, 59]&lt;/style&gt;&lt;/DisplayText&gt;&lt;record&gt;&lt;rec-number&gt;16&lt;/rec-number&gt;&lt;foreign-keys&gt;&lt;key app="EN" db-id="rxfrvfvfc9dzeoepzzqxvfre5pdpzza00wav"&gt;16&lt;/key&gt;&lt;/foreign-keys&gt;&lt;ref-type name="Journal Article"&gt;17&lt;/ref-type&gt;&lt;contributors&gt;&lt;authors&gt;&lt;author&gt;Ma, S, Lee TK, Zheng BJ, Chan KW, Guan XY&lt;/author&gt;&lt;/authors&gt;&lt;/contributors&gt;&lt;titles&gt;&lt;title&gt;CD133+ HCC cancer stem cells confer chemoresistance by preferential expression of the Akt/PKB survival pathway&lt;/title&gt;&lt;secondary-title&gt;Oncogene&lt;/secondary-title&gt;&lt;/titles&gt;&lt;periodical&gt;&lt;full-title&gt;Oncogene&lt;/full-title&gt;&lt;/periodical&gt;&lt;pages&gt;1749-1758&lt;/pages&gt;&lt;volume&gt;27&lt;/volume&gt;&lt;number&gt;12&lt;/number&gt;&lt;dates&gt;&lt;year&gt;2008&lt;/year&gt;&lt;/dates&gt;&lt;urls&gt;&lt;/urls&gt;&lt;custom2&gt;17891174&lt;/custom2&gt;&lt;/record&gt;&lt;/Cite&gt;&lt;Cite&gt;&lt;Author&gt;Perona&lt;/Author&gt;&lt;Year&gt;2011&lt;/Year&gt;&lt;RecNum&gt;34&lt;/RecNum&gt;&lt;record&gt;&lt;rec-number&gt;34&lt;/rec-number&gt;&lt;foreign-keys&gt;&lt;key app="EN" db-id="rxfrvfvfc9dzeoepzzqxvfre5pdpzza00wav"&gt;34&lt;/key&gt;&lt;/foreign-keys&gt;&lt;ref-type name="Journal Article"&gt;17&lt;/ref-type&gt;&lt;contributors&gt;&lt;authors&gt;&lt;author&gt;Perona, R, López-Ayllón BD, de Castro Carpeño J, Belda-Iniesta C&lt;/author&gt;&lt;/authors&gt;&lt;/contributors&gt;&lt;titles&gt;&lt;title&gt;A role for cancer stem cells in drug resistance and metastasis in non-small-cell lung cancer&lt;/title&gt;&lt;secondary-title&gt;Clin Transl Oncol&lt;/secondary-title&gt;&lt;/titles&gt;&lt;periodical&gt;&lt;full-title&gt;Clin Transl Oncol&lt;/full-title&gt;&lt;/periodical&gt;&lt;pages&gt;289-293&lt;/pages&gt;&lt;volume&gt;13&lt;/volume&gt;&lt;number&gt;5&lt;/number&gt;&lt;dates&gt;&lt;year&gt;2011&lt;/year&gt;&lt;/dates&gt;&lt;urls&gt;&lt;/urls&gt;&lt;custom2&gt;21596655&lt;/custom2&gt;&lt;electronic-resource-num&gt;10.1007/s12094-011-0656-3&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11" w:tooltip="Ma, 2008 #16" w:history="1">
        <w:r w:rsidR="002C59E8" w:rsidRPr="00E84E35">
          <w:rPr>
            <w:rFonts w:ascii="Book Antiqua" w:hAnsi="Book Antiqua" w:cs="Times New Roman"/>
            <w:noProof/>
            <w:sz w:val="24"/>
            <w:szCs w:val="24"/>
            <w:vertAlign w:val="superscript"/>
          </w:rPr>
          <w:t>11</w:t>
        </w:r>
      </w:hyperlink>
      <w:r w:rsidR="009B5C9E" w:rsidRPr="00E84E35">
        <w:rPr>
          <w:rFonts w:ascii="Book Antiqua" w:hAnsi="Book Antiqua" w:cs="Times New Roman"/>
          <w:noProof/>
          <w:sz w:val="24"/>
          <w:szCs w:val="24"/>
          <w:vertAlign w:val="superscript"/>
        </w:rPr>
        <w:t>,</w:t>
      </w:r>
      <w:hyperlink w:anchor="_ENREF_59" w:tooltip="Perona, 2011 #34" w:history="1">
        <w:r w:rsidR="002C59E8" w:rsidRPr="00E84E35">
          <w:rPr>
            <w:rFonts w:ascii="Book Antiqua" w:hAnsi="Book Antiqua" w:cs="Times New Roman"/>
            <w:noProof/>
            <w:sz w:val="24"/>
            <w:szCs w:val="24"/>
            <w:vertAlign w:val="superscript"/>
          </w:rPr>
          <w:t>59</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xml:space="preserve">. Therefore, targeting CSCs </w:t>
      </w:r>
      <w:r w:rsidR="008235AA" w:rsidRPr="00E84E35">
        <w:rPr>
          <w:rFonts w:ascii="Book Antiqua" w:hAnsi="Book Antiqua" w:cs="Times New Roman"/>
          <w:sz w:val="24"/>
          <w:szCs w:val="24"/>
        </w:rPr>
        <w:t>may be</w:t>
      </w:r>
      <w:r w:rsidRPr="00E84E35">
        <w:rPr>
          <w:rFonts w:ascii="Book Antiqua" w:hAnsi="Book Antiqua" w:cs="Times New Roman"/>
          <w:sz w:val="24"/>
          <w:szCs w:val="24"/>
        </w:rPr>
        <w:t xml:space="preserve"> an effective strategy to eliminate the drug resis</w:t>
      </w:r>
      <w:r w:rsidR="009B5C9E" w:rsidRPr="00E84E35">
        <w:rPr>
          <w:rFonts w:ascii="Book Antiqua" w:hAnsi="Book Antiqua" w:cs="Times New Roman"/>
          <w:sz w:val="24"/>
          <w:szCs w:val="24"/>
        </w:rPr>
        <w:t>tant and metastatic tumor cells</w:t>
      </w:r>
      <w:r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&lt;EndNote&gt;&lt;Cite&gt;&lt;Author&gt;Clevers&lt;/Author&gt;&lt;Year&gt;2011&lt;/Year&gt;&lt;RecNum&gt;35&lt;/RecNum&gt;&lt;DisplayText&gt;&lt;style face="superscript"&gt;[60]&lt;/style&gt;&lt;/DisplayText&gt;&lt;record&gt;&lt;rec-number&gt;35&lt;/rec-number&gt;&lt;foreign-keys&gt;&lt;key app="EN" db-id="rxfrvfvfc9dzeoepzzqxvfre5pdpzza00wav"&gt;35&lt;/key&gt;&lt;/foreign-keys&gt;&lt;ref-type name="Journal Article"&gt;17&lt;/ref-type&gt;&lt;contributors&gt;&lt;authors&gt;&lt;author&gt;Clevers, H&lt;/author&gt;&lt;/authors&gt;&lt;/contributors&gt;&lt;titles&gt;&lt;title&gt;The cancer stem cell: premises, promises and challenges&lt;/title&gt;&lt;secondary-title&gt;Nat Med&lt;/secondary-title&gt;&lt;/titles&gt;&lt;periodical&gt;&lt;full-title&gt;Nat Med&lt;/full-title&gt;&lt;/periodical&gt;&lt;pages&gt;313-319&lt;/pages&gt;&lt;volume&gt;17&lt;/volume&gt;&lt;number&gt;3&lt;/number&gt;&lt;dates&gt;&lt;year&gt;2011&lt;/year&gt;&lt;/dates&gt;&lt;urls&gt;&lt;/urls&gt;&lt;custom2&gt;21386835&lt;/custom2&gt;&lt;electronic-resource-num&gt;10.1038/nm.2304&lt;/electronic-resource-num&gt;&lt;/record&gt;&lt;/Cite&gt;&lt;/EndNote&gt;</w:instrText>
      </w:r>
      <w:r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0" w:tooltip="Clevers, 2011 #35" w:history="1">
        <w:r w:rsidR="002C59E8" w:rsidRPr="00E84E35">
          <w:rPr>
            <w:rFonts w:ascii="Book Antiqua" w:hAnsi="Book Antiqua" w:cs="Times New Roman"/>
            <w:noProof/>
            <w:sz w:val="24"/>
            <w:szCs w:val="24"/>
            <w:vertAlign w:val="superscript"/>
          </w:rPr>
          <w:t>60</w:t>
        </w:r>
      </w:hyperlink>
      <w:r w:rsidR="002C59E8" w:rsidRPr="00E84E35">
        <w:rPr>
          <w:rFonts w:ascii="Book Antiqua" w:hAnsi="Book Antiqua" w:cs="Times New Roman"/>
          <w:noProof/>
          <w:sz w:val="24"/>
          <w:szCs w:val="24"/>
          <w:vertAlign w:val="superscript"/>
        </w:rPr>
        <w:t>]</w:t>
      </w:r>
      <w:r w:rsidRPr="00E84E35">
        <w:rPr>
          <w:rFonts w:ascii="Book Antiqua" w:hAnsi="Book Antiqua" w:cs="Times New Roman"/>
          <w:sz w:val="24"/>
          <w:szCs w:val="24"/>
        </w:rPr>
        <w:fldChar w:fldCharType="end"/>
      </w:r>
      <w:r w:rsidRPr="00E84E35">
        <w:rPr>
          <w:rFonts w:ascii="Book Antiqua" w:hAnsi="Book Antiqua" w:cs="Times New Roman"/>
          <w:sz w:val="24"/>
          <w:szCs w:val="24"/>
        </w:rPr>
        <w:t>. Here, we have developed CSCs that are capable of forming tumors in mice by overexpressing</w:t>
      </w:r>
      <w:r w:rsidR="008235AA" w:rsidRPr="00E84E35">
        <w:rPr>
          <w:rFonts w:ascii="Book Antiqua" w:hAnsi="Book Antiqua" w:cs="Times New Roman"/>
          <w:sz w:val="24"/>
          <w:szCs w:val="24"/>
        </w:rPr>
        <w:t xml:space="preserve"> human</w:t>
      </w:r>
      <w:r w:rsidRPr="00E84E35">
        <w:rPr>
          <w:rFonts w:ascii="Book Antiqua" w:hAnsi="Book Antiqua" w:cs="Times New Roman"/>
          <w:sz w:val="24"/>
          <w:szCs w:val="24"/>
        </w:rPr>
        <w:t xml:space="preserve"> </w:t>
      </w:r>
      <w:r w:rsidR="00314D0E" w:rsidRPr="00E84E35">
        <w:rPr>
          <w:rFonts w:ascii="Book Antiqua" w:hAnsi="Book Antiqua" w:cs="Times New Roman"/>
          <w:i/>
          <w:sz w:val="24"/>
          <w:szCs w:val="24"/>
        </w:rPr>
        <w:t>MYC</w:t>
      </w:r>
      <w:r w:rsidRPr="00E84E35">
        <w:rPr>
          <w:rFonts w:ascii="Book Antiqua" w:hAnsi="Book Antiqua" w:cs="Times New Roman"/>
          <w:sz w:val="24"/>
          <w:szCs w:val="24"/>
        </w:rPr>
        <w:t xml:space="preserve"> in the</w:t>
      </w:r>
      <w:r w:rsidR="00A23B7D" w:rsidRPr="00E84E35">
        <w:rPr>
          <w:rFonts w:ascii="Book Antiqua" w:hAnsi="Book Antiqua" w:cs="Times New Roman"/>
          <w:sz w:val="24"/>
          <w:szCs w:val="24"/>
        </w:rPr>
        <w:t xml:space="preserve"> </w:t>
      </w:r>
      <w:r w:rsidRPr="00E84E35">
        <w:rPr>
          <w:rFonts w:ascii="Book Antiqua" w:hAnsi="Book Antiqua" w:cs="Times New Roman"/>
          <w:sz w:val="24"/>
          <w:szCs w:val="24"/>
        </w:rPr>
        <w:t>liver stem cell line</w:t>
      </w:r>
      <w:r w:rsidR="00100971" w:rsidRPr="00E84E35">
        <w:rPr>
          <w:rFonts w:ascii="Book Antiqua" w:hAnsi="Book Antiqua" w:cs="Times New Roman"/>
          <w:sz w:val="24"/>
          <w:szCs w:val="24"/>
        </w:rPr>
        <w:t>,</w:t>
      </w:r>
      <w:r w:rsidRPr="00E84E35">
        <w:rPr>
          <w:rFonts w:ascii="Book Antiqua" w:hAnsi="Book Antiqua" w:cs="Times New Roman"/>
          <w:sz w:val="24"/>
          <w:szCs w:val="24"/>
        </w:rPr>
        <w:t xml:space="preserve"> PICM-19. </w:t>
      </w:r>
      <w:r w:rsidR="00241A0C" w:rsidRPr="00E84E35">
        <w:rPr>
          <w:rFonts w:ascii="Book Antiqua" w:hAnsi="Book Antiqua" w:cs="Times New Roman"/>
          <w:sz w:val="24"/>
          <w:szCs w:val="24"/>
        </w:rPr>
        <w:t xml:space="preserve">The involvement of </w:t>
      </w:r>
      <w:r w:rsidR="00314D0E" w:rsidRPr="00E84E35">
        <w:rPr>
          <w:rFonts w:ascii="Book Antiqua" w:hAnsi="Book Antiqua" w:cs="Times New Roman"/>
          <w:sz w:val="24"/>
          <w:szCs w:val="24"/>
        </w:rPr>
        <w:t>MYC</w:t>
      </w:r>
      <w:r w:rsidR="00241A0C" w:rsidRPr="00E84E35">
        <w:rPr>
          <w:rFonts w:ascii="Book Antiqua" w:hAnsi="Book Antiqua" w:cs="Times New Roman"/>
          <w:sz w:val="24"/>
          <w:szCs w:val="24"/>
        </w:rPr>
        <w:t xml:space="preserve"> in murine and human HCC malignant transformation </w:t>
      </w:r>
      <w:r w:rsidR="009B5C9E" w:rsidRPr="00E84E35">
        <w:rPr>
          <w:rFonts w:ascii="Book Antiqua" w:hAnsi="Book Antiqua" w:cs="Times New Roman"/>
          <w:sz w:val="24"/>
          <w:szCs w:val="24"/>
        </w:rPr>
        <w:t xml:space="preserve">has been well </w:t>
      </w:r>
      <w:proofErr w:type="gramStart"/>
      <w:r w:rsidR="009B5C9E" w:rsidRPr="00E84E35">
        <w:rPr>
          <w:rFonts w:ascii="Book Antiqua" w:hAnsi="Book Antiqua" w:cs="Times New Roman"/>
          <w:sz w:val="24"/>
          <w:szCs w:val="24"/>
        </w:rPr>
        <w:t>documented</w:t>
      </w:r>
      <w:r w:rsidR="00024B72" w:rsidRPr="00E84E35">
        <w:rPr>
          <w:rFonts w:ascii="Book Antiqua" w:hAnsi="Book Antiqua" w:cs="Times New Roman"/>
          <w:sz w:val="24"/>
          <w:szCs w:val="24"/>
          <w:vertAlign w:val="superscript"/>
        </w:rPr>
        <w:t>[</w:t>
      </w:r>
      <w:proofErr w:type="gramEnd"/>
      <w:r w:rsidR="009B5C9E" w:rsidRPr="00E84E35">
        <w:rPr>
          <w:rFonts w:ascii="Book Antiqua" w:hAnsi="Book Antiqua" w:cs="Times New Roman"/>
          <w:sz w:val="24"/>
          <w:szCs w:val="24"/>
          <w:vertAlign w:val="superscript"/>
        </w:rPr>
        <w:t>2,4,</w:t>
      </w:r>
      <w:r w:rsidR="004960C4" w:rsidRPr="00E84E35">
        <w:rPr>
          <w:rFonts w:ascii="Book Antiqua" w:hAnsi="Book Antiqua" w:cs="Times New Roman"/>
          <w:sz w:val="24"/>
          <w:szCs w:val="24"/>
          <w:vertAlign w:val="superscript"/>
        </w:rPr>
        <w:t>7</w:t>
      </w:r>
      <w:r w:rsidR="00024B72" w:rsidRPr="00E84E35">
        <w:rPr>
          <w:rFonts w:ascii="Book Antiqua" w:hAnsi="Book Antiqua" w:cs="Times New Roman"/>
          <w:sz w:val="24"/>
          <w:szCs w:val="24"/>
          <w:vertAlign w:val="superscript"/>
        </w:rPr>
        <w:t>]</w:t>
      </w:r>
      <w:r w:rsidR="00241A0C" w:rsidRPr="00E84E35">
        <w:rPr>
          <w:rFonts w:ascii="Book Antiqua" w:hAnsi="Book Antiqua" w:cs="Times New Roman"/>
          <w:sz w:val="24"/>
          <w:szCs w:val="24"/>
        </w:rPr>
        <w:t xml:space="preserve">. Cellular targets of </w:t>
      </w:r>
      <w:r w:rsidR="00314D0E" w:rsidRPr="00E84E35">
        <w:rPr>
          <w:rFonts w:ascii="Book Antiqua" w:hAnsi="Book Antiqua" w:cs="Times New Roman"/>
          <w:sz w:val="24"/>
          <w:szCs w:val="24"/>
        </w:rPr>
        <w:t>MYC</w:t>
      </w:r>
      <w:r w:rsidR="00241A0C" w:rsidRPr="00E84E35">
        <w:rPr>
          <w:rFonts w:ascii="Book Antiqua" w:hAnsi="Book Antiqua" w:cs="Times New Roman"/>
          <w:sz w:val="24"/>
          <w:szCs w:val="24"/>
        </w:rPr>
        <w:t xml:space="preserve"> include genes from almost every biochemical and regulatory pathway, including growth, metabolism, cell cycle progression</w:t>
      </w:r>
      <w:r w:rsidR="009B5C9E" w:rsidRPr="00E84E35">
        <w:rPr>
          <w:rFonts w:ascii="Book Antiqua" w:hAnsi="Book Antiqua" w:cs="Times New Roman"/>
          <w:sz w:val="24"/>
          <w:szCs w:val="24"/>
        </w:rPr>
        <w:t>, differentiation and apoptosis</w:t>
      </w:r>
      <w:r w:rsidR="00241A0C"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&lt;EndNote&gt;&lt;Cite&gt;&lt;Author&gt;Dang&lt;/Author&gt;&lt;Year&gt;1999&lt;/Year&gt;&lt;RecNum&gt;33&lt;/RecNum&gt;&lt;DisplayText&gt;&lt;style face="superscript"&gt;[26, 61]&lt;/style&gt;&lt;/DisplayText&gt;&lt;record&gt;&lt;rec-number&gt;33&lt;/rec-number&gt;&lt;foreign-keys&gt;&lt;key app="EN" db-id="rxfrvfvfc9dzeoepzzqxvfre5pdpzza00wav"&gt;33&lt;/key&gt;&lt;/foreign-keys&gt;&lt;ref-type name="Journal Article"&gt;17&lt;/ref-type&gt;&lt;contributors&gt;&lt;authors&gt;&lt;author&gt;Dang, C.V&lt;/author&gt;&lt;/authors&gt;&lt;/contributors&gt;&lt;titles&gt;&lt;title&gt;c-Myc target genes involved in cell growth, apoptosis, and metabolism&lt;/title&gt;&lt;secondary-title&gt;Mol Cell Biol&lt;/secondary-title&gt;&lt;/titles&gt;&lt;periodical&gt;&lt;full-title&gt;Mol Cell Biol&lt;/full-title&gt;&lt;/periodical&gt;&lt;pages&gt;1-11&lt;/pages&gt;&lt;volume&gt;19&lt;/volume&gt;&lt;number&gt;1&lt;/number&gt;&lt;dates&gt;&lt;year&gt;1999&lt;/year&gt;&lt;/dates&gt;&lt;urls&gt;&lt;/urls&gt;&lt;custom2&gt;PMC83860&lt;/custom2&gt;&lt;/record&gt;&lt;/Cite&gt;&lt;Cite&gt;&lt;Author&gt;Eilers&lt;/Author&gt;&lt;Year&gt;2008&lt;/Year&gt;&lt;RecNum&gt;25&lt;/RecNum&gt;&lt;record&gt;&lt;rec-number&gt;25&lt;/rec-number&gt;&lt;foreign-keys&gt;&lt;key app="EN" db-id="rxfrvfvfc9dzeoepzzqxvfre5pdpzza00wav"&gt;25&lt;/key&gt;&lt;/foreign-keys&gt;&lt;ref-type name="Journal Article"&gt;17&lt;/ref-type&gt;&lt;contributors&gt;&lt;authors&gt;&lt;author&gt;Eilers, M, Eisenman RN&lt;/author&gt;&lt;/authors&gt;&lt;/contributors&gt;&lt;titles&gt;&lt;title&gt;Myc&amp;apos;s broad reach&lt;/title&gt;&lt;secondary-title&gt;Genes Dev&lt;/secondary-title&gt;&lt;/titles&gt;&lt;periodical&gt;&lt;full-title&gt;Genes Dev&lt;/full-title&gt;&lt;/periodical&gt;&lt;pages&gt;2755-2766&lt;/pages&gt;&lt;volume&gt;22&lt;/volume&gt;&lt;number&gt;20&lt;/number&gt;&lt;dates&gt;&lt;year&gt;2008&lt;/year&gt;&lt;/dates&gt;&lt;urls&gt;&lt;/urls&gt;&lt;custom2&gt;PMC2751281&lt;/custom2&gt;&lt;electronic-resource-num&gt;10.1101/gad.1712408&lt;/electronic-resource-num&gt;&lt;/record&gt;&lt;/Cite&gt;&lt;/EndNote&gt;</w:instrText>
      </w:r>
      <w:r w:rsidR="00241A0C"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26" w:tooltip="Eilers, 2008 #25" w:history="1">
        <w:r w:rsidR="002C59E8" w:rsidRPr="00E84E35">
          <w:rPr>
            <w:rFonts w:ascii="Book Antiqua" w:hAnsi="Book Antiqua" w:cs="Times New Roman"/>
            <w:noProof/>
            <w:sz w:val="24"/>
            <w:szCs w:val="24"/>
            <w:vertAlign w:val="superscript"/>
          </w:rPr>
          <w:t>26</w:t>
        </w:r>
      </w:hyperlink>
      <w:r w:rsidR="009B5C9E" w:rsidRPr="00E84E35">
        <w:rPr>
          <w:rFonts w:ascii="Book Antiqua" w:hAnsi="Book Antiqua" w:cs="Times New Roman"/>
          <w:noProof/>
          <w:sz w:val="24"/>
          <w:szCs w:val="24"/>
          <w:vertAlign w:val="superscript"/>
        </w:rPr>
        <w:t>,</w:t>
      </w:r>
      <w:hyperlink w:anchor="_ENREF_61" w:tooltip="Dang, 1999 #33" w:history="1">
        <w:r w:rsidR="002C59E8" w:rsidRPr="00E84E35">
          <w:rPr>
            <w:rFonts w:ascii="Book Antiqua" w:hAnsi="Book Antiqua" w:cs="Times New Roman"/>
            <w:noProof/>
            <w:sz w:val="24"/>
            <w:szCs w:val="24"/>
            <w:vertAlign w:val="superscript"/>
          </w:rPr>
          <w:t>61</w:t>
        </w:r>
      </w:hyperlink>
      <w:r w:rsidR="002C59E8" w:rsidRPr="00E84E35">
        <w:rPr>
          <w:rFonts w:ascii="Book Antiqua" w:hAnsi="Book Antiqua" w:cs="Times New Roman"/>
          <w:noProof/>
          <w:sz w:val="24"/>
          <w:szCs w:val="24"/>
          <w:vertAlign w:val="superscript"/>
        </w:rPr>
        <w:t>]</w:t>
      </w:r>
      <w:r w:rsidR="00241A0C" w:rsidRPr="00E84E35">
        <w:rPr>
          <w:rFonts w:ascii="Book Antiqua" w:hAnsi="Book Antiqua" w:cs="Times New Roman"/>
          <w:sz w:val="24"/>
          <w:szCs w:val="24"/>
        </w:rPr>
        <w:fldChar w:fldCharType="end"/>
      </w:r>
      <w:r w:rsidR="00241A0C"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Our </w:t>
      </w:r>
      <w:r w:rsidR="008235AA" w:rsidRPr="00E84E35">
        <w:rPr>
          <w:rFonts w:ascii="Book Antiqua" w:hAnsi="Book Antiqua" w:cs="Times New Roman"/>
          <w:sz w:val="24"/>
          <w:szCs w:val="24"/>
        </w:rPr>
        <w:t xml:space="preserve">results </w:t>
      </w:r>
      <w:r w:rsidRPr="00E84E35">
        <w:rPr>
          <w:rFonts w:ascii="Book Antiqua" w:hAnsi="Book Antiqua" w:cs="Times New Roman"/>
          <w:sz w:val="24"/>
          <w:szCs w:val="24"/>
        </w:rPr>
        <w:t xml:space="preserve">provide a snapshot of differential gene expression induced by the </w:t>
      </w:r>
      <w:r w:rsidR="00314D0E" w:rsidRPr="00E84E35">
        <w:rPr>
          <w:rFonts w:ascii="Book Antiqua" w:hAnsi="Book Antiqua" w:cs="Times New Roman"/>
          <w:sz w:val="24"/>
          <w:szCs w:val="24"/>
        </w:rPr>
        <w:t>MYC</w:t>
      </w:r>
      <w:r w:rsidRPr="00E84E35">
        <w:rPr>
          <w:rFonts w:ascii="Book Antiqua" w:hAnsi="Book Antiqua" w:cs="Times New Roman"/>
          <w:sz w:val="24"/>
          <w:szCs w:val="24"/>
        </w:rPr>
        <w:t xml:space="preserve"> protein in </w:t>
      </w:r>
      <w:r w:rsidR="00100971" w:rsidRPr="00E84E35">
        <w:rPr>
          <w:rFonts w:ascii="Book Antiqua" w:hAnsi="Book Antiqua" w:cs="Times New Roman"/>
          <w:sz w:val="24"/>
          <w:szCs w:val="24"/>
        </w:rPr>
        <w:t xml:space="preserve">an </w:t>
      </w:r>
      <w:r w:rsidR="00100971" w:rsidRPr="00E84E35">
        <w:rPr>
          <w:rFonts w:ascii="Book Antiqua" w:hAnsi="Book Antiqua" w:cs="Times New Roman"/>
          <w:i/>
          <w:sz w:val="24"/>
          <w:szCs w:val="24"/>
        </w:rPr>
        <w:t>in vitro</w:t>
      </w:r>
      <w:r w:rsidR="00100971" w:rsidRPr="00E84E35">
        <w:rPr>
          <w:rFonts w:ascii="Book Antiqua" w:hAnsi="Book Antiqua" w:cs="Times New Roman"/>
          <w:sz w:val="24"/>
          <w:szCs w:val="24"/>
        </w:rPr>
        <w:t xml:space="preserve"> model of</w:t>
      </w:r>
      <w:r w:rsidRPr="00E84E35">
        <w:rPr>
          <w:rFonts w:ascii="Book Antiqua" w:hAnsi="Book Antiqua" w:cs="Times New Roman"/>
          <w:sz w:val="24"/>
          <w:szCs w:val="24"/>
        </w:rPr>
        <w:t xml:space="preserve"> liver stem cells. </w:t>
      </w:r>
      <w:r w:rsidR="001E098D" w:rsidRPr="00E84E35">
        <w:rPr>
          <w:rFonts w:ascii="Book Antiqua" w:hAnsi="Book Antiqua" w:cs="Times New Roman"/>
          <w:sz w:val="24"/>
          <w:szCs w:val="24"/>
        </w:rPr>
        <w:t>PICM-19-CSCs</w:t>
      </w:r>
      <w:r w:rsidR="0025477F" w:rsidRPr="00E84E35">
        <w:rPr>
          <w:rFonts w:ascii="Book Antiqua" w:hAnsi="Book Antiqua" w:cs="Times New Roman"/>
          <w:sz w:val="24"/>
          <w:szCs w:val="24"/>
        </w:rPr>
        <w:t xml:space="preserve"> </w:t>
      </w:r>
      <w:r w:rsidR="001E098D" w:rsidRPr="00E84E35">
        <w:rPr>
          <w:rFonts w:ascii="Book Antiqua" w:hAnsi="Book Antiqua" w:cs="Times New Roman"/>
          <w:sz w:val="24"/>
          <w:szCs w:val="24"/>
        </w:rPr>
        <w:t>were able to form tumors in immunodeficient mice</w:t>
      </w:r>
      <w:r w:rsidR="00DA2ABC" w:rsidRPr="00E84E35">
        <w:rPr>
          <w:rFonts w:ascii="Book Antiqua" w:hAnsi="Book Antiqua" w:cs="Times New Roman"/>
          <w:sz w:val="24"/>
          <w:szCs w:val="24"/>
        </w:rPr>
        <w:t xml:space="preserve"> with</w:t>
      </w:r>
      <w:r w:rsidR="00494A6A" w:rsidRPr="00E84E35">
        <w:rPr>
          <w:rFonts w:ascii="Book Antiqua" w:hAnsi="Book Antiqua" w:cs="Times New Roman"/>
          <w:sz w:val="24"/>
          <w:szCs w:val="24"/>
        </w:rPr>
        <w:t>in three weeks</w:t>
      </w:r>
      <w:r w:rsidR="00100971" w:rsidRPr="00E84E35">
        <w:rPr>
          <w:rFonts w:ascii="Book Antiqua" w:hAnsi="Book Antiqua" w:cs="Times New Roman"/>
          <w:sz w:val="24"/>
          <w:szCs w:val="24"/>
        </w:rPr>
        <w:t>,</w:t>
      </w:r>
      <w:r w:rsidR="00494A6A" w:rsidRPr="00E84E35">
        <w:rPr>
          <w:rFonts w:ascii="Book Antiqua" w:hAnsi="Book Antiqua" w:cs="Times New Roman"/>
          <w:sz w:val="24"/>
          <w:szCs w:val="24"/>
        </w:rPr>
        <w:t xml:space="preserve"> demonstrating their</w:t>
      </w:r>
      <w:r w:rsidR="00DA2ABC" w:rsidRPr="00E84E35">
        <w:rPr>
          <w:rFonts w:ascii="Book Antiqua" w:hAnsi="Book Antiqua" w:cs="Times New Roman"/>
          <w:sz w:val="24"/>
          <w:szCs w:val="24"/>
        </w:rPr>
        <w:t xml:space="preserve"> </w:t>
      </w:r>
      <w:r w:rsidR="000B45B7" w:rsidRPr="00E84E35">
        <w:rPr>
          <w:rFonts w:ascii="Book Antiqua" w:hAnsi="Book Antiqua" w:cs="Times New Roman"/>
          <w:sz w:val="24"/>
          <w:szCs w:val="24"/>
        </w:rPr>
        <w:t>elevated</w:t>
      </w:r>
      <w:r w:rsidR="00DA2ABC" w:rsidRPr="00E84E35">
        <w:rPr>
          <w:rFonts w:ascii="Book Antiqua" w:hAnsi="Book Antiqua" w:cs="Times New Roman"/>
          <w:sz w:val="24"/>
          <w:szCs w:val="24"/>
        </w:rPr>
        <w:t xml:space="preserve"> proliferation</w:t>
      </w:r>
      <w:r w:rsidR="00494A6A" w:rsidRPr="00E84E35">
        <w:rPr>
          <w:rFonts w:ascii="Book Antiqua" w:hAnsi="Book Antiqua" w:cs="Times New Roman"/>
          <w:sz w:val="24"/>
          <w:szCs w:val="24"/>
        </w:rPr>
        <w:t xml:space="preserve"> </w:t>
      </w:r>
      <w:r w:rsidR="000B45B7" w:rsidRPr="00E84E35">
        <w:rPr>
          <w:rFonts w:ascii="Book Antiqua" w:hAnsi="Book Antiqua" w:cs="Times New Roman"/>
          <w:sz w:val="24"/>
          <w:szCs w:val="24"/>
        </w:rPr>
        <w:t xml:space="preserve">and tumor-producing </w:t>
      </w:r>
      <w:r w:rsidR="00494A6A" w:rsidRPr="00E84E35">
        <w:rPr>
          <w:rFonts w:ascii="Book Antiqua" w:hAnsi="Book Antiqua" w:cs="Times New Roman"/>
          <w:sz w:val="24"/>
          <w:szCs w:val="24"/>
        </w:rPr>
        <w:t xml:space="preserve">potential </w:t>
      </w:r>
      <w:r w:rsidR="00494A6A" w:rsidRPr="00E84E35">
        <w:rPr>
          <w:rFonts w:ascii="Book Antiqua" w:hAnsi="Book Antiqua" w:cs="Times New Roman"/>
          <w:i/>
          <w:sz w:val="24"/>
          <w:szCs w:val="24"/>
        </w:rPr>
        <w:t>in vivo</w:t>
      </w:r>
      <w:r w:rsidR="001E098D" w:rsidRPr="00E84E35">
        <w:rPr>
          <w:rFonts w:ascii="Book Antiqua" w:hAnsi="Book Antiqua" w:cs="Times New Roman"/>
          <w:sz w:val="24"/>
          <w:szCs w:val="24"/>
        </w:rPr>
        <w:t>.</w:t>
      </w:r>
      <w:r w:rsidR="00DA2ABC" w:rsidRPr="00E84E35">
        <w:rPr>
          <w:rFonts w:ascii="Book Antiqua" w:hAnsi="Book Antiqua" w:cs="Times New Roman"/>
          <w:sz w:val="24"/>
          <w:szCs w:val="24"/>
        </w:rPr>
        <w:t xml:space="preserve"> </w:t>
      </w:r>
      <w:r w:rsidR="006C49D8" w:rsidRPr="00E84E35">
        <w:rPr>
          <w:rFonts w:ascii="Book Antiqua" w:hAnsi="Book Antiqua" w:cs="Times New Roman"/>
          <w:sz w:val="24"/>
          <w:szCs w:val="24"/>
        </w:rPr>
        <w:t xml:space="preserve">Analysis of gene expression profiles in PICM-19-CSCs </w:t>
      </w:r>
      <w:r w:rsidR="009D6B2D" w:rsidRPr="00E84E35">
        <w:rPr>
          <w:rFonts w:ascii="Book Antiqua" w:hAnsi="Book Antiqua" w:cs="Times New Roman"/>
          <w:sz w:val="24"/>
          <w:szCs w:val="24"/>
        </w:rPr>
        <w:t xml:space="preserve">has </w:t>
      </w:r>
      <w:r w:rsidR="008F2109" w:rsidRPr="00E84E35">
        <w:rPr>
          <w:rFonts w:ascii="Book Antiqua" w:hAnsi="Book Antiqua" w:cs="Times New Roman"/>
          <w:sz w:val="24"/>
          <w:szCs w:val="24"/>
        </w:rPr>
        <w:t>r</w:t>
      </w:r>
      <w:r w:rsidR="006C49D8" w:rsidRPr="00E84E35">
        <w:rPr>
          <w:rFonts w:ascii="Book Antiqua" w:hAnsi="Book Antiqua" w:cs="Times New Roman"/>
          <w:sz w:val="24"/>
          <w:szCs w:val="24"/>
        </w:rPr>
        <w:t xml:space="preserve">evealed novel </w:t>
      </w:r>
      <w:r w:rsidR="009B5C9E" w:rsidRPr="00E84E35">
        <w:rPr>
          <w:rFonts w:ascii="Book Antiqua" w:hAnsi="Book Antiqua" w:cs="Times New Roman"/>
          <w:sz w:val="24"/>
          <w:szCs w:val="24"/>
          <w:lang w:eastAsia="zh-CN"/>
        </w:rPr>
        <w:t>“</w:t>
      </w:r>
      <w:r w:rsidR="006C49D8" w:rsidRPr="00E84E35">
        <w:rPr>
          <w:rFonts w:ascii="Book Antiqua" w:hAnsi="Book Antiqua" w:cs="Times New Roman"/>
          <w:sz w:val="24"/>
          <w:szCs w:val="24"/>
        </w:rPr>
        <w:t>molecular signatures</w:t>
      </w:r>
      <w:r w:rsidR="009B5C9E" w:rsidRPr="00E84E35">
        <w:rPr>
          <w:rFonts w:ascii="Book Antiqua" w:hAnsi="Book Antiqua" w:cs="Times New Roman"/>
          <w:sz w:val="24"/>
          <w:szCs w:val="24"/>
          <w:lang w:eastAsia="zh-CN"/>
        </w:rPr>
        <w:t>”</w:t>
      </w:r>
      <w:r w:rsidR="006C49D8" w:rsidRPr="00E84E35">
        <w:rPr>
          <w:rFonts w:ascii="Book Antiqua" w:hAnsi="Book Antiqua" w:cs="Times New Roman"/>
          <w:sz w:val="24"/>
          <w:szCs w:val="24"/>
        </w:rPr>
        <w:t xml:space="preserve"> that </w:t>
      </w:r>
      <w:r w:rsidR="009D6B2D" w:rsidRPr="00E84E35">
        <w:rPr>
          <w:rFonts w:ascii="Book Antiqua" w:hAnsi="Book Antiqua" w:cs="Times New Roman"/>
          <w:sz w:val="24"/>
          <w:szCs w:val="24"/>
        </w:rPr>
        <w:t>we</w:t>
      </w:r>
      <w:r w:rsidR="006C49D8" w:rsidRPr="00E84E35">
        <w:rPr>
          <w:rFonts w:ascii="Book Antiqua" w:hAnsi="Book Antiqua" w:cs="Times New Roman"/>
          <w:sz w:val="24"/>
          <w:szCs w:val="24"/>
        </w:rPr>
        <w:t xml:space="preserve">re </w:t>
      </w:r>
      <w:r w:rsidR="009D6B2D" w:rsidRPr="00E84E35">
        <w:rPr>
          <w:rFonts w:ascii="Book Antiqua" w:hAnsi="Book Antiqua" w:cs="Times New Roman"/>
          <w:sz w:val="24"/>
          <w:szCs w:val="24"/>
        </w:rPr>
        <w:t xml:space="preserve">either </w:t>
      </w:r>
      <w:r w:rsidR="006C49D8" w:rsidRPr="00E84E35">
        <w:rPr>
          <w:rFonts w:ascii="Book Antiqua" w:hAnsi="Book Antiqua" w:cs="Times New Roman"/>
          <w:sz w:val="24"/>
          <w:szCs w:val="24"/>
        </w:rPr>
        <w:t>up-</w:t>
      </w:r>
      <w:r w:rsidR="009D6B2D" w:rsidRPr="00E84E35">
        <w:rPr>
          <w:rFonts w:ascii="Book Antiqua" w:hAnsi="Book Antiqua" w:cs="Times New Roman"/>
          <w:sz w:val="24"/>
          <w:szCs w:val="24"/>
        </w:rPr>
        <w:t xml:space="preserve"> or</w:t>
      </w:r>
      <w:r w:rsidR="006C49D8" w:rsidRPr="00E84E35">
        <w:rPr>
          <w:rFonts w:ascii="Book Antiqua" w:hAnsi="Book Antiqua" w:cs="Times New Roman"/>
          <w:sz w:val="24"/>
          <w:szCs w:val="24"/>
        </w:rPr>
        <w:t xml:space="preserve"> </w:t>
      </w:r>
      <w:r w:rsidR="009A45E3" w:rsidRPr="00E84E35">
        <w:rPr>
          <w:rFonts w:ascii="Book Antiqua" w:hAnsi="Book Antiqua" w:cs="Times New Roman"/>
          <w:sz w:val="24"/>
          <w:szCs w:val="24"/>
        </w:rPr>
        <w:t>downregulated</w:t>
      </w:r>
      <w:r w:rsidR="006C49D8" w:rsidRPr="00E84E35">
        <w:rPr>
          <w:rFonts w:ascii="Book Antiqua" w:hAnsi="Book Antiqua" w:cs="Times New Roman"/>
          <w:sz w:val="24"/>
          <w:szCs w:val="24"/>
        </w:rPr>
        <w:t xml:space="preserve"> as a consequence of </w:t>
      </w:r>
      <w:r w:rsidR="00314D0E" w:rsidRPr="00E84E35">
        <w:rPr>
          <w:rFonts w:ascii="Book Antiqua" w:hAnsi="Book Antiqua" w:cs="Times New Roman"/>
          <w:sz w:val="24"/>
          <w:szCs w:val="24"/>
        </w:rPr>
        <w:t>MYC</w:t>
      </w:r>
      <w:r w:rsidR="006C49D8" w:rsidRPr="00E84E35">
        <w:rPr>
          <w:rFonts w:ascii="Book Antiqua" w:hAnsi="Book Antiqua" w:cs="Times New Roman"/>
          <w:sz w:val="24"/>
          <w:szCs w:val="24"/>
        </w:rPr>
        <w:t xml:space="preserve"> overexpression. </w:t>
      </w:r>
      <w:r w:rsidR="00021EF6" w:rsidRPr="00E84E35">
        <w:rPr>
          <w:rFonts w:ascii="Book Antiqua" w:hAnsi="Book Antiqua" w:cs="Times New Roman"/>
          <w:sz w:val="24"/>
          <w:szCs w:val="24"/>
        </w:rPr>
        <w:t>A</w:t>
      </w:r>
      <w:r w:rsidR="00D56B8A" w:rsidRPr="00E84E35">
        <w:rPr>
          <w:rFonts w:ascii="Book Antiqua" w:hAnsi="Book Antiqua" w:cs="Times New Roman"/>
          <w:sz w:val="24"/>
          <w:szCs w:val="24"/>
        </w:rPr>
        <w:t xml:space="preserve"> number of genes were </w:t>
      </w:r>
      <w:r w:rsidR="00021EF6" w:rsidRPr="00E84E35">
        <w:rPr>
          <w:rFonts w:ascii="Book Antiqua" w:hAnsi="Book Antiqua" w:cs="Times New Roman"/>
          <w:sz w:val="24"/>
          <w:szCs w:val="24"/>
        </w:rPr>
        <w:t>both up-</w:t>
      </w:r>
      <w:r w:rsidR="00D56B8A" w:rsidRPr="00E84E35">
        <w:rPr>
          <w:rFonts w:ascii="Book Antiqua" w:hAnsi="Book Antiqua" w:cs="Times New Roman"/>
          <w:sz w:val="24"/>
          <w:szCs w:val="24"/>
        </w:rPr>
        <w:t xml:space="preserve"> and downregulated by MYC overexpression in PICM-19 cells demonstrating their potential involveme</w:t>
      </w:r>
      <w:r w:rsidR="00021EF6" w:rsidRPr="00E84E35">
        <w:rPr>
          <w:rFonts w:ascii="Book Antiqua" w:hAnsi="Book Antiqua" w:cs="Times New Roman"/>
          <w:sz w:val="24"/>
          <w:szCs w:val="24"/>
        </w:rPr>
        <w:t>nt in MYC-induced tumorigenesis. W</w:t>
      </w:r>
      <w:r w:rsidR="00D56B8A" w:rsidRPr="00E84E35">
        <w:rPr>
          <w:rFonts w:ascii="Book Antiqua" w:hAnsi="Book Antiqua" w:cs="Times New Roman"/>
          <w:sz w:val="24"/>
          <w:szCs w:val="24"/>
        </w:rPr>
        <w:t>e also found that MYC expression silenced six genes completely (Table 1)</w:t>
      </w:r>
      <w:r w:rsidR="00305F7A" w:rsidRPr="00E84E35">
        <w:rPr>
          <w:rFonts w:ascii="Book Antiqua" w:hAnsi="Book Antiqua" w:cs="Times New Roman"/>
          <w:sz w:val="24"/>
          <w:szCs w:val="24"/>
        </w:rPr>
        <w:t>,</w:t>
      </w:r>
      <w:r w:rsidR="00EB0BA6" w:rsidRPr="00E84E35">
        <w:rPr>
          <w:rFonts w:ascii="Book Antiqua" w:hAnsi="Book Antiqua" w:cs="Times New Roman"/>
          <w:sz w:val="24"/>
          <w:szCs w:val="24"/>
        </w:rPr>
        <w:t xml:space="preserve"> suggest</w:t>
      </w:r>
      <w:r w:rsidR="00703672" w:rsidRPr="00E84E35">
        <w:rPr>
          <w:rFonts w:ascii="Book Antiqua" w:hAnsi="Book Antiqua" w:cs="Times New Roman"/>
          <w:sz w:val="24"/>
          <w:szCs w:val="24"/>
        </w:rPr>
        <w:t xml:space="preserve">ing that the </w:t>
      </w:r>
      <w:r w:rsidR="00D56B8A" w:rsidRPr="00E84E35">
        <w:rPr>
          <w:rFonts w:ascii="Book Antiqua" w:hAnsi="Book Antiqua" w:cs="Times New Roman"/>
          <w:sz w:val="24"/>
          <w:szCs w:val="24"/>
        </w:rPr>
        <w:t>inhib</w:t>
      </w:r>
      <w:r w:rsidR="00021EF6" w:rsidRPr="00E84E35">
        <w:rPr>
          <w:rFonts w:ascii="Book Antiqua" w:hAnsi="Book Antiqua" w:cs="Times New Roman"/>
          <w:sz w:val="24"/>
          <w:szCs w:val="24"/>
        </w:rPr>
        <w:t>ition of these genes is potential</w:t>
      </w:r>
      <w:r w:rsidR="00D56B8A" w:rsidRPr="00E84E35">
        <w:rPr>
          <w:rFonts w:ascii="Book Antiqua" w:hAnsi="Book Antiqua" w:cs="Times New Roman"/>
          <w:sz w:val="24"/>
          <w:szCs w:val="24"/>
        </w:rPr>
        <w:t xml:space="preserve">ly crucial for tumor induction by MYC. </w:t>
      </w:r>
      <w:r w:rsidR="006C49D8" w:rsidRPr="00E84E35">
        <w:rPr>
          <w:rFonts w:ascii="Book Antiqua" w:hAnsi="Book Antiqua" w:cs="Times New Roman"/>
          <w:sz w:val="24"/>
          <w:szCs w:val="24"/>
        </w:rPr>
        <w:t xml:space="preserve">To our knowledge, this is the first report to </w:t>
      </w:r>
      <w:r w:rsidR="00DF0BE5" w:rsidRPr="00E84E35">
        <w:rPr>
          <w:rFonts w:ascii="Book Antiqua" w:hAnsi="Book Antiqua" w:cs="Times New Roman"/>
          <w:sz w:val="24"/>
          <w:szCs w:val="24"/>
        </w:rPr>
        <w:t>i</w:t>
      </w:r>
      <w:r w:rsidR="0011722C" w:rsidRPr="00E84E35">
        <w:rPr>
          <w:rFonts w:ascii="Book Antiqua" w:hAnsi="Book Antiqua" w:cs="Times New Roman"/>
          <w:sz w:val="24"/>
          <w:szCs w:val="24"/>
        </w:rPr>
        <w:t>nvestigate</w:t>
      </w:r>
      <w:r w:rsidR="00DF0BE5" w:rsidRPr="00E84E35">
        <w:rPr>
          <w:rFonts w:ascii="Book Antiqua" w:hAnsi="Book Antiqua" w:cs="Times New Roman"/>
          <w:sz w:val="24"/>
          <w:szCs w:val="24"/>
        </w:rPr>
        <w:t xml:space="preserve"> transcriptome profiles driven by a single oncogene in </w:t>
      </w:r>
      <w:r w:rsidRPr="00E84E35">
        <w:rPr>
          <w:rFonts w:ascii="Book Antiqua" w:hAnsi="Book Antiqua" w:cs="Times New Roman"/>
          <w:sz w:val="24"/>
          <w:szCs w:val="24"/>
        </w:rPr>
        <w:t>liver</w:t>
      </w:r>
      <w:r w:rsidR="00DF0BE5" w:rsidRPr="00E84E35">
        <w:rPr>
          <w:rFonts w:ascii="Book Antiqua" w:hAnsi="Book Antiqua" w:cs="Times New Roman"/>
          <w:sz w:val="24"/>
          <w:szCs w:val="24"/>
        </w:rPr>
        <w:t xml:space="preserve"> stem cells</w:t>
      </w:r>
      <w:r w:rsidR="003A7B00" w:rsidRPr="00E84E35">
        <w:rPr>
          <w:rFonts w:ascii="Book Antiqua" w:hAnsi="Book Antiqua" w:cs="Times New Roman"/>
          <w:sz w:val="24"/>
          <w:szCs w:val="24"/>
        </w:rPr>
        <w:t xml:space="preserve">, and cells </w:t>
      </w:r>
      <w:r w:rsidR="0011722C" w:rsidRPr="00E84E35">
        <w:rPr>
          <w:rFonts w:ascii="Book Antiqua" w:hAnsi="Book Antiqua" w:cs="Times New Roman"/>
          <w:sz w:val="24"/>
          <w:szCs w:val="24"/>
        </w:rPr>
        <w:t>of porcine origin</w:t>
      </w:r>
      <w:r w:rsidR="003A7B00" w:rsidRPr="00E84E35">
        <w:rPr>
          <w:rFonts w:ascii="Book Antiqua" w:hAnsi="Book Antiqua" w:cs="Times New Roman"/>
          <w:sz w:val="24"/>
          <w:szCs w:val="24"/>
        </w:rPr>
        <w:t xml:space="preserve">, </w:t>
      </w:r>
      <w:r w:rsidR="003A7B00" w:rsidRPr="00E84E35">
        <w:rPr>
          <w:rFonts w:ascii="Book Antiqua" w:hAnsi="Book Antiqua"/>
          <w:sz w:val="24"/>
          <w:szCs w:val="24"/>
        </w:rPr>
        <w:t>an important animal for modeling human physiology and disease.</w:t>
      </w:r>
    </w:p>
    <w:p w14:paraId="633C0760" w14:textId="490911B0" w:rsidR="000730BB" w:rsidRPr="00E84E35" w:rsidRDefault="008042C3" w:rsidP="00E1383E">
      <w:pPr>
        <w:tabs>
          <w:tab w:val="left" w:pos="630"/>
        </w:tabs>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The use of </w:t>
      </w:r>
      <w:r w:rsidR="00314D0E" w:rsidRPr="00E84E35">
        <w:rPr>
          <w:rFonts w:ascii="Book Antiqua" w:hAnsi="Book Antiqua" w:cs="Times New Roman"/>
          <w:i/>
          <w:sz w:val="24"/>
          <w:szCs w:val="24"/>
        </w:rPr>
        <w:t>MYC</w:t>
      </w:r>
      <w:r w:rsidRPr="00E84E35">
        <w:rPr>
          <w:rFonts w:ascii="Book Antiqua" w:hAnsi="Book Antiqua" w:cs="Times New Roman"/>
          <w:i/>
          <w:sz w:val="24"/>
          <w:szCs w:val="24"/>
        </w:rPr>
        <w:t xml:space="preserve"> </w:t>
      </w:r>
      <w:r w:rsidRPr="00E84E35">
        <w:rPr>
          <w:rFonts w:ascii="Book Antiqua" w:hAnsi="Book Antiqua" w:cs="Times New Roman"/>
          <w:sz w:val="24"/>
          <w:szCs w:val="24"/>
        </w:rPr>
        <w:t xml:space="preserve">to generate CSCs is highly relevant </w:t>
      </w:r>
      <w:r w:rsidR="00CB3626" w:rsidRPr="00E84E35">
        <w:rPr>
          <w:rFonts w:ascii="Book Antiqua" w:hAnsi="Book Antiqua" w:cs="Times New Roman"/>
          <w:sz w:val="24"/>
          <w:szCs w:val="24"/>
        </w:rPr>
        <w:t>to</w:t>
      </w:r>
      <w:r w:rsidR="00BE006A" w:rsidRPr="00E84E35">
        <w:rPr>
          <w:rFonts w:ascii="Book Antiqua" w:hAnsi="Book Antiqua" w:cs="Times New Roman"/>
          <w:sz w:val="24"/>
          <w:szCs w:val="24"/>
        </w:rPr>
        <w:t xml:space="preserve"> </w:t>
      </w:r>
      <w:r w:rsidRPr="00E84E35">
        <w:rPr>
          <w:rFonts w:ascii="Book Antiqua" w:hAnsi="Book Antiqua" w:cs="Times New Roman"/>
          <w:sz w:val="24"/>
          <w:szCs w:val="24"/>
        </w:rPr>
        <w:t>study</w:t>
      </w:r>
      <w:r w:rsidR="00BE006A"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HCC </w:t>
      </w:r>
      <w:r w:rsidR="00CB3626" w:rsidRPr="00E84E35">
        <w:rPr>
          <w:rFonts w:ascii="Book Antiqua" w:hAnsi="Book Antiqua" w:cs="Times New Roman"/>
          <w:sz w:val="24"/>
          <w:szCs w:val="24"/>
        </w:rPr>
        <w:t xml:space="preserve">because </w:t>
      </w:r>
      <w:r w:rsidR="00314D0E" w:rsidRPr="00E84E35">
        <w:rPr>
          <w:rFonts w:ascii="Book Antiqua" w:hAnsi="Book Antiqua" w:cs="Times New Roman"/>
          <w:i/>
          <w:sz w:val="24"/>
          <w:szCs w:val="24"/>
        </w:rPr>
        <w:t>MYC</w:t>
      </w:r>
      <w:r w:rsidR="00CB3626" w:rsidRPr="00E84E35">
        <w:rPr>
          <w:rFonts w:ascii="Book Antiqua" w:hAnsi="Book Antiqua" w:cs="Times New Roman"/>
          <w:sz w:val="24"/>
          <w:szCs w:val="24"/>
        </w:rPr>
        <w:t xml:space="preserve"> is a key component of hepatocarcinogenesis. </w:t>
      </w:r>
      <w:r w:rsidR="00445F90" w:rsidRPr="00E84E35">
        <w:rPr>
          <w:rFonts w:ascii="Book Antiqua" w:hAnsi="Book Antiqua" w:cs="Times New Roman"/>
          <w:sz w:val="24"/>
          <w:szCs w:val="24"/>
        </w:rPr>
        <w:t xml:space="preserve">High-level expression of </w:t>
      </w:r>
      <w:r w:rsidR="00314D0E" w:rsidRPr="00E84E35">
        <w:rPr>
          <w:rFonts w:ascii="Book Antiqua" w:hAnsi="Book Antiqua" w:cs="Times New Roman"/>
          <w:i/>
          <w:sz w:val="24"/>
          <w:szCs w:val="24"/>
        </w:rPr>
        <w:t>MYC</w:t>
      </w:r>
      <w:r w:rsidR="00445F90" w:rsidRPr="00E84E35">
        <w:rPr>
          <w:rFonts w:ascii="Book Antiqua" w:hAnsi="Book Antiqua" w:cs="Times New Roman"/>
          <w:sz w:val="24"/>
          <w:szCs w:val="24"/>
        </w:rPr>
        <w:t xml:space="preserve"> was also shown to be essential for the proliferation and survival of other CSCs</w:t>
      </w:r>
      <w:r w:rsidRPr="00E84E35">
        <w:rPr>
          <w:rFonts w:ascii="Book Antiqua" w:hAnsi="Book Antiqua" w:cs="Times New Roman"/>
          <w:sz w:val="24"/>
          <w:szCs w:val="24"/>
        </w:rPr>
        <w:t xml:space="preserve">, </w:t>
      </w:r>
      <w:r w:rsidR="00445F90" w:rsidRPr="00E84E35">
        <w:rPr>
          <w:rFonts w:ascii="Book Antiqua" w:hAnsi="Book Antiqua" w:cs="Times New Roman"/>
          <w:sz w:val="24"/>
          <w:szCs w:val="24"/>
        </w:rPr>
        <w:t>such as in</w:t>
      </w:r>
      <w:r w:rsidRPr="00E84E35">
        <w:rPr>
          <w:rFonts w:ascii="Book Antiqua" w:hAnsi="Book Antiqua" w:cs="Times New Roman"/>
          <w:sz w:val="24"/>
          <w:szCs w:val="24"/>
        </w:rPr>
        <w:t xml:space="preserve"> </w:t>
      </w:r>
      <w:r w:rsidR="009B5C9E" w:rsidRPr="00E84E35">
        <w:rPr>
          <w:rFonts w:ascii="Book Antiqua" w:hAnsi="Book Antiqua" w:cs="Times New Roman"/>
          <w:sz w:val="24"/>
          <w:szCs w:val="24"/>
        </w:rPr>
        <w:t>glioma</w:t>
      </w:r>
      <w:r w:rsidR="000730BB"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&lt;EndNote&gt;&lt;Cite&gt;&lt;Author&gt;Wang&lt;/Author&gt;&lt;Year&gt;2008&lt;/Year&gt;&lt;RecNum&gt;31&lt;/RecNum&gt;&lt;DisplayText&gt;&lt;style face="superscript"&gt;[62]&lt;/style&gt;&lt;/DisplayText&gt;&lt;record&gt;&lt;rec-number&gt;31&lt;/rec-number&gt;&lt;foreign-keys&gt;&lt;key app="EN" db-id="rxfrvfvfc9dzeoepzzqxvfre5pdpzza00wav"&gt;31&lt;/key&gt;&lt;/foreign-keys&gt;&lt;ref-type name="Journal Article"&gt;17&lt;/ref-type&gt;&lt;contributors&gt;&lt;authors&gt;&lt;author&gt;Wang, J, Wang H, Li Z, Wu Q, Lathia JD, McLendon RE, Hjelmeland AB, Rich JN&lt;/author&gt;&lt;/authors&gt;&lt;/contributors&gt;&lt;titles&gt;&lt;title&gt;c-Myc is required for maintenance of glioma cancer stem cells&lt;/title&gt;&lt;secondary-title&gt;PLoS ONE&lt;/secondary-title&gt;&lt;/titles&gt;&lt;periodical&gt;&lt;full-title&gt;PLoS One&lt;/full-title&gt;&lt;/periodical&gt;&lt;pages&gt;e3769&lt;/pages&gt;&lt;volume&gt;3&lt;/volume&gt;&lt;number&gt;11&lt;/number&gt;&lt;dates&gt;&lt;year&gt;2008&lt;/year&gt;&lt;/dates&gt;&lt;urls&gt;&lt;/urls&gt;&lt;custom2&gt;PMC2582454&lt;/custom2&gt;&lt;electronic-resource-num&gt;10.1371/journal.pone.0003769&lt;/electronic-resource-num&gt;&lt;/record&gt;&lt;/Cite&gt;&lt;/EndNote&gt;</w:instrText>
      </w:r>
      <w:r w:rsidR="000730BB"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2" w:tooltip="Wang, 2008 #31" w:history="1">
        <w:r w:rsidR="002C59E8" w:rsidRPr="00E84E35">
          <w:rPr>
            <w:rFonts w:ascii="Book Antiqua" w:hAnsi="Book Antiqua" w:cs="Times New Roman"/>
            <w:noProof/>
            <w:sz w:val="24"/>
            <w:szCs w:val="24"/>
            <w:vertAlign w:val="superscript"/>
          </w:rPr>
          <w:t>62</w:t>
        </w:r>
      </w:hyperlink>
      <w:r w:rsidR="002C59E8" w:rsidRPr="00E84E35">
        <w:rPr>
          <w:rFonts w:ascii="Book Antiqua" w:hAnsi="Book Antiqua" w:cs="Times New Roman"/>
          <w:noProof/>
          <w:sz w:val="24"/>
          <w:szCs w:val="24"/>
          <w:vertAlign w:val="superscript"/>
        </w:rPr>
        <w:t>]</w:t>
      </w:r>
      <w:r w:rsidR="000730BB" w:rsidRPr="00E84E35">
        <w:rPr>
          <w:rFonts w:ascii="Book Antiqua" w:hAnsi="Book Antiqua" w:cs="Times New Roman"/>
          <w:sz w:val="24"/>
          <w:szCs w:val="24"/>
        </w:rPr>
        <w:fldChar w:fldCharType="end"/>
      </w:r>
      <w:r w:rsidR="000730BB" w:rsidRPr="00E84E35">
        <w:rPr>
          <w:rFonts w:ascii="Book Antiqua" w:hAnsi="Book Antiqua" w:cs="Times New Roman"/>
          <w:sz w:val="24"/>
          <w:szCs w:val="24"/>
        </w:rPr>
        <w:t>.</w:t>
      </w:r>
      <w:r w:rsidRPr="00E84E35">
        <w:rPr>
          <w:rFonts w:ascii="Book Antiqua" w:hAnsi="Book Antiqua" w:cs="Times New Roman"/>
          <w:sz w:val="24"/>
          <w:szCs w:val="24"/>
        </w:rPr>
        <w:t xml:space="preserve"> </w:t>
      </w:r>
      <w:r w:rsidR="00E7549F" w:rsidRPr="00E84E35">
        <w:rPr>
          <w:rFonts w:ascii="Book Antiqua" w:hAnsi="Book Antiqua" w:cs="Times New Roman"/>
          <w:sz w:val="24"/>
          <w:szCs w:val="24"/>
        </w:rPr>
        <w:t xml:space="preserve">In a recent report, chemoresistant CSCs were isolated from </w:t>
      </w:r>
      <w:r w:rsidR="00314D0E" w:rsidRPr="00E84E35">
        <w:rPr>
          <w:rFonts w:ascii="Book Antiqua" w:hAnsi="Book Antiqua" w:cs="Times New Roman"/>
          <w:sz w:val="24"/>
          <w:szCs w:val="24"/>
        </w:rPr>
        <w:t>MYC</w:t>
      </w:r>
      <w:r w:rsidR="009B5C9E" w:rsidRPr="00E84E35">
        <w:rPr>
          <w:rFonts w:ascii="Book Antiqua" w:hAnsi="Book Antiqua" w:cs="Times New Roman"/>
          <w:sz w:val="24"/>
          <w:szCs w:val="24"/>
        </w:rPr>
        <w:t>-driven mouse liver tumors</w:t>
      </w:r>
      <w:r w:rsidR="00E7549F"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&lt;EndNote&gt;&lt;Cite&gt;&lt;Author&gt;Chow&lt;/Author&gt;&lt;Year&gt;2012&lt;/Year&gt;&lt;RecNum&gt;45&lt;/RecNum&gt;&lt;DisplayText&gt;&lt;style face="superscript"&gt;[63]&lt;/style&gt;&lt;/DisplayText&gt;&lt;record&gt;&lt;rec-number&gt;45&lt;/rec-number&gt;&lt;foreign-keys&gt;&lt;key app="EN" db-id="rxfrvfvfc9dzeoepzzqxvfre5pdpzza00wav"&gt;45&lt;/key&gt;&lt;/foreign-keys&gt;&lt;ref-type name="Journal Article"&gt;17&lt;/ref-type&gt;&lt;contributors&gt;&lt;authors&gt;&lt;author&gt;Chow, E.K, Fan LL, Chen X, Bishop JM&lt;/author&gt;&lt;/authors&gt;&lt;/contributors&gt;&lt;titles&gt;&lt;title&gt;Oncogene-specific formation of chemoresistant murine hepatic cancer stem cells&lt;/title&gt;&lt;secondary-title&gt;Hepatology&lt;/secondary-title&gt;&lt;/titles&gt;&lt;periodical&gt;&lt;full-title&gt;Hepatology&lt;/full-title&gt;&lt;/periodical&gt;&lt;pages&gt;1331-1341&lt;/pages&gt;&lt;volume&gt;56&lt;/volume&gt;&lt;number&gt;4&lt;/number&gt;&lt;dates&gt;&lt;year&gt;2012&lt;/year&gt;&lt;/dates&gt;&lt;urls&gt;&lt;/urls&gt;&lt;custom2&gt;PMC3418440&lt;/custom2&gt;&lt;electronic-resource-num&gt;10.1002/hep.25776&lt;/electronic-resource-num&gt;&lt;/record&gt;&lt;/Cite&gt;&lt;/EndNote&gt;</w:instrText>
      </w:r>
      <w:r w:rsidR="00E7549F"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3" w:tooltip="Chow, 2012 #45" w:history="1">
        <w:r w:rsidR="002C59E8" w:rsidRPr="00E84E35">
          <w:rPr>
            <w:rFonts w:ascii="Book Antiqua" w:hAnsi="Book Antiqua" w:cs="Times New Roman"/>
            <w:noProof/>
            <w:sz w:val="24"/>
            <w:szCs w:val="24"/>
            <w:vertAlign w:val="superscript"/>
          </w:rPr>
          <w:t>63</w:t>
        </w:r>
      </w:hyperlink>
      <w:r w:rsidR="002C59E8" w:rsidRPr="00E84E35">
        <w:rPr>
          <w:rFonts w:ascii="Book Antiqua" w:hAnsi="Book Antiqua" w:cs="Times New Roman"/>
          <w:noProof/>
          <w:sz w:val="24"/>
          <w:szCs w:val="24"/>
          <w:vertAlign w:val="superscript"/>
        </w:rPr>
        <w:t>]</w:t>
      </w:r>
      <w:r w:rsidR="00E7549F" w:rsidRPr="00E84E35">
        <w:rPr>
          <w:rFonts w:ascii="Book Antiqua" w:hAnsi="Book Antiqua" w:cs="Times New Roman"/>
          <w:sz w:val="24"/>
          <w:szCs w:val="24"/>
        </w:rPr>
        <w:fldChar w:fldCharType="end"/>
      </w:r>
      <w:r w:rsidR="00E7549F" w:rsidRPr="00E84E35">
        <w:rPr>
          <w:rFonts w:ascii="Book Antiqua" w:hAnsi="Book Antiqua" w:cs="Times New Roman"/>
          <w:sz w:val="24"/>
          <w:szCs w:val="24"/>
        </w:rPr>
        <w:t>.</w:t>
      </w:r>
      <w:r w:rsidR="00567810" w:rsidRPr="00E84E35">
        <w:rPr>
          <w:rFonts w:ascii="Book Antiqua" w:hAnsi="Book Antiqua" w:cs="Times New Roman"/>
          <w:sz w:val="24"/>
          <w:szCs w:val="24"/>
        </w:rPr>
        <w:t xml:space="preserve"> </w:t>
      </w:r>
      <w:r w:rsidR="00E7549F" w:rsidRPr="00E84E35">
        <w:rPr>
          <w:rFonts w:ascii="Book Antiqua" w:hAnsi="Book Antiqua" w:cs="Times New Roman"/>
          <w:sz w:val="24"/>
          <w:szCs w:val="24"/>
        </w:rPr>
        <w:t xml:space="preserve">Side-population (SP) cells in these tumors expressed CD44, a marker of hepatic progenitor cells, and displayed an </w:t>
      </w:r>
      <w:r w:rsidR="009A45E3" w:rsidRPr="00E84E35">
        <w:rPr>
          <w:rFonts w:ascii="Book Antiqua" w:hAnsi="Book Antiqua" w:cs="Times New Roman"/>
          <w:sz w:val="24"/>
          <w:szCs w:val="24"/>
        </w:rPr>
        <w:t>upregulation</w:t>
      </w:r>
      <w:r w:rsidR="00E7549F" w:rsidRPr="00E84E35">
        <w:rPr>
          <w:rFonts w:ascii="Book Antiqua" w:hAnsi="Book Antiqua" w:cs="Times New Roman"/>
          <w:sz w:val="24"/>
          <w:szCs w:val="24"/>
        </w:rPr>
        <w:t xml:space="preserve"> in the expression of multidrug resistance gene 1 (MDR1), which </w:t>
      </w:r>
      <w:r w:rsidR="00E7549F" w:rsidRPr="00E84E35">
        <w:rPr>
          <w:rFonts w:ascii="Book Antiqua" w:hAnsi="Book Antiqua" w:cs="Times New Roman"/>
          <w:sz w:val="24"/>
          <w:szCs w:val="24"/>
        </w:rPr>
        <w:lastRenderedPageBreak/>
        <w:t>conferred resistance to doxoru</w:t>
      </w:r>
      <w:r w:rsidR="009B5C9E" w:rsidRPr="00E84E35">
        <w:rPr>
          <w:rFonts w:ascii="Book Antiqua" w:hAnsi="Book Antiqua" w:cs="Times New Roman"/>
          <w:sz w:val="24"/>
          <w:szCs w:val="24"/>
        </w:rPr>
        <w:t>bicin, paclitaxel and SN38</w:t>
      </w:r>
      <w:r w:rsidR="00E7549F"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&lt;EndNote&gt;&lt;Cite&gt;&lt;Author&gt;Chow&lt;/Author&gt;&lt;Year&gt;2012&lt;/Year&gt;&lt;RecNum&gt;45&lt;/RecNum&gt;&lt;DisplayText&gt;&lt;style face="superscript"&gt;[63]&lt;/style&gt;&lt;/DisplayText&gt;&lt;record&gt;&lt;rec-number&gt;45&lt;/rec-number&gt;&lt;foreign-keys&gt;&lt;key app="EN" db-id="rxfrvfvfc9dzeoepzzqxvfre5pdpzza00wav"&gt;45&lt;/key&gt;&lt;/foreign-keys&gt;&lt;ref-type name="Journal Article"&gt;17&lt;/ref-type&gt;&lt;contributors&gt;&lt;authors&gt;&lt;author&gt;Chow, E.K, Fan LL, Chen X, Bishop JM&lt;/author&gt;&lt;/authors&gt;&lt;/contributors&gt;&lt;titles&gt;&lt;title&gt;Oncogene-specific formation of chemoresistant murine hepatic cancer stem cells&lt;/title&gt;&lt;secondary-title&gt;Hepatology&lt;/secondary-title&gt;&lt;/titles&gt;&lt;periodical&gt;&lt;full-title&gt;Hepatology&lt;/full-title&gt;&lt;/periodical&gt;&lt;pages&gt;1331-1341&lt;/pages&gt;&lt;volume&gt;56&lt;/volume&gt;&lt;number&gt;4&lt;/number&gt;&lt;dates&gt;&lt;year&gt;2012&lt;/year&gt;&lt;/dates&gt;&lt;urls&gt;&lt;/urls&gt;&lt;custom2&gt;PMC3418440&lt;/custom2&gt;&lt;electronic-resource-num&gt;10.1002/hep.25776&lt;/electronic-resource-num&gt;&lt;/record&gt;&lt;/Cite&gt;&lt;/EndNote&gt;</w:instrText>
      </w:r>
      <w:r w:rsidR="00E7549F"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3" w:tooltip="Chow, 2012 #45" w:history="1">
        <w:r w:rsidR="002C59E8" w:rsidRPr="00E84E35">
          <w:rPr>
            <w:rFonts w:ascii="Book Antiqua" w:hAnsi="Book Antiqua" w:cs="Times New Roman"/>
            <w:noProof/>
            <w:sz w:val="24"/>
            <w:szCs w:val="24"/>
            <w:vertAlign w:val="superscript"/>
          </w:rPr>
          <w:t>63</w:t>
        </w:r>
      </w:hyperlink>
      <w:r w:rsidR="002C59E8" w:rsidRPr="00E84E35">
        <w:rPr>
          <w:rFonts w:ascii="Book Antiqua" w:hAnsi="Book Antiqua" w:cs="Times New Roman"/>
          <w:noProof/>
          <w:sz w:val="24"/>
          <w:szCs w:val="24"/>
          <w:vertAlign w:val="superscript"/>
        </w:rPr>
        <w:t>]</w:t>
      </w:r>
      <w:r w:rsidR="00E7549F" w:rsidRPr="00E84E35">
        <w:rPr>
          <w:rFonts w:ascii="Book Antiqua" w:hAnsi="Book Antiqua" w:cs="Times New Roman"/>
          <w:sz w:val="24"/>
          <w:szCs w:val="24"/>
        </w:rPr>
        <w:fldChar w:fldCharType="end"/>
      </w:r>
      <w:r w:rsidR="00E7549F" w:rsidRPr="00E84E35">
        <w:rPr>
          <w:rFonts w:ascii="Book Antiqua" w:hAnsi="Book Antiqua" w:cs="Times New Roman"/>
          <w:sz w:val="24"/>
          <w:szCs w:val="24"/>
        </w:rPr>
        <w:t xml:space="preserve">. </w:t>
      </w:r>
      <w:r w:rsidR="00584FA8" w:rsidRPr="00E84E35">
        <w:rPr>
          <w:rFonts w:ascii="Book Antiqua" w:hAnsi="Book Antiqua" w:cs="Times New Roman"/>
          <w:sz w:val="24"/>
          <w:szCs w:val="24"/>
        </w:rPr>
        <w:t>We found that bot</w:t>
      </w:r>
      <w:r w:rsidR="009D6B2D" w:rsidRPr="00E84E35">
        <w:rPr>
          <w:rFonts w:ascii="Book Antiqua" w:hAnsi="Book Antiqua" w:cs="Times New Roman"/>
          <w:sz w:val="24"/>
          <w:szCs w:val="24"/>
        </w:rPr>
        <w:t>h PICM-19-CSCs</w:t>
      </w:r>
      <w:r w:rsidR="00584FA8" w:rsidRPr="00E84E35">
        <w:rPr>
          <w:rFonts w:ascii="Book Antiqua" w:hAnsi="Book Antiqua" w:cs="Times New Roman"/>
          <w:sz w:val="24"/>
          <w:szCs w:val="24"/>
        </w:rPr>
        <w:t xml:space="preserve"> had a significant </w:t>
      </w:r>
      <w:r w:rsidR="009A45E3" w:rsidRPr="00E84E35">
        <w:rPr>
          <w:rFonts w:ascii="Book Antiqua" w:hAnsi="Book Antiqua" w:cs="Times New Roman"/>
          <w:sz w:val="24"/>
          <w:szCs w:val="24"/>
        </w:rPr>
        <w:t>upregulated</w:t>
      </w:r>
      <w:r w:rsidR="002C04AF" w:rsidRPr="00E84E35">
        <w:rPr>
          <w:rFonts w:ascii="Book Antiqua" w:hAnsi="Book Antiqua" w:cs="Times New Roman"/>
          <w:sz w:val="24"/>
          <w:szCs w:val="24"/>
        </w:rPr>
        <w:t xml:space="preserve"> expression of</w:t>
      </w:r>
      <w:r w:rsidR="00584FA8" w:rsidRPr="00E84E35">
        <w:rPr>
          <w:rFonts w:ascii="Book Antiqua" w:hAnsi="Book Antiqua" w:cs="Times New Roman"/>
          <w:sz w:val="24"/>
          <w:szCs w:val="24"/>
        </w:rPr>
        <w:t xml:space="preserve"> MDR1 when compared to PICM-19</w:t>
      </w:r>
      <w:r w:rsidR="009D6B2D" w:rsidRPr="00E84E35">
        <w:rPr>
          <w:rFonts w:ascii="Book Antiqua" w:hAnsi="Book Antiqua" w:cs="Times New Roman"/>
          <w:sz w:val="24"/>
          <w:szCs w:val="24"/>
        </w:rPr>
        <w:t xml:space="preserve"> cells</w:t>
      </w:r>
      <w:r w:rsidR="0061792E" w:rsidRPr="00E84E35">
        <w:rPr>
          <w:rFonts w:ascii="Book Antiqua" w:hAnsi="Book Antiqua" w:cs="Times New Roman"/>
          <w:sz w:val="24"/>
          <w:szCs w:val="24"/>
        </w:rPr>
        <w:t>,</w:t>
      </w:r>
      <w:r w:rsidR="00584FA8" w:rsidRPr="00E84E35">
        <w:rPr>
          <w:rFonts w:ascii="Book Antiqua" w:hAnsi="Book Antiqua" w:cs="Times New Roman"/>
          <w:sz w:val="24"/>
          <w:szCs w:val="24"/>
        </w:rPr>
        <w:t xml:space="preserve"> suggest</w:t>
      </w:r>
      <w:r w:rsidR="009D6B2D" w:rsidRPr="00E84E35">
        <w:rPr>
          <w:rFonts w:ascii="Book Antiqua" w:hAnsi="Book Antiqua" w:cs="Times New Roman"/>
          <w:sz w:val="24"/>
          <w:szCs w:val="24"/>
        </w:rPr>
        <w:t>ing</w:t>
      </w:r>
      <w:r w:rsidR="00584FA8" w:rsidRPr="00E84E35">
        <w:rPr>
          <w:rFonts w:ascii="Book Antiqua" w:hAnsi="Book Antiqua" w:cs="Times New Roman"/>
          <w:sz w:val="24"/>
          <w:szCs w:val="24"/>
        </w:rPr>
        <w:t xml:space="preserve"> that MDR1 can be an effective therapeutic target for </w:t>
      </w:r>
      <w:r w:rsidR="00314D0E" w:rsidRPr="00E84E35">
        <w:rPr>
          <w:rFonts w:ascii="Book Antiqua" w:hAnsi="Book Antiqua" w:cs="Times New Roman"/>
          <w:sz w:val="24"/>
          <w:szCs w:val="24"/>
        </w:rPr>
        <w:t>MYC</w:t>
      </w:r>
      <w:r w:rsidR="0099697F" w:rsidRPr="00E84E35">
        <w:rPr>
          <w:rFonts w:ascii="Book Antiqua" w:hAnsi="Book Antiqua" w:cs="Times New Roman"/>
          <w:sz w:val="24"/>
          <w:szCs w:val="24"/>
        </w:rPr>
        <w:t xml:space="preserve">-driven </w:t>
      </w:r>
      <w:r w:rsidR="00584FA8" w:rsidRPr="00E84E35">
        <w:rPr>
          <w:rFonts w:ascii="Book Antiqua" w:hAnsi="Book Antiqua" w:cs="Times New Roman"/>
          <w:sz w:val="24"/>
          <w:szCs w:val="24"/>
        </w:rPr>
        <w:t>liver cancer</w:t>
      </w:r>
      <w:r w:rsidR="00D441C4" w:rsidRPr="00E84E35">
        <w:rPr>
          <w:rFonts w:ascii="Book Antiqua" w:hAnsi="Book Antiqua" w:cs="Times New Roman"/>
          <w:sz w:val="24"/>
          <w:szCs w:val="24"/>
        </w:rPr>
        <w:t>s</w:t>
      </w:r>
      <w:r w:rsidR="00584FA8" w:rsidRPr="00E84E35">
        <w:rPr>
          <w:rFonts w:ascii="Book Antiqua" w:hAnsi="Book Antiqua" w:cs="Times New Roman"/>
          <w:sz w:val="24"/>
          <w:szCs w:val="24"/>
        </w:rPr>
        <w:t>.</w:t>
      </w:r>
      <w:r w:rsidR="009D6B2D" w:rsidRPr="00E84E35">
        <w:rPr>
          <w:rFonts w:ascii="Book Antiqua" w:hAnsi="Book Antiqua" w:cs="Times New Roman"/>
          <w:sz w:val="24"/>
          <w:szCs w:val="24"/>
        </w:rPr>
        <w:t xml:space="preserve"> Interestingly, CD44 expression was found only in PICM-19-CSCs but not in PICM-19 cells</w:t>
      </w:r>
      <w:r w:rsidR="00230B2C" w:rsidRPr="00E84E35">
        <w:rPr>
          <w:rFonts w:ascii="Book Antiqua" w:hAnsi="Book Antiqua" w:cs="Times New Roman"/>
          <w:sz w:val="24"/>
          <w:szCs w:val="24"/>
        </w:rPr>
        <w:t xml:space="preserve">, demonstrating that </w:t>
      </w:r>
      <w:r w:rsidR="00314D0E" w:rsidRPr="00E84E35">
        <w:rPr>
          <w:rFonts w:ascii="Book Antiqua" w:hAnsi="Book Antiqua" w:cs="Times New Roman"/>
          <w:sz w:val="24"/>
          <w:szCs w:val="24"/>
        </w:rPr>
        <w:t>MYC</w:t>
      </w:r>
      <w:r w:rsidR="00230B2C" w:rsidRPr="00E84E35">
        <w:rPr>
          <w:rFonts w:ascii="Book Antiqua" w:hAnsi="Book Antiqua" w:cs="Times New Roman"/>
          <w:sz w:val="24"/>
          <w:szCs w:val="24"/>
        </w:rPr>
        <w:t xml:space="preserve"> regulates CD44</w:t>
      </w:r>
      <w:r w:rsidR="009D6B2D" w:rsidRPr="00E84E35">
        <w:rPr>
          <w:rFonts w:ascii="Book Antiqua" w:hAnsi="Book Antiqua" w:cs="Times New Roman"/>
          <w:sz w:val="24"/>
          <w:szCs w:val="24"/>
        </w:rPr>
        <w:t>.</w:t>
      </w:r>
    </w:p>
    <w:p w14:paraId="10F3C7CB" w14:textId="59780D3F" w:rsidR="00236FB3" w:rsidRPr="00E84E35" w:rsidRDefault="0061792E" w:rsidP="00E1383E">
      <w:pPr>
        <w:tabs>
          <w:tab w:val="left" w:pos="630"/>
        </w:tabs>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 xml:space="preserve">We </w:t>
      </w:r>
      <w:r w:rsidR="00F94A77" w:rsidRPr="00E84E35">
        <w:rPr>
          <w:rFonts w:ascii="Book Antiqua" w:hAnsi="Book Antiqua" w:cs="Times New Roman"/>
          <w:sz w:val="24"/>
          <w:szCs w:val="24"/>
        </w:rPr>
        <w:t>discovered several</w:t>
      </w:r>
      <w:r w:rsidRPr="00E84E35">
        <w:rPr>
          <w:rFonts w:ascii="Book Antiqua" w:hAnsi="Book Antiqua" w:cs="Times New Roman"/>
          <w:sz w:val="24"/>
          <w:szCs w:val="24"/>
        </w:rPr>
        <w:t xml:space="preserve"> notable similarities in comparing </w:t>
      </w:r>
      <w:r w:rsidR="00236FB3" w:rsidRPr="00E84E35">
        <w:rPr>
          <w:rFonts w:ascii="Book Antiqua" w:hAnsi="Book Antiqua" w:cs="Times New Roman"/>
          <w:sz w:val="24"/>
          <w:szCs w:val="24"/>
        </w:rPr>
        <w:t xml:space="preserve">our </w:t>
      </w:r>
      <w:r w:rsidRPr="00E84E35">
        <w:rPr>
          <w:rFonts w:ascii="Book Antiqua" w:hAnsi="Book Antiqua" w:cs="Times New Roman"/>
          <w:sz w:val="24"/>
          <w:szCs w:val="24"/>
        </w:rPr>
        <w:t xml:space="preserve">RNA-seq </w:t>
      </w:r>
      <w:r w:rsidR="00236FB3" w:rsidRPr="00E84E35">
        <w:rPr>
          <w:rFonts w:ascii="Book Antiqua" w:hAnsi="Book Antiqua" w:cs="Times New Roman"/>
          <w:sz w:val="24"/>
          <w:szCs w:val="24"/>
        </w:rPr>
        <w:t xml:space="preserve">data with </w:t>
      </w:r>
      <w:r w:rsidRPr="00E84E35">
        <w:rPr>
          <w:rFonts w:ascii="Book Antiqua" w:hAnsi="Book Antiqua" w:cs="Times New Roman"/>
          <w:sz w:val="24"/>
          <w:szCs w:val="24"/>
        </w:rPr>
        <w:t>th</w:t>
      </w:r>
      <w:r w:rsidR="00100971" w:rsidRPr="00E84E35">
        <w:rPr>
          <w:rFonts w:ascii="Book Antiqua" w:hAnsi="Book Antiqua" w:cs="Times New Roman"/>
          <w:sz w:val="24"/>
          <w:szCs w:val="24"/>
        </w:rPr>
        <w:t>ose</w:t>
      </w:r>
      <w:r w:rsidRPr="00E84E35">
        <w:rPr>
          <w:rFonts w:ascii="Book Antiqua" w:hAnsi="Book Antiqua" w:cs="Times New Roman"/>
          <w:sz w:val="24"/>
          <w:szCs w:val="24"/>
        </w:rPr>
        <w:t xml:space="preserve"> </w:t>
      </w:r>
      <w:r w:rsidR="00236FB3" w:rsidRPr="00E84E35">
        <w:rPr>
          <w:rFonts w:ascii="Book Antiqua" w:hAnsi="Book Antiqua" w:cs="Times New Roman"/>
          <w:sz w:val="24"/>
          <w:szCs w:val="24"/>
        </w:rPr>
        <w:t xml:space="preserve">recently published </w:t>
      </w:r>
      <w:r w:rsidRPr="00E84E35">
        <w:rPr>
          <w:rFonts w:ascii="Book Antiqua" w:hAnsi="Book Antiqua" w:cs="Times New Roman"/>
          <w:sz w:val="24"/>
          <w:szCs w:val="24"/>
        </w:rPr>
        <w:t>from</w:t>
      </w:r>
      <w:r w:rsidR="00236FB3" w:rsidRPr="00E84E35">
        <w:rPr>
          <w:rFonts w:ascii="Book Antiqua" w:hAnsi="Book Antiqua" w:cs="Times New Roman"/>
          <w:sz w:val="24"/>
          <w:szCs w:val="24"/>
        </w:rPr>
        <w:t xml:space="preserve"> CD90</w:t>
      </w:r>
      <w:r w:rsidR="00236FB3" w:rsidRPr="00E84E35">
        <w:rPr>
          <w:rFonts w:ascii="Book Antiqua" w:hAnsi="Book Antiqua" w:cs="Times New Roman"/>
          <w:sz w:val="24"/>
          <w:szCs w:val="24"/>
          <w:vertAlign w:val="superscript"/>
        </w:rPr>
        <w:t>+</w:t>
      </w:r>
      <w:r w:rsidR="00236FB3" w:rsidRPr="00E84E35">
        <w:rPr>
          <w:rFonts w:ascii="Book Antiqua" w:hAnsi="Book Antiqua" w:cs="Times New Roman"/>
          <w:sz w:val="24"/>
          <w:szCs w:val="24"/>
        </w:rPr>
        <w:t xml:space="preserve"> liver </w:t>
      </w:r>
      <w:r w:rsidR="009B5C9E" w:rsidRPr="00E84E35">
        <w:rPr>
          <w:rFonts w:ascii="Book Antiqua" w:hAnsi="Book Antiqua" w:cs="Times New Roman"/>
          <w:sz w:val="24"/>
          <w:szCs w:val="24"/>
        </w:rPr>
        <w:t>CSCs isolated from HCC patients</w:t>
      </w:r>
      <w:r w:rsidR="00236FB3"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&lt;EndNote&gt;&lt;Cite&gt;&lt;Author&gt;Ho&lt;/Author&gt;&lt;Year&gt;2012&lt;/Year&gt;&lt;RecNum&gt;5&lt;/RecNum&gt;&lt;DisplayText&gt;&lt;style face="superscript"&gt;[64]&lt;/style&gt;&lt;/DisplayText&gt;&lt;record&gt;&lt;rec-number&gt;5&lt;/rec-number&gt;&lt;foreign-keys&gt;&lt;key app="EN" db-id="rxfrvfvfc9dzeoepzzqxvfre5pdpzza00wav"&gt;5&lt;/key&gt;&lt;/foreign-keys&gt;&lt;ref-type name="Journal Article"&gt;17&lt;/ref-type&gt;&lt;contributors&gt;&lt;authors&gt;&lt;author&gt;Ho, D.W, Yang ZF, Yi K, Lam CT, Ng MN, Yu WC, Lau J, Wan T, Wang X, Yan Z, Liu H, Zhang Y, Fan ST&lt;/author&gt;&lt;/authors&gt;&lt;/contributors&gt;&lt;titles&gt;&lt;title&gt;Gene expression profiling of liver cancer stem cells by RNA-sequencing&lt;/title&gt;&lt;secondary-title&gt;PLoS ONE&lt;/secondary-title&gt;&lt;/titles&gt;&lt;periodical&gt;&lt;full-title&gt;PLoS One&lt;/full-title&gt;&lt;/periodical&gt;&lt;pages&gt;e37159&lt;/pages&gt;&lt;volume&gt;7&lt;/volume&gt;&lt;number&gt;5&lt;/number&gt;&lt;dates&gt;&lt;year&gt;2012&lt;/year&gt;&lt;/dates&gt;&lt;urls&gt;&lt;/urls&gt;&lt;custom2&gt;PMC3351419&lt;/custom2&gt;&lt;electronic-resource-num&gt;10.1371/journal.pone.0037159&lt;/electronic-resource-num&gt;&lt;/record&gt;&lt;/Cite&gt;&lt;/EndNote&gt;</w:instrText>
      </w:r>
      <w:r w:rsidR="00236FB3"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4" w:tooltip="Ho, 2012 #5" w:history="1">
        <w:r w:rsidR="002C59E8" w:rsidRPr="00E84E35">
          <w:rPr>
            <w:rFonts w:ascii="Book Antiqua" w:hAnsi="Book Antiqua" w:cs="Times New Roman"/>
            <w:noProof/>
            <w:sz w:val="24"/>
            <w:szCs w:val="24"/>
            <w:vertAlign w:val="superscript"/>
          </w:rPr>
          <w:t>64</w:t>
        </w:r>
      </w:hyperlink>
      <w:r w:rsidR="002C59E8" w:rsidRPr="00E84E35">
        <w:rPr>
          <w:rFonts w:ascii="Book Antiqua" w:hAnsi="Book Antiqua" w:cs="Times New Roman"/>
          <w:noProof/>
          <w:sz w:val="24"/>
          <w:szCs w:val="24"/>
          <w:vertAlign w:val="superscript"/>
        </w:rPr>
        <w:t>]</w:t>
      </w:r>
      <w:r w:rsidR="00236FB3" w:rsidRPr="00E84E35">
        <w:rPr>
          <w:rFonts w:ascii="Book Antiqua" w:hAnsi="Book Antiqua" w:cs="Times New Roman"/>
          <w:sz w:val="24"/>
          <w:szCs w:val="24"/>
        </w:rPr>
        <w:fldChar w:fldCharType="end"/>
      </w:r>
      <w:r w:rsidR="00236FB3" w:rsidRPr="00E84E35">
        <w:rPr>
          <w:rFonts w:ascii="Book Antiqua" w:hAnsi="Book Antiqua" w:cs="Times New Roman"/>
          <w:sz w:val="24"/>
          <w:szCs w:val="24"/>
        </w:rPr>
        <w:t xml:space="preserve">. Among these, </w:t>
      </w:r>
      <w:r w:rsidR="009A45E3" w:rsidRPr="00E84E35">
        <w:rPr>
          <w:rFonts w:ascii="Book Antiqua" w:hAnsi="Book Antiqua" w:cs="Times New Roman"/>
          <w:sz w:val="24"/>
          <w:szCs w:val="24"/>
        </w:rPr>
        <w:t>upregulation</w:t>
      </w:r>
      <w:r w:rsidR="00296826" w:rsidRPr="00E84E35">
        <w:rPr>
          <w:rFonts w:ascii="Book Antiqua" w:hAnsi="Book Antiqua" w:cs="Times New Roman"/>
          <w:sz w:val="24"/>
          <w:szCs w:val="24"/>
        </w:rPr>
        <w:t xml:space="preserve"> of </w:t>
      </w:r>
      <w:r w:rsidR="00236FB3" w:rsidRPr="00E84E35">
        <w:rPr>
          <w:rFonts w:ascii="Book Antiqua" w:hAnsi="Book Antiqua" w:cs="Times New Roman"/>
          <w:sz w:val="24"/>
          <w:szCs w:val="24"/>
        </w:rPr>
        <w:t>glypican 3 (GPC3), apolipoprotein E</w:t>
      </w:r>
      <w:r w:rsidR="004C0A2F" w:rsidRPr="00E84E35">
        <w:rPr>
          <w:rFonts w:ascii="Book Antiqua" w:hAnsi="Book Antiqua" w:cs="Times New Roman"/>
          <w:sz w:val="24"/>
          <w:szCs w:val="24"/>
        </w:rPr>
        <w:t xml:space="preserve"> (A</w:t>
      </w:r>
      <w:r w:rsidR="0022441E" w:rsidRPr="00E84E35">
        <w:rPr>
          <w:rFonts w:ascii="Book Antiqua" w:hAnsi="Book Antiqua" w:cs="Times New Roman"/>
          <w:sz w:val="24"/>
          <w:szCs w:val="24"/>
        </w:rPr>
        <w:t>PO</w:t>
      </w:r>
      <w:r w:rsidR="004C0A2F" w:rsidRPr="00E84E35">
        <w:rPr>
          <w:rFonts w:ascii="Book Antiqua" w:hAnsi="Book Antiqua" w:cs="Times New Roman"/>
          <w:sz w:val="24"/>
          <w:szCs w:val="24"/>
        </w:rPr>
        <w:t>E)</w:t>
      </w:r>
      <w:r w:rsidR="00236FB3" w:rsidRPr="00E84E35">
        <w:rPr>
          <w:rFonts w:ascii="Book Antiqua" w:hAnsi="Book Antiqua" w:cs="Times New Roman"/>
          <w:sz w:val="24"/>
          <w:szCs w:val="24"/>
        </w:rPr>
        <w:t>, Polo-like kinase 2 (PLK2) and peroxisome proliferator-activated rece</w:t>
      </w:r>
      <w:r w:rsidR="00AF1BB4" w:rsidRPr="00E84E35">
        <w:rPr>
          <w:rFonts w:ascii="Book Antiqua" w:hAnsi="Book Antiqua" w:cs="Times New Roman"/>
          <w:sz w:val="24"/>
          <w:szCs w:val="24"/>
        </w:rPr>
        <w:t>ptor γ (PPARG),</w:t>
      </w:r>
      <w:r w:rsidR="00296826" w:rsidRPr="00E84E35">
        <w:rPr>
          <w:rFonts w:ascii="Book Antiqua" w:hAnsi="Book Antiqua" w:cs="Times New Roman"/>
          <w:sz w:val="24"/>
          <w:szCs w:val="24"/>
        </w:rPr>
        <w:t xml:space="preserve"> and </w:t>
      </w:r>
      <w:r w:rsidR="009A45E3" w:rsidRPr="00E84E35">
        <w:rPr>
          <w:rFonts w:ascii="Book Antiqua" w:hAnsi="Book Antiqua" w:cs="Times New Roman"/>
          <w:sz w:val="24"/>
          <w:szCs w:val="24"/>
        </w:rPr>
        <w:t>downregulation</w:t>
      </w:r>
      <w:r w:rsidR="00296826" w:rsidRPr="00E84E35">
        <w:rPr>
          <w:rFonts w:ascii="Book Antiqua" w:hAnsi="Book Antiqua" w:cs="Times New Roman"/>
          <w:sz w:val="24"/>
          <w:szCs w:val="24"/>
        </w:rPr>
        <w:t xml:space="preserve"> of</w:t>
      </w:r>
      <w:r w:rsidR="00236FB3" w:rsidRPr="00E84E35">
        <w:rPr>
          <w:rFonts w:ascii="Book Antiqua" w:hAnsi="Book Antiqua" w:cs="Times New Roman"/>
          <w:sz w:val="24"/>
          <w:szCs w:val="24"/>
        </w:rPr>
        <w:t xml:space="preserve"> interleukins 8 and 12, suppressor of cytokine signaling 3 (SOCS3), and chemokine ligands CXC</w:t>
      </w:r>
      <w:r w:rsidR="00296826" w:rsidRPr="00E84E35">
        <w:rPr>
          <w:rFonts w:ascii="Book Antiqua" w:hAnsi="Book Antiqua" w:cs="Times New Roman"/>
          <w:sz w:val="24"/>
          <w:szCs w:val="24"/>
        </w:rPr>
        <w:t xml:space="preserve">L12 and CCL2 </w:t>
      </w:r>
      <w:r w:rsidR="00AF1BB4" w:rsidRPr="00E84E35">
        <w:rPr>
          <w:rFonts w:ascii="Book Antiqua" w:hAnsi="Book Antiqua" w:cs="Times New Roman"/>
          <w:sz w:val="24"/>
          <w:szCs w:val="24"/>
        </w:rPr>
        <w:t>also occurred in PICM-19-CSCs</w:t>
      </w:r>
      <w:r w:rsidR="00236FB3" w:rsidRPr="00E84E35">
        <w:rPr>
          <w:rFonts w:ascii="Book Antiqua" w:hAnsi="Book Antiqua" w:cs="Times New Roman"/>
          <w:sz w:val="24"/>
          <w:szCs w:val="24"/>
        </w:rPr>
        <w:t xml:space="preserve">. </w:t>
      </w:r>
      <w:r w:rsidR="004A0CDA" w:rsidRPr="00E84E35">
        <w:rPr>
          <w:rFonts w:ascii="Book Antiqua" w:hAnsi="Book Antiqua" w:cs="Times New Roman"/>
          <w:sz w:val="24"/>
          <w:szCs w:val="24"/>
        </w:rPr>
        <w:t xml:space="preserve">Interestingly, </w:t>
      </w:r>
      <w:r w:rsidRPr="00E84E35">
        <w:rPr>
          <w:rFonts w:ascii="Book Antiqua" w:hAnsi="Book Antiqua" w:cs="Times New Roman"/>
          <w:sz w:val="24"/>
          <w:szCs w:val="24"/>
        </w:rPr>
        <w:t xml:space="preserve">neither </w:t>
      </w:r>
      <w:r w:rsidR="00236FB3" w:rsidRPr="00E84E35">
        <w:rPr>
          <w:rFonts w:ascii="Book Antiqua" w:hAnsi="Book Antiqua" w:cs="Times New Roman"/>
          <w:sz w:val="24"/>
          <w:szCs w:val="24"/>
        </w:rPr>
        <w:t>PICM-19</w:t>
      </w:r>
      <w:r w:rsidRPr="00E84E35">
        <w:rPr>
          <w:rFonts w:ascii="Book Antiqua" w:hAnsi="Book Antiqua" w:cs="Times New Roman"/>
          <w:sz w:val="24"/>
          <w:szCs w:val="24"/>
        </w:rPr>
        <w:t xml:space="preserve"> nor</w:t>
      </w:r>
      <w:r w:rsidR="004A0CDA" w:rsidRPr="00E84E35">
        <w:rPr>
          <w:rFonts w:ascii="Book Antiqua" w:hAnsi="Book Antiqua" w:cs="Times New Roman"/>
          <w:sz w:val="24"/>
          <w:szCs w:val="24"/>
        </w:rPr>
        <w:t xml:space="preserve"> PICM-19-CSCs</w:t>
      </w:r>
      <w:r w:rsidR="00236FB3" w:rsidRPr="00E84E35">
        <w:rPr>
          <w:rFonts w:ascii="Book Antiqua" w:hAnsi="Book Antiqua" w:cs="Times New Roman"/>
          <w:sz w:val="24"/>
          <w:szCs w:val="24"/>
        </w:rPr>
        <w:t xml:space="preserve"> express</w:t>
      </w:r>
      <w:r w:rsidRPr="00E84E35">
        <w:rPr>
          <w:rFonts w:ascii="Book Antiqua" w:hAnsi="Book Antiqua" w:cs="Times New Roman"/>
          <w:sz w:val="24"/>
          <w:szCs w:val="24"/>
        </w:rPr>
        <w:t>ed</w:t>
      </w:r>
      <w:r w:rsidR="00236FB3" w:rsidRPr="00E84E35">
        <w:rPr>
          <w:rFonts w:ascii="Book Antiqua" w:hAnsi="Book Antiqua" w:cs="Times New Roman"/>
          <w:sz w:val="24"/>
          <w:szCs w:val="24"/>
        </w:rPr>
        <w:t xml:space="preserve"> </w:t>
      </w:r>
      <w:r w:rsidR="004A0CDA" w:rsidRPr="00E84E35">
        <w:rPr>
          <w:rFonts w:ascii="Book Antiqua" w:hAnsi="Book Antiqua" w:cs="Times New Roman"/>
          <w:sz w:val="24"/>
          <w:szCs w:val="24"/>
        </w:rPr>
        <w:t xml:space="preserve">the </w:t>
      </w:r>
      <w:r w:rsidR="00236FB3" w:rsidRPr="00E84E35">
        <w:rPr>
          <w:rFonts w:ascii="Book Antiqua" w:hAnsi="Book Antiqua" w:cs="Times New Roman"/>
          <w:sz w:val="24"/>
          <w:szCs w:val="24"/>
        </w:rPr>
        <w:t>progenitor cell mar</w:t>
      </w:r>
      <w:r w:rsidR="00176F2A" w:rsidRPr="00E84E35">
        <w:rPr>
          <w:rFonts w:ascii="Book Antiqua" w:hAnsi="Book Antiqua" w:cs="Times New Roman"/>
          <w:sz w:val="24"/>
          <w:szCs w:val="24"/>
        </w:rPr>
        <w:t xml:space="preserve">kers CD90 and CD133. This observation </w:t>
      </w:r>
      <w:r w:rsidRPr="00E84E35">
        <w:rPr>
          <w:rFonts w:ascii="Book Antiqua" w:hAnsi="Book Antiqua" w:cs="Times New Roman"/>
          <w:sz w:val="24"/>
          <w:szCs w:val="24"/>
        </w:rPr>
        <w:t xml:space="preserve">suggests </w:t>
      </w:r>
      <w:r w:rsidR="004A0CDA" w:rsidRPr="00E84E35">
        <w:rPr>
          <w:rFonts w:ascii="Book Antiqua" w:hAnsi="Book Antiqua" w:cs="Times New Roman"/>
          <w:sz w:val="24"/>
          <w:szCs w:val="24"/>
        </w:rPr>
        <w:t xml:space="preserve">species-specific </w:t>
      </w:r>
      <w:r w:rsidR="00236FB3" w:rsidRPr="00E84E35">
        <w:rPr>
          <w:rFonts w:ascii="Book Antiqua" w:hAnsi="Book Antiqua" w:cs="Times New Roman"/>
          <w:sz w:val="24"/>
          <w:szCs w:val="24"/>
        </w:rPr>
        <w:t>difference</w:t>
      </w:r>
      <w:r w:rsidR="004A0CDA" w:rsidRPr="00E84E35">
        <w:rPr>
          <w:rFonts w:ascii="Book Antiqua" w:hAnsi="Book Antiqua" w:cs="Times New Roman"/>
          <w:sz w:val="24"/>
          <w:szCs w:val="24"/>
        </w:rPr>
        <w:t>s between cells</w:t>
      </w:r>
      <w:r w:rsidR="00236FB3" w:rsidRPr="00E84E35">
        <w:rPr>
          <w:rFonts w:ascii="Book Antiqua" w:hAnsi="Book Antiqua" w:cs="Times New Roman"/>
          <w:sz w:val="24"/>
          <w:szCs w:val="24"/>
        </w:rPr>
        <w:t xml:space="preserve"> of human and porcine origin.</w:t>
      </w:r>
    </w:p>
    <w:p w14:paraId="73446905" w14:textId="73995693" w:rsidR="00E16FB8" w:rsidRPr="00E84E35" w:rsidRDefault="00314D0E" w:rsidP="00E1383E">
      <w:pPr>
        <w:tabs>
          <w:tab w:val="left" w:pos="630"/>
        </w:tabs>
        <w:adjustRightInd w:val="0"/>
        <w:snapToGrid w:val="0"/>
        <w:spacing w:after="0" w:line="360" w:lineRule="auto"/>
        <w:ind w:firstLine="720"/>
        <w:jc w:val="both"/>
        <w:rPr>
          <w:rFonts w:ascii="Book Antiqua" w:hAnsi="Book Antiqua" w:cs="Times New Roman"/>
          <w:sz w:val="24"/>
          <w:szCs w:val="24"/>
        </w:rPr>
      </w:pPr>
      <w:r w:rsidRPr="00E84E35">
        <w:rPr>
          <w:rFonts w:ascii="Book Antiqua" w:hAnsi="Book Antiqua" w:cs="Times New Roman"/>
          <w:sz w:val="24"/>
          <w:szCs w:val="24"/>
        </w:rPr>
        <w:t>MYC</w:t>
      </w:r>
      <w:r w:rsidR="007D518F" w:rsidRPr="00E84E35">
        <w:rPr>
          <w:rFonts w:ascii="Book Antiqua" w:hAnsi="Book Antiqua" w:cs="Times New Roman"/>
          <w:sz w:val="24"/>
          <w:szCs w:val="24"/>
        </w:rPr>
        <w:t xml:space="preserve"> also induced the expression of hepatic stem cell marker</w:t>
      </w:r>
      <w:r w:rsidR="00B265A9" w:rsidRPr="00E84E35">
        <w:rPr>
          <w:rFonts w:ascii="Book Antiqua" w:hAnsi="Book Antiqua" w:cs="Times New Roman"/>
          <w:sz w:val="24"/>
          <w:szCs w:val="24"/>
        </w:rPr>
        <w:t xml:space="preserve"> </w:t>
      </w:r>
      <w:r w:rsidR="00D441C4" w:rsidRPr="00E84E35">
        <w:rPr>
          <w:rFonts w:ascii="Book Antiqua" w:hAnsi="Book Antiqua" w:cs="Times New Roman"/>
          <w:sz w:val="24"/>
          <w:szCs w:val="24"/>
        </w:rPr>
        <w:t>EpCAM</w:t>
      </w:r>
      <w:r w:rsidR="00EE7796" w:rsidRPr="00E84E35">
        <w:rPr>
          <w:rFonts w:ascii="Book Antiqua" w:hAnsi="Book Antiqua" w:cs="Times New Roman"/>
          <w:sz w:val="24"/>
          <w:szCs w:val="24"/>
        </w:rPr>
        <w:t>, a target of the W</w:t>
      </w:r>
      <w:r w:rsidR="00D441C4" w:rsidRPr="00E84E35">
        <w:rPr>
          <w:rFonts w:ascii="Book Antiqua" w:hAnsi="Book Antiqua" w:cs="Times New Roman"/>
          <w:sz w:val="24"/>
          <w:szCs w:val="24"/>
        </w:rPr>
        <w:t>nt/</w:t>
      </w:r>
      <w:r w:rsidR="005E4B02" w:rsidRPr="00E84E35">
        <w:rPr>
          <w:rFonts w:ascii="Book Antiqua" w:hAnsi="Book Antiqua" w:cs="Times New Roman"/>
          <w:sz w:val="24"/>
          <w:szCs w:val="24"/>
        </w:rPr>
        <w:t>β</w:t>
      </w:r>
      <w:r w:rsidR="007D518F" w:rsidRPr="00E84E35">
        <w:rPr>
          <w:rFonts w:ascii="Book Antiqua" w:hAnsi="Book Antiqua" w:cs="Times New Roman"/>
          <w:sz w:val="24"/>
          <w:szCs w:val="24"/>
        </w:rPr>
        <w:t>-catenin signaling pathway, in PICM-19-CSCs</w:t>
      </w:r>
      <w:r w:rsidR="00D441C4" w:rsidRPr="00E84E35">
        <w:rPr>
          <w:rFonts w:ascii="Book Antiqua" w:hAnsi="Book Antiqua" w:cs="Times New Roman"/>
          <w:sz w:val="24"/>
          <w:szCs w:val="24"/>
        </w:rPr>
        <w:t>. EpCAM-expressi</w:t>
      </w:r>
      <w:r w:rsidR="005A30AA" w:rsidRPr="00E84E35">
        <w:rPr>
          <w:rFonts w:ascii="Book Antiqua" w:hAnsi="Book Antiqua" w:cs="Times New Roman"/>
          <w:sz w:val="24"/>
          <w:szCs w:val="24"/>
        </w:rPr>
        <w:t xml:space="preserve">ng cells in HCC tumor specimens </w:t>
      </w:r>
      <w:r w:rsidR="00D441C4" w:rsidRPr="00E84E35">
        <w:rPr>
          <w:rFonts w:ascii="Book Antiqua" w:hAnsi="Book Antiqua" w:cs="Times New Roman"/>
          <w:sz w:val="24"/>
          <w:szCs w:val="24"/>
        </w:rPr>
        <w:t xml:space="preserve">were </w:t>
      </w:r>
      <w:r w:rsidR="005A30AA" w:rsidRPr="00E84E35">
        <w:rPr>
          <w:rFonts w:ascii="Book Antiqua" w:hAnsi="Book Antiqua" w:cs="Times New Roman"/>
          <w:sz w:val="24"/>
          <w:szCs w:val="24"/>
        </w:rPr>
        <w:t xml:space="preserve">previously </w:t>
      </w:r>
      <w:r w:rsidR="00D441C4" w:rsidRPr="00E84E35">
        <w:rPr>
          <w:rFonts w:ascii="Book Antiqua" w:hAnsi="Book Antiqua" w:cs="Times New Roman"/>
          <w:sz w:val="24"/>
          <w:szCs w:val="24"/>
        </w:rPr>
        <w:t>shown to possess stem-like features and were able to i</w:t>
      </w:r>
      <w:r w:rsidR="009B5C9E" w:rsidRPr="00E84E35">
        <w:rPr>
          <w:rFonts w:ascii="Book Antiqua" w:hAnsi="Book Antiqua" w:cs="Times New Roman"/>
          <w:sz w:val="24"/>
          <w:szCs w:val="24"/>
        </w:rPr>
        <w:t>nitiate tumors within the liver</w:t>
      </w:r>
      <w:r w:rsidR="00D441C4"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&lt;EndNote&gt;&lt;Cite&gt;&lt;Author&gt;Yamashita&lt;/Author&gt;&lt;Year&gt;2009&lt;/Year&gt;&lt;RecNum&gt;47&lt;/RecNum&gt;&lt;DisplayText&gt;&lt;style face="superscript"&gt;[65]&lt;/style&gt;&lt;/DisplayText&gt;&lt;record&gt;&lt;rec-number&gt;47&lt;/rec-number&gt;&lt;foreign-keys&gt;&lt;key app="EN" db-id="rxfrvfvfc9dzeoepzzqxvfre5pdpzza00wav"&gt;47&lt;/key&gt;&lt;/foreign-keys&gt;&lt;ref-type name="Journal Article"&gt;17&lt;/ref-type&gt;&lt;contributors&gt;&lt;authors&gt;&lt;author&gt;Yamashita, T, Ji J, Budhu A, Forgues M, Yang W, Wang HY, Jia H, Ye Q, Qin LX, Wauthier E, Reid LM, Minato H, Honda M, Kaneko S, Tang ZY, Wang XW&lt;/author&gt;&lt;/authors&gt;&lt;/contributors&gt;&lt;titles&gt;&lt;title&gt;EpCAM-positive hepatocellular carcinoma cells are tumor-initiating cells with stem/progenitor cell features&lt;/title&gt;&lt;secondary-title&gt;Gastroenterology&lt;/secondary-title&gt;&lt;/titles&gt;&lt;periodical&gt;&lt;full-title&gt;Gastroenterology&lt;/full-title&gt;&lt;/periodical&gt;&lt;pages&gt;1012-1024&lt;/pages&gt;&lt;volume&gt;136&lt;/volume&gt;&lt;number&gt;3&lt;/number&gt;&lt;dates&gt;&lt;year&gt;2009&lt;/year&gt;&lt;/dates&gt;&lt;urls&gt;&lt;/urls&gt;&lt;custom2&gt;PMC2828822&lt;/custom2&gt;&lt;electronic-resource-num&gt;10.1053/j.gastro.2008.12.004&lt;/electronic-resource-num&gt;&lt;/record&gt;&lt;/Cite&gt;&lt;/EndNote&gt;</w:instrText>
      </w:r>
      <w:r w:rsidR="00D441C4"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5" w:tooltip="Yamashita, 2009 #47" w:history="1">
        <w:r w:rsidR="002C59E8" w:rsidRPr="00E84E35">
          <w:rPr>
            <w:rFonts w:ascii="Book Antiqua" w:hAnsi="Book Antiqua" w:cs="Times New Roman"/>
            <w:noProof/>
            <w:sz w:val="24"/>
            <w:szCs w:val="24"/>
            <w:vertAlign w:val="superscript"/>
          </w:rPr>
          <w:t>65</w:t>
        </w:r>
      </w:hyperlink>
      <w:r w:rsidR="002C59E8" w:rsidRPr="00E84E35">
        <w:rPr>
          <w:rFonts w:ascii="Book Antiqua" w:hAnsi="Book Antiqua" w:cs="Times New Roman"/>
          <w:noProof/>
          <w:sz w:val="24"/>
          <w:szCs w:val="24"/>
          <w:vertAlign w:val="superscript"/>
        </w:rPr>
        <w:t>]</w:t>
      </w:r>
      <w:r w:rsidR="00D441C4" w:rsidRPr="00E84E35">
        <w:rPr>
          <w:rFonts w:ascii="Book Antiqua" w:hAnsi="Book Antiqua" w:cs="Times New Roman"/>
          <w:sz w:val="24"/>
          <w:szCs w:val="24"/>
        </w:rPr>
        <w:fldChar w:fldCharType="end"/>
      </w:r>
      <w:r w:rsidR="00D441C4" w:rsidRPr="00E84E35">
        <w:rPr>
          <w:rFonts w:ascii="Book Antiqua" w:hAnsi="Book Antiqua" w:cs="Times New Roman"/>
          <w:sz w:val="24"/>
          <w:szCs w:val="24"/>
        </w:rPr>
        <w:t xml:space="preserve">. </w:t>
      </w:r>
      <w:r w:rsidR="00EB3A75" w:rsidRPr="00E84E35">
        <w:rPr>
          <w:rFonts w:ascii="Book Antiqua" w:hAnsi="Book Antiqua" w:cs="Times New Roman"/>
          <w:sz w:val="24"/>
          <w:szCs w:val="24"/>
        </w:rPr>
        <w:t xml:space="preserve">PICM-19 cells expressed </w:t>
      </w:r>
      <w:r w:rsidRPr="00E84E35">
        <w:rPr>
          <w:rFonts w:ascii="Book Antiqua" w:hAnsi="Book Antiqua" w:cs="Times New Roman"/>
          <w:sz w:val="24"/>
          <w:szCs w:val="24"/>
        </w:rPr>
        <w:t>MYC</w:t>
      </w:r>
      <w:r w:rsidR="00EB3A75" w:rsidRPr="00E84E35">
        <w:rPr>
          <w:rFonts w:ascii="Book Antiqua" w:hAnsi="Book Antiqua" w:cs="Times New Roman"/>
          <w:sz w:val="24"/>
          <w:szCs w:val="24"/>
        </w:rPr>
        <w:t>, Oct4, Sox2, Klf4</w:t>
      </w:r>
      <w:r w:rsidR="00FF5BAB" w:rsidRPr="00E84E35">
        <w:rPr>
          <w:rFonts w:ascii="Book Antiqua" w:hAnsi="Book Antiqua" w:cs="Times New Roman"/>
          <w:sz w:val="24"/>
          <w:szCs w:val="24"/>
        </w:rPr>
        <w:t xml:space="preserve">, and Nanog, </w:t>
      </w:r>
      <w:r w:rsidR="00F040FE" w:rsidRPr="00E84E35">
        <w:rPr>
          <w:rFonts w:ascii="Book Antiqua" w:hAnsi="Book Antiqua" w:cs="Times New Roman"/>
          <w:sz w:val="24"/>
          <w:szCs w:val="24"/>
        </w:rPr>
        <w:t xml:space="preserve">which are </w:t>
      </w:r>
      <w:r w:rsidR="00FF5BAB" w:rsidRPr="00E84E35">
        <w:rPr>
          <w:rFonts w:ascii="Book Antiqua" w:hAnsi="Book Antiqua" w:cs="Times New Roman"/>
          <w:sz w:val="24"/>
          <w:szCs w:val="24"/>
        </w:rPr>
        <w:t>factors that are commonly used to generate induced pl</w:t>
      </w:r>
      <w:r w:rsidR="000746DC" w:rsidRPr="00E84E35">
        <w:rPr>
          <w:rFonts w:ascii="Book Antiqua" w:hAnsi="Book Antiqua" w:cs="Times New Roman"/>
          <w:sz w:val="24"/>
          <w:szCs w:val="24"/>
        </w:rPr>
        <w:t>uripotent stem cells. W</w:t>
      </w:r>
      <w:r w:rsidR="005A30AA" w:rsidRPr="00E84E35">
        <w:rPr>
          <w:rFonts w:ascii="Book Antiqua" w:hAnsi="Book Antiqua" w:cs="Times New Roman"/>
          <w:sz w:val="24"/>
          <w:szCs w:val="24"/>
        </w:rPr>
        <w:t>hen</w:t>
      </w:r>
      <w:r w:rsidR="00FF5BAB" w:rsidRPr="00E84E35">
        <w:rPr>
          <w:rFonts w:ascii="Book Antiqua" w:hAnsi="Book Antiqua" w:cs="Times New Roman"/>
          <w:sz w:val="24"/>
          <w:szCs w:val="24"/>
        </w:rPr>
        <w:t xml:space="preserve"> </w:t>
      </w:r>
      <w:r w:rsidRPr="00E84E35">
        <w:rPr>
          <w:rFonts w:ascii="Book Antiqua" w:hAnsi="Book Antiqua" w:cs="Times New Roman"/>
          <w:sz w:val="24"/>
          <w:szCs w:val="24"/>
        </w:rPr>
        <w:t>MYC</w:t>
      </w:r>
      <w:r w:rsidR="00FF5BAB" w:rsidRPr="00E84E35">
        <w:rPr>
          <w:rFonts w:ascii="Book Antiqua" w:hAnsi="Book Antiqua" w:cs="Times New Roman"/>
          <w:sz w:val="24"/>
          <w:szCs w:val="24"/>
        </w:rPr>
        <w:t xml:space="preserve"> protein was overexpressed</w:t>
      </w:r>
      <w:r w:rsidR="00BD5501" w:rsidRPr="00E84E35">
        <w:rPr>
          <w:rFonts w:ascii="Book Antiqua" w:hAnsi="Book Antiqua" w:cs="Times New Roman"/>
          <w:sz w:val="24"/>
          <w:szCs w:val="24"/>
        </w:rPr>
        <w:t xml:space="preserve"> in PICM-19 cells</w:t>
      </w:r>
      <w:r w:rsidR="00FF5BAB" w:rsidRPr="00E84E35">
        <w:rPr>
          <w:rFonts w:ascii="Book Antiqua" w:hAnsi="Book Antiqua" w:cs="Times New Roman"/>
          <w:sz w:val="24"/>
          <w:szCs w:val="24"/>
        </w:rPr>
        <w:t xml:space="preserve"> the expression of these proteins wa</w:t>
      </w:r>
      <w:r w:rsidR="000746DC" w:rsidRPr="00E84E35">
        <w:rPr>
          <w:rFonts w:ascii="Book Antiqua" w:hAnsi="Book Antiqua" w:cs="Times New Roman"/>
          <w:sz w:val="24"/>
          <w:szCs w:val="24"/>
        </w:rPr>
        <w:t>s</w:t>
      </w:r>
      <w:r w:rsidR="00BD5501" w:rsidRPr="00E84E35">
        <w:rPr>
          <w:rFonts w:ascii="Book Antiqua" w:hAnsi="Book Antiqua" w:cs="Times New Roman"/>
          <w:sz w:val="24"/>
          <w:szCs w:val="24"/>
        </w:rPr>
        <w:t xml:space="preserve"> elevated</w:t>
      </w:r>
      <w:r w:rsidR="00114397" w:rsidRPr="00E84E35">
        <w:rPr>
          <w:rFonts w:ascii="Book Antiqua" w:hAnsi="Book Antiqua" w:cs="Times New Roman"/>
          <w:sz w:val="24"/>
          <w:szCs w:val="24"/>
        </w:rPr>
        <w:t>,</w:t>
      </w:r>
      <w:r w:rsidR="00FF5BAB" w:rsidRPr="00E84E35">
        <w:rPr>
          <w:rFonts w:ascii="Book Antiqua" w:hAnsi="Book Antiqua" w:cs="Times New Roman"/>
          <w:sz w:val="24"/>
          <w:szCs w:val="24"/>
        </w:rPr>
        <w:t xml:space="preserve"> suggesting that </w:t>
      </w:r>
      <w:r w:rsidR="005717FF" w:rsidRPr="00E84E35">
        <w:rPr>
          <w:rFonts w:ascii="Book Antiqua" w:hAnsi="Book Antiqua" w:cs="Times New Roman"/>
          <w:sz w:val="24"/>
          <w:szCs w:val="24"/>
        </w:rPr>
        <w:t xml:space="preserve">such </w:t>
      </w:r>
      <w:r w:rsidR="00FF5BAB" w:rsidRPr="00E84E35">
        <w:rPr>
          <w:rFonts w:ascii="Book Antiqua" w:hAnsi="Book Antiqua" w:cs="Times New Roman"/>
          <w:sz w:val="24"/>
          <w:szCs w:val="24"/>
        </w:rPr>
        <w:t>reprogramming factors are critical for the proliferation of CSCs, and may play a role in tumor-initiation</w:t>
      </w:r>
      <w:r w:rsidR="00290A18" w:rsidRPr="00E84E35">
        <w:rPr>
          <w:rFonts w:ascii="Book Antiqua" w:hAnsi="Book Antiqua" w:cs="Times New Roman"/>
          <w:sz w:val="24"/>
          <w:szCs w:val="24"/>
        </w:rPr>
        <w:t>, as show</w:t>
      </w:r>
      <w:r w:rsidR="009B5C9E" w:rsidRPr="00E84E35">
        <w:rPr>
          <w:rFonts w:ascii="Book Antiqua" w:hAnsi="Book Antiqua" w:cs="Times New Roman"/>
          <w:sz w:val="24"/>
          <w:szCs w:val="24"/>
        </w:rPr>
        <w:t>n recently in the Ewing sarcoma</w:t>
      </w:r>
      <w:r w:rsidR="00B45BE5"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&lt;EndNote&gt;&lt;Cite&gt;&lt;Author&gt;Riggi&lt;/Author&gt;&lt;Year&gt;2010&lt;/Year&gt;&lt;RecNum&gt;92&lt;/RecNum&gt;&lt;DisplayText&gt;&lt;style face="superscript"&gt;[66]&lt;/style&gt;&lt;/DisplayText&gt;&lt;record&gt;&lt;rec-number&gt;92&lt;/rec-number&gt;&lt;foreign-keys&gt;&lt;key app="EN" db-id="rxfrvfvfc9dzeoepzzqxvfre5pdpzza00wav"&gt;92&lt;/key&gt;&lt;/foreign-keys&gt;&lt;ref-type name="Journal Article"&gt;17&lt;/ref-type&gt;&lt;contributors&gt;&lt;authors&gt;&lt;author&gt;Riggi, N, Suvà ML, De Vito C, Provero P, Stehle JC, Baumer K, Cironi L, Janiszewska M, Petricevic T, Suvà D, Tercier S, Joseph JM, Guillou L, Stamenkovic I.&lt;/author&gt;&lt;/authors&gt;&lt;/contributors&gt;&lt;titles&gt;&lt;title&gt;EWS-FLI-1 modulates miRNA145 and SOX2 expression to initiate mesenchymal stem cell reprogramming toward Ewing sarcoma cancer stem cells&lt;/title&gt;&lt;secondary-title&gt;Genes Dev&lt;/secondary-title&gt;&lt;/titles&gt;&lt;periodical&gt;&lt;full-title&gt;Genes Dev&lt;/full-title&gt;&lt;/periodical&gt;&lt;pages&gt;916-932&lt;/pages&gt;&lt;volume&gt;24&lt;/volume&gt;&lt;number&gt;9&lt;/number&gt;&lt;dates&gt;&lt;year&gt;2010&lt;/year&gt;&lt;/dates&gt;&lt;urls&gt;&lt;/urls&gt;&lt;custom2&gt;PMC2861191&lt;/custom2&gt;&lt;electronic-resource-num&gt;10.1101/gad.1899710&lt;/electronic-resource-num&gt;&lt;/record&gt;&lt;/Cite&gt;&lt;/EndNote&gt;</w:instrText>
      </w:r>
      <w:r w:rsidR="00B45BE5"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6" w:tooltip="Riggi, 2010 #92" w:history="1">
        <w:r w:rsidR="002C59E8" w:rsidRPr="00E84E35">
          <w:rPr>
            <w:rFonts w:ascii="Book Antiqua" w:hAnsi="Book Antiqua" w:cs="Times New Roman"/>
            <w:noProof/>
            <w:sz w:val="24"/>
            <w:szCs w:val="24"/>
            <w:vertAlign w:val="superscript"/>
          </w:rPr>
          <w:t>66</w:t>
        </w:r>
      </w:hyperlink>
      <w:r w:rsidR="002C59E8" w:rsidRPr="00E84E35">
        <w:rPr>
          <w:rFonts w:ascii="Book Antiqua" w:hAnsi="Book Antiqua" w:cs="Times New Roman"/>
          <w:noProof/>
          <w:sz w:val="24"/>
          <w:szCs w:val="24"/>
          <w:vertAlign w:val="superscript"/>
        </w:rPr>
        <w:t>]</w:t>
      </w:r>
      <w:r w:rsidR="00B45BE5" w:rsidRPr="00E84E35">
        <w:rPr>
          <w:rFonts w:ascii="Book Antiqua" w:hAnsi="Book Antiqua" w:cs="Times New Roman"/>
          <w:sz w:val="24"/>
          <w:szCs w:val="24"/>
        </w:rPr>
        <w:fldChar w:fldCharType="end"/>
      </w:r>
      <w:r w:rsidR="00B45BE5" w:rsidRPr="00E84E35">
        <w:rPr>
          <w:rFonts w:ascii="Book Antiqua" w:hAnsi="Book Antiqua" w:cs="Times New Roman"/>
          <w:sz w:val="24"/>
          <w:szCs w:val="24"/>
        </w:rPr>
        <w:t xml:space="preserve"> </w:t>
      </w:r>
      <w:r w:rsidR="009B5C9E" w:rsidRPr="00E84E35">
        <w:rPr>
          <w:rFonts w:ascii="Book Antiqua" w:hAnsi="Book Antiqua" w:cs="Times New Roman"/>
          <w:sz w:val="24"/>
          <w:szCs w:val="24"/>
        </w:rPr>
        <w:t>and breast cancer</w:t>
      </w:r>
      <w:r w:rsidR="00B45BE5"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&lt;EndNote&gt;&lt;Cite&gt;&lt;Author&gt;Leis&lt;/Author&gt;&lt;Year&gt;2012&lt;/Year&gt;&lt;RecNum&gt;93&lt;/RecNum&gt;&lt;DisplayText&gt;&lt;style face="superscript"&gt;[67]&lt;/style&gt;&lt;/DisplayText&gt;&lt;record&gt;&lt;rec-number&gt;93&lt;/rec-number&gt;&lt;foreign-keys&gt;&lt;key app="EN" db-id="rxfrvfvfc9dzeoepzzqxvfre5pdpzza00wav"&gt;93&lt;/key&gt;&lt;/foreign-keys&gt;&lt;ref-type name="Journal Article"&gt;17&lt;/ref-type&gt;&lt;contributors&gt;&lt;authors&gt;&lt;author&gt;Leis, O, Eguiara A, Lopez-Arribillaga E, Alberdi MJ, Hernandez-Garcia S, Elorriaga K, Pandiella A, Rezola R, Martin AG.&lt;/author&gt;&lt;/authors&gt;&lt;/contributors&gt;&lt;titles&gt;&lt;title&gt;Sox2 expression in breast tumours and activation in breast cancer stem cells&lt;/title&gt;&lt;secondary-title&gt;Oncogene&lt;/secondary-title&gt;&lt;/titles&gt;&lt;periodical&gt;&lt;full-title&gt;Oncogene&lt;/full-title&gt;&lt;/periodical&gt;&lt;pages&gt;1354-1365&lt;/pages&gt;&lt;volume&gt;31&lt;/volume&gt;&lt;number&gt;11&lt;/number&gt;&lt;dates&gt;&lt;year&gt;2012&lt;/year&gt;&lt;/dates&gt;&lt;urls&gt;&lt;/urls&gt;&lt;custom2&gt;21822303&lt;/custom2&gt;&lt;electronic-resource-num&gt;10.1038/onc.2011.338&lt;/electronic-resource-num&gt;&lt;/record&gt;&lt;/Cite&gt;&lt;/EndNote&gt;</w:instrText>
      </w:r>
      <w:r w:rsidR="00B45BE5"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7" w:tooltip="Leis, 2012 #93" w:history="1">
        <w:r w:rsidR="002C59E8" w:rsidRPr="00E84E35">
          <w:rPr>
            <w:rFonts w:ascii="Book Antiqua" w:hAnsi="Book Antiqua" w:cs="Times New Roman"/>
            <w:noProof/>
            <w:sz w:val="24"/>
            <w:szCs w:val="24"/>
            <w:vertAlign w:val="superscript"/>
          </w:rPr>
          <w:t>67</w:t>
        </w:r>
      </w:hyperlink>
      <w:r w:rsidR="002C59E8" w:rsidRPr="00E84E35">
        <w:rPr>
          <w:rFonts w:ascii="Book Antiqua" w:hAnsi="Book Antiqua" w:cs="Times New Roman"/>
          <w:noProof/>
          <w:sz w:val="24"/>
          <w:szCs w:val="24"/>
          <w:vertAlign w:val="superscript"/>
        </w:rPr>
        <w:t>]</w:t>
      </w:r>
      <w:r w:rsidR="00B45BE5" w:rsidRPr="00E84E35">
        <w:rPr>
          <w:rFonts w:ascii="Book Antiqua" w:hAnsi="Book Antiqua" w:cs="Times New Roman"/>
          <w:sz w:val="24"/>
          <w:szCs w:val="24"/>
        </w:rPr>
        <w:fldChar w:fldCharType="end"/>
      </w:r>
      <w:r w:rsidR="00FF5BAB" w:rsidRPr="00E84E35">
        <w:rPr>
          <w:rFonts w:ascii="Book Antiqua" w:hAnsi="Book Antiqua" w:cs="Times New Roman"/>
          <w:sz w:val="24"/>
          <w:szCs w:val="24"/>
        </w:rPr>
        <w:t>.</w:t>
      </w:r>
      <w:r w:rsidR="00AE3AED" w:rsidRPr="00E84E35">
        <w:rPr>
          <w:rFonts w:ascii="Book Antiqua" w:hAnsi="Book Antiqua" w:cs="Times New Roman"/>
          <w:sz w:val="24"/>
          <w:szCs w:val="24"/>
        </w:rPr>
        <w:t xml:space="preserve"> </w:t>
      </w:r>
    </w:p>
    <w:p w14:paraId="227DE073" w14:textId="114A3FD8" w:rsidR="009A21C3" w:rsidRPr="00E84E35" w:rsidRDefault="007B1E1F" w:rsidP="00E1383E">
      <w:pPr>
        <w:tabs>
          <w:tab w:val="left" w:pos="630"/>
        </w:tabs>
        <w:adjustRightInd w:val="0"/>
        <w:snapToGrid w:val="0"/>
        <w:spacing w:after="0" w:line="360" w:lineRule="auto"/>
        <w:ind w:firstLine="720"/>
        <w:jc w:val="both"/>
        <w:rPr>
          <w:rFonts w:ascii="Book Antiqua" w:hAnsi="Book Antiqua" w:cs="Times New Roman"/>
          <w:color w:val="000000"/>
          <w:sz w:val="24"/>
          <w:szCs w:val="24"/>
          <w:shd w:val="clear" w:color="auto" w:fill="FFFFFF"/>
        </w:rPr>
      </w:pPr>
      <w:r w:rsidRPr="00E84E35">
        <w:rPr>
          <w:rFonts w:ascii="Book Antiqua" w:hAnsi="Book Antiqua" w:cs="Times New Roman"/>
          <w:sz w:val="24"/>
          <w:szCs w:val="24"/>
        </w:rPr>
        <w:t>By comparing</w:t>
      </w:r>
      <w:r w:rsidR="00AE3AED" w:rsidRPr="00E84E35">
        <w:rPr>
          <w:rFonts w:ascii="Book Antiqua" w:hAnsi="Book Antiqua" w:cs="Times New Roman"/>
          <w:sz w:val="24"/>
          <w:szCs w:val="24"/>
        </w:rPr>
        <w:t xml:space="preserve"> global transcriptome sequencing data betwe</w:t>
      </w:r>
      <w:r w:rsidR="000F40C7" w:rsidRPr="00E84E35">
        <w:rPr>
          <w:rFonts w:ascii="Book Antiqua" w:hAnsi="Book Antiqua" w:cs="Times New Roman"/>
          <w:sz w:val="24"/>
          <w:szCs w:val="24"/>
        </w:rPr>
        <w:t>en PICM-19 and PICM-19-CSCs</w:t>
      </w:r>
      <w:r w:rsidRPr="00E84E35">
        <w:rPr>
          <w:rFonts w:ascii="Book Antiqua" w:hAnsi="Book Antiqua" w:cs="Times New Roman"/>
          <w:sz w:val="24"/>
          <w:szCs w:val="24"/>
        </w:rPr>
        <w:t>, we have</w:t>
      </w:r>
      <w:r w:rsidR="000F40C7" w:rsidRPr="00E84E35">
        <w:rPr>
          <w:rFonts w:ascii="Book Antiqua" w:hAnsi="Book Antiqua" w:cs="Times New Roman"/>
          <w:sz w:val="24"/>
          <w:szCs w:val="24"/>
        </w:rPr>
        <w:t xml:space="preserve"> confirmed the involvement of </w:t>
      </w:r>
      <w:r w:rsidR="00AE3AED" w:rsidRPr="00E84E35">
        <w:rPr>
          <w:rFonts w:ascii="Book Antiqua" w:hAnsi="Book Antiqua" w:cs="Times New Roman"/>
          <w:sz w:val="24"/>
          <w:szCs w:val="24"/>
        </w:rPr>
        <w:t xml:space="preserve">a number of </w:t>
      </w:r>
      <w:r w:rsidR="00314D0E" w:rsidRPr="00E84E35">
        <w:rPr>
          <w:rFonts w:ascii="Book Antiqua" w:hAnsi="Book Antiqua" w:cs="Times New Roman"/>
          <w:sz w:val="24"/>
          <w:szCs w:val="24"/>
        </w:rPr>
        <w:t>MYC</w:t>
      </w:r>
      <w:r w:rsidR="000F40C7" w:rsidRPr="00E84E35">
        <w:rPr>
          <w:rFonts w:ascii="Book Antiqua" w:hAnsi="Book Antiqua" w:cs="Times New Roman"/>
          <w:sz w:val="24"/>
          <w:szCs w:val="24"/>
        </w:rPr>
        <w:t xml:space="preserve">-regulated </w:t>
      </w:r>
      <w:r w:rsidR="00AE3AED" w:rsidRPr="00E84E35">
        <w:rPr>
          <w:rFonts w:ascii="Book Antiqua" w:hAnsi="Book Antiqua" w:cs="Times New Roman"/>
          <w:sz w:val="24"/>
          <w:szCs w:val="24"/>
        </w:rPr>
        <w:t>genes involved in development (Sox2, Klf</w:t>
      </w:r>
      <w:r w:rsidR="00AD360B" w:rsidRPr="00E84E35">
        <w:rPr>
          <w:rFonts w:ascii="Book Antiqua" w:hAnsi="Book Antiqua" w:cs="Times New Roman"/>
          <w:sz w:val="24"/>
          <w:szCs w:val="24"/>
        </w:rPr>
        <w:t>4</w:t>
      </w:r>
      <w:r w:rsidR="00AE3AED" w:rsidRPr="00E84E35">
        <w:rPr>
          <w:rFonts w:ascii="Book Antiqua" w:hAnsi="Book Antiqua" w:cs="Times New Roman"/>
          <w:sz w:val="24"/>
          <w:szCs w:val="24"/>
        </w:rPr>
        <w:t xml:space="preserve">, Nanog, Oct4, Amd1, Med12), stemness and </w:t>
      </w:r>
      <w:r w:rsidR="00B86F1A" w:rsidRPr="00E84E35">
        <w:rPr>
          <w:rFonts w:ascii="Book Antiqua" w:hAnsi="Book Antiqua" w:cs="Times New Roman"/>
          <w:sz w:val="24"/>
          <w:szCs w:val="24"/>
        </w:rPr>
        <w:t>s</w:t>
      </w:r>
      <w:r w:rsidR="00AE3AED" w:rsidRPr="00E84E35">
        <w:rPr>
          <w:rFonts w:ascii="Book Antiqua" w:hAnsi="Book Antiqua" w:cs="Times New Roman"/>
          <w:sz w:val="24"/>
          <w:szCs w:val="24"/>
        </w:rPr>
        <w:t>elf-renewal (Wnt/β</w:t>
      </w:r>
      <w:r w:rsidR="00B86F1A" w:rsidRPr="00E84E35">
        <w:rPr>
          <w:rFonts w:ascii="Book Antiqua" w:hAnsi="Book Antiqua" w:cs="Times New Roman"/>
          <w:sz w:val="24"/>
          <w:szCs w:val="24"/>
        </w:rPr>
        <w:t>-catenin</w:t>
      </w:r>
      <w:r w:rsidR="00AE3AED" w:rsidRPr="00E84E35">
        <w:rPr>
          <w:rFonts w:ascii="Book Antiqua" w:hAnsi="Book Antiqua" w:cs="Times New Roman"/>
          <w:sz w:val="24"/>
          <w:szCs w:val="24"/>
        </w:rPr>
        <w:t>)</w:t>
      </w:r>
      <w:r w:rsidR="00B86F1A" w:rsidRPr="00E84E35">
        <w:rPr>
          <w:rFonts w:ascii="Book Antiqua" w:hAnsi="Book Antiqua" w:cs="Times New Roman"/>
          <w:sz w:val="24"/>
          <w:szCs w:val="24"/>
        </w:rPr>
        <w:t xml:space="preserve">, </w:t>
      </w:r>
      <w:r w:rsidR="00D22FB4" w:rsidRPr="00E84E35">
        <w:rPr>
          <w:rFonts w:ascii="Book Antiqua" w:hAnsi="Book Antiqua" w:cs="Times New Roman"/>
          <w:sz w:val="24"/>
          <w:szCs w:val="24"/>
        </w:rPr>
        <w:t>cell cycle (Cyclin D1</w:t>
      </w:r>
      <w:r w:rsidR="0031014C" w:rsidRPr="00E84E35">
        <w:rPr>
          <w:rFonts w:ascii="Book Antiqua" w:hAnsi="Book Antiqua" w:cs="Times New Roman"/>
          <w:sz w:val="24"/>
          <w:szCs w:val="24"/>
        </w:rPr>
        <w:t>, GPC3),</w:t>
      </w:r>
      <w:r w:rsidR="00236FB3" w:rsidRPr="00E84E35">
        <w:rPr>
          <w:rFonts w:ascii="Book Antiqua" w:hAnsi="Book Antiqua" w:cs="Times New Roman"/>
          <w:sz w:val="24"/>
          <w:szCs w:val="24"/>
        </w:rPr>
        <w:t xml:space="preserve"> metabolism (</w:t>
      </w:r>
      <w:r w:rsidR="00237FA0" w:rsidRPr="00E84E35">
        <w:rPr>
          <w:rFonts w:ascii="Book Antiqua" w:hAnsi="Book Antiqua" w:cs="Times New Roman"/>
          <w:sz w:val="24"/>
          <w:szCs w:val="24"/>
        </w:rPr>
        <w:t xml:space="preserve">APOA1, </w:t>
      </w:r>
      <w:r w:rsidR="0031014C" w:rsidRPr="00E84E35">
        <w:rPr>
          <w:rFonts w:ascii="Book Antiqua" w:hAnsi="Book Antiqua" w:cs="Times New Roman"/>
          <w:sz w:val="24"/>
          <w:szCs w:val="24"/>
        </w:rPr>
        <w:t>APOE),</w:t>
      </w:r>
      <w:r w:rsidR="00D22FB4" w:rsidRPr="00E84E35">
        <w:rPr>
          <w:rFonts w:ascii="Book Antiqua" w:hAnsi="Book Antiqua" w:cs="Times New Roman"/>
          <w:sz w:val="24"/>
          <w:szCs w:val="24"/>
        </w:rPr>
        <w:t xml:space="preserve"> </w:t>
      </w:r>
      <w:r w:rsidR="00B86F1A" w:rsidRPr="00E84E35">
        <w:rPr>
          <w:rFonts w:ascii="Book Antiqua" w:hAnsi="Book Antiqua" w:cs="Times New Roman"/>
          <w:sz w:val="24"/>
          <w:szCs w:val="24"/>
        </w:rPr>
        <w:t xml:space="preserve">and markers of hepatic </w:t>
      </w:r>
      <w:r w:rsidR="00F656D2" w:rsidRPr="00E84E35">
        <w:rPr>
          <w:rFonts w:ascii="Book Antiqua" w:hAnsi="Book Antiqua" w:cs="Times New Roman"/>
          <w:sz w:val="24"/>
          <w:szCs w:val="24"/>
        </w:rPr>
        <w:t>stem/progenitor cells (EpCAM</w:t>
      </w:r>
      <w:r w:rsidR="00B86F1A" w:rsidRPr="00E84E35">
        <w:rPr>
          <w:rFonts w:ascii="Book Antiqua" w:hAnsi="Book Antiqua" w:cs="Times New Roman"/>
          <w:sz w:val="24"/>
          <w:szCs w:val="24"/>
        </w:rPr>
        <w:t xml:space="preserve">, </w:t>
      </w:r>
      <w:r w:rsidR="00967778" w:rsidRPr="00E84E35">
        <w:rPr>
          <w:rFonts w:ascii="Book Antiqua" w:hAnsi="Book Antiqua" w:cs="Times New Roman"/>
          <w:sz w:val="24"/>
          <w:szCs w:val="24"/>
        </w:rPr>
        <w:t>K</w:t>
      </w:r>
      <w:r w:rsidR="00B86F1A" w:rsidRPr="00E84E35">
        <w:rPr>
          <w:rFonts w:ascii="Book Antiqua" w:hAnsi="Book Antiqua" w:cs="Times New Roman"/>
          <w:sz w:val="24"/>
          <w:szCs w:val="24"/>
        </w:rPr>
        <w:t>RT19)</w:t>
      </w:r>
      <w:r w:rsidR="0031014C" w:rsidRPr="00E84E35">
        <w:rPr>
          <w:rFonts w:ascii="Book Antiqua" w:hAnsi="Book Antiqua" w:cs="Times New Roman"/>
          <w:sz w:val="24"/>
          <w:szCs w:val="24"/>
        </w:rPr>
        <w:t>. In fact, some of these</w:t>
      </w:r>
      <w:r w:rsidR="008D5CB2" w:rsidRPr="00E84E35">
        <w:rPr>
          <w:rFonts w:ascii="Book Antiqua" w:hAnsi="Book Antiqua" w:cs="Times New Roman"/>
          <w:sz w:val="24"/>
          <w:szCs w:val="24"/>
        </w:rPr>
        <w:t xml:space="preserve"> were found to be expressed by side-population (SP) cells isolated from liver cancer cel</w:t>
      </w:r>
      <w:r w:rsidR="009B5C9E" w:rsidRPr="00E84E35">
        <w:rPr>
          <w:rFonts w:ascii="Book Antiqua" w:hAnsi="Book Antiqua" w:cs="Times New Roman"/>
          <w:sz w:val="24"/>
          <w:szCs w:val="24"/>
        </w:rPr>
        <w:t>l lines</w:t>
      </w:r>
      <w:r w:rsidR="008D5CB2"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&lt;EndNote&gt;&lt;Cite&gt;&lt;Author&gt;Marquardt&lt;/Author&gt;&lt;Year&gt;2011&lt;/Year&gt;&lt;RecNum&gt;8&lt;/RecNum&gt;&lt;DisplayText&gt;&lt;style face="superscript"&gt;[68]&lt;/style&gt;&lt;/DisplayText&gt;&lt;record&gt;&lt;rec-number&gt;8&lt;/rec-number&gt;&lt;foreign-keys&gt;&lt;key app="EN" db-id="rxfrvfvfc9dzeoepzzqxvfre5pdpzza00wav"&gt;8&lt;/key&gt;&lt;/foreign-keys&gt;&lt;ref-type name="Journal Article"&gt;17&lt;/ref-type&gt;&lt;contributors&gt;&lt;authors&gt;&lt;author&gt;Marquardt, J.U, Raggi C, Andersen JB, Seo D, Avital I, Geller D, Lee YH, Kitade M, Holczbauer A, Gillen MC, Conner EA, Factor VM, Thorgeirsson SS&lt;/author&gt;&lt;/authors&gt;&lt;/contributors&gt;&lt;titles&gt;&lt;title&gt;Human hepatic cancer stem cells are characterized by common stemness traits and diverse oncogenic pathways&lt;/title&gt;&lt;secondary-title&gt;Hepatology&lt;/secondary-title&gt;&lt;/titles&gt;&lt;periodical&gt;&lt;full-title&gt;Hepatology&lt;/full-title&gt;&lt;/periodical&gt;&lt;pages&gt;1031-1042&lt;/pages&gt;&lt;volume&gt;54&lt;/volume&gt;&lt;number&gt;3&lt;/number&gt;&lt;dates&gt;&lt;year&gt;2011&lt;/year&gt;&lt;/dates&gt;&lt;urls&gt;&lt;/urls&gt;&lt;custom2&gt;PMC3179780&lt;/custom2&gt;&lt;electronic-resource-num&gt;10.1002/hep.24454&lt;/electronic-resource-num&gt;&lt;/record&gt;&lt;/Cite&gt;&lt;/EndNote&gt;</w:instrText>
      </w:r>
      <w:r w:rsidR="008D5CB2"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8" w:tooltip="Marquardt, 2011 #8" w:history="1">
        <w:r w:rsidR="002C59E8" w:rsidRPr="00E84E35">
          <w:rPr>
            <w:rFonts w:ascii="Book Antiqua" w:hAnsi="Book Antiqua" w:cs="Times New Roman"/>
            <w:noProof/>
            <w:sz w:val="24"/>
            <w:szCs w:val="24"/>
            <w:vertAlign w:val="superscript"/>
          </w:rPr>
          <w:t>68</w:t>
        </w:r>
      </w:hyperlink>
      <w:r w:rsidR="002C59E8" w:rsidRPr="00E84E35">
        <w:rPr>
          <w:rFonts w:ascii="Book Antiqua" w:hAnsi="Book Antiqua" w:cs="Times New Roman"/>
          <w:noProof/>
          <w:sz w:val="24"/>
          <w:szCs w:val="24"/>
          <w:vertAlign w:val="superscript"/>
        </w:rPr>
        <w:t>]</w:t>
      </w:r>
      <w:r w:rsidR="008D5CB2" w:rsidRPr="00E84E35">
        <w:rPr>
          <w:rFonts w:ascii="Book Antiqua" w:hAnsi="Book Antiqua" w:cs="Times New Roman"/>
          <w:sz w:val="24"/>
          <w:szCs w:val="24"/>
        </w:rPr>
        <w:fldChar w:fldCharType="end"/>
      </w:r>
      <w:r w:rsidR="008D5CB2" w:rsidRPr="00E84E35">
        <w:rPr>
          <w:rFonts w:ascii="Book Antiqua" w:hAnsi="Book Antiqua" w:cs="Times New Roman"/>
          <w:sz w:val="24"/>
          <w:szCs w:val="24"/>
        </w:rPr>
        <w:t>.</w:t>
      </w:r>
      <w:r w:rsidR="00D96D59" w:rsidRPr="00E84E35">
        <w:rPr>
          <w:rFonts w:ascii="Book Antiqua" w:hAnsi="Book Antiqua" w:cs="Times New Roman"/>
          <w:sz w:val="24"/>
          <w:szCs w:val="24"/>
        </w:rPr>
        <w:t xml:space="preserve"> Their upregulation in CSCs makes them po</w:t>
      </w:r>
      <w:r w:rsidR="00102618" w:rsidRPr="00E84E35">
        <w:rPr>
          <w:rFonts w:ascii="Book Antiqua" w:hAnsi="Book Antiqua" w:cs="Times New Roman"/>
          <w:sz w:val="24"/>
          <w:szCs w:val="24"/>
        </w:rPr>
        <w:t>tential</w:t>
      </w:r>
      <w:r w:rsidR="00D96D59" w:rsidRPr="00E84E35">
        <w:rPr>
          <w:rFonts w:ascii="Book Antiqua" w:hAnsi="Book Antiqua" w:cs="Times New Roman"/>
          <w:sz w:val="24"/>
          <w:szCs w:val="24"/>
        </w:rPr>
        <w:t xml:space="preserve"> candidates </w:t>
      </w:r>
      <w:r w:rsidR="00102618" w:rsidRPr="00E84E35">
        <w:rPr>
          <w:rFonts w:ascii="Book Antiqua" w:hAnsi="Book Antiqua" w:cs="Times New Roman"/>
          <w:sz w:val="24"/>
          <w:szCs w:val="24"/>
        </w:rPr>
        <w:t>as</w:t>
      </w:r>
      <w:r w:rsidR="00D96D59" w:rsidRPr="00E84E35">
        <w:rPr>
          <w:rFonts w:ascii="Book Antiqua" w:hAnsi="Book Antiqua" w:cs="Times New Roman"/>
          <w:sz w:val="24"/>
          <w:szCs w:val="24"/>
        </w:rPr>
        <w:t xml:space="preserve"> therap</w:t>
      </w:r>
      <w:r w:rsidR="00102618" w:rsidRPr="00E84E35">
        <w:rPr>
          <w:rFonts w:ascii="Book Antiqua" w:hAnsi="Book Antiqua" w:cs="Times New Roman"/>
          <w:sz w:val="24"/>
          <w:szCs w:val="24"/>
        </w:rPr>
        <w:t>eutic</w:t>
      </w:r>
      <w:r w:rsidR="00D96D59" w:rsidRPr="00E84E35">
        <w:rPr>
          <w:rFonts w:ascii="Book Antiqua" w:hAnsi="Book Antiqua" w:cs="Times New Roman"/>
          <w:sz w:val="24"/>
          <w:szCs w:val="24"/>
        </w:rPr>
        <w:t xml:space="preserve"> targets in liver cancers where </w:t>
      </w:r>
      <w:r w:rsidR="00314D0E" w:rsidRPr="00E84E35">
        <w:rPr>
          <w:rFonts w:ascii="Book Antiqua" w:hAnsi="Book Antiqua" w:cs="Times New Roman"/>
          <w:sz w:val="24"/>
          <w:szCs w:val="24"/>
        </w:rPr>
        <w:t>MYC</w:t>
      </w:r>
      <w:r w:rsidR="00D96D59" w:rsidRPr="00E84E35">
        <w:rPr>
          <w:rFonts w:ascii="Book Antiqua" w:hAnsi="Book Antiqua" w:cs="Times New Roman"/>
          <w:sz w:val="24"/>
          <w:szCs w:val="24"/>
        </w:rPr>
        <w:t xml:space="preserve"> is overexpressed.</w:t>
      </w:r>
      <w:r w:rsidR="00567810" w:rsidRPr="00E84E35">
        <w:rPr>
          <w:rFonts w:ascii="Book Antiqua" w:hAnsi="Book Antiqua" w:cs="Times New Roman"/>
          <w:sz w:val="24"/>
          <w:szCs w:val="24"/>
        </w:rPr>
        <w:t xml:space="preserve"> </w:t>
      </w:r>
      <w:r w:rsidR="000F40C7" w:rsidRPr="00E84E35">
        <w:rPr>
          <w:rFonts w:ascii="Book Antiqua" w:hAnsi="Book Antiqua" w:cs="Times New Roman"/>
          <w:sz w:val="24"/>
          <w:szCs w:val="24"/>
        </w:rPr>
        <w:t>In addition to these genes</w:t>
      </w:r>
      <w:r w:rsidR="00210758" w:rsidRPr="00E84E35">
        <w:rPr>
          <w:rFonts w:ascii="Book Antiqua" w:hAnsi="Book Antiqua" w:cs="Times New Roman"/>
          <w:sz w:val="24"/>
          <w:szCs w:val="24"/>
        </w:rPr>
        <w:t xml:space="preserve">, PICM-19-CSCs also displayed high levels of </w:t>
      </w:r>
      <w:r w:rsidR="00237FA0" w:rsidRPr="00E84E35">
        <w:rPr>
          <w:rFonts w:ascii="Book Antiqua" w:hAnsi="Book Antiqua" w:cs="Times New Roman"/>
          <w:sz w:val="24"/>
          <w:szCs w:val="24"/>
        </w:rPr>
        <w:t xml:space="preserve">a novel </w:t>
      </w:r>
      <w:r w:rsidR="00237FA0" w:rsidRPr="00E84E35">
        <w:rPr>
          <w:rFonts w:ascii="Book Antiqua" w:hAnsi="Book Antiqua" w:cs="Times New Roman"/>
          <w:sz w:val="24"/>
          <w:szCs w:val="24"/>
        </w:rPr>
        <w:lastRenderedPageBreak/>
        <w:t xml:space="preserve">protein </w:t>
      </w:r>
      <w:r w:rsidR="00210758" w:rsidRPr="00E84E35">
        <w:rPr>
          <w:rFonts w:ascii="Book Antiqua" w:hAnsi="Book Antiqua" w:cs="Times New Roman"/>
          <w:sz w:val="24"/>
          <w:szCs w:val="24"/>
        </w:rPr>
        <w:t xml:space="preserve">Sal-like protein </w:t>
      </w:r>
      <w:r w:rsidR="00BF3D20" w:rsidRPr="00E84E35">
        <w:rPr>
          <w:rFonts w:ascii="Book Antiqua" w:hAnsi="Book Antiqua" w:cs="Times New Roman"/>
          <w:sz w:val="24"/>
          <w:szCs w:val="24"/>
        </w:rPr>
        <w:t>2</w:t>
      </w:r>
      <w:r w:rsidR="00210758" w:rsidRPr="00E84E35">
        <w:rPr>
          <w:rFonts w:ascii="Book Antiqua" w:hAnsi="Book Antiqua" w:cs="Times New Roman"/>
          <w:sz w:val="24"/>
          <w:szCs w:val="24"/>
        </w:rPr>
        <w:t xml:space="preserve"> (SALL</w:t>
      </w:r>
      <w:r w:rsidR="00BF3D20" w:rsidRPr="00E84E35">
        <w:rPr>
          <w:rFonts w:ascii="Book Antiqua" w:hAnsi="Book Antiqua" w:cs="Times New Roman"/>
          <w:sz w:val="24"/>
          <w:szCs w:val="24"/>
        </w:rPr>
        <w:t>2</w:t>
      </w:r>
      <w:r w:rsidR="00237FA0" w:rsidRPr="00E84E35">
        <w:rPr>
          <w:rFonts w:ascii="Book Antiqua" w:hAnsi="Book Antiqua" w:cs="Times New Roman"/>
          <w:sz w:val="24"/>
          <w:szCs w:val="24"/>
        </w:rPr>
        <w:t>),</w:t>
      </w:r>
      <w:r w:rsidR="00210758" w:rsidRPr="00E84E35">
        <w:rPr>
          <w:rFonts w:ascii="Book Antiqua" w:hAnsi="Book Antiqua" w:cs="Times New Roman"/>
          <w:sz w:val="24"/>
          <w:szCs w:val="24"/>
        </w:rPr>
        <w:t xml:space="preserve"> a member of zinc finger transcr</w:t>
      </w:r>
      <w:r w:rsidR="00237FA0" w:rsidRPr="00E84E35">
        <w:rPr>
          <w:rFonts w:ascii="Book Antiqua" w:hAnsi="Book Antiqua" w:cs="Times New Roman"/>
          <w:sz w:val="24"/>
          <w:szCs w:val="24"/>
        </w:rPr>
        <w:t>iption factor family. R</w:t>
      </w:r>
      <w:r w:rsidR="00210758" w:rsidRPr="00E84E35">
        <w:rPr>
          <w:rFonts w:ascii="Book Antiqua" w:hAnsi="Book Antiqua" w:cs="Times New Roman"/>
          <w:sz w:val="24"/>
          <w:szCs w:val="24"/>
        </w:rPr>
        <w:t>ecently</w:t>
      </w:r>
      <w:r w:rsidR="00237FA0" w:rsidRPr="00E84E35">
        <w:rPr>
          <w:rFonts w:ascii="Book Antiqua" w:hAnsi="Book Antiqua" w:cs="Times New Roman"/>
          <w:sz w:val="24"/>
          <w:szCs w:val="24"/>
        </w:rPr>
        <w:t xml:space="preserve">, </w:t>
      </w:r>
      <w:r w:rsidR="005717FF" w:rsidRPr="00E84E35">
        <w:rPr>
          <w:rFonts w:ascii="Book Antiqua" w:hAnsi="Book Antiqua" w:cs="Times New Roman"/>
          <w:sz w:val="24"/>
          <w:szCs w:val="24"/>
        </w:rPr>
        <w:t>a</w:t>
      </w:r>
      <w:r w:rsidR="00237FA0" w:rsidRPr="00E84E35">
        <w:rPr>
          <w:rFonts w:ascii="Book Antiqua" w:hAnsi="Book Antiqua" w:cs="Times New Roman"/>
          <w:sz w:val="24"/>
          <w:szCs w:val="24"/>
        </w:rPr>
        <w:t xml:space="preserve"> family member SALL4 was</w:t>
      </w:r>
      <w:r w:rsidR="00210758" w:rsidRPr="00E84E35">
        <w:rPr>
          <w:rFonts w:ascii="Book Antiqua" w:hAnsi="Book Antiqua" w:cs="Times New Roman"/>
          <w:sz w:val="24"/>
          <w:szCs w:val="24"/>
        </w:rPr>
        <w:t xml:space="preserve"> found t</w:t>
      </w:r>
      <w:r w:rsidR="009B5C9E" w:rsidRPr="00E84E35">
        <w:rPr>
          <w:rFonts w:ascii="Book Antiqua" w:hAnsi="Book Antiqua" w:cs="Times New Roman"/>
          <w:sz w:val="24"/>
          <w:szCs w:val="24"/>
        </w:rPr>
        <w:t>o be expressed in liver cancers</w:t>
      </w:r>
      <w:r w:rsidR="00210758"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&lt;EndNote&gt;&lt;Cite&gt;&lt;Author&gt;Oikawa&lt;/Author&gt;&lt;Year&gt;2013&lt;/Year&gt;&lt;RecNum&gt;48&lt;/RecNum&gt;&lt;DisplayText&gt;&lt;style face="superscript"&gt;[69]&lt;/style&gt;&lt;/DisplayText&gt;&lt;record&gt;&lt;rec-number&gt;48&lt;/rec-number&gt;&lt;foreign-keys&gt;&lt;key app="EN" db-id="rxfrvfvfc9dzeoepzzqxvfre5pdpzza00wav"&gt;48&lt;/key&gt;&lt;/foreign-keys&gt;&lt;ref-type name="Journal Article"&gt;17&lt;/ref-type&gt;&lt;contributors&gt;&lt;authors&gt;&lt;author&gt;Oikawa, T, Kamiya A, Zeniya M, Chikada H, Hyuck AD, Yamazaki Y, Wauthier E, Tajiri H, Miller LD, Wang XW, Reid LM, Nakauchi H&lt;/author&gt;&lt;/authors&gt;&lt;/contributors&gt;&lt;titles&gt;&lt;title&gt;Sal-like protein 4 (SALL4), a stem cell biomarker in liver cancers&lt;/title&gt;&lt;secondary-title&gt;Hepatology&lt;/secondary-title&gt;&lt;/titles&gt;&lt;periodical&gt;&lt;full-title&gt;Hepatology&lt;/full-title&gt;&lt;/periodical&gt;&lt;pages&gt;1469-1483&lt;/pages&gt;&lt;volume&gt;57&lt;/volume&gt;&lt;number&gt;4&lt;/number&gt;&lt;dates&gt;&lt;year&gt;2013&lt;/year&gt;&lt;/dates&gt;&lt;urls&gt;&lt;/urls&gt;&lt;custom2&gt;23175232&lt;/custom2&gt;&lt;electronic-resource-num&gt;10.1002/hep.26159&lt;/electronic-resource-num&gt;&lt;/record&gt;&lt;/Cite&gt;&lt;/EndNote&gt;</w:instrText>
      </w:r>
      <w:r w:rsidR="00210758"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9" w:tooltip="Oikawa, 2013 #48" w:history="1">
        <w:r w:rsidR="002C59E8" w:rsidRPr="00E84E35">
          <w:rPr>
            <w:rFonts w:ascii="Book Antiqua" w:hAnsi="Book Antiqua" w:cs="Times New Roman"/>
            <w:noProof/>
            <w:sz w:val="24"/>
            <w:szCs w:val="24"/>
            <w:vertAlign w:val="superscript"/>
          </w:rPr>
          <w:t>69</w:t>
        </w:r>
      </w:hyperlink>
      <w:r w:rsidR="002C59E8" w:rsidRPr="00E84E35">
        <w:rPr>
          <w:rFonts w:ascii="Book Antiqua" w:hAnsi="Book Antiqua" w:cs="Times New Roman"/>
          <w:noProof/>
          <w:sz w:val="24"/>
          <w:szCs w:val="24"/>
          <w:vertAlign w:val="superscript"/>
        </w:rPr>
        <w:t>]</w:t>
      </w:r>
      <w:r w:rsidR="00210758" w:rsidRPr="00E84E35">
        <w:rPr>
          <w:rFonts w:ascii="Book Antiqua" w:hAnsi="Book Antiqua" w:cs="Times New Roman"/>
          <w:sz w:val="24"/>
          <w:szCs w:val="24"/>
        </w:rPr>
        <w:fldChar w:fldCharType="end"/>
      </w:r>
      <w:r w:rsidR="00210758" w:rsidRPr="00E84E35">
        <w:rPr>
          <w:rFonts w:ascii="Book Antiqua" w:hAnsi="Book Antiqua" w:cs="Times New Roman"/>
          <w:sz w:val="24"/>
          <w:szCs w:val="24"/>
        </w:rPr>
        <w:t>, where it regulates the stemness of EpCAM</w:t>
      </w:r>
      <w:r w:rsidR="00210758" w:rsidRPr="00E84E35">
        <w:rPr>
          <w:rFonts w:ascii="Book Antiqua" w:hAnsi="Book Antiqua" w:cs="Times New Roman"/>
          <w:sz w:val="24"/>
          <w:szCs w:val="24"/>
          <w:vertAlign w:val="superscript"/>
        </w:rPr>
        <w:t>+</w:t>
      </w:r>
      <w:r w:rsidR="00210758" w:rsidRPr="00E84E35">
        <w:rPr>
          <w:rFonts w:ascii="Book Antiqua" w:hAnsi="Book Antiqua" w:cs="Times New Roman"/>
          <w:sz w:val="24"/>
          <w:szCs w:val="24"/>
        </w:rPr>
        <w:t xml:space="preserve"> </w:t>
      </w:r>
      <w:r w:rsidR="009B5C9E" w:rsidRPr="00E84E35">
        <w:rPr>
          <w:rFonts w:ascii="Book Antiqua" w:hAnsi="Book Antiqua" w:cs="Times New Roman"/>
          <w:sz w:val="24"/>
          <w:szCs w:val="24"/>
        </w:rPr>
        <w:t>CSCs</w:t>
      </w:r>
      <w:r w:rsidR="00CC0CFF"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&lt;EndNote&gt;&lt;Cite&gt;&lt;Author&gt;Zeng&lt;/Author&gt;&lt;Year&gt;2014&lt;/Year&gt;&lt;RecNum&gt;46&lt;/RecNum&gt;&lt;DisplayText&gt;&lt;style face="superscript"&gt;[70]&lt;/style&gt;&lt;/DisplayText&gt;&lt;record&gt;&lt;rec-number&gt;46&lt;/rec-number&gt;&lt;foreign-keys&gt;&lt;key app="EN" db-id="rxfrvfvfc9dzeoepzzqxvfre5pdpzza00wav"&gt;46&lt;/key&gt;&lt;/foreign-keys&gt;&lt;ref-type name="Journal Article"&gt;17&lt;/ref-type&gt;&lt;contributors&gt;&lt;authors&gt;&lt;author&gt;Zeng, S.S, Yamashita T, Kondo M, Nio K, Hayashi T, Hara Y, Nomura Y, Yoshida M, Hayashi T, Oishi N, Ikeda H, Honda M, Kaneko S&lt;/author&gt;&lt;/authors&gt;&lt;/contributors&gt;&lt;titles&gt;&lt;title&gt;The transcription factor SALL4 regulates stemness of EpCAM-positive hepatocellular carcinoma&lt;/title&gt;&lt;secondary-title&gt;J Hepatol&lt;/secondary-title&gt;&lt;/titles&gt;&lt;periodical&gt;&lt;full-title&gt;J Hepatol&lt;/full-title&gt;&lt;/periodical&gt;&lt;pages&gt;127-134&lt;/pages&gt;&lt;volume&gt;60&lt;/volume&gt;&lt;number&gt;1&lt;/number&gt;&lt;dates&gt;&lt;year&gt;2014&lt;/year&gt;&lt;/dates&gt;&lt;urls&gt;&lt;/urls&gt;&lt;custom2&gt;24012616&lt;/custom2&gt;&lt;electronic-resource-num&gt;10.1016/j.jhep.2013.08.024&lt;/electronic-resource-num&gt;&lt;/record&gt;&lt;/Cite&gt;&lt;/EndNote&gt;</w:instrText>
      </w:r>
      <w:r w:rsidR="00CC0CFF"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70" w:tooltip="Zeng, 2014 #46" w:history="1">
        <w:r w:rsidR="002C59E8" w:rsidRPr="00E84E35">
          <w:rPr>
            <w:rFonts w:ascii="Book Antiqua" w:hAnsi="Book Antiqua" w:cs="Times New Roman"/>
            <w:noProof/>
            <w:sz w:val="24"/>
            <w:szCs w:val="24"/>
            <w:vertAlign w:val="superscript"/>
          </w:rPr>
          <w:t>70</w:t>
        </w:r>
      </w:hyperlink>
      <w:r w:rsidR="002C59E8" w:rsidRPr="00E84E35">
        <w:rPr>
          <w:rFonts w:ascii="Book Antiqua" w:hAnsi="Book Antiqua" w:cs="Times New Roman"/>
          <w:noProof/>
          <w:sz w:val="24"/>
          <w:szCs w:val="24"/>
          <w:vertAlign w:val="superscript"/>
        </w:rPr>
        <w:t>]</w:t>
      </w:r>
      <w:r w:rsidR="00CC0CFF" w:rsidRPr="00E84E35">
        <w:rPr>
          <w:rFonts w:ascii="Book Antiqua" w:hAnsi="Book Antiqua" w:cs="Times New Roman"/>
          <w:sz w:val="24"/>
          <w:szCs w:val="24"/>
        </w:rPr>
        <w:fldChar w:fldCharType="end"/>
      </w:r>
      <w:r w:rsidR="00CC0CFF" w:rsidRPr="00E84E35">
        <w:rPr>
          <w:rFonts w:ascii="Book Antiqua" w:hAnsi="Book Antiqua" w:cs="Times New Roman"/>
          <w:sz w:val="24"/>
          <w:szCs w:val="24"/>
        </w:rPr>
        <w:t>.</w:t>
      </w:r>
      <w:r w:rsidR="00806FA5" w:rsidRPr="00E84E35">
        <w:rPr>
          <w:rFonts w:ascii="Book Antiqua" w:hAnsi="Book Antiqua" w:cs="Times New Roman"/>
          <w:color w:val="000000"/>
          <w:sz w:val="24"/>
          <w:szCs w:val="24"/>
          <w:shd w:val="clear" w:color="auto" w:fill="FFFFFF"/>
        </w:rPr>
        <w:t xml:space="preserve"> </w:t>
      </w:r>
      <w:r w:rsidR="00237FA0" w:rsidRPr="00E84E35">
        <w:rPr>
          <w:rFonts w:ascii="Book Antiqua" w:hAnsi="Book Antiqua" w:cs="Times New Roman"/>
          <w:color w:val="000000"/>
          <w:sz w:val="24"/>
          <w:szCs w:val="24"/>
          <w:shd w:val="clear" w:color="auto" w:fill="FFFFFF"/>
        </w:rPr>
        <w:t xml:space="preserve">While we did not detect SALL4 in PICM-19-CSCs, </w:t>
      </w:r>
      <w:r w:rsidR="005717FF" w:rsidRPr="00E84E35">
        <w:rPr>
          <w:rFonts w:ascii="Book Antiqua" w:hAnsi="Book Antiqua" w:cs="Times New Roman"/>
          <w:color w:val="000000"/>
          <w:sz w:val="24"/>
          <w:szCs w:val="24"/>
          <w:shd w:val="clear" w:color="auto" w:fill="FFFFFF"/>
        </w:rPr>
        <w:t xml:space="preserve">the </w:t>
      </w:r>
      <w:r w:rsidR="00237FA0" w:rsidRPr="00E84E35">
        <w:rPr>
          <w:rFonts w:ascii="Book Antiqua" w:hAnsi="Book Antiqua" w:cs="Times New Roman"/>
          <w:color w:val="000000"/>
          <w:sz w:val="24"/>
          <w:szCs w:val="24"/>
          <w:shd w:val="clear" w:color="auto" w:fill="FFFFFF"/>
        </w:rPr>
        <w:t xml:space="preserve">induction of SALL2 </w:t>
      </w:r>
      <w:r w:rsidR="005717FF" w:rsidRPr="00E84E35">
        <w:rPr>
          <w:rFonts w:ascii="Book Antiqua" w:hAnsi="Book Antiqua" w:cs="Times New Roman"/>
          <w:color w:val="000000"/>
          <w:sz w:val="24"/>
          <w:szCs w:val="24"/>
          <w:shd w:val="clear" w:color="auto" w:fill="FFFFFF"/>
        </w:rPr>
        <w:t xml:space="preserve">suggests a certain degree of </w:t>
      </w:r>
      <w:r w:rsidR="00237FA0" w:rsidRPr="00E84E35">
        <w:rPr>
          <w:rFonts w:ascii="Book Antiqua" w:hAnsi="Book Antiqua" w:cs="Times New Roman"/>
          <w:color w:val="000000"/>
          <w:sz w:val="24"/>
          <w:szCs w:val="24"/>
          <w:shd w:val="clear" w:color="auto" w:fill="FFFFFF"/>
        </w:rPr>
        <w:t>redundan</w:t>
      </w:r>
      <w:r w:rsidR="005717FF" w:rsidRPr="00E84E35">
        <w:rPr>
          <w:rFonts w:ascii="Book Antiqua" w:hAnsi="Book Antiqua" w:cs="Times New Roman"/>
          <w:color w:val="000000"/>
          <w:sz w:val="24"/>
          <w:szCs w:val="24"/>
          <w:shd w:val="clear" w:color="auto" w:fill="FFFFFF"/>
        </w:rPr>
        <w:t>cy</w:t>
      </w:r>
      <w:r w:rsidR="00237FA0" w:rsidRPr="00E84E35">
        <w:rPr>
          <w:rFonts w:ascii="Book Antiqua" w:hAnsi="Book Antiqua" w:cs="Times New Roman"/>
          <w:color w:val="000000"/>
          <w:sz w:val="24"/>
          <w:szCs w:val="24"/>
          <w:shd w:val="clear" w:color="auto" w:fill="FFFFFF"/>
        </w:rPr>
        <w:t xml:space="preserve"> </w:t>
      </w:r>
      <w:r w:rsidR="005717FF" w:rsidRPr="00E84E35">
        <w:rPr>
          <w:rFonts w:ascii="Book Antiqua" w:hAnsi="Book Antiqua" w:cs="Times New Roman"/>
          <w:color w:val="000000"/>
          <w:sz w:val="24"/>
          <w:szCs w:val="24"/>
          <w:shd w:val="clear" w:color="auto" w:fill="FFFFFF"/>
        </w:rPr>
        <w:t xml:space="preserve">in the </w:t>
      </w:r>
      <w:r w:rsidR="00237FA0" w:rsidRPr="00E84E35">
        <w:rPr>
          <w:rFonts w:ascii="Book Antiqua" w:hAnsi="Book Antiqua" w:cs="Times New Roman"/>
          <w:color w:val="000000"/>
          <w:sz w:val="24"/>
          <w:szCs w:val="24"/>
          <w:shd w:val="clear" w:color="auto" w:fill="FFFFFF"/>
        </w:rPr>
        <w:t>function of these proteins.</w:t>
      </w:r>
    </w:p>
    <w:p w14:paraId="52186A87" w14:textId="21CC9131"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t>Hypoxia plays an important role in the recurrence of HCC</w:t>
      </w:r>
      <w:r w:rsidR="00274422" w:rsidRPr="00E84E35">
        <w:rPr>
          <w:rFonts w:ascii="Book Antiqua" w:hAnsi="Book Antiqua"/>
          <w:sz w:val="24"/>
          <w:szCs w:val="24"/>
        </w:rPr>
        <w:t xml:space="preserve">, and </w:t>
      </w:r>
      <w:r w:rsidRPr="00E84E35">
        <w:rPr>
          <w:rFonts w:ascii="Book Antiqua" w:hAnsi="Book Antiqua"/>
          <w:sz w:val="24"/>
          <w:szCs w:val="24"/>
        </w:rPr>
        <w:t>HIF-1α is critical part of this process. After insufficient radiofrequency ablation of HCC or sustained treatment with sorafenib, tumor recurrence occurs via sign</w:t>
      </w:r>
      <w:r w:rsidR="009B5C9E" w:rsidRPr="00E84E35">
        <w:rPr>
          <w:rFonts w:ascii="Book Antiqua" w:hAnsi="Book Antiqua"/>
          <w:sz w:val="24"/>
          <w:szCs w:val="24"/>
        </w:rPr>
        <w:t>aling pathways involving HIF-1α</w:t>
      </w:r>
      <w:r w:rsidRPr="00E84E35">
        <w:rPr>
          <w:rFonts w:ascii="Book Antiqua" w:hAnsi="Book Antiqua"/>
          <w:sz w:val="24"/>
          <w:szCs w:val="24"/>
        </w:rPr>
        <w:fldChar w:fldCharType="begin">
          <w:fldData xml:space="preserve">PEVuZE5vdGU+PENpdGU+PEF1dGhvcj5YdTwvQXV0aG9yPjxZZWFyPjIwMTQ8L1llYXI+PFJlY051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=
</w:fldData>
        </w:fldChar>
      </w:r>
      <w:r w:rsidR="002C59E8" w:rsidRPr="00E84E35">
        <w:rPr>
          <w:rFonts w:ascii="Book Antiqua" w:hAnsi="Book Antiqua"/>
          <w:sz w:val="24"/>
          <w:szCs w:val="24"/>
        </w:rPr>
        <w:instrText xml:space="preserve"> ADDIN EN.CITE </w:instrText>
      </w:r>
      <w:r w:rsidR="002C59E8" w:rsidRPr="00E84E35">
        <w:rPr>
          <w:rFonts w:ascii="Book Antiqua" w:hAnsi="Book Antiqua"/>
          <w:sz w:val="24"/>
          <w:szCs w:val="24"/>
        </w:rPr>
        <w:fldChar w:fldCharType="begin">
          <w:fldData xml:space="preserve">PEVuZE5vdGU+PENpdGU+PEF1dGhvcj5YdTwvQXV0aG9yPjxZZWFyPjIwMTQ8L1llYXI+PFJlY051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=
</w:fldData>
        </w:fldChar>
      </w:r>
      <w:r w:rsidR="002C59E8" w:rsidRPr="00E84E35">
        <w:rPr>
          <w:rFonts w:ascii="Book Antiqua" w:hAnsi="Book Antiqua"/>
          <w:sz w:val="24"/>
          <w:szCs w:val="24"/>
        </w:rPr>
        <w:instrText xml:space="preserve"> ADDIN EN.CITE.DATA </w:instrText>
      </w:r>
      <w:r w:rsidR="002C59E8" w:rsidRPr="00E84E35">
        <w:rPr>
          <w:rFonts w:ascii="Book Antiqua" w:hAnsi="Book Antiqua"/>
          <w:sz w:val="24"/>
          <w:szCs w:val="24"/>
        </w:rPr>
      </w:r>
      <w:r w:rsidR="002C59E8" w:rsidRPr="00E84E35">
        <w:rPr>
          <w:rFonts w:ascii="Book Antiqua" w:hAnsi="Book Antiqua"/>
          <w:sz w:val="24"/>
          <w:szCs w:val="24"/>
        </w:rPr>
        <w:fldChar w:fldCharType="end"/>
      </w:r>
      <w:r w:rsidRPr="00E84E35">
        <w:rPr>
          <w:rFonts w:ascii="Book Antiqua" w:hAnsi="Book Antiqua"/>
          <w:sz w:val="24"/>
          <w:szCs w:val="24"/>
        </w:rPr>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1" w:tooltip="Xu, 2014 #299" w:history="1">
        <w:r w:rsidR="002C59E8" w:rsidRPr="00E84E35">
          <w:rPr>
            <w:rFonts w:ascii="Book Antiqua" w:hAnsi="Book Antiqua"/>
            <w:noProof/>
            <w:sz w:val="24"/>
            <w:szCs w:val="24"/>
            <w:vertAlign w:val="superscript"/>
          </w:rPr>
          <w:t>71</w:t>
        </w:r>
      </w:hyperlink>
      <w:r w:rsidR="009B5C9E" w:rsidRPr="00E84E35">
        <w:rPr>
          <w:rFonts w:ascii="Book Antiqua" w:hAnsi="Book Antiqua"/>
          <w:noProof/>
          <w:sz w:val="24"/>
          <w:szCs w:val="24"/>
          <w:vertAlign w:val="superscript"/>
        </w:rPr>
        <w:t>,</w:t>
      </w:r>
      <w:hyperlink w:anchor="_ENREF_72" w:tooltip="Liang, 2013 #284" w:history="1">
        <w:r w:rsidR="002C59E8" w:rsidRPr="00E84E35">
          <w:rPr>
            <w:rFonts w:ascii="Book Antiqua" w:hAnsi="Book Antiqua"/>
            <w:noProof/>
            <w:sz w:val="24"/>
            <w:szCs w:val="24"/>
            <w:vertAlign w:val="superscript"/>
          </w:rPr>
          <w:t>72</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and the expression level of HIF-1α was recently shown to correlate with unfavorabl</w:t>
      </w:r>
      <w:r w:rsidR="009B5C9E" w:rsidRPr="00E84E35">
        <w:rPr>
          <w:rFonts w:ascii="Book Antiqua" w:hAnsi="Book Antiqua"/>
          <w:sz w:val="24"/>
          <w:szCs w:val="24"/>
        </w:rPr>
        <w:t>e outcomes in patients with HCC</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&lt;EndNote&gt;&lt;Cite&gt;&lt;Author&gt;Yang&lt;/Author&gt;&lt;Year&gt;2014&lt;/Year&gt;&lt;RecNum&gt;300&lt;/RecNum&gt;&lt;DisplayText&gt;&lt;style face="superscript"&gt;[73]&lt;/style&gt;&lt;/DisplayText&gt;&lt;record&gt;&lt;rec-number&gt;300&lt;/rec-number&gt;&lt;foreign-keys&gt;&lt;key app="EN" db-id="davt9vx560z95beax2pppra15edr2a9x9ft0"&gt;300&lt;/key&gt;&lt;/foreign-keys&gt;&lt;ref-type name="Journal Article"&gt;17&lt;/ref-type&gt;&lt;contributors&gt;&lt;authors&gt;&lt;author&gt;Yang, S.L, Liu LP, Jiang JX, Xiong ZF, He QJ, Wu C.&lt;/author&gt;&lt;/authors&gt;&lt;/contributors&gt;&lt;titles&gt;&lt;title&gt;&lt;style face="normal" font="default" size="100%"&gt;The correlation of expression levels of HIF-1&lt;/style&gt;&lt;style face="normal" font="default" charset="161" size="100%"&gt;α and HIF-2α in hepatocellular carcinoma with capsular invasion, portal vein tumor thrombi and patients&amp;apos; clinical outcome&lt;/style&gt;&lt;/title&gt;&lt;secondary-title&gt;Jpn J Clin Oncol&lt;/secondary-title&gt;&lt;/titles&gt;&lt;periodical&gt;&lt;full-title&gt;Jpn J Clin Oncol&lt;/full-title&gt;&lt;/periodical&gt;&lt;pages&gt;159-167&lt;/pages&gt;&lt;volume&gt;44&lt;/volume&gt;&lt;number&gt;2&lt;/number&gt;&lt;dates&gt;&lt;year&gt;2014&lt;/year&gt;&lt;/dates&gt;&lt;urls&gt;&lt;/urls&gt;&lt;custom2&gt;24374892&lt;/custom2&gt;&lt;electronic-resource-num&gt;10.1093/jjco/hyt194&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3" w:tooltip="Yang, 2014 #300" w:history="1">
        <w:r w:rsidR="002C59E8" w:rsidRPr="00E84E35">
          <w:rPr>
            <w:rFonts w:ascii="Book Antiqua" w:hAnsi="Book Antiqua"/>
            <w:noProof/>
            <w:sz w:val="24"/>
            <w:szCs w:val="24"/>
            <w:vertAlign w:val="superscript"/>
          </w:rPr>
          <w:t>73</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We found that the expression of HIF-1α was significantly upregulated in CSCs. Another protein overexpressed in CSCs is cathepsin B (CTSB). Even though the role of CTSB in HCC is unclear, it has been shown to interact directly with the h</w:t>
      </w:r>
      <w:r w:rsidR="00640DD2" w:rsidRPr="00E84E35">
        <w:rPr>
          <w:rFonts w:ascii="Book Antiqua" w:hAnsi="Book Antiqua"/>
          <w:sz w:val="24"/>
          <w:szCs w:val="24"/>
        </w:rPr>
        <w:t>epatitis B spliced protein</w:t>
      </w:r>
      <w:r w:rsidRPr="00E84E35">
        <w:rPr>
          <w:rFonts w:ascii="Book Antiqua" w:hAnsi="Book Antiqua"/>
          <w:sz w:val="24"/>
          <w:szCs w:val="24"/>
        </w:rPr>
        <w:t>-encoded by the HBV in hepatoma cell lines promoting tu</w:t>
      </w:r>
      <w:r w:rsidR="009B5C9E" w:rsidRPr="00E84E35">
        <w:rPr>
          <w:rFonts w:ascii="Book Antiqua" w:hAnsi="Book Antiqua"/>
          <w:sz w:val="24"/>
          <w:szCs w:val="24"/>
        </w:rPr>
        <w:t>mor cell migration and invasion</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&lt;EndNote&gt;&lt;Cite&gt;&lt;Author&gt;Chen&lt;/Author&gt;&lt;Year&gt;2012&lt;/Year&gt;&lt;RecNum&gt;285&lt;/RecNum&gt;&lt;DisplayText&gt;&lt;style face="superscript"&gt;[74]&lt;/style&gt;&lt;/DisplayText&gt;&lt;record&gt;&lt;rec-number&gt;285&lt;/rec-number&gt;&lt;foreign-keys&gt;&lt;key app="EN" db-id="davt9vx560z95beax2pppra15edr2a9x9ft0"&gt;285&lt;/key&gt;&lt;/foreign-keys&gt;&lt;ref-type name="Journal Article"&gt;17&lt;/ref-type&gt;&lt;contributors&gt;&lt;authors&gt;&lt;author&gt;Chen, W.N, Chen JY, Jiao BY, Lin WS, Wu YL, Liu LL, Lin X.&lt;/author&gt;&lt;/authors&gt;&lt;/contributors&gt;&lt;titles&gt;&lt;title&gt;Interaction of the hepatitis B spliced protein with cathepsin B promotes hepatoma cell migration and invasion&lt;/title&gt;&lt;secondary-title&gt;J Virol&lt;/secondary-title&gt;&lt;/titles&gt;&lt;periodical&gt;&lt;full-title&gt;J Virol&lt;/full-title&gt;&lt;/periodical&gt;&lt;pages&gt;13533-13541&lt;/pages&gt;&lt;volume&gt;86&lt;/volume&gt;&lt;number&gt;24&lt;/number&gt;&lt;dates&gt;&lt;year&gt;2012&lt;/year&gt;&lt;/dates&gt;&lt;urls&gt;&lt;/urls&gt;&lt;custom2&gt;23035214; PMC3503111&lt;/custom2&gt;&lt;electronic-resource-num&gt;10.1128/JVI.02095-12&lt;/electronic-resource-num&gt;&lt;/record&gt;&lt;/Cite&gt;&lt;/EndNote&gt;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4" w:tooltip="Chen, 2012 #285" w:history="1">
        <w:r w:rsidR="002C59E8" w:rsidRPr="00E84E35">
          <w:rPr>
            <w:rFonts w:ascii="Book Antiqua" w:hAnsi="Book Antiqua"/>
            <w:noProof/>
            <w:sz w:val="24"/>
            <w:szCs w:val="24"/>
            <w:vertAlign w:val="superscript"/>
          </w:rPr>
          <w:t>74</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The alpha-1-antichymotrypsin 2 (SERPINA3-2) is a porcine-specific gene that is also signifi</w:t>
      </w:r>
      <w:r w:rsidR="009B5C9E" w:rsidRPr="00E84E35">
        <w:rPr>
          <w:rFonts w:ascii="Book Antiqua" w:hAnsi="Book Antiqua"/>
          <w:sz w:val="24"/>
          <w:szCs w:val="24"/>
        </w:rPr>
        <w:t>cantly upregulated in CSCs (Fig</w:t>
      </w:r>
      <w:r w:rsidR="009B5C9E" w:rsidRPr="00E84E35">
        <w:rPr>
          <w:rFonts w:ascii="Book Antiqua" w:hAnsi="Book Antiqua" w:hint="eastAsia"/>
          <w:sz w:val="24"/>
          <w:szCs w:val="24"/>
          <w:lang w:eastAsia="zh-CN"/>
        </w:rPr>
        <w:t>ure</w:t>
      </w:r>
      <w:r w:rsidRPr="00E84E35">
        <w:rPr>
          <w:rFonts w:ascii="Book Antiqua" w:hAnsi="Book Antiqua"/>
          <w:sz w:val="24"/>
          <w:szCs w:val="24"/>
        </w:rPr>
        <w:t xml:space="preserve"> 4). It shares 71% identity with human SERPINA3, a serine prote</w:t>
      </w:r>
      <w:r w:rsidR="009B5C9E" w:rsidRPr="00E84E35">
        <w:rPr>
          <w:rFonts w:ascii="Book Antiqua" w:hAnsi="Book Antiqua"/>
          <w:sz w:val="24"/>
          <w:szCs w:val="24"/>
        </w:rPr>
        <w:t>ase inhibitor</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&lt;EndNote&gt;&lt;Cite&gt;&lt;Author&gt;Stratil&lt;/Author&gt;&lt;Year&gt;2002&lt;/Year&gt;&lt;RecNum&gt;286&lt;/RecNum&gt;&lt;DisplayText&gt;&lt;style face="superscript"&gt;[75]&lt;/style&gt;&lt;/DisplayText&gt;&lt;record&gt;&lt;rec-number&gt;286&lt;/rec-number&gt;&lt;foreign-keys&gt;&lt;key app="EN" db-id="davt9vx560z95beax2pppra15edr2a9x9ft0"&gt;286&lt;/key&gt;&lt;/foreign-keys&gt;&lt;ref-type name="Journal Article"&gt;17&lt;/ref-type&gt;&lt;contributors&gt;&lt;authors&gt;&lt;author&gt;Stratil, A, Peelman LJ, Mattheeuws M, Van Poucke M, Reiner G, Geldermann H.&lt;/author&gt;&lt;/authors&gt;&lt;/contributors&gt;&lt;titles&gt;&lt;title&gt;A novel porcine gene, alpha-1-antichymotrypsin 2 (SERPINA3-2): sequence, genomic organization, polymorphism and mapping&lt;/title&gt;&lt;secondary-title&gt;Gene&lt;/secondary-title&gt;&lt;/titles&gt;&lt;periodical&gt;&lt;full-title&gt;Gene&lt;/full-title&gt;&lt;/periodical&gt;&lt;volume&gt;292&lt;/volume&gt;&lt;number&gt;1-2&lt;/number&gt;&lt;dates&gt;&lt;year&gt;2002&lt;/year&gt;&lt;/dates&gt;&lt;urls&gt;&lt;/urls&gt;&lt;custom2&gt;12119105&lt;/custom2&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5" w:tooltip="Stratil, 2002 #286" w:history="1">
        <w:r w:rsidR="002C59E8" w:rsidRPr="00E84E35">
          <w:rPr>
            <w:rFonts w:ascii="Book Antiqua" w:hAnsi="Book Antiqua"/>
            <w:noProof/>
            <w:sz w:val="24"/>
            <w:szCs w:val="24"/>
            <w:vertAlign w:val="superscript"/>
          </w:rPr>
          <w:t>75</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While its involvement in HCC is unknown, it has been reported recently that the expression of SEPRINA3 is</w:t>
      </w:r>
      <w:r w:rsidR="009B5C9E" w:rsidRPr="00E84E35">
        <w:rPr>
          <w:rFonts w:ascii="Book Antiqua" w:hAnsi="Book Antiqua"/>
          <w:sz w:val="24"/>
          <w:szCs w:val="24"/>
        </w:rPr>
        <w:t xml:space="preserve"> elevated in cholargiocarcinoma</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&lt;EndNote&gt;&lt;Cite&gt;&lt;Author&gt;Chapman&lt;/Author&gt;&lt;Year&gt;2012&lt;/Year&gt;&lt;RecNum&gt;301&lt;/RecNum&gt;&lt;DisplayText&gt;&lt;style face="superscript"&gt;[76]&lt;/style&gt;&lt;/DisplayText&gt;&lt;record&gt;&lt;rec-number&gt;301&lt;/rec-number&gt;&lt;foreign-keys&gt;&lt;key app="EN" db-id="davt9vx560z95beax2pppra15edr2a9x9ft0"&gt;301&lt;/key&gt;&lt;/foreign-keys&gt;&lt;ref-type name="Journal Article"&gt;17&lt;/ref-type&gt;&lt;contributors&gt;&lt;authors&gt;&lt;author&gt;Chapman, M.H, Tidswell R, Dooley JS, Sandanayake NS, Cerec V, Deheragoda M, Lee AJ, Swanton C, Andreola F, Pereira SP.&lt;/author&gt;&lt;/authors&gt;&lt;/contributors&gt;&lt;titles&gt;&lt;title&gt;Whole genome RNA expression profiling of endoscopic biliary brushings provides data suitable for biomarker discovery in cholangiocarcinoma&lt;/title&gt;&lt;secondary-title&gt;J Hepatol&lt;/secondary-title&gt;&lt;/titles&gt;&lt;periodical&gt;&lt;full-title&gt;J Hepatol&lt;/full-title&gt;&lt;/periodical&gt;&lt;pages&gt;877-885&lt;/pages&gt;&lt;volume&gt;56&lt;/volume&gt;&lt;number&gt;4&lt;/number&gt;&lt;dates&gt;&lt;year&gt;2012&lt;/year&gt;&lt;/dates&gt;&lt;urls&gt;&lt;/urls&gt;&lt;custom2&gt;22173169; PMCID: PMC3307884 &lt;/custom2&gt;&lt;electronic-resource-num&gt;10.1016/j.jhep.2011.10.022&lt;/electronic-resource-num&gt;&lt;/record&gt;&lt;/Cite&gt;&lt;/EndNote&gt;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6" w:tooltip="Chapman, 2012 #301" w:history="1">
        <w:r w:rsidR="002C59E8" w:rsidRPr="00E84E35">
          <w:rPr>
            <w:rFonts w:ascii="Book Antiqua" w:hAnsi="Book Antiqua"/>
            <w:noProof/>
            <w:sz w:val="24"/>
            <w:szCs w:val="24"/>
            <w:vertAlign w:val="superscript"/>
          </w:rPr>
          <w:t>76</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xml:space="preserve">. </w:t>
      </w:r>
    </w:p>
    <w:p w14:paraId="0DBB9337" w14:textId="71633096"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t>Epithelial-mesenchymal transition is a crucial event in the tumor progression of HCC. It has been reported recently that the expression of integrin α3 (ITGA3) is a molecular marker of cells undergoing EMT and of cancer c</w:t>
      </w:r>
      <w:r w:rsidR="009B5C9E" w:rsidRPr="00E84E35">
        <w:rPr>
          <w:rFonts w:ascii="Book Antiqua" w:hAnsi="Book Antiqua"/>
          <w:sz w:val="24"/>
          <w:szCs w:val="24"/>
        </w:rPr>
        <w:t>ells with aggressive phenotypes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&lt;EndNote&gt;&lt;Cite&gt;&lt;Author&gt;Shirakihara&lt;/Author&gt;&lt;Year&gt;2013&lt;/Year&gt;&lt;RecNum&gt;306&lt;/RecNum&gt;&lt;DisplayText&gt;&lt;style face="superscript"&gt;[77]&lt;/style&gt;&lt;/DisplayText&gt;&lt;record&gt;&lt;rec-number&gt;306&lt;/rec-number&gt;&lt;foreign-keys&gt;&lt;key app="EN" db-id="davt9vx560z95beax2pppra15edr2a9x9ft0"&gt;306&lt;/key&gt;&lt;/foreign-keys&gt;&lt;ref-type name="Journal Article"&gt;17&lt;/ref-type&gt;&lt;contributors&gt;&lt;authors&gt;&lt;author&gt;Shirakihara, T, Kawasaki T, Fukagawa A, Semba K, Sakai R, Miyazono K, Miyazawa K, Saitoh M.&lt;/author&gt;&lt;/authors&gt;&lt;/contributors&gt;&lt;titles&gt;&lt;title&gt;&lt;style face="normal" font="default" size="100%"&gt;Identification of integrin &lt;/style&gt;&lt;style face="normal" font="default" charset="161" size="100%"&gt;α3 as a molecular marker of cells undergoing epithelial-mesenchymal transition and of cancer cells with aggressive phenotypes&lt;/style&gt;&lt;/title&gt;&lt;secondary-title&gt;Cancer Sci&lt;/secondary-title&gt;&lt;/titles&gt;&lt;periodical&gt;&lt;full-title&gt;Cancer Sci&lt;/full-title&gt;&lt;/periodical&gt;&lt;pages&gt;1189-1197&lt;/pages&gt;&lt;volume&gt;104&lt;/volume&gt;&lt;number&gt;9&lt;/number&gt;&lt;dates&gt;&lt;year&gt;2013&lt;/year&gt;&lt;/dates&gt;&lt;urls&gt;&lt;/urls&gt;&lt;custom2&gt;23786209&lt;/custom2&gt;&lt;electronic-resource-num&gt;10.1111/cas.12220&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7" w:tooltip="Shirakihara, 2013 #306" w:history="1">
        <w:r w:rsidR="002C59E8" w:rsidRPr="00E84E35">
          <w:rPr>
            <w:rFonts w:ascii="Book Antiqua" w:hAnsi="Book Antiqua"/>
            <w:noProof/>
            <w:sz w:val="24"/>
            <w:szCs w:val="24"/>
            <w:vertAlign w:val="superscript"/>
          </w:rPr>
          <w:t>77</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w:t>
      </w:r>
      <w:r w:rsidR="00567810" w:rsidRPr="00E84E35">
        <w:rPr>
          <w:rFonts w:ascii="Book Antiqua" w:hAnsi="Book Antiqua"/>
          <w:sz w:val="24"/>
          <w:szCs w:val="24"/>
        </w:rPr>
        <w:t xml:space="preserve"> </w:t>
      </w:r>
      <w:r w:rsidRPr="00E84E35">
        <w:rPr>
          <w:rFonts w:ascii="Book Antiqua" w:hAnsi="Book Antiqua"/>
          <w:sz w:val="24"/>
          <w:szCs w:val="24"/>
        </w:rPr>
        <w:t xml:space="preserve">ITGA3 expression </w:t>
      </w:r>
      <w:r w:rsidR="009B5C9E" w:rsidRPr="00E84E35">
        <w:rPr>
          <w:rFonts w:ascii="Book Antiqua" w:hAnsi="Book Antiqua"/>
          <w:sz w:val="24"/>
          <w:szCs w:val="24"/>
        </w:rPr>
        <w:t>is upregulated in breast cancer</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&lt;EndNote&gt;&lt;Cite&gt;&lt;Author&gt;Shirakihara&lt;/Author&gt;&lt;Year&gt;2013&lt;/Year&gt;&lt;RecNum&gt;306&lt;/RecNum&gt;&lt;DisplayText&gt;&lt;style face="superscript"&gt;[77]&lt;/style&gt;&lt;/DisplayText&gt;&lt;record&gt;&lt;rec-number&gt;306&lt;/rec-number&gt;&lt;foreign-keys&gt;&lt;key app="EN" db-id="davt9vx560z95beax2pppra15edr2a9x9ft0"&gt;306&lt;/key&gt;&lt;/foreign-keys&gt;&lt;ref-type name="Journal Article"&gt;17&lt;/ref-type&gt;&lt;contributors&gt;&lt;authors&gt;&lt;author&gt;Shirakihara, T, Kawasaki T, Fukagawa A, Semba K, Sakai R, Miyazono K, Miyazawa K, Saitoh M.&lt;/author&gt;&lt;/authors&gt;&lt;/contributors&gt;&lt;titles&gt;&lt;title&gt;&lt;style face="normal" font="default" size="100%"&gt;Identification of integrin &lt;/style&gt;&lt;style face="normal" font="default" charset="161" size="100%"&gt;α3 as a molecular marker of cells undergoing epithelial-mesenchymal transition and of cancer cells with aggressive phenotypes&lt;/style&gt;&lt;/title&gt;&lt;secondary-title&gt;Cancer Sci&lt;/secondary-title&gt;&lt;/titles&gt;&lt;periodical&gt;&lt;full-title&gt;Cancer Sci&lt;/full-title&gt;&lt;/periodical&gt;&lt;pages&gt;1189-1197&lt;/pages&gt;&lt;volume&gt;104&lt;/volume&gt;&lt;number&gt;9&lt;/number&gt;&lt;dates&gt;&lt;year&gt;2013&lt;/year&gt;&lt;/dates&gt;&lt;urls&gt;&lt;/urls&gt;&lt;custom2&gt;23786209&lt;/custom2&gt;&lt;electronic-resource-num&gt;10.1111/cas.12220&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7" w:tooltip="Shirakihara, 2013 #306" w:history="1">
        <w:r w:rsidR="002C59E8" w:rsidRPr="00E84E35">
          <w:rPr>
            <w:rFonts w:ascii="Book Antiqua" w:hAnsi="Book Antiqua"/>
            <w:noProof/>
            <w:sz w:val="24"/>
            <w:szCs w:val="24"/>
            <w:vertAlign w:val="superscript"/>
          </w:rPr>
          <w:t>77</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009B5C9E" w:rsidRPr="00E84E35">
        <w:rPr>
          <w:rFonts w:ascii="Book Antiqua" w:hAnsi="Book Antiqua"/>
          <w:sz w:val="24"/>
          <w:szCs w:val="24"/>
        </w:rPr>
        <w:t>, and colorectal cancer</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&lt;EndNote&gt;&lt;Cite&gt;&lt;Author&gt;Denadai&lt;/Author&gt;&lt;Year&gt;2013&lt;/Year&gt;&lt;RecNum&gt;307&lt;/RecNum&gt;&lt;DisplayText&gt;&lt;style face="superscript"&gt;[78]&lt;/style&gt;&lt;/DisplayText&gt;&lt;record&gt;&lt;rec-number&gt;307&lt;/rec-number&gt;&lt;foreign-keys&gt;&lt;key app="EN" db-id="davt9vx560z95beax2pppra15edr2a9x9ft0"&gt;307&lt;/key&gt;&lt;/foreign-keys&gt;&lt;ref-type name="Journal Article"&gt;17&lt;/ref-type&gt;&lt;contributors&gt;&lt;authors&gt;&lt;author&gt;Denadai, M.V, Viana LS, Affonso RJ Jr, Silva SR, Oliveira ID, Toledo SR, Matos D.&lt;/author&gt;&lt;/authors&gt;&lt;/contributors&gt;&lt;titles&gt;&lt;title&gt;Expression of integrin genes and proteins in progression and dissemination of colorectal adenocarcinoma&lt;/title&gt;&lt;secondary-title&gt;BMC Clin Pathol&lt;/secondary-title&gt;&lt;/titles&gt;&lt;periodical&gt;&lt;full-title&gt;BMC Clin Pathol&lt;/full-title&gt;&lt;/periodical&gt;&lt;pages&gt;16&lt;/pages&gt;&lt;volume&gt;13&lt;/volume&gt;&lt;dates&gt;&lt;year&gt;2013&lt;/year&gt;&lt;/dates&gt;&lt;urls&gt;&lt;/urls&gt;&lt;custom2&gt;23705994; PMC3671190&lt;/custom2&gt;&lt;electronic-resource-num&gt;10.1186/1472-6890-13-16&lt;/electronic-resource-num&gt;&lt;/record&gt;&lt;/Cite&gt;&lt;/EndNote&gt;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8" w:tooltip="Denadai, 2013 #307" w:history="1">
        <w:r w:rsidR="002C59E8" w:rsidRPr="00E84E35">
          <w:rPr>
            <w:rFonts w:ascii="Book Antiqua" w:hAnsi="Book Antiqua"/>
            <w:noProof/>
            <w:sz w:val="24"/>
            <w:szCs w:val="24"/>
            <w:vertAlign w:val="superscript"/>
          </w:rPr>
          <w:t>78</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and ITGA3-knockout mice were found to be considerably less sus</w:t>
      </w:r>
      <w:r w:rsidR="009B5C9E" w:rsidRPr="00E84E35">
        <w:rPr>
          <w:rFonts w:ascii="Book Antiqua" w:hAnsi="Book Antiqua"/>
          <w:sz w:val="24"/>
          <w:szCs w:val="24"/>
        </w:rPr>
        <w:t>ceptible to skin carcinogenesis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&lt;EndNote&gt;&lt;Cite&gt;&lt;Author&gt;Sachs&lt;/Author&gt;&lt;Year&gt;2012&lt;/Year&gt;&lt;RecNum&gt;308&lt;/RecNum&gt;&lt;DisplayText&gt;&lt;style face="superscript"&gt;[79]&lt;/style&gt;&lt;/DisplayText&gt;&lt;record&gt;&lt;rec-number&gt;308&lt;/rec-number&gt;&lt;foreign-keys&gt;&lt;key app="EN" db-id="davt9vx560z95beax2pppra15edr2a9x9ft0"&gt;308&lt;/key&gt;&lt;/foreign-keys&gt;&lt;ref-type name="Journal Article"&gt;17&lt;/ref-type&gt;&lt;contributors&gt;&lt;authors&gt;&lt;author&gt;Sachs, N, Secades P, van Hulst L, Kreft M, Song JY, Sonnenberg A.&lt;/author&gt;&lt;/authors&gt;&lt;/contributors&gt;&lt;titles&gt;&lt;title&gt;&lt;style face="normal" font="default" size="100%"&gt;Loss of integrin &lt;/style&gt;&lt;style face="normal" font="default" charset="161" size="100%"&gt;α3 prevents skin tumor formation by promoting epidermal turnover and depletion of slow-cycling cells&lt;/style&gt;&lt;/title&gt;&lt;secondary-title&gt;Proc Natl Acad Sci USA&lt;/secondary-title&gt;&lt;/titles&gt;&lt;periodical&gt;&lt;full-title&gt;Proc Natl Acad Sci USA&lt;/full-title&gt;&lt;/periodical&gt;&lt;pages&gt;21468-21473&lt;/pages&gt;&lt;volume&gt;109&lt;/volume&gt;&lt;number&gt;52&lt;/number&gt;&lt;dates&gt;&lt;year&gt;2012&lt;/year&gt;&lt;/dates&gt;&lt;urls&gt;&lt;/urls&gt;&lt;custom2&gt;23236172; PMC3535625&lt;/custom2&gt;&lt;electronic-resource-num&gt;10.1073/pnas.1204614110&lt;/electronic-resource-num&gt;&lt;/record&gt;&lt;/Cite&gt;&lt;/EndNote&gt;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79" w:tooltip="Sachs, 2012 #308" w:history="1">
        <w:r w:rsidR="002C59E8" w:rsidRPr="00E84E35">
          <w:rPr>
            <w:rFonts w:ascii="Book Antiqua" w:hAnsi="Book Antiqua"/>
            <w:noProof/>
            <w:sz w:val="24"/>
            <w:szCs w:val="24"/>
            <w:vertAlign w:val="superscript"/>
          </w:rPr>
          <w:t>79</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suggesting that ITGA3 is a critical gene in multiple cancers. While its involvement has not been demonstrated in HCC, we observed that it</w:t>
      </w:r>
      <w:r w:rsidR="00640DD2" w:rsidRPr="00E84E35">
        <w:rPr>
          <w:rFonts w:ascii="Book Antiqua" w:hAnsi="Book Antiqua"/>
          <w:sz w:val="24"/>
          <w:szCs w:val="24"/>
        </w:rPr>
        <w:t xml:space="preserve">s expression is </w:t>
      </w:r>
      <w:proofErr w:type="gramStart"/>
      <w:r w:rsidR="00640DD2" w:rsidRPr="00E84E35">
        <w:rPr>
          <w:rFonts w:ascii="Book Antiqua" w:hAnsi="Book Antiqua"/>
          <w:sz w:val="24"/>
          <w:szCs w:val="24"/>
        </w:rPr>
        <w:t>enhance</w:t>
      </w:r>
      <w:proofErr w:type="gramEnd"/>
      <w:r w:rsidR="00640DD2" w:rsidRPr="00E84E35">
        <w:rPr>
          <w:rFonts w:ascii="Book Antiqua" w:hAnsi="Book Antiqua"/>
          <w:sz w:val="24"/>
          <w:szCs w:val="24"/>
        </w:rPr>
        <w:t xml:space="preserve"> in CSCs</w:t>
      </w:r>
      <w:r w:rsidRPr="00E84E35">
        <w:rPr>
          <w:rFonts w:ascii="Book Antiqua" w:hAnsi="Book Antiqua"/>
          <w:sz w:val="24"/>
          <w:szCs w:val="24"/>
        </w:rPr>
        <w:t>. This result indicate</w:t>
      </w:r>
      <w:r w:rsidR="00640DD2" w:rsidRPr="00E84E35">
        <w:rPr>
          <w:rFonts w:ascii="Book Antiqua" w:hAnsi="Book Antiqua"/>
          <w:sz w:val="24"/>
          <w:szCs w:val="24"/>
        </w:rPr>
        <w:t>d</w:t>
      </w:r>
      <w:r w:rsidRPr="00E84E35">
        <w:rPr>
          <w:rFonts w:ascii="Book Antiqua" w:hAnsi="Book Antiqua"/>
          <w:sz w:val="24"/>
          <w:szCs w:val="24"/>
        </w:rPr>
        <w:t xml:space="preserve"> that ITGA3 may play a role in MYC-induced liver cancer.</w:t>
      </w:r>
    </w:p>
    <w:p w14:paraId="700B541C" w14:textId="253E5FBE"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t>The R-spondin proteins are secreted agonists of the canonical Wnt/</w:t>
      </w:r>
      <w:r w:rsidR="00A87D84" w:rsidRPr="00E84E35">
        <w:rPr>
          <w:rFonts w:ascii="Book Antiqua" w:hAnsi="Book Antiqua"/>
          <w:sz w:val="24"/>
          <w:szCs w:val="24"/>
        </w:rPr>
        <w:t>β</w:t>
      </w:r>
      <w:r w:rsidRPr="00E84E35">
        <w:rPr>
          <w:rFonts w:ascii="Book Antiqua" w:hAnsi="Book Antiqua"/>
          <w:sz w:val="24"/>
          <w:szCs w:val="24"/>
        </w:rPr>
        <w:t>-catenin signaling pathway. Although they are unable to initiate Wnt signaling, they can enhance responses to low-dose Wn</w:t>
      </w:r>
      <w:r w:rsidR="009B5C9E" w:rsidRPr="00E84E35">
        <w:rPr>
          <w:rFonts w:ascii="Book Antiqua" w:hAnsi="Book Antiqua"/>
          <w:sz w:val="24"/>
          <w:szCs w:val="24"/>
        </w:rPr>
        <w:t>t proteins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&lt;EndNote&gt;&lt;Cite&gt;&lt;Author&gt;de Lau&lt;/Author&gt;&lt;Year&gt;2012&lt;/Year&gt;&lt;RecNum&gt;302&lt;/RecNum&gt;&lt;DisplayText&gt;&lt;style face="superscript"&gt;[80]&lt;/style&gt;&lt;/DisplayText&gt;&lt;record&gt;&lt;rec-number&gt;302&lt;/rec-number&gt;&lt;foreign-keys&gt;&lt;key app="EN" db-id="davt9vx560z95beax2pppra15edr2a9x9ft0"&gt;302&lt;/key&gt;&lt;/foreign-keys&gt;&lt;ref-type name="Journal Article"&gt;17&lt;/ref-type&gt;&lt;contributors&gt;&lt;authors&gt;&lt;author&gt;de Lau, W.B, Snel B, Clevers HC.&lt;/author&gt;&lt;/authors&gt;&lt;/contributors&gt;&lt;titles&gt;&lt;title&gt;The R-spondin protein family&lt;/title&gt;&lt;secondary-title&gt;Genome Biol&lt;/secondary-title&gt;&lt;/titles&gt;&lt;periodical&gt;&lt;full-title&gt;Genome Biol&lt;/full-title&gt;&lt;/periodical&gt;&lt;pages&gt;242&lt;/pages&gt;&lt;volume&gt;13&lt;/volume&gt;&lt;number&gt;3&lt;/number&gt;&lt;dates&gt;&lt;year&gt;2012&lt;/year&gt;&lt;/dates&gt;&lt;urls&gt;&lt;/urls&gt;&lt;custom2&gt;22439850; PMC3439965&lt;/custom2&gt;&lt;electronic-resource-num&gt;10.1186/gb-2012-13-3-242&lt;/electronic-resource-num&gt;&lt;/record&gt;&lt;/Cite&gt;&lt;/EndNote&gt;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0" w:tooltip="de Lau, 2012 #302" w:history="1">
        <w:r w:rsidR="002C59E8" w:rsidRPr="00E84E35">
          <w:rPr>
            <w:rFonts w:ascii="Book Antiqua" w:hAnsi="Book Antiqua"/>
            <w:noProof/>
            <w:sz w:val="24"/>
            <w:szCs w:val="24"/>
            <w:vertAlign w:val="superscript"/>
          </w:rPr>
          <w:t>80</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One of these proteins, R-spondin 2 (RSPO2) possesses tumor-suppressive activity and was recently shown to inhibit tumor growth in colorectal cancer ce</w:t>
      </w:r>
      <w:r w:rsidR="009B5C9E" w:rsidRPr="00E84E35">
        <w:rPr>
          <w:rFonts w:ascii="Book Antiqua" w:hAnsi="Book Antiqua"/>
          <w:sz w:val="24"/>
          <w:szCs w:val="24"/>
        </w:rPr>
        <w:t xml:space="preserve">lls </w:t>
      </w:r>
      <w:r w:rsidR="009B5C9E" w:rsidRPr="00E84E35">
        <w:rPr>
          <w:rFonts w:ascii="Book Antiqua" w:hAnsi="Book Antiqua"/>
          <w:sz w:val="24"/>
          <w:szCs w:val="24"/>
        </w:rPr>
        <w:lastRenderedPageBreak/>
        <w:t>by inhibiting Wnt signaling</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&lt;EndNote&gt;&lt;Cite&gt;&lt;Author&gt;Wu&lt;/Author&gt;&lt;Year&gt;2014&lt;/Year&gt;&lt;RecNum&gt;287&lt;/RecNum&gt;&lt;DisplayText&gt;&lt;style face="superscript"&gt;[81]&lt;/style&gt;&lt;/DisplayText&gt;&lt;record&gt;&lt;rec-number&gt;287&lt;/rec-number&gt;&lt;foreign-keys&gt;&lt;key app="EN" db-id="davt9vx560z95beax2pppra15edr2a9x9ft0"&gt;287&lt;/key&gt;&lt;/foreign-keys&gt;&lt;ref-type name="Journal Article"&gt;17&lt;/ref-type&gt;&lt;contributors&gt;&lt;authors&gt;&lt;author&gt;Wu, C, Qiu S, Lu L, Zou J, Li WF, Wang O, Zhao H, Wang H, Tang J, Chen L, Xu T, Sun Z, Liao W, Luo G, Lu X&lt;/author&gt;&lt;/authors&gt;&lt;/contributors&gt;&lt;titles&gt;&lt;title&gt;RSPO2-LGR5 signaling has tumour-suppressive activity in colorectal cancer.&lt;/title&gt;&lt;secondary-title&gt;Nat Commun&lt;/secondary-title&gt;&lt;/titles&gt;&lt;periodical&gt;&lt;full-title&gt;Nat Commun&lt;/full-title&gt;&lt;/periodical&gt;&lt;pages&gt;3149&lt;/pages&gt;&lt;volume&gt;5&lt;/volume&gt;&lt;dates&gt;&lt;year&gt;2014&lt;/year&gt;&lt;/dates&gt;&lt;urls&gt;&lt;/urls&gt;&lt;custom2&gt;24476626&lt;/custom2&gt;&lt;electronic-resource-num&gt;10.1038/ncomms4149&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1" w:tooltip="Wu, 2014 #287" w:history="1">
        <w:r w:rsidR="002C59E8" w:rsidRPr="00E84E35">
          <w:rPr>
            <w:rFonts w:ascii="Book Antiqua" w:hAnsi="Book Antiqua"/>
            <w:noProof/>
            <w:sz w:val="24"/>
            <w:szCs w:val="24"/>
            <w:vertAlign w:val="superscript"/>
          </w:rPr>
          <w:t>81</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Induction of Wnt signaling and downregulation of RSPO2 was also observed in human neurofibromas and malignant</w:t>
      </w:r>
      <w:r w:rsidR="009B5C9E" w:rsidRPr="00E84E35">
        <w:rPr>
          <w:rFonts w:ascii="Book Antiqua" w:hAnsi="Book Antiqua"/>
          <w:sz w:val="24"/>
          <w:szCs w:val="24"/>
        </w:rPr>
        <w:t xml:space="preserve"> peripheral nerve sheath tumors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&lt;EndNote&gt;&lt;Cite&gt;&lt;Author&gt;Watson&lt;/Author&gt;&lt;Year&gt;2013&lt;/Year&gt;&lt;RecNum&gt;288&lt;/RecNum&gt;&lt;DisplayText&gt;&lt;style face="superscript"&gt;[82]&lt;/style&gt;&lt;/DisplayText&gt;&lt;record&gt;&lt;rec-number&gt;288&lt;/rec-number&gt;&lt;foreign-keys&gt;&lt;key app="EN" db-id="davt9vx560z95beax2pppra15edr2a9x9ft0"&gt;288&lt;/key&gt;&lt;/foreign-keys&gt;&lt;ref-type name="Journal Article"&gt;17&lt;/ref-type&gt;&lt;contributors&gt;&lt;authors&gt;&lt;author&gt;Watson, A.L, Rahrmann EP, Moriarity BS, Choi K, Conboy CB, Greeley AD, Halfond AL, Anderson LK, Wahl BR, Keng VW, Rizzardi AE, Forster CL, Collins MH, Sarver AL, Wallace MR, Schmechel SC, Ratner N, Largaespada DA.&lt;/author&gt;&lt;/authors&gt;&lt;/contributors&gt;&lt;titles&gt;&lt;title&gt;&lt;style face="normal" font="default" size="100%"&gt;Canonical Wnt/&lt;/style&gt;&lt;style face="normal" font="default" charset="161" size="100%"&gt;β-catenin signaling drives human schwann cell transformation, progression, and tumor maintenance&lt;/style&gt;&lt;/title&gt;&lt;secondary-title&gt;Cancer Discov&lt;/secondary-title&gt;&lt;/titles&gt;&lt;periodical&gt;&lt;full-title&gt;Cancer Discov&lt;/full-title&gt;&lt;/periodical&gt;&lt;pages&gt;674-689&lt;/pages&gt;&lt;volume&gt;3&lt;/volume&gt;&lt;number&gt;6&lt;/number&gt;&lt;dates&gt;&lt;year&gt;2013&lt;/year&gt;&lt;/dates&gt;&lt;urls&gt;&lt;/urls&gt;&lt;custom2&gt;23535903; PMC3679355&lt;/custom2&gt;&lt;electronic-resource-num&gt;10.1158/2159-8290.CD-13-0081&lt;/electronic-resource-num&gt;&lt;/record&gt;&lt;/Cite&gt;&lt;/EndNote&gt;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2" w:tooltip="Watson, 2013 #288" w:history="1">
        <w:r w:rsidR="002C59E8" w:rsidRPr="00E84E35">
          <w:rPr>
            <w:rFonts w:ascii="Book Antiqua" w:hAnsi="Book Antiqua"/>
            <w:noProof/>
            <w:sz w:val="24"/>
            <w:szCs w:val="24"/>
            <w:vertAlign w:val="superscript"/>
          </w:rPr>
          <w:t>82</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xml:space="preserve">. We found that </w:t>
      </w:r>
      <w:r w:rsidR="00640DD2" w:rsidRPr="00E84E35">
        <w:rPr>
          <w:rFonts w:ascii="Book Antiqua" w:hAnsi="Book Antiqua"/>
          <w:sz w:val="24"/>
          <w:szCs w:val="24"/>
        </w:rPr>
        <w:t>RSPO2 wa</w:t>
      </w:r>
      <w:r w:rsidRPr="00E84E35">
        <w:rPr>
          <w:rFonts w:ascii="Book Antiqua" w:hAnsi="Book Antiqua"/>
          <w:sz w:val="24"/>
          <w:szCs w:val="24"/>
        </w:rPr>
        <w:t xml:space="preserve">s downregulated in CSCs, suggesting that it might act as a tumor suppressor in liver cells as well. </w:t>
      </w:r>
    </w:p>
    <w:p w14:paraId="7DA699AC" w14:textId="51B46AF5"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t>The expression of SELENBP1</w:t>
      </w:r>
      <w:r w:rsidR="00A7752B" w:rsidRPr="00E84E35">
        <w:rPr>
          <w:rFonts w:ascii="Book Antiqua" w:hAnsi="Book Antiqua"/>
          <w:sz w:val="24"/>
          <w:szCs w:val="24"/>
        </w:rPr>
        <w:t xml:space="preserve"> </w:t>
      </w:r>
      <w:r w:rsidRPr="00E84E35">
        <w:rPr>
          <w:rFonts w:ascii="Book Antiqua" w:hAnsi="Book Antiqua"/>
          <w:sz w:val="24"/>
          <w:szCs w:val="24"/>
        </w:rPr>
        <w:t>is markedly reduced in multiple tumor types. Downregulation of SELENBP1 correlated with increased DNA damage and oxidative stress in tiss</w:t>
      </w:r>
      <w:r w:rsidR="009B5C9E" w:rsidRPr="00E84E35">
        <w:rPr>
          <w:rFonts w:ascii="Book Antiqua" w:hAnsi="Book Antiqua"/>
          <w:sz w:val="24"/>
          <w:szCs w:val="24"/>
        </w:rPr>
        <w:t>ue samples of patients with HCC</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&lt;EndNote&gt;&lt;Cite&gt;&lt;Author&gt;DI Stasio&lt;/Author&gt;&lt;Year&gt;2011&lt;/Year&gt;&lt;RecNum&gt;290&lt;/RecNum&gt;&lt;DisplayText&gt;&lt;style face="superscript"&gt;[83]&lt;/style&gt;&lt;/DisplayText&gt;&lt;record&gt;&lt;rec-number&gt;290&lt;/rec-number&gt;&lt;foreign-keys&gt;&lt;key app="EN" db-id="davt9vx560z95beax2pppra15edr2a9x9ft0"&gt;290&lt;/key&gt;&lt;/foreign-keys&gt;&lt;ref-type name="Journal Article"&gt;17&lt;/ref-type&gt;&lt;contributors&gt;&lt;authors&gt;&lt;author&gt;DI Stasio, M, Volpe MG, Colonna G, Nazzaro M, Polimeno M, Scala S, Castello G, Costantini S.&lt;/author&gt;&lt;/authors&gt;&lt;/contributors&gt;&lt;titles&gt;&lt;title&gt;A possible predictive marker of progression for hepatocellular carcinoma&lt;/title&gt;&lt;secondary-title&gt;Oncol Lett&lt;/secondary-title&gt;&lt;/titles&gt;&lt;periodical&gt;&lt;full-title&gt;Oncol Lett&lt;/full-title&gt;&lt;/periodical&gt;&lt;pages&gt;1247-1251&lt;/pages&gt;&lt;volume&gt;2&lt;/volume&gt;&lt;number&gt;6&lt;/number&gt;&lt;dates&gt;&lt;year&gt;2011&lt;/year&gt;&lt;/dates&gt;&lt;urls&gt;&lt;/urls&gt;&lt;custom2&gt;22848296; PMC3406508&lt;/custom2&gt;&lt;/record&gt;&lt;/Cite&gt;&lt;/EndNote&gt;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3" w:tooltip="DI Stasio, 2011 #290" w:history="1">
        <w:r w:rsidR="002C59E8" w:rsidRPr="00E84E35">
          <w:rPr>
            <w:rFonts w:ascii="Book Antiqua" w:hAnsi="Book Antiqua"/>
            <w:noProof/>
            <w:sz w:val="24"/>
            <w:szCs w:val="24"/>
            <w:vertAlign w:val="superscript"/>
          </w:rPr>
          <w:t>83</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Recent studies have shown that the reduced expression of SELENBP1 correlated with poor survival in brea</w:t>
      </w:r>
      <w:r w:rsidR="009B5C9E" w:rsidRPr="00E84E35">
        <w:rPr>
          <w:rFonts w:ascii="Book Antiqua" w:hAnsi="Book Antiqua"/>
          <w:sz w:val="24"/>
          <w:szCs w:val="24"/>
        </w:rPr>
        <w:t>st cancer patients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&lt;EndNote&gt;&lt;Cite&gt;&lt;Author&gt;Zhang&lt;/Author&gt;&lt;Year&gt;2013&lt;/Year&gt;&lt;RecNum&gt;289&lt;/RecNum&gt;&lt;DisplayText&gt;&lt;style face="superscript"&gt;[84]&lt;/style&gt;&lt;/DisplayText&gt;&lt;record&gt;&lt;rec-number&gt;289&lt;/rec-number&gt;&lt;foreign-keys&gt;&lt;key app="EN" db-id="davt9vx560z95beax2pppra15edr2a9x9ft0"&gt;289&lt;/key&gt;&lt;/foreign-keys&gt;&lt;ref-type name="Journal Article"&gt;17&lt;/ref-type&gt;&lt;contributors&gt;&lt;authors&gt;&lt;author&gt;Zhang, S, Li F, Younes M, Liu H, Chen C, Yao Q.&lt;/author&gt;&lt;/authors&gt;&lt;/contributors&gt;&lt;titles&gt;&lt;title&gt;Reduced selenium-binding protein 1 in breast cancer correlates with poor survival and resistance to the anti-proliferative effects of selenium&lt;/title&gt;&lt;secondary-title&gt;PLoS One&lt;/secondary-title&gt;&lt;/titles&gt;&lt;periodical&gt;&lt;full-title&gt;PLoS One&lt;/full-title&gt;&lt;/periodical&gt;&lt;pages&gt;e63702&lt;/pages&gt;&lt;volume&gt;8&lt;/volume&gt;&lt;number&gt;5&lt;/number&gt;&lt;dates&gt;&lt;year&gt;2013&lt;/year&gt;&lt;/dates&gt;&lt;urls&gt;&lt;/urls&gt;&lt;custom2&gt;23704933; PMC3660592&lt;/custom2&gt;&lt;electronic-resource-num&gt;10.1371/journal.pone.0063702&lt;/electronic-resource-num&gt;&lt;/record&gt;&lt;/Cite&gt;&lt;/EndNote&gt;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4" w:tooltip="Zhang, 2013 #289" w:history="1">
        <w:r w:rsidR="002C59E8" w:rsidRPr="00E84E35">
          <w:rPr>
            <w:rFonts w:ascii="Book Antiqua" w:hAnsi="Book Antiqua"/>
            <w:noProof/>
            <w:sz w:val="24"/>
            <w:szCs w:val="24"/>
            <w:vertAlign w:val="superscript"/>
          </w:rPr>
          <w:t>84</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w:t>
      </w:r>
      <w:r w:rsidR="00567810" w:rsidRPr="00E84E35">
        <w:rPr>
          <w:rFonts w:ascii="Book Antiqua" w:hAnsi="Book Antiqua"/>
          <w:sz w:val="24"/>
          <w:szCs w:val="24"/>
        </w:rPr>
        <w:t xml:space="preserve"> </w:t>
      </w:r>
      <w:r w:rsidRPr="00E84E35">
        <w:rPr>
          <w:rFonts w:ascii="Book Antiqua" w:hAnsi="Book Antiqua"/>
          <w:sz w:val="24"/>
          <w:szCs w:val="24"/>
        </w:rPr>
        <w:t>and with the degree of co</w:t>
      </w:r>
      <w:r w:rsidR="009B5C9E" w:rsidRPr="00E84E35">
        <w:rPr>
          <w:rFonts w:ascii="Book Antiqua" w:hAnsi="Book Antiqua"/>
          <w:sz w:val="24"/>
          <w:szCs w:val="24"/>
        </w:rPr>
        <w:t>lorectal cancer differentiation</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&lt;EndNote&gt;&lt;Cite&gt;&lt;Author&gt;Wang&lt;/Author&gt;&lt;Year&gt;2014&lt;/Year&gt;&lt;RecNum&gt;304&lt;/RecNum&gt;&lt;DisplayText&gt;&lt;style face="superscript"&gt;[85]&lt;/style&gt;&lt;/DisplayText&gt;&lt;record&gt;&lt;rec-number&gt;304&lt;/rec-number&gt;&lt;foreign-keys&gt;&lt;key app="EN" db-id="davt9vx560z95beax2pppra15edr2a9x9ft0"&gt;304&lt;/key&gt;&lt;/foreign-keys&gt;&lt;ref-type name="Journal Article"&gt;17&lt;/ref-type&gt;&lt;contributors&gt;&lt;authors&gt;&lt;author&gt;Wang, N, Chen Y, Yang X, Jiang Y&lt;/author&gt;&lt;/authors&gt;&lt;/contributors&gt;&lt;titles&gt;&lt;title&gt;Selenium-binding protein 1 is associated with the degree of colorectal cancer differentiation and is regulated by histone modification&lt;/title&gt;&lt;secondary-title&gt;Oncol Rep&lt;/secondary-title&gt;&lt;/titles&gt;&lt;periodical&gt;&lt;full-title&gt;Oncol Rep&lt;/full-title&gt;&lt;/periodical&gt;&lt;pages&gt;2506-2514&lt;/pages&gt;&lt;volume&gt;31&lt;/volume&gt;&lt;number&gt;6&lt;/number&gt;&lt;dates&gt;&lt;year&gt;2014&lt;/year&gt;&lt;/dates&gt;&lt;urls&gt;&lt;/urls&gt;&lt;custom2&gt;24737289&lt;/custom2&gt;&lt;electronic-resource-num&gt;10.3892/or.2014.3141&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5" w:tooltip="Wang, 2014 #304" w:history="1">
        <w:r w:rsidR="002C59E8" w:rsidRPr="00E84E35">
          <w:rPr>
            <w:rFonts w:ascii="Book Antiqua" w:hAnsi="Book Antiqua"/>
            <w:noProof/>
            <w:sz w:val="24"/>
            <w:szCs w:val="24"/>
            <w:vertAlign w:val="superscript"/>
          </w:rPr>
          <w:t>85</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suggesting that its expression could serve as a potential biomarker for these cancers. We found down-regulation of SELENBP1 in CSCs</w:t>
      </w:r>
      <w:r w:rsidR="001C3FE8" w:rsidRPr="00E84E35">
        <w:rPr>
          <w:rFonts w:ascii="Book Antiqua" w:hAnsi="Book Antiqua"/>
          <w:sz w:val="24"/>
          <w:szCs w:val="24"/>
        </w:rPr>
        <w:t>,</w:t>
      </w:r>
      <w:r w:rsidRPr="00E84E35">
        <w:rPr>
          <w:rFonts w:ascii="Book Antiqua" w:hAnsi="Book Antiqua"/>
          <w:sz w:val="24"/>
          <w:szCs w:val="24"/>
        </w:rPr>
        <w:t xml:space="preserve"> demonstrating that that MYC-overexpression </w:t>
      </w:r>
      <w:r w:rsidR="001C3FE8" w:rsidRPr="00E84E35">
        <w:rPr>
          <w:rFonts w:ascii="Book Antiqua" w:hAnsi="Book Antiqua"/>
          <w:sz w:val="24"/>
          <w:szCs w:val="24"/>
        </w:rPr>
        <w:t xml:space="preserve">can </w:t>
      </w:r>
      <w:r w:rsidRPr="00E84E35">
        <w:rPr>
          <w:rFonts w:ascii="Book Antiqua" w:hAnsi="Book Antiqua"/>
          <w:sz w:val="24"/>
          <w:szCs w:val="24"/>
        </w:rPr>
        <w:t>result in this effect.</w:t>
      </w:r>
    </w:p>
    <w:p w14:paraId="7B626413" w14:textId="4C2F7E50"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t>Tumor metastasis is associated with accelerated cell proliferation, dedifferentiation and loss of cell-cell contacts. FIGF and ANGPT1, two genes involved in angiogenesis, were found to be down-regula</w:t>
      </w:r>
      <w:r w:rsidR="009B5C9E" w:rsidRPr="00E84E35">
        <w:rPr>
          <w:rFonts w:ascii="Book Antiqua" w:hAnsi="Book Antiqua"/>
          <w:sz w:val="24"/>
          <w:szCs w:val="24"/>
        </w:rPr>
        <w:t>ted in canine mammary carcinoma</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&lt;EndNote&gt;&lt;Cite&gt;&lt;Author&gt;Klopfleisch&lt;/Author&gt;&lt;Year&gt;2011&lt;/Year&gt;&lt;RecNum&gt;292&lt;/RecNum&gt;&lt;DisplayText&gt;&lt;style face="superscript"&gt;[86]&lt;/style&gt;&lt;/DisplayText&gt;&lt;record&gt;&lt;rec-number&gt;292&lt;/rec-number&gt;&lt;foreign-keys&gt;&lt;key app="EN" db-id="davt9vx560z95beax2pppra15edr2a9x9ft0"&gt;292&lt;/key&gt;&lt;/foreign-keys&gt;&lt;ref-type name="Journal Article"&gt;17&lt;/ref-type&gt;&lt;contributors&gt;&lt;authors&gt;&lt;author&gt;Klopfleisch, R, Lenze D, Hummel M, Gruber AD&lt;/author&gt;&lt;/authors&gt;&lt;/contributors&gt;&lt;titles&gt;&lt;title&gt;The metastatic cascade is reflected in the transcriptome of metastatic canine mammary carcinomas&lt;/title&gt;&lt;secondary-title&gt;Vet J&lt;/secondary-title&gt;&lt;/titles&gt;&lt;periodical&gt;&lt;full-title&gt;Vet J&lt;/full-title&gt;&lt;/periodical&gt;&lt;pages&gt;236-243&lt;/pages&gt;&lt;volume&gt;190&lt;/volume&gt;&lt;number&gt;2&lt;/number&gt;&lt;dates&gt;&lt;year&gt;2011&lt;/year&gt;&lt;/dates&gt;&lt;urls&gt;&lt;/urls&gt;&lt;custom2&gt;21112801&lt;/custom2&gt;&lt;electronic-resource-num&gt;10.1016/j.tvjl.2010.10.018&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6" w:tooltip="Klopfleisch, 2011 #292" w:history="1">
        <w:r w:rsidR="002C59E8" w:rsidRPr="00E84E35">
          <w:rPr>
            <w:rFonts w:ascii="Book Antiqua" w:hAnsi="Book Antiqua"/>
            <w:noProof/>
            <w:sz w:val="24"/>
            <w:szCs w:val="24"/>
            <w:vertAlign w:val="superscript"/>
          </w:rPr>
          <w:t>86</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009B5C9E" w:rsidRPr="00E84E35">
        <w:rPr>
          <w:rFonts w:ascii="Book Antiqua" w:hAnsi="Book Antiqua"/>
          <w:sz w:val="24"/>
          <w:szCs w:val="24"/>
        </w:rPr>
        <w:t>, breast cancer</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&lt;EndNote&gt;&lt;Cite&gt;&lt;Author&gt;Roberti&lt;/Author&gt;&lt;Year&gt;2012&lt;/Year&gt;&lt;RecNum&gt;293&lt;/RecNum&gt;&lt;DisplayText&gt;&lt;style face="superscript"&gt;[87]&lt;/style&gt;&lt;/DisplayText&gt;&lt;record&gt;&lt;rec-number&gt;293&lt;/rec-number&gt;&lt;foreign-keys&gt;&lt;key app="EN" db-id="davt9vx560z95beax2pppra15edr2a9x9ft0"&gt;293&lt;/key&gt;&lt;/foreign-keys&gt;&lt;ref-type name="Journal Article"&gt;17&lt;/ref-type&gt;&lt;contributors&gt;&lt;authors&gt;&lt;author&gt;Roberti, M.P, Arriaga JM, Bianchini M, Quintá HR, Bravo AI, Levy EM, Mordoh J, Barrio MM.&lt;/author&gt;&lt;/authors&gt;&lt;/contributors&gt;&lt;titles&gt;&lt;title&gt;Protein expression changes during human triple negative breast cancer cell line progression to lymph node metastasis in a xenografted model in nude mice&lt;/title&gt;&lt;secondary-title&gt;Cancer Biol Ther&lt;/secondary-title&gt;&lt;/titles&gt;&lt;periodical&gt;&lt;full-title&gt;Cancer Biol Ther&lt;/full-title&gt;&lt;/periodical&gt;&lt;pages&gt;1123-1140&lt;/pages&gt;&lt;volume&gt;13&lt;/volume&gt;&lt;number&gt;11&lt;/number&gt;&lt;dates&gt;&lt;year&gt;2012&lt;/year&gt;&lt;/dates&gt;&lt;urls&gt;&lt;/urls&gt;&lt;custom2&gt;22825326; PMC3461818 &lt;/custom2&gt;&lt;electronic-resource-num&gt;10.4161/cbt.21187&lt;/electronic-resource-num&gt;&lt;/record&gt;&lt;/Cite&gt;&lt;/EndNote&gt;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7" w:tooltip="Roberti, 2012 #293" w:history="1">
        <w:r w:rsidR="002C59E8" w:rsidRPr="00E84E35">
          <w:rPr>
            <w:rFonts w:ascii="Book Antiqua" w:hAnsi="Book Antiqua"/>
            <w:noProof/>
            <w:sz w:val="24"/>
            <w:szCs w:val="24"/>
            <w:vertAlign w:val="superscript"/>
          </w:rPr>
          <w:t>87</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and pr</w:t>
      </w:r>
      <w:r w:rsidR="009B5C9E" w:rsidRPr="00E84E35">
        <w:rPr>
          <w:rFonts w:ascii="Book Antiqua" w:hAnsi="Book Antiqua"/>
          <w:sz w:val="24"/>
          <w:szCs w:val="24"/>
        </w:rPr>
        <w:t>ostate cancer</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&lt;EndNote&gt;&lt;Cite&gt;&lt;Author&gt;Wong&lt;/Author&gt;&lt;Year&gt;2014&lt;/Year&gt;&lt;RecNum&gt;305&lt;/RecNum&gt;&lt;DisplayText&gt;&lt;style face="superscript"&gt;[88]&lt;/style&gt;&lt;/DisplayText&gt;&lt;record&gt;&lt;rec-number&gt;305&lt;/rec-number&gt;&lt;foreign-keys&gt;&lt;key app="EN" db-id="davt9vx560z95beax2pppra15edr2a9x9ft0"&gt;305&lt;/key&gt;&lt;/foreign-keys&gt;&lt;ref-type name="Journal Article"&gt;17&lt;/ref-type&gt;&lt;contributors&gt;&lt;authors&gt;&lt;author&gt;Wong, L, Gipp J, Carr J, Loftus CJ, Benck M, Lee S, Mehta V, Vezina CM, Bushman W.&lt;/author&gt;&lt;/authors&gt;&lt;/contributors&gt;&lt;titles&gt;&lt;title&gt;Prostate angiogenesis in development and inflammation&lt;/title&gt;&lt;secondary-title&gt;Prostate&lt;/secondary-title&gt;&lt;/titles&gt;&lt;periodical&gt;&lt;full-title&gt;Prostate&lt;/full-title&gt;&lt;/periodical&gt;&lt;pages&gt;346-358&lt;/pages&gt;&lt;volume&gt;74&lt;/volume&gt;&lt;number&gt;4&lt;/number&gt;&lt;dates&gt;&lt;year&gt;2014&lt;/year&gt;&lt;/dates&gt;&lt;urls&gt;&lt;/urls&gt;&lt;custom2&gt;24293357; PMC3901368&lt;/custom2&gt;&lt;electronic-resource-num&gt;10.1002/pros.22751&lt;/electronic-resource-num&gt;&lt;/record&gt;&lt;/Cite&gt;&lt;/EndNote&gt;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8" w:tooltip="Wong, 2014 #305" w:history="1">
        <w:r w:rsidR="002C59E8" w:rsidRPr="00E84E35">
          <w:rPr>
            <w:rFonts w:ascii="Book Antiqua" w:hAnsi="Book Antiqua"/>
            <w:noProof/>
            <w:sz w:val="24"/>
            <w:szCs w:val="24"/>
            <w:vertAlign w:val="superscript"/>
          </w:rPr>
          <w:t>88</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In our studies, the expression of both these genes was significantly lowered in CSCs, suggesting that their reduced expression is a factor in MYC-induced tumorigenesis in liver cells.</w:t>
      </w:r>
    </w:p>
    <w:p w14:paraId="08A63234" w14:textId="3912E849"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t>Aberrant DNA methylation was shown to play a role in carcinogenesis and dise</w:t>
      </w:r>
      <w:r w:rsidR="009B5C9E" w:rsidRPr="00E84E35">
        <w:rPr>
          <w:rFonts w:ascii="Book Antiqua" w:hAnsi="Book Antiqua"/>
          <w:sz w:val="24"/>
          <w:szCs w:val="24"/>
        </w:rPr>
        <w:t>ase progression in many cancers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&lt;EndNote&gt;&lt;Cite&gt;&lt;Author&gt;Ting&lt;/Author&gt;&lt;Year&gt;2006&lt;/Year&gt;&lt;RecNum&gt;297&lt;/RecNum&gt;&lt;DisplayText&gt;&lt;style face="superscript"&gt;[89]&lt;/style&gt;&lt;/DisplayText&gt;&lt;record&gt;&lt;rec-number&gt;297&lt;/rec-number&gt;&lt;foreign-keys&gt;&lt;key app="EN" db-id="davt9vx560z95beax2pppra15edr2a9x9ft0"&gt;297&lt;/key&gt;&lt;/foreign-keys&gt;&lt;ref-type name="Journal Article"&gt;17&lt;/ref-type&gt;&lt;contributors&gt;&lt;authors&gt;&lt;author&gt;Ting, A.H, McGarvey KM, Baylin SB.&lt;/author&gt;&lt;/authors&gt;&lt;/contributors&gt;&lt;titles&gt;&lt;title&gt;The cancer epigenome--components and functional correlates&lt;/title&gt;&lt;secondary-title&gt;Genes Dev&lt;/secondary-title&gt;&lt;/titles&gt;&lt;periodical&gt;&lt;full-title&gt;Genes Dev&lt;/full-title&gt;&lt;/periodical&gt;&lt;pages&gt;3215-3231&lt;/pages&gt;&lt;volume&gt;20&lt;/volume&gt;&lt;number&gt;23&lt;/number&gt;&lt;dates&gt;&lt;year&gt;2006&lt;/year&gt;&lt;/dates&gt;&lt;urls&gt;&lt;/urls&gt;&lt;custom2&gt;17158741&lt;/custom2&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89" w:tooltip="Ting, 2006 #297" w:history="1">
        <w:r w:rsidR="002C59E8" w:rsidRPr="00E84E35">
          <w:rPr>
            <w:rFonts w:ascii="Book Antiqua" w:hAnsi="Book Antiqua"/>
            <w:noProof/>
            <w:sz w:val="24"/>
            <w:szCs w:val="24"/>
            <w:vertAlign w:val="superscript"/>
          </w:rPr>
          <w:t>89</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and DNA methylation analysis of cancer genes might rev</w:t>
      </w:r>
      <w:r w:rsidR="009B5C9E" w:rsidRPr="00E84E35">
        <w:rPr>
          <w:rFonts w:ascii="Book Antiqua" w:hAnsi="Book Antiqua"/>
          <w:sz w:val="24"/>
          <w:szCs w:val="24"/>
        </w:rPr>
        <w:t>eal novel prognostic biomarkers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&lt;EndNote&gt;&lt;Cite&gt;&lt;Author&gt;Duffy&lt;/Author&gt;&lt;Year&gt;2009&lt;/Year&gt;&lt;RecNum&gt;298&lt;/RecNum&gt;&lt;DisplayText&gt;&lt;style face="superscript"&gt;[90]&lt;/style&gt;&lt;/DisplayText&gt;&lt;record&gt;&lt;rec-number&gt;298&lt;/rec-number&gt;&lt;foreign-keys&gt;&lt;key app="EN" db-id="davt9vx560z95beax2pppra15edr2a9x9ft0"&gt;298&lt;/key&gt;&lt;/foreign-keys&gt;&lt;ref-type name="Journal Article"&gt;17&lt;/ref-type&gt;&lt;contributors&gt;&lt;authors&gt;&lt;author&gt;Duffy, M.J, Napieralski R, Martens JW, Span PN, Spyratos F, Sweep FC, Brunner N, Foekens JA, Schmitt M; EORTC PathoBiology Group.&lt;/author&gt;&lt;/authors&gt;&lt;/contributors&gt;&lt;titles&gt;&lt;title&gt;Methylated genes as new cancer biomarkers&lt;/title&gt;&lt;secondary-title&gt;Eur J Cancer&lt;/secondary-title&gt;&lt;/titles&gt;&lt;periodical&gt;&lt;full-title&gt;Eur J Cancer&lt;/full-title&gt;&lt;/periodical&gt;&lt;pages&gt;335-346&lt;/pages&gt;&lt;volume&gt;45&lt;/volume&gt;&lt;number&gt;3&lt;/number&gt;&lt;dates&gt;&lt;year&gt;2009&lt;/year&gt;&lt;/dates&gt;&lt;urls&gt;&lt;/urls&gt;&lt;custom2&gt;19138839&lt;/custom2&gt;&lt;electronic-resource-num&gt;10.1016/j.ejca.2008.12.008&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90" w:tooltip="Duffy, 2009 #298" w:history="1">
        <w:r w:rsidR="002C59E8" w:rsidRPr="00E84E35">
          <w:rPr>
            <w:rFonts w:ascii="Book Antiqua" w:hAnsi="Book Antiqua"/>
            <w:noProof/>
            <w:sz w:val="24"/>
            <w:szCs w:val="24"/>
            <w:vertAlign w:val="superscript"/>
          </w:rPr>
          <w:t>90</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w:t>
      </w:r>
      <w:r w:rsidR="00567810" w:rsidRPr="00E84E35">
        <w:rPr>
          <w:rFonts w:ascii="Book Antiqua" w:hAnsi="Book Antiqua"/>
          <w:sz w:val="24"/>
          <w:szCs w:val="24"/>
        </w:rPr>
        <w:t xml:space="preserve"> </w:t>
      </w:r>
      <w:r w:rsidRPr="00E84E35">
        <w:rPr>
          <w:rFonts w:ascii="Book Antiqua" w:hAnsi="Book Antiqua"/>
          <w:sz w:val="24"/>
          <w:szCs w:val="24"/>
        </w:rPr>
        <w:t>Cysteine dioxygenase 1 (CDO1), a tumor suppressor, is one such gene that is silenced by promoter methylation in multiple human c</w:t>
      </w:r>
      <w:r w:rsidR="009B5C9E" w:rsidRPr="00E84E35">
        <w:rPr>
          <w:rFonts w:ascii="Book Antiqua" w:hAnsi="Book Antiqua"/>
          <w:sz w:val="24"/>
          <w:szCs w:val="24"/>
        </w:rPr>
        <w:t>ancers</w:t>
      </w:r>
      <w:r w:rsidRPr="00E84E35">
        <w:rPr>
          <w:rFonts w:ascii="Book Antiqua" w:hAnsi="Book Antiqua"/>
          <w:sz w:val="24"/>
          <w:szCs w:val="24"/>
        </w:rPr>
        <w:fldChar w:fldCharType="begin"/>
      </w:r>
      <w:r w:rsidR="00050CB8" w:rsidRPr="00E84E35">
        <w:rPr>
          <w:rFonts w:ascii="Book Antiqua" w:hAnsi="Book Antiqua"/>
          <w:sz w:val="24"/>
          <w:szCs w:val="24"/>
        </w:rPr>
        <w:instrText xml:space="preserve"> ADDIN EN.CITE &lt;EndNote&gt;&lt;Cite&gt;&lt;Author&gt;Brait&lt;/Author&gt;&lt;Year&gt;2012&lt;/Year&gt;&lt;RecNum&gt;294&lt;/RecNum&gt;&lt;DisplayText&gt;&lt;style face="superscript"&gt;[19]&lt;/style&gt;&lt;/DisplayText&gt;&lt;record&gt;&lt;rec-number&gt;294&lt;/rec-number&gt;&lt;foreign-keys&gt;&lt;key app="EN" db-id="davt9vx560z95beax2pppra15edr2a9x9ft0"&gt;294&lt;/key&gt;&lt;/foreign-keys&gt;&lt;ref-type name="Journal Article"&gt;17&lt;/ref-type&gt;&lt;contributors&gt;&lt;authors&gt;&lt;author&gt;Brait, M, Ling S, Nagpal JK, Chang X, Park HL, Lee J, Okamura J, Yamashita K, Sidransky D, Kim MS.&lt;/author&gt;&lt;/authors&gt;&lt;/contributors&gt;&lt;titles&gt;&lt;title&gt;Cysteine dioxygenase 1 is a tumor suppressor gene silenced by promoter methylation in multiple human cancers&lt;/title&gt;&lt;secondary-title&gt;PLoS One&lt;/secondary-title&gt;&lt;/titles&gt;&lt;periodical&gt;&lt;full-title&gt;PLoS One&lt;/full-title&gt;&lt;/periodical&gt;&lt;pages&gt;e44951&lt;/pages&gt;&lt;volume&gt;7&lt;/volume&gt;&lt;number&gt;9&lt;/number&gt;&lt;dates&gt;&lt;year&gt;2012&lt;/year&gt;&lt;/dates&gt;&lt;urls&gt;&lt;/urls&gt;&lt;custom2&gt;23028699; PMC3459978&lt;/custom2&gt;&lt;electronic-resource-num&gt;10.1371/journal.pone.0044951&lt;/electronic-resource-num&gt;&lt;/record&gt;&lt;/Cite&gt;&lt;/EndNote&gt;</w:instrText>
      </w:r>
      <w:r w:rsidRPr="00E84E35">
        <w:rPr>
          <w:rFonts w:ascii="Book Antiqua" w:hAnsi="Book Antiqua"/>
          <w:sz w:val="24"/>
          <w:szCs w:val="24"/>
        </w:rPr>
        <w:fldChar w:fldCharType="separate"/>
      </w:r>
      <w:r w:rsidR="00050CB8" w:rsidRPr="00E84E35">
        <w:rPr>
          <w:rFonts w:ascii="Book Antiqua" w:hAnsi="Book Antiqua"/>
          <w:noProof/>
          <w:sz w:val="24"/>
          <w:szCs w:val="24"/>
          <w:vertAlign w:val="superscript"/>
        </w:rPr>
        <w:t>[</w:t>
      </w:r>
      <w:hyperlink w:anchor="_ENREF_19" w:tooltip="Brait, 2012 #294" w:history="1">
        <w:r w:rsidR="002C59E8" w:rsidRPr="00E84E35">
          <w:rPr>
            <w:rFonts w:ascii="Book Antiqua" w:hAnsi="Book Antiqua"/>
            <w:noProof/>
            <w:sz w:val="24"/>
            <w:szCs w:val="24"/>
            <w:vertAlign w:val="superscript"/>
          </w:rPr>
          <w:t>19</w:t>
        </w:r>
      </w:hyperlink>
      <w:r w:rsidR="00050CB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For instance, in lymph node-positive breast cancer patients , promoter DNA methylation of CDO1 causes its downregulation, making it an ideal biomarker</w:t>
      </w:r>
      <w:r w:rsidR="009B5C9E" w:rsidRPr="00E84E35">
        <w:rPr>
          <w:rFonts w:ascii="Book Antiqua" w:hAnsi="Book Antiqua"/>
          <w:sz w:val="24"/>
          <w:szCs w:val="24"/>
        </w:rPr>
        <w:t xml:space="preserve"> for disease outcome prediction</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&lt;EndNote&gt;&lt;Cite&gt;&lt;Author&gt;Dietrich&lt;/Author&gt;&lt;Year&gt;2010&lt;/Year&gt;&lt;RecNum&gt;296&lt;/RecNum&gt;&lt;DisplayText&gt;&lt;style face="superscript"&gt;[91]&lt;/style&gt;&lt;/DisplayText&gt;&lt;record&gt;&lt;rec-number&gt;296&lt;/rec-number&gt;&lt;foreign-keys&gt;&lt;key app="EN" db-id="davt9vx560z95beax2pppra15edr2a9x9ft0"&gt;296&lt;/key&gt;&lt;/foreign-keys&gt;&lt;ref-type name="Journal Article"&gt;17&lt;/ref-type&gt;&lt;contributors&gt;&lt;authors&gt;&lt;author&gt;Dietrich, D, Krispin M, Dietrich J, Fassbender A, Lewin J, Harbeck N, Schmitt M, Eppenberger-Castori S, Vuaroqueaux V, Spyratos F, Foekens JA, Lesche R, Martens JW.&lt;/author&gt;&lt;/authors&gt;&lt;/contributors&gt;&lt;titles&gt;&lt;title&gt;CDO1 promoter methylation is a biomarker for outcome prediction of anthracycline treated, estrogen receptor-positive, lymph node-positive breast cancer patients&lt;/title&gt;&lt;secondary-title&gt;BMC Cancer&lt;/secondary-title&gt;&lt;/titles&gt;&lt;periodical&gt;&lt;full-title&gt;BMC Cancer&lt;/full-title&gt;&lt;/periodical&gt;&lt;pages&gt;247&lt;/pages&gt;&lt;volume&gt;10&lt;/volume&gt;&lt;dates&gt;&lt;year&gt;2010&lt;/year&gt;&lt;/dates&gt;&lt;urls&gt;&lt;/urls&gt;&lt;custom2&gt;20515469; PMC2893112&lt;/custom2&gt;&lt;electronic-resource-num&gt;10.1186/1471-2407-10-247&lt;/electronic-resource-num&gt;&lt;/record&gt;&lt;/Cite&gt;&lt;/EndNote&gt;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91" w:tooltip="Dietrich, 2010 #296" w:history="1">
        <w:r w:rsidR="002C59E8" w:rsidRPr="00E84E35">
          <w:rPr>
            <w:rFonts w:ascii="Book Antiqua" w:hAnsi="Book Antiqua"/>
            <w:noProof/>
            <w:sz w:val="24"/>
            <w:szCs w:val="24"/>
            <w:vertAlign w:val="superscript"/>
          </w:rPr>
          <w:t>91</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w:t>
      </w:r>
      <w:r w:rsidR="00567810" w:rsidRPr="00E84E35">
        <w:rPr>
          <w:rFonts w:ascii="Book Antiqua" w:hAnsi="Book Antiqua"/>
          <w:sz w:val="24"/>
          <w:szCs w:val="24"/>
        </w:rPr>
        <w:t xml:space="preserve"> </w:t>
      </w:r>
      <w:r w:rsidRPr="00E84E35">
        <w:rPr>
          <w:rFonts w:ascii="Book Antiqua" w:hAnsi="Book Antiqua"/>
          <w:sz w:val="24"/>
          <w:szCs w:val="24"/>
        </w:rPr>
        <w:t>A recent DNA methylation study on human lung squamous cell carcinoma has also shown that CDO1 is hypermethylated a</w:t>
      </w:r>
      <w:r w:rsidR="009B5C9E" w:rsidRPr="00E84E35">
        <w:rPr>
          <w:rFonts w:ascii="Book Antiqua" w:hAnsi="Book Antiqua"/>
          <w:sz w:val="24"/>
          <w:szCs w:val="24"/>
        </w:rPr>
        <w:t>nd downregulated in lung cancer</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&lt;EndNote&gt;&lt;Cite&gt;&lt;Author&gt;Kwon&lt;/Author&gt;&lt;Year&gt;2012&lt;/Year&gt;&lt;RecNum&gt;295&lt;/RecNum&gt;&lt;DisplayText&gt;&lt;style face="superscript"&gt;[92]&lt;/style&gt;&lt;/DisplayText&gt;&lt;record&gt;&lt;rec-number&gt;295&lt;/rec-number&gt;&lt;foreign-keys&gt;&lt;key app="EN" db-id="davt9vx560z95beax2pppra15edr2a9x9ft0"&gt;295&lt;/key&gt;&lt;/foreign-keys&gt;&lt;ref-type name="Journal Article"&gt;17&lt;/ref-type&gt;&lt;contributors&gt;&lt;authors&gt;&lt;author&gt;Kwon, Y.J, Lee SJ, Koh JS, Kim SH, Lee HW, Kang MC, Bae JB, Kim YJ, Park JH.&lt;/author&gt;&lt;/authors&gt;&lt;/contributors&gt;&lt;titles&gt;&lt;title&gt;Genome-wide analysis of DNA methylation and the gene expression change in lung cancer&lt;/title&gt;&lt;secondary-title&gt;J Thorac Oncol&lt;/secondary-title&gt;&lt;/titles&gt;&lt;periodical&gt;&lt;full-title&gt;J Thorac Oncol&lt;/full-title&gt;&lt;/periodical&gt;&lt;pages&gt;20-33&lt;/pages&gt;&lt;volume&gt;7`&lt;/volume&gt;&lt;number&gt;1&lt;/number&gt;&lt;dates&gt;&lt;year&gt;2012&lt;/year&gt;&lt;/dates&gt;&lt;urls&gt;&lt;/urls&gt;&lt;custom2&gt;22011669&lt;/custom2&gt;&lt;electronic-resource-num&gt;10.1097/JTO.0b013e3182307f62&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92" w:tooltip="Kwon, 2012 #295" w:history="1">
        <w:r w:rsidR="002C59E8" w:rsidRPr="00E84E35">
          <w:rPr>
            <w:rFonts w:ascii="Book Antiqua" w:hAnsi="Book Antiqua"/>
            <w:noProof/>
            <w:sz w:val="24"/>
            <w:szCs w:val="24"/>
            <w:vertAlign w:val="superscript"/>
          </w:rPr>
          <w:t>92</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Even though forced expression of CDO1 resulted in markedly decreased tumor cells growth in huma</w:t>
      </w:r>
      <w:r w:rsidR="009B5C9E" w:rsidRPr="00E84E35">
        <w:rPr>
          <w:rFonts w:ascii="Book Antiqua" w:hAnsi="Book Antiqua"/>
          <w:sz w:val="24"/>
          <w:szCs w:val="24"/>
        </w:rPr>
        <w:t>n cancer cell lines and in mice</w:t>
      </w:r>
      <w:r w:rsidRPr="00E84E35">
        <w:rPr>
          <w:rFonts w:ascii="Book Antiqua" w:hAnsi="Book Antiqua"/>
          <w:sz w:val="24"/>
          <w:szCs w:val="24"/>
        </w:rPr>
        <w:fldChar w:fldCharType="begin"/>
      </w:r>
      <w:r w:rsidR="00050CB8" w:rsidRPr="00E84E35">
        <w:rPr>
          <w:rFonts w:ascii="Book Antiqua" w:hAnsi="Book Antiqua"/>
          <w:sz w:val="24"/>
          <w:szCs w:val="24"/>
        </w:rPr>
        <w:instrText xml:space="preserve"> ADDIN EN.CITE &lt;EndNote&gt;&lt;Cite&gt;&lt;Author&gt;Brait&lt;/Author&gt;&lt;Year&gt;2012&lt;/Year&gt;&lt;RecNum&gt;294&lt;/RecNum&gt;&lt;DisplayText&gt;&lt;style face="superscript"&gt;[19]&lt;/style&gt;&lt;/DisplayText&gt;&lt;record&gt;&lt;rec-number&gt;294&lt;/rec-number&gt;&lt;foreign-keys&gt;&lt;key app="EN" db-id="davt9vx560z95beax2pppra15edr2a9x9ft0"&gt;294&lt;/key&gt;&lt;/foreign-keys&gt;&lt;ref-type name="Journal Article"&gt;17&lt;/ref-type&gt;&lt;contributors&gt;&lt;authors&gt;&lt;author&gt;Brait, M, Ling S, Nagpal JK, Chang X, Park HL, Lee J, Okamura J, Yamashita K, Sidransky D, Kim MS.&lt;/author&gt;&lt;/authors&gt;&lt;/contributors&gt;&lt;titles&gt;&lt;title&gt;Cysteine dioxygenase 1 is a tumor suppressor gene silenced by promoter methylation in multiple human cancers&lt;/title&gt;&lt;secondary-title&gt;PLoS One&lt;/secondary-title&gt;&lt;/titles&gt;&lt;periodical&gt;&lt;full-title&gt;PLoS One&lt;/full-title&gt;&lt;/periodical&gt;&lt;pages&gt;e44951&lt;/pages&gt;&lt;volume&gt;7&lt;/volume&gt;&lt;number&gt;9&lt;/number&gt;&lt;dates&gt;&lt;year&gt;2012&lt;/year&gt;&lt;/dates&gt;&lt;urls&gt;&lt;/urls&gt;&lt;custom2&gt;23028699; PMC3459978&lt;/custom2&gt;&lt;electronic-resource-num&gt;10.1371/journal.pone.0044951&lt;/electronic-resource-num&gt;&lt;/record&gt;&lt;/Cite&gt;&lt;/EndNote&gt;</w:instrText>
      </w:r>
      <w:r w:rsidRPr="00E84E35">
        <w:rPr>
          <w:rFonts w:ascii="Book Antiqua" w:hAnsi="Book Antiqua"/>
          <w:sz w:val="24"/>
          <w:szCs w:val="24"/>
        </w:rPr>
        <w:fldChar w:fldCharType="separate"/>
      </w:r>
      <w:r w:rsidR="00050CB8" w:rsidRPr="00E84E35">
        <w:rPr>
          <w:rFonts w:ascii="Book Antiqua" w:hAnsi="Book Antiqua"/>
          <w:noProof/>
          <w:sz w:val="24"/>
          <w:szCs w:val="24"/>
          <w:vertAlign w:val="superscript"/>
        </w:rPr>
        <w:t>[</w:t>
      </w:r>
      <w:hyperlink w:anchor="_ENREF_19" w:tooltip="Brait, 2012 #294" w:history="1">
        <w:r w:rsidR="002C59E8" w:rsidRPr="00E84E35">
          <w:rPr>
            <w:rFonts w:ascii="Book Antiqua" w:hAnsi="Book Antiqua"/>
            <w:noProof/>
            <w:sz w:val="24"/>
            <w:szCs w:val="24"/>
            <w:vertAlign w:val="superscript"/>
          </w:rPr>
          <w:t>19</w:t>
        </w:r>
      </w:hyperlink>
      <w:r w:rsidR="00050CB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little is known about its role in HCC. In our studies, we found that C</w:t>
      </w:r>
      <w:r w:rsidR="002E29BA" w:rsidRPr="00E84E35">
        <w:rPr>
          <w:rFonts w:ascii="Book Antiqua" w:hAnsi="Book Antiqua"/>
          <w:sz w:val="24"/>
          <w:szCs w:val="24"/>
        </w:rPr>
        <w:t>DO1 is silenced in CSCs</w:t>
      </w:r>
      <w:r w:rsidRPr="00E84E35">
        <w:rPr>
          <w:rFonts w:ascii="Book Antiqua" w:hAnsi="Book Antiqua"/>
          <w:sz w:val="24"/>
          <w:szCs w:val="24"/>
        </w:rPr>
        <w:t>, indicating that CDO1 may play a role in MYC-induced carcinogenesis.</w:t>
      </w:r>
    </w:p>
    <w:p w14:paraId="6AE0ADC2" w14:textId="0D23DE24" w:rsidR="00084CB8" w:rsidRPr="00E84E35" w:rsidRDefault="00084CB8" w:rsidP="00E1383E">
      <w:pPr>
        <w:adjustRightInd w:val="0"/>
        <w:snapToGrid w:val="0"/>
        <w:spacing w:after="0" w:line="360" w:lineRule="auto"/>
        <w:ind w:firstLine="720"/>
        <w:jc w:val="both"/>
        <w:rPr>
          <w:rFonts w:ascii="Book Antiqua" w:hAnsi="Book Antiqua"/>
          <w:sz w:val="24"/>
          <w:szCs w:val="24"/>
        </w:rPr>
      </w:pPr>
      <w:r w:rsidRPr="00E84E35">
        <w:rPr>
          <w:rFonts w:ascii="Book Antiqua" w:hAnsi="Book Antiqua"/>
          <w:sz w:val="24"/>
          <w:szCs w:val="24"/>
        </w:rPr>
        <w:lastRenderedPageBreak/>
        <w:t>Among Wnt antagonists, the Dickkopf (DKK) family of proteins act as tumor suppressors and are frequen</w:t>
      </w:r>
      <w:r w:rsidR="009B5C9E" w:rsidRPr="00E84E35">
        <w:rPr>
          <w:rFonts w:ascii="Book Antiqua" w:hAnsi="Book Antiqua"/>
          <w:sz w:val="24"/>
          <w:szCs w:val="24"/>
        </w:rPr>
        <w:t>tly silenced in various cancers</w:t>
      </w:r>
      <w:r w:rsidRPr="00E84E35">
        <w:rPr>
          <w:rFonts w:ascii="Book Antiqua" w:hAnsi="Book Antiqua"/>
          <w:sz w:val="24"/>
          <w:szCs w:val="24"/>
        </w:rPr>
        <w:fldChar w:fldCharType="begin"/>
      </w:r>
      <w:r w:rsidR="002C59E8" w:rsidRPr="00E84E35">
        <w:rPr>
          <w:rFonts w:ascii="Book Antiqua" w:hAnsi="Book Antiqua"/>
          <w:sz w:val="24"/>
          <w:szCs w:val="24"/>
        </w:rPr>
        <w:instrText xml:space="preserve"> ADDIN EN.CITE &lt;EndNote&gt;&lt;Cite&gt;&lt;Author&gt;Maehata&lt;/Author&gt;&lt;Year&gt;2008&lt;/Year&gt;&lt;RecNum&gt;281&lt;/RecNum&gt;&lt;DisplayText&gt;&lt;style face="superscript"&gt;[93, 94]&lt;/style&gt;&lt;/DisplayText&gt;&lt;record&gt;&lt;rec-number&gt;281&lt;/rec-number&gt;&lt;foreign-keys&gt;&lt;key app="EN" db-id="davt9vx560z95beax2pppra15edr2a9x9ft0"&gt;281&lt;/key&gt;&lt;/foreign-keys&gt;&lt;ref-type name="Journal Article"&gt;17&lt;/ref-type&gt;&lt;contributors&gt;&lt;authors&gt;&lt;author&gt;Maehata, T, Taniguchi H, Yamamoto H, Nosho K, Adachi Y, Miyamoto N, Miyamoto C, Akutsu N, Yamaoka S, Itoh F.&lt;/author&gt;&lt;/authors&gt;&lt;/contributors&gt;&lt;titles&gt;&lt;title&gt;Transcriptional silencing of Dickkopf gene family by CpG island hypermethylation in human gastrointestinal cancer&lt;/title&gt;&lt;secondary-title&gt;World J Gastroenterol&lt;/secondary-title&gt;&lt;/titles&gt;&lt;periodical&gt;&lt;full-title&gt;World J Gastroenterol&lt;/full-title&gt;&lt;/periodical&gt;&lt;pages&gt;2702-2714&lt;/pages&gt;&lt;volume&gt;14&lt;/volume&gt;&lt;number&gt;17&lt;/number&gt;&lt;dates&gt;&lt;year&gt;2008&lt;/year&gt;&lt;/dates&gt;&lt;urls&gt;&lt;/urls&gt;&lt;custom2&gt;18461655; PMC2709050&lt;/custom2&gt;&lt;/record&gt;&lt;/Cite&gt;&lt;Cite&gt;&lt;Author&gt;Sato&lt;/Author&gt;&lt;Year&gt;2007&lt;/Year&gt;&lt;RecNum&gt;282&lt;/RecNum&gt;&lt;record&gt;&lt;rec-number&gt;282&lt;/rec-number&gt;&lt;foreign-keys&gt;&lt;key app="EN" db-id="davt9vx560z95beax2pppra15edr2a9x9ft0"&gt;282&lt;/key&gt;&lt;/foreign-keys&gt;&lt;ref-type name="Journal Article"&gt;17&lt;/ref-type&gt;&lt;contributors&gt;&lt;authors&gt;&lt;author&gt;Sato, H, Suzuki H, Toyota M, Nojima M, Maruyama R, Sasaki S, Takagi H, Sogabe Y, Sasaki Y, Idogawa M, Sonoda T, Mori M, Imai K, Tokino T, Shinomura Y.&lt;/author&gt;&lt;/authors&gt;&lt;/contributors&gt;&lt;titles&gt;&lt;title&gt;Frequent epigenetic inactivation of DICKKOPF family genes in human gastrointestinal tumors&lt;/title&gt;&lt;secondary-title&gt;Carcinogenesis&lt;/secondary-title&gt;&lt;/titles&gt;&lt;periodical&gt;&lt;full-title&gt;Carcinogenesis&lt;/full-title&gt;&lt;/periodical&gt;&lt;pages&gt;2459-2466&lt;/pages&gt;&lt;volume&gt;28&lt;/volume&gt;&lt;number&gt;12&lt;/number&gt;&lt;dates&gt;&lt;year&gt;2007&lt;/year&gt;&lt;/dates&gt;&lt;urls&gt;&lt;/urls&gt;&lt;custom2&gt;17675336&lt;/custom2&gt;&lt;electronic-resource-num&gt;10.1093/carcin/bgm178&lt;/electronic-resource-num&gt;&lt;/record&gt;&lt;/Cite&gt;&lt;/EndNote&gt;</w:instrText>
      </w:r>
      <w:r w:rsidRPr="00E84E35">
        <w:rPr>
          <w:rFonts w:ascii="Book Antiqua" w:hAnsi="Book Antiqua"/>
          <w:sz w:val="24"/>
          <w:szCs w:val="24"/>
        </w:rPr>
        <w:fldChar w:fldCharType="separate"/>
      </w:r>
      <w:r w:rsidR="002C59E8" w:rsidRPr="00E84E35">
        <w:rPr>
          <w:rFonts w:ascii="Book Antiqua" w:hAnsi="Book Antiqua"/>
          <w:noProof/>
          <w:sz w:val="24"/>
          <w:szCs w:val="24"/>
          <w:vertAlign w:val="superscript"/>
        </w:rPr>
        <w:t>[</w:t>
      </w:r>
      <w:hyperlink w:anchor="_ENREF_93" w:tooltip="Maehata, 2008 #281" w:history="1">
        <w:r w:rsidR="002C59E8" w:rsidRPr="00E84E35">
          <w:rPr>
            <w:rFonts w:ascii="Book Antiqua" w:hAnsi="Book Antiqua"/>
            <w:noProof/>
            <w:sz w:val="24"/>
            <w:szCs w:val="24"/>
            <w:vertAlign w:val="superscript"/>
          </w:rPr>
          <w:t>93</w:t>
        </w:r>
      </w:hyperlink>
      <w:r w:rsidR="009B5C9E" w:rsidRPr="00E84E35">
        <w:rPr>
          <w:rFonts w:ascii="Book Antiqua" w:hAnsi="Book Antiqua"/>
          <w:noProof/>
          <w:sz w:val="24"/>
          <w:szCs w:val="24"/>
          <w:vertAlign w:val="superscript"/>
        </w:rPr>
        <w:t>,</w:t>
      </w:r>
      <w:hyperlink w:anchor="_ENREF_94" w:tooltip="Sato, 2007 #282" w:history="1">
        <w:r w:rsidR="002C59E8" w:rsidRPr="00E84E35">
          <w:rPr>
            <w:rFonts w:ascii="Book Antiqua" w:hAnsi="Book Antiqua"/>
            <w:noProof/>
            <w:sz w:val="24"/>
            <w:szCs w:val="24"/>
            <w:vertAlign w:val="superscript"/>
          </w:rPr>
          <w:t>94</w:t>
        </w:r>
      </w:hyperlink>
      <w:r w:rsidR="002C59E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00A720FB" w:rsidRPr="00E84E35">
        <w:rPr>
          <w:rFonts w:ascii="Book Antiqua" w:hAnsi="Book Antiqua"/>
          <w:sz w:val="24"/>
          <w:szCs w:val="24"/>
        </w:rPr>
        <w:t>. It has been previously sho</w:t>
      </w:r>
      <w:r w:rsidRPr="00E84E35">
        <w:rPr>
          <w:rFonts w:ascii="Book Antiqua" w:hAnsi="Book Antiqua"/>
          <w:sz w:val="24"/>
          <w:szCs w:val="24"/>
        </w:rPr>
        <w:t>wn that DKK2 is epigenetically silenced in renal cancer, where it inhibits tumor progression through apoptotic and cell cycle pathwa</w:t>
      </w:r>
      <w:r w:rsidR="009B5C9E" w:rsidRPr="00E84E35">
        <w:rPr>
          <w:rFonts w:ascii="Book Antiqua" w:hAnsi="Book Antiqua"/>
          <w:sz w:val="24"/>
          <w:szCs w:val="24"/>
        </w:rPr>
        <w:t>ys involving Bcl2 and cyclin D1</w:t>
      </w:r>
      <w:r w:rsidRPr="00E84E35">
        <w:rPr>
          <w:rFonts w:ascii="Book Antiqua" w:hAnsi="Book Antiqua"/>
          <w:sz w:val="24"/>
          <w:szCs w:val="24"/>
        </w:rPr>
        <w:fldChar w:fldCharType="begin"/>
      </w:r>
      <w:r w:rsidR="00050CB8" w:rsidRPr="00E84E35">
        <w:rPr>
          <w:rFonts w:ascii="Book Antiqua" w:hAnsi="Book Antiqua"/>
          <w:sz w:val="24"/>
          <w:szCs w:val="24"/>
        </w:rPr>
        <w:instrText xml:space="preserve"> ADDIN EN.CITE &lt;EndNote&gt;&lt;Cite&gt;&lt;Author&gt;Hirata&lt;/Author&gt;&lt;Year&gt;2009&lt;/Year&gt;&lt;RecNum&gt;283&lt;/RecNum&gt;&lt;DisplayText&gt;&lt;style face="superscript"&gt;[20]&lt;/style&gt;&lt;/DisplayText&gt;&lt;record&gt;&lt;rec-number&gt;283&lt;/rec-number&gt;&lt;foreign-keys&gt;&lt;key app="EN" db-id="davt9vx560z95beax2pppra15edr2a9x9ft0"&gt;283&lt;/key&gt;&lt;/foreign-keys&gt;&lt;ref-type name="Journal Article"&gt;17&lt;/ref-type&gt;&lt;contributors&gt;&lt;authors&gt;&lt;author&gt;Hirata, H, Hinoda Y, Nakajima K, Kawamoto K, Kikuno N, Kawakami K, Yamamura S, Ueno K, Majid S, Saini S, Ishii N, Dahiya R&lt;/author&gt;&lt;/authors&gt;&lt;/contributors&gt;&lt;titles&gt;&lt;title&gt;Wnt antagonist gene DKK2 is epigenetically silenced and inhibits renal cancer progression through apoptotic and cell cycle pathways&lt;/title&gt;&lt;secondary-title&gt;Clin Cancer Res&lt;/secondary-title&gt;&lt;/titles&gt;&lt;periodical&gt;&lt;full-title&gt;Clin Cancer Res&lt;/full-title&gt;&lt;/periodical&gt;&lt;pages&gt;5678-5687&lt;/pages&gt;&lt;volume&gt;15&lt;/volume&gt;&lt;number&gt;18&lt;/number&gt;&lt;dates&gt;&lt;year&gt;2009&lt;/year&gt;&lt;/dates&gt;&lt;urls&gt;&lt;/urls&gt;&lt;custom2&gt;19755393&lt;/custom2&gt;&lt;electronic-resource-num&gt;10.1158/1078-0432.CCR-09-0558&lt;/electronic-resource-num&gt;&lt;/record&gt;&lt;/Cite&gt;&lt;/EndNote&gt;</w:instrText>
      </w:r>
      <w:r w:rsidRPr="00E84E35">
        <w:rPr>
          <w:rFonts w:ascii="Book Antiqua" w:hAnsi="Book Antiqua"/>
          <w:sz w:val="24"/>
          <w:szCs w:val="24"/>
        </w:rPr>
        <w:fldChar w:fldCharType="separate"/>
      </w:r>
      <w:r w:rsidR="00050CB8" w:rsidRPr="00E84E35">
        <w:rPr>
          <w:rFonts w:ascii="Book Antiqua" w:hAnsi="Book Antiqua"/>
          <w:noProof/>
          <w:sz w:val="24"/>
          <w:szCs w:val="24"/>
          <w:vertAlign w:val="superscript"/>
        </w:rPr>
        <w:t>[</w:t>
      </w:r>
      <w:hyperlink w:anchor="_ENREF_20" w:tooltip="Hirata, 2009 #283" w:history="1">
        <w:r w:rsidR="002C59E8" w:rsidRPr="00E84E35">
          <w:rPr>
            <w:rFonts w:ascii="Book Antiqua" w:hAnsi="Book Antiqua"/>
            <w:noProof/>
            <w:sz w:val="24"/>
            <w:szCs w:val="24"/>
            <w:vertAlign w:val="superscript"/>
          </w:rPr>
          <w:t>20</w:t>
        </w:r>
      </w:hyperlink>
      <w:r w:rsidR="00050CB8" w:rsidRPr="00E84E35">
        <w:rPr>
          <w:rFonts w:ascii="Book Antiqua" w:hAnsi="Book Antiqua"/>
          <w:noProof/>
          <w:sz w:val="24"/>
          <w:szCs w:val="24"/>
          <w:vertAlign w:val="superscript"/>
        </w:rPr>
        <w:t>]</w:t>
      </w:r>
      <w:r w:rsidRPr="00E84E35">
        <w:rPr>
          <w:rFonts w:ascii="Book Antiqua" w:hAnsi="Book Antiqua"/>
          <w:sz w:val="24"/>
          <w:szCs w:val="24"/>
        </w:rPr>
        <w:fldChar w:fldCharType="end"/>
      </w:r>
      <w:r w:rsidRPr="00E84E35">
        <w:rPr>
          <w:rFonts w:ascii="Book Antiqua" w:hAnsi="Book Antiqua"/>
          <w:sz w:val="24"/>
          <w:szCs w:val="24"/>
        </w:rPr>
        <w:t>. In our study, we found that the expression of DKK2 is silenced in CSC</w:t>
      </w:r>
      <w:r w:rsidR="009B5C9E" w:rsidRPr="00E84E35">
        <w:rPr>
          <w:rFonts w:ascii="Book Antiqua" w:hAnsi="Book Antiqua"/>
          <w:sz w:val="24"/>
          <w:szCs w:val="24"/>
        </w:rPr>
        <w:t>s after MYC-overexpression (Fig</w:t>
      </w:r>
      <w:r w:rsidR="009B5C9E" w:rsidRPr="00E84E35">
        <w:rPr>
          <w:rFonts w:ascii="Book Antiqua" w:hAnsi="Book Antiqua" w:hint="eastAsia"/>
          <w:sz w:val="24"/>
          <w:szCs w:val="24"/>
          <w:lang w:eastAsia="zh-CN"/>
        </w:rPr>
        <w:t>ure</w:t>
      </w:r>
      <w:r w:rsidRPr="00E84E35">
        <w:rPr>
          <w:rFonts w:ascii="Book Antiqua" w:hAnsi="Book Antiqua"/>
          <w:sz w:val="24"/>
          <w:szCs w:val="24"/>
        </w:rPr>
        <w:t xml:space="preserve"> 4), suggesting that the inhibition of Wnt antagonist is a mechanism of carcinogenesis mediated by the MYC protein.</w:t>
      </w:r>
    </w:p>
    <w:p w14:paraId="4876E682" w14:textId="42DF129F" w:rsidR="00E268CB" w:rsidRPr="00E84E35" w:rsidRDefault="009A59ED" w:rsidP="00E1383E">
      <w:pPr>
        <w:tabs>
          <w:tab w:val="left" w:pos="630"/>
        </w:tabs>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color w:val="000000"/>
          <w:sz w:val="24"/>
          <w:szCs w:val="24"/>
          <w:shd w:val="clear" w:color="auto" w:fill="FFFFFF"/>
        </w:rPr>
        <w:tab/>
      </w:r>
      <w:r w:rsidR="009B5C9E" w:rsidRPr="00E84E35">
        <w:rPr>
          <w:rFonts w:ascii="Book Antiqua" w:hAnsi="Book Antiqua" w:cs="Times New Roman"/>
          <w:sz w:val="24"/>
          <w:szCs w:val="24"/>
        </w:rPr>
        <w:t>Approximately 70</w:t>
      </w:r>
      <w:r w:rsidR="00DD5E72" w:rsidRPr="00E84E35">
        <w:rPr>
          <w:rFonts w:ascii="Book Antiqua" w:hAnsi="Book Antiqua" w:cs="Times New Roman"/>
          <w:sz w:val="24"/>
          <w:szCs w:val="24"/>
        </w:rPr>
        <w:t xml:space="preserve">000 cancer deaths in the United States each year are associated with changes in the </w:t>
      </w:r>
      <w:r w:rsidR="00314D0E" w:rsidRPr="00E84E35">
        <w:rPr>
          <w:rFonts w:ascii="Book Antiqua" w:hAnsi="Book Antiqua" w:cs="Times New Roman"/>
          <w:i/>
          <w:sz w:val="24"/>
          <w:szCs w:val="24"/>
        </w:rPr>
        <w:t>MYC</w:t>
      </w:r>
      <w:r w:rsidR="009B5C9E" w:rsidRPr="00E84E35">
        <w:rPr>
          <w:rFonts w:ascii="Book Antiqua" w:hAnsi="Book Antiqua" w:cs="Times New Roman"/>
          <w:sz w:val="24"/>
          <w:szCs w:val="24"/>
        </w:rPr>
        <w:t xml:space="preserve"> gene or its expression</w:t>
      </w:r>
      <w:r w:rsidR="008B5A4B" w:rsidRPr="00E84E35">
        <w:rPr>
          <w:rFonts w:ascii="Book Antiqua" w:hAnsi="Book Antiqua" w:cs="Times New Roman"/>
          <w:sz w:val="24"/>
          <w:szCs w:val="24"/>
        </w:rPr>
        <w:fldChar w:fldCharType="begin"/>
      </w:r>
      <w:r w:rsidR="002C59E8" w:rsidRPr="00E84E35">
        <w:rPr>
          <w:rFonts w:ascii="Book Antiqua" w:hAnsi="Book Antiqua" w:cs="Times New Roman"/>
          <w:sz w:val="24"/>
          <w:szCs w:val="24"/>
        </w:rPr>
        <w:instrText xml:space="preserve"> ADDIN EN.CITE &lt;EndNote&gt;&lt;Cite&gt;&lt;Author&gt;Dang&lt;/Author&gt;&lt;Year&gt;1999&lt;/Year&gt;&lt;RecNum&gt;33&lt;/RecNum&gt;&lt;DisplayText&gt;&lt;style face="superscript"&gt;[61]&lt;/style&gt;&lt;/DisplayText&gt;&lt;record&gt;&lt;rec-number&gt;33&lt;/rec-number&gt;&lt;foreign-keys&gt;&lt;key app="EN" db-id="rxfrvfvfc9dzeoepzzqxvfre5pdpzza00wav"&gt;33&lt;/key&gt;&lt;/foreign-keys&gt;&lt;ref-type name="Journal Article"&gt;17&lt;/ref-type&gt;&lt;contributors&gt;&lt;authors&gt;&lt;author&gt;Dang, C.V&lt;/author&gt;&lt;/authors&gt;&lt;/contributors&gt;&lt;titles&gt;&lt;title&gt;c-Myc target genes involved in cell growth, apoptosis, and metabolism&lt;/title&gt;&lt;secondary-title&gt;Mol Cell Biol&lt;/secondary-title&gt;&lt;/titles&gt;&lt;periodical&gt;&lt;full-title&gt;Mol Cell Biol&lt;/full-title&gt;&lt;/periodical&gt;&lt;pages&gt;1-11&lt;/pages&gt;&lt;volume&gt;19&lt;/volume&gt;&lt;number&gt;1&lt;/number&gt;&lt;dates&gt;&lt;year&gt;1999&lt;/year&gt;&lt;/dates&gt;&lt;urls&gt;&lt;/urls&gt;&lt;custom2&gt;PMC83860&lt;/custom2&gt;&lt;/record&gt;&lt;/Cite&gt;&lt;/EndNote&gt;</w:instrText>
      </w:r>
      <w:r w:rsidR="008B5A4B" w:rsidRPr="00E84E35">
        <w:rPr>
          <w:rFonts w:ascii="Book Antiqua" w:hAnsi="Book Antiqua" w:cs="Times New Roman"/>
          <w:sz w:val="24"/>
          <w:szCs w:val="24"/>
        </w:rPr>
        <w:fldChar w:fldCharType="separate"/>
      </w:r>
      <w:r w:rsidR="002C59E8" w:rsidRPr="00E84E35">
        <w:rPr>
          <w:rFonts w:ascii="Book Antiqua" w:hAnsi="Book Antiqua" w:cs="Times New Roman"/>
          <w:noProof/>
          <w:sz w:val="24"/>
          <w:szCs w:val="24"/>
          <w:vertAlign w:val="superscript"/>
        </w:rPr>
        <w:t>[</w:t>
      </w:r>
      <w:hyperlink w:anchor="_ENREF_61" w:tooltip="Dang, 1999 #33" w:history="1">
        <w:r w:rsidR="002C59E8" w:rsidRPr="00E84E35">
          <w:rPr>
            <w:rFonts w:ascii="Book Antiqua" w:hAnsi="Book Antiqua" w:cs="Times New Roman"/>
            <w:noProof/>
            <w:sz w:val="24"/>
            <w:szCs w:val="24"/>
            <w:vertAlign w:val="superscript"/>
          </w:rPr>
          <w:t>61</w:t>
        </w:r>
      </w:hyperlink>
      <w:r w:rsidR="002C59E8" w:rsidRPr="00E84E35">
        <w:rPr>
          <w:rFonts w:ascii="Book Antiqua" w:hAnsi="Book Antiqua" w:cs="Times New Roman"/>
          <w:noProof/>
          <w:sz w:val="24"/>
          <w:szCs w:val="24"/>
          <w:vertAlign w:val="superscript"/>
        </w:rPr>
        <w:t>]</w:t>
      </w:r>
      <w:r w:rsidR="008B5A4B" w:rsidRPr="00E84E35">
        <w:rPr>
          <w:rFonts w:ascii="Book Antiqua" w:hAnsi="Book Antiqua" w:cs="Times New Roman"/>
          <w:sz w:val="24"/>
          <w:szCs w:val="24"/>
        </w:rPr>
        <w:fldChar w:fldCharType="end"/>
      </w:r>
      <w:r w:rsidR="00DD5E72" w:rsidRPr="00E84E35">
        <w:rPr>
          <w:rFonts w:ascii="Book Antiqua" w:hAnsi="Book Antiqua" w:cs="Times New Roman"/>
          <w:sz w:val="24"/>
          <w:szCs w:val="24"/>
        </w:rPr>
        <w:t xml:space="preserve">. </w:t>
      </w:r>
      <w:r w:rsidR="003E281F" w:rsidRPr="00E84E35">
        <w:rPr>
          <w:rFonts w:ascii="Book Antiqua" w:hAnsi="Book Antiqua" w:cs="Times New Roman"/>
          <w:sz w:val="24"/>
          <w:szCs w:val="24"/>
        </w:rPr>
        <w:t xml:space="preserve">Despite enormous progress achieved during the past several decades, </w:t>
      </w:r>
      <w:r w:rsidR="00C77635" w:rsidRPr="00E84E35">
        <w:rPr>
          <w:rFonts w:ascii="Book Antiqua" w:hAnsi="Book Antiqua" w:cs="Times New Roman"/>
          <w:sz w:val="24"/>
          <w:szCs w:val="24"/>
        </w:rPr>
        <w:t xml:space="preserve">long-term </w:t>
      </w:r>
      <w:r w:rsidR="003E281F" w:rsidRPr="00E84E35">
        <w:rPr>
          <w:rFonts w:ascii="Book Antiqua" w:hAnsi="Book Antiqua" w:cs="Times New Roman"/>
          <w:sz w:val="24"/>
          <w:szCs w:val="24"/>
        </w:rPr>
        <w:t xml:space="preserve">patient survival remains very low. </w:t>
      </w:r>
      <w:r w:rsidR="00354FA8" w:rsidRPr="00E84E35">
        <w:rPr>
          <w:rFonts w:ascii="Book Antiqua" w:hAnsi="Book Antiqua" w:cs="Times New Roman"/>
          <w:sz w:val="24"/>
          <w:szCs w:val="24"/>
        </w:rPr>
        <w:t>Advances in stem cell technology provide opportunities to develop novel approaches to reduce morbidity and mortality associated with liver cancer</w:t>
      </w:r>
      <w:r w:rsidR="003E281F" w:rsidRPr="00E84E35">
        <w:rPr>
          <w:rFonts w:ascii="Book Antiqua" w:eastAsia="Times New Roman" w:hAnsi="Book Antiqua" w:cs="Times New Roman"/>
          <w:color w:val="131413"/>
          <w:sz w:val="24"/>
          <w:szCs w:val="24"/>
        </w:rPr>
        <w:t xml:space="preserve">. </w:t>
      </w:r>
      <w:r w:rsidR="00DA73B5" w:rsidRPr="00E84E35">
        <w:rPr>
          <w:rFonts w:ascii="Book Antiqua" w:hAnsi="Book Antiqua" w:cs="Times New Roman"/>
          <w:sz w:val="24"/>
          <w:szCs w:val="24"/>
        </w:rPr>
        <w:t xml:space="preserve">Our </w:t>
      </w:r>
      <w:r w:rsidR="00D617ED" w:rsidRPr="00E84E35">
        <w:rPr>
          <w:rFonts w:ascii="Book Antiqua" w:hAnsi="Book Antiqua" w:cs="Times New Roman"/>
          <w:sz w:val="24"/>
          <w:szCs w:val="24"/>
        </w:rPr>
        <w:t>study is an important contribution to underst</w:t>
      </w:r>
      <w:r w:rsidR="00755044" w:rsidRPr="00E84E35">
        <w:rPr>
          <w:rFonts w:ascii="Book Antiqua" w:hAnsi="Book Antiqua" w:cs="Times New Roman"/>
          <w:sz w:val="24"/>
          <w:szCs w:val="24"/>
        </w:rPr>
        <w:t>a</w:t>
      </w:r>
      <w:r w:rsidR="00D617ED" w:rsidRPr="00E84E35">
        <w:rPr>
          <w:rFonts w:ascii="Book Antiqua" w:hAnsi="Book Antiqua" w:cs="Times New Roman"/>
          <w:sz w:val="24"/>
          <w:szCs w:val="24"/>
        </w:rPr>
        <w:t>n</w:t>
      </w:r>
      <w:r w:rsidR="00755044" w:rsidRPr="00E84E35">
        <w:rPr>
          <w:rFonts w:ascii="Book Antiqua" w:hAnsi="Book Antiqua" w:cs="Times New Roman"/>
          <w:sz w:val="24"/>
          <w:szCs w:val="24"/>
        </w:rPr>
        <w:t>d</w:t>
      </w:r>
      <w:r w:rsidR="00D617ED" w:rsidRPr="00E84E35">
        <w:rPr>
          <w:rFonts w:ascii="Book Antiqua" w:hAnsi="Book Antiqua" w:cs="Times New Roman"/>
          <w:sz w:val="24"/>
          <w:szCs w:val="24"/>
        </w:rPr>
        <w:t>in</w:t>
      </w:r>
      <w:r w:rsidR="00755044" w:rsidRPr="00E84E35">
        <w:rPr>
          <w:rFonts w:ascii="Book Antiqua" w:hAnsi="Book Antiqua" w:cs="Times New Roman"/>
          <w:sz w:val="24"/>
          <w:szCs w:val="24"/>
        </w:rPr>
        <w:t>g</w:t>
      </w:r>
      <w:r w:rsidR="00CE1E5C" w:rsidRPr="00E84E35">
        <w:rPr>
          <w:rFonts w:ascii="Book Antiqua" w:hAnsi="Book Antiqua" w:cs="Times New Roman"/>
          <w:sz w:val="24"/>
          <w:szCs w:val="24"/>
        </w:rPr>
        <w:t xml:space="preserve"> </w:t>
      </w:r>
      <w:r w:rsidR="00D617ED" w:rsidRPr="00E84E35">
        <w:rPr>
          <w:rFonts w:ascii="Book Antiqua" w:hAnsi="Book Antiqua" w:cs="Times New Roman"/>
          <w:sz w:val="24"/>
          <w:szCs w:val="24"/>
        </w:rPr>
        <w:t>the potential of CSC-targeted therapy</w:t>
      </w:r>
      <w:r w:rsidR="001438D1" w:rsidRPr="00E84E35">
        <w:rPr>
          <w:rFonts w:ascii="Book Antiqua" w:hAnsi="Book Antiqua" w:cs="Times New Roman"/>
          <w:sz w:val="24"/>
          <w:szCs w:val="24"/>
        </w:rPr>
        <w:t xml:space="preserve"> for HCC</w:t>
      </w:r>
      <w:r w:rsidR="00D617ED" w:rsidRPr="00E84E35">
        <w:rPr>
          <w:rFonts w:ascii="Book Antiqua" w:hAnsi="Book Antiqua" w:cs="Times New Roman"/>
          <w:sz w:val="24"/>
          <w:szCs w:val="24"/>
        </w:rPr>
        <w:t>.</w:t>
      </w:r>
      <w:r w:rsidR="00BC3CAE" w:rsidRPr="00E84E35">
        <w:rPr>
          <w:rFonts w:ascii="Book Antiqua" w:hAnsi="Book Antiqua" w:cs="Times New Roman"/>
          <w:sz w:val="24"/>
          <w:szCs w:val="24"/>
        </w:rPr>
        <w:t xml:space="preserve"> </w:t>
      </w:r>
      <w:r w:rsidR="000F40C7" w:rsidRPr="00E84E35">
        <w:rPr>
          <w:rFonts w:ascii="Book Antiqua" w:hAnsi="Book Antiqua" w:cs="Times New Roman"/>
          <w:sz w:val="24"/>
          <w:szCs w:val="24"/>
        </w:rPr>
        <w:t xml:space="preserve">Novel genes identified in our investigation may serve as promising candidates to develop effective therapeutic options for HCC. </w:t>
      </w:r>
      <w:r w:rsidR="00E268CB" w:rsidRPr="00E84E35">
        <w:rPr>
          <w:rFonts w:ascii="Book Antiqua" w:hAnsi="Book Antiqua" w:cs="Times New Roman"/>
          <w:sz w:val="24"/>
          <w:szCs w:val="24"/>
        </w:rPr>
        <w:br w:type="page"/>
      </w:r>
    </w:p>
    <w:p w14:paraId="1475ECF6" w14:textId="77777777" w:rsidR="00E268CB" w:rsidRPr="00E84E35" w:rsidRDefault="00E268CB" w:rsidP="00E1383E">
      <w:pPr>
        <w:adjustRightInd w:val="0"/>
        <w:snapToGrid w:val="0"/>
        <w:spacing w:after="0" w:line="360" w:lineRule="auto"/>
        <w:jc w:val="both"/>
        <w:rPr>
          <w:rFonts w:ascii="Book Antiqua" w:hAnsi="Book Antiqua" w:cs="Times New Roman"/>
          <w:b/>
          <w:sz w:val="24"/>
          <w:szCs w:val="24"/>
        </w:rPr>
      </w:pPr>
      <w:r w:rsidRPr="00E84E35">
        <w:rPr>
          <w:rFonts w:ascii="Book Antiqua" w:hAnsi="Book Antiqua" w:cs="Times New Roman"/>
          <w:b/>
          <w:sz w:val="24"/>
          <w:szCs w:val="24"/>
        </w:rPr>
        <w:lastRenderedPageBreak/>
        <w:t>A</w:t>
      </w:r>
      <w:r w:rsidR="001179A6" w:rsidRPr="00E84E35">
        <w:rPr>
          <w:rFonts w:ascii="Book Antiqua" w:hAnsi="Book Antiqua" w:cs="Times New Roman"/>
          <w:b/>
          <w:sz w:val="24"/>
          <w:szCs w:val="24"/>
        </w:rPr>
        <w:t>CKNOWLEDGMENTS</w:t>
      </w:r>
    </w:p>
    <w:p w14:paraId="0B1043C8" w14:textId="77777777" w:rsidR="00EC7BD2" w:rsidRPr="00E84E35" w:rsidRDefault="00E268CB"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We thank Aaron Becker </w:t>
      </w:r>
      <w:r w:rsidR="00BB0AF6" w:rsidRPr="00E84E35">
        <w:rPr>
          <w:rFonts w:ascii="Book Antiqua" w:hAnsi="Book Antiqua" w:cs="Times New Roman"/>
          <w:sz w:val="24"/>
          <w:szCs w:val="24"/>
        </w:rPr>
        <w:t xml:space="preserve">(BioMedical Genomics Center, University of Minnesota) </w:t>
      </w:r>
      <w:r w:rsidR="001C42C3" w:rsidRPr="00E84E35">
        <w:rPr>
          <w:rFonts w:ascii="Book Antiqua" w:hAnsi="Book Antiqua" w:cs="Times New Roman"/>
          <w:sz w:val="24"/>
          <w:szCs w:val="24"/>
        </w:rPr>
        <w:t>for</w:t>
      </w:r>
      <w:r w:rsidR="008F0AEF" w:rsidRPr="00E84E35">
        <w:rPr>
          <w:rFonts w:ascii="Book Antiqua" w:hAnsi="Book Antiqua" w:cs="Times New Roman"/>
          <w:sz w:val="24"/>
          <w:szCs w:val="24"/>
        </w:rPr>
        <w:t xml:space="preserve"> </w:t>
      </w:r>
      <w:r w:rsidRPr="00E84E35">
        <w:rPr>
          <w:rFonts w:ascii="Book Antiqua" w:hAnsi="Book Antiqua" w:cs="Times New Roman"/>
          <w:sz w:val="24"/>
          <w:szCs w:val="24"/>
        </w:rPr>
        <w:t>RNA</w:t>
      </w:r>
      <w:r w:rsidR="00D0036C" w:rsidRPr="00E84E35">
        <w:rPr>
          <w:rFonts w:ascii="Book Antiqua" w:hAnsi="Book Antiqua" w:cs="Times New Roman"/>
          <w:sz w:val="24"/>
          <w:szCs w:val="24"/>
        </w:rPr>
        <w:t xml:space="preserve"> library preparation and</w:t>
      </w:r>
      <w:r w:rsidRPr="00E84E35">
        <w:rPr>
          <w:rFonts w:ascii="Book Antiqua" w:hAnsi="Book Antiqua" w:cs="Times New Roman"/>
          <w:sz w:val="24"/>
          <w:szCs w:val="24"/>
        </w:rPr>
        <w:t xml:space="preserve"> sequencing, and Dr</w:t>
      </w:r>
      <w:r w:rsidR="00104EB7" w:rsidRPr="00E84E35">
        <w:rPr>
          <w:rFonts w:ascii="Book Antiqua" w:hAnsi="Book Antiqua" w:cs="Times New Roman"/>
          <w:sz w:val="24"/>
          <w:szCs w:val="24"/>
        </w:rPr>
        <w:t>s</w:t>
      </w:r>
      <w:r w:rsidRPr="00E84E35">
        <w:rPr>
          <w:rFonts w:ascii="Book Antiqua" w:hAnsi="Book Antiqua" w:cs="Times New Roman"/>
          <w:sz w:val="24"/>
          <w:szCs w:val="24"/>
        </w:rPr>
        <w:t xml:space="preserve">. John Garbe </w:t>
      </w:r>
      <w:r w:rsidR="00104EB7" w:rsidRPr="00E84E35">
        <w:rPr>
          <w:rFonts w:ascii="Book Antiqua" w:hAnsi="Book Antiqua" w:cs="Times New Roman"/>
          <w:sz w:val="24"/>
          <w:szCs w:val="24"/>
        </w:rPr>
        <w:t xml:space="preserve">and Ying Zhang </w:t>
      </w:r>
      <w:r w:rsidRPr="00E84E35">
        <w:rPr>
          <w:rFonts w:ascii="Book Antiqua" w:hAnsi="Book Antiqua" w:cs="Times New Roman"/>
          <w:sz w:val="24"/>
          <w:szCs w:val="24"/>
        </w:rPr>
        <w:t xml:space="preserve">(Minnesota Supercomputing Institute) for help with Galaxy Suite software analysis. </w:t>
      </w:r>
    </w:p>
    <w:p w14:paraId="0A04FBCB" w14:textId="7E646253" w:rsidR="00F35AC8" w:rsidRPr="00E84E35" w:rsidRDefault="00F35AC8" w:rsidP="00E1383E">
      <w:pPr>
        <w:adjustRightInd w:val="0"/>
        <w:snapToGrid w:val="0"/>
        <w:spacing w:after="0" w:line="360" w:lineRule="auto"/>
        <w:jc w:val="both"/>
        <w:rPr>
          <w:rFonts w:ascii="Book Antiqua" w:hAnsi="Book Antiqua" w:cs="Times New Roman"/>
          <w:b/>
          <w:sz w:val="24"/>
          <w:szCs w:val="24"/>
          <w:lang w:eastAsia="zh-CN"/>
        </w:rPr>
      </w:pPr>
    </w:p>
    <w:p w14:paraId="5072C6EB" w14:textId="77777777" w:rsidR="00185AD3" w:rsidRPr="00E84E35" w:rsidRDefault="00185AD3" w:rsidP="00E1383E">
      <w:pPr>
        <w:autoSpaceDE w:val="0"/>
        <w:autoSpaceDN w:val="0"/>
        <w:adjustRightInd w:val="0"/>
        <w:snapToGrid w:val="0"/>
        <w:spacing w:after="0" w:line="360" w:lineRule="auto"/>
        <w:jc w:val="both"/>
        <w:rPr>
          <w:rFonts w:ascii="Book Antiqua" w:hAnsi="Book Antiqua"/>
          <w:b/>
          <w:caps/>
          <w:sz w:val="24"/>
          <w:szCs w:val="24"/>
        </w:rPr>
      </w:pPr>
      <w:r w:rsidRPr="00E84E35">
        <w:rPr>
          <w:rFonts w:ascii="Book Antiqua" w:hAnsi="Book Antiqua"/>
          <w:b/>
          <w:caps/>
          <w:sz w:val="24"/>
          <w:szCs w:val="24"/>
        </w:rPr>
        <w:t>comments</w:t>
      </w:r>
    </w:p>
    <w:p w14:paraId="36EA92BA" w14:textId="77777777" w:rsidR="007504EA" w:rsidRPr="00E84E35" w:rsidRDefault="00A564A6"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i/>
          <w:sz w:val="24"/>
          <w:szCs w:val="24"/>
        </w:rPr>
        <w:t>Background</w:t>
      </w:r>
    </w:p>
    <w:p w14:paraId="0F5CB395" w14:textId="58F29B39" w:rsidR="00A564A6" w:rsidRPr="00E84E35" w:rsidRDefault="00AF668F"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I</w:t>
      </w:r>
      <w:r w:rsidR="00A564A6" w:rsidRPr="00E84E35">
        <w:rPr>
          <w:rFonts w:ascii="Book Antiqua" w:hAnsi="Book Antiqua" w:cs="Times New Roman"/>
          <w:sz w:val="24"/>
          <w:szCs w:val="24"/>
        </w:rPr>
        <w:t xml:space="preserve">t is now well-established that cancer stem cells (CSCs) not only drive tumor growth in the liver, in general, but also that the proto-oncogene </w:t>
      </w:r>
      <w:r w:rsidR="00A564A6" w:rsidRPr="00E84E35">
        <w:rPr>
          <w:rFonts w:ascii="Book Antiqua" w:hAnsi="Book Antiqua" w:cs="Times New Roman"/>
          <w:i/>
          <w:sz w:val="24"/>
          <w:szCs w:val="24"/>
        </w:rPr>
        <w:t>c-Myc</w:t>
      </w:r>
      <w:r w:rsidR="00A564A6" w:rsidRPr="00E84E35">
        <w:rPr>
          <w:rFonts w:ascii="Book Antiqua" w:hAnsi="Book Antiqua" w:cs="Times New Roman"/>
          <w:sz w:val="24"/>
          <w:szCs w:val="24"/>
        </w:rPr>
        <w:t xml:space="preserve"> plays a critical role in that process. However, little is known about the genes that are induced and regulated by the MYC protein to generate tumors, and, in particular, those involved in liver stem cells. </w:t>
      </w:r>
    </w:p>
    <w:p w14:paraId="72621472" w14:textId="77777777" w:rsidR="00A564A6" w:rsidRPr="00E84E35" w:rsidRDefault="00A564A6" w:rsidP="00E1383E">
      <w:pPr>
        <w:adjustRightInd w:val="0"/>
        <w:snapToGrid w:val="0"/>
        <w:spacing w:after="0" w:line="360" w:lineRule="auto"/>
        <w:jc w:val="both"/>
        <w:rPr>
          <w:rFonts w:ascii="Book Antiqua" w:hAnsi="Book Antiqua" w:cs="Times New Roman"/>
          <w:sz w:val="24"/>
          <w:szCs w:val="24"/>
        </w:rPr>
      </w:pPr>
    </w:p>
    <w:p w14:paraId="09306C10" w14:textId="39441B75" w:rsidR="00A564A6" w:rsidRPr="00E84E35" w:rsidRDefault="00A564A6" w:rsidP="00E1383E">
      <w:pPr>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Research frontiers</w:t>
      </w:r>
    </w:p>
    <w:p w14:paraId="21AE5D75" w14:textId="5BA107E2" w:rsidR="00A564A6" w:rsidRPr="00E84E35" w:rsidRDefault="005739CF"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 xml:space="preserve">Hepatocellular carcinoma is a multifactorial disease in which the MYC protein plays a central role. However, a number of different proteins and signaling pathways are activated in liver cancer. Cancer stem cells were isolated from </w:t>
      </w:r>
      <w:r w:rsidR="00E749EB" w:rsidRPr="00E84E35">
        <w:rPr>
          <w:rFonts w:ascii="Book Antiqua" w:hAnsi="Book Antiqua" w:cs="Times New Roman"/>
          <w:sz w:val="24"/>
          <w:szCs w:val="24"/>
        </w:rPr>
        <w:t>hepatocellular carcinoma (HCC</w:t>
      </w:r>
      <w:proofErr w:type="gramStart"/>
      <w:r w:rsidR="00E749EB" w:rsidRPr="00E84E35">
        <w:rPr>
          <w:rFonts w:ascii="Book Antiqua" w:hAnsi="Book Antiqua" w:cs="Times New Roman"/>
          <w:sz w:val="24"/>
          <w:szCs w:val="24"/>
        </w:rPr>
        <w:t xml:space="preserve">) </w:t>
      </w:r>
      <w:r w:rsidRPr="00E84E35">
        <w:rPr>
          <w:rFonts w:ascii="Book Antiqua" w:hAnsi="Book Antiqua" w:cs="Times New Roman"/>
          <w:sz w:val="24"/>
          <w:szCs w:val="24"/>
        </w:rPr>
        <w:t xml:space="preserve"> specimens</w:t>
      </w:r>
      <w:proofErr w:type="gramEnd"/>
      <w:r w:rsidRPr="00E84E35">
        <w:rPr>
          <w:rFonts w:ascii="Book Antiqua" w:hAnsi="Book Antiqua" w:cs="Times New Roman"/>
          <w:sz w:val="24"/>
          <w:szCs w:val="24"/>
        </w:rPr>
        <w:t xml:space="preserve"> and by culturing human HCC cell lines. But it is unclear as to which cellular pathways are activated by the MYC protein. </w:t>
      </w:r>
    </w:p>
    <w:p w14:paraId="18A9C495" w14:textId="77777777" w:rsidR="00631C5B" w:rsidRPr="00E84E35" w:rsidRDefault="00631C5B" w:rsidP="00E1383E">
      <w:pPr>
        <w:adjustRightInd w:val="0"/>
        <w:snapToGrid w:val="0"/>
        <w:spacing w:after="0" w:line="360" w:lineRule="auto"/>
        <w:jc w:val="both"/>
        <w:rPr>
          <w:rFonts w:ascii="Book Antiqua" w:hAnsi="Book Antiqua" w:cs="Times New Roman"/>
          <w:sz w:val="24"/>
          <w:szCs w:val="24"/>
        </w:rPr>
      </w:pPr>
    </w:p>
    <w:p w14:paraId="1681704E" w14:textId="5BC332FA" w:rsidR="00631C5B" w:rsidRPr="00E84E35" w:rsidRDefault="00631C5B" w:rsidP="00E1383E">
      <w:pPr>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Innovations and breakthroughs</w:t>
      </w:r>
    </w:p>
    <w:p w14:paraId="4BC67FE6" w14:textId="171EE962" w:rsidR="00631C5B" w:rsidRPr="00E84E35" w:rsidRDefault="00631C5B"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t>This is the first study to demonstrate the regulation of global gene expression by a single oncoprotein (MYC) in</w:t>
      </w:r>
      <w:r w:rsidR="005739CF" w:rsidRPr="00E84E35">
        <w:rPr>
          <w:rFonts w:ascii="Book Antiqua" w:hAnsi="Book Antiqua" w:cs="Times New Roman"/>
          <w:sz w:val="24"/>
          <w:szCs w:val="24"/>
        </w:rPr>
        <w:t xml:space="preserve"> porcine liver stem cells using a</w:t>
      </w:r>
      <w:r w:rsidRPr="00E84E35">
        <w:rPr>
          <w:rFonts w:ascii="Book Antiqua" w:hAnsi="Book Antiqua" w:cs="Times New Roman"/>
          <w:sz w:val="24"/>
          <w:szCs w:val="24"/>
        </w:rPr>
        <w:t xml:space="preserve"> novel </w:t>
      </w:r>
      <w:r w:rsidR="005739CF" w:rsidRPr="00E84E35">
        <w:rPr>
          <w:rFonts w:ascii="Book Antiqua" w:hAnsi="Book Antiqua" w:cs="Times New Roman"/>
          <w:sz w:val="24"/>
          <w:szCs w:val="24"/>
        </w:rPr>
        <w:t>stem</w:t>
      </w:r>
      <w:r w:rsidRPr="00E84E35">
        <w:rPr>
          <w:rFonts w:ascii="Book Antiqua" w:hAnsi="Book Antiqua" w:cs="Times New Roman"/>
          <w:sz w:val="24"/>
          <w:szCs w:val="24"/>
        </w:rPr>
        <w:t xml:space="preserve"> cell line PICM-19 that is capable of propagating in cell culture for a prolonged time period without losing its phenotypic characteristics. </w:t>
      </w:r>
      <w:r w:rsidR="005739CF" w:rsidRPr="00E84E35">
        <w:rPr>
          <w:rFonts w:ascii="Book Antiqua" w:hAnsi="Book Antiqua" w:cs="Times New Roman"/>
          <w:sz w:val="24"/>
          <w:szCs w:val="24"/>
        </w:rPr>
        <w:t>By overexpressing the MYC protein, these stem cells were converted into cancer cells. By using a cutting-edge deep sequencing technique (RNA-seq), w</w:t>
      </w:r>
      <w:r w:rsidRPr="00E84E35">
        <w:rPr>
          <w:rFonts w:ascii="Book Antiqua" w:hAnsi="Book Antiqua" w:cs="Times New Roman"/>
          <w:sz w:val="24"/>
          <w:szCs w:val="24"/>
        </w:rPr>
        <w:t xml:space="preserve">e have identified six genes </w:t>
      </w:r>
      <w:r w:rsidRPr="00E84E35">
        <w:rPr>
          <w:rFonts w:ascii="Book Antiqua" w:hAnsi="Book Antiqua"/>
          <w:sz w:val="24"/>
          <w:szCs w:val="24"/>
        </w:rPr>
        <w:t>(</w:t>
      </w:r>
      <w:r w:rsidRPr="00E84E35">
        <w:rPr>
          <w:rFonts w:ascii="Book Antiqua" w:hAnsi="Book Antiqua"/>
          <w:i/>
          <w:sz w:val="24"/>
          <w:szCs w:val="24"/>
        </w:rPr>
        <w:t>CDO1, C22orf39, DKK2, ENPEP, GPX6, SRPX2</w:t>
      </w:r>
      <w:r w:rsidRPr="00E84E35">
        <w:rPr>
          <w:rFonts w:ascii="Book Antiqua" w:hAnsi="Book Antiqua"/>
          <w:sz w:val="24"/>
          <w:szCs w:val="24"/>
        </w:rPr>
        <w:t xml:space="preserve">) </w:t>
      </w:r>
      <w:r w:rsidRPr="00E84E35">
        <w:rPr>
          <w:rFonts w:ascii="Book Antiqua" w:hAnsi="Book Antiqua" w:cs="Times New Roman"/>
          <w:sz w:val="24"/>
          <w:szCs w:val="24"/>
        </w:rPr>
        <w:t>that might be critical in carcinogenesis induced by the MYC protein in PICM-19 cells.</w:t>
      </w:r>
    </w:p>
    <w:p w14:paraId="7EBE0B44" w14:textId="77777777" w:rsidR="00631C5B" w:rsidRPr="00E84E35" w:rsidRDefault="00631C5B" w:rsidP="00E1383E">
      <w:pPr>
        <w:adjustRightInd w:val="0"/>
        <w:snapToGrid w:val="0"/>
        <w:spacing w:after="0" w:line="360" w:lineRule="auto"/>
        <w:jc w:val="both"/>
        <w:rPr>
          <w:rFonts w:ascii="Book Antiqua" w:hAnsi="Book Antiqua" w:cs="Times New Roman"/>
          <w:sz w:val="24"/>
          <w:szCs w:val="24"/>
        </w:rPr>
      </w:pPr>
    </w:p>
    <w:p w14:paraId="6A8783A6" w14:textId="01DB4373" w:rsidR="00631C5B" w:rsidRPr="00E84E35" w:rsidRDefault="00631C5B" w:rsidP="00E1383E">
      <w:pPr>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Applications</w:t>
      </w:r>
    </w:p>
    <w:p w14:paraId="00F4A99C" w14:textId="1B2AC4DE" w:rsidR="00631C5B" w:rsidRPr="00E84E35" w:rsidRDefault="00631C5B"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sz w:val="24"/>
          <w:szCs w:val="24"/>
        </w:rPr>
        <w:lastRenderedPageBreak/>
        <w:t xml:space="preserve">MYC-driven genes identified in this study may serve as promising candidates for </w:t>
      </w:r>
      <w:r w:rsidR="00C0115D" w:rsidRPr="00E84E35">
        <w:rPr>
          <w:rFonts w:ascii="Book Antiqua" w:hAnsi="Book Antiqua" w:cs="Times New Roman"/>
          <w:sz w:val="24"/>
          <w:szCs w:val="24"/>
        </w:rPr>
        <w:t>the development of</w:t>
      </w:r>
      <w:r w:rsidRPr="00E84E35">
        <w:rPr>
          <w:rFonts w:ascii="Book Antiqua" w:hAnsi="Book Antiqua" w:cs="Times New Roman"/>
          <w:sz w:val="24"/>
          <w:szCs w:val="24"/>
        </w:rPr>
        <w:t xml:space="preserve"> HCC therapeutics </w:t>
      </w:r>
      <w:r w:rsidR="008E0300" w:rsidRPr="00E84E35">
        <w:rPr>
          <w:rFonts w:ascii="Book Antiqua" w:hAnsi="Book Antiqua" w:cs="Times New Roman"/>
          <w:sz w:val="24"/>
          <w:szCs w:val="24"/>
        </w:rPr>
        <w:t>without the</w:t>
      </w:r>
      <w:r w:rsidRPr="00E84E35">
        <w:rPr>
          <w:rFonts w:ascii="Book Antiqua" w:hAnsi="Book Antiqua" w:cs="Times New Roman"/>
          <w:sz w:val="24"/>
          <w:szCs w:val="24"/>
        </w:rPr>
        <w:t xml:space="preserve"> deleterious effects on non-cancerous stem cells and on other cells present in the liver.</w:t>
      </w:r>
    </w:p>
    <w:p w14:paraId="20F07D21" w14:textId="77777777" w:rsidR="00631C5B" w:rsidRPr="00E84E35" w:rsidRDefault="00631C5B" w:rsidP="00E1383E">
      <w:pPr>
        <w:adjustRightInd w:val="0"/>
        <w:snapToGrid w:val="0"/>
        <w:spacing w:after="0" w:line="360" w:lineRule="auto"/>
        <w:jc w:val="both"/>
        <w:rPr>
          <w:rFonts w:ascii="Book Antiqua" w:hAnsi="Book Antiqua" w:cs="Times New Roman"/>
          <w:sz w:val="24"/>
          <w:szCs w:val="24"/>
        </w:rPr>
      </w:pPr>
    </w:p>
    <w:p w14:paraId="6BD2678B" w14:textId="385145D3" w:rsidR="00631C5B" w:rsidRPr="00E84E35" w:rsidRDefault="00631C5B" w:rsidP="00E1383E">
      <w:pPr>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Terminology</w:t>
      </w:r>
    </w:p>
    <w:p w14:paraId="7C3C4DB2" w14:textId="041FAE46" w:rsidR="00500608" w:rsidRPr="00E84E35" w:rsidRDefault="00631C5B" w:rsidP="00E1383E">
      <w:pPr>
        <w:adjustRightInd w:val="0"/>
        <w:snapToGrid w:val="0"/>
        <w:spacing w:after="0" w:line="360" w:lineRule="auto"/>
        <w:jc w:val="both"/>
        <w:rPr>
          <w:rFonts w:ascii="Book Antiqua" w:hAnsi="Book Antiqua" w:cs="Times New Roman"/>
          <w:sz w:val="24"/>
          <w:szCs w:val="24"/>
          <w:lang w:eastAsia="zh-CN"/>
        </w:rPr>
      </w:pPr>
      <w:proofErr w:type="gramStart"/>
      <w:r w:rsidRPr="00E84E35">
        <w:rPr>
          <w:rFonts w:ascii="Book Antiqua" w:hAnsi="Book Antiqua" w:cs="Times New Roman"/>
          <w:sz w:val="24"/>
          <w:szCs w:val="24"/>
        </w:rPr>
        <w:t xml:space="preserve">CSC – cancer stem cells; RNA-seq – RNA </w:t>
      </w:r>
      <w:r w:rsidR="00107525" w:rsidRPr="00E84E35">
        <w:rPr>
          <w:rFonts w:ascii="Book Antiqua" w:hAnsi="Book Antiqua" w:cs="Times New Roman"/>
          <w:sz w:val="24"/>
          <w:szCs w:val="24"/>
        </w:rPr>
        <w:t>sequencing</w:t>
      </w:r>
      <w:r w:rsidR="007A0684" w:rsidRPr="00E84E35">
        <w:rPr>
          <w:rFonts w:ascii="Book Antiqua" w:hAnsi="Book Antiqua" w:cs="Times New Roman" w:hint="eastAsia"/>
          <w:sz w:val="24"/>
          <w:szCs w:val="24"/>
          <w:lang w:eastAsia="zh-CN"/>
        </w:rPr>
        <w:t>.</w:t>
      </w:r>
      <w:proofErr w:type="gramEnd"/>
    </w:p>
    <w:p w14:paraId="39921451" w14:textId="77777777" w:rsidR="00334D06" w:rsidRPr="00E84E35" w:rsidRDefault="00334D06" w:rsidP="00E1383E">
      <w:pPr>
        <w:adjustRightInd w:val="0"/>
        <w:snapToGrid w:val="0"/>
        <w:spacing w:after="0" w:line="360" w:lineRule="auto"/>
        <w:jc w:val="both"/>
        <w:rPr>
          <w:rFonts w:ascii="Book Antiqua" w:hAnsi="Book Antiqua" w:cs="Times New Roman"/>
          <w:sz w:val="24"/>
          <w:szCs w:val="24"/>
        </w:rPr>
      </w:pPr>
    </w:p>
    <w:p w14:paraId="34224670" w14:textId="4D9F89B8" w:rsidR="00334D06" w:rsidRPr="00E84E35" w:rsidRDefault="00334D06" w:rsidP="00E1383E">
      <w:pPr>
        <w:adjustRightInd w:val="0"/>
        <w:snapToGrid w:val="0"/>
        <w:spacing w:after="0" w:line="360" w:lineRule="auto"/>
        <w:jc w:val="both"/>
        <w:rPr>
          <w:rFonts w:ascii="Book Antiqua" w:hAnsi="Book Antiqua" w:cs="Times New Roman"/>
          <w:b/>
          <w:i/>
          <w:sz w:val="24"/>
          <w:szCs w:val="24"/>
        </w:rPr>
      </w:pPr>
      <w:r w:rsidRPr="00E84E35">
        <w:rPr>
          <w:rFonts w:ascii="Book Antiqua" w:hAnsi="Book Antiqua" w:cs="Times New Roman"/>
          <w:b/>
          <w:i/>
          <w:sz w:val="24"/>
          <w:szCs w:val="24"/>
        </w:rPr>
        <w:t>Peer review</w:t>
      </w:r>
    </w:p>
    <w:p w14:paraId="307D9349" w14:textId="49C5CA80" w:rsidR="00500608" w:rsidRPr="00E84E35" w:rsidRDefault="00DA6F30" w:rsidP="00E1383E">
      <w:pPr>
        <w:adjustRightInd w:val="0"/>
        <w:snapToGrid w:val="0"/>
        <w:spacing w:after="0" w:line="360" w:lineRule="auto"/>
        <w:jc w:val="both"/>
        <w:rPr>
          <w:rFonts w:ascii="Book Antiqua" w:hAnsi="Book Antiqua" w:cs="Times New Roman"/>
          <w:sz w:val="24"/>
          <w:szCs w:val="24"/>
          <w:lang w:eastAsia="zh-CN"/>
        </w:rPr>
      </w:pPr>
      <w:r w:rsidRPr="00E84E35">
        <w:rPr>
          <w:rFonts w:ascii="Book Antiqua" w:hAnsi="Book Antiqua" w:cs="Times New Roman"/>
          <w:sz w:val="24"/>
          <w:szCs w:val="24"/>
        </w:rPr>
        <w:t>In this study, the authors identify the overall genes expression in a liver stem cell after induction by c-MYC plasmid transfection in generating hepatic tumors</w:t>
      </w:r>
      <w:r w:rsidRPr="00E84E35">
        <w:rPr>
          <w:rFonts w:ascii="Book Antiqua" w:hAnsi="Book Antiqua" w:cs="Times New Roman" w:hint="eastAsia"/>
          <w:sz w:val="24"/>
          <w:szCs w:val="24"/>
          <w:lang w:eastAsia="zh-CN"/>
        </w:rPr>
        <w:t xml:space="preserve">. </w:t>
      </w:r>
      <w:r w:rsidRPr="00E84E35">
        <w:rPr>
          <w:rFonts w:ascii="Book Antiqua" w:hAnsi="Book Antiqua" w:cs="Times New Roman"/>
          <w:sz w:val="24"/>
          <w:szCs w:val="24"/>
          <w:lang w:eastAsia="zh-CN"/>
        </w:rPr>
        <w:t>The authors used an immortal porcine liver stem cell line PICM-19, to identify MYC-driven differential gene expression, transcriptome sequencing was carried out by RNA sequencing and genes identified by this method were validated using real-time PCR. And finally find that MYC-driven genes may serve as promising candidates for the development of HCC therapeutics that would not have deleterious effects on other cell types in the liver.</w:t>
      </w:r>
    </w:p>
    <w:p w14:paraId="3D2E52A9" w14:textId="77777777" w:rsidR="00DA6F30" w:rsidRPr="00E84E35" w:rsidRDefault="00DA6F30" w:rsidP="00E1383E">
      <w:pPr>
        <w:adjustRightInd w:val="0"/>
        <w:snapToGrid w:val="0"/>
        <w:spacing w:after="0" w:line="360" w:lineRule="auto"/>
        <w:jc w:val="both"/>
        <w:rPr>
          <w:rFonts w:ascii="Book Antiqua" w:hAnsi="Book Antiqua" w:cs="Times New Roman"/>
          <w:b/>
          <w:sz w:val="24"/>
          <w:szCs w:val="24"/>
          <w:lang w:eastAsia="zh-CN"/>
        </w:rPr>
      </w:pPr>
    </w:p>
    <w:p w14:paraId="5C882777" w14:textId="53064102" w:rsidR="00500608" w:rsidRPr="00E84E35" w:rsidRDefault="004D040C" w:rsidP="00E1383E">
      <w:pPr>
        <w:adjustRightInd w:val="0"/>
        <w:snapToGrid w:val="0"/>
        <w:spacing w:after="0" w:line="360" w:lineRule="auto"/>
        <w:jc w:val="both"/>
        <w:rPr>
          <w:rFonts w:ascii="Book Antiqua" w:hAnsi="Book Antiqua"/>
          <w:b/>
          <w:sz w:val="21"/>
          <w:lang w:val="en-GB" w:eastAsia="zh-CN"/>
        </w:rPr>
      </w:pPr>
      <w:r w:rsidRPr="00E84E35">
        <w:rPr>
          <w:rFonts w:ascii="Book Antiqua" w:hAnsi="Book Antiqua"/>
          <w:b/>
          <w:sz w:val="21"/>
          <w:lang w:val="en-GB"/>
        </w:rPr>
        <w:t>REFERENCES</w:t>
      </w:r>
    </w:p>
    <w:p w14:paraId="357B345B"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1 </w:t>
      </w:r>
      <w:r w:rsidRPr="00E84E35">
        <w:rPr>
          <w:rFonts w:ascii="Book Antiqua" w:hAnsi="Book Antiqua" w:cs="宋体"/>
          <w:b/>
          <w:bCs/>
          <w:color w:val="000000"/>
          <w:sz w:val="21"/>
          <w:szCs w:val="21"/>
        </w:rPr>
        <w:t>Nordenstedt H</w:t>
      </w:r>
      <w:r w:rsidRPr="00E84E35">
        <w:rPr>
          <w:rFonts w:ascii="Book Antiqua" w:hAnsi="Book Antiqua" w:cs="宋体"/>
          <w:color w:val="000000"/>
          <w:sz w:val="21"/>
          <w:szCs w:val="21"/>
        </w:rPr>
        <w:t xml:space="preserve">, White DL, El-Serag HB. </w:t>
      </w:r>
      <w:proofErr w:type="gramStart"/>
      <w:r w:rsidRPr="00E84E35">
        <w:rPr>
          <w:rFonts w:ascii="Book Antiqua" w:hAnsi="Book Antiqua" w:cs="宋体"/>
          <w:color w:val="000000"/>
          <w:sz w:val="21"/>
          <w:szCs w:val="21"/>
        </w:rPr>
        <w:t>The changing pattern of epidemiology in hepatocellular carcinoma.</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Dig Liver Dis</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 xml:space="preserve">42 </w:t>
      </w:r>
      <w:r w:rsidRPr="00E84E35">
        <w:rPr>
          <w:rFonts w:ascii="Book Antiqua" w:hAnsi="Book Antiqua" w:cs="宋体"/>
          <w:bCs/>
          <w:color w:val="000000"/>
          <w:sz w:val="21"/>
          <w:szCs w:val="21"/>
        </w:rPr>
        <w:t>Suppl 3</w:t>
      </w:r>
      <w:r w:rsidRPr="00E84E35">
        <w:rPr>
          <w:rFonts w:ascii="Book Antiqua" w:hAnsi="Book Antiqua" w:cs="宋体"/>
          <w:color w:val="000000"/>
          <w:sz w:val="21"/>
          <w:szCs w:val="21"/>
        </w:rPr>
        <w:t>: S206-S214 [PMID: 20547305 DOI: 10.1016/S1590-8658(10)60507-5]</w:t>
      </w:r>
    </w:p>
    <w:p w14:paraId="529455C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2 </w:t>
      </w:r>
      <w:r w:rsidRPr="00E84E35">
        <w:rPr>
          <w:rFonts w:ascii="Book Antiqua" w:hAnsi="Book Antiqua" w:cs="宋体"/>
          <w:b/>
          <w:bCs/>
          <w:color w:val="000000"/>
          <w:sz w:val="21"/>
          <w:szCs w:val="21"/>
        </w:rPr>
        <w:t>Aravalli RN</w:t>
      </w:r>
      <w:r w:rsidRPr="00E84E35">
        <w:rPr>
          <w:rFonts w:ascii="Book Antiqua" w:hAnsi="Book Antiqua" w:cs="宋体"/>
          <w:color w:val="000000"/>
          <w:sz w:val="21"/>
          <w:szCs w:val="21"/>
        </w:rPr>
        <w:t>, Cressman EN, Steer CJ. Cellular and molecular mechanisms of hepatocellular carcinoma: an update. </w:t>
      </w:r>
      <w:r w:rsidRPr="00E84E35">
        <w:rPr>
          <w:rFonts w:ascii="Book Antiqua" w:hAnsi="Book Antiqua" w:cs="宋体"/>
          <w:i/>
          <w:iCs/>
          <w:color w:val="000000"/>
          <w:sz w:val="21"/>
          <w:szCs w:val="21"/>
        </w:rPr>
        <w:t>Arch Toxicol</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87</w:t>
      </w:r>
      <w:r w:rsidRPr="00E84E35">
        <w:rPr>
          <w:rFonts w:ascii="Book Antiqua" w:hAnsi="Book Antiqua" w:cs="宋体"/>
          <w:color w:val="000000"/>
          <w:sz w:val="21"/>
          <w:szCs w:val="21"/>
        </w:rPr>
        <w:t>: 227-247 [PMID: 23007558 DOI: 10.1007/s00204-012-0931-2]</w:t>
      </w:r>
    </w:p>
    <w:p w14:paraId="1FACBC5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3 </w:t>
      </w:r>
      <w:r w:rsidRPr="00E84E35">
        <w:rPr>
          <w:rFonts w:ascii="Book Antiqua" w:hAnsi="Book Antiqua" w:cs="宋体"/>
          <w:b/>
          <w:bCs/>
          <w:color w:val="000000"/>
          <w:sz w:val="21"/>
          <w:szCs w:val="21"/>
        </w:rPr>
        <w:t>Blum HE</w:t>
      </w:r>
      <w:r w:rsidRPr="00E84E35">
        <w:rPr>
          <w:rFonts w:ascii="Book Antiqua" w:hAnsi="Book Antiqua" w:cs="宋体"/>
          <w:color w:val="000000"/>
          <w:sz w:val="21"/>
          <w:szCs w:val="21"/>
        </w:rPr>
        <w:t>.</w:t>
      </w:r>
      <w:proofErr w:type="gramEnd"/>
      <w:r w:rsidRPr="00E84E35">
        <w:rPr>
          <w:rFonts w:ascii="Book Antiqua" w:hAnsi="Book Antiqua" w:cs="宋体"/>
          <w:color w:val="000000"/>
          <w:sz w:val="21"/>
          <w:szCs w:val="21"/>
        </w:rPr>
        <w:t xml:space="preserve"> Hepatocellular carcinoma: therapy and prevention. </w:t>
      </w:r>
      <w:r w:rsidRPr="00E84E35">
        <w:rPr>
          <w:rFonts w:ascii="Book Antiqua" w:hAnsi="Book Antiqua" w:cs="宋体"/>
          <w:i/>
          <w:iCs/>
          <w:color w:val="000000"/>
          <w:sz w:val="21"/>
          <w:szCs w:val="21"/>
        </w:rPr>
        <w:t>World J Gastroenterol</w:t>
      </w:r>
      <w:r w:rsidRPr="00E84E35">
        <w:rPr>
          <w:rFonts w:ascii="Book Antiqua" w:hAnsi="Book Antiqua" w:cs="宋体"/>
          <w:color w:val="000000"/>
          <w:sz w:val="21"/>
          <w:szCs w:val="21"/>
        </w:rPr>
        <w:t> 2005; </w:t>
      </w:r>
      <w:r w:rsidRPr="00E84E35">
        <w:rPr>
          <w:rFonts w:ascii="Book Antiqua" w:hAnsi="Book Antiqua" w:cs="宋体"/>
          <w:b/>
          <w:bCs/>
          <w:color w:val="000000"/>
          <w:sz w:val="21"/>
          <w:szCs w:val="21"/>
        </w:rPr>
        <w:t>11</w:t>
      </w:r>
      <w:r w:rsidRPr="00E84E35">
        <w:rPr>
          <w:rFonts w:ascii="Book Antiqua" w:hAnsi="Book Antiqua" w:cs="宋体"/>
          <w:color w:val="000000"/>
          <w:sz w:val="21"/>
          <w:szCs w:val="21"/>
        </w:rPr>
        <w:t>: 7391-7400 [PMID: 16437707]</w:t>
      </w:r>
    </w:p>
    <w:p w14:paraId="40C337A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4 </w:t>
      </w:r>
      <w:r w:rsidRPr="00E84E35">
        <w:rPr>
          <w:rFonts w:ascii="Book Antiqua" w:hAnsi="Book Antiqua" w:cs="宋体"/>
          <w:b/>
          <w:bCs/>
          <w:color w:val="000000"/>
          <w:sz w:val="21"/>
          <w:szCs w:val="21"/>
        </w:rPr>
        <w:t>Kaposi-Novak P</w:t>
      </w:r>
      <w:r w:rsidRPr="00E84E35">
        <w:rPr>
          <w:rFonts w:ascii="Book Antiqua" w:hAnsi="Book Antiqua" w:cs="宋体"/>
          <w:color w:val="000000"/>
          <w:sz w:val="21"/>
          <w:szCs w:val="21"/>
        </w:rPr>
        <w:t>, Libbrecht L, Woo HG, Lee YH, Sears NC, Coulouarn C, Conner EA, Factor VM, Roskams T, Thorgeirsson SS. Central role of c-Myc during malignant conversion in human hepatocarcinogenesis. </w:t>
      </w:r>
      <w:r w:rsidRPr="00E84E35">
        <w:rPr>
          <w:rFonts w:ascii="Book Antiqua" w:hAnsi="Book Antiqua" w:cs="宋体"/>
          <w:i/>
          <w:iCs/>
          <w:color w:val="000000"/>
          <w:sz w:val="21"/>
          <w:szCs w:val="21"/>
        </w:rPr>
        <w:t>Cancer Res</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69</w:t>
      </w:r>
      <w:r w:rsidRPr="00E84E35">
        <w:rPr>
          <w:rFonts w:ascii="Book Antiqua" w:hAnsi="Book Antiqua" w:cs="宋体"/>
          <w:color w:val="000000"/>
          <w:sz w:val="21"/>
          <w:szCs w:val="21"/>
        </w:rPr>
        <w:t>: 2775-2782 [PMID: 19276364 DOI: 10.1158/0008-5472.CAN-08-3357]</w:t>
      </w:r>
    </w:p>
    <w:p w14:paraId="1C3A721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5 </w:t>
      </w:r>
      <w:r w:rsidRPr="00E84E35">
        <w:rPr>
          <w:rFonts w:ascii="Book Antiqua" w:hAnsi="Book Antiqua" w:cs="宋体"/>
          <w:b/>
          <w:bCs/>
          <w:color w:val="000000"/>
          <w:sz w:val="21"/>
          <w:szCs w:val="21"/>
        </w:rPr>
        <w:t>Ma S</w:t>
      </w:r>
      <w:r w:rsidRPr="00E84E35">
        <w:rPr>
          <w:rFonts w:ascii="Book Antiqua" w:hAnsi="Book Antiqua" w:cs="宋体"/>
          <w:color w:val="000000"/>
          <w:sz w:val="21"/>
          <w:szCs w:val="21"/>
        </w:rPr>
        <w:t xml:space="preserve">, Chan KW, Hu L, Lee TK, Wo JY, Ng IO, Zheng BJ, Guan XY. </w:t>
      </w:r>
      <w:proofErr w:type="gramStart"/>
      <w:r w:rsidRPr="00E84E35">
        <w:rPr>
          <w:rFonts w:ascii="Book Antiqua" w:hAnsi="Book Antiqua" w:cs="宋体"/>
          <w:color w:val="000000"/>
          <w:sz w:val="21"/>
          <w:szCs w:val="21"/>
        </w:rPr>
        <w:t>Identification and characterization of tumorigenic liver cancer stem/progenitor cells.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Gastroenterology</w:t>
      </w:r>
      <w:r w:rsidRPr="00E84E35">
        <w:rPr>
          <w:rFonts w:ascii="Book Antiqua" w:hAnsi="Book Antiqua" w:cs="宋体"/>
          <w:color w:val="000000"/>
          <w:sz w:val="21"/>
          <w:szCs w:val="21"/>
        </w:rPr>
        <w:t> 2007; </w:t>
      </w:r>
      <w:r w:rsidRPr="00E84E35">
        <w:rPr>
          <w:rFonts w:ascii="Book Antiqua" w:hAnsi="Book Antiqua" w:cs="宋体"/>
          <w:b/>
          <w:bCs/>
          <w:color w:val="000000"/>
          <w:sz w:val="21"/>
          <w:szCs w:val="21"/>
        </w:rPr>
        <w:t>132</w:t>
      </w:r>
      <w:r w:rsidRPr="00E84E35">
        <w:rPr>
          <w:rFonts w:ascii="Book Antiqua" w:hAnsi="Book Antiqua" w:cs="宋体"/>
          <w:color w:val="000000"/>
          <w:sz w:val="21"/>
          <w:szCs w:val="21"/>
        </w:rPr>
        <w:t>: 2542-2556 [PMID: 17570225]</w:t>
      </w:r>
    </w:p>
    <w:p w14:paraId="093771DD"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6 </w:t>
      </w:r>
      <w:r w:rsidRPr="00E84E35">
        <w:rPr>
          <w:rFonts w:ascii="Book Antiqua" w:hAnsi="Book Antiqua" w:cs="宋体"/>
          <w:b/>
          <w:bCs/>
          <w:color w:val="000000"/>
          <w:sz w:val="21"/>
          <w:szCs w:val="21"/>
        </w:rPr>
        <w:t>Zhao Y</w:t>
      </w:r>
      <w:r w:rsidRPr="00E84E35">
        <w:rPr>
          <w:rFonts w:ascii="Book Antiqua" w:hAnsi="Book Antiqua" w:cs="宋体"/>
          <w:color w:val="000000"/>
          <w:sz w:val="21"/>
          <w:szCs w:val="21"/>
        </w:rPr>
        <w:t>, Jian W, Gao W, Zheng YX, Wang YK, Zhou ZQ, Zhang H, Wang CJ. RNAi silencing of c-Myc inhibits cell migration, invasion, and proliferation in HepG2 human hepatocellular carcinoma cell line: c-</w:t>
      </w:r>
      <w:r w:rsidRPr="00E84E35">
        <w:rPr>
          <w:rFonts w:ascii="Book Antiqua" w:hAnsi="Book Antiqua" w:cs="宋体"/>
          <w:color w:val="000000"/>
          <w:sz w:val="21"/>
          <w:szCs w:val="21"/>
        </w:rPr>
        <w:lastRenderedPageBreak/>
        <w:t>Myc silencing in hepatocellular carcinoma cell. </w:t>
      </w:r>
      <w:r w:rsidRPr="00E84E35">
        <w:rPr>
          <w:rFonts w:ascii="Book Antiqua" w:hAnsi="Book Antiqua" w:cs="宋体"/>
          <w:i/>
          <w:iCs/>
          <w:color w:val="000000"/>
          <w:sz w:val="21"/>
          <w:szCs w:val="21"/>
        </w:rPr>
        <w:t>Cancer Cell Int</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13</w:t>
      </w:r>
      <w:r w:rsidRPr="00E84E35">
        <w:rPr>
          <w:rFonts w:ascii="Book Antiqua" w:hAnsi="Book Antiqua" w:cs="宋体"/>
          <w:color w:val="000000"/>
          <w:sz w:val="21"/>
          <w:szCs w:val="21"/>
        </w:rPr>
        <w:t>: 23 [PMID: 23497309 DOI: 10.1186/1475-2867-13-23]</w:t>
      </w:r>
    </w:p>
    <w:p w14:paraId="2F17E3C8"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7 </w:t>
      </w:r>
      <w:r w:rsidRPr="00E84E35">
        <w:rPr>
          <w:rFonts w:ascii="Book Antiqua" w:hAnsi="Book Antiqua" w:cs="宋体"/>
          <w:b/>
          <w:bCs/>
          <w:color w:val="000000"/>
          <w:sz w:val="21"/>
          <w:szCs w:val="21"/>
        </w:rPr>
        <w:t>Lin CP</w:t>
      </w:r>
      <w:r w:rsidRPr="00E84E35">
        <w:rPr>
          <w:rFonts w:ascii="Book Antiqua" w:hAnsi="Book Antiqua" w:cs="宋体"/>
          <w:color w:val="000000"/>
          <w:sz w:val="21"/>
          <w:szCs w:val="21"/>
        </w:rPr>
        <w:t>, Liu CR, Lee CN, Chan TS, Liu HE.</w:t>
      </w:r>
      <w:proofErr w:type="gramEnd"/>
      <w:r w:rsidRPr="00E84E35">
        <w:rPr>
          <w:rFonts w:ascii="Book Antiqua" w:hAnsi="Book Antiqua" w:cs="宋体"/>
          <w:color w:val="000000"/>
          <w:sz w:val="21"/>
          <w:szCs w:val="21"/>
        </w:rPr>
        <w:t xml:space="preserve"> </w:t>
      </w:r>
      <w:proofErr w:type="gramStart"/>
      <w:r w:rsidRPr="00E84E35">
        <w:rPr>
          <w:rFonts w:ascii="Book Antiqua" w:hAnsi="Book Antiqua" w:cs="宋体"/>
          <w:color w:val="000000"/>
          <w:sz w:val="21"/>
          <w:szCs w:val="21"/>
        </w:rPr>
        <w:t>Targeting c-Myc as a novel approach for hepatocellular carcinoma.</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World J Hepatol</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2</w:t>
      </w:r>
      <w:r w:rsidRPr="00E84E35">
        <w:rPr>
          <w:rFonts w:ascii="Book Antiqua" w:hAnsi="Book Antiqua" w:cs="宋体"/>
          <w:color w:val="000000"/>
          <w:sz w:val="21"/>
          <w:szCs w:val="21"/>
        </w:rPr>
        <w:t>: 16-20 [PMID: 21160952]</w:t>
      </w:r>
    </w:p>
    <w:p w14:paraId="428A47D9"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8 </w:t>
      </w:r>
      <w:r w:rsidRPr="00E84E35">
        <w:rPr>
          <w:rFonts w:ascii="Book Antiqua" w:hAnsi="Book Antiqua" w:cs="宋体"/>
          <w:b/>
          <w:bCs/>
          <w:color w:val="000000"/>
          <w:sz w:val="21"/>
          <w:szCs w:val="21"/>
        </w:rPr>
        <w:t>Reya T</w:t>
      </w:r>
      <w:r w:rsidRPr="00E84E35">
        <w:rPr>
          <w:rFonts w:ascii="Book Antiqua" w:hAnsi="Book Antiqua" w:cs="宋体"/>
          <w:color w:val="000000"/>
          <w:sz w:val="21"/>
          <w:szCs w:val="21"/>
        </w:rPr>
        <w:t xml:space="preserve">, Morrison SJ, Clarke MF, Weissman IL. </w:t>
      </w:r>
      <w:proofErr w:type="gramStart"/>
      <w:r w:rsidRPr="00E84E35">
        <w:rPr>
          <w:rFonts w:ascii="Book Antiqua" w:hAnsi="Book Antiqua" w:cs="宋体"/>
          <w:color w:val="000000"/>
          <w:sz w:val="21"/>
          <w:szCs w:val="21"/>
        </w:rPr>
        <w:t>Stem cells, cancer, and cancer stem cells.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Nature</w:t>
      </w:r>
      <w:r w:rsidRPr="00E84E35">
        <w:rPr>
          <w:rFonts w:ascii="Book Antiqua" w:hAnsi="Book Antiqua" w:cs="宋体"/>
          <w:color w:val="000000"/>
          <w:sz w:val="21"/>
          <w:szCs w:val="21"/>
        </w:rPr>
        <w:t> 2001; </w:t>
      </w:r>
      <w:r w:rsidRPr="00E84E35">
        <w:rPr>
          <w:rFonts w:ascii="Book Antiqua" w:hAnsi="Book Antiqua" w:cs="宋体"/>
          <w:b/>
          <w:bCs/>
          <w:color w:val="000000"/>
          <w:sz w:val="21"/>
          <w:szCs w:val="21"/>
        </w:rPr>
        <w:t>414</w:t>
      </w:r>
      <w:r w:rsidRPr="00E84E35">
        <w:rPr>
          <w:rFonts w:ascii="Book Antiqua" w:hAnsi="Book Antiqua" w:cs="宋体"/>
          <w:color w:val="000000"/>
          <w:sz w:val="21"/>
          <w:szCs w:val="21"/>
        </w:rPr>
        <w:t>: 105-111 [PMID: 11689955]</w:t>
      </w:r>
    </w:p>
    <w:p w14:paraId="4DF321A7"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9 </w:t>
      </w:r>
      <w:r w:rsidRPr="00E84E35">
        <w:rPr>
          <w:rFonts w:ascii="Book Antiqua" w:hAnsi="Book Antiqua" w:cs="宋体"/>
          <w:b/>
          <w:bCs/>
          <w:color w:val="000000"/>
          <w:sz w:val="21"/>
          <w:szCs w:val="21"/>
        </w:rPr>
        <w:t>Wang B</w:t>
      </w:r>
      <w:r w:rsidRPr="00E84E35">
        <w:rPr>
          <w:rFonts w:ascii="Book Antiqua" w:hAnsi="Book Antiqua" w:cs="宋体"/>
          <w:color w:val="000000"/>
          <w:sz w:val="21"/>
          <w:szCs w:val="21"/>
        </w:rPr>
        <w:t>, Jacob ST. Role of cancer stem cells in hepatocarcinogenesis.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Genome Med</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3</w:t>
      </w:r>
      <w:r w:rsidRPr="00E84E35">
        <w:rPr>
          <w:rFonts w:ascii="Book Antiqua" w:hAnsi="Book Antiqua" w:cs="宋体"/>
          <w:color w:val="000000"/>
          <w:sz w:val="21"/>
          <w:szCs w:val="21"/>
        </w:rPr>
        <w:t>: 11 [PMID: 21345246 DOI: 10.1186/gm225]</w:t>
      </w:r>
    </w:p>
    <w:p w14:paraId="035EEB00"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10 </w:t>
      </w:r>
      <w:r w:rsidRPr="00E84E35">
        <w:rPr>
          <w:rFonts w:ascii="Book Antiqua" w:hAnsi="Book Antiqua" w:cs="宋体"/>
          <w:b/>
          <w:bCs/>
          <w:color w:val="000000"/>
          <w:sz w:val="21"/>
          <w:szCs w:val="21"/>
        </w:rPr>
        <w:t>Alison MR</w:t>
      </w:r>
      <w:r w:rsidRPr="00E84E35">
        <w:rPr>
          <w:rFonts w:ascii="Book Antiqua" w:hAnsi="Book Antiqua" w:cs="宋体"/>
          <w:color w:val="000000"/>
          <w:sz w:val="21"/>
          <w:szCs w:val="21"/>
        </w:rPr>
        <w:t>. Liver stem cells: implications for hepatocarcinogenesis. </w:t>
      </w:r>
      <w:r w:rsidRPr="00E84E35">
        <w:rPr>
          <w:rFonts w:ascii="Book Antiqua" w:hAnsi="Book Antiqua" w:cs="宋体"/>
          <w:i/>
          <w:iCs/>
          <w:color w:val="000000"/>
          <w:sz w:val="21"/>
          <w:szCs w:val="21"/>
        </w:rPr>
        <w:t>Stem Cell Rev</w:t>
      </w:r>
      <w:r w:rsidRPr="00E84E35">
        <w:rPr>
          <w:rFonts w:ascii="Book Antiqua" w:hAnsi="Book Antiqua" w:cs="宋体"/>
          <w:color w:val="000000"/>
          <w:sz w:val="21"/>
          <w:szCs w:val="21"/>
        </w:rPr>
        <w:t> 2005; </w:t>
      </w:r>
      <w:r w:rsidRPr="00E84E35">
        <w:rPr>
          <w:rFonts w:ascii="Book Antiqua" w:hAnsi="Book Antiqua" w:cs="宋体"/>
          <w:b/>
          <w:bCs/>
          <w:color w:val="000000"/>
          <w:sz w:val="21"/>
          <w:szCs w:val="21"/>
        </w:rPr>
        <w:t>1</w:t>
      </w:r>
      <w:r w:rsidRPr="00E84E35">
        <w:rPr>
          <w:rFonts w:ascii="Book Antiqua" w:hAnsi="Book Antiqua" w:cs="宋体"/>
          <w:color w:val="000000"/>
          <w:sz w:val="21"/>
          <w:szCs w:val="21"/>
        </w:rPr>
        <w:t>: 253-260 [PMID: 17142862]</w:t>
      </w:r>
    </w:p>
    <w:p w14:paraId="6B69FE9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11 </w:t>
      </w:r>
      <w:proofErr w:type="gramStart"/>
      <w:r w:rsidRPr="00E84E35">
        <w:rPr>
          <w:rFonts w:ascii="Book Antiqua" w:hAnsi="Book Antiqua" w:cs="宋体"/>
          <w:b/>
          <w:bCs/>
          <w:color w:val="000000"/>
          <w:sz w:val="21"/>
          <w:szCs w:val="21"/>
        </w:rPr>
        <w:t>Ma</w:t>
      </w:r>
      <w:proofErr w:type="gramEnd"/>
      <w:r w:rsidRPr="00E84E35">
        <w:rPr>
          <w:rFonts w:ascii="Book Antiqua" w:hAnsi="Book Antiqua" w:cs="宋体"/>
          <w:b/>
          <w:bCs/>
          <w:color w:val="000000"/>
          <w:sz w:val="21"/>
          <w:szCs w:val="21"/>
        </w:rPr>
        <w:t xml:space="preserve"> S</w:t>
      </w:r>
      <w:r w:rsidRPr="00E84E35">
        <w:rPr>
          <w:rFonts w:ascii="Book Antiqua" w:hAnsi="Book Antiqua" w:cs="宋体"/>
          <w:color w:val="000000"/>
          <w:sz w:val="21"/>
          <w:szCs w:val="21"/>
        </w:rPr>
        <w:t>, Lee TK, Zheng BJ, Chan KW, Guan XY. CD133+ HCC cancer stem cells confer chemoresistance by preferential expression of the Akt/PKB survival pathway. </w:t>
      </w:r>
      <w:r w:rsidRPr="00E84E35">
        <w:rPr>
          <w:rFonts w:ascii="Book Antiqua" w:hAnsi="Book Antiqua" w:cs="宋体"/>
          <w:i/>
          <w:iCs/>
          <w:color w:val="000000"/>
          <w:sz w:val="21"/>
          <w:szCs w:val="21"/>
        </w:rPr>
        <w:t>Oncogene</w:t>
      </w:r>
      <w:r w:rsidRPr="00E84E35">
        <w:rPr>
          <w:rFonts w:ascii="Book Antiqua" w:hAnsi="Book Antiqua" w:cs="宋体"/>
          <w:color w:val="000000"/>
          <w:sz w:val="21"/>
          <w:szCs w:val="21"/>
        </w:rPr>
        <w:t> 2008; </w:t>
      </w:r>
      <w:r w:rsidRPr="00E84E35">
        <w:rPr>
          <w:rFonts w:ascii="Book Antiqua" w:hAnsi="Book Antiqua" w:cs="宋体"/>
          <w:b/>
          <w:bCs/>
          <w:color w:val="000000"/>
          <w:sz w:val="21"/>
          <w:szCs w:val="21"/>
        </w:rPr>
        <w:t>27</w:t>
      </w:r>
      <w:r w:rsidRPr="00E84E35">
        <w:rPr>
          <w:rFonts w:ascii="Book Antiqua" w:hAnsi="Book Antiqua" w:cs="宋体"/>
          <w:color w:val="000000"/>
          <w:sz w:val="21"/>
          <w:szCs w:val="21"/>
        </w:rPr>
        <w:t>: 1749-1758 [PMID: 17891174]</w:t>
      </w:r>
    </w:p>
    <w:p w14:paraId="5C59E64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12 </w:t>
      </w:r>
      <w:r w:rsidRPr="00E84E35">
        <w:rPr>
          <w:rFonts w:ascii="Book Antiqua" w:hAnsi="Book Antiqua" w:cs="宋体"/>
          <w:b/>
          <w:bCs/>
          <w:color w:val="000000"/>
          <w:sz w:val="21"/>
          <w:szCs w:val="21"/>
        </w:rPr>
        <w:t>Talbot NC</w:t>
      </w:r>
      <w:r w:rsidRPr="00E84E35">
        <w:rPr>
          <w:rFonts w:ascii="Book Antiqua" w:hAnsi="Book Antiqua" w:cs="宋体"/>
          <w:color w:val="000000"/>
          <w:sz w:val="21"/>
          <w:szCs w:val="21"/>
        </w:rPr>
        <w:t>, Blomberg Le Ann, Garrett WM, Caperna TJ.</w:t>
      </w:r>
      <w:proofErr w:type="gramEnd"/>
      <w:r w:rsidRPr="00E84E35">
        <w:rPr>
          <w:rFonts w:ascii="Book Antiqua" w:hAnsi="Book Antiqua" w:cs="宋体"/>
          <w:color w:val="000000"/>
          <w:sz w:val="21"/>
          <w:szCs w:val="21"/>
        </w:rPr>
        <w:t xml:space="preserve"> </w:t>
      </w:r>
      <w:proofErr w:type="gramStart"/>
      <w:r w:rsidRPr="00E84E35">
        <w:rPr>
          <w:rFonts w:ascii="Book Antiqua" w:hAnsi="Book Antiqua" w:cs="宋体"/>
          <w:color w:val="000000"/>
          <w:sz w:val="21"/>
          <w:szCs w:val="21"/>
        </w:rPr>
        <w:t>Feeder-independent continuous culture of the PICM-19 pig liver stem cell line.</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In Vitro Cell Dev Biol Anim</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46</w:t>
      </w:r>
      <w:r w:rsidRPr="00E84E35">
        <w:rPr>
          <w:rFonts w:ascii="Book Antiqua" w:hAnsi="Book Antiqua" w:cs="宋体"/>
          <w:color w:val="000000"/>
          <w:sz w:val="21"/>
          <w:szCs w:val="21"/>
        </w:rPr>
        <w:t>: 746-757 [PMID: 20607619 DOI: 10.1007/s11626-010-9336-9]</w:t>
      </w:r>
    </w:p>
    <w:p w14:paraId="7FE383B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13 </w:t>
      </w:r>
      <w:r w:rsidRPr="00E84E35">
        <w:rPr>
          <w:rFonts w:ascii="Book Antiqua" w:hAnsi="Book Antiqua" w:cs="宋体"/>
          <w:b/>
          <w:bCs/>
          <w:color w:val="000000"/>
          <w:sz w:val="21"/>
          <w:szCs w:val="21"/>
        </w:rPr>
        <w:t>Talbot NC</w:t>
      </w:r>
      <w:r w:rsidRPr="00E84E35">
        <w:rPr>
          <w:rFonts w:ascii="Book Antiqua" w:hAnsi="Book Antiqua" w:cs="宋体"/>
          <w:color w:val="000000"/>
          <w:sz w:val="21"/>
          <w:szCs w:val="21"/>
        </w:rPr>
        <w:t>, Caperna TJ, Garrett WM. Growth and Development Symposium: Development, characterization, and use of a porcine epiblast-derived liver stem cell line: ARS-PICM-19. </w:t>
      </w:r>
      <w:r w:rsidRPr="00E84E35">
        <w:rPr>
          <w:rFonts w:ascii="Book Antiqua" w:hAnsi="Book Antiqua" w:cs="宋体"/>
          <w:i/>
          <w:iCs/>
          <w:color w:val="000000"/>
          <w:sz w:val="21"/>
          <w:szCs w:val="21"/>
        </w:rPr>
        <w:t>J Anim Sci</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91</w:t>
      </w:r>
      <w:r w:rsidRPr="00E84E35">
        <w:rPr>
          <w:rFonts w:ascii="Book Antiqua" w:hAnsi="Book Antiqua" w:cs="宋体"/>
          <w:color w:val="000000"/>
          <w:sz w:val="21"/>
          <w:szCs w:val="21"/>
        </w:rPr>
        <w:t>: 66-77 [PMID: 23148238 DOI: 10.2527/jas.2012-5748]</w:t>
      </w:r>
    </w:p>
    <w:p w14:paraId="5640C21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14 </w:t>
      </w:r>
      <w:r w:rsidRPr="00E84E35">
        <w:rPr>
          <w:rFonts w:ascii="Book Antiqua" w:hAnsi="Book Antiqua" w:cs="宋体"/>
          <w:b/>
          <w:bCs/>
          <w:color w:val="000000"/>
          <w:sz w:val="21"/>
          <w:szCs w:val="21"/>
        </w:rPr>
        <w:t>Trapnell C</w:t>
      </w:r>
      <w:r w:rsidRPr="00E84E35">
        <w:rPr>
          <w:rFonts w:ascii="Book Antiqua" w:hAnsi="Book Antiqua" w:cs="宋体"/>
          <w:color w:val="000000"/>
          <w:sz w:val="21"/>
          <w:szCs w:val="21"/>
        </w:rPr>
        <w:t>, Pachter L, Salzberg SL. TopHat: discovering splice junctions with RNA-Seq. </w:t>
      </w:r>
      <w:r w:rsidRPr="00E84E35">
        <w:rPr>
          <w:rFonts w:ascii="Book Antiqua" w:hAnsi="Book Antiqua" w:cs="宋体"/>
          <w:i/>
          <w:iCs/>
          <w:color w:val="000000"/>
          <w:sz w:val="21"/>
          <w:szCs w:val="21"/>
        </w:rPr>
        <w:t>Bioinformatics</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25</w:t>
      </w:r>
      <w:r w:rsidRPr="00E84E35">
        <w:rPr>
          <w:rFonts w:ascii="Book Antiqua" w:hAnsi="Book Antiqua" w:cs="宋体"/>
          <w:color w:val="000000"/>
          <w:sz w:val="21"/>
          <w:szCs w:val="21"/>
        </w:rPr>
        <w:t>: 1105-1111 [PMID: 19289445 DOI: 10.1093/bioinformatics/btp120]</w:t>
      </w:r>
    </w:p>
    <w:p w14:paraId="0D63F369"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15 </w:t>
      </w:r>
      <w:r w:rsidRPr="00E84E35">
        <w:rPr>
          <w:rFonts w:ascii="Book Antiqua" w:hAnsi="Book Antiqua" w:cs="宋体"/>
          <w:b/>
          <w:bCs/>
          <w:color w:val="000000"/>
          <w:sz w:val="21"/>
          <w:szCs w:val="21"/>
        </w:rPr>
        <w:t>Thorvaldsdóttir H</w:t>
      </w:r>
      <w:r w:rsidRPr="00E84E35">
        <w:rPr>
          <w:rFonts w:ascii="Book Antiqua" w:hAnsi="Book Antiqua" w:cs="宋体"/>
          <w:color w:val="000000"/>
          <w:sz w:val="21"/>
          <w:szCs w:val="21"/>
        </w:rPr>
        <w:t>, Robinson JT, Mesirov JP. Integrative Genomics Viewer (IGV): high-performance genomics data visualization and exploration. </w:t>
      </w:r>
      <w:r w:rsidRPr="00E84E35">
        <w:rPr>
          <w:rFonts w:ascii="Book Antiqua" w:hAnsi="Book Antiqua" w:cs="宋体"/>
          <w:i/>
          <w:iCs/>
          <w:color w:val="000000"/>
          <w:sz w:val="21"/>
          <w:szCs w:val="21"/>
        </w:rPr>
        <w:t>Brief Bioinform</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14</w:t>
      </w:r>
      <w:r w:rsidRPr="00E84E35">
        <w:rPr>
          <w:rFonts w:ascii="Book Antiqua" w:hAnsi="Book Antiqua" w:cs="宋体"/>
          <w:color w:val="000000"/>
          <w:sz w:val="21"/>
          <w:szCs w:val="21"/>
        </w:rPr>
        <w:t>: 178-192 [PMID: 22517427 DOI: 10.1093/bib/bbs017]</w:t>
      </w:r>
    </w:p>
    <w:p w14:paraId="4E7DB5F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16 </w:t>
      </w:r>
      <w:r w:rsidRPr="00E84E35">
        <w:rPr>
          <w:rFonts w:ascii="Book Antiqua" w:hAnsi="Book Antiqua" w:cs="宋体"/>
          <w:b/>
          <w:bCs/>
          <w:color w:val="000000"/>
          <w:sz w:val="21"/>
          <w:szCs w:val="21"/>
        </w:rPr>
        <w:t>Trapnell C</w:t>
      </w:r>
      <w:r w:rsidRPr="00E84E35">
        <w:rPr>
          <w:rFonts w:ascii="Book Antiqua" w:hAnsi="Book Antiqua" w:cs="宋体"/>
          <w:color w:val="000000"/>
          <w:sz w:val="21"/>
          <w:szCs w:val="21"/>
        </w:rPr>
        <w:t>, Williams BA, Pertea G, Mortazavi A, Kwan G, van Baren MJ, Salzberg SL, Wold BJ, Pachter L. Transcript assembly and quantification by RNA-Seq reveals unannotated transcripts and isoform switching during cell differentiation. </w:t>
      </w:r>
      <w:r w:rsidRPr="00E84E35">
        <w:rPr>
          <w:rFonts w:ascii="Book Antiqua" w:hAnsi="Book Antiqua" w:cs="宋体"/>
          <w:i/>
          <w:iCs/>
          <w:color w:val="000000"/>
          <w:sz w:val="21"/>
          <w:szCs w:val="21"/>
        </w:rPr>
        <w:t>Nat Biotechnol</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28</w:t>
      </w:r>
      <w:r w:rsidRPr="00E84E35">
        <w:rPr>
          <w:rFonts w:ascii="Book Antiqua" w:hAnsi="Book Antiqua" w:cs="宋体"/>
          <w:color w:val="000000"/>
          <w:sz w:val="21"/>
          <w:szCs w:val="21"/>
        </w:rPr>
        <w:t>: 511-515 [PMID: 20436464 DOI: 10.1038/nbt.1621]</w:t>
      </w:r>
    </w:p>
    <w:p w14:paraId="47B9E499"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17 </w:t>
      </w:r>
      <w:r w:rsidRPr="00E84E35">
        <w:rPr>
          <w:rFonts w:ascii="Book Antiqua" w:hAnsi="Book Antiqua" w:cs="宋体"/>
          <w:b/>
          <w:bCs/>
          <w:color w:val="000000"/>
          <w:sz w:val="21"/>
          <w:szCs w:val="21"/>
        </w:rPr>
        <w:t>Trapnell C</w:t>
      </w:r>
      <w:r w:rsidRPr="00E84E35">
        <w:rPr>
          <w:rFonts w:ascii="Book Antiqua" w:hAnsi="Book Antiqua" w:cs="宋体"/>
          <w:color w:val="000000"/>
          <w:sz w:val="21"/>
          <w:szCs w:val="21"/>
        </w:rPr>
        <w:t>, Roberts A, Goff L, Pertea G, Kim D, Kelley DR, Pimentel H, Salzberg SL, Rinn JL, Pachter L. Differential gene and transcript expression analysis of RNA-seq experiments with TopHat and Cufflinks. </w:t>
      </w:r>
      <w:r w:rsidRPr="00E84E35">
        <w:rPr>
          <w:rFonts w:ascii="Book Antiqua" w:hAnsi="Book Antiqua" w:cs="宋体"/>
          <w:i/>
          <w:iCs/>
          <w:color w:val="000000"/>
          <w:sz w:val="21"/>
          <w:szCs w:val="21"/>
        </w:rPr>
        <w:t>Nat Protoc</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7</w:t>
      </w:r>
      <w:r w:rsidRPr="00E84E35">
        <w:rPr>
          <w:rFonts w:ascii="Book Antiqua" w:hAnsi="Book Antiqua" w:cs="宋体"/>
          <w:color w:val="000000"/>
          <w:sz w:val="21"/>
          <w:szCs w:val="21"/>
        </w:rPr>
        <w:t>: 562-578 [PMID: 22383036 DOI: 10.1038/nprot.2012.016]</w:t>
      </w:r>
    </w:p>
    <w:p w14:paraId="418399B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18 </w:t>
      </w:r>
      <w:r w:rsidRPr="00E84E35">
        <w:rPr>
          <w:rFonts w:ascii="Book Antiqua" w:hAnsi="Book Antiqua" w:cs="宋体"/>
          <w:b/>
          <w:bCs/>
          <w:color w:val="000000"/>
          <w:sz w:val="21"/>
          <w:szCs w:val="21"/>
        </w:rPr>
        <w:t>Livak KJ</w:t>
      </w:r>
      <w:r w:rsidRPr="00E84E35">
        <w:rPr>
          <w:rFonts w:ascii="Book Antiqua" w:hAnsi="Book Antiqua" w:cs="宋体"/>
          <w:color w:val="000000"/>
          <w:sz w:val="21"/>
          <w:szCs w:val="21"/>
        </w:rPr>
        <w:t xml:space="preserve">, Schmittgen TD. Analysis of relative gene expression data using real-time quantitative PCR and the 2(-Delta Delta </w:t>
      </w:r>
      <w:proofErr w:type="gramStart"/>
      <w:r w:rsidRPr="00E84E35">
        <w:rPr>
          <w:rFonts w:ascii="Book Antiqua" w:hAnsi="Book Antiqua" w:cs="宋体"/>
          <w:color w:val="000000"/>
          <w:sz w:val="21"/>
          <w:szCs w:val="21"/>
        </w:rPr>
        <w:t>C(</w:t>
      </w:r>
      <w:proofErr w:type="gramEnd"/>
      <w:r w:rsidRPr="00E84E35">
        <w:rPr>
          <w:rFonts w:ascii="Book Antiqua" w:hAnsi="Book Antiqua" w:cs="宋体"/>
          <w:color w:val="000000"/>
          <w:sz w:val="21"/>
          <w:szCs w:val="21"/>
        </w:rPr>
        <w:t>T)) Method. </w:t>
      </w:r>
      <w:r w:rsidRPr="00E84E35">
        <w:rPr>
          <w:rFonts w:ascii="Book Antiqua" w:hAnsi="Book Antiqua" w:cs="宋体"/>
          <w:i/>
          <w:iCs/>
          <w:color w:val="000000"/>
          <w:sz w:val="21"/>
          <w:szCs w:val="21"/>
        </w:rPr>
        <w:t>Methods</w:t>
      </w:r>
      <w:r w:rsidRPr="00E84E35">
        <w:rPr>
          <w:rFonts w:ascii="Book Antiqua" w:hAnsi="Book Antiqua" w:cs="宋体"/>
          <w:color w:val="000000"/>
          <w:sz w:val="21"/>
          <w:szCs w:val="21"/>
        </w:rPr>
        <w:t> 2001; </w:t>
      </w:r>
      <w:r w:rsidRPr="00E84E35">
        <w:rPr>
          <w:rFonts w:ascii="Book Antiqua" w:hAnsi="Book Antiqua" w:cs="宋体"/>
          <w:b/>
          <w:bCs/>
          <w:color w:val="000000"/>
          <w:sz w:val="21"/>
          <w:szCs w:val="21"/>
        </w:rPr>
        <w:t>25</w:t>
      </w:r>
      <w:r w:rsidRPr="00E84E35">
        <w:rPr>
          <w:rFonts w:ascii="Book Antiqua" w:hAnsi="Book Antiqua" w:cs="宋体"/>
          <w:color w:val="000000"/>
          <w:sz w:val="21"/>
          <w:szCs w:val="21"/>
        </w:rPr>
        <w:t>: 402-408 [PMID: 11846609]</w:t>
      </w:r>
    </w:p>
    <w:p w14:paraId="70AC32E1"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19 </w:t>
      </w:r>
      <w:r w:rsidRPr="00E84E35">
        <w:rPr>
          <w:rFonts w:ascii="Book Antiqua" w:hAnsi="Book Antiqua" w:cs="宋体"/>
          <w:b/>
          <w:bCs/>
          <w:color w:val="000000"/>
          <w:sz w:val="21"/>
          <w:szCs w:val="21"/>
        </w:rPr>
        <w:t>Brait M</w:t>
      </w:r>
      <w:r w:rsidRPr="00E84E35">
        <w:rPr>
          <w:rFonts w:ascii="Book Antiqua" w:hAnsi="Book Antiqua" w:cs="宋体"/>
          <w:color w:val="000000"/>
          <w:sz w:val="21"/>
          <w:szCs w:val="21"/>
        </w:rPr>
        <w:t>, Ling S, Nagpal JK, Chang X, Park HL, Lee J, Okamura J, Yamashita K, Sidransky D, Kim MS. Cysteine dioxygenase 1 is a tumor suppressor gene silenced by promoter methylation in multiple human cancers. </w:t>
      </w:r>
      <w:r w:rsidRPr="00E84E35">
        <w:rPr>
          <w:rFonts w:ascii="Book Antiqua" w:hAnsi="Book Antiqua" w:cs="宋体"/>
          <w:i/>
          <w:iCs/>
          <w:color w:val="000000"/>
          <w:sz w:val="21"/>
          <w:szCs w:val="21"/>
        </w:rPr>
        <w:t>PLoS One</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7</w:t>
      </w:r>
      <w:r w:rsidRPr="00E84E35">
        <w:rPr>
          <w:rFonts w:ascii="Book Antiqua" w:hAnsi="Book Antiqua" w:cs="宋体"/>
          <w:color w:val="000000"/>
          <w:sz w:val="21"/>
          <w:szCs w:val="21"/>
        </w:rPr>
        <w:t>: e44951 [PMID: 23028699 DOI: 10.1371/journal.pone.0044951]</w:t>
      </w:r>
    </w:p>
    <w:p w14:paraId="1928CD30"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20 </w:t>
      </w:r>
      <w:r w:rsidRPr="00E84E35">
        <w:rPr>
          <w:rFonts w:ascii="Book Antiqua" w:hAnsi="Book Antiqua" w:cs="宋体"/>
          <w:b/>
          <w:bCs/>
          <w:color w:val="000000"/>
          <w:sz w:val="21"/>
          <w:szCs w:val="21"/>
        </w:rPr>
        <w:t>Hirata H</w:t>
      </w:r>
      <w:r w:rsidRPr="00E84E35">
        <w:rPr>
          <w:rFonts w:ascii="Book Antiqua" w:hAnsi="Book Antiqua" w:cs="宋体"/>
          <w:color w:val="000000"/>
          <w:sz w:val="21"/>
          <w:szCs w:val="21"/>
        </w:rPr>
        <w:t>, Hinoda Y, Nakajima K, Kawamoto K, Kikuno N, Kawakami K, Yamamura S, Ueno K, Majid S, Saini S, Ishii N, Dahiya R. Wnt antagonist gene DKK2 is epigenetically silenced and inhibits renal cancer progression through apoptotic and cell cycle pathways. </w:t>
      </w:r>
      <w:r w:rsidRPr="00E84E35">
        <w:rPr>
          <w:rFonts w:ascii="Book Antiqua" w:hAnsi="Book Antiqua" w:cs="宋体"/>
          <w:i/>
          <w:iCs/>
          <w:color w:val="000000"/>
          <w:sz w:val="21"/>
          <w:szCs w:val="21"/>
        </w:rPr>
        <w:t>Clin Cancer Res</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15</w:t>
      </w:r>
      <w:r w:rsidRPr="00E84E35">
        <w:rPr>
          <w:rFonts w:ascii="Book Antiqua" w:hAnsi="Book Antiqua" w:cs="宋体"/>
          <w:color w:val="000000"/>
          <w:sz w:val="21"/>
          <w:szCs w:val="21"/>
        </w:rPr>
        <w:t>: 5678-5687 [PMID: 19755393 DOI: 10.1158/1078-0432.CCR-09-0558]</w:t>
      </w:r>
    </w:p>
    <w:p w14:paraId="4D54700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21 </w:t>
      </w:r>
      <w:r w:rsidRPr="00E84E35">
        <w:rPr>
          <w:rFonts w:ascii="Book Antiqua" w:hAnsi="Book Antiqua" w:cs="宋体"/>
          <w:b/>
          <w:bCs/>
          <w:color w:val="000000"/>
          <w:sz w:val="21"/>
          <w:szCs w:val="21"/>
        </w:rPr>
        <w:t>Zhang Y</w:t>
      </w:r>
      <w:r w:rsidRPr="00E84E35">
        <w:rPr>
          <w:rFonts w:ascii="Book Antiqua" w:hAnsi="Book Antiqua" w:cs="宋体"/>
          <w:color w:val="000000"/>
          <w:sz w:val="21"/>
          <w:szCs w:val="21"/>
        </w:rPr>
        <w:t>, Gong W, Dai S, Huang G, Shen X, Gao M, Xu Z, Zeng Y, He F. Downregulation of human farnesoid X receptor by miR-421 promotes proliferation and migration of hepatocellular carcinoma cells. </w:t>
      </w:r>
      <w:r w:rsidRPr="00E84E35">
        <w:rPr>
          <w:rFonts w:ascii="Book Antiqua" w:hAnsi="Book Antiqua" w:cs="宋体"/>
          <w:i/>
          <w:iCs/>
          <w:color w:val="000000"/>
          <w:sz w:val="21"/>
          <w:szCs w:val="21"/>
        </w:rPr>
        <w:t>Mol Cancer Res</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10</w:t>
      </w:r>
      <w:r w:rsidRPr="00E84E35">
        <w:rPr>
          <w:rFonts w:ascii="Book Antiqua" w:hAnsi="Book Antiqua" w:cs="宋体"/>
          <w:color w:val="000000"/>
          <w:sz w:val="21"/>
          <w:szCs w:val="21"/>
        </w:rPr>
        <w:t>: 516-522 [PMID: 22446874 DOI: 10.1158/1541-7786.MCR-11-0473]</w:t>
      </w:r>
    </w:p>
    <w:p w14:paraId="3B5B4C6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22 </w:t>
      </w:r>
      <w:r w:rsidRPr="00E84E35">
        <w:rPr>
          <w:rFonts w:ascii="Book Antiqua" w:hAnsi="Book Antiqua" w:cs="宋体"/>
          <w:b/>
          <w:bCs/>
          <w:color w:val="000000"/>
          <w:sz w:val="21"/>
          <w:szCs w:val="21"/>
        </w:rPr>
        <w:t>Hao J</w:t>
      </w:r>
      <w:r w:rsidRPr="00E84E35">
        <w:rPr>
          <w:rFonts w:ascii="Book Antiqua" w:hAnsi="Book Antiqua" w:cs="宋体"/>
          <w:color w:val="000000"/>
          <w:sz w:val="21"/>
          <w:szCs w:val="21"/>
        </w:rPr>
        <w:t>, Zhang S, Zhou Y, Liu C, Hu X, Shao C. MicroRNA 421 suppresses DPC4/Smad4 in pancreatic cancer. </w:t>
      </w:r>
      <w:r w:rsidRPr="00E84E35">
        <w:rPr>
          <w:rFonts w:ascii="Book Antiqua" w:hAnsi="Book Antiqua" w:cs="宋体"/>
          <w:i/>
          <w:iCs/>
          <w:color w:val="000000"/>
          <w:sz w:val="21"/>
          <w:szCs w:val="21"/>
        </w:rPr>
        <w:t>Biochem Biophys Res Commun</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406</w:t>
      </w:r>
      <w:r w:rsidRPr="00E84E35">
        <w:rPr>
          <w:rFonts w:ascii="Book Antiqua" w:hAnsi="Book Antiqua" w:cs="宋体"/>
          <w:color w:val="000000"/>
          <w:sz w:val="21"/>
          <w:szCs w:val="21"/>
        </w:rPr>
        <w:t>: 552-557 [PMID: 21352803 DOI: 10.1016/j.bbrc.2011.02.086]</w:t>
      </w:r>
    </w:p>
    <w:p w14:paraId="388E252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23 </w:t>
      </w:r>
      <w:proofErr w:type="gramStart"/>
      <w:r w:rsidRPr="00E84E35">
        <w:rPr>
          <w:rFonts w:ascii="Book Antiqua" w:hAnsi="Book Antiqua" w:cs="宋体"/>
          <w:b/>
          <w:bCs/>
          <w:color w:val="000000"/>
          <w:sz w:val="21"/>
          <w:szCs w:val="21"/>
        </w:rPr>
        <w:t>Brew</w:t>
      </w:r>
      <w:proofErr w:type="gramEnd"/>
      <w:r w:rsidRPr="00E84E35">
        <w:rPr>
          <w:rFonts w:ascii="Book Antiqua" w:hAnsi="Book Antiqua" w:cs="宋体"/>
          <w:b/>
          <w:bCs/>
          <w:color w:val="000000"/>
          <w:sz w:val="21"/>
          <w:szCs w:val="21"/>
        </w:rPr>
        <w:t xml:space="preserve"> K</w:t>
      </w:r>
      <w:r w:rsidRPr="00E84E35">
        <w:rPr>
          <w:rFonts w:ascii="Book Antiqua" w:hAnsi="Book Antiqua" w:cs="宋体"/>
          <w:color w:val="000000"/>
          <w:sz w:val="21"/>
          <w:szCs w:val="21"/>
        </w:rPr>
        <w:t>, Nagase H. The tissue inhibitors of metalloproteinases (TIMPs): an ancient family with structural and functional diversity. </w:t>
      </w:r>
      <w:r w:rsidRPr="00E84E35">
        <w:rPr>
          <w:rFonts w:ascii="Book Antiqua" w:hAnsi="Book Antiqua" w:cs="宋体"/>
          <w:i/>
          <w:iCs/>
          <w:color w:val="000000"/>
          <w:sz w:val="21"/>
          <w:szCs w:val="21"/>
        </w:rPr>
        <w:t>Biochim Biophys Acta</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1803</w:t>
      </w:r>
      <w:r w:rsidRPr="00E84E35">
        <w:rPr>
          <w:rFonts w:ascii="Book Antiqua" w:hAnsi="Book Antiqua" w:cs="宋体"/>
          <w:color w:val="000000"/>
          <w:sz w:val="21"/>
          <w:szCs w:val="21"/>
        </w:rPr>
        <w:t>: 55-71 [PMID: 20080133 DOI: 10.1016/j.bbamcr.2010.01.003]</w:t>
      </w:r>
    </w:p>
    <w:p w14:paraId="4033B23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24 </w:t>
      </w:r>
      <w:r w:rsidRPr="00E84E35">
        <w:rPr>
          <w:rFonts w:ascii="Book Antiqua" w:hAnsi="Book Antiqua" w:cs="宋体"/>
          <w:b/>
          <w:bCs/>
          <w:color w:val="000000"/>
          <w:sz w:val="21"/>
          <w:szCs w:val="21"/>
        </w:rPr>
        <w:t>Yang X</w:t>
      </w:r>
      <w:r w:rsidRPr="00E84E35">
        <w:rPr>
          <w:rFonts w:ascii="Book Antiqua" w:hAnsi="Book Antiqua" w:cs="宋体"/>
          <w:color w:val="000000"/>
          <w:sz w:val="21"/>
          <w:szCs w:val="21"/>
        </w:rPr>
        <w:t>, Zhang XF, Lu X, Jia HL, Liang L, Dong QZ, Ye QH, Qin LX. MicroRNA-26a suppresses angiogenesis in human hepatocellular carcinoma by targeting hepatocyte growth factor-cMet pathway.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59</w:t>
      </w:r>
      <w:r w:rsidRPr="00E84E35">
        <w:rPr>
          <w:rFonts w:ascii="Book Antiqua" w:hAnsi="Book Antiqua" w:cs="宋体"/>
          <w:color w:val="000000"/>
          <w:sz w:val="21"/>
          <w:szCs w:val="21"/>
        </w:rPr>
        <w:t>: 1874-1885 [PMID: 24259426 DOI: 10.1002/hep.26941]</w:t>
      </w:r>
    </w:p>
    <w:p w14:paraId="1A49B809"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25 </w:t>
      </w:r>
      <w:r w:rsidRPr="00E84E35">
        <w:rPr>
          <w:rFonts w:ascii="Book Antiqua" w:hAnsi="Book Antiqua" w:cs="宋体"/>
          <w:b/>
          <w:bCs/>
          <w:color w:val="000000"/>
          <w:sz w:val="21"/>
          <w:szCs w:val="21"/>
        </w:rPr>
        <w:t>Chai ZT</w:t>
      </w:r>
      <w:r w:rsidRPr="00E84E35">
        <w:rPr>
          <w:rFonts w:ascii="Book Antiqua" w:hAnsi="Book Antiqua" w:cs="宋体"/>
          <w:color w:val="000000"/>
          <w:sz w:val="21"/>
          <w:szCs w:val="21"/>
        </w:rPr>
        <w:t>, Kong J, Zhu XD, Zhang YY, Lu L, Zhou JM, Wang LR, Zhang KZ, Zhang QB, Ao JY, Wang M, Wu WZ, Wang L, Tang ZY, Sun HC. MicroRNA-26a inhibits angiogenesis by down-regulating VEGFA through the PIK3C2α/Akt/HIF-1α pathway in hepatocellular carcinoma. </w:t>
      </w:r>
      <w:r w:rsidRPr="00E84E35">
        <w:rPr>
          <w:rFonts w:ascii="Book Antiqua" w:hAnsi="Book Antiqua" w:cs="宋体"/>
          <w:i/>
          <w:iCs/>
          <w:color w:val="000000"/>
          <w:sz w:val="21"/>
          <w:szCs w:val="21"/>
        </w:rPr>
        <w:t>PLoS One</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8</w:t>
      </w:r>
      <w:r w:rsidRPr="00E84E35">
        <w:rPr>
          <w:rFonts w:ascii="Book Antiqua" w:hAnsi="Book Antiqua" w:cs="宋体"/>
          <w:color w:val="000000"/>
          <w:sz w:val="21"/>
          <w:szCs w:val="21"/>
        </w:rPr>
        <w:t>: e77957 [PMID: 24194905 DOI: 10.1371/journal.pone.0077957]</w:t>
      </w:r>
    </w:p>
    <w:p w14:paraId="1925FE00"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26 </w:t>
      </w:r>
      <w:r w:rsidRPr="00E84E35">
        <w:rPr>
          <w:rFonts w:ascii="Book Antiqua" w:hAnsi="Book Antiqua" w:cs="宋体"/>
          <w:b/>
          <w:bCs/>
          <w:color w:val="000000"/>
          <w:sz w:val="21"/>
          <w:szCs w:val="21"/>
        </w:rPr>
        <w:t>Eilers M</w:t>
      </w:r>
      <w:r w:rsidRPr="00E84E35">
        <w:rPr>
          <w:rFonts w:ascii="Book Antiqua" w:hAnsi="Book Antiqua" w:cs="宋体"/>
          <w:color w:val="000000"/>
          <w:sz w:val="21"/>
          <w:szCs w:val="21"/>
        </w:rPr>
        <w:t>, Eisenman RN.</w:t>
      </w:r>
      <w:proofErr w:type="gramEnd"/>
      <w:r w:rsidRPr="00E84E35">
        <w:rPr>
          <w:rFonts w:ascii="Book Antiqua" w:hAnsi="Book Antiqua" w:cs="宋体"/>
          <w:color w:val="000000"/>
          <w:sz w:val="21"/>
          <w:szCs w:val="21"/>
        </w:rPr>
        <w:t xml:space="preserve"> </w:t>
      </w:r>
      <w:proofErr w:type="gramStart"/>
      <w:r w:rsidRPr="00E84E35">
        <w:rPr>
          <w:rFonts w:ascii="Book Antiqua" w:hAnsi="Book Antiqua" w:cs="宋体"/>
          <w:color w:val="000000"/>
          <w:sz w:val="21"/>
          <w:szCs w:val="21"/>
        </w:rPr>
        <w:t>Myc's broad reach.</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Genes Dev</w:t>
      </w:r>
      <w:r w:rsidRPr="00E84E35">
        <w:rPr>
          <w:rFonts w:ascii="Book Antiqua" w:hAnsi="Book Antiqua" w:cs="宋体"/>
          <w:color w:val="000000"/>
          <w:sz w:val="21"/>
          <w:szCs w:val="21"/>
        </w:rPr>
        <w:t> 2008; </w:t>
      </w:r>
      <w:r w:rsidRPr="00E84E35">
        <w:rPr>
          <w:rFonts w:ascii="Book Antiqua" w:hAnsi="Book Antiqua" w:cs="宋体"/>
          <w:b/>
          <w:bCs/>
          <w:color w:val="000000"/>
          <w:sz w:val="21"/>
          <w:szCs w:val="21"/>
        </w:rPr>
        <w:t>22</w:t>
      </w:r>
      <w:r w:rsidRPr="00E84E35">
        <w:rPr>
          <w:rFonts w:ascii="Book Antiqua" w:hAnsi="Book Antiqua" w:cs="宋体"/>
          <w:color w:val="000000"/>
          <w:sz w:val="21"/>
          <w:szCs w:val="21"/>
        </w:rPr>
        <w:t>: 2755-2766 [PMID: 18923074 DOI: 10.1101/gad.1712408]</w:t>
      </w:r>
    </w:p>
    <w:p w14:paraId="618DF979"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27 </w:t>
      </w:r>
      <w:r w:rsidRPr="00E84E35">
        <w:rPr>
          <w:rFonts w:ascii="Book Antiqua" w:hAnsi="Book Antiqua" w:cs="宋体"/>
          <w:b/>
          <w:bCs/>
          <w:color w:val="000000"/>
          <w:sz w:val="21"/>
          <w:szCs w:val="21"/>
        </w:rPr>
        <w:t>Guo QM</w:t>
      </w:r>
      <w:r w:rsidRPr="00E84E35">
        <w:rPr>
          <w:rFonts w:ascii="Book Antiqua" w:hAnsi="Book Antiqua" w:cs="宋体"/>
          <w:color w:val="000000"/>
          <w:sz w:val="21"/>
          <w:szCs w:val="21"/>
        </w:rPr>
        <w:t xml:space="preserve">, Malek RL, Kim S, Chiao C, He M, Ruffy M, Sanka K, Lee NH, Dang CV, Liu ET. </w:t>
      </w:r>
      <w:proofErr w:type="gramStart"/>
      <w:r w:rsidRPr="00E84E35">
        <w:rPr>
          <w:rFonts w:ascii="Book Antiqua" w:hAnsi="Book Antiqua" w:cs="宋体"/>
          <w:color w:val="000000"/>
          <w:sz w:val="21"/>
          <w:szCs w:val="21"/>
        </w:rPr>
        <w:t>Identification of c-myc responsive genes using rat cDNA microarray.</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Cancer Res</w:t>
      </w:r>
      <w:r w:rsidRPr="00E84E35">
        <w:rPr>
          <w:rFonts w:ascii="Book Antiqua" w:hAnsi="Book Antiqua" w:cs="宋体"/>
          <w:color w:val="000000"/>
          <w:sz w:val="21"/>
          <w:szCs w:val="21"/>
        </w:rPr>
        <w:t> 2000; </w:t>
      </w:r>
      <w:r w:rsidRPr="00E84E35">
        <w:rPr>
          <w:rFonts w:ascii="Book Antiqua" w:hAnsi="Book Antiqua" w:cs="宋体"/>
          <w:b/>
          <w:bCs/>
          <w:color w:val="000000"/>
          <w:sz w:val="21"/>
          <w:szCs w:val="21"/>
        </w:rPr>
        <w:t>60</w:t>
      </w:r>
      <w:r w:rsidRPr="00E84E35">
        <w:rPr>
          <w:rFonts w:ascii="Book Antiqua" w:hAnsi="Book Antiqua" w:cs="宋体"/>
          <w:color w:val="000000"/>
          <w:sz w:val="21"/>
          <w:szCs w:val="21"/>
        </w:rPr>
        <w:t>: 5922-5928 [PMID: 11085504]</w:t>
      </w:r>
    </w:p>
    <w:p w14:paraId="1EA88EF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28 </w:t>
      </w:r>
      <w:r w:rsidRPr="00E84E35">
        <w:rPr>
          <w:rFonts w:ascii="Book Antiqua" w:hAnsi="Book Antiqua" w:cs="宋体"/>
          <w:b/>
          <w:bCs/>
          <w:color w:val="000000"/>
          <w:sz w:val="21"/>
          <w:szCs w:val="21"/>
        </w:rPr>
        <w:t>Rabenau KE</w:t>
      </w:r>
      <w:r w:rsidRPr="00E84E35">
        <w:rPr>
          <w:rFonts w:ascii="Book Antiqua" w:hAnsi="Book Antiqua" w:cs="宋体"/>
          <w:color w:val="000000"/>
          <w:sz w:val="21"/>
          <w:szCs w:val="21"/>
        </w:rPr>
        <w:t>, O'Toole JM, Bassi R, Kotanides H, Witte L, Ludwig DL, Pereira DS. DEGA/AMIGO-2, a leucine-rich repeat family member, differentially expressed in human gastric adenocarcinoma: effects on ploidy, chromosomal stability, cell adhesion/migration and tumorigenicity. </w:t>
      </w:r>
      <w:r w:rsidRPr="00E84E35">
        <w:rPr>
          <w:rFonts w:ascii="Book Antiqua" w:hAnsi="Book Antiqua" w:cs="宋体"/>
          <w:i/>
          <w:iCs/>
          <w:color w:val="000000"/>
          <w:sz w:val="21"/>
          <w:szCs w:val="21"/>
        </w:rPr>
        <w:t>Oncogene</w:t>
      </w:r>
      <w:r w:rsidRPr="00E84E35">
        <w:rPr>
          <w:rFonts w:ascii="Book Antiqua" w:hAnsi="Book Antiqua" w:cs="宋体"/>
          <w:color w:val="000000"/>
          <w:sz w:val="21"/>
          <w:szCs w:val="21"/>
        </w:rPr>
        <w:t> 2004; </w:t>
      </w:r>
      <w:r w:rsidRPr="00E84E35">
        <w:rPr>
          <w:rFonts w:ascii="Book Antiqua" w:hAnsi="Book Antiqua" w:cs="宋体"/>
          <w:b/>
          <w:bCs/>
          <w:color w:val="000000"/>
          <w:sz w:val="21"/>
          <w:szCs w:val="21"/>
        </w:rPr>
        <w:t>23</w:t>
      </w:r>
      <w:r w:rsidRPr="00E84E35">
        <w:rPr>
          <w:rFonts w:ascii="Book Antiqua" w:hAnsi="Book Antiqua" w:cs="宋体"/>
          <w:color w:val="000000"/>
          <w:sz w:val="21"/>
          <w:szCs w:val="21"/>
        </w:rPr>
        <w:t>: 5056-5067 [PMID: 15107827]</w:t>
      </w:r>
    </w:p>
    <w:p w14:paraId="43827FAA"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29 </w:t>
      </w:r>
      <w:r w:rsidRPr="00E84E35">
        <w:rPr>
          <w:rFonts w:ascii="Book Antiqua" w:hAnsi="Book Antiqua" w:cs="宋体"/>
          <w:b/>
          <w:bCs/>
          <w:color w:val="000000"/>
          <w:sz w:val="21"/>
          <w:szCs w:val="21"/>
        </w:rPr>
        <w:t>Nagata M</w:t>
      </w:r>
      <w:r w:rsidRPr="00E84E35">
        <w:rPr>
          <w:rFonts w:ascii="Book Antiqua" w:hAnsi="Book Antiqua" w:cs="宋体"/>
          <w:color w:val="000000"/>
          <w:sz w:val="21"/>
          <w:szCs w:val="21"/>
        </w:rPr>
        <w:t xml:space="preserve">, Noman AA, Suzuki K, Kurita H, Ohnishi M, Ohyama T, Kitamura N, Kobayashi T, Uematsu K, Takahashi K, Kodama N, Kawase T, Hoshina H, Ikeda N, Shingaki S, Takagi R. ITGA3 and ITGB4 </w:t>
      </w:r>
      <w:r w:rsidRPr="00E84E35">
        <w:rPr>
          <w:rFonts w:ascii="Book Antiqua" w:hAnsi="Book Antiqua" w:cs="宋体"/>
          <w:color w:val="000000"/>
          <w:sz w:val="21"/>
          <w:szCs w:val="21"/>
        </w:rPr>
        <w:lastRenderedPageBreak/>
        <w:t>expression biomarkers estimate the risks of locoregional and hematogenous dissemination of oral squamous cell carcinoma. </w:t>
      </w:r>
      <w:r w:rsidRPr="00E84E35">
        <w:rPr>
          <w:rFonts w:ascii="Book Antiqua" w:hAnsi="Book Antiqua" w:cs="宋体"/>
          <w:i/>
          <w:iCs/>
          <w:color w:val="000000"/>
          <w:sz w:val="21"/>
          <w:szCs w:val="21"/>
        </w:rPr>
        <w:t>BMC Cancer</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13</w:t>
      </w:r>
      <w:r w:rsidRPr="00E84E35">
        <w:rPr>
          <w:rFonts w:ascii="Book Antiqua" w:hAnsi="Book Antiqua" w:cs="宋体"/>
          <w:color w:val="000000"/>
          <w:sz w:val="21"/>
          <w:szCs w:val="21"/>
        </w:rPr>
        <w:t>: 410 [PMID: 24006899 DOI: 10.1186/1471-2407-13-410]</w:t>
      </w:r>
    </w:p>
    <w:p w14:paraId="00686AFD"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30 </w:t>
      </w:r>
      <w:r w:rsidRPr="00E84E35">
        <w:rPr>
          <w:rFonts w:ascii="Book Antiqua" w:hAnsi="Book Antiqua" w:cs="宋体"/>
          <w:b/>
          <w:bCs/>
          <w:color w:val="000000"/>
          <w:sz w:val="21"/>
          <w:szCs w:val="21"/>
        </w:rPr>
        <w:t>Calderwood DA</w:t>
      </w:r>
      <w:r w:rsidRPr="00E84E35">
        <w:rPr>
          <w:rFonts w:ascii="Book Antiqua" w:hAnsi="Book Antiqua" w:cs="宋体"/>
          <w:color w:val="000000"/>
          <w:sz w:val="21"/>
          <w:szCs w:val="21"/>
        </w:rPr>
        <w:t>, Shattil SJ, Ginsberg MH. Integrins and actin filaments: reciprocal regulation of cell adhesion and signaling. </w:t>
      </w:r>
      <w:r w:rsidRPr="00E84E35">
        <w:rPr>
          <w:rFonts w:ascii="Book Antiqua" w:hAnsi="Book Antiqua" w:cs="宋体"/>
          <w:i/>
          <w:iCs/>
          <w:color w:val="000000"/>
          <w:sz w:val="21"/>
          <w:szCs w:val="21"/>
        </w:rPr>
        <w:t>J Biol Chem</w:t>
      </w:r>
      <w:r w:rsidRPr="00E84E35">
        <w:rPr>
          <w:rFonts w:ascii="Book Antiqua" w:hAnsi="Book Antiqua" w:cs="宋体"/>
          <w:color w:val="000000"/>
          <w:sz w:val="21"/>
          <w:szCs w:val="21"/>
        </w:rPr>
        <w:t> 2000; </w:t>
      </w:r>
      <w:r w:rsidRPr="00E84E35">
        <w:rPr>
          <w:rFonts w:ascii="Book Antiqua" w:hAnsi="Book Antiqua" w:cs="宋体"/>
          <w:b/>
          <w:bCs/>
          <w:color w:val="000000"/>
          <w:sz w:val="21"/>
          <w:szCs w:val="21"/>
        </w:rPr>
        <w:t>275</w:t>
      </w:r>
      <w:r w:rsidRPr="00E84E35">
        <w:rPr>
          <w:rFonts w:ascii="Book Antiqua" w:hAnsi="Book Antiqua" w:cs="宋体"/>
          <w:color w:val="000000"/>
          <w:sz w:val="21"/>
          <w:szCs w:val="21"/>
        </w:rPr>
        <w:t>: 22607-22610 [PMID: 10801899]</w:t>
      </w:r>
    </w:p>
    <w:p w14:paraId="40DD114D"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31 </w:t>
      </w:r>
      <w:r w:rsidRPr="00E84E35">
        <w:rPr>
          <w:rFonts w:ascii="Book Antiqua" w:hAnsi="Book Antiqua" w:cs="宋体"/>
          <w:b/>
          <w:bCs/>
          <w:color w:val="000000"/>
          <w:sz w:val="21"/>
          <w:szCs w:val="21"/>
        </w:rPr>
        <w:t>Luque-García JL</w:t>
      </w:r>
      <w:r w:rsidRPr="00E84E35">
        <w:rPr>
          <w:rFonts w:ascii="Book Antiqua" w:hAnsi="Book Antiqua" w:cs="宋体"/>
          <w:color w:val="000000"/>
          <w:sz w:val="21"/>
          <w:szCs w:val="21"/>
        </w:rPr>
        <w:t>, Martínez-Torrecuadrada JL, Epifano C, Cañamero M, Babel I, Casal JI. Differential protein expression on the cell surface of colorectal cancer cells associated to tumor metastasis. </w:t>
      </w:r>
      <w:r w:rsidRPr="00E84E35">
        <w:rPr>
          <w:rFonts w:ascii="Book Antiqua" w:hAnsi="Book Antiqua" w:cs="宋体"/>
          <w:i/>
          <w:iCs/>
          <w:color w:val="000000"/>
          <w:sz w:val="21"/>
          <w:szCs w:val="21"/>
        </w:rPr>
        <w:t>Proteomics</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10</w:t>
      </w:r>
      <w:r w:rsidRPr="00E84E35">
        <w:rPr>
          <w:rFonts w:ascii="Book Antiqua" w:hAnsi="Book Antiqua" w:cs="宋体"/>
          <w:color w:val="000000"/>
          <w:sz w:val="21"/>
          <w:szCs w:val="21"/>
        </w:rPr>
        <w:t>: 940-952 [PMID: 20049862 DOI: 10.1002/pmic.200900441]</w:t>
      </w:r>
    </w:p>
    <w:p w14:paraId="7BED82F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32 </w:t>
      </w:r>
      <w:r w:rsidRPr="00E84E35">
        <w:rPr>
          <w:rFonts w:ascii="Book Antiqua" w:hAnsi="Book Antiqua" w:cs="宋体"/>
          <w:b/>
          <w:bCs/>
          <w:color w:val="000000"/>
          <w:sz w:val="21"/>
          <w:szCs w:val="21"/>
        </w:rPr>
        <w:t>Wozniak MA</w:t>
      </w:r>
      <w:r w:rsidRPr="00E84E35">
        <w:rPr>
          <w:rFonts w:ascii="Book Antiqua" w:hAnsi="Book Antiqua" w:cs="宋体"/>
          <w:color w:val="000000"/>
          <w:sz w:val="21"/>
          <w:szCs w:val="21"/>
        </w:rPr>
        <w:t>, Itzhaki RF, Faragher EB, James MW, Ryder SD, Irving WL.</w:t>
      </w:r>
      <w:proofErr w:type="gramEnd"/>
      <w:r w:rsidRPr="00E84E35">
        <w:rPr>
          <w:rFonts w:ascii="Book Antiqua" w:hAnsi="Book Antiqua" w:cs="宋体"/>
          <w:color w:val="000000"/>
          <w:sz w:val="21"/>
          <w:szCs w:val="21"/>
        </w:rPr>
        <w:t xml:space="preserve"> Apolipoprotein E-epsilon 4 protects against severe liver disease caused by hepatitis C virus.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2002; </w:t>
      </w:r>
      <w:r w:rsidRPr="00E84E35">
        <w:rPr>
          <w:rFonts w:ascii="Book Antiqua" w:hAnsi="Book Antiqua" w:cs="宋体"/>
          <w:b/>
          <w:bCs/>
          <w:color w:val="000000"/>
          <w:sz w:val="21"/>
          <w:szCs w:val="21"/>
        </w:rPr>
        <w:t>36</w:t>
      </w:r>
      <w:r w:rsidRPr="00E84E35">
        <w:rPr>
          <w:rFonts w:ascii="Book Antiqua" w:hAnsi="Book Antiqua" w:cs="宋体"/>
          <w:color w:val="000000"/>
          <w:sz w:val="21"/>
          <w:szCs w:val="21"/>
        </w:rPr>
        <w:t>: 456-463 [PMID: 12143056]</w:t>
      </w:r>
    </w:p>
    <w:p w14:paraId="61C5938B"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33 </w:t>
      </w:r>
      <w:r w:rsidRPr="00E84E35">
        <w:rPr>
          <w:rFonts w:ascii="Book Antiqua" w:hAnsi="Book Antiqua" w:cs="宋体"/>
          <w:b/>
          <w:bCs/>
          <w:color w:val="000000"/>
          <w:sz w:val="21"/>
          <w:szCs w:val="21"/>
        </w:rPr>
        <w:t>Ahn SJ</w:t>
      </w:r>
      <w:r w:rsidRPr="00E84E35">
        <w:rPr>
          <w:rFonts w:ascii="Book Antiqua" w:hAnsi="Book Antiqua" w:cs="宋体"/>
          <w:color w:val="000000"/>
          <w:sz w:val="21"/>
          <w:szCs w:val="21"/>
        </w:rPr>
        <w:t xml:space="preserve">, Kim DK, Kim SS, Bae CB, Cho HJ, Kim HG, Kim YJ, Lee JH, Lee HJ, Lee MY, Kim KB, Cho JH, Cho SW, Cheong JY. </w:t>
      </w:r>
      <w:proofErr w:type="gramStart"/>
      <w:r w:rsidRPr="00E84E35">
        <w:rPr>
          <w:rFonts w:ascii="Book Antiqua" w:hAnsi="Book Antiqua" w:cs="宋体"/>
          <w:color w:val="000000"/>
          <w:sz w:val="21"/>
          <w:szCs w:val="21"/>
        </w:rPr>
        <w:t>Association between apolipoprotein E genotype, chronic liver disease, and hepatitis B virus.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Clin Mol Hepatol</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18</w:t>
      </w:r>
      <w:r w:rsidRPr="00E84E35">
        <w:rPr>
          <w:rFonts w:ascii="Book Antiqua" w:hAnsi="Book Antiqua" w:cs="宋体"/>
          <w:color w:val="000000"/>
          <w:sz w:val="21"/>
          <w:szCs w:val="21"/>
        </w:rPr>
        <w:t>: 295-301 [PMID: 23091810 DOI: 10.3350/cmh.2012.18.3.295]</w:t>
      </w:r>
    </w:p>
    <w:p w14:paraId="73BA31A8"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34 </w:t>
      </w:r>
      <w:r w:rsidRPr="00E84E35">
        <w:rPr>
          <w:rFonts w:ascii="Book Antiqua" w:hAnsi="Book Antiqua" w:cs="宋体"/>
          <w:b/>
          <w:bCs/>
          <w:color w:val="000000"/>
          <w:sz w:val="21"/>
          <w:szCs w:val="21"/>
        </w:rPr>
        <w:t>Zhong DN</w:t>
      </w:r>
      <w:r w:rsidRPr="00E84E35">
        <w:rPr>
          <w:rFonts w:ascii="Book Antiqua" w:hAnsi="Book Antiqua" w:cs="宋体"/>
          <w:color w:val="000000"/>
          <w:sz w:val="21"/>
          <w:szCs w:val="21"/>
        </w:rPr>
        <w:t>, Ning QY, Wu JZ, Zang N, Wu JL, Hu DF, Luo SY, Huang AC, Li LL, Li GJ. Comparative proteomic profiles indicating genetic factors may involve in hepatocellular carcinoma familial aggregation. </w:t>
      </w:r>
      <w:r w:rsidRPr="00E84E35">
        <w:rPr>
          <w:rFonts w:ascii="Book Antiqua" w:hAnsi="Book Antiqua" w:cs="宋体"/>
          <w:i/>
          <w:iCs/>
          <w:color w:val="000000"/>
          <w:sz w:val="21"/>
          <w:szCs w:val="21"/>
        </w:rPr>
        <w:t>Cancer Sci</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103</w:t>
      </w:r>
      <w:r w:rsidRPr="00E84E35">
        <w:rPr>
          <w:rFonts w:ascii="Book Antiqua" w:hAnsi="Book Antiqua" w:cs="宋体"/>
          <w:color w:val="000000"/>
          <w:sz w:val="21"/>
          <w:szCs w:val="21"/>
        </w:rPr>
        <w:t>: 1833-1838 [PMID: 22726459 DOI: 10.1111/j.1349-7006.2012.02368.x]</w:t>
      </w:r>
    </w:p>
    <w:p w14:paraId="490FE507"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35 </w:t>
      </w:r>
      <w:r w:rsidRPr="00E84E35">
        <w:rPr>
          <w:rFonts w:ascii="Book Antiqua" w:hAnsi="Book Antiqua" w:cs="宋体"/>
          <w:b/>
          <w:bCs/>
          <w:color w:val="000000"/>
          <w:sz w:val="21"/>
          <w:szCs w:val="21"/>
        </w:rPr>
        <w:t>Yokoyama Y</w:t>
      </w:r>
      <w:r w:rsidRPr="00E84E35">
        <w:rPr>
          <w:rFonts w:ascii="Book Antiqua" w:hAnsi="Book Antiqua" w:cs="宋体"/>
          <w:color w:val="000000"/>
          <w:sz w:val="21"/>
          <w:szCs w:val="21"/>
        </w:rPr>
        <w:t>, Kuramitsu Y, Takashima M, Iizuka N, Terai S, Oka M, Nakamura K, Okita K, Sakaida I. Protein level of apolipoprotein E increased in human hepatocellular carcinoma. </w:t>
      </w:r>
      <w:r w:rsidRPr="00E84E35">
        <w:rPr>
          <w:rFonts w:ascii="Book Antiqua" w:hAnsi="Book Antiqua" w:cs="宋体"/>
          <w:i/>
          <w:iCs/>
          <w:color w:val="000000"/>
          <w:sz w:val="21"/>
          <w:szCs w:val="21"/>
        </w:rPr>
        <w:t>Int J Oncol</w:t>
      </w:r>
      <w:r w:rsidRPr="00E84E35">
        <w:rPr>
          <w:rFonts w:ascii="Book Antiqua" w:hAnsi="Book Antiqua" w:cs="宋体"/>
          <w:color w:val="000000"/>
          <w:sz w:val="21"/>
          <w:szCs w:val="21"/>
        </w:rPr>
        <w:t> 2006; </w:t>
      </w:r>
      <w:r w:rsidRPr="00E84E35">
        <w:rPr>
          <w:rFonts w:ascii="Book Antiqua" w:hAnsi="Book Antiqua" w:cs="宋体"/>
          <w:b/>
          <w:bCs/>
          <w:color w:val="000000"/>
          <w:sz w:val="21"/>
          <w:szCs w:val="21"/>
        </w:rPr>
        <w:t>28</w:t>
      </w:r>
      <w:r w:rsidRPr="00E84E35">
        <w:rPr>
          <w:rFonts w:ascii="Book Antiqua" w:hAnsi="Book Antiqua" w:cs="宋体"/>
          <w:color w:val="000000"/>
          <w:sz w:val="21"/>
          <w:szCs w:val="21"/>
        </w:rPr>
        <w:t>: 625-631 [PMID: 16465366]</w:t>
      </w:r>
    </w:p>
    <w:p w14:paraId="01D2261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36 </w:t>
      </w:r>
      <w:r w:rsidRPr="00E84E35">
        <w:rPr>
          <w:rFonts w:ascii="Book Antiqua" w:hAnsi="Book Antiqua" w:cs="宋体"/>
          <w:b/>
          <w:bCs/>
          <w:color w:val="000000"/>
          <w:sz w:val="21"/>
          <w:szCs w:val="21"/>
        </w:rPr>
        <w:t>Topic A</w:t>
      </w:r>
      <w:r w:rsidRPr="00E84E35">
        <w:rPr>
          <w:rFonts w:ascii="Book Antiqua" w:hAnsi="Book Antiqua" w:cs="宋体"/>
          <w:color w:val="000000"/>
          <w:sz w:val="21"/>
          <w:szCs w:val="21"/>
        </w:rPr>
        <w:t>, Ljujic M, Radojkovic D. Alpha-1-antitrypsin in pathogenesis of hepatocellular carcinoma.</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Hepat Mon</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12</w:t>
      </w:r>
      <w:r w:rsidRPr="00E84E35">
        <w:rPr>
          <w:rFonts w:ascii="Book Antiqua" w:hAnsi="Book Antiqua" w:cs="宋体"/>
          <w:color w:val="000000"/>
          <w:sz w:val="21"/>
          <w:szCs w:val="21"/>
        </w:rPr>
        <w:t>: e7042 [PMID: 23162602 DOI: 10.5812/hepatmon.7042]</w:t>
      </w:r>
    </w:p>
    <w:p w14:paraId="760B42E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37 </w:t>
      </w:r>
      <w:r w:rsidRPr="00E84E35">
        <w:rPr>
          <w:rFonts w:ascii="Book Antiqua" w:hAnsi="Book Antiqua" w:cs="宋体"/>
          <w:b/>
          <w:bCs/>
          <w:color w:val="000000"/>
          <w:sz w:val="21"/>
          <w:szCs w:val="21"/>
        </w:rPr>
        <w:t>Pirisi M</w:t>
      </w:r>
      <w:r w:rsidRPr="00E84E35">
        <w:rPr>
          <w:rFonts w:ascii="Book Antiqua" w:hAnsi="Book Antiqua" w:cs="宋体"/>
          <w:color w:val="000000"/>
          <w:sz w:val="21"/>
          <w:szCs w:val="21"/>
        </w:rPr>
        <w:t>, Fabris C, Soardo G, Toniutto P, Vitulli D, Bartoli E. Prognostic value of serum alpha-1-antitrypsin in hepatocellular carcinoma. </w:t>
      </w:r>
      <w:r w:rsidRPr="00E84E35">
        <w:rPr>
          <w:rFonts w:ascii="Book Antiqua" w:hAnsi="Book Antiqua" w:cs="宋体"/>
          <w:i/>
          <w:iCs/>
          <w:color w:val="000000"/>
          <w:sz w:val="21"/>
          <w:szCs w:val="21"/>
        </w:rPr>
        <w:t>Eur J Cancer</w:t>
      </w:r>
      <w:r w:rsidRPr="00E84E35">
        <w:rPr>
          <w:rFonts w:ascii="Book Antiqua" w:hAnsi="Book Antiqua" w:cs="宋体"/>
          <w:color w:val="000000"/>
          <w:sz w:val="21"/>
          <w:szCs w:val="21"/>
        </w:rPr>
        <w:t> 1996; </w:t>
      </w:r>
      <w:r w:rsidRPr="00E84E35">
        <w:rPr>
          <w:rFonts w:ascii="Book Antiqua" w:hAnsi="Book Antiqua" w:cs="宋体"/>
          <w:b/>
          <w:bCs/>
          <w:color w:val="000000"/>
          <w:sz w:val="21"/>
          <w:szCs w:val="21"/>
        </w:rPr>
        <w:t>32A</w:t>
      </w:r>
      <w:r w:rsidRPr="00E84E35">
        <w:rPr>
          <w:rFonts w:ascii="Book Antiqua" w:hAnsi="Book Antiqua" w:cs="宋体"/>
          <w:color w:val="000000"/>
          <w:sz w:val="21"/>
          <w:szCs w:val="21"/>
        </w:rPr>
        <w:t>: 221-225 [PMID: 8664031]</w:t>
      </w:r>
    </w:p>
    <w:p w14:paraId="2913556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38 </w:t>
      </w:r>
      <w:r w:rsidRPr="00E84E35">
        <w:rPr>
          <w:rFonts w:ascii="Book Antiqua" w:hAnsi="Book Antiqua" w:cs="宋体"/>
          <w:b/>
          <w:bCs/>
          <w:color w:val="000000"/>
          <w:sz w:val="21"/>
          <w:szCs w:val="21"/>
        </w:rPr>
        <w:t>Comunale MA</w:t>
      </w:r>
      <w:r w:rsidRPr="00E84E35">
        <w:rPr>
          <w:rFonts w:ascii="Book Antiqua" w:hAnsi="Book Antiqua" w:cs="宋体"/>
          <w:color w:val="000000"/>
          <w:sz w:val="21"/>
          <w:szCs w:val="21"/>
        </w:rPr>
        <w:t>, Rodemich-Betesh L, Hafner J, Wang M, Norton P, Di Bisceglie AM, Block T, Mehta A. Linkage specific fucosylation of alpha-1-antitrypsin in liver cirrhosis and cancer patients: implications for a biomarker of hepatocellular carcinoma. </w:t>
      </w:r>
      <w:r w:rsidRPr="00E84E35">
        <w:rPr>
          <w:rFonts w:ascii="Book Antiqua" w:hAnsi="Book Antiqua" w:cs="宋体"/>
          <w:i/>
          <w:iCs/>
          <w:color w:val="000000"/>
          <w:sz w:val="21"/>
          <w:szCs w:val="21"/>
        </w:rPr>
        <w:t>PLoS One</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5</w:t>
      </w:r>
      <w:r w:rsidRPr="00E84E35">
        <w:rPr>
          <w:rFonts w:ascii="Book Antiqua" w:hAnsi="Book Antiqua" w:cs="宋体"/>
          <w:color w:val="000000"/>
          <w:sz w:val="21"/>
          <w:szCs w:val="21"/>
        </w:rPr>
        <w:t>: e12419 [PMID: 20811639 DOI: 10.1371/journal.pone.0012419]</w:t>
      </w:r>
    </w:p>
    <w:p w14:paraId="65BFBF4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39 </w:t>
      </w:r>
      <w:r w:rsidRPr="00E84E35">
        <w:rPr>
          <w:rFonts w:ascii="Book Antiqua" w:hAnsi="Book Antiqua" w:cs="宋体"/>
          <w:b/>
          <w:bCs/>
          <w:color w:val="000000"/>
          <w:sz w:val="21"/>
          <w:szCs w:val="21"/>
        </w:rPr>
        <w:t>Yanagawa T</w:t>
      </w:r>
      <w:r w:rsidRPr="00E84E35">
        <w:rPr>
          <w:rFonts w:ascii="Book Antiqua" w:hAnsi="Book Antiqua" w:cs="宋体"/>
          <w:color w:val="000000"/>
          <w:sz w:val="21"/>
          <w:szCs w:val="21"/>
        </w:rPr>
        <w:t>, Shinozaki T, Watanabe H, Saito K, Raz A, Takagishi K. Vascular endothelial growth factor-D is a key molecule that enhances lymphatic metastasis of soft tissue sarcomas. </w:t>
      </w:r>
      <w:r w:rsidRPr="00E84E35">
        <w:rPr>
          <w:rFonts w:ascii="Book Antiqua" w:hAnsi="Book Antiqua" w:cs="宋体"/>
          <w:i/>
          <w:iCs/>
          <w:color w:val="000000"/>
          <w:sz w:val="21"/>
          <w:szCs w:val="21"/>
        </w:rPr>
        <w:t>Exp Cell Res</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318</w:t>
      </w:r>
      <w:r w:rsidRPr="00E84E35">
        <w:rPr>
          <w:rFonts w:ascii="Book Antiqua" w:hAnsi="Book Antiqua" w:cs="宋体"/>
          <w:color w:val="000000"/>
          <w:sz w:val="21"/>
          <w:szCs w:val="21"/>
        </w:rPr>
        <w:t>: 800-808 [PMID: 22326461 DOI: 10.1016/j.yexcr.2012.01.024]</w:t>
      </w:r>
    </w:p>
    <w:p w14:paraId="0819305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40 </w:t>
      </w:r>
      <w:r w:rsidRPr="00E84E35">
        <w:rPr>
          <w:rFonts w:ascii="Book Antiqua" w:hAnsi="Book Antiqua" w:cs="宋体"/>
          <w:b/>
          <w:bCs/>
          <w:color w:val="000000"/>
          <w:sz w:val="21"/>
          <w:szCs w:val="21"/>
        </w:rPr>
        <w:t>Cui X</w:t>
      </w:r>
      <w:r w:rsidRPr="00E84E35">
        <w:rPr>
          <w:rFonts w:ascii="Book Antiqua" w:hAnsi="Book Antiqua" w:cs="宋体"/>
          <w:color w:val="000000"/>
          <w:sz w:val="21"/>
          <w:szCs w:val="21"/>
        </w:rPr>
        <w:t>, Song B, Hou L, Wei Z, Tang J. High expression of osteoglycin decreases the metastatic capability of mouse hepatocarcinoma Hca-F cells to lymph nodes. </w:t>
      </w:r>
      <w:r w:rsidRPr="00E84E35">
        <w:rPr>
          <w:rFonts w:ascii="Book Antiqua" w:hAnsi="Book Antiqua" w:cs="宋体"/>
          <w:i/>
          <w:iCs/>
          <w:color w:val="000000"/>
          <w:sz w:val="21"/>
          <w:szCs w:val="21"/>
        </w:rPr>
        <w:t xml:space="preserve">Acta Biochim Biophys Sin </w:t>
      </w:r>
      <w:r w:rsidRPr="00E84E35">
        <w:rPr>
          <w:rFonts w:ascii="Book Antiqua" w:hAnsi="Book Antiqua" w:cs="宋体"/>
          <w:iCs/>
          <w:color w:val="000000"/>
          <w:sz w:val="21"/>
          <w:szCs w:val="21"/>
        </w:rPr>
        <w:t>(Shanghai)</w:t>
      </w:r>
      <w:r w:rsidRPr="00E84E35">
        <w:rPr>
          <w:rFonts w:ascii="Book Antiqua" w:hAnsi="Book Antiqua" w:cs="宋体"/>
          <w:color w:val="000000"/>
          <w:sz w:val="21"/>
          <w:szCs w:val="21"/>
        </w:rPr>
        <w:t> 2008; </w:t>
      </w:r>
      <w:r w:rsidRPr="00E84E35">
        <w:rPr>
          <w:rFonts w:ascii="Book Antiqua" w:hAnsi="Book Antiqua" w:cs="宋体"/>
          <w:b/>
          <w:bCs/>
          <w:color w:val="000000"/>
          <w:sz w:val="21"/>
          <w:szCs w:val="21"/>
        </w:rPr>
        <w:t>40</w:t>
      </w:r>
      <w:r w:rsidRPr="00E84E35">
        <w:rPr>
          <w:rFonts w:ascii="Book Antiqua" w:hAnsi="Book Antiqua" w:cs="宋体"/>
          <w:color w:val="000000"/>
          <w:sz w:val="21"/>
          <w:szCs w:val="21"/>
        </w:rPr>
        <w:t>: 349-355 [PMID: 18401533]</w:t>
      </w:r>
    </w:p>
    <w:p w14:paraId="495FC8D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41 </w:t>
      </w:r>
      <w:r w:rsidRPr="00E84E35">
        <w:rPr>
          <w:rFonts w:ascii="Book Antiqua" w:hAnsi="Book Antiqua" w:cs="宋体"/>
          <w:b/>
          <w:bCs/>
          <w:color w:val="000000"/>
          <w:sz w:val="21"/>
          <w:szCs w:val="21"/>
        </w:rPr>
        <w:t>Kisseleva T</w:t>
      </w:r>
      <w:r w:rsidRPr="00E84E35">
        <w:rPr>
          <w:rFonts w:ascii="Book Antiqua" w:hAnsi="Book Antiqua" w:cs="宋体"/>
          <w:color w:val="000000"/>
          <w:sz w:val="21"/>
          <w:szCs w:val="21"/>
        </w:rPr>
        <w:t xml:space="preserve">, Brenner DA. </w:t>
      </w:r>
      <w:proofErr w:type="gramStart"/>
      <w:r w:rsidRPr="00E84E35">
        <w:rPr>
          <w:rFonts w:ascii="Book Antiqua" w:hAnsi="Book Antiqua" w:cs="宋体"/>
          <w:color w:val="000000"/>
          <w:sz w:val="21"/>
          <w:szCs w:val="21"/>
        </w:rPr>
        <w:t>Hepatic stellate cells and the reversal of fibrosis.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J Gastroenterol Hepatol</w:t>
      </w:r>
      <w:r w:rsidRPr="00E84E35">
        <w:rPr>
          <w:rFonts w:ascii="Book Antiqua" w:hAnsi="Book Antiqua" w:cs="宋体"/>
          <w:color w:val="000000"/>
          <w:sz w:val="21"/>
          <w:szCs w:val="21"/>
        </w:rPr>
        <w:t> 2006; </w:t>
      </w:r>
      <w:r w:rsidRPr="00E84E35">
        <w:rPr>
          <w:rFonts w:ascii="Book Antiqua" w:hAnsi="Book Antiqua" w:cs="宋体"/>
          <w:b/>
          <w:bCs/>
          <w:color w:val="000000"/>
          <w:sz w:val="21"/>
          <w:szCs w:val="21"/>
        </w:rPr>
        <w:t xml:space="preserve">21 </w:t>
      </w:r>
      <w:r w:rsidRPr="00E84E35">
        <w:rPr>
          <w:rFonts w:ascii="Book Antiqua" w:hAnsi="Book Antiqua" w:cs="宋体"/>
          <w:bCs/>
          <w:color w:val="000000"/>
          <w:sz w:val="21"/>
          <w:szCs w:val="21"/>
        </w:rPr>
        <w:t>Suppl 3</w:t>
      </w:r>
      <w:r w:rsidRPr="00E84E35">
        <w:rPr>
          <w:rFonts w:ascii="Book Antiqua" w:hAnsi="Book Antiqua" w:cs="宋体"/>
          <w:color w:val="000000"/>
          <w:sz w:val="21"/>
          <w:szCs w:val="21"/>
        </w:rPr>
        <w:t>: S84-S87 [PMID: 16958681]</w:t>
      </w:r>
    </w:p>
    <w:p w14:paraId="7AA83D5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42 </w:t>
      </w:r>
      <w:r w:rsidRPr="00E84E35">
        <w:rPr>
          <w:rFonts w:ascii="Book Antiqua" w:hAnsi="Book Antiqua" w:cs="宋体"/>
          <w:b/>
          <w:bCs/>
          <w:color w:val="000000"/>
          <w:sz w:val="21"/>
          <w:szCs w:val="21"/>
        </w:rPr>
        <w:t>Lai KK</w:t>
      </w:r>
      <w:r w:rsidRPr="00E84E35">
        <w:rPr>
          <w:rFonts w:ascii="Book Antiqua" w:hAnsi="Book Antiqua" w:cs="宋体"/>
          <w:color w:val="000000"/>
          <w:sz w:val="21"/>
          <w:szCs w:val="21"/>
        </w:rPr>
        <w:t>, Shang S, Lohia N, Booth GC, Masse DJ, Fausto N, Campbell JS, Beretta L. Extracellular matrix dynamics in hepatocarcinogenesis: a comparative proteomics study of PDGFC transgenic and Pten null mouse models. </w:t>
      </w:r>
      <w:r w:rsidRPr="00E84E35">
        <w:rPr>
          <w:rFonts w:ascii="Book Antiqua" w:hAnsi="Book Antiqua" w:cs="宋体"/>
          <w:i/>
          <w:iCs/>
          <w:color w:val="000000"/>
          <w:sz w:val="21"/>
          <w:szCs w:val="21"/>
        </w:rPr>
        <w:t>PLoS Genet</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7</w:t>
      </w:r>
      <w:r w:rsidRPr="00E84E35">
        <w:rPr>
          <w:rFonts w:ascii="Book Antiqua" w:hAnsi="Book Antiqua" w:cs="宋体"/>
          <w:color w:val="000000"/>
          <w:sz w:val="21"/>
          <w:szCs w:val="21"/>
        </w:rPr>
        <w:t>: e1002147 [PMID: 21731504 DOI: 10.1371/journal.pgen.1002147]</w:t>
      </w:r>
    </w:p>
    <w:p w14:paraId="234601A8"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43 </w:t>
      </w:r>
      <w:r w:rsidRPr="00E84E35">
        <w:rPr>
          <w:rFonts w:ascii="Book Antiqua" w:hAnsi="Book Antiqua" w:cs="宋体"/>
          <w:b/>
          <w:bCs/>
          <w:color w:val="000000"/>
          <w:sz w:val="21"/>
          <w:szCs w:val="21"/>
        </w:rPr>
        <w:t>Le MT</w:t>
      </w:r>
      <w:r w:rsidRPr="00E84E35">
        <w:rPr>
          <w:rFonts w:ascii="Book Antiqua" w:hAnsi="Book Antiqua" w:cs="宋体"/>
          <w:color w:val="000000"/>
          <w:sz w:val="21"/>
          <w:szCs w:val="21"/>
        </w:rPr>
        <w:t xml:space="preserve">, Teh C, Shyh-Chang N, Xie H, Zhou B, Korzh V, Lodish HF, </w:t>
      </w:r>
      <w:proofErr w:type="gramStart"/>
      <w:r w:rsidRPr="00E84E35">
        <w:rPr>
          <w:rFonts w:ascii="Book Antiqua" w:hAnsi="Book Antiqua" w:cs="宋体"/>
          <w:color w:val="000000"/>
          <w:sz w:val="21"/>
          <w:szCs w:val="21"/>
        </w:rPr>
        <w:t>Lim</w:t>
      </w:r>
      <w:proofErr w:type="gramEnd"/>
      <w:r w:rsidRPr="00E84E35">
        <w:rPr>
          <w:rFonts w:ascii="Book Antiqua" w:hAnsi="Book Antiqua" w:cs="宋体"/>
          <w:color w:val="000000"/>
          <w:sz w:val="21"/>
          <w:szCs w:val="21"/>
        </w:rPr>
        <w:t xml:space="preserve"> B. MicroRNA-125b is a novel negative regulator of p53. </w:t>
      </w:r>
      <w:r w:rsidRPr="00E84E35">
        <w:rPr>
          <w:rFonts w:ascii="Book Antiqua" w:hAnsi="Book Antiqua" w:cs="宋体"/>
          <w:i/>
          <w:iCs/>
          <w:color w:val="000000"/>
          <w:sz w:val="21"/>
          <w:szCs w:val="21"/>
        </w:rPr>
        <w:t>Genes Dev</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23</w:t>
      </w:r>
      <w:r w:rsidRPr="00E84E35">
        <w:rPr>
          <w:rFonts w:ascii="Book Antiqua" w:hAnsi="Book Antiqua" w:cs="宋体"/>
          <w:color w:val="000000"/>
          <w:sz w:val="21"/>
          <w:szCs w:val="21"/>
        </w:rPr>
        <w:t>: 862-876 [PMID: 19293287 DOI: 10.1101/gad.1767609]</w:t>
      </w:r>
    </w:p>
    <w:p w14:paraId="4FBA55C8"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44 </w:t>
      </w:r>
      <w:r w:rsidRPr="00E84E35">
        <w:rPr>
          <w:rFonts w:ascii="Book Antiqua" w:hAnsi="Book Antiqua" w:cs="宋体"/>
          <w:b/>
          <w:bCs/>
          <w:color w:val="000000"/>
          <w:sz w:val="21"/>
          <w:szCs w:val="21"/>
        </w:rPr>
        <w:t>Xia HF</w:t>
      </w:r>
      <w:r w:rsidRPr="00E84E35">
        <w:rPr>
          <w:rFonts w:ascii="Book Antiqua" w:hAnsi="Book Antiqua" w:cs="宋体"/>
          <w:color w:val="000000"/>
          <w:sz w:val="21"/>
          <w:szCs w:val="21"/>
        </w:rPr>
        <w:t>, He TZ, Liu CM, Cui Y, Song PP, Jin XH, Ma X. MiR-125b expression affects the proliferation and apoptosis of human glioma cells by targeting Bmf. </w:t>
      </w:r>
      <w:r w:rsidRPr="00E84E35">
        <w:rPr>
          <w:rFonts w:ascii="Book Antiqua" w:hAnsi="Book Antiqua" w:cs="宋体"/>
          <w:i/>
          <w:iCs/>
          <w:color w:val="000000"/>
          <w:sz w:val="21"/>
          <w:szCs w:val="21"/>
        </w:rPr>
        <w:t>Cell Physiol Biochem</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23</w:t>
      </w:r>
      <w:r w:rsidRPr="00E84E35">
        <w:rPr>
          <w:rFonts w:ascii="Book Antiqua" w:hAnsi="Book Antiqua" w:cs="宋体"/>
          <w:color w:val="000000"/>
          <w:sz w:val="21"/>
          <w:szCs w:val="21"/>
        </w:rPr>
        <w:t>: 347-358 [PMID: 19471102 DOI: 10.1159/000218181]</w:t>
      </w:r>
    </w:p>
    <w:p w14:paraId="3A79CBF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45 </w:t>
      </w:r>
      <w:r w:rsidRPr="00E84E35">
        <w:rPr>
          <w:rFonts w:ascii="Book Antiqua" w:hAnsi="Book Antiqua" w:cs="宋体"/>
          <w:b/>
          <w:bCs/>
          <w:color w:val="000000"/>
          <w:sz w:val="21"/>
          <w:szCs w:val="21"/>
        </w:rPr>
        <w:t>Sun D</w:t>
      </w:r>
      <w:r w:rsidRPr="00E84E35">
        <w:rPr>
          <w:rFonts w:ascii="Book Antiqua" w:hAnsi="Book Antiqua" w:cs="宋体"/>
          <w:color w:val="000000"/>
          <w:sz w:val="21"/>
          <w:szCs w:val="21"/>
        </w:rPr>
        <w:t>, Yu F, Ma Y, Zhao R, Chen X, Zhu J, Zhang CY, Chen J, Zhang J. MicroRNA-31 activates the RAS pathway and functions as an oncogenic MicroRNA in human colorectal cancer by repressing RAS p21 GTPase activating protein 1 (RASA1). </w:t>
      </w:r>
      <w:r w:rsidRPr="00E84E35">
        <w:rPr>
          <w:rFonts w:ascii="Book Antiqua" w:hAnsi="Book Antiqua" w:cs="宋体"/>
          <w:i/>
          <w:iCs/>
          <w:color w:val="000000"/>
          <w:sz w:val="21"/>
          <w:szCs w:val="21"/>
        </w:rPr>
        <w:t>J Biol Chem</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288</w:t>
      </w:r>
      <w:r w:rsidRPr="00E84E35">
        <w:rPr>
          <w:rFonts w:ascii="Book Antiqua" w:hAnsi="Book Antiqua" w:cs="宋体"/>
          <w:color w:val="000000"/>
          <w:sz w:val="21"/>
          <w:szCs w:val="21"/>
        </w:rPr>
        <w:t>: 9508-9518 [PMID: 23322774 DOI: 10.1074/jbc.M112.367763]</w:t>
      </w:r>
    </w:p>
    <w:p w14:paraId="6D93D68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 xml:space="preserve">46 </w:t>
      </w:r>
      <w:r w:rsidRPr="00E84E35">
        <w:rPr>
          <w:rFonts w:ascii="Book Antiqua" w:hAnsi="Book Antiqua" w:cs="宋体"/>
          <w:b/>
          <w:color w:val="000000"/>
          <w:sz w:val="21"/>
          <w:szCs w:val="21"/>
        </w:rPr>
        <w:t>Hu C</w:t>
      </w:r>
      <w:r w:rsidRPr="00E84E35">
        <w:rPr>
          <w:rFonts w:ascii="Book Antiqua" w:hAnsi="Book Antiqua" w:cs="宋体"/>
          <w:color w:val="000000"/>
          <w:sz w:val="21"/>
          <w:szCs w:val="21"/>
        </w:rPr>
        <w:t>, Huang F, Deng G, Nie W, Huang W, Zeng X. miR-31 promotes oncogenesis in intrahepatic cholangiocarcinoma cells via the direct suppression of RASA1. </w:t>
      </w:r>
      <w:r w:rsidRPr="00E84E35">
        <w:rPr>
          <w:rFonts w:ascii="Book Antiqua" w:hAnsi="Book Antiqua" w:cs="宋体"/>
          <w:i/>
          <w:iCs/>
          <w:color w:val="000000"/>
          <w:sz w:val="21"/>
          <w:szCs w:val="21"/>
        </w:rPr>
        <w:t>Exp Ther Med</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6</w:t>
      </w:r>
      <w:r w:rsidRPr="00E84E35">
        <w:rPr>
          <w:rFonts w:ascii="Book Antiqua" w:hAnsi="Book Antiqua" w:cs="宋体"/>
          <w:color w:val="000000"/>
          <w:sz w:val="21"/>
          <w:szCs w:val="21"/>
        </w:rPr>
        <w:t>: 1265-1270 [PMID: 24223656]</w:t>
      </w:r>
    </w:p>
    <w:p w14:paraId="5B9980D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47 </w:t>
      </w:r>
      <w:r w:rsidRPr="00E84E35">
        <w:rPr>
          <w:rFonts w:ascii="Book Antiqua" w:hAnsi="Book Antiqua" w:cs="宋体"/>
          <w:b/>
          <w:bCs/>
          <w:color w:val="000000"/>
          <w:sz w:val="21"/>
          <w:szCs w:val="21"/>
        </w:rPr>
        <w:t>Xu T</w:t>
      </w:r>
      <w:r w:rsidRPr="00E84E35">
        <w:rPr>
          <w:rFonts w:ascii="Book Antiqua" w:hAnsi="Book Antiqua" w:cs="宋体"/>
          <w:color w:val="000000"/>
          <w:sz w:val="21"/>
          <w:szCs w:val="21"/>
        </w:rPr>
        <w:t>, Zhu Y, Xiong Y, Ge YY, Yun JP, Zhuang SM. MicroRNA-195 suppresses tumorigenicity and regulates G1/S transition of human hepatocellular carcinoma cells.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50</w:t>
      </w:r>
      <w:r w:rsidRPr="00E84E35">
        <w:rPr>
          <w:rFonts w:ascii="Book Antiqua" w:hAnsi="Book Antiqua" w:cs="宋体"/>
          <w:color w:val="000000"/>
          <w:sz w:val="21"/>
          <w:szCs w:val="21"/>
        </w:rPr>
        <w:t>: 113-121 [PMID: 19441017 DOI: 10.1002/hep.22919]</w:t>
      </w:r>
    </w:p>
    <w:p w14:paraId="2AF0676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48 </w:t>
      </w:r>
      <w:r w:rsidRPr="00E84E35">
        <w:rPr>
          <w:rFonts w:ascii="Book Antiqua" w:hAnsi="Book Antiqua" w:cs="宋体"/>
          <w:b/>
          <w:bCs/>
          <w:color w:val="000000"/>
          <w:sz w:val="21"/>
          <w:szCs w:val="21"/>
        </w:rPr>
        <w:t>Zhou M</w:t>
      </w:r>
      <w:r w:rsidRPr="00E84E35">
        <w:rPr>
          <w:rFonts w:ascii="Book Antiqua" w:hAnsi="Book Antiqua" w:cs="宋体"/>
          <w:color w:val="000000"/>
          <w:sz w:val="21"/>
          <w:szCs w:val="21"/>
        </w:rPr>
        <w:t>, Liu W, Ma S, Cao H, Peng X, Guo L, Zhou X, Zheng L, Guo L, Wan M, Shi W, He Y, Lu C, Jiang L, Ou C, Guo Y, Ding Z. A novel onco-miR-365 induces cutaneous squamous cell carcinoma. </w:t>
      </w:r>
      <w:r w:rsidRPr="00E84E35">
        <w:rPr>
          <w:rFonts w:ascii="Book Antiqua" w:hAnsi="Book Antiqua" w:cs="宋体"/>
          <w:i/>
          <w:iCs/>
          <w:color w:val="000000"/>
          <w:sz w:val="21"/>
          <w:szCs w:val="21"/>
        </w:rPr>
        <w:t>Carcinogenesis</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34</w:t>
      </w:r>
      <w:r w:rsidRPr="00E84E35">
        <w:rPr>
          <w:rFonts w:ascii="Book Antiqua" w:hAnsi="Book Antiqua" w:cs="宋体"/>
          <w:color w:val="000000"/>
          <w:sz w:val="21"/>
          <w:szCs w:val="21"/>
        </w:rPr>
        <w:t>: 1653-1659 [PMID: 23514750 DOI: 10.1093/carcin/bgt097]</w:t>
      </w:r>
    </w:p>
    <w:p w14:paraId="63BB0C0B"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49 </w:t>
      </w:r>
      <w:r w:rsidRPr="00E84E35">
        <w:rPr>
          <w:rFonts w:ascii="Book Antiqua" w:hAnsi="Book Antiqua" w:cs="宋体"/>
          <w:b/>
          <w:bCs/>
          <w:color w:val="000000"/>
          <w:sz w:val="21"/>
          <w:szCs w:val="21"/>
        </w:rPr>
        <w:t>Papetti M</w:t>
      </w:r>
      <w:r w:rsidRPr="00E84E35">
        <w:rPr>
          <w:rFonts w:ascii="Book Antiqua" w:hAnsi="Book Antiqua" w:cs="宋体"/>
          <w:color w:val="000000"/>
          <w:sz w:val="21"/>
          <w:szCs w:val="21"/>
        </w:rPr>
        <w:t>, Augenlicht LH. Mybl2, downregulated during colon epithelial cell maturation, is suppressed by miR-365. </w:t>
      </w:r>
      <w:r w:rsidRPr="00E84E35">
        <w:rPr>
          <w:rFonts w:ascii="Book Antiqua" w:hAnsi="Book Antiqua" w:cs="宋体"/>
          <w:i/>
          <w:iCs/>
          <w:color w:val="000000"/>
          <w:sz w:val="21"/>
          <w:szCs w:val="21"/>
        </w:rPr>
        <w:t>Am J Physiol Gastrointest Liver Physiol</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301</w:t>
      </w:r>
      <w:r w:rsidRPr="00E84E35">
        <w:rPr>
          <w:rFonts w:ascii="Book Antiqua" w:hAnsi="Book Antiqua" w:cs="宋体"/>
          <w:color w:val="000000"/>
          <w:sz w:val="21"/>
          <w:szCs w:val="21"/>
        </w:rPr>
        <w:t>: G508-G518 [PMID: 21737779 DOI: 10.1152/ajpgi.00066.2011]</w:t>
      </w:r>
    </w:p>
    <w:p w14:paraId="19C9DBFD"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50 </w:t>
      </w:r>
      <w:r w:rsidRPr="00E84E35">
        <w:rPr>
          <w:rFonts w:ascii="Book Antiqua" w:hAnsi="Book Antiqua" w:cs="宋体"/>
          <w:b/>
          <w:bCs/>
          <w:color w:val="000000"/>
          <w:sz w:val="21"/>
          <w:szCs w:val="21"/>
        </w:rPr>
        <w:t>Papetti M</w:t>
      </w:r>
      <w:r w:rsidRPr="00E84E35">
        <w:rPr>
          <w:rFonts w:ascii="Book Antiqua" w:hAnsi="Book Antiqua" w:cs="宋体"/>
          <w:color w:val="000000"/>
          <w:sz w:val="21"/>
          <w:szCs w:val="21"/>
        </w:rPr>
        <w:t xml:space="preserve">, Augenlicht LH. </w:t>
      </w:r>
      <w:proofErr w:type="gramStart"/>
      <w:r w:rsidRPr="00E84E35">
        <w:rPr>
          <w:rFonts w:ascii="Book Antiqua" w:hAnsi="Book Antiqua" w:cs="宋体"/>
          <w:color w:val="000000"/>
          <w:sz w:val="21"/>
          <w:szCs w:val="21"/>
        </w:rPr>
        <w:t>MYBL2, a link between proliferation and differentiation in maturing colon epithelial cells.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J Cell Physiol</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226</w:t>
      </w:r>
      <w:r w:rsidRPr="00E84E35">
        <w:rPr>
          <w:rFonts w:ascii="Book Antiqua" w:hAnsi="Book Antiqua" w:cs="宋体"/>
          <w:color w:val="000000"/>
          <w:sz w:val="21"/>
          <w:szCs w:val="21"/>
        </w:rPr>
        <w:t>: 785-791 [PMID: 20857481 DOI: 10.1002/jcp.22399]</w:t>
      </w:r>
    </w:p>
    <w:p w14:paraId="70093227"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51 </w:t>
      </w:r>
      <w:r w:rsidRPr="00E84E35">
        <w:rPr>
          <w:rFonts w:ascii="Book Antiqua" w:hAnsi="Book Antiqua" w:cs="宋体"/>
          <w:b/>
          <w:bCs/>
          <w:color w:val="000000"/>
          <w:sz w:val="21"/>
          <w:szCs w:val="21"/>
        </w:rPr>
        <w:t>Jackson RS</w:t>
      </w:r>
      <w:r w:rsidRPr="00E84E35">
        <w:rPr>
          <w:rFonts w:ascii="Book Antiqua" w:hAnsi="Book Antiqua" w:cs="宋体"/>
          <w:color w:val="000000"/>
          <w:sz w:val="21"/>
          <w:szCs w:val="21"/>
        </w:rPr>
        <w:t>, Placzek W, Fernandez A, Ziaee S, Chu CY, Wei J, Stebbins J, Kitada S, Fritz G, Reed JC, Chung LW, Pellecchia M, Bhowmick NA. Sabutoclax, a Mcl-1 antagonist, inhibits tumorigenesis in transgenic mouse and human xenograft models of prostate cancer. </w:t>
      </w:r>
      <w:r w:rsidRPr="00E84E35">
        <w:rPr>
          <w:rFonts w:ascii="Book Antiqua" w:hAnsi="Book Antiqua" w:cs="宋体"/>
          <w:i/>
          <w:iCs/>
          <w:color w:val="000000"/>
          <w:sz w:val="21"/>
          <w:szCs w:val="21"/>
        </w:rPr>
        <w:t>Neoplasia</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14</w:t>
      </w:r>
      <w:r w:rsidRPr="00E84E35">
        <w:rPr>
          <w:rFonts w:ascii="Book Antiqua" w:hAnsi="Book Antiqua" w:cs="宋体"/>
          <w:color w:val="000000"/>
          <w:sz w:val="21"/>
          <w:szCs w:val="21"/>
        </w:rPr>
        <w:t>: 656-665 [PMID: 22904682]</w:t>
      </w:r>
    </w:p>
    <w:p w14:paraId="2BD5F9A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52 </w:t>
      </w:r>
      <w:proofErr w:type="gramStart"/>
      <w:r w:rsidRPr="00E84E35">
        <w:rPr>
          <w:rFonts w:ascii="Book Antiqua" w:hAnsi="Book Antiqua" w:cs="宋体"/>
          <w:b/>
          <w:bCs/>
          <w:color w:val="000000"/>
          <w:sz w:val="21"/>
          <w:szCs w:val="21"/>
        </w:rPr>
        <w:t>Yang</w:t>
      </w:r>
      <w:proofErr w:type="gramEnd"/>
      <w:r w:rsidRPr="00E84E35">
        <w:rPr>
          <w:rFonts w:ascii="Book Antiqua" w:hAnsi="Book Antiqua" w:cs="宋体"/>
          <w:b/>
          <w:bCs/>
          <w:color w:val="000000"/>
          <w:sz w:val="21"/>
          <w:szCs w:val="21"/>
        </w:rPr>
        <w:t xml:space="preserve"> W</w:t>
      </w:r>
      <w:r w:rsidRPr="00E84E35">
        <w:rPr>
          <w:rFonts w:ascii="Book Antiqua" w:hAnsi="Book Antiqua" w:cs="宋体"/>
          <w:color w:val="000000"/>
          <w:sz w:val="21"/>
          <w:szCs w:val="21"/>
        </w:rPr>
        <w:t xml:space="preserve">, Diamond AM. </w:t>
      </w:r>
      <w:proofErr w:type="gramStart"/>
      <w:r w:rsidRPr="00E84E35">
        <w:rPr>
          <w:rFonts w:ascii="Book Antiqua" w:hAnsi="Book Antiqua" w:cs="宋体"/>
          <w:color w:val="000000"/>
          <w:sz w:val="21"/>
          <w:szCs w:val="21"/>
        </w:rPr>
        <w:t>Selenium-binding protein 1 as a tumor suppressor and a prognostic indicator of clinical outcome.</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Biomark Res</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1</w:t>
      </w:r>
      <w:r w:rsidRPr="00E84E35">
        <w:rPr>
          <w:rFonts w:ascii="Book Antiqua" w:hAnsi="Book Antiqua" w:cs="宋体"/>
          <w:color w:val="000000"/>
          <w:sz w:val="21"/>
          <w:szCs w:val="21"/>
        </w:rPr>
        <w:t>: 15 [PMID: 24163737 DOI: 10.1186/2050-7771-1-15]</w:t>
      </w:r>
    </w:p>
    <w:p w14:paraId="4AD8574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53 </w:t>
      </w:r>
      <w:r w:rsidRPr="00E84E35">
        <w:rPr>
          <w:rFonts w:ascii="Book Antiqua" w:hAnsi="Book Antiqua" w:cs="宋体"/>
          <w:b/>
          <w:bCs/>
          <w:color w:val="000000"/>
          <w:sz w:val="21"/>
          <w:szCs w:val="21"/>
        </w:rPr>
        <w:t>Huang C</w:t>
      </w:r>
      <w:r w:rsidRPr="00E84E35">
        <w:rPr>
          <w:rFonts w:ascii="Book Antiqua" w:hAnsi="Book Antiqua" w:cs="宋体"/>
          <w:color w:val="000000"/>
          <w:sz w:val="21"/>
          <w:szCs w:val="21"/>
        </w:rPr>
        <w:t>, Ding G, Gu C, Zhou J, Kuang M, Ji Y, He Y, Kondo T, Fan J. Decreased selenium-binding protein 1 enhances glutathione peroxidase 1 activity and downregulates HIF-1α to promote hepatocellular carcinoma invasiveness. </w:t>
      </w:r>
      <w:r w:rsidRPr="00E84E35">
        <w:rPr>
          <w:rFonts w:ascii="Book Antiqua" w:hAnsi="Book Antiqua" w:cs="宋体"/>
          <w:i/>
          <w:iCs/>
          <w:color w:val="000000"/>
          <w:sz w:val="21"/>
          <w:szCs w:val="21"/>
        </w:rPr>
        <w:t>Clin Cancer Res</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18</w:t>
      </w:r>
      <w:r w:rsidRPr="00E84E35">
        <w:rPr>
          <w:rFonts w:ascii="Book Antiqua" w:hAnsi="Book Antiqua" w:cs="宋体"/>
          <w:color w:val="000000"/>
          <w:sz w:val="21"/>
          <w:szCs w:val="21"/>
        </w:rPr>
        <w:t>: 3042-3053 [PMID: 22512980 DOI: 10.1158/1078-0432.CCR-12-0183]</w:t>
      </w:r>
    </w:p>
    <w:p w14:paraId="6898710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54 </w:t>
      </w:r>
      <w:r w:rsidRPr="00E84E35">
        <w:rPr>
          <w:rFonts w:ascii="Book Antiqua" w:hAnsi="Book Antiqua" w:cs="宋体"/>
          <w:b/>
          <w:bCs/>
          <w:color w:val="000000"/>
          <w:sz w:val="21"/>
          <w:szCs w:val="21"/>
        </w:rPr>
        <w:t>Ritorto MS</w:t>
      </w:r>
      <w:r w:rsidRPr="00E84E35">
        <w:rPr>
          <w:rFonts w:ascii="Book Antiqua" w:hAnsi="Book Antiqua" w:cs="宋体"/>
          <w:color w:val="000000"/>
          <w:sz w:val="21"/>
          <w:szCs w:val="21"/>
        </w:rPr>
        <w:t>, Borlak J. Combined serum and tissue proteomic study applied to a c-Myc transgenic mouse model of hepatocellular carcinoma identified novel disease regulated proteins suitable for diagnosis and therapeutic intervention strategies. </w:t>
      </w:r>
      <w:r w:rsidRPr="00E84E35">
        <w:rPr>
          <w:rFonts w:ascii="Book Antiqua" w:hAnsi="Book Antiqua" w:cs="宋体"/>
          <w:i/>
          <w:iCs/>
          <w:color w:val="000000"/>
          <w:sz w:val="21"/>
          <w:szCs w:val="21"/>
        </w:rPr>
        <w:t>J Proteome Res</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10</w:t>
      </w:r>
      <w:r w:rsidRPr="00E84E35">
        <w:rPr>
          <w:rFonts w:ascii="Book Antiqua" w:hAnsi="Book Antiqua" w:cs="宋体"/>
          <w:color w:val="000000"/>
          <w:sz w:val="21"/>
          <w:szCs w:val="21"/>
        </w:rPr>
        <w:t>: 3012-3030 [PMID: 21644509]</w:t>
      </w:r>
    </w:p>
    <w:p w14:paraId="3B3491D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55 </w:t>
      </w:r>
      <w:r w:rsidRPr="00E84E35">
        <w:rPr>
          <w:rFonts w:ascii="Book Antiqua" w:hAnsi="Book Antiqua" w:cs="宋体"/>
          <w:b/>
          <w:bCs/>
          <w:color w:val="000000"/>
          <w:sz w:val="21"/>
          <w:szCs w:val="21"/>
        </w:rPr>
        <w:t>Merle P</w:t>
      </w:r>
      <w:r w:rsidRPr="00E84E35">
        <w:rPr>
          <w:rFonts w:ascii="Book Antiqua" w:hAnsi="Book Antiqua" w:cs="宋体"/>
          <w:color w:val="000000"/>
          <w:sz w:val="21"/>
          <w:szCs w:val="21"/>
        </w:rPr>
        <w:t>, Kim M, Herrmann M, Gupte A, Lefrançois L, Califano S, Trépo C, Tanaka S, Vitvitski L, de la Monte S, Wands JR. Oncogenic role of the frizzled-7/beta-catenin pathway in hepatocellular carcinoma. </w:t>
      </w:r>
      <w:r w:rsidRPr="00E84E35">
        <w:rPr>
          <w:rFonts w:ascii="Book Antiqua" w:hAnsi="Book Antiqua" w:cs="宋体"/>
          <w:i/>
          <w:iCs/>
          <w:color w:val="000000"/>
          <w:sz w:val="21"/>
          <w:szCs w:val="21"/>
        </w:rPr>
        <w:t>J Hepatol</w:t>
      </w:r>
      <w:r w:rsidRPr="00E84E35">
        <w:rPr>
          <w:rFonts w:ascii="Book Antiqua" w:hAnsi="Book Antiqua" w:cs="宋体"/>
          <w:color w:val="000000"/>
          <w:sz w:val="21"/>
          <w:szCs w:val="21"/>
        </w:rPr>
        <w:t> 2005; </w:t>
      </w:r>
      <w:r w:rsidRPr="00E84E35">
        <w:rPr>
          <w:rFonts w:ascii="Book Antiqua" w:hAnsi="Book Antiqua" w:cs="宋体"/>
          <w:b/>
          <w:bCs/>
          <w:color w:val="000000"/>
          <w:sz w:val="21"/>
          <w:szCs w:val="21"/>
        </w:rPr>
        <w:t>43</w:t>
      </w:r>
      <w:r w:rsidRPr="00E84E35">
        <w:rPr>
          <w:rFonts w:ascii="Book Antiqua" w:hAnsi="Book Antiqua" w:cs="宋体"/>
          <w:color w:val="000000"/>
          <w:sz w:val="21"/>
          <w:szCs w:val="21"/>
        </w:rPr>
        <w:t>: 854-862 [PMID: 16098625]</w:t>
      </w:r>
    </w:p>
    <w:p w14:paraId="6ACB30A7"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56 </w:t>
      </w:r>
      <w:r w:rsidRPr="00E84E35">
        <w:rPr>
          <w:rFonts w:ascii="Book Antiqua" w:hAnsi="Book Antiqua" w:cs="宋体"/>
          <w:b/>
          <w:bCs/>
          <w:color w:val="000000"/>
          <w:sz w:val="21"/>
          <w:szCs w:val="21"/>
        </w:rPr>
        <w:t>Quinn LM</w:t>
      </w:r>
      <w:r w:rsidRPr="00E84E35">
        <w:rPr>
          <w:rFonts w:ascii="Book Antiqua" w:hAnsi="Book Antiqua" w:cs="宋体"/>
          <w:color w:val="000000"/>
          <w:sz w:val="21"/>
          <w:szCs w:val="21"/>
        </w:rPr>
        <w:t>, Secombe J, Hime GR. Myc in stem cell behaviour: insights from Drosophila. </w:t>
      </w:r>
      <w:r w:rsidRPr="00E84E35">
        <w:rPr>
          <w:rFonts w:ascii="Book Antiqua" w:hAnsi="Book Antiqua" w:cs="宋体"/>
          <w:i/>
          <w:iCs/>
          <w:color w:val="000000"/>
          <w:sz w:val="21"/>
          <w:szCs w:val="21"/>
        </w:rPr>
        <w:t>Adv Exp Med Biol</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786</w:t>
      </w:r>
      <w:r w:rsidRPr="00E84E35">
        <w:rPr>
          <w:rFonts w:ascii="Book Antiqua" w:hAnsi="Book Antiqua" w:cs="宋体"/>
          <w:color w:val="000000"/>
          <w:sz w:val="21"/>
          <w:szCs w:val="21"/>
        </w:rPr>
        <w:t>: 269-285 [PMID: 23696362 DOI: 10.1007/978-94-007-6621-1_15]</w:t>
      </w:r>
    </w:p>
    <w:p w14:paraId="1016712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57 </w:t>
      </w:r>
      <w:r w:rsidRPr="00E84E35">
        <w:rPr>
          <w:rFonts w:ascii="Book Antiqua" w:hAnsi="Book Antiqua" w:cs="宋体"/>
          <w:b/>
          <w:bCs/>
          <w:color w:val="000000"/>
          <w:sz w:val="21"/>
          <w:szCs w:val="21"/>
        </w:rPr>
        <w:t>Reed KR</w:t>
      </w:r>
      <w:r w:rsidRPr="00E84E35">
        <w:rPr>
          <w:rFonts w:ascii="Book Antiqua" w:hAnsi="Book Antiqua" w:cs="宋体"/>
          <w:color w:val="000000"/>
          <w:sz w:val="21"/>
          <w:szCs w:val="21"/>
        </w:rPr>
        <w:t>, Athineos D, Meniel VS, Wilkins JA, Ridgway RA, Burke ZD, Muncan V, Clarke AR, Sansom OJ. B-catenin deficiency, but not Myc deletion, suppresses the immediate phenotypes of APC loss in the liver. </w:t>
      </w:r>
      <w:r w:rsidRPr="00E84E35">
        <w:rPr>
          <w:rFonts w:ascii="Book Antiqua" w:hAnsi="Book Antiqua" w:cs="宋体"/>
          <w:i/>
          <w:iCs/>
          <w:color w:val="000000"/>
          <w:sz w:val="21"/>
          <w:szCs w:val="21"/>
        </w:rPr>
        <w:t>Proc Natl Acad Sci USA</w:t>
      </w:r>
      <w:r w:rsidRPr="00E84E35">
        <w:rPr>
          <w:rFonts w:ascii="Book Antiqua" w:hAnsi="Book Antiqua" w:cs="宋体"/>
          <w:color w:val="000000"/>
          <w:sz w:val="21"/>
          <w:szCs w:val="21"/>
        </w:rPr>
        <w:t> 2008; </w:t>
      </w:r>
      <w:r w:rsidRPr="00E84E35">
        <w:rPr>
          <w:rFonts w:ascii="Book Antiqua" w:hAnsi="Book Antiqua" w:cs="宋体"/>
          <w:b/>
          <w:bCs/>
          <w:color w:val="000000"/>
          <w:sz w:val="21"/>
          <w:szCs w:val="21"/>
        </w:rPr>
        <w:t>105</w:t>
      </w:r>
      <w:r w:rsidRPr="00E84E35">
        <w:rPr>
          <w:rFonts w:ascii="Book Antiqua" w:hAnsi="Book Antiqua" w:cs="宋体"/>
          <w:color w:val="000000"/>
          <w:sz w:val="21"/>
          <w:szCs w:val="21"/>
        </w:rPr>
        <w:t>: 18919-18923 [PMID: 19033191 DOI: 10.1073/pnas.0805778105]</w:t>
      </w:r>
    </w:p>
    <w:p w14:paraId="4800A49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58 </w:t>
      </w:r>
      <w:r w:rsidRPr="00E84E35">
        <w:rPr>
          <w:rFonts w:ascii="Book Antiqua" w:hAnsi="Book Antiqua" w:cs="宋体"/>
          <w:b/>
          <w:bCs/>
          <w:color w:val="000000"/>
          <w:sz w:val="21"/>
          <w:szCs w:val="21"/>
        </w:rPr>
        <w:t>Sansom OJ</w:t>
      </w:r>
      <w:r w:rsidRPr="00E84E35">
        <w:rPr>
          <w:rFonts w:ascii="Book Antiqua" w:hAnsi="Book Antiqua" w:cs="宋体"/>
          <w:color w:val="000000"/>
          <w:sz w:val="21"/>
          <w:szCs w:val="21"/>
        </w:rPr>
        <w:t>, Meniel VS, Muncan V, Phesse TJ, Wilkins JA, Reed KR, Vass JK, Athineos D, Clevers H, Clarke AR. Myc deletion rescues Apc deficiency in the small intestine. </w:t>
      </w:r>
      <w:r w:rsidRPr="00E84E35">
        <w:rPr>
          <w:rFonts w:ascii="Book Antiqua" w:hAnsi="Book Antiqua" w:cs="宋体"/>
          <w:i/>
          <w:iCs/>
          <w:color w:val="000000"/>
          <w:sz w:val="21"/>
          <w:szCs w:val="21"/>
        </w:rPr>
        <w:t>Nature</w:t>
      </w:r>
      <w:r w:rsidRPr="00E84E35">
        <w:rPr>
          <w:rFonts w:ascii="Book Antiqua" w:hAnsi="Book Antiqua" w:cs="宋体"/>
          <w:color w:val="000000"/>
          <w:sz w:val="21"/>
          <w:szCs w:val="21"/>
        </w:rPr>
        <w:t> 2007; </w:t>
      </w:r>
      <w:r w:rsidRPr="00E84E35">
        <w:rPr>
          <w:rFonts w:ascii="Book Antiqua" w:hAnsi="Book Antiqua" w:cs="宋体"/>
          <w:b/>
          <w:bCs/>
          <w:color w:val="000000"/>
          <w:sz w:val="21"/>
          <w:szCs w:val="21"/>
        </w:rPr>
        <w:t>446</w:t>
      </w:r>
      <w:r w:rsidRPr="00E84E35">
        <w:rPr>
          <w:rFonts w:ascii="Book Antiqua" w:hAnsi="Book Antiqua" w:cs="宋体"/>
          <w:color w:val="000000"/>
          <w:sz w:val="21"/>
          <w:szCs w:val="21"/>
        </w:rPr>
        <w:t>: 676-679 [PMID: 17377531]</w:t>
      </w:r>
    </w:p>
    <w:p w14:paraId="5BB6F52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59 </w:t>
      </w:r>
      <w:r w:rsidRPr="00E84E35">
        <w:rPr>
          <w:rFonts w:ascii="Book Antiqua" w:hAnsi="Book Antiqua" w:cs="宋体"/>
          <w:b/>
          <w:bCs/>
          <w:color w:val="000000"/>
          <w:sz w:val="21"/>
          <w:szCs w:val="21"/>
        </w:rPr>
        <w:t>Perona R</w:t>
      </w:r>
      <w:r w:rsidRPr="00E84E35">
        <w:rPr>
          <w:rFonts w:ascii="Book Antiqua" w:hAnsi="Book Antiqua" w:cs="宋体"/>
          <w:color w:val="000000"/>
          <w:sz w:val="21"/>
          <w:szCs w:val="21"/>
        </w:rPr>
        <w:t>, López-Ayllón BD, de Castro Carpeño J, Belda-Iniesta C.</w:t>
      </w:r>
      <w:proofErr w:type="gramEnd"/>
      <w:r w:rsidRPr="00E84E35">
        <w:rPr>
          <w:rFonts w:ascii="Book Antiqua" w:hAnsi="Book Antiqua" w:cs="宋体"/>
          <w:color w:val="000000"/>
          <w:sz w:val="21"/>
          <w:szCs w:val="21"/>
        </w:rPr>
        <w:t xml:space="preserve"> </w:t>
      </w:r>
      <w:proofErr w:type="gramStart"/>
      <w:r w:rsidRPr="00E84E35">
        <w:rPr>
          <w:rFonts w:ascii="Book Antiqua" w:hAnsi="Book Antiqua" w:cs="宋体"/>
          <w:color w:val="000000"/>
          <w:sz w:val="21"/>
          <w:szCs w:val="21"/>
        </w:rPr>
        <w:t>A role for cancer stem cells in drug resistance and metastasis in non-small-cell lung cancer.</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Clin Transl Oncol</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13</w:t>
      </w:r>
      <w:r w:rsidRPr="00E84E35">
        <w:rPr>
          <w:rFonts w:ascii="Book Antiqua" w:hAnsi="Book Antiqua" w:cs="宋体"/>
          <w:color w:val="000000"/>
          <w:sz w:val="21"/>
          <w:szCs w:val="21"/>
        </w:rPr>
        <w:t>: 289-293 [PMID: 21596655 DOI: 10.1007/s12094-011-0656-3]</w:t>
      </w:r>
    </w:p>
    <w:p w14:paraId="14E76070"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60 </w:t>
      </w:r>
      <w:r w:rsidRPr="00E84E35">
        <w:rPr>
          <w:rFonts w:ascii="Book Antiqua" w:hAnsi="Book Antiqua" w:cs="宋体"/>
          <w:b/>
          <w:bCs/>
          <w:color w:val="000000"/>
          <w:sz w:val="21"/>
          <w:szCs w:val="21"/>
        </w:rPr>
        <w:t>Clevers H</w:t>
      </w:r>
      <w:r w:rsidRPr="00E84E35">
        <w:rPr>
          <w:rFonts w:ascii="Book Antiqua" w:hAnsi="Book Antiqua" w:cs="宋体"/>
          <w:color w:val="000000"/>
          <w:sz w:val="21"/>
          <w:szCs w:val="21"/>
        </w:rPr>
        <w:t>.</w:t>
      </w:r>
      <w:proofErr w:type="gramEnd"/>
      <w:r w:rsidRPr="00E84E35">
        <w:rPr>
          <w:rFonts w:ascii="Book Antiqua" w:hAnsi="Book Antiqua" w:cs="宋体"/>
          <w:color w:val="000000"/>
          <w:sz w:val="21"/>
          <w:szCs w:val="21"/>
        </w:rPr>
        <w:t xml:space="preserve"> The cancer stem cell: premises, promises and challenges. </w:t>
      </w:r>
      <w:r w:rsidRPr="00E84E35">
        <w:rPr>
          <w:rFonts w:ascii="Book Antiqua" w:hAnsi="Book Antiqua" w:cs="宋体"/>
          <w:i/>
          <w:iCs/>
          <w:color w:val="000000"/>
          <w:sz w:val="21"/>
          <w:szCs w:val="21"/>
        </w:rPr>
        <w:t>Nat Med</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17</w:t>
      </w:r>
      <w:r w:rsidRPr="00E84E35">
        <w:rPr>
          <w:rFonts w:ascii="Book Antiqua" w:hAnsi="Book Antiqua" w:cs="宋体"/>
          <w:color w:val="000000"/>
          <w:sz w:val="21"/>
          <w:szCs w:val="21"/>
        </w:rPr>
        <w:t>: 313-319 [PMID: 21386835 DOI: 10.1038/nm.2304]</w:t>
      </w:r>
    </w:p>
    <w:p w14:paraId="0B6B73EB"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61 </w:t>
      </w:r>
      <w:r w:rsidRPr="00E84E35">
        <w:rPr>
          <w:rFonts w:ascii="Book Antiqua" w:hAnsi="Book Antiqua" w:cs="宋体"/>
          <w:b/>
          <w:bCs/>
          <w:color w:val="000000"/>
          <w:sz w:val="21"/>
          <w:szCs w:val="21"/>
        </w:rPr>
        <w:t>Dang CV</w:t>
      </w:r>
      <w:r w:rsidRPr="00E84E35">
        <w:rPr>
          <w:rFonts w:ascii="Book Antiqua" w:hAnsi="Book Antiqua" w:cs="宋体"/>
          <w:color w:val="000000"/>
          <w:sz w:val="21"/>
          <w:szCs w:val="21"/>
        </w:rPr>
        <w:t>. c-Myc target genes involved in cell growth, apoptosis, and metabolism.</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Mol Cell Biol</w:t>
      </w:r>
      <w:r w:rsidRPr="00E84E35">
        <w:rPr>
          <w:rFonts w:ascii="Book Antiqua" w:hAnsi="Book Antiqua" w:cs="宋体"/>
          <w:color w:val="000000"/>
          <w:sz w:val="21"/>
          <w:szCs w:val="21"/>
        </w:rPr>
        <w:t> 1999; </w:t>
      </w:r>
      <w:r w:rsidRPr="00E84E35">
        <w:rPr>
          <w:rFonts w:ascii="Book Antiqua" w:hAnsi="Book Antiqua" w:cs="宋体"/>
          <w:b/>
          <w:bCs/>
          <w:color w:val="000000"/>
          <w:sz w:val="21"/>
          <w:szCs w:val="21"/>
        </w:rPr>
        <w:t>19</w:t>
      </w:r>
      <w:r w:rsidRPr="00E84E35">
        <w:rPr>
          <w:rFonts w:ascii="Book Antiqua" w:hAnsi="Book Antiqua" w:cs="宋体"/>
          <w:color w:val="000000"/>
          <w:sz w:val="21"/>
          <w:szCs w:val="21"/>
        </w:rPr>
        <w:t>: 1-11 [PMID: 9858526]</w:t>
      </w:r>
    </w:p>
    <w:p w14:paraId="344ABFE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62 </w:t>
      </w:r>
      <w:r w:rsidRPr="00E84E35">
        <w:rPr>
          <w:rFonts w:ascii="Book Antiqua" w:hAnsi="Book Antiqua" w:cs="宋体"/>
          <w:b/>
          <w:bCs/>
          <w:color w:val="000000"/>
          <w:sz w:val="21"/>
          <w:szCs w:val="21"/>
        </w:rPr>
        <w:t>Wang J</w:t>
      </w:r>
      <w:r w:rsidRPr="00E84E35">
        <w:rPr>
          <w:rFonts w:ascii="Book Antiqua" w:hAnsi="Book Antiqua" w:cs="宋体"/>
          <w:color w:val="000000"/>
          <w:sz w:val="21"/>
          <w:szCs w:val="21"/>
        </w:rPr>
        <w:t xml:space="preserve">, Wang H, Li Z, Wu Q, Lathia JD, McLendon RE, Hjelmeland AB, Rich JN. </w:t>
      </w:r>
      <w:proofErr w:type="gramStart"/>
      <w:r w:rsidRPr="00E84E35">
        <w:rPr>
          <w:rFonts w:ascii="Book Antiqua" w:hAnsi="Book Antiqua" w:cs="宋体"/>
          <w:color w:val="000000"/>
          <w:sz w:val="21"/>
          <w:szCs w:val="21"/>
        </w:rPr>
        <w:t>c-Myc</w:t>
      </w:r>
      <w:proofErr w:type="gramEnd"/>
      <w:r w:rsidRPr="00E84E35">
        <w:rPr>
          <w:rFonts w:ascii="Book Antiqua" w:hAnsi="Book Antiqua" w:cs="宋体"/>
          <w:color w:val="000000"/>
          <w:sz w:val="21"/>
          <w:szCs w:val="21"/>
        </w:rPr>
        <w:t xml:space="preserve"> is required for maintenance of glioma cancer stem cells. </w:t>
      </w:r>
      <w:r w:rsidRPr="00E84E35">
        <w:rPr>
          <w:rFonts w:ascii="Book Antiqua" w:hAnsi="Book Antiqua" w:cs="宋体"/>
          <w:i/>
          <w:iCs/>
          <w:color w:val="000000"/>
          <w:sz w:val="21"/>
          <w:szCs w:val="21"/>
        </w:rPr>
        <w:t>PLoS One</w:t>
      </w:r>
      <w:r w:rsidRPr="00E84E35">
        <w:rPr>
          <w:rFonts w:ascii="Book Antiqua" w:hAnsi="Book Antiqua" w:cs="宋体"/>
          <w:color w:val="000000"/>
          <w:sz w:val="21"/>
          <w:szCs w:val="21"/>
        </w:rPr>
        <w:t> 2008; </w:t>
      </w:r>
      <w:r w:rsidRPr="00E84E35">
        <w:rPr>
          <w:rFonts w:ascii="Book Antiqua" w:hAnsi="Book Antiqua" w:cs="宋体"/>
          <w:b/>
          <w:bCs/>
          <w:color w:val="000000"/>
          <w:sz w:val="21"/>
          <w:szCs w:val="21"/>
        </w:rPr>
        <w:t>3</w:t>
      </w:r>
      <w:r w:rsidRPr="00E84E35">
        <w:rPr>
          <w:rFonts w:ascii="Book Antiqua" w:hAnsi="Book Antiqua" w:cs="宋体"/>
          <w:color w:val="000000"/>
          <w:sz w:val="21"/>
          <w:szCs w:val="21"/>
        </w:rPr>
        <w:t>: e3769 [PMID: 19020659 DOI: 10.1371/journal.pone.0003769]</w:t>
      </w:r>
    </w:p>
    <w:p w14:paraId="32B20B31"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63 </w:t>
      </w:r>
      <w:r w:rsidRPr="00E84E35">
        <w:rPr>
          <w:rFonts w:ascii="Book Antiqua" w:hAnsi="Book Antiqua" w:cs="宋体"/>
          <w:b/>
          <w:bCs/>
          <w:color w:val="000000"/>
          <w:sz w:val="21"/>
          <w:szCs w:val="21"/>
        </w:rPr>
        <w:t>Chow EK</w:t>
      </w:r>
      <w:r w:rsidRPr="00E84E35">
        <w:rPr>
          <w:rFonts w:ascii="Book Antiqua" w:hAnsi="Book Antiqua" w:cs="宋体"/>
          <w:color w:val="000000"/>
          <w:sz w:val="21"/>
          <w:szCs w:val="21"/>
        </w:rPr>
        <w:t xml:space="preserve">, Fan LL, Chen X, Bishop JM. </w:t>
      </w:r>
      <w:proofErr w:type="gramStart"/>
      <w:r w:rsidRPr="00E84E35">
        <w:rPr>
          <w:rFonts w:ascii="Book Antiqua" w:hAnsi="Book Antiqua" w:cs="宋体"/>
          <w:color w:val="000000"/>
          <w:sz w:val="21"/>
          <w:szCs w:val="21"/>
        </w:rPr>
        <w:t>Oncogene-specific formation of chemoresistant murine hepatic cancer stem cells.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56</w:t>
      </w:r>
      <w:r w:rsidRPr="00E84E35">
        <w:rPr>
          <w:rFonts w:ascii="Book Antiqua" w:hAnsi="Book Antiqua" w:cs="宋体"/>
          <w:color w:val="000000"/>
          <w:sz w:val="21"/>
          <w:szCs w:val="21"/>
        </w:rPr>
        <w:t>: 1331-1341 [PMID: 22505225 DOI: 10.1002/hep.25776]</w:t>
      </w:r>
    </w:p>
    <w:p w14:paraId="736428B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64 </w:t>
      </w:r>
      <w:r w:rsidRPr="00E84E35">
        <w:rPr>
          <w:rFonts w:ascii="Book Antiqua" w:hAnsi="Book Antiqua" w:cs="宋体"/>
          <w:b/>
          <w:bCs/>
          <w:color w:val="000000"/>
          <w:sz w:val="21"/>
          <w:szCs w:val="21"/>
        </w:rPr>
        <w:t>Ho DW</w:t>
      </w:r>
      <w:r w:rsidRPr="00E84E35">
        <w:rPr>
          <w:rFonts w:ascii="Book Antiqua" w:hAnsi="Book Antiqua" w:cs="宋体"/>
          <w:color w:val="000000"/>
          <w:sz w:val="21"/>
          <w:szCs w:val="21"/>
        </w:rPr>
        <w:t>, Yang ZF, Yi K, Lam CT, Ng MN, Yu WC, Lau J, Wan T, Wang X, Yan Z, Liu H, Zhang Y, Fan ST. Gene expression profiling of liver cancer stem cells by RNA-sequencing. </w:t>
      </w:r>
      <w:r w:rsidRPr="00E84E35">
        <w:rPr>
          <w:rFonts w:ascii="Book Antiqua" w:hAnsi="Book Antiqua" w:cs="宋体"/>
          <w:i/>
          <w:iCs/>
          <w:color w:val="000000"/>
          <w:sz w:val="21"/>
          <w:szCs w:val="21"/>
        </w:rPr>
        <w:t>PLoS One</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7</w:t>
      </w:r>
      <w:r w:rsidRPr="00E84E35">
        <w:rPr>
          <w:rFonts w:ascii="Book Antiqua" w:hAnsi="Book Antiqua" w:cs="宋体"/>
          <w:color w:val="000000"/>
          <w:sz w:val="21"/>
          <w:szCs w:val="21"/>
        </w:rPr>
        <w:t>: e37159 [PMID: 22606345 DOI: 10.1371/journal.pone.0037159]</w:t>
      </w:r>
    </w:p>
    <w:p w14:paraId="647A22F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65 </w:t>
      </w:r>
      <w:r w:rsidRPr="00E84E35">
        <w:rPr>
          <w:rFonts w:ascii="Book Antiqua" w:hAnsi="Book Antiqua" w:cs="宋体"/>
          <w:b/>
          <w:bCs/>
          <w:color w:val="000000"/>
          <w:sz w:val="21"/>
          <w:szCs w:val="21"/>
        </w:rPr>
        <w:t>Yamashita T</w:t>
      </w:r>
      <w:r w:rsidRPr="00E84E35">
        <w:rPr>
          <w:rFonts w:ascii="Book Antiqua" w:hAnsi="Book Antiqua" w:cs="宋体"/>
          <w:color w:val="000000"/>
          <w:sz w:val="21"/>
          <w:szCs w:val="21"/>
        </w:rPr>
        <w:t>, Ji J, Budhu A, Forgues M, Yang W, Wang HY, Jia H, Ye Q, Qin LX, Wauthier E, Reid LM, Minato H, Honda M, Kaneko S, Tang ZY, Wang XW. EpCAM-positive hepatocellular carcinoma cells are tumor-initiating cells with stem/progenitor cell features. </w:t>
      </w:r>
      <w:r w:rsidRPr="00E84E35">
        <w:rPr>
          <w:rFonts w:ascii="Book Antiqua" w:hAnsi="Book Antiqua" w:cs="宋体"/>
          <w:i/>
          <w:iCs/>
          <w:color w:val="000000"/>
          <w:sz w:val="21"/>
          <w:szCs w:val="21"/>
        </w:rPr>
        <w:t>Gastroenterology</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136</w:t>
      </w:r>
      <w:r w:rsidRPr="00E84E35">
        <w:rPr>
          <w:rFonts w:ascii="Book Antiqua" w:hAnsi="Book Antiqua" w:cs="宋体"/>
          <w:color w:val="000000"/>
          <w:sz w:val="21"/>
          <w:szCs w:val="21"/>
        </w:rPr>
        <w:t>: 1012-1024 [PMID: 19150350 DOI: 10.1053/j.gastro.2008.12.004]</w:t>
      </w:r>
    </w:p>
    <w:p w14:paraId="3C9BF93B"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66 </w:t>
      </w:r>
      <w:r w:rsidRPr="00E84E35">
        <w:rPr>
          <w:rFonts w:ascii="Book Antiqua" w:hAnsi="Book Antiqua" w:cs="宋体"/>
          <w:b/>
          <w:bCs/>
          <w:color w:val="000000"/>
          <w:sz w:val="21"/>
          <w:szCs w:val="21"/>
        </w:rPr>
        <w:t>Riggi N</w:t>
      </w:r>
      <w:r w:rsidRPr="00E84E35">
        <w:rPr>
          <w:rFonts w:ascii="Book Antiqua" w:hAnsi="Book Antiqua" w:cs="宋体"/>
          <w:color w:val="000000"/>
          <w:sz w:val="21"/>
          <w:szCs w:val="21"/>
        </w:rPr>
        <w:t>, Suvà ML, De Vito C, Provero P, Stehle JC, Baumer K, Cironi L, Janiszewska M, Petricevic T, Suvà D, Tercier S, Joseph JM, Guillou L, Stamenkovic I. EWS-FLI-1 modulates miRNA145 and SOX2 expression to initiate mesenchymal stem cell reprogramming toward Ewing sarcoma cancer stem cells. </w:t>
      </w:r>
      <w:r w:rsidRPr="00E84E35">
        <w:rPr>
          <w:rFonts w:ascii="Book Antiqua" w:hAnsi="Book Antiqua" w:cs="宋体"/>
          <w:i/>
          <w:iCs/>
          <w:color w:val="000000"/>
          <w:sz w:val="21"/>
          <w:szCs w:val="21"/>
        </w:rPr>
        <w:t>Genes Dev</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24</w:t>
      </w:r>
      <w:r w:rsidRPr="00E84E35">
        <w:rPr>
          <w:rFonts w:ascii="Book Antiqua" w:hAnsi="Book Antiqua" w:cs="宋体"/>
          <w:color w:val="000000"/>
          <w:sz w:val="21"/>
          <w:szCs w:val="21"/>
        </w:rPr>
        <w:t>: 916-932 [PMID: 20382729 DOI: 10.1101/gad.1899710]</w:t>
      </w:r>
    </w:p>
    <w:p w14:paraId="46B5194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67 </w:t>
      </w:r>
      <w:r w:rsidRPr="00E84E35">
        <w:rPr>
          <w:rFonts w:ascii="Book Antiqua" w:hAnsi="Book Antiqua" w:cs="宋体"/>
          <w:b/>
          <w:bCs/>
          <w:color w:val="000000"/>
          <w:sz w:val="21"/>
          <w:szCs w:val="21"/>
        </w:rPr>
        <w:t>Leis O</w:t>
      </w:r>
      <w:r w:rsidRPr="00E84E35">
        <w:rPr>
          <w:rFonts w:ascii="Book Antiqua" w:hAnsi="Book Antiqua" w:cs="宋体"/>
          <w:color w:val="000000"/>
          <w:sz w:val="21"/>
          <w:szCs w:val="21"/>
        </w:rPr>
        <w:t xml:space="preserve">, Eguiara A, Lopez-Arribillaga E, Alberdi MJ, Hernandez-Garcia S, Elorriaga K, Pandiella A, Rezola R, Martin AG. </w:t>
      </w:r>
      <w:proofErr w:type="gramStart"/>
      <w:r w:rsidRPr="00E84E35">
        <w:rPr>
          <w:rFonts w:ascii="Book Antiqua" w:hAnsi="Book Antiqua" w:cs="宋体"/>
          <w:color w:val="000000"/>
          <w:sz w:val="21"/>
          <w:szCs w:val="21"/>
        </w:rPr>
        <w:t>Sox2 expression in breast tumours and activation in breast cancer stem cells.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Oncogene</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31</w:t>
      </w:r>
      <w:r w:rsidRPr="00E84E35">
        <w:rPr>
          <w:rFonts w:ascii="Book Antiqua" w:hAnsi="Book Antiqua" w:cs="宋体"/>
          <w:color w:val="000000"/>
          <w:sz w:val="21"/>
          <w:szCs w:val="21"/>
        </w:rPr>
        <w:t>: 1354-1365 [PMID: 21822303 DOI: 10.1038/onc.2011.338]</w:t>
      </w:r>
    </w:p>
    <w:p w14:paraId="2C98D37A"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68 </w:t>
      </w:r>
      <w:r w:rsidRPr="00E84E35">
        <w:rPr>
          <w:rFonts w:ascii="Book Antiqua" w:hAnsi="Book Antiqua" w:cs="宋体"/>
          <w:b/>
          <w:bCs/>
          <w:color w:val="000000"/>
          <w:sz w:val="21"/>
          <w:szCs w:val="21"/>
        </w:rPr>
        <w:t>Marquardt JU</w:t>
      </w:r>
      <w:r w:rsidRPr="00E84E35">
        <w:rPr>
          <w:rFonts w:ascii="Book Antiqua" w:hAnsi="Book Antiqua" w:cs="宋体"/>
          <w:color w:val="000000"/>
          <w:sz w:val="21"/>
          <w:szCs w:val="21"/>
        </w:rPr>
        <w:t>, Raggi C, Andersen JB, Seo D, Avital I, Geller D, Lee YH, Kitade M, Holczbauer A, Gillen MC, Conner EA, Factor VM, Thorgeirsson SS. Human hepatic cancer stem cells are characterized by common stemness traits and diverse oncogenic pathways.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54</w:t>
      </w:r>
      <w:r w:rsidRPr="00E84E35">
        <w:rPr>
          <w:rFonts w:ascii="Book Antiqua" w:hAnsi="Book Antiqua" w:cs="宋体"/>
          <w:color w:val="000000"/>
          <w:sz w:val="21"/>
          <w:szCs w:val="21"/>
        </w:rPr>
        <w:t>: 1031-1042 [PMID: 21618577 DOI: 10.1002/hep.24454]</w:t>
      </w:r>
    </w:p>
    <w:p w14:paraId="7DF5B8B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69 </w:t>
      </w:r>
      <w:r w:rsidRPr="00E84E35">
        <w:rPr>
          <w:rFonts w:ascii="Book Antiqua" w:hAnsi="Book Antiqua" w:cs="宋体"/>
          <w:b/>
          <w:bCs/>
          <w:color w:val="000000"/>
          <w:sz w:val="21"/>
          <w:szCs w:val="21"/>
        </w:rPr>
        <w:t>Oikawa T</w:t>
      </w:r>
      <w:r w:rsidRPr="00E84E35">
        <w:rPr>
          <w:rFonts w:ascii="Book Antiqua" w:hAnsi="Book Antiqua" w:cs="宋体"/>
          <w:color w:val="000000"/>
          <w:sz w:val="21"/>
          <w:szCs w:val="21"/>
        </w:rPr>
        <w:t>, Kamiya A, Zeniya M, Chikada H, Hyuck AD, Yamazaki Y, Wauthier E, Tajiri H, Miller LD, Wang XW, Reid LM, Nakauchi H. Sal-like protein 4 (SALL4), a stem cell biomarker in liver cancers.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57</w:t>
      </w:r>
      <w:r w:rsidRPr="00E84E35">
        <w:rPr>
          <w:rFonts w:ascii="Book Antiqua" w:hAnsi="Book Antiqua" w:cs="宋体"/>
          <w:color w:val="000000"/>
          <w:sz w:val="21"/>
          <w:szCs w:val="21"/>
        </w:rPr>
        <w:t>: 1469-1483 [PMID: 23175232 DOI: 10.1002/hep.26159]</w:t>
      </w:r>
    </w:p>
    <w:p w14:paraId="56BD77E3"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70 </w:t>
      </w:r>
      <w:r w:rsidRPr="00E84E35">
        <w:rPr>
          <w:rFonts w:ascii="Book Antiqua" w:hAnsi="Book Antiqua" w:cs="宋体"/>
          <w:b/>
          <w:bCs/>
          <w:color w:val="000000"/>
          <w:sz w:val="21"/>
          <w:szCs w:val="21"/>
        </w:rPr>
        <w:t>Zeng SS</w:t>
      </w:r>
      <w:r w:rsidRPr="00E84E35">
        <w:rPr>
          <w:rFonts w:ascii="Book Antiqua" w:hAnsi="Book Antiqua" w:cs="宋体"/>
          <w:color w:val="000000"/>
          <w:sz w:val="21"/>
          <w:szCs w:val="21"/>
        </w:rPr>
        <w:t>, Yamashita T, Kondo M, Nio K, Hayashi T, Hara Y, Nomura Y, Yoshida M, Hayashi T, Oishi N, Ikeda H, Honda M, Kaneko S. The transcription factor SALL4 regulates stemness of EpCAM-positive hepatocellular carcinoma. </w:t>
      </w:r>
      <w:r w:rsidRPr="00E84E35">
        <w:rPr>
          <w:rFonts w:ascii="Book Antiqua" w:hAnsi="Book Antiqua" w:cs="宋体"/>
          <w:i/>
          <w:iCs/>
          <w:color w:val="000000"/>
          <w:sz w:val="21"/>
          <w:szCs w:val="21"/>
        </w:rPr>
        <w:t>J Hepatol</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60</w:t>
      </w:r>
      <w:r w:rsidRPr="00E84E35">
        <w:rPr>
          <w:rFonts w:ascii="Book Antiqua" w:hAnsi="Book Antiqua" w:cs="宋体"/>
          <w:color w:val="000000"/>
          <w:sz w:val="21"/>
          <w:szCs w:val="21"/>
        </w:rPr>
        <w:t>: 127-134 [PMID: 24012616 DOI: 10.1016/j.jhep.2013.08.024]</w:t>
      </w:r>
    </w:p>
    <w:p w14:paraId="3DAD2D1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71 </w:t>
      </w:r>
      <w:r w:rsidRPr="00E84E35">
        <w:rPr>
          <w:rFonts w:ascii="Book Antiqua" w:hAnsi="Book Antiqua" w:cs="宋体"/>
          <w:b/>
          <w:bCs/>
          <w:color w:val="000000"/>
          <w:sz w:val="21"/>
          <w:szCs w:val="21"/>
        </w:rPr>
        <w:t>Xu M</w:t>
      </w:r>
      <w:r w:rsidRPr="00E84E35">
        <w:rPr>
          <w:rFonts w:ascii="Book Antiqua" w:hAnsi="Book Antiqua" w:cs="宋体"/>
          <w:color w:val="000000"/>
          <w:sz w:val="21"/>
          <w:szCs w:val="21"/>
        </w:rPr>
        <w:t>, Zheng YL, Xie XY, Liang JY, Pan FS, Zheng SG, Lü MD. Sorafenib blocks the HIF-1α/VEGFA pathway, inhibits tumor invasion, and induces apoptosis in hepatoma cells. </w:t>
      </w:r>
      <w:r w:rsidRPr="00E84E35">
        <w:rPr>
          <w:rFonts w:ascii="Book Antiqua" w:hAnsi="Book Antiqua" w:cs="宋体"/>
          <w:i/>
          <w:iCs/>
          <w:color w:val="000000"/>
          <w:sz w:val="21"/>
          <w:szCs w:val="21"/>
        </w:rPr>
        <w:t>DNA Cell Biol</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33</w:t>
      </w:r>
      <w:r w:rsidRPr="00E84E35">
        <w:rPr>
          <w:rFonts w:ascii="Book Antiqua" w:hAnsi="Book Antiqua" w:cs="宋体"/>
          <w:color w:val="000000"/>
          <w:sz w:val="21"/>
          <w:szCs w:val="21"/>
        </w:rPr>
        <w:t>: 275-281 [PMID: 24611881 DOI: 10.1089/dna.2013.2184]</w:t>
      </w:r>
    </w:p>
    <w:p w14:paraId="37A774D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72 </w:t>
      </w:r>
      <w:r w:rsidRPr="00E84E35">
        <w:rPr>
          <w:rFonts w:ascii="Book Antiqua" w:hAnsi="Book Antiqua" w:cs="宋体"/>
          <w:b/>
          <w:bCs/>
          <w:color w:val="000000"/>
          <w:sz w:val="21"/>
          <w:szCs w:val="21"/>
        </w:rPr>
        <w:t>Liang Y</w:t>
      </w:r>
      <w:r w:rsidRPr="00E84E35">
        <w:rPr>
          <w:rFonts w:ascii="Book Antiqua" w:hAnsi="Book Antiqua" w:cs="宋体"/>
          <w:color w:val="000000"/>
          <w:sz w:val="21"/>
          <w:szCs w:val="21"/>
        </w:rPr>
        <w:t>, Zheng T, Song R, Wang J, Yin D, Wang L, Liu H, Tian L, Fang X, Meng X, Jiang H, Liu J, Liu L. Hypoxia-mediated sorafenib resistance can be overcome by EF24 through Von Hippel-Lindau tumor suppressor-dependent HIF-1α inhibition in hepatocellular carcinoma. </w:t>
      </w:r>
      <w:r w:rsidRPr="00E84E35">
        <w:rPr>
          <w:rFonts w:ascii="Book Antiqua" w:hAnsi="Book Antiqua" w:cs="宋体"/>
          <w:i/>
          <w:iCs/>
          <w:color w:val="000000"/>
          <w:sz w:val="21"/>
          <w:szCs w:val="21"/>
        </w:rPr>
        <w:t>Hepatology</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57</w:t>
      </w:r>
      <w:r w:rsidRPr="00E84E35">
        <w:rPr>
          <w:rFonts w:ascii="Book Antiqua" w:hAnsi="Book Antiqua" w:cs="宋体"/>
          <w:color w:val="000000"/>
          <w:sz w:val="21"/>
          <w:szCs w:val="21"/>
        </w:rPr>
        <w:t>: 1847-1857 [PMID: 23299930 DOI: 10.1002/hep.26224]</w:t>
      </w:r>
    </w:p>
    <w:p w14:paraId="2E3B3441"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73 </w:t>
      </w:r>
      <w:proofErr w:type="gramStart"/>
      <w:r w:rsidRPr="00E84E35">
        <w:rPr>
          <w:rFonts w:ascii="Book Antiqua" w:hAnsi="Book Antiqua" w:cs="宋体"/>
          <w:b/>
          <w:bCs/>
          <w:color w:val="000000"/>
          <w:sz w:val="21"/>
          <w:szCs w:val="21"/>
        </w:rPr>
        <w:t>Yang</w:t>
      </w:r>
      <w:proofErr w:type="gramEnd"/>
      <w:r w:rsidRPr="00E84E35">
        <w:rPr>
          <w:rFonts w:ascii="Book Antiqua" w:hAnsi="Book Antiqua" w:cs="宋体"/>
          <w:b/>
          <w:bCs/>
          <w:color w:val="000000"/>
          <w:sz w:val="21"/>
          <w:szCs w:val="21"/>
        </w:rPr>
        <w:t xml:space="preserve"> SL</w:t>
      </w:r>
      <w:r w:rsidRPr="00E84E35">
        <w:rPr>
          <w:rFonts w:ascii="Book Antiqua" w:hAnsi="Book Antiqua" w:cs="宋体"/>
          <w:color w:val="000000"/>
          <w:sz w:val="21"/>
          <w:szCs w:val="21"/>
        </w:rPr>
        <w:t>, Liu LP, Jiang JX, Xiong ZF, He QJ, Wu C. The correlation of expression levels of HIF-1α and HIF-2α in hepatocellular carcinoma with capsular invasion, portal vein tumor thrombi and patients' clinical outcome. </w:t>
      </w:r>
      <w:r w:rsidRPr="00E84E35">
        <w:rPr>
          <w:rFonts w:ascii="Book Antiqua" w:hAnsi="Book Antiqua" w:cs="宋体"/>
          <w:i/>
          <w:iCs/>
          <w:color w:val="000000"/>
          <w:sz w:val="21"/>
          <w:szCs w:val="21"/>
        </w:rPr>
        <w:t>Jpn J Clin Oncol</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44</w:t>
      </w:r>
      <w:r w:rsidRPr="00E84E35">
        <w:rPr>
          <w:rFonts w:ascii="Book Antiqua" w:hAnsi="Book Antiqua" w:cs="宋体"/>
          <w:color w:val="000000"/>
          <w:sz w:val="21"/>
          <w:szCs w:val="21"/>
        </w:rPr>
        <w:t>: 159-167 [PMID: 24374892 DOI: 10.1093/jjco/hyt194]</w:t>
      </w:r>
    </w:p>
    <w:p w14:paraId="30505FA8"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74 </w:t>
      </w:r>
      <w:r w:rsidRPr="00E84E35">
        <w:rPr>
          <w:rFonts w:ascii="Book Antiqua" w:hAnsi="Book Antiqua" w:cs="宋体"/>
          <w:b/>
          <w:bCs/>
          <w:color w:val="000000"/>
          <w:sz w:val="21"/>
          <w:szCs w:val="21"/>
        </w:rPr>
        <w:t>Chen WN</w:t>
      </w:r>
      <w:r w:rsidRPr="00E84E35">
        <w:rPr>
          <w:rFonts w:ascii="Book Antiqua" w:hAnsi="Book Antiqua" w:cs="宋体"/>
          <w:color w:val="000000"/>
          <w:sz w:val="21"/>
          <w:szCs w:val="21"/>
        </w:rPr>
        <w:t>, Chen JY, Jiao BY, Lin WS, Wu YL, Liu LL, Lin X. Interaction of the hepatitis B spliced protein with cathepsin B promotes hepatoma cell migration and invasion. </w:t>
      </w:r>
      <w:r w:rsidRPr="00E84E35">
        <w:rPr>
          <w:rFonts w:ascii="Book Antiqua" w:hAnsi="Book Antiqua" w:cs="宋体"/>
          <w:i/>
          <w:iCs/>
          <w:color w:val="000000"/>
          <w:sz w:val="21"/>
          <w:szCs w:val="21"/>
        </w:rPr>
        <w:t>J Virol</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86</w:t>
      </w:r>
      <w:r w:rsidRPr="00E84E35">
        <w:rPr>
          <w:rFonts w:ascii="Book Antiqua" w:hAnsi="Book Antiqua" w:cs="宋体"/>
          <w:color w:val="000000"/>
          <w:sz w:val="21"/>
          <w:szCs w:val="21"/>
        </w:rPr>
        <w:t>: 13533-13541 [PMID: 23035214 DOI: 10.1128/JVI.02095-12]</w:t>
      </w:r>
    </w:p>
    <w:p w14:paraId="167272C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75 </w:t>
      </w:r>
      <w:r w:rsidRPr="00E84E35">
        <w:rPr>
          <w:rFonts w:ascii="Book Antiqua" w:hAnsi="Book Antiqua" w:cs="宋体"/>
          <w:b/>
          <w:bCs/>
          <w:color w:val="000000"/>
          <w:sz w:val="21"/>
          <w:szCs w:val="21"/>
        </w:rPr>
        <w:t>Stratil A</w:t>
      </w:r>
      <w:r w:rsidRPr="00E84E35">
        <w:rPr>
          <w:rFonts w:ascii="Book Antiqua" w:hAnsi="Book Antiqua" w:cs="宋体"/>
          <w:color w:val="000000"/>
          <w:sz w:val="21"/>
          <w:szCs w:val="21"/>
        </w:rPr>
        <w:t>, Peelman LJ, Mattheeuws M, Van Poucke M, Reiner G, Geldermann H. A novel porcine gene, alpha-1-antichymotrypsin 2 (SERPINA3-2): sequence, genomic organization, polymorphism and mapping. </w:t>
      </w:r>
      <w:r w:rsidRPr="00E84E35">
        <w:rPr>
          <w:rFonts w:ascii="Book Antiqua" w:hAnsi="Book Antiqua" w:cs="宋体"/>
          <w:i/>
          <w:iCs/>
          <w:color w:val="000000"/>
          <w:sz w:val="21"/>
          <w:szCs w:val="21"/>
        </w:rPr>
        <w:t>Gene</w:t>
      </w:r>
      <w:r w:rsidRPr="00E84E35">
        <w:rPr>
          <w:rFonts w:ascii="Book Antiqua" w:hAnsi="Book Antiqua" w:cs="宋体"/>
          <w:color w:val="000000"/>
          <w:sz w:val="21"/>
          <w:szCs w:val="21"/>
        </w:rPr>
        <w:t> 2002; </w:t>
      </w:r>
      <w:r w:rsidRPr="00E84E35">
        <w:rPr>
          <w:rFonts w:ascii="Book Antiqua" w:hAnsi="Book Antiqua" w:cs="宋体"/>
          <w:b/>
          <w:bCs/>
          <w:color w:val="000000"/>
          <w:sz w:val="21"/>
          <w:szCs w:val="21"/>
        </w:rPr>
        <w:t>292</w:t>
      </w:r>
      <w:r w:rsidRPr="00E84E35">
        <w:rPr>
          <w:rFonts w:ascii="Book Antiqua" w:hAnsi="Book Antiqua" w:cs="宋体"/>
          <w:color w:val="000000"/>
          <w:sz w:val="21"/>
          <w:szCs w:val="21"/>
        </w:rPr>
        <w:t>: 113-119 [PMID: 12119105]</w:t>
      </w:r>
    </w:p>
    <w:p w14:paraId="3FAAA98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76 </w:t>
      </w:r>
      <w:r w:rsidRPr="00E84E35">
        <w:rPr>
          <w:rFonts w:ascii="Book Antiqua" w:hAnsi="Book Antiqua" w:cs="宋体"/>
          <w:b/>
          <w:bCs/>
          <w:color w:val="000000"/>
          <w:sz w:val="21"/>
          <w:szCs w:val="21"/>
        </w:rPr>
        <w:t>Chapman MH</w:t>
      </w:r>
      <w:r w:rsidRPr="00E84E35">
        <w:rPr>
          <w:rFonts w:ascii="Book Antiqua" w:hAnsi="Book Antiqua" w:cs="宋体"/>
          <w:color w:val="000000"/>
          <w:sz w:val="21"/>
          <w:szCs w:val="21"/>
        </w:rPr>
        <w:t>, Tidswell R, Dooley JS, Sandanayake NS, Cerec V, Deheragoda M, Lee AJ, Swanton C, Andreola F, Pereira SP. Whole genome RNA expression profiling of endoscopic biliary brushings provides data suitable for biomarker discovery in cholangiocarcinoma. </w:t>
      </w:r>
      <w:r w:rsidRPr="00E84E35">
        <w:rPr>
          <w:rFonts w:ascii="Book Antiqua" w:hAnsi="Book Antiqua" w:cs="宋体"/>
          <w:i/>
          <w:iCs/>
          <w:color w:val="000000"/>
          <w:sz w:val="21"/>
          <w:szCs w:val="21"/>
        </w:rPr>
        <w:t>J Hepatol</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56</w:t>
      </w:r>
      <w:r w:rsidRPr="00E84E35">
        <w:rPr>
          <w:rFonts w:ascii="Book Antiqua" w:hAnsi="Book Antiqua" w:cs="宋体"/>
          <w:color w:val="000000"/>
          <w:sz w:val="21"/>
          <w:szCs w:val="21"/>
        </w:rPr>
        <w:t>: 877-885 [PMID: 22173169 DOI: 10.1016/j.jhep.2011.10.022]</w:t>
      </w:r>
    </w:p>
    <w:p w14:paraId="113609A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77 </w:t>
      </w:r>
      <w:r w:rsidRPr="00E84E35">
        <w:rPr>
          <w:rFonts w:ascii="Book Antiqua" w:hAnsi="Book Antiqua" w:cs="宋体"/>
          <w:b/>
          <w:bCs/>
          <w:color w:val="000000"/>
          <w:sz w:val="21"/>
          <w:szCs w:val="21"/>
        </w:rPr>
        <w:t>Shirakihara T</w:t>
      </w:r>
      <w:r w:rsidRPr="00E84E35">
        <w:rPr>
          <w:rFonts w:ascii="Book Antiqua" w:hAnsi="Book Antiqua" w:cs="宋体"/>
          <w:color w:val="000000"/>
          <w:sz w:val="21"/>
          <w:szCs w:val="21"/>
        </w:rPr>
        <w:t>, Kawasaki T, Fukagawa A, Semba K, Sakai R, Miyazono K, Miyazawa K, Saitoh M. Identification of integrin α3 as a molecular marker of cells undergoing epithelial-mesenchymal transition and of cancer cells with aggressive phenotypes. </w:t>
      </w:r>
      <w:r w:rsidRPr="00E84E35">
        <w:rPr>
          <w:rFonts w:ascii="Book Antiqua" w:hAnsi="Book Antiqua" w:cs="宋体"/>
          <w:i/>
          <w:iCs/>
          <w:color w:val="000000"/>
          <w:sz w:val="21"/>
          <w:szCs w:val="21"/>
        </w:rPr>
        <w:t>Cancer Sci</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104</w:t>
      </w:r>
      <w:r w:rsidRPr="00E84E35">
        <w:rPr>
          <w:rFonts w:ascii="Book Antiqua" w:hAnsi="Book Antiqua" w:cs="宋体"/>
          <w:color w:val="000000"/>
          <w:sz w:val="21"/>
          <w:szCs w:val="21"/>
        </w:rPr>
        <w:t>: 1189-1197 [PMID: 23786209 DOI: 10.1111/cas.12220]</w:t>
      </w:r>
    </w:p>
    <w:p w14:paraId="611CA680"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78 </w:t>
      </w:r>
      <w:r w:rsidRPr="00E84E35">
        <w:rPr>
          <w:rFonts w:ascii="Book Antiqua" w:hAnsi="Book Antiqua" w:cs="宋体"/>
          <w:b/>
          <w:bCs/>
          <w:color w:val="000000"/>
          <w:sz w:val="21"/>
          <w:szCs w:val="21"/>
        </w:rPr>
        <w:t>Denadai MV</w:t>
      </w:r>
      <w:r w:rsidRPr="00E84E35">
        <w:rPr>
          <w:rFonts w:ascii="Book Antiqua" w:hAnsi="Book Antiqua" w:cs="宋体"/>
          <w:color w:val="000000"/>
          <w:sz w:val="21"/>
          <w:szCs w:val="21"/>
        </w:rPr>
        <w:t>, Viana LS, Affonso RJ, Silva SR, Oliveira ID, Toledo SR, Matos D. Expression of integrin genes and proteins in progression and dissemination of colorectal adenocarcinoma. </w:t>
      </w:r>
      <w:r w:rsidRPr="00E84E35">
        <w:rPr>
          <w:rFonts w:ascii="Book Antiqua" w:hAnsi="Book Antiqua" w:cs="宋体"/>
          <w:i/>
          <w:iCs/>
          <w:color w:val="000000"/>
          <w:sz w:val="21"/>
          <w:szCs w:val="21"/>
        </w:rPr>
        <w:t>BMC Clin Pathol</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13</w:t>
      </w:r>
      <w:r w:rsidRPr="00E84E35">
        <w:rPr>
          <w:rFonts w:ascii="Book Antiqua" w:hAnsi="Book Antiqua" w:cs="宋体"/>
          <w:color w:val="000000"/>
          <w:sz w:val="21"/>
          <w:szCs w:val="21"/>
        </w:rPr>
        <w:t>: 16 [PMID: 23705994 DOI: 10.1186/1472-6890-13-16]</w:t>
      </w:r>
    </w:p>
    <w:p w14:paraId="232C791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79 </w:t>
      </w:r>
      <w:r w:rsidRPr="00E84E35">
        <w:rPr>
          <w:rFonts w:ascii="Book Antiqua" w:hAnsi="Book Antiqua" w:cs="宋体"/>
          <w:b/>
          <w:bCs/>
          <w:color w:val="000000"/>
          <w:sz w:val="21"/>
          <w:szCs w:val="21"/>
        </w:rPr>
        <w:t>Sachs N</w:t>
      </w:r>
      <w:r w:rsidRPr="00E84E35">
        <w:rPr>
          <w:rFonts w:ascii="Book Antiqua" w:hAnsi="Book Antiqua" w:cs="宋体"/>
          <w:color w:val="000000"/>
          <w:sz w:val="21"/>
          <w:szCs w:val="21"/>
        </w:rPr>
        <w:t>, Secades P, van Hulst L, Kreft M, Song JY, Sonnenberg A. Loss of integrin α3 prevents skin tumor formation by promoting epidermal turnover and depletion of slow-cycling cells. </w:t>
      </w:r>
      <w:r w:rsidRPr="00E84E35">
        <w:rPr>
          <w:rFonts w:ascii="Book Antiqua" w:hAnsi="Book Antiqua" w:cs="宋体"/>
          <w:i/>
          <w:iCs/>
          <w:color w:val="000000"/>
          <w:sz w:val="21"/>
          <w:szCs w:val="21"/>
        </w:rPr>
        <w:t>Proc Natl Acad Sci USA</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109</w:t>
      </w:r>
      <w:r w:rsidRPr="00E84E35">
        <w:rPr>
          <w:rFonts w:ascii="Book Antiqua" w:hAnsi="Book Antiqua" w:cs="宋体"/>
          <w:color w:val="000000"/>
          <w:sz w:val="21"/>
          <w:szCs w:val="21"/>
        </w:rPr>
        <w:t>: 21468-21473 [PMID: 23236172 DOI: 10.1073/pnas.1204614110]</w:t>
      </w:r>
    </w:p>
    <w:p w14:paraId="7C2EDD4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proofErr w:type="gramStart"/>
      <w:r w:rsidRPr="00E84E35">
        <w:rPr>
          <w:rFonts w:ascii="Book Antiqua" w:hAnsi="Book Antiqua" w:cs="宋体"/>
          <w:color w:val="000000"/>
          <w:sz w:val="21"/>
          <w:szCs w:val="21"/>
        </w:rPr>
        <w:t>80 </w:t>
      </w:r>
      <w:r w:rsidRPr="00E84E35">
        <w:rPr>
          <w:rFonts w:ascii="Book Antiqua" w:hAnsi="Book Antiqua" w:cs="宋体"/>
          <w:b/>
          <w:bCs/>
          <w:color w:val="000000"/>
          <w:sz w:val="21"/>
          <w:szCs w:val="21"/>
        </w:rPr>
        <w:t>de Lau WB</w:t>
      </w:r>
      <w:r w:rsidRPr="00E84E35">
        <w:rPr>
          <w:rFonts w:ascii="Book Antiqua" w:hAnsi="Book Antiqua" w:cs="宋体"/>
          <w:color w:val="000000"/>
          <w:sz w:val="21"/>
          <w:szCs w:val="21"/>
        </w:rPr>
        <w:t>, Snel B, Clevers HC.</w:t>
      </w:r>
      <w:proofErr w:type="gramEnd"/>
      <w:r w:rsidRPr="00E84E35">
        <w:rPr>
          <w:rFonts w:ascii="Book Antiqua" w:hAnsi="Book Antiqua" w:cs="宋体"/>
          <w:color w:val="000000"/>
          <w:sz w:val="21"/>
          <w:szCs w:val="21"/>
        </w:rPr>
        <w:t xml:space="preserve"> </w:t>
      </w:r>
      <w:proofErr w:type="gramStart"/>
      <w:r w:rsidRPr="00E84E35">
        <w:rPr>
          <w:rFonts w:ascii="Book Antiqua" w:hAnsi="Book Antiqua" w:cs="宋体"/>
          <w:color w:val="000000"/>
          <w:sz w:val="21"/>
          <w:szCs w:val="21"/>
        </w:rPr>
        <w:t>The R-spondin protein family.</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Genome Biol</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13</w:t>
      </w:r>
      <w:r w:rsidRPr="00E84E35">
        <w:rPr>
          <w:rFonts w:ascii="Book Antiqua" w:hAnsi="Book Antiqua" w:cs="宋体"/>
          <w:color w:val="000000"/>
          <w:sz w:val="21"/>
          <w:szCs w:val="21"/>
        </w:rPr>
        <w:t>: 242 [PMID: 22439850 DOI: 10.1186/gb-2012-13-3-242]</w:t>
      </w:r>
    </w:p>
    <w:p w14:paraId="2CEB7F74"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81 </w:t>
      </w:r>
      <w:r w:rsidRPr="00E84E35">
        <w:rPr>
          <w:rFonts w:ascii="Book Antiqua" w:hAnsi="Book Antiqua" w:cs="宋体"/>
          <w:b/>
          <w:bCs/>
          <w:color w:val="000000"/>
          <w:sz w:val="21"/>
          <w:szCs w:val="21"/>
        </w:rPr>
        <w:t>Wu C</w:t>
      </w:r>
      <w:r w:rsidRPr="00E84E35">
        <w:rPr>
          <w:rFonts w:ascii="Book Antiqua" w:hAnsi="Book Antiqua" w:cs="宋体"/>
          <w:color w:val="000000"/>
          <w:sz w:val="21"/>
          <w:szCs w:val="21"/>
        </w:rPr>
        <w:t>, Qiu S, Lu L, Zou J, Li WF, Wang O, Zhao H, Wang H, Tang J, Chen L, Xu T, Sun Z, Liao W, Luo G, Lu X. RSPO2-LGR5 signaling has tumour-suppressive activity in colorectal cancer. </w:t>
      </w:r>
      <w:r w:rsidRPr="00E84E35">
        <w:rPr>
          <w:rFonts w:ascii="Book Antiqua" w:hAnsi="Book Antiqua" w:cs="宋体"/>
          <w:i/>
          <w:iCs/>
          <w:color w:val="000000"/>
          <w:sz w:val="21"/>
          <w:szCs w:val="21"/>
        </w:rPr>
        <w:t>Nat Commun</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5</w:t>
      </w:r>
      <w:r w:rsidRPr="00E84E35">
        <w:rPr>
          <w:rFonts w:ascii="Book Antiqua" w:hAnsi="Book Antiqua" w:cs="宋体"/>
          <w:color w:val="000000"/>
          <w:sz w:val="21"/>
          <w:szCs w:val="21"/>
        </w:rPr>
        <w:t>: 3149 [PMID: 24476626 DOI: 10.1038/ncomms4149]</w:t>
      </w:r>
    </w:p>
    <w:p w14:paraId="6185417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82 </w:t>
      </w:r>
      <w:r w:rsidRPr="00E84E35">
        <w:rPr>
          <w:rFonts w:ascii="Book Antiqua" w:hAnsi="Book Antiqua" w:cs="宋体"/>
          <w:b/>
          <w:bCs/>
          <w:color w:val="000000"/>
          <w:sz w:val="21"/>
          <w:szCs w:val="21"/>
        </w:rPr>
        <w:t>Watson AL</w:t>
      </w:r>
      <w:r w:rsidRPr="00E84E35">
        <w:rPr>
          <w:rFonts w:ascii="Book Antiqua" w:hAnsi="Book Antiqua" w:cs="宋体"/>
          <w:color w:val="000000"/>
          <w:sz w:val="21"/>
          <w:szCs w:val="21"/>
        </w:rPr>
        <w:t xml:space="preserve">, Rahrmann EP, Moriarity BS, Choi K, Conboy CB, Greeley AD, Halfond AL, Anderson LK, Wahl BR, Keng VW, Rizzardi AE, Forster CL, Collins MH, Sarver AL, Wallace MR, Schmechel SC, Ratner N, Largaespada DA. Canonical Wnt/β-catenin signaling drives human </w:t>
      </w:r>
      <w:proofErr w:type="gramStart"/>
      <w:r w:rsidRPr="00E84E35">
        <w:rPr>
          <w:rFonts w:ascii="Book Antiqua" w:hAnsi="Book Antiqua" w:cs="宋体"/>
          <w:color w:val="000000"/>
          <w:sz w:val="21"/>
          <w:szCs w:val="21"/>
        </w:rPr>
        <w:t>schwann</w:t>
      </w:r>
      <w:proofErr w:type="gramEnd"/>
      <w:r w:rsidRPr="00E84E35">
        <w:rPr>
          <w:rFonts w:ascii="Book Antiqua" w:hAnsi="Book Antiqua" w:cs="宋体"/>
          <w:color w:val="000000"/>
          <w:sz w:val="21"/>
          <w:szCs w:val="21"/>
        </w:rPr>
        <w:t xml:space="preserve"> cell transformation, progression, and tumor maintenance. </w:t>
      </w:r>
      <w:r w:rsidRPr="00E84E35">
        <w:rPr>
          <w:rFonts w:ascii="Book Antiqua" w:hAnsi="Book Antiqua" w:cs="宋体"/>
          <w:i/>
          <w:iCs/>
          <w:color w:val="000000"/>
          <w:sz w:val="21"/>
          <w:szCs w:val="21"/>
        </w:rPr>
        <w:t>Cancer Discov</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3</w:t>
      </w:r>
      <w:r w:rsidRPr="00E84E35">
        <w:rPr>
          <w:rFonts w:ascii="Book Antiqua" w:hAnsi="Book Antiqua" w:cs="宋体"/>
          <w:color w:val="000000"/>
          <w:sz w:val="21"/>
          <w:szCs w:val="21"/>
        </w:rPr>
        <w:t>: 674-689 [PMID: 23535903 DOI: 10.1158/2159-8290.CD-13-0081]</w:t>
      </w:r>
    </w:p>
    <w:p w14:paraId="502D07C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 xml:space="preserve">83 </w:t>
      </w:r>
      <w:r w:rsidRPr="00E84E35">
        <w:rPr>
          <w:rFonts w:ascii="Book Antiqua" w:hAnsi="Book Antiqua" w:cs="宋体"/>
          <w:b/>
          <w:color w:val="000000"/>
          <w:sz w:val="21"/>
          <w:szCs w:val="21"/>
        </w:rPr>
        <w:t>DI Stasio M</w:t>
      </w:r>
      <w:r w:rsidRPr="00E84E35">
        <w:rPr>
          <w:rFonts w:ascii="Book Antiqua" w:hAnsi="Book Antiqua" w:cs="宋体"/>
          <w:color w:val="000000"/>
          <w:sz w:val="21"/>
          <w:szCs w:val="21"/>
        </w:rPr>
        <w:t xml:space="preserve">, Volpe MG, Colonna G, Nazzaro M, Polimeno M, Scala S, Castello G, Costantini S. </w:t>
      </w:r>
      <w:proofErr w:type="gramStart"/>
      <w:r w:rsidRPr="00E84E35">
        <w:rPr>
          <w:rFonts w:ascii="Book Antiqua" w:hAnsi="Book Antiqua" w:cs="宋体"/>
          <w:color w:val="000000"/>
          <w:sz w:val="21"/>
          <w:szCs w:val="21"/>
        </w:rPr>
        <w:t>A possible predictive marker of progression for hepatocellular carcinoma.</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Oncol Lett</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2</w:t>
      </w:r>
      <w:r w:rsidRPr="00E84E35">
        <w:rPr>
          <w:rFonts w:ascii="Book Antiqua" w:hAnsi="Book Antiqua" w:cs="宋体"/>
          <w:color w:val="000000"/>
          <w:sz w:val="21"/>
          <w:szCs w:val="21"/>
        </w:rPr>
        <w:t>: 1247-1251 [PMID: 22848296]</w:t>
      </w:r>
    </w:p>
    <w:p w14:paraId="6A91760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84 </w:t>
      </w:r>
      <w:r w:rsidRPr="00E84E35">
        <w:rPr>
          <w:rFonts w:ascii="Book Antiqua" w:hAnsi="Book Antiqua" w:cs="宋体"/>
          <w:b/>
          <w:bCs/>
          <w:color w:val="000000"/>
          <w:sz w:val="21"/>
          <w:szCs w:val="21"/>
        </w:rPr>
        <w:t>Zhang S</w:t>
      </w:r>
      <w:r w:rsidRPr="00E84E35">
        <w:rPr>
          <w:rFonts w:ascii="Book Antiqua" w:hAnsi="Book Antiqua" w:cs="宋体"/>
          <w:color w:val="000000"/>
          <w:sz w:val="21"/>
          <w:szCs w:val="21"/>
        </w:rPr>
        <w:t>, Li F, Younes M, Liu H, Chen C, Yao Q. Reduced selenium-binding protein 1 in breast cancer correlates with poor survival and resistance to the anti-proliferative effects of selenium. </w:t>
      </w:r>
      <w:r w:rsidRPr="00E84E35">
        <w:rPr>
          <w:rFonts w:ascii="Book Antiqua" w:hAnsi="Book Antiqua" w:cs="宋体"/>
          <w:i/>
          <w:iCs/>
          <w:color w:val="000000"/>
          <w:sz w:val="21"/>
          <w:szCs w:val="21"/>
        </w:rPr>
        <w:t>PLoS One</w:t>
      </w:r>
      <w:r w:rsidRPr="00E84E35">
        <w:rPr>
          <w:rFonts w:ascii="Book Antiqua" w:hAnsi="Book Antiqua" w:cs="宋体"/>
          <w:color w:val="000000"/>
          <w:sz w:val="21"/>
          <w:szCs w:val="21"/>
        </w:rPr>
        <w:t> 2013; </w:t>
      </w:r>
      <w:r w:rsidRPr="00E84E35">
        <w:rPr>
          <w:rFonts w:ascii="Book Antiqua" w:hAnsi="Book Antiqua" w:cs="宋体"/>
          <w:b/>
          <w:bCs/>
          <w:color w:val="000000"/>
          <w:sz w:val="21"/>
          <w:szCs w:val="21"/>
        </w:rPr>
        <w:t>8</w:t>
      </w:r>
      <w:r w:rsidRPr="00E84E35">
        <w:rPr>
          <w:rFonts w:ascii="Book Antiqua" w:hAnsi="Book Antiqua" w:cs="宋体"/>
          <w:color w:val="000000"/>
          <w:sz w:val="21"/>
          <w:szCs w:val="21"/>
        </w:rPr>
        <w:t>: e63702 [PMID: 23704933 DOI: 10.1371/journal.pone.0063702]</w:t>
      </w:r>
    </w:p>
    <w:p w14:paraId="6969BE9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85 </w:t>
      </w:r>
      <w:r w:rsidRPr="00E84E35">
        <w:rPr>
          <w:rFonts w:ascii="Book Antiqua" w:hAnsi="Book Antiqua" w:cs="宋体"/>
          <w:b/>
          <w:bCs/>
          <w:color w:val="000000"/>
          <w:sz w:val="21"/>
          <w:szCs w:val="21"/>
        </w:rPr>
        <w:t>Wang N</w:t>
      </w:r>
      <w:r w:rsidRPr="00E84E35">
        <w:rPr>
          <w:rFonts w:ascii="Book Antiqua" w:hAnsi="Book Antiqua" w:cs="宋体"/>
          <w:color w:val="000000"/>
          <w:sz w:val="21"/>
          <w:szCs w:val="21"/>
        </w:rPr>
        <w:t>, Chen Y, Yang X, Jiang Y. Selenium-binding protein 1 is associated with the degree of colorectal cancer differentiation and is regulated by histone modification. </w:t>
      </w:r>
      <w:r w:rsidRPr="00E84E35">
        <w:rPr>
          <w:rFonts w:ascii="Book Antiqua" w:hAnsi="Book Antiqua" w:cs="宋体"/>
          <w:i/>
          <w:iCs/>
          <w:color w:val="000000"/>
          <w:sz w:val="21"/>
          <w:szCs w:val="21"/>
        </w:rPr>
        <w:t>Oncol Rep</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31</w:t>
      </w:r>
      <w:r w:rsidRPr="00E84E35">
        <w:rPr>
          <w:rFonts w:ascii="Book Antiqua" w:hAnsi="Book Antiqua" w:cs="宋体"/>
          <w:color w:val="000000"/>
          <w:sz w:val="21"/>
          <w:szCs w:val="21"/>
        </w:rPr>
        <w:t>: 2506-2514 [PMID: 24737289 DOI: 10.3892/or.2014.3141]</w:t>
      </w:r>
    </w:p>
    <w:p w14:paraId="18C25F3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86 </w:t>
      </w:r>
      <w:r w:rsidRPr="00E84E35">
        <w:rPr>
          <w:rFonts w:ascii="Book Antiqua" w:hAnsi="Book Antiqua" w:cs="宋体"/>
          <w:b/>
          <w:bCs/>
          <w:color w:val="000000"/>
          <w:sz w:val="21"/>
          <w:szCs w:val="21"/>
        </w:rPr>
        <w:t>Klopfleisch R</w:t>
      </w:r>
      <w:r w:rsidRPr="00E84E35">
        <w:rPr>
          <w:rFonts w:ascii="Book Antiqua" w:hAnsi="Book Antiqua" w:cs="宋体"/>
          <w:color w:val="000000"/>
          <w:sz w:val="21"/>
          <w:szCs w:val="21"/>
        </w:rPr>
        <w:t>, Lenze D, Hummel M, Gruber AD. The metastatic cascade is reflected in the transcriptome of metastatic canine mammary carcinomas. </w:t>
      </w:r>
      <w:r w:rsidRPr="00E84E35">
        <w:rPr>
          <w:rFonts w:ascii="Book Antiqua" w:hAnsi="Book Antiqua" w:cs="宋体"/>
          <w:i/>
          <w:iCs/>
          <w:color w:val="000000"/>
          <w:sz w:val="21"/>
          <w:szCs w:val="21"/>
        </w:rPr>
        <w:t>Vet J</w:t>
      </w:r>
      <w:r w:rsidRPr="00E84E35">
        <w:rPr>
          <w:rFonts w:ascii="Book Antiqua" w:hAnsi="Book Antiqua" w:cs="宋体"/>
          <w:color w:val="000000"/>
          <w:sz w:val="21"/>
          <w:szCs w:val="21"/>
        </w:rPr>
        <w:t> 2011; </w:t>
      </w:r>
      <w:r w:rsidRPr="00E84E35">
        <w:rPr>
          <w:rFonts w:ascii="Book Antiqua" w:hAnsi="Book Antiqua" w:cs="宋体"/>
          <w:b/>
          <w:bCs/>
          <w:color w:val="000000"/>
          <w:sz w:val="21"/>
          <w:szCs w:val="21"/>
        </w:rPr>
        <w:t>190</w:t>
      </w:r>
      <w:r w:rsidRPr="00E84E35">
        <w:rPr>
          <w:rFonts w:ascii="Book Antiqua" w:hAnsi="Book Antiqua" w:cs="宋体"/>
          <w:color w:val="000000"/>
          <w:sz w:val="21"/>
          <w:szCs w:val="21"/>
        </w:rPr>
        <w:t>: 236-243 [PMID: 21112801 DOI: 10.1016/j.tvjl.2010.10.018]</w:t>
      </w:r>
    </w:p>
    <w:p w14:paraId="73CC3E3C"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87 </w:t>
      </w:r>
      <w:r w:rsidRPr="00E84E35">
        <w:rPr>
          <w:rFonts w:ascii="Book Antiqua" w:hAnsi="Book Antiqua" w:cs="宋体"/>
          <w:b/>
          <w:bCs/>
          <w:color w:val="000000"/>
          <w:sz w:val="21"/>
          <w:szCs w:val="21"/>
        </w:rPr>
        <w:t>Roberti MP</w:t>
      </w:r>
      <w:r w:rsidRPr="00E84E35">
        <w:rPr>
          <w:rFonts w:ascii="Book Antiqua" w:hAnsi="Book Antiqua" w:cs="宋体"/>
          <w:color w:val="000000"/>
          <w:sz w:val="21"/>
          <w:szCs w:val="21"/>
        </w:rPr>
        <w:t>, Arriaga JM, Bianchini M, Quintá HR, Bravo AI, Levy EM, Mordoh J, Barrio MM. Protein expression changes during human triple negative breast cancer cell line progression to lymph node metastasis in a xenografted model in nude mice. </w:t>
      </w:r>
      <w:r w:rsidRPr="00E84E35">
        <w:rPr>
          <w:rFonts w:ascii="Book Antiqua" w:hAnsi="Book Antiqua" w:cs="宋体"/>
          <w:i/>
          <w:iCs/>
          <w:color w:val="000000"/>
          <w:sz w:val="21"/>
          <w:szCs w:val="21"/>
        </w:rPr>
        <w:t>Cancer Biol Ther</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13</w:t>
      </w:r>
      <w:r w:rsidRPr="00E84E35">
        <w:rPr>
          <w:rFonts w:ascii="Book Antiqua" w:hAnsi="Book Antiqua" w:cs="宋体"/>
          <w:color w:val="000000"/>
          <w:sz w:val="21"/>
          <w:szCs w:val="21"/>
        </w:rPr>
        <w:t>: 1123-1140 [PMID: 22825326 DOI: 10.4161/cbt.21187]</w:t>
      </w:r>
    </w:p>
    <w:p w14:paraId="7D7C81E6"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88 </w:t>
      </w:r>
      <w:r w:rsidRPr="00E84E35">
        <w:rPr>
          <w:rFonts w:ascii="Book Antiqua" w:hAnsi="Book Antiqua" w:cs="宋体"/>
          <w:b/>
          <w:bCs/>
          <w:color w:val="000000"/>
          <w:sz w:val="21"/>
          <w:szCs w:val="21"/>
        </w:rPr>
        <w:t>Wong L</w:t>
      </w:r>
      <w:r w:rsidRPr="00E84E35">
        <w:rPr>
          <w:rFonts w:ascii="Book Antiqua" w:hAnsi="Book Antiqua" w:cs="宋体"/>
          <w:color w:val="000000"/>
          <w:sz w:val="21"/>
          <w:szCs w:val="21"/>
        </w:rPr>
        <w:t>, Gipp J, Carr J, Loftus CJ, Benck M, Lee S, Mehta V, Vezina CM, Bushman W. Prostate angiogenesis in development and inflammation. </w:t>
      </w:r>
      <w:r w:rsidRPr="00E84E35">
        <w:rPr>
          <w:rFonts w:ascii="Book Antiqua" w:hAnsi="Book Antiqua" w:cs="宋体"/>
          <w:i/>
          <w:iCs/>
          <w:color w:val="000000"/>
          <w:sz w:val="21"/>
          <w:szCs w:val="21"/>
        </w:rPr>
        <w:t>Prostate</w:t>
      </w:r>
      <w:r w:rsidRPr="00E84E35">
        <w:rPr>
          <w:rFonts w:ascii="Book Antiqua" w:hAnsi="Book Antiqua" w:cs="宋体"/>
          <w:color w:val="000000"/>
          <w:sz w:val="21"/>
          <w:szCs w:val="21"/>
        </w:rPr>
        <w:t> 2014; </w:t>
      </w:r>
      <w:r w:rsidRPr="00E84E35">
        <w:rPr>
          <w:rFonts w:ascii="Book Antiqua" w:hAnsi="Book Antiqua" w:cs="宋体"/>
          <w:b/>
          <w:bCs/>
          <w:color w:val="000000"/>
          <w:sz w:val="21"/>
          <w:szCs w:val="21"/>
        </w:rPr>
        <w:t>74</w:t>
      </w:r>
      <w:r w:rsidRPr="00E84E35">
        <w:rPr>
          <w:rFonts w:ascii="Book Antiqua" w:hAnsi="Book Antiqua" w:cs="宋体"/>
          <w:color w:val="000000"/>
          <w:sz w:val="21"/>
          <w:szCs w:val="21"/>
        </w:rPr>
        <w:t>: 346-358 [PMID: 24293357 DOI: 10.1002/pros.22751]</w:t>
      </w:r>
    </w:p>
    <w:p w14:paraId="2C90495F"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89 </w:t>
      </w:r>
      <w:r w:rsidRPr="00E84E35">
        <w:rPr>
          <w:rFonts w:ascii="Book Antiqua" w:hAnsi="Book Antiqua" w:cs="宋体"/>
          <w:b/>
          <w:bCs/>
          <w:color w:val="000000"/>
          <w:sz w:val="21"/>
          <w:szCs w:val="21"/>
        </w:rPr>
        <w:t>Ting AH</w:t>
      </w:r>
      <w:r w:rsidRPr="00E84E35">
        <w:rPr>
          <w:rFonts w:ascii="Book Antiqua" w:hAnsi="Book Antiqua" w:cs="宋体"/>
          <w:color w:val="000000"/>
          <w:sz w:val="21"/>
          <w:szCs w:val="21"/>
        </w:rPr>
        <w:t xml:space="preserve">, McGarvey KM, Baylin SB. </w:t>
      </w:r>
      <w:proofErr w:type="gramStart"/>
      <w:r w:rsidRPr="00E84E35">
        <w:rPr>
          <w:rFonts w:ascii="Book Antiqua" w:hAnsi="Book Antiqua" w:cs="宋体"/>
          <w:color w:val="000000"/>
          <w:sz w:val="21"/>
          <w:szCs w:val="21"/>
        </w:rPr>
        <w:t>The cancer epigenome--components and functional correlates.</w:t>
      </w:r>
      <w:proofErr w:type="gramEnd"/>
      <w:r w:rsidRPr="00E84E35">
        <w:rPr>
          <w:rFonts w:ascii="Book Antiqua" w:hAnsi="Book Antiqua" w:cs="宋体"/>
          <w:color w:val="000000"/>
          <w:sz w:val="21"/>
          <w:szCs w:val="21"/>
        </w:rPr>
        <w:t> </w:t>
      </w:r>
      <w:r w:rsidRPr="00E84E35">
        <w:rPr>
          <w:rFonts w:ascii="Book Antiqua" w:hAnsi="Book Antiqua" w:cs="宋体"/>
          <w:i/>
          <w:iCs/>
          <w:color w:val="000000"/>
          <w:sz w:val="21"/>
          <w:szCs w:val="21"/>
        </w:rPr>
        <w:t>Genes Dev</w:t>
      </w:r>
      <w:r w:rsidRPr="00E84E35">
        <w:rPr>
          <w:rFonts w:ascii="Book Antiqua" w:hAnsi="Book Antiqua" w:cs="宋体"/>
          <w:color w:val="000000"/>
          <w:sz w:val="21"/>
          <w:szCs w:val="21"/>
        </w:rPr>
        <w:t> 2006; </w:t>
      </w:r>
      <w:r w:rsidRPr="00E84E35">
        <w:rPr>
          <w:rFonts w:ascii="Book Antiqua" w:hAnsi="Book Antiqua" w:cs="宋体"/>
          <w:b/>
          <w:bCs/>
          <w:color w:val="000000"/>
          <w:sz w:val="21"/>
          <w:szCs w:val="21"/>
        </w:rPr>
        <w:t>20</w:t>
      </w:r>
      <w:r w:rsidRPr="00E84E35">
        <w:rPr>
          <w:rFonts w:ascii="Book Antiqua" w:hAnsi="Book Antiqua" w:cs="宋体"/>
          <w:color w:val="000000"/>
          <w:sz w:val="21"/>
          <w:szCs w:val="21"/>
        </w:rPr>
        <w:t>: 3215-3231 [PMID: 17158741]</w:t>
      </w:r>
    </w:p>
    <w:p w14:paraId="365B7BE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90 </w:t>
      </w:r>
      <w:r w:rsidRPr="00E84E35">
        <w:rPr>
          <w:rFonts w:ascii="Book Antiqua" w:hAnsi="Book Antiqua" w:cs="宋体"/>
          <w:b/>
          <w:bCs/>
          <w:color w:val="000000"/>
          <w:sz w:val="21"/>
          <w:szCs w:val="21"/>
        </w:rPr>
        <w:t>Duffy MJ</w:t>
      </w:r>
      <w:r w:rsidRPr="00E84E35">
        <w:rPr>
          <w:rFonts w:ascii="Book Antiqua" w:hAnsi="Book Antiqua" w:cs="宋体"/>
          <w:color w:val="000000"/>
          <w:sz w:val="21"/>
          <w:szCs w:val="21"/>
        </w:rPr>
        <w:t>, Napieralski R, Martens JW, Span PN, Spyratos F, Sweep FC, Brunner N, Foekens JA, Schmitt M. Methylated genes as new cancer biomarkers. </w:t>
      </w:r>
      <w:r w:rsidRPr="00E84E35">
        <w:rPr>
          <w:rFonts w:ascii="Book Antiqua" w:hAnsi="Book Antiqua" w:cs="宋体"/>
          <w:i/>
          <w:iCs/>
          <w:color w:val="000000"/>
          <w:sz w:val="21"/>
          <w:szCs w:val="21"/>
        </w:rPr>
        <w:t>Eur J Cancer</w:t>
      </w:r>
      <w:r w:rsidRPr="00E84E35">
        <w:rPr>
          <w:rFonts w:ascii="Book Antiqua" w:hAnsi="Book Antiqua" w:cs="宋体"/>
          <w:color w:val="000000"/>
          <w:sz w:val="21"/>
          <w:szCs w:val="21"/>
        </w:rPr>
        <w:t> 2009; </w:t>
      </w:r>
      <w:r w:rsidRPr="00E84E35">
        <w:rPr>
          <w:rFonts w:ascii="Book Antiqua" w:hAnsi="Book Antiqua" w:cs="宋体"/>
          <w:b/>
          <w:bCs/>
          <w:color w:val="000000"/>
          <w:sz w:val="21"/>
          <w:szCs w:val="21"/>
        </w:rPr>
        <w:t>45</w:t>
      </w:r>
      <w:r w:rsidRPr="00E84E35">
        <w:rPr>
          <w:rFonts w:ascii="Book Antiqua" w:hAnsi="Book Antiqua" w:cs="宋体"/>
          <w:color w:val="000000"/>
          <w:sz w:val="21"/>
          <w:szCs w:val="21"/>
        </w:rPr>
        <w:t>: 335-346 [PMID: 19138839 DOI: 10.1016/j.ejca.2008.12.008]</w:t>
      </w:r>
    </w:p>
    <w:p w14:paraId="6EAC53AE"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91 </w:t>
      </w:r>
      <w:r w:rsidRPr="00E84E35">
        <w:rPr>
          <w:rFonts w:ascii="Book Antiqua" w:hAnsi="Book Antiqua" w:cs="宋体"/>
          <w:b/>
          <w:bCs/>
          <w:color w:val="000000"/>
          <w:sz w:val="21"/>
          <w:szCs w:val="21"/>
        </w:rPr>
        <w:t>Dietrich D</w:t>
      </w:r>
      <w:r w:rsidRPr="00E84E35">
        <w:rPr>
          <w:rFonts w:ascii="Book Antiqua" w:hAnsi="Book Antiqua" w:cs="宋体"/>
          <w:color w:val="000000"/>
          <w:sz w:val="21"/>
          <w:szCs w:val="21"/>
        </w:rPr>
        <w:t xml:space="preserve">, Krispin M, Dietrich J, Fassbender A, Lewin J, Harbeck N, Schmitt M, Eppenberger-Castori S, Vuaroqueaux V, Spyratos F, Foekens JA, Lesche R, Martens JW. CDO1 promoter methylation is a biomarker for outcome prediction of anthracycline treated, estrogen receptor-positive, </w:t>
      </w:r>
      <w:proofErr w:type="gramStart"/>
      <w:r w:rsidRPr="00E84E35">
        <w:rPr>
          <w:rFonts w:ascii="Book Antiqua" w:hAnsi="Book Antiqua" w:cs="宋体"/>
          <w:color w:val="000000"/>
          <w:sz w:val="21"/>
          <w:szCs w:val="21"/>
        </w:rPr>
        <w:t>lymph</w:t>
      </w:r>
      <w:proofErr w:type="gramEnd"/>
      <w:r w:rsidRPr="00E84E35">
        <w:rPr>
          <w:rFonts w:ascii="Book Antiqua" w:hAnsi="Book Antiqua" w:cs="宋体"/>
          <w:color w:val="000000"/>
          <w:sz w:val="21"/>
          <w:szCs w:val="21"/>
        </w:rPr>
        <w:t xml:space="preserve"> node-positive breast cancer patients. </w:t>
      </w:r>
      <w:r w:rsidRPr="00E84E35">
        <w:rPr>
          <w:rFonts w:ascii="Book Antiqua" w:hAnsi="Book Antiqua" w:cs="宋体"/>
          <w:i/>
          <w:iCs/>
          <w:color w:val="000000"/>
          <w:sz w:val="21"/>
          <w:szCs w:val="21"/>
        </w:rPr>
        <w:t>BMC Cancer</w:t>
      </w:r>
      <w:r w:rsidRPr="00E84E35">
        <w:rPr>
          <w:rFonts w:ascii="Book Antiqua" w:hAnsi="Book Antiqua" w:cs="宋体"/>
          <w:color w:val="000000"/>
          <w:sz w:val="21"/>
          <w:szCs w:val="21"/>
        </w:rPr>
        <w:t> 2010; </w:t>
      </w:r>
      <w:r w:rsidRPr="00E84E35">
        <w:rPr>
          <w:rFonts w:ascii="Book Antiqua" w:hAnsi="Book Antiqua" w:cs="宋体"/>
          <w:b/>
          <w:bCs/>
          <w:color w:val="000000"/>
          <w:sz w:val="21"/>
          <w:szCs w:val="21"/>
        </w:rPr>
        <w:t>10</w:t>
      </w:r>
      <w:r w:rsidRPr="00E84E35">
        <w:rPr>
          <w:rFonts w:ascii="Book Antiqua" w:hAnsi="Book Antiqua" w:cs="宋体"/>
          <w:color w:val="000000"/>
          <w:sz w:val="21"/>
          <w:szCs w:val="21"/>
        </w:rPr>
        <w:t>: 247 [PMID: 20515469 DOI: 10.1186/1471-2407-10-247]</w:t>
      </w:r>
    </w:p>
    <w:p w14:paraId="64133E7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92 </w:t>
      </w:r>
      <w:r w:rsidRPr="00E84E35">
        <w:rPr>
          <w:rFonts w:ascii="Book Antiqua" w:hAnsi="Book Antiqua" w:cs="宋体"/>
          <w:b/>
          <w:bCs/>
          <w:color w:val="000000"/>
          <w:sz w:val="21"/>
          <w:szCs w:val="21"/>
        </w:rPr>
        <w:t>Kwon YJ</w:t>
      </w:r>
      <w:r w:rsidRPr="00E84E35">
        <w:rPr>
          <w:rFonts w:ascii="Book Antiqua" w:hAnsi="Book Antiqua" w:cs="宋体"/>
          <w:color w:val="000000"/>
          <w:sz w:val="21"/>
          <w:szCs w:val="21"/>
        </w:rPr>
        <w:t>, Lee SJ, Koh JS, Kim SH, Lee HW, Kang MC, Bae JB, Kim YJ, Park JH. Genome-wide analysis of DNA methylation and the gene expression change in lung cancer. </w:t>
      </w:r>
      <w:r w:rsidRPr="00E84E35">
        <w:rPr>
          <w:rFonts w:ascii="Book Antiqua" w:hAnsi="Book Antiqua" w:cs="宋体"/>
          <w:i/>
          <w:iCs/>
          <w:color w:val="000000"/>
          <w:sz w:val="21"/>
          <w:szCs w:val="21"/>
        </w:rPr>
        <w:t>J Thorac Oncol</w:t>
      </w:r>
      <w:r w:rsidRPr="00E84E35">
        <w:rPr>
          <w:rFonts w:ascii="Book Antiqua" w:hAnsi="Book Antiqua" w:cs="宋体"/>
          <w:color w:val="000000"/>
          <w:sz w:val="21"/>
          <w:szCs w:val="21"/>
        </w:rPr>
        <w:t> 2012; </w:t>
      </w:r>
      <w:r w:rsidRPr="00E84E35">
        <w:rPr>
          <w:rFonts w:ascii="Book Antiqua" w:hAnsi="Book Antiqua" w:cs="宋体"/>
          <w:b/>
          <w:bCs/>
          <w:color w:val="000000"/>
          <w:sz w:val="21"/>
          <w:szCs w:val="21"/>
        </w:rPr>
        <w:t>7</w:t>
      </w:r>
      <w:r w:rsidRPr="00E84E35">
        <w:rPr>
          <w:rFonts w:ascii="Book Antiqua" w:hAnsi="Book Antiqua" w:cs="宋体"/>
          <w:color w:val="000000"/>
          <w:sz w:val="21"/>
          <w:szCs w:val="21"/>
        </w:rPr>
        <w:t>: 20-33 [PMID: 22011669 DOI: 10.1097/JTO.0b013e3182307f62]</w:t>
      </w:r>
    </w:p>
    <w:p w14:paraId="514FFF45"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lastRenderedPageBreak/>
        <w:t>93 </w:t>
      </w:r>
      <w:r w:rsidRPr="00E84E35">
        <w:rPr>
          <w:rFonts w:ascii="Book Antiqua" w:hAnsi="Book Antiqua" w:cs="宋体"/>
          <w:b/>
          <w:bCs/>
          <w:color w:val="000000"/>
          <w:sz w:val="21"/>
          <w:szCs w:val="21"/>
        </w:rPr>
        <w:t>Maehata T</w:t>
      </w:r>
      <w:r w:rsidRPr="00E84E35">
        <w:rPr>
          <w:rFonts w:ascii="Book Antiqua" w:hAnsi="Book Antiqua" w:cs="宋体"/>
          <w:color w:val="000000"/>
          <w:sz w:val="21"/>
          <w:szCs w:val="21"/>
        </w:rPr>
        <w:t>, Taniguchi H, Yamamoto H, Nosho K, Adachi Y, Miyamoto N, Miyamoto C, Akutsu N, Yamaoka S, Itoh F. Transcriptional silencing of Dickkopf gene family by CpG island hypermethylation in human gastrointestinal cancer. </w:t>
      </w:r>
      <w:r w:rsidRPr="00E84E35">
        <w:rPr>
          <w:rFonts w:ascii="Book Antiqua" w:hAnsi="Book Antiqua" w:cs="宋体"/>
          <w:i/>
          <w:iCs/>
          <w:color w:val="000000"/>
          <w:sz w:val="21"/>
          <w:szCs w:val="21"/>
        </w:rPr>
        <w:t>World J Gastroenterol</w:t>
      </w:r>
      <w:r w:rsidRPr="00E84E35">
        <w:rPr>
          <w:rFonts w:ascii="Book Antiqua" w:hAnsi="Book Antiqua" w:cs="宋体"/>
          <w:color w:val="000000"/>
          <w:sz w:val="21"/>
          <w:szCs w:val="21"/>
        </w:rPr>
        <w:t> 2008; </w:t>
      </w:r>
      <w:r w:rsidRPr="00E84E35">
        <w:rPr>
          <w:rFonts w:ascii="Book Antiqua" w:hAnsi="Book Antiqua" w:cs="宋体"/>
          <w:b/>
          <w:bCs/>
          <w:color w:val="000000"/>
          <w:sz w:val="21"/>
          <w:szCs w:val="21"/>
        </w:rPr>
        <w:t>14</w:t>
      </w:r>
      <w:r w:rsidRPr="00E84E35">
        <w:rPr>
          <w:rFonts w:ascii="Book Antiqua" w:hAnsi="Book Antiqua" w:cs="宋体"/>
          <w:color w:val="000000"/>
          <w:sz w:val="21"/>
          <w:szCs w:val="21"/>
        </w:rPr>
        <w:t>: 2702-2714 [PMID: 18461655]</w:t>
      </w:r>
    </w:p>
    <w:p w14:paraId="0500E212" w14:textId="77777777" w:rsidR="004D040C" w:rsidRPr="00E84E35" w:rsidRDefault="004D040C" w:rsidP="00E1383E">
      <w:pPr>
        <w:adjustRightInd w:val="0"/>
        <w:snapToGrid w:val="0"/>
        <w:spacing w:after="0" w:line="360" w:lineRule="auto"/>
        <w:jc w:val="both"/>
        <w:rPr>
          <w:rFonts w:ascii="Book Antiqua" w:hAnsi="Book Antiqua" w:cs="宋体"/>
          <w:color w:val="000000"/>
          <w:sz w:val="21"/>
          <w:szCs w:val="21"/>
        </w:rPr>
      </w:pPr>
      <w:r w:rsidRPr="00E84E35">
        <w:rPr>
          <w:rFonts w:ascii="Book Antiqua" w:hAnsi="Book Antiqua" w:cs="宋体"/>
          <w:color w:val="000000"/>
          <w:sz w:val="21"/>
          <w:szCs w:val="21"/>
        </w:rPr>
        <w:t>94 </w:t>
      </w:r>
      <w:r w:rsidRPr="00E84E35">
        <w:rPr>
          <w:rFonts w:ascii="Book Antiqua" w:hAnsi="Book Antiqua" w:cs="宋体"/>
          <w:b/>
          <w:bCs/>
          <w:color w:val="000000"/>
          <w:sz w:val="21"/>
          <w:szCs w:val="21"/>
        </w:rPr>
        <w:t>Sato H</w:t>
      </w:r>
      <w:r w:rsidRPr="00E84E35">
        <w:rPr>
          <w:rFonts w:ascii="Book Antiqua" w:hAnsi="Book Antiqua" w:cs="宋体"/>
          <w:color w:val="000000"/>
          <w:sz w:val="21"/>
          <w:szCs w:val="21"/>
        </w:rPr>
        <w:t>, Suzuki H, Toyota M, Nojima M, Maruyama R, Sasaki S, Takagi H, Sogabe Y, Sasaki Y, Idogawa M, Sonoda T, Mori M, Imai K, Tokino T, Shinomura Y. Frequent epigenetic inactivation of DICKKOPF family genes in human gastrointestinal tumors. </w:t>
      </w:r>
      <w:r w:rsidRPr="00E84E35">
        <w:rPr>
          <w:rFonts w:ascii="Book Antiqua" w:hAnsi="Book Antiqua" w:cs="宋体"/>
          <w:i/>
          <w:iCs/>
          <w:color w:val="000000"/>
          <w:sz w:val="21"/>
          <w:szCs w:val="21"/>
        </w:rPr>
        <w:t>Carcinogenesis</w:t>
      </w:r>
      <w:r w:rsidRPr="00E84E35">
        <w:rPr>
          <w:rFonts w:ascii="Book Antiqua" w:hAnsi="Book Antiqua" w:cs="宋体"/>
          <w:color w:val="000000"/>
          <w:sz w:val="21"/>
          <w:szCs w:val="21"/>
        </w:rPr>
        <w:t> 2007; </w:t>
      </w:r>
      <w:r w:rsidRPr="00E84E35">
        <w:rPr>
          <w:rFonts w:ascii="Book Antiqua" w:hAnsi="Book Antiqua" w:cs="宋体"/>
          <w:b/>
          <w:bCs/>
          <w:color w:val="000000"/>
          <w:sz w:val="21"/>
          <w:szCs w:val="21"/>
        </w:rPr>
        <w:t>28</w:t>
      </w:r>
      <w:r w:rsidRPr="00E84E35">
        <w:rPr>
          <w:rFonts w:ascii="Book Antiqua" w:hAnsi="Book Antiqua" w:cs="宋体"/>
          <w:color w:val="000000"/>
          <w:sz w:val="21"/>
          <w:szCs w:val="21"/>
        </w:rPr>
        <w:t>: 2459-2466 [PMID: 17675336 DOI: 10.1093/carcin/bgm178]</w:t>
      </w:r>
    </w:p>
    <w:p w14:paraId="0DED8484" w14:textId="77777777" w:rsidR="004D040C" w:rsidRPr="00E84E35" w:rsidRDefault="004D040C" w:rsidP="00E1383E">
      <w:pPr>
        <w:adjustRightInd w:val="0"/>
        <w:snapToGrid w:val="0"/>
        <w:spacing w:after="0" w:line="360" w:lineRule="auto"/>
        <w:jc w:val="both"/>
        <w:rPr>
          <w:rFonts w:ascii="Book Antiqua" w:hAnsi="Book Antiqua"/>
          <w:sz w:val="21"/>
          <w:szCs w:val="21"/>
        </w:rPr>
      </w:pPr>
    </w:p>
    <w:p w14:paraId="0C4DD575" w14:textId="4D03BE03" w:rsidR="004D040C" w:rsidRPr="00E84E35" w:rsidRDefault="004D040C" w:rsidP="00E1383E">
      <w:pPr>
        <w:adjustRightInd w:val="0"/>
        <w:snapToGrid w:val="0"/>
        <w:spacing w:after="0" w:line="360" w:lineRule="auto"/>
        <w:ind w:left="316" w:hangingChars="150" w:hanging="316"/>
        <w:jc w:val="right"/>
        <w:rPr>
          <w:rFonts w:ascii="Book Antiqua" w:hAnsi="Book Antiqua"/>
          <w:sz w:val="21"/>
          <w:szCs w:val="21"/>
        </w:rPr>
      </w:pPr>
      <w:r w:rsidRPr="00E84E35">
        <w:rPr>
          <w:rFonts w:ascii="Book Antiqua" w:hAnsi="Book Antiqua"/>
          <w:b/>
          <w:bCs/>
          <w:sz w:val="21"/>
          <w:szCs w:val="21"/>
        </w:rPr>
        <w:t>P-Reviewer:</w:t>
      </w:r>
      <w:r w:rsidRPr="00E84E35">
        <w:rPr>
          <w:rFonts w:ascii="Book Antiqua" w:hAnsi="Book Antiqua"/>
          <w:bCs/>
          <w:sz w:val="21"/>
          <w:szCs w:val="21"/>
        </w:rPr>
        <w:t xml:space="preserve"> Cao GW</w:t>
      </w:r>
      <w:r w:rsidRPr="00E84E35">
        <w:rPr>
          <w:rFonts w:ascii="Book Antiqua" w:hAnsi="Book Antiqua" w:hint="eastAsia"/>
          <w:bCs/>
          <w:sz w:val="21"/>
          <w:szCs w:val="21"/>
          <w:lang w:eastAsia="zh-CN"/>
        </w:rPr>
        <w:t xml:space="preserve">, </w:t>
      </w:r>
      <w:r w:rsidRPr="00E84E35">
        <w:rPr>
          <w:rFonts w:ascii="Book Antiqua" w:hAnsi="Book Antiqua"/>
          <w:bCs/>
          <w:sz w:val="21"/>
          <w:szCs w:val="21"/>
          <w:lang w:eastAsia="zh-CN"/>
        </w:rPr>
        <w:t>Leardkamolkarn</w:t>
      </w:r>
      <w:r w:rsidRPr="00E84E35">
        <w:rPr>
          <w:rFonts w:ascii="Book Antiqua" w:hAnsi="Book Antiqua" w:hint="eastAsia"/>
          <w:bCs/>
          <w:sz w:val="21"/>
          <w:szCs w:val="21"/>
          <w:lang w:eastAsia="zh-CN"/>
        </w:rPr>
        <w:t xml:space="preserve"> V,</w:t>
      </w:r>
      <w:r w:rsidR="007A0684" w:rsidRPr="00E84E35">
        <w:rPr>
          <w:rFonts w:ascii="Book Antiqua" w:hAnsi="Book Antiqua" w:hint="eastAsia"/>
          <w:bCs/>
          <w:sz w:val="21"/>
          <w:szCs w:val="21"/>
        </w:rPr>
        <w:t xml:space="preserve"> </w:t>
      </w:r>
      <w:r w:rsidR="007A0684" w:rsidRPr="00E84E35">
        <w:rPr>
          <w:rFonts w:ascii="Book Antiqua" w:hAnsi="Book Antiqua"/>
          <w:bCs/>
          <w:sz w:val="21"/>
          <w:szCs w:val="21"/>
        </w:rPr>
        <w:t>Welling</w:t>
      </w:r>
      <w:r w:rsidR="007A0684" w:rsidRPr="00E84E35">
        <w:rPr>
          <w:rFonts w:ascii="Book Antiqua" w:hAnsi="Book Antiqua" w:hint="eastAsia"/>
          <w:bCs/>
          <w:sz w:val="21"/>
          <w:szCs w:val="21"/>
          <w:lang w:eastAsia="zh-CN"/>
        </w:rPr>
        <w:t xml:space="preserve"> TH, </w:t>
      </w:r>
      <w:r w:rsidR="007A0684" w:rsidRPr="00E84E35">
        <w:rPr>
          <w:rFonts w:ascii="Book Antiqua" w:hAnsi="Book Antiqua"/>
          <w:bCs/>
          <w:sz w:val="21"/>
          <w:szCs w:val="21"/>
          <w:lang w:eastAsia="zh-CN"/>
        </w:rPr>
        <w:t>Wu JL</w:t>
      </w:r>
      <w:r w:rsidR="007A0684" w:rsidRPr="00E84E35">
        <w:rPr>
          <w:rFonts w:ascii="Book Antiqua" w:hAnsi="Book Antiqua" w:hint="eastAsia"/>
          <w:bCs/>
          <w:sz w:val="21"/>
          <w:szCs w:val="21"/>
          <w:lang w:eastAsia="zh-CN"/>
        </w:rPr>
        <w:t xml:space="preserve"> </w:t>
      </w:r>
      <w:r w:rsidRPr="00E84E35">
        <w:rPr>
          <w:rFonts w:ascii="Book Antiqua" w:hAnsi="Book Antiqua"/>
          <w:b/>
          <w:bCs/>
          <w:sz w:val="21"/>
          <w:szCs w:val="21"/>
        </w:rPr>
        <w:t>S-Editor:</w:t>
      </w:r>
      <w:r w:rsidRPr="00E84E35">
        <w:rPr>
          <w:rFonts w:ascii="Book Antiqua" w:hAnsi="Book Antiqua"/>
          <w:sz w:val="21"/>
          <w:szCs w:val="21"/>
        </w:rPr>
        <w:t xml:space="preserve"> </w:t>
      </w:r>
      <w:r w:rsidRPr="00E84E35">
        <w:rPr>
          <w:rFonts w:ascii="Book Antiqua" w:hAnsi="Book Antiqua" w:hint="eastAsia"/>
          <w:sz w:val="21"/>
          <w:szCs w:val="21"/>
          <w:lang w:eastAsia="zh-CN"/>
        </w:rPr>
        <w:t>Ma YJ</w:t>
      </w:r>
      <w:r w:rsidRPr="00E84E35">
        <w:rPr>
          <w:rFonts w:ascii="Book Antiqua" w:hAnsi="Book Antiqua" w:hint="eastAsia"/>
          <w:sz w:val="21"/>
          <w:szCs w:val="21"/>
        </w:rPr>
        <w:t xml:space="preserve"> </w:t>
      </w:r>
      <w:r w:rsidRPr="00E84E35">
        <w:rPr>
          <w:rFonts w:ascii="Book Antiqua" w:hAnsi="Book Antiqua"/>
          <w:b/>
          <w:bCs/>
          <w:sz w:val="21"/>
          <w:szCs w:val="21"/>
        </w:rPr>
        <w:t>L-Editor:</w:t>
      </w:r>
      <w:r w:rsidR="009A1CB5">
        <w:rPr>
          <w:rFonts w:ascii="Book Antiqua" w:hAnsi="Book Antiqua"/>
          <w:sz w:val="21"/>
          <w:szCs w:val="21"/>
        </w:rPr>
        <w:t xml:space="preserve"> </w:t>
      </w:r>
      <w:r w:rsidRPr="00E84E35">
        <w:rPr>
          <w:rFonts w:ascii="Book Antiqua" w:hAnsi="Book Antiqua"/>
          <w:sz w:val="21"/>
          <w:szCs w:val="21"/>
        </w:rPr>
        <w:t xml:space="preserve"> </w:t>
      </w:r>
      <w:r w:rsidRPr="00E84E35">
        <w:rPr>
          <w:rFonts w:ascii="Book Antiqua" w:hAnsi="Book Antiqua"/>
          <w:b/>
          <w:bCs/>
          <w:sz w:val="21"/>
          <w:szCs w:val="21"/>
        </w:rPr>
        <w:t>E-Editor:</w:t>
      </w:r>
    </w:p>
    <w:p w14:paraId="31F8BFD2" w14:textId="5F771BFC" w:rsidR="00DA6F30" w:rsidRPr="00E84E35" w:rsidRDefault="00DA6F30" w:rsidP="00E1383E">
      <w:pPr>
        <w:adjustRightInd w:val="0"/>
        <w:snapToGrid w:val="0"/>
        <w:spacing w:after="0" w:line="360" w:lineRule="auto"/>
        <w:jc w:val="both"/>
        <w:rPr>
          <w:rFonts w:ascii="Book Antiqua" w:hAnsi="Book Antiqua" w:cs="Times New Roman"/>
          <w:b/>
          <w:sz w:val="21"/>
          <w:szCs w:val="24"/>
          <w:lang w:eastAsia="zh-CN"/>
        </w:rPr>
      </w:pPr>
      <w:r w:rsidRPr="00E84E35">
        <w:rPr>
          <w:rFonts w:ascii="Book Antiqua" w:hAnsi="Book Antiqua" w:cs="Times New Roman"/>
          <w:b/>
          <w:sz w:val="21"/>
          <w:szCs w:val="24"/>
          <w:lang w:eastAsia="zh-CN"/>
        </w:rPr>
        <w:br w:type="page"/>
      </w:r>
    </w:p>
    <w:p w14:paraId="77796916" w14:textId="77777777" w:rsidR="004D040C" w:rsidRPr="00E84E35" w:rsidRDefault="004D040C" w:rsidP="00E1383E">
      <w:pPr>
        <w:adjustRightInd w:val="0"/>
        <w:snapToGrid w:val="0"/>
        <w:spacing w:after="0" w:line="360" w:lineRule="auto"/>
        <w:jc w:val="both"/>
        <w:rPr>
          <w:rFonts w:ascii="Book Antiqua" w:hAnsi="Book Antiqua" w:cs="Times New Roman"/>
          <w:b/>
          <w:sz w:val="21"/>
          <w:szCs w:val="24"/>
          <w:lang w:eastAsia="zh-CN"/>
        </w:rPr>
      </w:pPr>
    </w:p>
    <w:p w14:paraId="0D4ED7FC" w14:textId="067FF01A" w:rsidR="00C24203" w:rsidRPr="00E84E35" w:rsidRDefault="007A0684"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sz w:val="24"/>
          <w:szCs w:val="24"/>
          <w:lang w:eastAsia="zh-CN"/>
        </w:rPr>
        <w:t>Table 1 Genes expressed by PICM-19 liver stem cells</w:t>
      </w:r>
    </w:p>
    <w:tbl>
      <w:tblPr>
        <w:tblW w:w="9513" w:type="dxa"/>
        <w:tblInd w:w="93" w:type="dxa"/>
        <w:tblBorders>
          <w:top w:val="single" w:sz="4" w:space="0" w:color="auto"/>
          <w:bottom w:val="single" w:sz="4" w:space="0" w:color="auto"/>
        </w:tblBorders>
        <w:tblLook w:val="04A0" w:firstRow="1" w:lastRow="0" w:firstColumn="1" w:lastColumn="0" w:noHBand="0" w:noVBand="1"/>
      </w:tblPr>
      <w:tblGrid>
        <w:gridCol w:w="1433"/>
        <w:gridCol w:w="4819"/>
        <w:gridCol w:w="2410"/>
        <w:gridCol w:w="851"/>
      </w:tblGrid>
      <w:tr w:rsidR="00DA6F30" w:rsidRPr="00E84E35" w14:paraId="357CE127" w14:textId="77777777" w:rsidTr="00DA6F30">
        <w:trPr>
          <w:trHeight w:val="330"/>
        </w:trPr>
        <w:tc>
          <w:tcPr>
            <w:tcW w:w="1433" w:type="dxa"/>
            <w:tcBorders>
              <w:top w:val="single" w:sz="4" w:space="0" w:color="auto"/>
              <w:bottom w:val="single" w:sz="4" w:space="0" w:color="auto"/>
            </w:tcBorders>
            <w:shd w:val="clear" w:color="auto" w:fill="auto"/>
            <w:noWrap/>
            <w:vAlign w:val="bottom"/>
            <w:hideMark/>
          </w:tcPr>
          <w:p w14:paraId="513E2610" w14:textId="77777777" w:rsidR="00DA6F30" w:rsidRPr="00E84E35" w:rsidRDefault="00DA6F3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ID</w:t>
            </w:r>
          </w:p>
        </w:tc>
        <w:tc>
          <w:tcPr>
            <w:tcW w:w="4819" w:type="dxa"/>
            <w:tcBorders>
              <w:top w:val="single" w:sz="4" w:space="0" w:color="auto"/>
              <w:bottom w:val="single" w:sz="4" w:space="0" w:color="auto"/>
            </w:tcBorders>
            <w:shd w:val="clear" w:color="auto" w:fill="auto"/>
            <w:noWrap/>
            <w:vAlign w:val="bottom"/>
            <w:hideMark/>
          </w:tcPr>
          <w:p w14:paraId="58470542" w14:textId="77777777" w:rsidR="00DA6F30" w:rsidRPr="00E84E35" w:rsidRDefault="00DA6F3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abbreviation</w:t>
            </w:r>
          </w:p>
        </w:tc>
        <w:tc>
          <w:tcPr>
            <w:tcW w:w="2410" w:type="dxa"/>
            <w:tcBorders>
              <w:top w:val="single" w:sz="4" w:space="0" w:color="auto"/>
              <w:bottom w:val="single" w:sz="4" w:space="0" w:color="auto"/>
            </w:tcBorders>
            <w:shd w:val="clear" w:color="auto" w:fill="auto"/>
            <w:noWrap/>
            <w:vAlign w:val="bottom"/>
            <w:hideMark/>
          </w:tcPr>
          <w:p w14:paraId="37A19FD3" w14:textId="77777777" w:rsidR="00DA6F30" w:rsidRPr="00E84E35" w:rsidRDefault="00DA6F3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Function</w:t>
            </w:r>
          </w:p>
        </w:tc>
        <w:tc>
          <w:tcPr>
            <w:tcW w:w="851" w:type="dxa"/>
            <w:tcBorders>
              <w:top w:val="single" w:sz="4" w:space="0" w:color="auto"/>
              <w:bottom w:val="single" w:sz="4" w:space="0" w:color="auto"/>
            </w:tcBorders>
            <w:shd w:val="clear" w:color="auto" w:fill="auto"/>
            <w:noWrap/>
            <w:vAlign w:val="center"/>
            <w:hideMark/>
          </w:tcPr>
          <w:p w14:paraId="4E7D3C3D" w14:textId="6B9486E4" w:rsidR="00DA6F30" w:rsidRPr="00E84E35" w:rsidRDefault="00DA6F30" w:rsidP="00E1383E">
            <w:pPr>
              <w:adjustRightInd w:val="0"/>
              <w:snapToGrid w:val="0"/>
              <w:spacing w:after="0" w:line="360" w:lineRule="auto"/>
              <w:jc w:val="both"/>
              <w:rPr>
                <w:rFonts w:ascii="Book Antiqua" w:hAnsi="Book Antiqua" w:cs="宋体"/>
                <w:b/>
                <w:color w:val="000000"/>
                <w:lang w:eastAsia="zh-CN"/>
              </w:rPr>
            </w:pPr>
            <w:r w:rsidRPr="00E84E35">
              <w:rPr>
                <w:rFonts w:ascii="Book Antiqua" w:hAnsi="Book Antiqua" w:cs="宋体"/>
                <w:b/>
                <w:color w:val="000000"/>
                <w:lang w:eastAsia="zh-CN"/>
              </w:rPr>
              <w:t>Fold Δ</w:t>
            </w:r>
            <w:r w:rsidRPr="00E84E35">
              <w:rPr>
                <w:rFonts w:ascii="Book Antiqua" w:hAnsi="Book Antiqua" w:cs="宋体" w:hint="eastAsia"/>
                <w:b/>
                <w:color w:val="000000"/>
                <w:vertAlign w:val="superscript"/>
                <w:lang w:eastAsia="zh-CN"/>
              </w:rPr>
              <w:t>1</w:t>
            </w:r>
            <w:r w:rsidRPr="00E84E35">
              <w:rPr>
                <w:rFonts w:ascii="Book Antiqua" w:hAnsi="Book Antiqua" w:cs="宋体"/>
                <w:b/>
                <w:color w:val="000000"/>
                <w:lang w:eastAsia="zh-CN"/>
              </w:rPr>
              <w:t xml:space="preserve"> </w:t>
            </w:r>
          </w:p>
        </w:tc>
      </w:tr>
      <w:tr w:rsidR="00DA6F30" w:rsidRPr="00E84E35" w14:paraId="018A93D0" w14:textId="77777777" w:rsidTr="00DA6F30">
        <w:trPr>
          <w:trHeight w:val="330"/>
        </w:trPr>
        <w:tc>
          <w:tcPr>
            <w:tcW w:w="1433" w:type="dxa"/>
            <w:shd w:val="clear" w:color="auto" w:fill="auto"/>
            <w:noWrap/>
            <w:vAlign w:val="bottom"/>
            <w:hideMark/>
          </w:tcPr>
          <w:p w14:paraId="4B2EB1F9" w14:textId="77777777" w:rsidR="00DA6F30" w:rsidRPr="00E84E35" w:rsidRDefault="00DA6F3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C22ORF39</w:t>
            </w:r>
          </w:p>
        </w:tc>
        <w:tc>
          <w:tcPr>
            <w:tcW w:w="4819" w:type="dxa"/>
            <w:shd w:val="clear" w:color="auto" w:fill="auto"/>
            <w:noWrap/>
            <w:vAlign w:val="bottom"/>
            <w:hideMark/>
          </w:tcPr>
          <w:p w14:paraId="596E78A5"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Human chromosome 22 orf39 homolog</w:t>
            </w:r>
          </w:p>
        </w:tc>
        <w:tc>
          <w:tcPr>
            <w:tcW w:w="2410" w:type="dxa"/>
            <w:shd w:val="clear" w:color="auto" w:fill="auto"/>
            <w:noWrap/>
            <w:vAlign w:val="bottom"/>
            <w:hideMark/>
          </w:tcPr>
          <w:p w14:paraId="7E172DF3"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Unknown</w:t>
            </w:r>
          </w:p>
        </w:tc>
        <w:tc>
          <w:tcPr>
            <w:tcW w:w="851" w:type="dxa"/>
            <w:shd w:val="clear" w:color="auto" w:fill="auto"/>
            <w:noWrap/>
            <w:vAlign w:val="bottom"/>
            <w:hideMark/>
          </w:tcPr>
          <w:p w14:paraId="5A4AC594" w14:textId="77777777" w:rsidR="00DA6F30" w:rsidRPr="00E84E35" w:rsidRDefault="00DA6F3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11.33</w:t>
            </w:r>
          </w:p>
        </w:tc>
      </w:tr>
      <w:tr w:rsidR="00DA6F30" w:rsidRPr="00E84E35" w14:paraId="759B9FC2" w14:textId="77777777" w:rsidTr="00DA6F30">
        <w:trPr>
          <w:trHeight w:val="330"/>
        </w:trPr>
        <w:tc>
          <w:tcPr>
            <w:tcW w:w="1433" w:type="dxa"/>
            <w:shd w:val="clear" w:color="auto" w:fill="auto"/>
            <w:noWrap/>
            <w:vAlign w:val="bottom"/>
            <w:hideMark/>
          </w:tcPr>
          <w:p w14:paraId="3C554C42" w14:textId="77777777" w:rsidR="00DA6F30" w:rsidRPr="00E84E35" w:rsidRDefault="00DA6F3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CDO1</w:t>
            </w:r>
          </w:p>
        </w:tc>
        <w:tc>
          <w:tcPr>
            <w:tcW w:w="4819" w:type="dxa"/>
            <w:shd w:val="clear" w:color="auto" w:fill="auto"/>
            <w:noWrap/>
            <w:vAlign w:val="bottom"/>
            <w:hideMark/>
          </w:tcPr>
          <w:p w14:paraId="2F5B5493"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Cysteine dioxygenase type 1</w:t>
            </w:r>
          </w:p>
        </w:tc>
        <w:tc>
          <w:tcPr>
            <w:tcW w:w="2410" w:type="dxa"/>
            <w:shd w:val="clear" w:color="auto" w:fill="auto"/>
            <w:noWrap/>
            <w:vAlign w:val="bottom"/>
            <w:hideMark/>
          </w:tcPr>
          <w:p w14:paraId="5DC84D1D"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Tumor suppressor</w:t>
            </w:r>
          </w:p>
        </w:tc>
        <w:tc>
          <w:tcPr>
            <w:tcW w:w="851" w:type="dxa"/>
            <w:shd w:val="clear" w:color="auto" w:fill="auto"/>
            <w:noWrap/>
            <w:vAlign w:val="bottom"/>
            <w:hideMark/>
          </w:tcPr>
          <w:p w14:paraId="684336D6" w14:textId="77777777" w:rsidR="00DA6F30" w:rsidRPr="00E84E35" w:rsidRDefault="00DA6F3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6.28</w:t>
            </w:r>
          </w:p>
        </w:tc>
      </w:tr>
      <w:tr w:rsidR="00DA6F30" w:rsidRPr="00E84E35" w14:paraId="742D8624" w14:textId="77777777" w:rsidTr="00DA6F30">
        <w:trPr>
          <w:trHeight w:val="330"/>
        </w:trPr>
        <w:tc>
          <w:tcPr>
            <w:tcW w:w="1433" w:type="dxa"/>
            <w:shd w:val="clear" w:color="auto" w:fill="auto"/>
            <w:noWrap/>
            <w:vAlign w:val="bottom"/>
            <w:hideMark/>
          </w:tcPr>
          <w:p w14:paraId="6E4CC485" w14:textId="77777777" w:rsidR="00DA6F30" w:rsidRPr="00E84E35" w:rsidRDefault="00DA6F3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DKK2</w:t>
            </w:r>
          </w:p>
        </w:tc>
        <w:tc>
          <w:tcPr>
            <w:tcW w:w="4819" w:type="dxa"/>
            <w:shd w:val="clear" w:color="auto" w:fill="auto"/>
            <w:noWrap/>
            <w:vAlign w:val="bottom"/>
            <w:hideMark/>
          </w:tcPr>
          <w:p w14:paraId="121C0380"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Dickkopf Wnt signaling pathway inhibitor 2</w:t>
            </w:r>
          </w:p>
        </w:tc>
        <w:tc>
          <w:tcPr>
            <w:tcW w:w="2410" w:type="dxa"/>
            <w:shd w:val="clear" w:color="auto" w:fill="auto"/>
            <w:noWrap/>
            <w:vAlign w:val="bottom"/>
            <w:hideMark/>
          </w:tcPr>
          <w:p w14:paraId="57BF0F9A"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signaling</w:t>
            </w:r>
          </w:p>
        </w:tc>
        <w:tc>
          <w:tcPr>
            <w:tcW w:w="851" w:type="dxa"/>
            <w:shd w:val="clear" w:color="auto" w:fill="auto"/>
            <w:noWrap/>
            <w:vAlign w:val="bottom"/>
            <w:hideMark/>
          </w:tcPr>
          <w:p w14:paraId="57C6796F" w14:textId="0A553AA8" w:rsidR="00DA6F30" w:rsidRPr="00E84E35" w:rsidRDefault="00DA6F3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12.2</w:t>
            </w:r>
            <w:r w:rsidR="007935AC" w:rsidRPr="00E84E35">
              <w:rPr>
                <w:rFonts w:ascii="Book Antiqua" w:hAnsi="Book Antiqua" w:cs="宋体"/>
                <w:color w:val="000000"/>
                <w:lang w:eastAsia="zh-CN"/>
              </w:rPr>
              <w:t>0</w:t>
            </w:r>
          </w:p>
        </w:tc>
      </w:tr>
      <w:tr w:rsidR="00DA6F30" w:rsidRPr="00E84E35" w14:paraId="0EEDBEC5" w14:textId="77777777" w:rsidTr="00DA6F30">
        <w:trPr>
          <w:trHeight w:val="330"/>
        </w:trPr>
        <w:tc>
          <w:tcPr>
            <w:tcW w:w="1433" w:type="dxa"/>
            <w:shd w:val="clear" w:color="auto" w:fill="auto"/>
            <w:noWrap/>
            <w:vAlign w:val="bottom"/>
            <w:hideMark/>
          </w:tcPr>
          <w:p w14:paraId="118005B9" w14:textId="77777777" w:rsidR="00DA6F30" w:rsidRPr="00E84E35" w:rsidRDefault="00DA6F3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ENPEP</w:t>
            </w:r>
          </w:p>
        </w:tc>
        <w:tc>
          <w:tcPr>
            <w:tcW w:w="4819" w:type="dxa"/>
            <w:shd w:val="clear" w:color="auto" w:fill="auto"/>
            <w:noWrap/>
            <w:vAlign w:val="bottom"/>
            <w:hideMark/>
          </w:tcPr>
          <w:p w14:paraId="77683A3C"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Glutamyl aminopeptidase</w:t>
            </w:r>
          </w:p>
        </w:tc>
        <w:tc>
          <w:tcPr>
            <w:tcW w:w="2410" w:type="dxa"/>
            <w:shd w:val="clear" w:color="auto" w:fill="auto"/>
            <w:noWrap/>
            <w:vAlign w:val="bottom"/>
            <w:hideMark/>
          </w:tcPr>
          <w:p w14:paraId="748EFA31"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Proteolysis</w:t>
            </w:r>
          </w:p>
        </w:tc>
        <w:tc>
          <w:tcPr>
            <w:tcW w:w="851" w:type="dxa"/>
            <w:shd w:val="clear" w:color="auto" w:fill="auto"/>
            <w:noWrap/>
            <w:vAlign w:val="bottom"/>
            <w:hideMark/>
          </w:tcPr>
          <w:p w14:paraId="2C21274F" w14:textId="77777777" w:rsidR="00DA6F30" w:rsidRPr="00E84E35" w:rsidRDefault="00DA6F3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4.82</w:t>
            </w:r>
          </w:p>
        </w:tc>
      </w:tr>
      <w:tr w:rsidR="00DA6F30" w:rsidRPr="00E84E35" w14:paraId="05312FC5" w14:textId="77777777" w:rsidTr="00DA6F30">
        <w:trPr>
          <w:trHeight w:val="330"/>
        </w:trPr>
        <w:tc>
          <w:tcPr>
            <w:tcW w:w="1433" w:type="dxa"/>
            <w:shd w:val="clear" w:color="auto" w:fill="auto"/>
            <w:noWrap/>
            <w:vAlign w:val="bottom"/>
            <w:hideMark/>
          </w:tcPr>
          <w:p w14:paraId="51BC4077" w14:textId="77777777" w:rsidR="00DA6F30" w:rsidRPr="00E84E35" w:rsidRDefault="00DA6F3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GPX6</w:t>
            </w:r>
          </w:p>
        </w:tc>
        <w:tc>
          <w:tcPr>
            <w:tcW w:w="4819" w:type="dxa"/>
            <w:shd w:val="clear" w:color="auto" w:fill="auto"/>
            <w:noWrap/>
            <w:vAlign w:val="bottom"/>
            <w:hideMark/>
          </w:tcPr>
          <w:p w14:paraId="3E01F836"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Glutathione peroxidase 6</w:t>
            </w:r>
          </w:p>
        </w:tc>
        <w:tc>
          <w:tcPr>
            <w:tcW w:w="2410" w:type="dxa"/>
            <w:shd w:val="clear" w:color="auto" w:fill="auto"/>
            <w:noWrap/>
            <w:vAlign w:val="bottom"/>
            <w:hideMark/>
          </w:tcPr>
          <w:p w14:paraId="6C9C076E"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Detoxification</w:t>
            </w:r>
          </w:p>
        </w:tc>
        <w:tc>
          <w:tcPr>
            <w:tcW w:w="851" w:type="dxa"/>
            <w:shd w:val="clear" w:color="auto" w:fill="auto"/>
            <w:noWrap/>
            <w:vAlign w:val="bottom"/>
            <w:hideMark/>
          </w:tcPr>
          <w:p w14:paraId="38D602AB" w14:textId="77777777" w:rsidR="00DA6F30" w:rsidRPr="00E84E35" w:rsidRDefault="00DA6F3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2.18</w:t>
            </w:r>
          </w:p>
        </w:tc>
      </w:tr>
      <w:tr w:rsidR="00DA6F30" w:rsidRPr="00E84E35" w14:paraId="3EE714FD" w14:textId="77777777" w:rsidTr="00DA6F30">
        <w:trPr>
          <w:trHeight w:val="330"/>
        </w:trPr>
        <w:tc>
          <w:tcPr>
            <w:tcW w:w="1433" w:type="dxa"/>
            <w:shd w:val="clear" w:color="auto" w:fill="auto"/>
            <w:noWrap/>
            <w:vAlign w:val="bottom"/>
            <w:hideMark/>
          </w:tcPr>
          <w:p w14:paraId="4B023D48" w14:textId="77777777" w:rsidR="00DA6F30" w:rsidRPr="00E84E35" w:rsidRDefault="00DA6F3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SRPX2</w:t>
            </w:r>
          </w:p>
        </w:tc>
        <w:tc>
          <w:tcPr>
            <w:tcW w:w="4819" w:type="dxa"/>
            <w:shd w:val="clear" w:color="auto" w:fill="auto"/>
            <w:noWrap/>
            <w:vAlign w:val="bottom"/>
            <w:hideMark/>
          </w:tcPr>
          <w:p w14:paraId="2FF5CD25"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Sushi-repeat containing protein, X-linked 2</w:t>
            </w:r>
          </w:p>
        </w:tc>
        <w:tc>
          <w:tcPr>
            <w:tcW w:w="2410" w:type="dxa"/>
            <w:shd w:val="clear" w:color="auto" w:fill="auto"/>
            <w:noWrap/>
            <w:vAlign w:val="bottom"/>
            <w:hideMark/>
          </w:tcPr>
          <w:p w14:paraId="03CBE40E" w14:textId="77777777" w:rsidR="00DA6F30" w:rsidRPr="00E84E35" w:rsidRDefault="00DA6F3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Angiogenesis</w:t>
            </w:r>
          </w:p>
        </w:tc>
        <w:tc>
          <w:tcPr>
            <w:tcW w:w="851" w:type="dxa"/>
            <w:shd w:val="clear" w:color="auto" w:fill="auto"/>
            <w:noWrap/>
            <w:vAlign w:val="bottom"/>
            <w:hideMark/>
          </w:tcPr>
          <w:p w14:paraId="3FF897DF" w14:textId="77777777" w:rsidR="00DA6F30" w:rsidRPr="00E84E35" w:rsidRDefault="00DA6F3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17.22</w:t>
            </w:r>
          </w:p>
        </w:tc>
      </w:tr>
    </w:tbl>
    <w:p w14:paraId="4DE76028" w14:textId="2C256EA5" w:rsidR="007A0684" w:rsidRPr="00E84E35" w:rsidRDefault="00DA6F30" w:rsidP="00E1383E">
      <w:pPr>
        <w:adjustRightInd w:val="0"/>
        <w:snapToGrid w:val="0"/>
        <w:spacing w:after="0" w:line="360" w:lineRule="auto"/>
        <w:jc w:val="both"/>
        <w:rPr>
          <w:rFonts w:ascii="Book Antiqua" w:hAnsi="Book Antiqua" w:cs="Times New Roman"/>
          <w:sz w:val="24"/>
          <w:szCs w:val="24"/>
          <w:lang w:eastAsia="zh-CN"/>
        </w:rPr>
      </w:pPr>
      <w:proofErr w:type="gramStart"/>
      <w:r w:rsidRPr="00E84E35">
        <w:rPr>
          <w:rFonts w:ascii="Book Antiqua" w:hAnsi="Book Antiqua" w:cs="Times New Roman" w:hint="eastAsia"/>
          <w:sz w:val="24"/>
          <w:szCs w:val="24"/>
          <w:vertAlign w:val="superscript"/>
          <w:lang w:eastAsia="zh-CN"/>
        </w:rPr>
        <w:t>1</w:t>
      </w:r>
      <w:r w:rsidRPr="00E84E35">
        <w:rPr>
          <w:rFonts w:ascii="Book Antiqua" w:hAnsi="Book Antiqua" w:cs="Times New Roman"/>
          <w:sz w:val="24"/>
          <w:szCs w:val="24"/>
          <w:lang w:eastAsia="zh-CN"/>
        </w:rPr>
        <w:t>Normalized to GAPDH expression.</w:t>
      </w:r>
      <w:proofErr w:type="gramEnd"/>
    </w:p>
    <w:p w14:paraId="300B8B47" w14:textId="77777777" w:rsidR="007B0F11" w:rsidRPr="00E84E35" w:rsidRDefault="007B0F11" w:rsidP="00E1383E">
      <w:pPr>
        <w:adjustRightInd w:val="0"/>
        <w:snapToGrid w:val="0"/>
        <w:spacing w:after="0" w:line="360" w:lineRule="auto"/>
        <w:jc w:val="both"/>
        <w:rPr>
          <w:rFonts w:ascii="Book Antiqua" w:hAnsi="Book Antiqua" w:cs="Times New Roman"/>
          <w:b/>
          <w:sz w:val="24"/>
          <w:szCs w:val="24"/>
          <w:lang w:eastAsia="zh-CN"/>
        </w:rPr>
      </w:pPr>
    </w:p>
    <w:p w14:paraId="3C07BD75" w14:textId="1BAE46B7" w:rsidR="00DA6F3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sz w:val="24"/>
          <w:szCs w:val="24"/>
          <w:lang w:eastAsia="zh-CN"/>
        </w:rPr>
        <w:t>Table 2 Genes expressed in PICM-19-CSCs but not in PICM-19 cells</w:t>
      </w:r>
    </w:p>
    <w:tbl>
      <w:tblPr>
        <w:tblW w:w="9451" w:type="dxa"/>
        <w:tblInd w:w="93" w:type="dxa"/>
        <w:tblBorders>
          <w:top w:val="single" w:sz="4" w:space="0" w:color="auto"/>
          <w:bottom w:val="single" w:sz="4" w:space="0" w:color="auto"/>
        </w:tblBorders>
        <w:tblLook w:val="04A0" w:firstRow="1" w:lastRow="0" w:firstColumn="1" w:lastColumn="0" w:noHBand="0" w:noVBand="1"/>
      </w:tblPr>
      <w:tblGrid>
        <w:gridCol w:w="2080"/>
        <w:gridCol w:w="6371"/>
        <w:gridCol w:w="1000"/>
      </w:tblGrid>
      <w:tr w:rsidR="00B87320" w:rsidRPr="00E84E35" w14:paraId="478875F6" w14:textId="77777777" w:rsidTr="00B87320">
        <w:trPr>
          <w:trHeight w:val="330"/>
        </w:trPr>
        <w:tc>
          <w:tcPr>
            <w:tcW w:w="2080" w:type="dxa"/>
            <w:tcBorders>
              <w:top w:val="single" w:sz="4" w:space="0" w:color="auto"/>
              <w:bottom w:val="single" w:sz="4" w:space="0" w:color="auto"/>
            </w:tcBorders>
            <w:shd w:val="clear" w:color="auto" w:fill="auto"/>
            <w:noWrap/>
            <w:vAlign w:val="bottom"/>
            <w:hideMark/>
          </w:tcPr>
          <w:p w14:paraId="6741B648"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ID</w:t>
            </w:r>
          </w:p>
        </w:tc>
        <w:tc>
          <w:tcPr>
            <w:tcW w:w="6371" w:type="dxa"/>
            <w:tcBorders>
              <w:top w:val="single" w:sz="4" w:space="0" w:color="auto"/>
              <w:bottom w:val="single" w:sz="4" w:space="0" w:color="auto"/>
            </w:tcBorders>
            <w:shd w:val="clear" w:color="auto" w:fill="auto"/>
            <w:noWrap/>
            <w:vAlign w:val="bottom"/>
            <w:hideMark/>
          </w:tcPr>
          <w:p w14:paraId="5EFAD8B2"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abbreviation</w:t>
            </w:r>
          </w:p>
        </w:tc>
        <w:tc>
          <w:tcPr>
            <w:tcW w:w="1000" w:type="dxa"/>
            <w:tcBorders>
              <w:top w:val="single" w:sz="4" w:space="0" w:color="auto"/>
              <w:bottom w:val="single" w:sz="4" w:space="0" w:color="auto"/>
            </w:tcBorders>
            <w:shd w:val="clear" w:color="auto" w:fill="auto"/>
            <w:noWrap/>
            <w:vAlign w:val="bottom"/>
            <w:hideMark/>
          </w:tcPr>
          <w:p w14:paraId="58581E1F" w14:textId="5110778A"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Fold Δ</w:t>
            </w:r>
            <w:r w:rsidRPr="00E84E35">
              <w:rPr>
                <w:rFonts w:ascii="Book Antiqua" w:hAnsi="Book Antiqua" w:cs="宋体" w:hint="eastAsia"/>
                <w:b/>
                <w:color w:val="000000"/>
                <w:vertAlign w:val="superscript"/>
                <w:lang w:eastAsia="zh-CN"/>
              </w:rPr>
              <w:t>1</w:t>
            </w:r>
            <w:r w:rsidRPr="00E84E35">
              <w:rPr>
                <w:rFonts w:ascii="Book Antiqua" w:hAnsi="Book Antiqua" w:cs="宋体"/>
                <w:b/>
                <w:color w:val="000000"/>
                <w:lang w:eastAsia="zh-CN"/>
              </w:rPr>
              <w:t xml:space="preserve"> </w:t>
            </w:r>
          </w:p>
        </w:tc>
      </w:tr>
      <w:tr w:rsidR="00B87320" w:rsidRPr="00E84E35" w14:paraId="35D0424A" w14:textId="77777777" w:rsidTr="00B87320">
        <w:trPr>
          <w:trHeight w:val="330"/>
        </w:trPr>
        <w:tc>
          <w:tcPr>
            <w:tcW w:w="2080" w:type="dxa"/>
            <w:shd w:val="clear" w:color="auto" w:fill="auto"/>
            <w:noWrap/>
            <w:vAlign w:val="bottom"/>
            <w:hideMark/>
          </w:tcPr>
          <w:p w14:paraId="346D740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VEGF</w:t>
            </w:r>
          </w:p>
        </w:tc>
        <w:tc>
          <w:tcPr>
            <w:tcW w:w="6371" w:type="dxa"/>
            <w:shd w:val="clear" w:color="auto" w:fill="auto"/>
            <w:noWrap/>
            <w:vAlign w:val="bottom"/>
            <w:hideMark/>
          </w:tcPr>
          <w:p w14:paraId="6608EA8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Vascular endothelial growth factor</w:t>
            </w:r>
          </w:p>
        </w:tc>
        <w:tc>
          <w:tcPr>
            <w:tcW w:w="1000" w:type="dxa"/>
            <w:shd w:val="clear" w:color="auto" w:fill="auto"/>
            <w:noWrap/>
            <w:vAlign w:val="bottom"/>
            <w:hideMark/>
          </w:tcPr>
          <w:p w14:paraId="7F1A7A3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41718.7</w:t>
            </w:r>
          </w:p>
        </w:tc>
      </w:tr>
      <w:tr w:rsidR="00B87320" w:rsidRPr="00E84E35" w14:paraId="229BAA2C" w14:textId="77777777" w:rsidTr="00B87320">
        <w:trPr>
          <w:trHeight w:val="330"/>
        </w:trPr>
        <w:tc>
          <w:tcPr>
            <w:tcW w:w="2080" w:type="dxa"/>
            <w:shd w:val="clear" w:color="auto" w:fill="auto"/>
            <w:noWrap/>
            <w:vAlign w:val="bottom"/>
            <w:hideMark/>
          </w:tcPr>
          <w:p w14:paraId="118BD95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snoZ40</w:t>
            </w:r>
          </w:p>
        </w:tc>
        <w:tc>
          <w:tcPr>
            <w:tcW w:w="6371" w:type="dxa"/>
            <w:shd w:val="clear" w:color="auto" w:fill="auto"/>
            <w:noWrap/>
            <w:vAlign w:val="bottom"/>
            <w:hideMark/>
          </w:tcPr>
          <w:p w14:paraId="3D1DAAE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Z40</w:t>
            </w:r>
          </w:p>
        </w:tc>
        <w:tc>
          <w:tcPr>
            <w:tcW w:w="1000" w:type="dxa"/>
            <w:shd w:val="clear" w:color="auto" w:fill="auto"/>
            <w:noWrap/>
            <w:vAlign w:val="bottom"/>
            <w:hideMark/>
          </w:tcPr>
          <w:p w14:paraId="3631767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16658.2</w:t>
            </w:r>
          </w:p>
        </w:tc>
      </w:tr>
      <w:tr w:rsidR="00B87320" w:rsidRPr="00E84E35" w14:paraId="6F24CF6B" w14:textId="77777777" w:rsidTr="00B87320">
        <w:trPr>
          <w:trHeight w:val="330"/>
        </w:trPr>
        <w:tc>
          <w:tcPr>
            <w:tcW w:w="2080" w:type="dxa"/>
            <w:shd w:val="clear" w:color="auto" w:fill="auto"/>
            <w:noWrap/>
            <w:vAlign w:val="bottom"/>
            <w:hideMark/>
          </w:tcPr>
          <w:p w14:paraId="48DC31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ssc-mir-195a-1</w:t>
            </w:r>
          </w:p>
        </w:tc>
        <w:tc>
          <w:tcPr>
            <w:tcW w:w="6371" w:type="dxa"/>
            <w:shd w:val="clear" w:color="auto" w:fill="auto"/>
            <w:noWrap/>
            <w:vAlign w:val="bottom"/>
            <w:hideMark/>
          </w:tcPr>
          <w:p w14:paraId="42557BF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mir-195a-1</w:t>
            </w:r>
          </w:p>
        </w:tc>
        <w:tc>
          <w:tcPr>
            <w:tcW w:w="1000" w:type="dxa"/>
            <w:shd w:val="clear" w:color="auto" w:fill="auto"/>
            <w:noWrap/>
            <w:vAlign w:val="bottom"/>
            <w:hideMark/>
          </w:tcPr>
          <w:p w14:paraId="6482207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6514.83</w:t>
            </w:r>
          </w:p>
        </w:tc>
      </w:tr>
      <w:tr w:rsidR="00B87320" w:rsidRPr="00E84E35" w14:paraId="5C93833E" w14:textId="77777777" w:rsidTr="00B87320">
        <w:trPr>
          <w:trHeight w:val="330"/>
        </w:trPr>
        <w:tc>
          <w:tcPr>
            <w:tcW w:w="2080" w:type="dxa"/>
            <w:shd w:val="clear" w:color="auto" w:fill="auto"/>
            <w:noWrap/>
            <w:vAlign w:val="bottom"/>
            <w:hideMark/>
          </w:tcPr>
          <w:p w14:paraId="723639A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 xml:space="preserve">ssc-mir-125b-1 </w:t>
            </w:r>
          </w:p>
        </w:tc>
        <w:tc>
          <w:tcPr>
            <w:tcW w:w="6371" w:type="dxa"/>
            <w:shd w:val="clear" w:color="auto" w:fill="auto"/>
            <w:noWrap/>
            <w:vAlign w:val="bottom"/>
            <w:hideMark/>
          </w:tcPr>
          <w:p w14:paraId="254F7AC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mir-125b-1</w:t>
            </w:r>
          </w:p>
        </w:tc>
        <w:tc>
          <w:tcPr>
            <w:tcW w:w="1000" w:type="dxa"/>
            <w:shd w:val="clear" w:color="auto" w:fill="auto"/>
            <w:noWrap/>
            <w:vAlign w:val="bottom"/>
            <w:hideMark/>
          </w:tcPr>
          <w:p w14:paraId="7526623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3627.42</w:t>
            </w:r>
          </w:p>
        </w:tc>
      </w:tr>
      <w:tr w:rsidR="00B87320" w:rsidRPr="00E84E35" w14:paraId="6AF25D7C" w14:textId="77777777" w:rsidTr="00B87320">
        <w:trPr>
          <w:trHeight w:val="330"/>
        </w:trPr>
        <w:tc>
          <w:tcPr>
            <w:tcW w:w="2080" w:type="dxa"/>
            <w:shd w:val="clear" w:color="auto" w:fill="auto"/>
            <w:noWrap/>
            <w:vAlign w:val="bottom"/>
            <w:hideMark/>
          </w:tcPr>
          <w:p w14:paraId="221ECD7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ssc-mir-423</w:t>
            </w:r>
          </w:p>
        </w:tc>
        <w:tc>
          <w:tcPr>
            <w:tcW w:w="6371" w:type="dxa"/>
            <w:shd w:val="clear" w:color="auto" w:fill="auto"/>
            <w:noWrap/>
            <w:vAlign w:val="bottom"/>
            <w:hideMark/>
          </w:tcPr>
          <w:p w14:paraId="12BE512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mir-423</w:t>
            </w:r>
          </w:p>
        </w:tc>
        <w:tc>
          <w:tcPr>
            <w:tcW w:w="1000" w:type="dxa"/>
            <w:shd w:val="clear" w:color="auto" w:fill="auto"/>
            <w:noWrap/>
            <w:vAlign w:val="bottom"/>
            <w:hideMark/>
          </w:tcPr>
          <w:p w14:paraId="2A3C6B6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3627.42</w:t>
            </w:r>
          </w:p>
        </w:tc>
      </w:tr>
      <w:tr w:rsidR="00B87320" w:rsidRPr="00E84E35" w14:paraId="18E20044" w14:textId="77777777" w:rsidTr="00B87320">
        <w:trPr>
          <w:trHeight w:val="330"/>
        </w:trPr>
        <w:tc>
          <w:tcPr>
            <w:tcW w:w="2080" w:type="dxa"/>
            <w:shd w:val="clear" w:color="auto" w:fill="auto"/>
            <w:noWrap/>
            <w:vAlign w:val="bottom"/>
            <w:hideMark/>
          </w:tcPr>
          <w:p w14:paraId="6EF947E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SNORD53</w:t>
            </w:r>
          </w:p>
        </w:tc>
        <w:tc>
          <w:tcPr>
            <w:tcW w:w="6371" w:type="dxa"/>
            <w:shd w:val="clear" w:color="auto" w:fill="auto"/>
            <w:noWrap/>
            <w:vAlign w:val="bottom"/>
            <w:hideMark/>
          </w:tcPr>
          <w:p w14:paraId="6C48F58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Small nucleolar RNA, C/D box53 </w:t>
            </w:r>
          </w:p>
        </w:tc>
        <w:tc>
          <w:tcPr>
            <w:tcW w:w="1000" w:type="dxa"/>
            <w:shd w:val="clear" w:color="auto" w:fill="auto"/>
            <w:noWrap/>
            <w:vAlign w:val="bottom"/>
            <w:hideMark/>
          </w:tcPr>
          <w:p w14:paraId="460069A7" w14:textId="761DF092"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2811.1</w:t>
            </w:r>
            <w:r w:rsidR="007935AC" w:rsidRPr="00E84E35">
              <w:rPr>
                <w:rFonts w:ascii="Book Antiqua" w:hAnsi="Book Antiqua" w:cs="宋体"/>
                <w:color w:val="000000"/>
                <w:lang w:eastAsia="zh-CN"/>
              </w:rPr>
              <w:t>0</w:t>
            </w:r>
          </w:p>
        </w:tc>
      </w:tr>
      <w:tr w:rsidR="00B87320" w:rsidRPr="00E84E35" w14:paraId="32573801" w14:textId="77777777" w:rsidTr="00B87320">
        <w:trPr>
          <w:trHeight w:val="330"/>
        </w:trPr>
        <w:tc>
          <w:tcPr>
            <w:tcW w:w="2080" w:type="dxa"/>
            <w:shd w:val="clear" w:color="auto" w:fill="auto"/>
            <w:noWrap/>
            <w:vAlign w:val="bottom"/>
            <w:hideMark/>
          </w:tcPr>
          <w:p w14:paraId="3130E6F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ssc-mir-421</w:t>
            </w:r>
          </w:p>
        </w:tc>
        <w:tc>
          <w:tcPr>
            <w:tcW w:w="6371" w:type="dxa"/>
            <w:shd w:val="clear" w:color="auto" w:fill="auto"/>
            <w:noWrap/>
            <w:vAlign w:val="bottom"/>
            <w:hideMark/>
          </w:tcPr>
          <w:p w14:paraId="3C18E59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mir-421</w:t>
            </w:r>
          </w:p>
        </w:tc>
        <w:tc>
          <w:tcPr>
            <w:tcW w:w="1000" w:type="dxa"/>
            <w:shd w:val="clear" w:color="auto" w:fill="auto"/>
            <w:noWrap/>
            <w:vAlign w:val="bottom"/>
            <w:hideMark/>
          </w:tcPr>
          <w:p w14:paraId="222CF8F3" w14:textId="75A30720"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2811.1</w:t>
            </w:r>
            <w:r w:rsidR="007935AC" w:rsidRPr="00E84E35">
              <w:rPr>
                <w:rFonts w:ascii="Book Antiqua" w:hAnsi="Book Antiqua" w:cs="宋体"/>
                <w:color w:val="000000"/>
                <w:lang w:eastAsia="zh-CN"/>
              </w:rPr>
              <w:t>0</w:t>
            </w:r>
          </w:p>
        </w:tc>
      </w:tr>
      <w:tr w:rsidR="00B87320" w:rsidRPr="00E84E35" w14:paraId="47A11555" w14:textId="77777777" w:rsidTr="00B87320">
        <w:trPr>
          <w:trHeight w:val="330"/>
        </w:trPr>
        <w:tc>
          <w:tcPr>
            <w:tcW w:w="2080" w:type="dxa"/>
            <w:shd w:val="clear" w:color="auto" w:fill="auto"/>
            <w:noWrap/>
            <w:vAlign w:val="bottom"/>
            <w:hideMark/>
          </w:tcPr>
          <w:p w14:paraId="570C3AE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ssc-mir-133a-2</w:t>
            </w:r>
          </w:p>
        </w:tc>
        <w:tc>
          <w:tcPr>
            <w:tcW w:w="6371" w:type="dxa"/>
            <w:shd w:val="clear" w:color="auto" w:fill="auto"/>
            <w:noWrap/>
            <w:vAlign w:val="bottom"/>
            <w:hideMark/>
          </w:tcPr>
          <w:p w14:paraId="0B3CA72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mir-133a-2</w:t>
            </w:r>
          </w:p>
        </w:tc>
        <w:tc>
          <w:tcPr>
            <w:tcW w:w="1000" w:type="dxa"/>
            <w:shd w:val="clear" w:color="auto" w:fill="auto"/>
            <w:noWrap/>
            <w:vAlign w:val="bottom"/>
            <w:hideMark/>
          </w:tcPr>
          <w:p w14:paraId="30E4767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2558.12</w:t>
            </w:r>
          </w:p>
        </w:tc>
      </w:tr>
      <w:tr w:rsidR="00B87320" w:rsidRPr="00E84E35" w14:paraId="163A58BE" w14:textId="77777777" w:rsidTr="00B87320">
        <w:trPr>
          <w:trHeight w:val="330"/>
        </w:trPr>
        <w:tc>
          <w:tcPr>
            <w:tcW w:w="2080" w:type="dxa"/>
            <w:shd w:val="clear" w:color="auto" w:fill="auto"/>
            <w:noWrap/>
            <w:vAlign w:val="bottom"/>
            <w:hideMark/>
          </w:tcPr>
          <w:p w14:paraId="09BC4BE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ssc-mir-365-1</w:t>
            </w:r>
          </w:p>
        </w:tc>
        <w:tc>
          <w:tcPr>
            <w:tcW w:w="6371" w:type="dxa"/>
            <w:shd w:val="clear" w:color="auto" w:fill="auto"/>
            <w:noWrap/>
            <w:vAlign w:val="bottom"/>
            <w:hideMark/>
          </w:tcPr>
          <w:p w14:paraId="17B79CB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mir-365-1</w:t>
            </w:r>
          </w:p>
        </w:tc>
        <w:tc>
          <w:tcPr>
            <w:tcW w:w="1000" w:type="dxa"/>
            <w:shd w:val="clear" w:color="auto" w:fill="auto"/>
            <w:noWrap/>
            <w:vAlign w:val="bottom"/>
            <w:hideMark/>
          </w:tcPr>
          <w:p w14:paraId="7A0468E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2558.12</w:t>
            </w:r>
          </w:p>
        </w:tc>
      </w:tr>
      <w:tr w:rsidR="00B87320" w:rsidRPr="00E84E35" w14:paraId="72578C04" w14:textId="77777777" w:rsidTr="00B87320">
        <w:trPr>
          <w:trHeight w:val="330"/>
        </w:trPr>
        <w:tc>
          <w:tcPr>
            <w:tcW w:w="2080" w:type="dxa"/>
            <w:shd w:val="clear" w:color="auto" w:fill="auto"/>
            <w:noWrap/>
            <w:vAlign w:val="bottom"/>
            <w:hideMark/>
          </w:tcPr>
          <w:p w14:paraId="576B224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SNORD16</w:t>
            </w:r>
          </w:p>
        </w:tc>
        <w:tc>
          <w:tcPr>
            <w:tcW w:w="6371" w:type="dxa"/>
            <w:shd w:val="clear" w:color="auto" w:fill="auto"/>
            <w:noWrap/>
            <w:vAlign w:val="bottom"/>
            <w:hideMark/>
          </w:tcPr>
          <w:p w14:paraId="440DD80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C/D box 16</w:t>
            </w:r>
          </w:p>
        </w:tc>
        <w:tc>
          <w:tcPr>
            <w:tcW w:w="1000" w:type="dxa"/>
            <w:shd w:val="clear" w:color="auto" w:fill="auto"/>
            <w:noWrap/>
            <w:vAlign w:val="bottom"/>
            <w:hideMark/>
          </w:tcPr>
          <w:p w14:paraId="62264CA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1497.27</w:t>
            </w:r>
          </w:p>
        </w:tc>
      </w:tr>
      <w:tr w:rsidR="00B87320" w:rsidRPr="00E84E35" w14:paraId="786DD21A" w14:textId="77777777" w:rsidTr="00B87320">
        <w:trPr>
          <w:trHeight w:val="330"/>
        </w:trPr>
        <w:tc>
          <w:tcPr>
            <w:tcW w:w="2080" w:type="dxa"/>
            <w:shd w:val="clear" w:color="auto" w:fill="auto"/>
            <w:noWrap/>
            <w:vAlign w:val="bottom"/>
            <w:hideMark/>
          </w:tcPr>
          <w:p w14:paraId="23A35E2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ssc-mir-31</w:t>
            </w:r>
          </w:p>
        </w:tc>
        <w:tc>
          <w:tcPr>
            <w:tcW w:w="6371" w:type="dxa"/>
            <w:shd w:val="clear" w:color="auto" w:fill="auto"/>
            <w:noWrap/>
            <w:vAlign w:val="bottom"/>
            <w:hideMark/>
          </w:tcPr>
          <w:p w14:paraId="4D5EE86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mir-31</w:t>
            </w:r>
          </w:p>
        </w:tc>
        <w:tc>
          <w:tcPr>
            <w:tcW w:w="1000" w:type="dxa"/>
            <w:shd w:val="clear" w:color="auto" w:fill="auto"/>
            <w:noWrap/>
            <w:vAlign w:val="bottom"/>
            <w:hideMark/>
          </w:tcPr>
          <w:p w14:paraId="4D05F3F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1144.09</w:t>
            </w:r>
          </w:p>
        </w:tc>
      </w:tr>
      <w:tr w:rsidR="00B87320" w:rsidRPr="00E84E35" w14:paraId="5D82527C" w14:textId="77777777" w:rsidTr="00B87320">
        <w:trPr>
          <w:trHeight w:val="330"/>
        </w:trPr>
        <w:tc>
          <w:tcPr>
            <w:tcW w:w="2080" w:type="dxa"/>
            <w:shd w:val="clear" w:color="auto" w:fill="auto"/>
            <w:noWrap/>
            <w:vAlign w:val="bottom"/>
            <w:hideMark/>
          </w:tcPr>
          <w:p w14:paraId="28221B3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SERP2</w:t>
            </w:r>
          </w:p>
        </w:tc>
        <w:tc>
          <w:tcPr>
            <w:tcW w:w="6371" w:type="dxa"/>
            <w:shd w:val="clear" w:color="auto" w:fill="auto"/>
            <w:noWrap/>
            <w:vAlign w:val="bottom"/>
            <w:hideMark/>
          </w:tcPr>
          <w:p w14:paraId="3F7A084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Stress-associated ER protein family member 2</w:t>
            </w:r>
          </w:p>
        </w:tc>
        <w:tc>
          <w:tcPr>
            <w:tcW w:w="1000" w:type="dxa"/>
            <w:shd w:val="clear" w:color="auto" w:fill="auto"/>
            <w:noWrap/>
            <w:vAlign w:val="bottom"/>
            <w:hideMark/>
          </w:tcPr>
          <w:p w14:paraId="479C980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1137.16</w:t>
            </w:r>
          </w:p>
        </w:tc>
      </w:tr>
      <w:tr w:rsidR="00B87320" w:rsidRPr="00E84E35" w14:paraId="0EBDC7F7" w14:textId="77777777" w:rsidTr="00B87320">
        <w:trPr>
          <w:trHeight w:val="330"/>
        </w:trPr>
        <w:tc>
          <w:tcPr>
            <w:tcW w:w="2080" w:type="dxa"/>
            <w:shd w:val="clear" w:color="auto" w:fill="auto"/>
            <w:noWrap/>
            <w:vAlign w:val="bottom"/>
            <w:hideMark/>
          </w:tcPr>
          <w:p w14:paraId="6BA3537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SNORD94</w:t>
            </w:r>
          </w:p>
        </w:tc>
        <w:tc>
          <w:tcPr>
            <w:tcW w:w="6371" w:type="dxa"/>
            <w:shd w:val="clear" w:color="auto" w:fill="auto"/>
            <w:noWrap/>
            <w:vAlign w:val="bottom"/>
            <w:hideMark/>
          </w:tcPr>
          <w:p w14:paraId="73C6A03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C/D box 94</w:t>
            </w:r>
          </w:p>
        </w:tc>
        <w:tc>
          <w:tcPr>
            <w:tcW w:w="1000" w:type="dxa"/>
            <w:shd w:val="clear" w:color="auto" w:fill="auto"/>
            <w:noWrap/>
            <w:vAlign w:val="bottom"/>
            <w:hideMark/>
          </w:tcPr>
          <w:p w14:paraId="25FDA55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1126.85</w:t>
            </w:r>
          </w:p>
        </w:tc>
      </w:tr>
      <w:tr w:rsidR="00B87320" w:rsidRPr="00E84E35" w14:paraId="3F25CB01" w14:textId="77777777" w:rsidTr="00B87320">
        <w:trPr>
          <w:trHeight w:val="330"/>
        </w:trPr>
        <w:tc>
          <w:tcPr>
            <w:tcW w:w="2080" w:type="dxa"/>
            <w:shd w:val="clear" w:color="auto" w:fill="auto"/>
            <w:noWrap/>
            <w:vAlign w:val="bottom"/>
            <w:hideMark/>
          </w:tcPr>
          <w:p w14:paraId="21AD06C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SNORD67</w:t>
            </w:r>
          </w:p>
        </w:tc>
        <w:tc>
          <w:tcPr>
            <w:tcW w:w="6371" w:type="dxa"/>
            <w:shd w:val="clear" w:color="auto" w:fill="auto"/>
            <w:noWrap/>
            <w:vAlign w:val="bottom"/>
            <w:hideMark/>
          </w:tcPr>
          <w:p w14:paraId="05E9D50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C/D box 67</w:t>
            </w:r>
          </w:p>
        </w:tc>
        <w:tc>
          <w:tcPr>
            <w:tcW w:w="1000" w:type="dxa"/>
            <w:shd w:val="clear" w:color="auto" w:fill="auto"/>
            <w:noWrap/>
            <w:vAlign w:val="bottom"/>
            <w:hideMark/>
          </w:tcPr>
          <w:p w14:paraId="769EA4D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816.01</w:t>
            </w:r>
          </w:p>
        </w:tc>
      </w:tr>
      <w:tr w:rsidR="00B87320" w:rsidRPr="00E84E35" w14:paraId="7E583B43" w14:textId="77777777" w:rsidTr="00B87320">
        <w:trPr>
          <w:trHeight w:val="330"/>
        </w:trPr>
        <w:tc>
          <w:tcPr>
            <w:tcW w:w="2080" w:type="dxa"/>
            <w:shd w:val="clear" w:color="auto" w:fill="auto"/>
            <w:noWrap/>
            <w:vAlign w:val="bottom"/>
            <w:hideMark/>
          </w:tcPr>
          <w:p w14:paraId="27E9C08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Y_RNA</w:t>
            </w:r>
          </w:p>
        </w:tc>
        <w:tc>
          <w:tcPr>
            <w:tcW w:w="6371" w:type="dxa"/>
            <w:shd w:val="clear" w:color="auto" w:fill="auto"/>
            <w:noWrap/>
            <w:vAlign w:val="bottom"/>
            <w:hideMark/>
          </w:tcPr>
          <w:p w14:paraId="4D8CBD3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Non-coding RNA</w:t>
            </w:r>
          </w:p>
        </w:tc>
        <w:tc>
          <w:tcPr>
            <w:tcW w:w="1000" w:type="dxa"/>
            <w:shd w:val="clear" w:color="auto" w:fill="auto"/>
            <w:noWrap/>
            <w:vAlign w:val="bottom"/>
            <w:hideMark/>
          </w:tcPr>
          <w:p w14:paraId="2B4482B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727.41</w:t>
            </w:r>
          </w:p>
        </w:tc>
      </w:tr>
      <w:tr w:rsidR="00B87320" w:rsidRPr="00E84E35" w14:paraId="657E7B2D" w14:textId="77777777" w:rsidTr="00B87320">
        <w:trPr>
          <w:trHeight w:val="330"/>
        </w:trPr>
        <w:tc>
          <w:tcPr>
            <w:tcW w:w="2080" w:type="dxa"/>
            <w:shd w:val="clear" w:color="auto" w:fill="auto"/>
            <w:noWrap/>
            <w:vAlign w:val="bottom"/>
            <w:hideMark/>
          </w:tcPr>
          <w:p w14:paraId="19E678C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GRIA</w:t>
            </w:r>
          </w:p>
        </w:tc>
        <w:tc>
          <w:tcPr>
            <w:tcW w:w="6371" w:type="dxa"/>
            <w:shd w:val="clear" w:color="auto" w:fill="auto"/>
            <w:noWrap/>
            <w:vAlign w:val="bottom"/>
            <w:hideMark/>
          </w:tcPr>
          <w:p w14:paraId="39B4DC8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FAD-dependent oxygenase</w:t>
            </w:r>
          </w:p>
        </w:tc>
        <w:tc>
          <w:tcPr>
            <w:tcW w:w="1000" w:type="dxa"/>
            <w:shd w:val="clear" w:color="auto" w:fill="auto"/>
            <w:noWrap/>
            <w:vAlign w:val="bottom"/>
            <w:hideMark/>
          </w:tcPr>
          <w:p w14:paraId="6A7D56F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370.13</w:t>
            </w:r>
          </w:p>
        </w:tc>
      </w:tr>
      <w:tr w:rsidR="00B87320" w:rsidRPr="00E84E35" w14:paraId="2E5209BC" w14:textId="77777777" w:rsidTr="00B87320">
        <w:trPr>
          <w:trHeight w:val="330"/>
        </w:trPr>
        <w:tc>
          <w:tcPr>
            <w:tcW w:w="2080" w:type="dxa"/>
            <w:shd w:val="clear" w:color="auto" w:fill="auto"/>
            <w:noWrap/>
            <w:vAlign w:val="bottom"/>
            <w:hideMark/>
          </w:tcPr>
          <w:p w14:paraId="40485CB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 xml:space="preserve">CH242-74M17.6 </w:t>
            </w:r>
          </w:p>
        </w:tc>
        <w:tc>
          <w:tcPr>
            <w:tcW w:w="6371" w:type="dxa"/>
            <w:shd w:val="clear" w:color="auto" w:fill="auto"/>
            <w:noWrap/>
            <w:vAlign w:val="bottom"/>
            <w:hideMark/>
          </w:tcPr>
          <w:p w14:paraId="3318C8F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GAS locus protein, porcine-specific</w:t>
            </w:r>
          </w:p>
        </w:tc>
        <w:tc>
          <w:tcPr>
            <w:tcW w:w="1000" w:type="dxa"/>
            <w:shd w:val="clear" w:color="auto" w:fill="auto"/>
            <w:noWrap/>
            <w:vAlign w:val="bottom"/>
            <w:hideMark/>
          </w:tcPr>
          <w:p w14:paraId="58E3982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322.43</w:t>
            </w:r>
          </w:p>
        </w:tc>
      </w:tr>
      <w:tr w:rsidR="00B87320" w:rsidRPr="00E84E35" w14:paraId="5C68B146" w14:textId="77777777" w:rsidTr="00B87320">
        <w:trPr>
          <w:trHeight w:val="330"/>
        </w:trPr>
        <w:tc>
          <w:tcPr>
            <w:tcW w:w="2080" w:type="dxa"/>
            <w:shd w:val="clear" w:color="auto" w:fill="auto"/>
            <w:noWrap/>
            <w:vAlign w:val="bottom"/>
            <w:hideMark/>
          </w:tcPr>
          <w:p w14:paraId="1C4C2FC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CH242-74M17.6</w:t>
            </w:r>
          </w:p>
        </w:tc>
        <w:tc>
          <w:tcPr>
            <w:tcW w:w="6371" w:type="dxa"/>
            <w:shd w:val="clear" w:color="auto" w:fill="auto"/>
            <w:noWrap/>
            <w:vAlign w:val="bottom"/>
            <w:hideMark/>
          </w:tcPr>
          <w:p w14:paraId="31D21E9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GNAS complex locus, porcine-specific</w:t>
            </w:r>
          </w:p>
        </w:tc>
        <w:tc>
          <w:tcPr>
            <w:tcW w:w="1000" w:type="dxa"/>
            <w:shd w:val="clear" w:color="auto" w:fill="auto"/>
            <w:noWrap/>
            <w:vAlign w:val="bottom"/>
            <w:hideMark/>
          </w:tcPr>
          <w:p w14:paraId="64EC684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322.43</w:t>
            </w:r>
          </w:p>
        </w:tc>
      </w:tr>
      <w:tr w:rsidR="00B87320" w:rsidRPr="00E84E35" w14:paraId="5E889758" w14:textId="77777777" w:rsidTr="00B87320">
        <w:trPr>
          <w:trHeight w:val="330"/>
        </w:trPr>
        <w:tc>
          <w:tcPr>
            <w:tcW w:w="2080" w:type="dxa"/>
            <w:shd w:val="clear" w:color="auto" w:fill="auto"/>
            <w:noWrap/>
            <w:vAlign w:val="bottom"/>
            <w:hideMark/>
          </w:tcPr>
          <w:p w14:paraId="3765A99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SNORA36</w:t>
            </w:r>
          </w:p>
        </w:tc>
        <w:tc>
          <w:tcPr>
            <w:tcW w:w="6371" w:type="dxa"/>
            <w:shd w:val="clear" w:color="auto" w:fill="auto"/>
            <w:noWrap/>
            <w:vAlign w:val="bottom"/>
            <w:hideMark/>
          </w:tcPr>
          <w:p w14:paraId="5227D38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C/D box 36</w:t>
            </w:r>
          </w:p>
        </w:tc>
        <w:tc>
          <w:tcPr>
            <w:tcW w:w="1000" w:type="dxa"/>
            <w:shd w:val="clear" w:color="auto" w:fill="auto"/>
            <w:noWrap/>
            <w:vAlign w:val="bottom"/>
            <w:hideMark/>
          </w:tcPr>
          <w:p w14:paraId="5CEBD649" w14:textId="02B80565"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199.1</w:t>
            </w:r>
            <w:r w:rsidR="007935AC" w:rsidRPr="00E84E35">
              <w:rPr>
                <w:rFonts w:ascii="Book Antiqua" w:hAnsi="Book Antiqua" w:cs="宋体"/>
                <w:color w:val="000000"/>
                <w:lang w:eastAsia="zh-CN"/>
              </w:rPr>
              <w:t>0</w:t>
            </w:r>
          </w:p>
        </w:tc>
      </w:tr>
      <w:tr w:rsidR="00B87320" w:rsidRPr="00E84E35" w14:paraId="43D0E79B" w14:textId="77777777" w:rsidTr="00B87320">
        <w:trPr>
          <w:trHeight w:val="330"/>
        </w:trPr>
        <w:tc>
          <w:tcPr>
            <w:tcW w:w="2080" w:type="dxa"/>
            <w:shd w:val="clear" w:color="auto" w:fill="auto"/>
            <w:noWrap/>
            <w:vAlign w:val="bottom"/>
            <w:hideMark/>
          </w:tcPr>
          <w:p w14:paraId="3922E93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RBP1</w:t>
            </w:r>
          </w:p>
        </w:tc>
        <w:tc>
          <w:tcPr>
            <w:tcW w:w="6371" w:type="dxa"/>
            <w:shd w:val="clear" w:color="auto" w:fill="auto"/>
            <w:noWrap/>
            <w:vAlign w:val="bottom"/>
            <w:hideMark/>
          </w:tcPr>
          <w:p w14:paraId="0B5A433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Retinol-binding protein 1</w:t>
            </w:r>
          </w:p>
        </w:tc>
        <w:tc>
          <w:tcPr>
            <w:tcW w:w="1000" w:type="dxa"/>
            <w:shd w:val="clear" w:color="auto" w:fill="auto"/>
            <w:noWrap/>
            <w:vAlign w:val="bottom"/>
            <w:hideMark/>
          </w:tcPr>
          <w:p w14:paraId="20D26DF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182.72</w:t>
            </w:r>
          </w:p>
        </w:tc>
      </w:tr>
      <w:tr w:rsidR="00B87320" w:rsidRPr="00E84E35" w14:paraId="2985ADDA" w14:textId="77777777" w:rsidTr="00B87320">
        <w:trPr>
          <w:trHeight w:val="330"/>
        </w:trPr>
        <w:tc>
          <w:tcPr>
            <w:tcW w:w="2080" w:type="dxa"/>
            <w:shd w:val="clear" w:color="auto" w:fill="auto"/>
            <w:noWrap/>
            <w:vAlign w:val="bottom"/>
            <w:hideMark/>
          </w:tcPr>
          <w:p w14:paraId="4052077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TIMP-3</w:t>
            </w:r>
          </w:p>
        </w:tc>
        <w:tc>
          <w:tcPr>
            <w:tcW w:w="6371" w:type="dxa"/>
            <w:shd w:val="clear" w:color="auto" w:fill="auto"/>
            <w:noWrap/>
            <w:vAlign w:val="bottom"/>
            <w:hideMark/>
          </w:tcPr>
          <w:p w14:paraId="25F5382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TIMP metallopeptidase inhibitor 3</w:t>
            </w:r>
          </w:p>
        </w:tc>
        <w:tc>
          <w:tcPr>
            <w:tcW w:w="1000" w:type="dxa"/>
            <w:shd w:val="clear" w:color="auto" w:fill="auto"/>
            <w:noWrap/>
            <w:vAlign w:val="bottom"/>
            <w:hideMark/>
          </w:tcPr>
          <w:p w14:paraId="4B76D99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173.55</w:t>
            </w:r>
          </w:p>
        </w:tc>
      </w:tr>
      <w:tr w:rsidR="00B87320" w:rsidRPr="00E84E35" w14:paraId="2332CFFD" w14:textId="77777777" w:rsidTr="00B87320">
        <w:trPr>
          <w:trHeight w:val="330"/>
        </w:trPr>
        <w:tc>
          <w:tcPr>
            <w:tcW w:w="2080" w:type="dxa"/>
            <w:shd w:val="clear" w:color="auto" w:fill="auto"/>
            <w:noWrap/>
            <w:vAlign w:val="bottom"/>
            <w:hideMark/>
          </w:tcPr>
          <w:p w14:paraId="086B48A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RNF130</w:t>
            </w:r>
          </w:p>
        </w:tc>
        <w:tc>
          <w:tcPr>
            <w:tcW w:w="6371" w:type="dxa"/>
            <w:shd w:val="clear" w:color="auto" w:fill="auto"/>
            <w:noWrap/>
            <w:vAlign w:val="bottom"/>
            <w:hideMark/>
          </w:tcPr>
          <w:p w14:paraId="16D015C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Ring finger protein 130</w:t>
            </w:r>
          </w:p>
        </w:tc>
        <w:tc>
          <w:tcPr>
            <w:tcW w:w="1000" w:type="dxa"/>
            <w:shd w:val="clear" w:color="auto" w:fill="auto"/>
            <w:noWrap/>
            <w:vAlign w:val="bottom"/>
            <w:hideMark/>
          </w:tcPr>
          <w:p w14:paraId="47E1241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147.15</w:t>
            </w:r>
          </w:p>
        </w:tc>
      </w:tr>
      <w:tr w:rsidR="00B87320" w:rsidRPr="00E84E35" w14:paraId="11D307EF" w14:textId="77777777" w:rsidTr="00B87320">
        <w:trPr>
          <w:trHeight w:val="330"/>
        </w:trPr>
        <w:tc>
          <w:tcPr>
            <w:tcW w:w="2080" w:type="dxa"/>
            <w:shd w:val="clear" w:color="auto" w:fill="auto"/>
            <w:noWrap/>
            <w:vAlign w:val="bottom"/>
            <w:hideMark/>
          </w:tcPr>
          <w:p w14:paraId="6F61EEE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MT-ND6</w:t>
            </w:r>
          </w:p>
        </w:tc>
        <w:tc>
          <w:tcPr>
            <w:tcW w:w="6371" w:type="dxa"/>
            <w:shd w:val="clear" w:color="auto" w:fill="auto"/>
            <w:noWrap/>
            <w:vAlign w:val="bottom"/>
            <w:hideMark/>
          </w:tcPr>
          <w:p w14:paraId="1B16230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NADH dehydrogenase 6</w:t>
            </w:r>
          </w:p>
        </w:tc>
        <w:tc>
          <w:tcPr>
            <w:tcW w:w="1000" w:type="dxa"/>
            <w:shd w:val="clear" w:color="auto" w:fill="auto"/>
            <w:noWrap/>
            <w:vAlign w:val="bottom"/>
            <w:hideMark/>
          </w:tcPr>
          <w:p w14:paraId="3B499B2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141.82</w:t>
            </w:r>
          </w:p>
        </w:tc>
      </w:tr>
      <w:tr w:rsidR="00B87320" w:rsidRPr="00E84E35" w14:paraId="57170123" w14:textId="77777777" w:rsidTr="00B87320">
        <w:trPr>
          <w:trHeight w:val="330"/>
        </w:trPr>
        <w:tc>
          <w:tcPr>
            <w:tcW w:w="2080" w:type="dxa"/>
            <w:shd w:val="clear" w:color="auto" w:fill="auto"/>
            <w:noWrap/>
            <w:vAlign w:val="bottom"/>
            <w:hideMark/>
          </w:tcPr>
          <w:p w14:paraId="67E4159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PCDH7</w:t>
            </w:r>
          </w:p>
        </w:tc>
        <w:tc>
          <w:tcPr>
            <w:tcW w:w="6371" w:type="dxa"/>
            <w:shd w:val="clear" w:color="auto" w:fill="auto"/>
            <w:noWrap/>
            <w:vAlign w:val="bottom"/>
            <w:hideMark/>
          </w:tcPr>
          <w:p w14:paraId="341D43C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Protocadherin 7</w:t>
            </w:r>
          </w:p>
        </w:tc>
        <w:tc>
          <w:tcPr>
            <w:tcW w:w="1000" w:type="dxa"/>
            <w:shd w:val="clear" w:color="auto" w:fill="auto"/>
            <w:noWrap/>
            <w:vAlign w:val="bottom"/>
            <w:hideMark/>
          </w:tcPr>
          <w:p w14:paraId="61BE2825" w14:textId="68B3964E"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90.6</w:t>
            </w:r>
            <w:r w:rsidR="007935AC" w:rsidRPr="00E84E35">
              <w:rPr>
                <w:rFonts w:ascii="Book Antiqua" w:hAnsi="Book Antiqua" w:cs="宋体"/>
                <w:color w:val="000000"/>
                <w:lang w:eastAsia="zh-CN"/>
              </w:rPr>
              <w:t>0</w:t>
            </w:r>
          </w:p>
        </w:tc>
      </w:tr>
      <w:tr w:rsidR="00B87320" w:rsidRPr="00E84E35" w14:paraId="5D02EF43" w14:textId="77777777" w:rsidTr="00B87320">
        <w:trPr>
          <w:trHeight w:val="330"/>
        </w:trPr>
        <w:tc>
          <w:tcPr>
            <w:tcW w:w="2080" w:type="dxa"/>
            <w:shd w:val="clear" w:color="auto" w:fill="auto"/>
            <w:noWrap/>
            <w:vAlign w:val="bottom"/>
            <w:hideMark/>
          </w:tcPr>
          <w:p w14:paraId="2893728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ND4L</w:t>
            </w:r>
          </w:p>
        </w:tc>
        <w:tc>
          <w:tcPr>
            <w:tcW w:w="6371" w:type="dxa"/>
            <w:shd w:val="clear" w:color="auto" w:fill="auto"/>
            <w:noWrap/>
            <w:vAlign w:val="bottom"/>
            <w:hideMark/>
          </w:tcPr>
          <w:p w14:paraId="3B9E9F6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NADH dehydrogenase subunit 4L</w:t>
            </w:r>
          </w:p>
        </w:tc>
        <w:tc>
          <w:tcPr>
            <w:tcW w:w="1000" w:type="dxa"/>
            <w:shd w:val="clear" w:color="auto" w:fill="auto"/>
            <w:noWrap/>
            <w:vAlign w:val="bottom"/>
            <w:hideMark/>
          </w:tcPr>
          <w:p w14:paraId="4F5723B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89.11</w:t>
            </w:r>
          </w:p>
        </w:tc>
      </w:tr>
      <w:tr w:rsidR="00B87320" w:rsidRPr="00E84E35" w14:paraId="79DC9F20" w14:textId="77777777" w:rsidTr="00B87320">
        <w:trPr>
          <w:trHeight w:val="330"/>
        </w:trPr>
        <w:tc>
          <w:tcPr>
            <w:tcW w:w="2080" w:type="dxa"/>
            <w:shd w:val="clear" w:color="auto" w:fill="auto"/>
            <w:noWrap/>
            <w:vAlign w:val="bottom"/>
            <w:hideMark/>
          </w:tcPr>
          <w:p w14:paraId="54A1C2D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U12</w:t>
            </w:r>
          </w:p>
        </w:tc>
        <w:tc>
          <w:tcPr>
            <w:tcW w:w="6371" w:type="dxa"/>
            <w:shd w:val="clear" w:color="auto" w:fill="auto"/>
            <w:noWrap/>
            <w:vAlign w:val="bottom"/>
            <w:hideMark/>
          </w:tcPr>
          <w:p w14:paraId="5CBD9D3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Non-coding RNA</w:t>
            </w:r>
          </w:p>
        </w:tc>
        <w:tc>
          <w:tcPr>
            <w:tcW w:w="1000" w:type="dxa"/>
            <w:shd w:val="clear" w:color="auto" w:fill="auto"/>
            <w:noWrap/>
            <w:vAlign w:val="bottom"/>
            <w:hideMark/>
          </w:tcPr>
          <w:p w14:paraId="7144DCE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85.94</w:t>
            </w:r>
          </w:p>
        </w:tc>
      </w:tr>
      <w:tr w:rsidR="00B87320" w:rsidRPr="00E84E35" w14:paraId="538F3013" w14:textId="77777777" w:rsidTr="00B87320">
        <w:trPr>
          <w:trHeight w:val="330"/>
        </w:trPr>
        <w:tc>
          <w:tcPr>
            <w:tcW w:w="2080" w:type="dxa"/>
            <w:shd w:val="clear" w:color="auto" w:fill="auto"/>
            <w:noWrap/>
            <w:vAlign w:val="bottom"/>
            <w:hideMark/>
          </w:tcPr>
          <w:p w14:paraId="1FD19AD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MT1A</w:t>
            </w:r>
          </w:p>
        </w:tc>
        <w:tc>
          <w:tcPr>
            <w:tcW w:w="6371" w:type="dxa"/>
            <w:shd w:val="clear" w:color="auto" w:fill="auto"/>
            <w:noWrap/>
            <w:vAlign w:val="bottom"/>
            <w:hideMark/>
          </w:tcPr>
          <w:p w14:paraId="472D181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Metallothionein 1A</w:t>
            </w:r>
          </w:p>
        </w:tc>
        <w:tc>
          <w:tcPr>
            <w:tcW w:w="1000" w:type="dxa"/>
            <w:shd w:val="clear" w:color="auto" w:fill="auto"/>
            <w:noWrap/>
            <w:vAlign w:val="bottom"/>
            <w:hideMark/>
          </w:tcPr>
          <w:p w14:paraId="280143B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84.09</w:t>
            </w:r>
          </w:p>
        </w:tc>
      </w:tr>
      <w:tr w:rsidR="00B87320" w:rsidRPr="00E84E35" w14:paraId="641524A5" w14:textId="77777777" w:rsidTr="00B87320">
        <w:trPr>
          <w:trHeight w:val="330"/>
        </w:trPr>
        <w:tc>
          <w:tcPr>
            <w:tcW w:w="2080" w:type="dxa"/>
            <w:shd w:val="clear" w:color="auto" w:fill="auto"/>
            <w:noWrap/>
            <w:vAlign w:val="bottom"/>
            <w:hideMark/>
          </w:tcPr>
          <w:p w14:paraId="3734210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ZFX</w:t>
            </w:r>
          </w:p>
        </w:tc>
        <w:tc>
          <w:tcPr>
            <w:tcW w:w="6371" w:type="dxa"/>
            <w:shd w:val="clear" w:color="auto" w:fill="auto"/>
            <w:noWrap/>
            <w:vAlign w:val="bottom"/>
            <w:hideMark/>
          </w:tcPr>
          <w:p w14:paraId="65E387A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Zinc finger protein X-linked</w:t>
            </w:r>
          </w:p>
        </w:tc>
        <w:tc>
          <w:tcPr>
            <w:tcW w:w="1000" w:type="dxa"/>
            <w:shd w:val="clear" w:color="auto" w:fill="auto"/>
            <w:noWrap/>
            <w:vAlign w:val="bottom"/>
            <w:hideMark/>
          </w:tcPr>
          <w:p w14:paraId="64D8969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79.94</w:t>
            </w:r>
          </w:p>
        </w:tc>
      </w:tr>
      <w:tr w:rsidR="00B87320" w:rsidRPr="00E84E35" w14:paraId="06871FC4" w14:textId="77777777" w:rsidTr="00B87320">
        <w:trPr>
          <w:trHeight w:val="330"/>
        </w:trPr>
        <w:tc>
          <w:tcPr>
            <w:tcW w:w="2080" w:type="dxa"/>
            <w:shd w:val="clear" w:color="auto" w:fill="auto"/>
            <w:noWrap/>
            <w:vAlign w:val="bottom"/>
            <w:hideMark/>
          </w:tcPr>
          <w:p w14:paraId="1A2BC45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CH242-17J7.1</w:t>
            </w:r>
          </w:p>
        </w:tc>
        <w:tc>
          <w:tcPr>
            <w:tcW w:w="6371" w:type="dxa"/>
            <w:shd w:val="clear" w:color="auto" w:fill="auto"/>
            <w:noWrap/>
            <w:vAlign w:val="bottom"/>
            <w:hideMark/>
          </w:tcPr>
          <w:p w14:paraId="1C17A40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GNAS complex locus, porcine-specific</w:t>
            </w:r>
          </w:p>
        </w:tc>
        <w:tc>
          <w:tcPr>
            <w:tcW w:w="1000" w:type="dxa"/>
            <w:shd w:val="clear" w:color="auto" w:fill="auto"/>
            <w:noWrap/>
            <w:vAlign w:val="bottom"/>
            <w:hideMark/>
          </w:tcPr>
          <w:p w14:paraId="51FD893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65.88</w:t>
            </w:r>
          </w:p>
        </w:tc>
      </w:tr>
      <w:tr w:rsidR="00B87320" w:rsidRPr="00E84E35" w14:paraId="1AA00484" w14:textId="77777777" w:rsidTr="00B87320">
        <w:trPr>
          <w:trHeight w:val="330"/>
        </w:trPr>
        <w:tc>
          <w:tcPr>
            <w:tcW w:w="2080" w:type="dxa"/>
            <w:shd w:val="clear" w:color="auto" w:fill="auto"/>
            <w:noWrap/>
            <w:vAlign w:val="bottom"/>
            <w:hideMark/>
          </w:tcPr>
          <w:p w14:paraId="08DA489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RNPC1</w:t>
            </w:r>
          </w:p>
        </w:tc>
        <w:tc>
          <w:tcPr>
            <w:tcW w:w="6371" w:type="dxa"/>
            <w:shd w:val="clear" w:color="auto" w:fill="auto"/>
            <w:noWrap/>
            <w:vAlign w:val="bottom"/>
            <w:hideMark/>
          </w:tcPr>
          <w:p w14:paraId="391EBC8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RNA binding motif protein 38</w:t>
            </w:r>
          </w:p>
        </w:tc>
        <w:tc>
          <w:tcPr>
            <w:tcW w:w="1000" w:type="dxa"/>
            <w:shd w:val="clear" w:color="auto" w:fill="auto"/>
            <w:noWrap/>
            <w:vAlign w:val="bottom"/>
            <w:hideMark/>
          </w:tcPr>
          <w:p w14:paraId="6B32E59F" w14:textId="4C9A2B65"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65.1</w:t>
            </w:r>
            <w:r w:rsidR="007935AC" w:rsidRPr="00E84E35">
              <w:rPr>
                <w:rFonts w:ascii="Book Antiqua" w:hAnsi="Book Antiqua" w:cs="宋体"/>
                <w:color w:val="000000"/>
                <w:lang w:eastAsia="zh-CN"/>
              </w:rPr>
              <w:t>0</w:t>
            </w:r>
          </w:p>
        </w:tc>
      </w:tr>
      <w:tr w:rsidR="00B87320" w:rsidRPr="00E84E35" w14:paraId="5CDF0156" w14:textId="77777777" w:rsidTr="00B87320">
        <w:trPr>
          <w:trHeight w:val="330"/>
        </w:trPr>
        <w:tc>
          <w:tcPr>
            <w:tcW w:w="2080" w:type="dxa"/>
            <w:shd w:val="clear" w:color="auto" w:fill="auto"/>
            <w:noWrap/>
            <w:vAlign w:val="bottom"/>
            <w:hideMark/>
          </w:tcPr>
          <w:p w14:paraId="07DA0A4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GEM1</w:t>
            </w:r>
          </w:p>
        </w:tc>
        <w:tc>
          <w:tcPr>
            <w:tcW w:w="6371" w:type="dxa"/>
            <w:shd w:val="clear" w:color="auto" w:fill="auto"/>
            <w:noWrap/>
            <w:vAlign w:val="bottom"/>
            <w:hideMark/>
          </w:tcPr>
          <w:p w14:paraId="52C8325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Gremlin 1</w:t>
            </w:r>
          </w:p>
        </w:tc>
        <w:tc>
          <w:tcPr>
            <w:tcW w:w="1000" w:type="dxa"/>
            <w:shd w:val="clear" w:color="auto" w:fill="auto"/>
            <w:noWrap/>
            <w:vAlign w:val="bottom"/>
            <w:hideMark/>
          </w:tcPr>
          <w:p w14:paraId="653FD51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54.41</w:t>
            </w:r>
          </w:p>
        </w:tc>
      </w:tr>
      <w:tr w:rsidR="00B87320" w:rsidRPr="00E84E35" w14:paraId="0C9F95E7" w14:textId="77777777" w:rsidTr="00B87320">
        <w:trPr>
          <w:trHeight w:val="330"/>
        </w:trPr>
        <w:tc>
          <w:tcPr>
            <w:tcW w:w="2080" w:type="dxa"/>
            <w:shd w:val="clear" w:color="auto" w:fill="auto"/>
            <w:noWrap/>
            <w:vAlign w:val="bottom"/>
            <w:hideMark/>
          </w:tcPr>
          <w:p w14:paraId="7243379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CADM4</w:t>
            </w:r>
          </w:p>
        </w:tc>
        <w:tc>
          <w:tcPr>
            <w:tcW w:w="6371" w:type="dxa"/>
            <w:shd w:val="clear" w:color="auto" w:fill="auto"/>
            <w:noWrap/>
            <w:vAlign w:val="bottom"/>
            <w:hideMark/>
          </w:tcPr>
          <w:p w14:paraId="17B8F65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adhesion molecule 4</w:t>
            </w:r>
          </w:p>
        </w:tc>
        <w:tc>
          <w:tcPr>
            <w:tcW w:w="1000" w:type="dxa"/>
            <w:shd w:val="clear" w:color="auto" w:fill="auto"/>
            <w:noWrap/>
            <w:vAlign w:val="bottom"/>
            <w:hideMark/>
          </w:tcPr>
          <w:p w14:paraId="2DCF814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39.92</w:t>
            </w:r>
          </w:p>
        </w:tc>
      </w:tr>
      <w:tr w:rsidR="00B87320" w:rsidRPr="00E84E35" w14:paraId="5C1DEFD4" w14:textId="77777777" w:rsidTr="00B87320">
        <w:trPr>
          <w:trHeight w:val="330"/>
        </w:trPr>
        <w:tc>
          <w:tcPr>
            <w:tcW w:w="2080" w:type="dxa"/>
            <w:shd w:val="clear" w:color="auto" w:fill="auto"/>
            <w:noWrap/>
            <w:vAlign w:val="bottom"/>
            <w:hideMark/>
          </w:tcPr>
          <w:p w14:paraId="6146843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CYP1A1</w:t>
            </w:r>
          </w:p>
        </w:tc>
        <w:tc>
          <w:tcPr>
            <w:tcW w:w="6371" w:type="dxa"/>
            <w:shd w:val="clear" w:color="auto" w:fill="auto"/>
            <w:noWrap/>
            <w:vAlign w:val="bottom"/>
            <w:hideMark/>
          </w:tcPr>
          <w:p w14:paraId="694B7F9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Cytochrome P450, family 1, subfamily A1</w:t>
            </w:r>
          </w:p>
        </w:tc>
        <w:tc>
          <w:tcPr>
            <w:tcW w:w="1000" w:type="dxa"/>
            <w:shd w:val="clear" w:color="auto" w:fill="auto"/>
            <w:noWrap/>
            <w:vAlign w:val="bottom"/>
            <w:hideMark/>
          </w:tcPr>
          <w:p w14:paraId="106A612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39.89</w:t>
            </w:r>
          </w:p>
        </w:tc>
      </w:tr>
      <w:tr w:rsidR="00B87320" w:rsidRPr="00E84E35" w14:paraId="3A177E64" w14:textId="77777777" w:rsidTr="00B87320">
        <w:trPr>
          <w:trHeight w:val="330"/>
        </w:trPr>
        <w:tc>
          <w:tcPr>
            <w:tcW w:w="2080" w:type="dxa"/>
            <w:shd w:val="clear" w:color="auto" w:fill="auto"/>
            <w:noWrap/>
            <w:vAlign w:val="bottom"/>
            <w:hideMark/>
          </w:tcPr>
          <w:p w14:paraId="03868FF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TFAP2A</w:t>
            </w:r>
          </w:p>
        </w:tc>
        <w:tc>
          <w:tcPr>
            <w:tcW w:w="6371" w:type="dxa"/>
            <w:shd w:val="clear" w:color="auto" w:fill="auto"/>
            <w:noWrap/>
            <w:vAlign w:val="bottom"/>
            <w:hideMark/>
          </w:tcPr>
          <w:p w14:paraId="5C4E3C3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Transcription factor AP-2 alpha</w:t>
            </w:r>
          </w:p>
        </w:tc>
        <w:tc>
          <w:tcPr>
            <w:tcW w:w="1000" w:type="dxa"/>
            <w:shd w:val="clear" w:color="auto" w:fill="auto"/>
            <w:noWrap/>
            <w:vAlign w:val="bottom"/>
            <w:hideMark/>
          </w:tcPr>
          <w:p w14:paraId="4069E8D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39.27</w:t>
            </w:r>
          </w:p>
        </w:tc>
      </w:tr>
      <w:tr w:rsidR="00B87320" w:rsidRPr="00E84E35" w14:paraId="0037A476" w14:textId="77777777" w:rsidTr="00B87320">
        <w:trPr>
          <w:trHeight w:val="330"/>
        </w:trPr>
        <w:tc>
          <w:tcPr>
            <w:tcW w:w="2080" w:type="dxa"/>
            <w:shd w:val="clear" w:color="auto" w:fill="auto"/>
            <w:noWrap/>
            <w:vAlign w:val="bottom"/>
            <w:hideMark/>
          </w:tcPr>
          <w:p w14:paraId="325891D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AFP</w:t>
            </w:r>
          </w:p>
        </w:tc>
        <w:tc>
          <w:tcPr>
            <w:tcW w:w="6371" w:type="dxa"/>
            <w:shd w:val="clear" w:color="auto" w:fill="auto"/>
            <w:noWrap/>
            <w:vAlign w:val="bottom"/>
            <w:hideMark/>
          </w:tcPr>
          <w:p w14:paraId="0ADF412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Alpha-fetoprotein</w:t>
            </w:r>
          </w:p>
        </w:tc>
        <w:tc>
          <w:tcPr>
            <w:tcW w:w="1000" w:type="dxa"/>
            <w:shd w:val="clear" w:color="auto" w:fill="auto"/>
            <w:noWrap/>
            <w:vAlign w:val="bottom"/>
            <w:hideMark/>
          </w:tcPr>
          <w:p w14:paraId="31D2D4B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33.23</w:t>
            </w:r>
          </w:p>
        </w:tc>
      </w:tr>
      <w:tr w:rsidR="00B87320" w:rsidRPr="00E84E35" w14:paraId="579AF1B7" w14:textId="77777777" w:rsidTr="00B87320">
        <w:trPr>
          <w:trHeight w:val="330"/>
        </w:trPr>
        <w:tc>
          <w:tcPr>
            <w:tcW w:w="2080" w:type="dxa"/>
            <w:shd w:val="clear" w:color="auto" w:fill="auto"/>
            <w:noWrap/>
            <w:vAlign w:val="bottom"/>
            <w:hideMark/>
          </w:tcPr>
          <w:p w14:paraId="71AD01E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CFD</w:t>
            </w:r>
          </w:p>
        </w:tc>
        <w:tc>
          <w:tcPr>
            <w:tcW w:w="6371" w:type="dxa"/>
            <w:shd w:val="clear" w:color="auto" w:fill="auto"/>
            <w:noWrap/>
            <w:vAlign w:val="bottom"/>
            <w:hideMark/>
          </w:tcPr>
          <w:p w14:paraId="152E0BB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Complement factor D</w:t>
            </w:r>
          </w:p>
        </w:tc>
        <w:tc>
          <w:tcPr>
            <w:tcW w:w="1000" w:type="dxa"/>
            <w:shd w:val="clear" w:color="auto" w:fill="auto"/>
            <w:noWrap/>
            <w:vAlign w:val="bottom"/>
            <w:hideMark/>
          </w:tcPr>
          <w:p w14:paraId="2284B18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26.62</w:t>
            </w:r>
          </w:p>
        </w:tc>
      </w:tr>
      <w:tr w:rsidR="00B87320" w:rsidRPr="00E84E35" w14:paraId="4545BEE5" w14:textId="77777777" w:rsidTr="00B87320">
        <w:trPr>
          <w:trHeight w:val="330"/>
        </w:trPr>
        <w:tc>
          <w:tcPr>
            <w:tcW w:w="2080" w:type="dxa"/>
            <w:shd w:val="clear" w:color="auto" w:fill="auto"/>
            <w:noWrap/>
            <w:vAlign w:val="bottom"/>
            <w:hideMark/>
          </w:tcPr>
          <w:p w14:paraId="6E37CE5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GNG</w:t>
            </w:r>
          </w:p>
        </w:tc>
        <w:tc>
          <w:tcPr>
            <w:tcW w:w="6371" w:type="dxa"/>
            <w:shd w:val="clear" w:color="auto" w:fill="auto"/>
            <w:noWrap/>
            <w:vAlign w:val="bottom"/>
            <w:hideMark/>
          </w:tcPr>
          <w:p w14:paraId="6DF50AF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Two-component system response regulator GnG/NtrC</w:t>
            </w:r>
          </w:p>
        </w:tc>
        <w:tc>
          <w:tcPr>
            <w:tcW w:w="1000" w:type="dxa"/>
            <w:shd w:val="clear" w:color="auto" w:fill="auto"/>
            <w:noWrap/>
            <w:vAlign w:val="bottom"/>
            <w:hideMark/>
          </w:tcPr>
          <w:p w14:paraId="6CB3B57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24.2</w:t>
            </w:r>
          </w:p>
        </w:tc>
      </w:tr>
      <w:tr w:rsidR="00B87320" w:rsidRPr="00E84E35" w14:paraId="199D63C8" w14:textId="77777777" w:rsidTr="00B87320">
        <w:trPr>
          <w:trHeight w:val="330"/>
        </w:trPr>
        <w:tc>
          <w:tcPr>
            <w:tcW w:w="2080" w:type="dxa"/>
            <w:shd w:val="clear" w:color="auto" w:fill="auto"/>
            <w:noWrap/>
            <w:vAlign w:val="bottom"/>
            <w:hideMark/>
          </w:tcPr>
          <w:p w14:paraId="1FB92C3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RNF128</w:t>
            </w:r>
          </w:p>
        </w:tc>
        <w:tc>
          <w:tcPr>
            <w:tcW w:w="6371" w:type="dxa"/>
            <w:shd w:val="clear" w:color="auto" w:fill="auto"/>
            <w:noWrap/>
            <w:vAlign w:val="bottom"/>
            <w:hideMark/>
          </w:tcPr>
          <w:p w14:paraId="1DE2D9D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Ring finger protein 128</w:t>
            </w:r>
          </w:p>
        </w:tc>
        <w:tc>
          <w:tcPr>
            <w:tcW w:w="1000" w:type="dxa"/>
            <w:shd w:val="clear" w:color="auto" w:fill="auto"/>
            <w:noWrap/>
            <w:vAlign w:val="bottom"/>
            <w:hideMark/>
          </w:tcPr>
          <w:p w14:paraId="22CC7B2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23.79</w:t>
            </w:r>
          </w:p>
        </w:tc>
      </w:tr>
      <w:tr w:rsidR="00B87320" w:rsidRPr="00E84E35" w14:paraId="2257700F" w14:textId="77777777" w:rsidTr="00B87320">
        <w:trPr>
          <w:trHeight w:val="330"/>
        </w:trPr>
        <w:tc>
          <w:tcPr>
            <w:tcW w:w="2080" w:type="dxa"/>
            <w:shd w:val="clear" w:color="auto" w:fill="auto"/>
            <w:noWrap/>
            <w:vAlign w:val="bottom"/>
            <w:hideMark/>
          </w:tcPr>
          <w:p w14:paraId="4609B69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MIF</w:t>
            </w:r>
          </w:p>
        </w:tc>
        <w:tc>
          <w:tcPr>
            <w:tcW w:w="6371" w:type="dxa"/>
            <w:shd w:val="clear" w:color="auto" w:fill="auto"/>
            <w:noWrap/>
            <w:vAlign w:val="bottom"/>
            <w:hideMark/>
          </w:tcPr>
          <w:p w14:paraId="7DAF7F6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Macrophage migration inhibitory factor</w:t>
            </w:r>
          </w:p>
        </w:tc>
        <w:tc>
          <w:tcPr>
            <w:tcW w:w="1000" w:type="dxa"/>
            <w:shd w:val="clear" w:color="auto" w:fill="auto"/>
            <w:noWrap/>
            <w:vAlign w:val="bottom"/>
            <w:hideMark/>
          </w:tcPr>
          <w:p w14:paraId="50B7482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23.69</w:t>
            </w:r>
          </w:p>
        </w:tc>
      </w:tr>
      <w:tr w:rsidR="00B87320" w:rsidRPr="00E84E35" w14:paraId="579E8492" w14:textId="77777777" w:rsidTr="00B87320">
        <w:trPr>
          <w:trHeight w:val="330"/>
        </w:trPr>
        <w:tc>
          <w:tcPr>
            <w:tcW w:w="2080" w:type="dxa"/>
            <w:shd w:val="clear" w:color="auto" w:fill="auto"/>
            <w:noWrap/>
            <w:vAlign w:val="bottom"/>
            <w:hideMark/>
          </w:tcPr>
          <w:p w14:paraId="0F72C74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IFI27l2</w:t>
            </w:r>
          </w:p>
        </w:tc>
        <w:tc>
          <w:tcPr>
            <w:tcW w:w="6371" w:type="dxa"/>
            <w:shd w:val="clear" w:color="auto" w:fill="auto"/>
            <w:noWrap/>
            <w:vAlign w:val="bottom"/>
            <w:hideMark/>
          </w:tcPr>
          <w:p w14:paraId="4153510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Interferon, alpha-inducible protein 27-like 2</w:t>
            </w:r>
          </w:p>
        </w:tc>
        <w:tc>
          <w:tcPr>
            <w:tcW w:w="1000" w:type="dxa"/>
            <w:shd w:val="clear" w:color="auto" w:fill="auto"/>
            <w:noWrap/>
            <w:vAlign w:val="bottom"/>
            <w:hideMark/>
          </w:tcPr>
          <w:p w14:paraId="34590EE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22.72</w:t>
            </w:r>
          </w:p>
        </w:tc>
      </w:tr>
      <w:tr w:rsidR="00B87320" w:rsidRPr="00E84E35" w14:paraId="1ED42980" w14:textId="77777777" w:rsidTr="00B87320">
        <w:trPr>
          <w:trHeight w:val="330"/>
        </w:trPr>
        <w:tc>
          <w:tcPr>
            <w:tcW w:w="2080" w:type="dxa"/>
            <w:shd w:val="clear" w:color="auto" w:fill="auto"/>
            <w:noWrap/>
            <w:vAlign w:val="bottom"/>
            <w:hideMark/>
          </w:tcPr>
          <w:p w14:paraId="7750B32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PDE6H</w:t>
            </w:r>
          </w:p>
        </w:tc>
        <w:tc>
          <w:tcPr>
            <w:tcW w:w="6371" w:type="dxa"/>
            <w:shd w:val="clear" w:color="auto" w:fill="auto"/>
            <w:noWrap/>
            <w:vAlign w:val="bottom"/>
            <w:hideMark/>
          </w:tcPr>
          <w:p w14:paraId="6DF5980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Phosphodiesterase 6H, cGMP-specific</w:t>
            </w:r>
          </w:p>
        </w:tc>
        <w:tc>
          <w:tcPr>
            <w:tcW w:w="1000" w:type="dxa"/>
            <w:shd w:val="clear" w:color="auto" w:fill="auto"/>
            <w:noWrap/>
            <w:vAlign w:val="bottom"/>
            <w:hideMark/>
          </w:tcPr>
          <w:p w14:paraId="01D68C6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22.54</w:t>
            </w:r>
          </w:p>
        </w:tc>
      </w:tr>
      <w:tr w:rsidR="00B87320" w:rsidRPr="00E84E35" w14:paraId="46FB8C30" w14:textId="77777777" w:rsidTr="00B87320">
        <w:trPr>
          <w:trHeight w:val="330"/>
        </w:trPr>
        <w:tc>
          <w:tcPr>
            <w:tcW w:w="2080" w:type="dxa"/>
            <w:shd w:val="clear" w:color="auto" w:fill="auto"/>
            <w:noWrap/>
            <w:vAlign w:val="bottom"/>
            <w:hideMark/>
          </w:tcPr>
          <w:p w14:paraId="4C48D92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KLF5</w:t>
            </w:r>
          </w:p>
        </w:tc>
        <w:tc>
          <w:tcPr>
            <w:tcW w:w="6371" w:type="dxa"/>
            <w:shd w:val="clear" w:color="auto" w:fill="auto"/>
            <w:noWrap/>
            <w:vAlign w:val="bottom"/>
            <w:hideMark/>
          </w:tcPr>
          <w:p w14:paraId="21C0CE1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Krüppel-like factor 5</w:t>
            </w:r>
          </w:p>
        </w:tc>
        <w:tc>
          <w:tcPr>
            <w:tcW w:w="1000" w:type="dxa"/>
            <w:shd w:val="clear" w:color="auto" w:fill="auto"/>
            <w:noWrap/>
            <w:vAlign w:val="bottom"/>
            <w:hideMark/>
          </w:tcPr>
          <w:p w14:paraId="7CAE54E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22.53</w:t>
            </w:r>
          </w:p>
        </w:tc>
      </w:tr>
      <w:tr w:rsidR="00B87320" w:rsidRPr="00E84E35" w14:paraId="721339A5" w14:textId="77777777" w:rsidTr="00B87320">
        <w:trPr>
          <w:trHeight w:val="330"/>
        </w:trPr>
        <w:tc>
          <w:tcPr>
            <w:tcW w:w="2080" w:type="dxa"/>
            <w:shd w:val="clear" w:color="auto" w:fill="auto"/>
            <w:noWrap/>
            <w:vAlign w:val="bottom"/>
            <w:hideMark/>
          </w:tcPr>
          <w:p w14:paraId="3B3DF3B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PRKD1</w:t>
            </w:r>
          </w:p>
        </w:tc>
        <w:tc>
          <w:tcPr>
            <w:tcW w:w="6371" w:type="dxa"/>
            <w:shd w:val="clear" w:color="auto" w:fill="auto"/>
            <w:noWrap/>
            <w:vAlign w:val="bottom"/>
            <w:hideMark/>
          </w:tcPr>
          <w:p w14:paraId="52BB8AF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Protein kinase D1</w:t>
            </w:r>
          </w:p>
        </w:tc>
        <w:tc>
          <w:tcPr>
            <w:tcW w:w="1000" w:type="dxa"/>
            <w:shd w:val="clear" w:color="auto" w:fill="auto"/>
            <w:noWrap/>
            <w:vAlign w:val="bottom"/>
            <w:hideMark/>
          </w:tcPr>
          <w:p w14:paraId="7FD0387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21.27</w:t>
            </w:r>
          </w:p>
        </w:tc>
      </w:tr>
      <w:tr w:rsidR="00B87320" w:rsidRPr="00E84E35" w14:paraId="6D539A5A" w14:textId="77777777" w:rsidTr="00B87320">
        <w:trPr>
          <w:trHeight w:val="330"/>
        </w:trPr>
        <w:tc>
          <w:tcPr>
            <w:tcW w:w="2080" w:type="dxa"/>
            <w:shd w:val="clear" w:color="auto" w:fill="auto"/>
            <w:noWrap/>
            <w:vAlign w:val="bottom"/>
            <w:hideMark/>
          </w:tcPr>
          <w:p w14:paraId="669757E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SPINT2</w:t>
            </w:r>
          </w:p>
        </w:tc>
        <w:tc>
          <w:tcPr>
            <w:tcW w:w="6371" w:type="dxa"/>
            <w:shd w:val="clear" w:color="auto" w:fill="auto"/>
            <w:noWrap/>
            <w:vAlign w:val="bottom"/>
            <w:hideMark/>
          </w:tcPr>
          <w:p w14:paraId="5714984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Serpin peptidase inhibitor, Kunitz type, 2</w:t>
            </w:r>
          </w:p>
        </w:tc>
        <w:tc>
          <w:tcPr>
            <w:tcW w:w="1000" w:type="dxa"/>
            <w:shd w:val="clear" w:color="auto" w:fill="auto"/>
            <w:noWrap/>
            <w:vAlign w:val="bottom"/>
            <w:hideMark/>
          </w:tcPr>
          <w:p w14:paraId="4C22C7B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18.54</w:t>
            </w:r>
          </w:p>
        </w:tc>
      </w:tr>
      <w:tr w:rsidR="00B87320" w:rsidRPr="00E84E35" w14:paraId="15421070" w14:textId="77777777" w:rsidTr="00B87320">
        <w:trPr>
          <w:trHeight w:val="330"/>
        </w:trPr>
        <w:tc>
          <w:tcPr>
            <w:tcW w:w="2080" w:type="dxa"/>
            <w:shd w:val="clear" w:color="auto" w:fill="auto"/>
            <w:noWrap/>
            <w:vAlign w:val="bottom"/>
            <w:hideMark/>
          </w:tcPr>
          <w:p w14:paraId="3B5572B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MYC</w:t>
            </w:r>
          </w:p>
        </w:tc>
        <w:tc>
          <w:tcPr>
            <w:tcW w:w="6371" w:type="dxa"/>
            <w:shd w:val="clear" w:color="auto" w:fill="auto"/>
            <w:noWrap/>
            <w:vAlign w:val="bottom"/>
            <w:hideMark/>
          </w:tcPr>
          <w:p w14:paraId="581ED8A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Myelocytomatosis oncogene</w:t>
            </w:r>
          </w:p>
        </w:tc>
        <w:tc>
          <w:tcPr>
            <w:tcW w:w="1000" w:type="dxa"/>
            <w:shd w:val="clear" w:color="auto" w:fill="auto"/>
            <w:noWrap/>
            <w:vAlign w:val="bottom"/>
            <w:hideMark/>
          </w:tcPr>
          <w:p w14:paraId="326985E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17.64</w:t>
            </w:r>
          </w:p>
        </w:tc>
      </w:tr>
      <w:tr w:rsidR="00B87320" w:rsidRPr="00E84E35" w14:paraId="524AB35A" w14:textId="77777777" w:rsidTr="00B87320">
        <w:trPr>
          <w:trHeight w:val="330"/>
        </w:trPr>
        <w:tc>
          <w:tcPr>
            <w:tcW w:w="2080" w:type="dxa"/>
            <w:shd w:val="clear" w:color="auto" w:fill="auto"/>
            <w:noWrap/>
            <w:vAlign w:val="bottom"/>
            <w:hideMark/>
          </w:tcPr>
          <w:p w14:paraId="227D4A4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CD44</w:t>
            </w:r>
          </w:p>
        </w:tc>
        <w:tc>
          <w:tcPr>
            <w:tcW w:w="6371" w:type="dxa"/>
            <w:shd w:val="clear" w:color="auto" w:fill="auto"/>
            <w:noWrap/>
            <w:vAlign w:val="bottom"/>
            <w:hideMark/>
          </w:tcPr>
          <w:p w14:paraId="3B97DC2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surface glycoprotein 44</w:t>
            </w:r>
          </w:p>
        </w:tc>
        <w:tc>
          <w:tcPr>
            <w:tcW w:w="1000" w:type="dxa"/>
            <w:shd w:val="clear" w:color="auto" w:fill="auto"/>
            <w:noWrap/>
            <w:vAlign w:val="bottom"/>
            <w:hideMark/>
          </w:tcPr>
          <w:p w14:paraId="4BE6049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17.14</w:t>
            </w:r>
          </w:p>
        </w:tc>
      </w:tr>
      <w:tr w:rsidR="00B87320" w:rsidRPr="00E84E35" w14:paraId="53307FC6" w14:textId="77777777" w:rsidTr="00B87320">
        <w:trPr>
          <w:trHeight w:val="330"/>
        </w:trPr>
        <w:tc>
          <w:tcPr>
            <w:tcW w:w="2080" w:type="dxa"/>
            <w:shd w:val="clear" w:color="auto" w:fill="auto"/>
            <w:noWrap/>
            <w:vAlign w:val="bottom"/>
            <w:hideMark/>
          </w:tcPr>
          <w:p w14:paraId="16CF5AC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GPC3</w:t>
            </w:r>
          </w:p>
        </w:tc>
        <w:tc>
          <w:tcPr>
            <w:tcW w:w="6371" w:type="dxa"/>
            <w:shd w:val="clear" w:color="auto" w:fill="auto"/>
            <w:noWrap/>
            <w:vAlign w:val="bottom"/>
            <w:hideMark/>
          </w:tcPr>
          <w:p w14:paraId="2BD9C73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Glypican 3</w:t>
            </w:r>
          </w:p>
        </w:tc>
        <w:tc>
          <w:tcPr>
            <w:tcW w:w="1000" w:type="dxa"/>
            <w:shd w:val="clear" w:color="auto" w:fill="auto"/>
            <w:noWrap/>
            <w:vAlign w:val="bottom"/>
            <w:hideMark/>
          </w:tcPr>
          <w:p w14:paraId="5CBCD47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16.54</w:t>
            </w:r>
          </w:p>
        </w:tc>
      </w:tr>
      <w:tr w:rsidR="00B87320" w:rsidRPr="00E84E35" w14:paraId="130C227E" w14:textId="77777777" w:rsidTr="00B87320">
        <w:trPr>
          <w:trHeight w:val="330"/>
        </w:trPr>
        <w:tc>
          <w:tcPr>
            <w:tcW w:w="2080" w:type="dxa"/>
            <w:shd w:val="clear" w:color="auto" w:fill="auto"/>
            <w:noWrap/>
            <w:vAlign w:val="bottom"/>
            <w:hideMark/>
          </w:tcPr>
          <w:p w14:paraId="06A2A9E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ECHS1</w:t>
            </w:r>
          </w:p>
        </w:tc>
        <w:tc>
          <w:tcPr>
            <w:tcW w:w="6371" w:type="dxa"/>
            <w:shd w:val="clear" w:color="auto" w:fill="auto"/>
            <w:noWrap/>
            <w:vAlign w:val="bottom"/>
            <w:hideMark/>
          </w:tcPr>
          <w:p w14:paraId="295C7D4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Enoyl-coA hydratase, short-chain, 1</w:t>
            </w:r>
          </w:p>
        </w:tc>
        <w:tc>
          <w:tcPr>
            <w:tcW w:w="1000" w:type="dxa"/>
            <w:shd w:val="clear" w:color="auto" w:fill="auto"/>
            <w:noWrap/>
            <w:vAlign w:val="bottom"/>
            <w:hideMark/>
          </w:tcPr>
          <w:p w14:paraId="5C3FB4E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15.42</w:t>
            </w:r>
          </w:p>
        </w:tc>
      </w:tr>
      <w:tr w:rsidR="00B87320" w:rsidRPr="00E84E35" w14:paraId="6CC7F269" w14:textId="77777777" w:rsidTr="00B87320">
        <w:trPr>
          <w:trHeight w:val="330"/>
        </w:trPr>
        <w:tc>
          <w:tcPr>
            <w:tcW w:w="2080" w:type="dxa"/>
            <w:shd w:val="clear" w:color="auto" w:fill="auto"/>
            <w:noWrap/>
            <w:vAlign w:val="bottom"/>
            <w:hideMark/>
          </w:tcPr>
          <w:p w14:paraId="5393F91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S100A14</w:t>
            </w:r>
          </w:p>
        </w:tc>
        <w:tc>
          <w:tcPr>
            <w:tcW w:w="6371" w:type="dxa"/>
            <w:shd w:val="clear" w:color="auto" w:fill="auto"/>
            <w:noWrap/>
            <w:vAlign w:val="bottom"/>
            <w:hideMark/>
          </w:tcPr>
          <w:p w14:paraId="6EC6CAF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S100 calcium binding protein A14</w:t>
            </w:r>
          </w:p>
        </w:tc>
        <w:tc>
          <w:tcPr>
            <w:tcW w:w="1000" w:type="dxa"/>
            <w:shd w:val="clear" w:color="auto" w:fill="auto"/>
            <w:noWrap/>
            <w:vAlign w:val="bottom"/>
            <w:hideMark/>
          </w:tcPr>
          <w:p w14:paraId="5B65D5C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15.41</w:t>
            </w:r>
          </w:p>
        </w:tc>
      </w:tr>
      <w:tr w:rsidR="00B87320" w:rsidRPr="00E84E35" w14:paraId="24ED0A96" w14:textId="77777777" w:rsidTr="00B87320">
        <w:trPr>
          <w:trHeight w:val="330"/>
        </w:trPr>
        <w:tc>
          <w:tcPr>
            <w:tcW w:w="2080" w:type="dxa"/>
            <w:shd w:val="clear" w:color="auto" w:fill="auto"/>
            <w:noWrap/>
            <w:vAlign w:val="bottom"/>
            <w:hideMark/>
          </w:tcPr>
          <w:p w14:paraId="4DAB974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LONRF3</w:t>
            </w:r>
          </w:p>
        </w:tc>
        <w:tc>
          <w:tcPr>
            <w:tcW w:w="6371" w:type="dxa"/>
            <w:shd w:val="clear" w:color="auto" w:fill="auto"/>
            <w:noWrap/>
            <w:vAlign w:val="bottom"/>
            <w:hideMark/>
          </w:tcPr>
          <w:p w14:paraId="4AD7AFF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LON peptidase N-terminal domain and ring finger 3</w:t>
            </w:r>
          </w:p>
        </w:tc>
        <w:tc>
          <w:tcPr>
            <w:tcW w:w="1000" w:type="dxa"/>
            <w:shd w:val="clear" w:color="auto" w:fill="auto"/>
            <w:noWrap/>
            <w:vAlign w:val="bottom"/>
            <w:hideMark/>
          </w:tcPr>
          <w:p w14:paraId="4F87B9B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15.25</w:t>
            </w:r>
          </w:p>
        </w:tc>
      </w:tr>
      <w:tr w:rsidR="00B87320" w:rsidRPr="00E84E35" w14:paraId="2F8B842A" w14:textId="77777777" w:rsidTr="00B87320">
        <w:trPr>
          <w:trHeight w:val="330"/>
        </w:trPr>
        <w:tc>
          <w:tcPr>
            <w:tcW w:w="2080" w:type="dxa"/>
            <w:shd w:val="clear" w:color="auto" w:fill="auto"/>
            <w:noWrap/>
            <w:vAlign w:val="bottom"/>
            <w:hideMark/>
          </w:tcPr>
          <w:p w14:paraId="34BBD33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CU463271.1</w:t>
            </w:r>
          </w:p>
        </w:tc>
        <w:tc>
          <w:tcPr>
            <w:tcW w:w="6371" w:type="dxa"/>
            <w:shd w:val="clear" w:color="auto" w:fill="auto"/>
            <w:noWrap/>
            <w:vAlign w:val="bottom"/>
            <w:hideMark/>
          </w:tcPr>
          <w:p w14:paraId="24A1C93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Protein encoded by CU463271.1 locus</w:t>
            </w:r>
          </w:p>
        </w:tc>
        <w:tc>
          <w:tcPr>
            <w:tcW w:w="1000" w:type="dxa"/>
            <w:shd w:val="clear" w:color="auto" w:fill="auto"/>
            <w:noWrap/>
            <w:vAlign w:val="bottom"/>
            <w:hideMark/>
          </w:tcPr>
          <w:p w14:paraId="6DB0B7E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14.86</w:t>
            </w:r>
          </w:p>
        </w:tc>
      </w:tr>
      <w:tr w:rsidR="00B87320" w:rsidRPr="00E84E35" w14:paraId="757420A5" w14:textId="77777777" w:rsidTr="00B87320">
        <w:trPr>
          <w:trHeight w:val="330"/>
        </w:trPr>
        <w:tc>
          <w:tcPr>
            <w:tcW w:w="2080" w:type="dxa"/>
            <w:shd w:val="clear" w:color="auto" w:fill="auto"/>
            <w:noWrap/>
            <w:vAlign w:val="bottom"/>
            <w:hideMark/>
          </w:tcPr>
          <w:p w14:paraId="165A0D1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MMP16</w:t>
            </w:r>
          </w:p>
        </w:tc>
        <w:tc>
          <w:tcPr>
            <w:tcW w:w="6371" w:type="dxa"/>
            <w:shd w:val="clear" w:color="auto" w:fill="auto"/>
            <w:noWrap/>
            <w:vAlign w:val="bottom"/>
            <w:hideMark/>
          </w:tcPr>
          <w:p w14:paraId="17B5BA7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Matrix metalloproteinase 16</w:t>
            </w:r>
          </w:p>
        </w:tc>
        <w:tc>
          <w:tcPr>
            <w:tcW w:w="1000" w:type="dxa"/>
            <w:shd w:val="clear" w:color="auto" w:fill="auto"/>
            <w:noWrap/>
            <w:vAlign w:val="bottom"/>
            <w:hideMark/>
          </w:tcPr>
          <w:p w14:paraId="31BE87F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14.28</w:t>
            </w:r>
          </w:p>
        </w:tc>
      </w:tr>
      <w:tr w:rsidR="00B87320" w:rsidRPr="00E84E35" w14:paraId="0F0D60A8" w14:textId="77777777" w:rsidTr="00B87320">
        <w:trPr>
          <w:trHeight w:val="330"/>
        </w:trPr>
        <w:tc>
          <w:tcPr>
            <w:tcW w:w="2080" w:type="dxa"/>
            <w:shd w:val="clear" w:color="auto" w:fill="auto"/>
            <w:noWrap/>
            <w:vAlign w:val="bottom"/>
            <w:hideMark/>
          </w:tcPr>
          <w:p w14:paraId="0315401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S100A16</w:t>
            </w:r>
          </w:p>
        </w:tc>
        <w:tc>
          <w:tcPr>
            <w:tcW w:w="6371" w:type="dxa"/>
            <w:shd w:val="clear" w:color="auto" w:fill="auto"/>
            <w:noWrap/>
            <w:vAlign w:val="bottom"/>
            <w:hideMark/>
          </w:tcPr>
          <w:p w14:paraId="6147BC3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S100 calcium binding protein A16</w:t>
            </w:r>
          </w:p>
        </w:tc>
        <w:tc>
          <w:tcPr>
            <w:tcW w:w="1000" w:type="dxa"/>
            <w:shd w:val="clear" w:color="auto" w:fill="auto"/>
            <w:noWrap/>
            <w:vAlign w:val="bottom"/>
            <w:hideMark/>
          </w:tcPr>
          <w:p w14:paraId="180B92D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14.14</w:t>
            </w:r>
          </w:p>
        </w:tc>
      </w:tr>
      <w:tr w:rsidR="00B87320" w:rsidRPr="00E84E35" w14:paraId="15A9F2A4" w14:textId="77777777" w:rsidTr="00B87320">
        <w:trPr>
          <w:trHeight w:val="330"/>
        </w:trPr>
        <w:tc>
          <w:tcPr>
            <w:tcW w:w="2080" w:type="dxa"/>
            <w:shd w:val="clear" w:color="auto" w:fill="auto"/>
            <w:noWrap/>
            <w:vAlign w:val="bottom"/>
            <w:hideMark/>
          </w:tcPr>
          <w:p w14:paraId="0F41CDF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SLC22A17</w:t>
            </w:r>
          </w:p>
        </w:tc>
        <w:tc>
          <w:tcPr>
            <w:tcW w:w="6371" w:type="dxa"/>
            <w:shd w:val="clear" w:color="auto" w:fill="auto"/>
            <w:noWrap/>
            <w:vAlign w:val="bottom"/>
            <w:hideMark/>
          </w:tcPr>
          <w:p w14:paraId="6A88759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Solute carrier family 22 member A17</w:t>
            </w:r>
          </w:p>
        </w:tc>
        <w:tc>
          <w:tcPr>
            <w:tcW w:w="1000" w:type="dxa"/>
            <w:shd w:val="clear" w:color="auto" w:fill="auto"/>
            <w:noWrap/>
            <w:vAlign w:val="bottom"/>
            <w:hideMark/>
          </w:tcPr>
          <w:p w14:paraId="1015214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14.07</w:t>
            </w:r>
          </w:p>
        </w:tc>
      </w:tr>
      <w:tr w:rsidR="00B87320" w:rsidRPr="00E84E35" w14:paraId="3EC2AC3B" w14:textId="77777777" w:rsidTr="00B87320">
        <w:trPr>
          <w:trHeight w:val="330"/>
        </w:trPr>
        <w:tc>
          <w:tcPr>
            <w:tcW w:w="2080" w:type="dxa"/>
            <w:shd w:val="clear" w:color="auto" w:fill="auto"/>
            <w:noWrap/>
            <w:vAlign w:val="bottom"/>
            <w:hideMark/>
          </w:tcPr>
          <w:p w14:paraId="33CE354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ID1</w:t>
            </w:r>
          </w:p>
        </w:tc>
        <w:tc>
          <w:tcPr>
            <w:tcW w:w="6371" w:type="dxa"/>
            <w:shd w:val="clear" w:color="auto" w:fill="auto"/>
            <w:noWrap/>
            <w:vAlign w:val="bottom"/>
            <w:hideMark/>
          </w:tcPr>
          <w:p w14:paraId="08DDB08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Inhibitor of DNA binding 1 </w:t>
            </w:r>
          </w:p>
        </w:tc>
        <w:tc>
          <w:tcPr>
            <w:tcW w:w="1000" w:type="dxa"/>
            <w:shd w:val="clear" w:color="auto" w:fill="auto"/>
            <w:noWrap/>
            <w:vAlign w:val="bottom"/>
            <w:hideMark/>
          </w:tcPr>
          <w:p w14:paraId="3BC990B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13.34</w:t>
            </w:r>
          </w:p>
        </w:tc>
      </w:tr>
      <w:tr w:rsidR="00B87320" w:rsidRPr="00E84E35" w14:paraId="6B6B5952" w14:textId="77777777" w:rsidTr="00B87320">
        <w:trPr>
          <w:trHeight w:val="330"/>
        </w:trPr>
        <w:tc>
          <w:tcPr>
            <w:tcW w:w="2080" w:type="dxa"/>
            <w:shd w:val="clear" w:color="auto" w:fill="auto"/>
            <w:noWrap/>
            <w:vAlign w:val="bottom"/>
            <w:hideMark/>
          </w:tcPr>
          <w:p w14:paraId="4D5619C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ATP5E</w:t>
            </w:r>
          </w:p>
        </w:tc>
        <w:tc>
          <w:tcPr>
            <w:tcW w:w="6371" w:type="dxa"/>
            <w:shd w:val="clear" w:color="auto" w:fill="auto"/>
            <w:noWrap/>
            <w:vAlign w:val="bottom"/>
            <w:hideMark/>
          </w:tcPr>
          <w:p w14:paraId="7B2849B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ATP synthase H+ transporting epsilon</w:t>
            </w:r>
          </w:p>
        </w:tc>
        <w:tc>
          <w:tcPr>
            <w:tcW w:w="1000" w:type="dxa"/>
            <w:shd w:val="clear" w:color="auto" w:fill="auto"/>
            <w:noWrap/>
            <w:vAlign w:val="bottom"/>
            <w:hideMark/>
          </w:tcPr>
          <w:p w14:paraId="53A13B4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13.14</w:t>
            </w:r>
          </w:p>
        </w:tc>
      </w:tr>
      <w:tr w:rsidR="00B87320" w:rsidRPr="00E84E35" w14:paraId="6DAFB582" w14:textId="77777777" w:rsidTr="00B87320">
        <w:trPr>
          <w:trHeight w:val="330"/>
        </w:trPr>
        <w:tc>
          <w:tcPr>
            <w:tcW w:w="2080" w:type="dxa"/>
            <w:shd w:val="clear" w:color="auto" w:fill="auto"/>
            <w:noWrap/>
            <w:vAlign w:val="bottom"/>
            <w:hideMark/>
          </w:tcPr>
          <w:p w14:paraId="104E92C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ISG12(a)</w:t>
            </w:r>
          </w:p>
        </w:tc>
        <w:tc>
          <w:tcPr>
            <w:tcW w:w="6371" w:type="dxa"/>
            <w:shd w:val="clear" w:color="auto" w:fill="auto"/>
            <w:noWrap/>
            <w:vAlign w:val="bottom"/>
            <w:hideMark/>
          </w:tcPr>
          <w:p w14:paraId="3161BD0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ISG12 protein-like</w:t>
            </w:r>
          </w:p>
        </w:tc>
        <w:tc>
          <w:tcPr>
            <w:tcW w:w="1000" w:type="dxa"/>
            <w:shd w:val="clear" w:color="auto" w:fill="auto"/>
            <w:noWrap/>
            <w:vAlign w:val="bottom"/>
            <w:hideMark/>
          </w:tcPr>
          <w:p w14:paraId="0D9D7C2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13.03</w:t>
            </w:r>
          </w:p>
        </w:tc>
      </w:tr>
      <w:tr w:rsidR="00B87320" w:rsidRPr="00E84E35" w14:paraId="55787FC6" w14:textId="77777777" w:rsidTr="00B87320">
        <w:trPr>
          <w:trHeight w:val="330"/>
        </w:trPr>
        <w:tc>
          <w:tcPr>
            <w:tcW w:w="2080" w:type="dxa"/>
            <w:shd w:val="clear" w:color="auto" w:fill="auto"/>
            <w:noWrap/>
            <w:vAlign w:val="bottom"/>
            <w:hideMark/>
          </w:tcPr>
          <w:p w14:paraId="08D32CE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UQCRH</w:t>
            </w:r>
          </w:p>
        </w:tc>
        <w:tc>
          <w:tcPr>
            <w:tcW w:w="6371" w:type="dxa"/>
            <w:shd w:val="clear" w:color="auto" w:fill="auto"/>
            <w:noWrap/>
            <w:vAlign w:val="bottom"/>
            <w:hideMark/>
          </w:tcPr>
          <w:p w14:paraId="286F146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Uniquinol-cytochrome c reductase hinge protein</w:t>
            </w:r>
          </w:p>
        </w:tc>
        <w:tc>
          <w:tcPr>
            <w:tcW w:w="1000" w:type="dxa"/>
            <w:shd w:val="clear" w:color="auto" w:fill="auto"/>
            <w:noWrap/>
            <w:vAlign w:val="bottom"/>
            <w:hideMark/>
          </w:tcPr>
          <w:p w14:paraId="486E95E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12.44</w:t>
            </w:r>
          </w:p>
        </w:tc>
      </w:tr>
      <w:tr w:rsidR="00B87320" w:rsidRPr="00E84E35" w14:paraId="663D4158" w14:textId="77777777" w:rsidTr="00B87320">
        <w:trPr>
          <w:trHeight w:val="330"/>
        </w:trPr>
        <w:tc>
          <w:tcPr>
            <w:tcW w:w="2080" w:type="dxa"/>
            <w:shd w:val="clear" w:color="auto" w:fill="auto"/>
            <w:noWrap/>
            <w:vAlign w:val="bottom"/>
            <w:hideMark/>
          </w:tcPr>
          <w:p w14:paraId="0ACAC1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DKK2</w:t>
            </w:r>
          </w:p>
        </w:tc>
        <w:tc>
          <w:tcPr>
            <w:tcW w:w="6371" w:type="dxa"/>
            <w:shd w:val="clear" w:color="auto" w:fill="auto"/>
            <w:noWrap/>
            <w:vAlign w:val="bottom"/>
            <w:hideMark/>
          </w:tcPr>
          <w:p w14:paraId="1F5F953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Dickkopf homolog 2</w:t>
            </w:r>
          </w:p>
        </w:tc>
        <w:tc>
          <w:tcPr>
            <w:tcW w:w="1000" w:type="dxa"/>
            <w:shd w:val="clear" w:color="auto" w:fill="auto"/>
            <w:noWrap/>
            <w:vAlign w:val="bottom"/>
            <w:hideMark/>
          </w:tcPr>
          <w:p w14:paraId="30EBEF0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12.2</w:t>
            </w:r>
          </w:p>
        </w:tc>
      </w:tr>
      <w:tr w:rsidR="00B87320" w:rsidRPr="00E84E35" w14:paraId="010B5894" w14:textId="77777777" w:rsidTr="00B87320">
        <w:trPr>
          <w:trHeight w:val="330"/>
        </w:trPr>
        <w:tc>
          <w:tcPr>
            <w:tcW w:w="2080" w:type="dxa"/>
            <w:shd w:val="clear" w:color="auto" w:fill="auto"/>
            <w:noWrap/>
            <w:vAlign w:val="bottom"/>
            <w:hideMark/>
          </w:tcPr>
          <w:p w14:paraId="5700C57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IL17RA</w:t>
            </w:r>
          </w:p>
        </w:tc>
        <w:tc>
          <w:tcPr>
            <w:tcW w:w="6371" w:type="dxa"/>
            <w:shd w:val="clear" w:color="auto" w:fill="auto"/>
            <w:noWrap/>
            <w:vAlign w:val="bottom"/>
            <w:hideMark/>
          </w:tcPr>
          <w:p w14:paraId="53A3CFF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Interleukin 17 receptor A</w:t>
            </w:r>
          </w:p>
        </w:tc>
        <w:tc>
          <w:tcPr>
            <w:tcW w:w="1000" w:type="dxa"/>
            <w:shd w:val="clear" w:color="auto" w:fill="auto"/>
            <w:noWrap/>
            <w:vAlign w:val="bottom"/>
            <w:hideMark/>
          </w:tcPr>
          <w:p w14:paraId="4E6E85A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12.13</w:t>
            </w:r>
          </w:p>
        </w:tc>
      </w:tr>
      <w:tr w:rsidR="00B87320" w:rsidRPr="00E84E35" w14:paraId="2CBC3F1F" w14:textId="77777777" w:rsidTr="00B87320">
        <w:trPr>
          <w:trHeight w:val="330"/>
        </w:trPr>
        <w:tc>
          <w:tcPr>
            <w:tcW w:w="2080" w:type="dxa"/>
            <w:shd w:val="clear" w:color="auto" w:fill="auto"/>
            <w:noWrap/>
            <w:vAlign w:val="bottom"/>
            <w:hideMark/>
          </w:tcPr>
          <w:p w14:paraId="2B51DC9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STXBP6</w:t>
            </w:r>
          </w:p>
        </w:tc>
        <w:tc>
          <w:tcPr>
            <w:tcW w:w="6371" w:type="dxa"/>
            <w:shd w:val="clear" w:color="auto" w:fill="auto"/>
            <w:noWrap/>
            <w:vAlign w:val="bottom"/>
            <w:hideMark/>
          </w:tcPr>
          <w:p w14:paraId="7E894B6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Syntaxin binding protein 6</w:t>
            </w:r>
          </w:p>
        </w:tc>
        <w:tc>
          <w:tcPr>
            <w:tcW w:w="1000" w:type="dxa"/>
            <w:shd w:val="clear" w:color="auto" w:fill="auto"/>
            <w:noWrap/>
            <w:vAlign w:val="bottom"/>
            <w:hideMark/>
          </w:tcPr>
          <w:p w14:paraId="741D8D2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11.63</w:t>
            </w:r>
          </w:p>
        </w:tc>
      </w:tr>
      <w:tr w:rsidR="00B87320" w:rsidRPr="00E84E35" w14:paraId="5860610E" w14:textId="77777777" w:rsidTr="00B87320">
        <w:trPr>
          <w:trHeight w:val="330"/>
        </w:trPr>
        <w:tc>
          <w:tcPr>
            <w:tcW w:w="2080" w:type="dxa"/>
            <w:shd w:val="clear" w:color="auto" w:fill="auto"/>
            <w:noWrap/>
            <w:vAlign w:val="bottom"/>
            <w:hideMark/>
          </w:tcPr>
          <w:p w14:paraId="4CCE662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F2</w:t>
            </w:r>
          </w:p>
        </w:tc>
        <w:tc>
          <w:tcPr>
            <w:tcW w:w="6371" w:type="dxa"/>
            <w:shd w:val="clear" w:color="auto" w:fill="auto"/>
            <w:noWrap/>
            <w:vAlign w:val="bottom"/>
            <w:hideMark/>
          </w:tcPr>
          <w:p w14:paraId="25318A2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Coagulation factor II</w:t>
            </w:r>
          </w:p>
        </w:tc>
        <w:tc>
          <w:tcPr>
            <w:tcW w:w="1000" w:type="dxa"/>
            <w:shd w:val="clear" w:color="auto" w:fill="auto"/>
            <w:noWrap/>
            <w:vAlign w:val="bottom"/>
            <w:hideMark/>
          </w:tcPr>
          <w:p w14:paraId="788D1B6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11.57</w:t>
            </w:r>
          </w:p>
        </w:tc>
      </w:tr>
      <w:tr w:rsidR="00B87320" w:rsidRPr="00E84E35" w14:paraId="6372B962" w14:textId="77777777" w:rsidTr="00B87320">
        <w:trPr>
          <w:trHeight w:val="330"/>
        </w:trPr>
        <w:tc>
          <w:tcPr>
            <w:tcW w:w="2080" w:type="dxa"/>
            <w:shd w:val="clear" w:color="auto" w:fill="auto"/>
            <w:noWrap/>
            <w:vAlign w:val="bottom"/>
            <w:hideMark/>
          </w:tcPr>
          <w:p w14:paraId="047849D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COX17</w:t>
            </w:r>
          </w:p>
        </w:tc>
        <w:tc>
          <w:tcPr>
            <w:tcW w:w="6371" w:type="dxa"/>
            <w:shd w:val="clear" w:color="auto" w:fill="auto"/>
            <w:noWrap/>
            <w:vAlign w:val="bottom"/>
            <w:hideMark/>
          </w:tcPr>
          <w:p w14:paraId="15B5FC0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Cytochrome c oxidase copper chaperone</w:t>
            </w:r>
          </w:p>
        </w:tc>
        <w:tc>
          <w:tcPr>
            <w:tcW w:w="1000" w:type="dxa"/>
            <w:shd w:val="clear" w:color="auto" w:fill="auto"/>
            <w:noWrap/>
            <w:vAlign w:val="bottom"/>
            <w:hideMark/>
          </w:tcPr>
          <w:p w14:paraId="0192452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10.05</w:t>
            </w:r>
          </w:p>
        </w:tc>
      </w:tr>
      <w:tr w:rsidR="00B87320" w:rsidRPr="00E84E35" w14:paraId="155B3F84" w14:textId="77777777" w:rsidTr="00B87320">
        <w:trPr>
          <w:trHeight w:val="330"/>
        </w:trPr>
        <w:tc>
          <w:tcPr>
            <w:tcW w:w="2080" w:type="dxa"/>
            <w:shd w:val="clear" w:color="auto" w:fill="auto"/>
            <w:noWrap/>
            <w:vAlign w:val="bottom"/>
            <w:hideMark/>
          </w:tcPr>
          <w:p w14:paraId="433EDFD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MGMT</w:t>
            </w:r>
          </w:p>
        </w:tc>
        <w:tc>
          <w:tcPr>
            <w:tcW w:w="6371" w:type="dxa"/>
            <w:shd w:val="clear" w:color="auto" w:fill="auto"/>
            <w:noWrap/>
            <w:vAlign w:val="bottom"/>
            <w:hideMark/>
          </w:tcPr>
          <w:p w14:paraId="5E1ED88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O-6-methylguanine-DNA methyltransferase</w:t>
            </w:r>
          </w:p>
        </w:tc>
        <w:tc>
          <w:tcPr>
            <w:tcW w:w="1000" w:type="dxa"/>
            <w:shd w:val="clear" w:color="auto" w:fill="auto"/>
            <w:noWrap/>
            <w:vAlign w:val="bottom"/>
            <w:hideMark/>
          </w:tcPr>
          <w:p w14:paraId="6064C80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9.96</w:t>
            </w:r>
          </w:p>
        </w:tc>
      </w:tr>
      <w:tr w:rsidR="00B87320" w:rsidRPr="00E84E35" w14:paraId="6110C702" w14:textId="77777777" w:rsidTr="00B87320">
        <w:trPr>
          <w:trHeight w:val="330"/>
        </w:trPr>
        <w:tc>
          <w:tcPr>
            <w:tcW w:w="2080" w:type="dxa"/>
            <w:shd w:val="clear" w:color="auto" w:fill="auto"/>
            <w:noWrap/>
            <w:vAlign w:val="bottom"/>
            <w:hideMark/>
          </w:tcPr>
          <w:p w14:paraId="68A0658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SDF4</w:t>
            </w:r>
          </w:p>
        </w:tc>
        <w:tc>
          <w:tcPr>
            <w:tcW w:w="6371" w:type="dxa"/>
            <w:shd w:val="clear" w:color="auto" w:fill="auto"/>
            <w:noWrap/>
            <w:vAlign w:val="bottom"/>
            <w:hideMark/>
          </w:tcPr>
          <w:p w14:paraId="6C64875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Stromal cell derived factor 4</w:t>
            </w:r>
          </w:p>
        </w:tc>
        <w:tc>
          <w:tcPr>
            <w:tcW w:w="1000" w:type="dxa"/>
            <w:shd w:val="clear" w:color="auto" w:fill="auto"/>
            <w:noWrap/>
            <w:vAlign w:val="bottom"/>
            <w:hideMark/>
          </w:tcPr>
          <w:p w14:paraId="67A932DA" w14:textId="517F923D"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9.5</w:t>
            </w:r>
            <w:r w:rsidR="007935AC" w:rsidRPr="00E84E35">
              <w:rPr>
                <w:rFonts w:ascii="Book Antiqua" w:hAnsi="Book Antiqua" w:cs="宋体"/>
                <w:color w:val="000000"/>
                <w:lang w:eastAsia="zh-CN"/>
              </w:rPr>
              <w:t>0</w:t>
            </w:r>
          </w:p>
        </w:tc>
      </w:tr>
      <w:tr w:rsidR="00B87320" w:rsidRPr="00E84E35" w14:paraId="1C0D0A20" w14:textId="77777777" w:rsidTr="00B87320">
        <w:trPr>
          <w:trHeight w:val="330"/>
        </w:trPr>
        <w:tc>
          <w:tcPr>
            <w:tcW w:w="2080" w:type="dxa"/>
            <w:shd w:val="clear" w:color="auto" w:fill="auto"/>
            <w:noWrap/>
            <w:vAlign w:val="bottom"/>
            <w:hideMark/>
          </w:tcPr>
          <w:p w14:paraId="5BAF948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PDPN</w:t>
            </w:r>
          </w:p>
        </w:tc>
        <w:tc>
          <w:tcPr>
            <w:tcW w:w="6371" w:type="dxa"/>
            <w:shd w:val="clear" w:color="auto" w:fill="auto"/>
            <w:noWrap/>
            <w:vAlign w:val="bottom"/>
            <w:hideMark/>
          </w:tcPr>
          <w:p w14:paraId="79E2FCF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Podoplanin</w:t>
            </w:r>
          </w:p>
        </w:tc>
        <w:tc>
          <w:tcPr>
            <w:tcW w:w="1000" w:type="dxa"/>
            <w:shd w:val="clear" w:color="auto" w:fill="auto"/>
            <w:noWrap/>
            <w:vAlign w:val="bottom"/>
            <w:hideMark/>
          </w:tcPr>
          <w:p w14:paraId="140EEFA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9.46</w:t>
            </w:r>
          </w:p>
        </w:tc>
      </w:tr>
      <w:tr w:rsidR="00B87320" w:rsidRPr="00E84E35" w14:paraId="7278B063" w14:textId="77777777" w:rsidTr="00B87320">
        <w:trPr>
          <w:trHeight w:val="330"/>
        </w:trPr>
        <w:tc>
          <w:tcPr>
            <w:tcW w:w="2080" w:type="dxa"/>
            <w:shd w:val="clear" w:color="auto" w:fill="auto"/>
            <w:noWrap/>
            <w:vAlign w:val="bottom"/>
            <w:hideMark/>
          </w:tcPr>
          <w:p w14:paraId="3B4A3E6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DLK2</w:t>
            </w:r>
          </w:p>
        </w:tc>
        <w:tc>
          <w:tcPr>
            <w:tcW w:w="6371" w:type="dxa"/>
            <w:shd w:val="clear" w:color="auto" w:fill="auto"/>
            <w:noWrap/>
            <w:vAlign w:val="bottom"/>
            <w:hideMark/>
          </w:tcPr>
          <w:p w14:paraId="2A48A18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Delta-like 2 homolog</w:t>
            </w:r>
          </w:p>
        </w:tc>
        <w:tc>
          <w:tcPr>
            <w:tcW w:w="1000" w:type="dxa"/>
            <w:shd w:val="clear" w:color="auto" w:fill="auto"/>
            <w:noWrap/>
            <w:vAlign w:val="bottom"/>
            <w:hideMark/>
          </w:tcPr>
          <w:p w14:paraId="3F6A778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9.24</w:t>
            </w:r>
          </w:p>
        </w:tc>
      </w:tr>
      <w:tr w:rsidR="00B87320" w:rsidRPr="00E84E35" w14:paraId="732D0778" w14:textId="77777777" w:rsidTr="00B87320">
        <w:trPr>
          <w:trHeight w:val="330"/>
        </w:trPr>
        <w:tc>
          <w:tcPr>
            <w:tcW w:w="2080" w:type="dxa"/>
            <w:shd w:val="clear" w:color="auto" w:fill="auto"/>
            <w:noWrap/>
            <w:vAlign w:val="bottom"/>
            <w:hideMark/>
          </w:tcPr>
          <w:p w14:paraId="1B13BC3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WNT1</w:t>
            </w:r>
          </w:p>
        </w:tc>
        <w:tc>
          <w:tcPr>
            <w:tcW w:w="6371" w:type="dxa"/>
            <w:shd w:val="clear" w:color="auto" w:fill="auto"/>
            <w:noWrap/>
            <w:vAlign w:val="bottom"/>
            <w:hideMark/>
          </w:tcPr>
          <w:p w14:paraId="5F27E27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Wingless-related MMTV integration site family member 1</w:t>
            </w:r>
          </w:p>
        </w:tc>
        <w:tc>
          <w:tcPr>
            <w:tcW w:w="1000" w:type="dxa"/>
            <w:shd w:val="clear" w:color="auto" w:fill="auto"/>
            <w:noWrap/>
            <w:vAlign w:val="bottom"/>
            <w:hideMark/>
          </w:tcPr>
          <w:p w14:paraId="1828E02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9.03</w:t>
            </w:r>
          </w:p>
        </w:tc>
      </w:tr>
      <w:tr w:rsidR="00B87320" w:rsidRPr="00E84E35" w14:paraId="2611DD2A" w14:textId="77777777" w:rsidTr="00B87320">
        <w:trPr>
          <w:trHeight w:val="330"/>
        </w:trPr>
        <w:tc>
          <w:tcPr>
            <w:tcW w:w="2080" w:type="dxa"/>
            <w:shd w:val="clear" w:color="auto" w:fill="auto"/>
            <w:noWrap/>
            <w:vAlign w:val="bottom"/>
            <w:hideMark/>
          </w:tcPr>
          <w:p w14:paraId="218480B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CISD1</w:t>
            </w:r>
          </w:p>
        </w:tc>
        <w:tc>
          <w:tcPr>
            <w:tcW w:w="6371" w:type="dxa"/>
            <w:shd w:val="clear" w:color="auto" w:fill="auto"/>
            <w:noWrap/>
            <w:vAlign w:val="bottom"/>
            <w:hideMark/>
          </w:tcPr>
          <w:p w14:paraId="734B3C4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CDGSH iron sulfur domain 1</w:t>
            </w:r>
          </w:p>
        </w:tc>
        <w:tc>
          <w:tcPr>
            <w:tcW w:w="1000" w:type="dxa"/>
            <w:shd w:val="clear" w:color="auto" w:fill="auto"/>
            <w:noWrap/>
            <w:vAlign w:val="bottom"/>
            <w:hideMark/>
          </w:tcPr>
          <w:p w14:paraId="28537DE7" w14:textId="261A121E"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9</w:t>
            </w:r>
            <w:r w:rsidR="007935AC" w:rsidRPr="00E84E35">
              <w:rPr>
                <w:rFonts w:ascii="Book Antiqua" w:hAnsi="Book Antiqua" w:cs="宋体"/>
                <w:color w:val="000000"/>
                <w:lang w:eastAsia="zh-CN"/>
              </w:rPr>
              <w:t>.00</w:t>
            </w:r>
          </w:p>
        </w:tc>
      </w:tr>
      <w:tr w:rsidR="00B87320" w:rsidRPr="00E84E35" w14:paraId="5172795E" w14:textId="77777777" w:rsidTr="00B87320">
        <w:trPr>
          <w:trHeight w:val="330"/>
        </w:trPr>
        <w:tc>
          <w:tcPr>
            <w:tcW w:w="2080" w:type="dxa"/>
            <w:shd w:val="clear" w:color="auto" w:fill="auto"/>
            <w:noWrap/>
            <w:vAlign w:val="bottom"/>
            <w:hideMark/>
          </w:tcPr>
          <w:p w14:paraId="165E4A5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MYD88</w:t>
            </w:r>
          </w:p>
        </w:tc>
        <w:tc>
          <w:tcPr>
            <w:tcW w:w="6371" w:type="dxa"/>
            <w:shd w:val="clear" w:color="auto" w:fill="auto"/>
            <w:noWrap/>
            <w:vAlign w:val="bottom"/>
            <w:hideMark/>
          </w:tcPr>
          <w:p w14:paraId="3A57647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Myeloid differentiation primary response 88</w:t>
            </w:r>
          </w:p>
        </w:tc>
        <w:tc>
          <w:tcPr>
            <w:tcW w:w="1000" w:type="dxa"/>
            <w:shd w:val="clear" w:color="auto" w:fill="auto"/>
            <w:noWrap/>
            <w:vAlign w:val="bottom"/>
            <w:hideMark/>
          </w:tcPr>
          <w:p w14:paraId="45B525A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8.71</w:t>
            </w:r>
          </w:p>
        </w:tc>
      </w:tr>
      <w:tr w:rsidR="00B87320" w:rsidRPr="00E84E35" w14:paraId="04F3B824" w14:textId="77777777" w:rsidTr="00B87320">
        <w:trPr>
          <w:trHeight w:val="330"/>
        </w:trPr>
        <w:tc>
          <w:tcPr>
            <w:tcW w:w="2080" w:type="dxa"/>
            <w:shd w:val="clear" w:color="auto" w:fill="auto"/>
            <w:noWrap/>
            <w:vAlign w:val="bottom"/>
            <w:hideMark/>
          </w:tcPr>
          <w:p w14:paraId="2FA6F51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SDC4</w:t>
            </w:r>
          </w:p>
        </w:tc>
        <w:tc>
          <w:tcPr>
            <w:tcW w:w="6371" w:type="dxa"/>
            <w:shd w:val="clear" w:color="auto" w:fill="auto"/>
            <w:noWrap/>
            <w:vAlign w:val="bottom"/>
            <w:hideMark/>
          </w:tcPr>
          <w:p w14:paraId="331593C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Syndecan 4</w:t>
            </w:r>
          </w:p>
        </w:tc>
        <w:tc>
          <w:tcPr>
            <w:tcW w:w="1000" w:type="dxa"/>
            <w:shd w:val="clear" w:color="auto" w:fill="auto"/>
            <w:noWrap/>
            <w:vAlign w:val="bottom"/>
            <w:hideMark/>
          </w:tcPr>
          <w:p w14:paraId="5DD30F0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8.68</w:t>
            </w:r>
          </w:p>
        </w:tc>
      </w:tr>
      <w:tr w:rsidR="00B87320" w:rsidRPr="00E84E35" w14:paraId="50F543A0" w14:textId="77777777" w:rsidTr="00B87320">
        <w:trPr>
          <w:trHeight w:val="330"/>
        </w:trPr>
        <w:tc>
          <w:tcPr>
            <w:tcW w:w="2080" w:type="dxa"/>
            <w:shd w:val="clear" w:color="auto" w:fill="auto"/>
            <w:noWrap/>
            <w:vAlign w:val="bottom"/>
            <w:hideMark/>
          </w:tcPr>
          <w:p w14:paraId="14EBEC9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EPCAM</w:t>
            </w:r>
          </w:p>
        </w:tc>
        <w:tc>
          <w:tcPr>
            <w:tcW w:w="6371" w:type="dxa"/>
            <w:shd w:val="clear" w:color="auto" w:fill="auto"/>
            <w:noWrap/>
            <w:vAlign w:val="bottom"/>
            <w:hideMark/>
          </w:tcPr>
          <w:p w14:paraId="39DFF01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Epithelial cell adhesion molecule</w:t>
            </w:r>
          </w:p>
        </w:tc>
        <w:tc>
          <w:tcPr>
            <w:tcW w:w="1000" w:type="dxa"/>
            <w:shd w:val="clear" w:color="auto" w:fill="auto"/>
            <w:noWrap/>
            <w:vAlign w:val="bottom"/>
            <w:hideMark/>
          </w:tcPr>
          <w:p w14:paraId="5F0B562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8.59</w:t>
            </w:r>
          </w:p>
        </w:tc>
      </w:tr>
      <w:tr w:rsidR="00B87320" w:rsidRPr="00E84E35" w14:paraId="5B4ACE00" w14:textId="77777777" w:rsidTr="00B87320">
        <w:trPr>
          <w:trHeight w:val="330"/>
        </w:trPr>
        <w:tc>
          <w:tcPr>
            <w:tcW w:w="2080" w:type="dxa"/>
            <w:shd w:val="clear" w:color="auto" w:fill="auto"/>
            <w:noWrap/>
            <w:vAlign w:val="bottom"/>
            <w:hideMark/>
          </w:tcPr>
          <w:p w14:paraId="6C303E1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RPS29</w:t>
            </w:r>
          </w:p>
        </w:tc>
        <w:tc>
          <w:tcPr>
            <w:tcW w:w="6371" w:type="dxa"/>
            <w:shd w:val="clear" w:color="auto" w:fill="auto"/>
            <w:noWrap/>
            <w:vAlign w:val="bottom"/>
            <w:hideMark/>
          </w:tcPr>
          <w:p w14:paraId="11CA166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Ribosomal protein S29</w:t>
            </w:r>
          </w:p>
        </w:tc>
        <w:tc>
          <w:tcPr>
            <w:tcW w:w="1000" w:type="dxa"/>
            <w:shd w:val="clear" w:color="auto" w:fill="auto"/>
            <w:noWrap/>
            <w:vAlign w:val="bottom"/>
            <w:hideMark/>
          </w:tcPr>
          <w:p w14:paraId="10CB1E0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8.32</w:t>
            </w:r>
          </w:p>
        </w:tc>
      </w:tr>
      <w:tr w:rsidR="00B87320" w:rsidRPr="00E84E35" w14:paraId="2EA96F0B" w14:textId="77777777" w:rsidTr="00B87320">
        <w:trPr>
          <w:trHeight w:val="330"/>
        </w:trPr>
        <w:tc>
          <w:tcPr>
            <w:tcW w:w="2080" w:type="dxa"/>
            <w:shd w:val="clear" w:color="auto" w:fill="auto"/>
            <w:noWrap/>
            <w:vAlign w:val="bottom"/>
            <w:hideMark/>
          </w:tcPr>
          <w:p w14:paraId="5FCDB45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P14ARF</w:t>
            </w:r>
          </w:p>
        </w:tc>
        <w:tc>
          <w:tcPr>
            <w:tcW w:w="6371" w:type="dxa"/>
            <w:shd w:val="clear" w:color="auto" w:fill="auto"/>
            <w:noWrap/>
            <w:vAlign w:val="bottom"/>
            <w:hideMark/>
          </w:tcPr>
          <w:p w14:paraId="718C150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p14 ARF protein (porcine-specific)</w:t>
            </w:r>
          </w:p>
        </w:tc>
        <w:tc>
          <w:tcPr>
            <w:tcW w:w="1000" w:type="dxa"/>
            <w:shd w:val="clear" w:color="auto" w:fill="auto"/>
            <w:noWrap/>
            <w:vAlign w:val="bottom"/>
            <w:hideMark/>
          </w:tcPr>
          <w:p w14:paraId="260F292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8.29</w:t>
            </w:r>
          </w:p>
        </w:tc>
      </w:tr>
      <w:tr w:rsidR="00B87320" w:rsidRPr="00E84E35" w14:paraId="27E051CD" w14:textId="77777777" w:rsidTr="00B87320">
        <w:trPr>
          <w:trHeight w:val="330"/>
        </w:trPr>
        <w:tc>
          <w:tcPr>
            <w:tcW w:w="2080" w:type="dxa"/>
            <w:shd w:val="clear" w:color="auto" w:fill="auto"/>
            <w:noWrap/>
            <w:vAlign w:val="bottom"/>
            <w:hideMark/>
          </w:tcPr>
          <w:p w14:paraId="3515B83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ELAVL2</w:t>
            </w:r>
          </w:p>
        </w:tc>
        <w:tc>
          <w:tcPr>
            <w:tcW w:w="6371" w:type="dxa"/>
            <w:shd w:val="clear" w:color="auto" w:fill="auto"/>
            <w:noWrap/>
            <w:vAlign w:val="bottom"/>
            <w:hideMark/>
          </w:tcPr>
          <w:p w14:paraId="1D49BB5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ELAV-like neuron-specific RNA binding protein 2</w:t>
            </w:r>
          </w:p>
        </w:tc>
        <w:tc>
          <w:tcPr>
            <w:tcW w:w="1000" w:type="dxa"/>
            <w:shd w:val="clear" w:color="auto" w:fill="auto"/>
            <w:noWrap/>
            <w:vAlign w:val="bottom"/>
            <w:hideMark/>
          </w:tcPr>
          <w:p w14:paraId="30A43DB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8.23</w:t>
            </w:r>
          </w:p>
        </w:tc>
      </w:tr>
      <w:tr w:rsidR="00B87320" w:rsidRPr="00E84E35" w14:paraId="0B0DB743" w14:textId="77777777" w:rsidTr="00B87320">
        <w:trPr>
          <w:trHeight w:val="330"/>
        </w:trPr>
        <w:tc>
          <w:tcPr>
            <w:tcW w:w="2080" w:type="dxa"/>
            <w:shd w:val="clear" w:color="auto" w:fill="auto"/>
            <w:noWrap/>
            <w:vAlign w:val="bottom"/>
            <w:hideMark/>
          </w:tcPr>
          <w:p w14:paraId="63AEE16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FZD3</w:t>
            </w:r>
          </w:p>
        </w:tc>
        <w:tc>
          <w:tcPr>
            <w:tcW w:w="6371" w:type="dxa"/>
            <w:shd w:val="clear" w:color="auto" w:fill="auto"/>
            <w:noWrap/>
            <w:vAlign w:val="bottom"/>
            <w:hideMark/>
          </w:tcPr>
          <w:p w14:paraId="470A855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Frizzled homolog 3</w:t>
            </w:r>
          </w:p>
        </w:tc>
        <w:tc>
          <w:tcPr>
            <w:tcW w:w="1000" w:type="dxa"/>
            <w:shd w:val="clear" w:color="auto" w:fill="auto"/>
            <w:noWrap/>
            <w:vAlign w:val="bottom"/>
            <w:hideMark/>
          </w:tcPr>
          <w:p w14:paraId="79AA084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8.17</w:t>
            </w:r>
          </w:p>
        </w:tc>
      </w:tr>
      <w:tr w:rsidR="00B87320" w:rsidRPr="00E84E35" w14:paraId="05F29ADB" w14:textId="77777777" w:rsidTr="00B87320">
        <w:trPr>
          <w:trHeight w:val="330"/>
        </w:trPr>
        <w:tc>
          <w:tcPr>
            <w:tcW w:w="2080" w:type="dxa"/>
            <w:shd w:val="clear" w:color="auto" w:fill="auto"/>
            <w:noWrap/>
            <w:vAlign w:val="bottom"/>
            <w:hideMark/>
          </w:tcPr>
          <w:p w14:paraId="283C42D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XBP1</w:t>
            </w:r>
          </w:p>
        </w:tc>
        <w:tc>
          <w:tcPr>
            <w:tcW w:w="6371" w:type="dxa"/>
            <w:shd w:val="clear" w:color="auto" w:fill="auto"/>
            <w:noWrap/>
            <w:vAlign w:val="bottom"/>
            <w:hideMark/>
          </w:tcPr>
          <w:p w14:paraId="2ADDAA4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X-box binding protein 1</w:t>
            </w:r>
          </w:p>
        </w:tc>
        <w:tc>
          <w:tcPr>
            <w:tcW w:w="1000" w:type="dxa"/>
            <w:shd w:val="clear" w:color="auto" w:fill="auto"/>
            <w:noWrap/>
            <w:vAlign w:val="bottom"/>
            <w:hideMark/>
          </w:tcPr>
          <w:p w14:paraId="14D9E35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8.09</w:t>
            </w:r>
          </w:p>
        </w:tc>
      </w:tr>
      <w:tr w:rsidR="00B87320" w:rsidRPr="00E84E35" w14:paraId="681DD952" w14:textId="77777777" w:rsidTr="00B87320">
        <w:trPr>
          <w:trHeight w:val="330"/>
        </w:trPr>
        <w:tc>
          <w:tcPr>
            <w:tcW w:w="2080" w:type="dxa"/>
            <w:shd w:val="clear" w:color="auto" w:fill="auto"/>
            <w:noWrap/>
            <w:vAlign w:val="bottom"/>
            <w:hideMark/>
          </w:tcPr>
          <w:p w14:paraId="472B83C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TRIAP1</w:t>
            </w:r>
          </w:p>
        </w:tc>
        <w:tc>
          <w:tcPr>
            <w:tcW w:w="6371" w:type="dxa"/>
            <w:shd w:val="clear" w:color="auto" w:fill="auto"/>
            <w:noWrap/>
            <w:vAlign w:val="bottom"/>
            <w:hideMark/>
          </w:tcPr>
          <w:p w14:paraId="6B6B0FF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TP53 regulated inhibitor of apoptosis 1</w:t>
            </w:r>
          </w:p>
        </w:tc>
        <w:tc>
          <w:tcPr>
            <w:tcW w:w="1000" w:type="dxa"/>
            <w:shd w:val="clear" w:color="auto" w:fill="auto"/>
            <w:noWrap/>
            <w:vAlign w:val="bottom"/>
            <w:hideMark/>
          </w:tcPr>
          <w:p w14:paraId="054FF95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8.08</w:t>
            </w:r>
          </w:p>
        </w:tc>
      </w:tr>
      <w:tr w:rsidR="00B87320" w:rsidRPr="00E84E35" w14:paraId="6EC66470" w14:textId="77777777" w:rsidTr="00B87320">
        <w:trPr>
          <w:trHeight w:val="330"/>
        </w:trPr>
        <w:tc>
          <w:tcPr>
            <w:tcW w:w="2080" w:type="dxa"/>
            <w:shd w:val="clear" w:color="auto" w:fill="auto"/>
            <w:noWrap/>
            <w:vAlign w:val="bottom"/>
            <w:hideMark/>
          </w:tcPr>
          <w:p w14:paraId="5C2700A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ATP5O</w:t>
            </w:r>
          </w:p>
        </w:tc>
        <w:tc>
          <w:tcPr>
            <w:tcW w:w="6371" w:type="dxa"/>
            <w:shd w:val="clear" w:color="auto" w:fill="auto"/>
            <w:noWrap/>
            <w:vAlign w:val="bottom"/>
            <w:hideMark/>
          </w:tcPr>
          <w:p w14:paraId="5F509C5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ATP synthase H+ transporting O subunit</w:t>
            </w:r>
          </w:p>
        </w:tc>
        <w:tc>
          <w:tcPr>
            <w:tcW w:w="1000" w:type="dxa"/>
            <w:shd w:val="clear" w:color="auto" w:fill="auto"/>
            <w:noWrap/>
            <w:vAlign w:val="bottom"/>
            <w:hideMark/>
          </w:tcPr>
          <w:p w14:paraId="3289E29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8.02</w:t>
            </w:r>
          </w:p>
        </w:tc>
      </w:tr>
      <w:tr w:rsidR="00B87320" w:rsidRPr="00E84E35" w14:paraId="68E98862" w14:textId="77777777" w:rsidTr="00B87320">
        <w:trPr>
          <w:trHeight w:val="330"/>
        </w:trPr>
        <w:tc>
          <w:tcPr>
            <w:tcW w:w="2080" w:type="dxa"/>
            <w:shd w:val="clear" w:color="auto" w:fill="auto"/>
            <w:noWrap/>
            <w:vAlign w:val="bottom"/>
            <w:hideMark/>
          </w:tcPr>
          <w:p w14:paraId="4C08159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VKORC1</w:t>
            </w:r>
          </w:p>
        </w:tc>
        <w:tc>
          <w:tcPr>
            <w:tcW w:w="6371" w:type="dxa"/>
            <w:shd w:val="clear" w:color="auto" w:fill="auto"/>
            <w:noWrap/>
            <w:vAlign w:val="bottom"/>
            <w:hideMark/>
          </w:tcPr>
          <w:p w14:paraId="6D32550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Vitamin K epoxide reductase complex, subunit 1</w:t>
            </w:r>
          </w:p>
        </w:tc>
        <w:tc>
          <w:tcPr>
            <w:tcW w:w="1000" w:type="dxa"/>
            <w:shd w:val="clear" w:color="auto" w:fill="auto"/>
            <w:noWrap/>
            <w:vAlign w:val="bottom"/>
            <w:hideMark/>
          </w:tcPr>
          <w:p w14:paraId="3EF5707F" w14:textId="5135C836"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7.8</w:t>
            </w:r>
            <w:r w:rsidR="007935AC" w:rsidRPr="00E84E35">
              <w:rPr>
                <w:rFonts w:ascii="Book Antiqua" w:hAnsi="Book Antiqua" w:cs="宋体"/>
                <w:color w:val="000000"/>
                <w:lang w:eastAsia="zh-CN"/>
              </w:rPr>
              <w:t>0</w:t>
            </w:r>
          </w:p>
        </w:tc>
      </w:tr>
      <w:tr w:rsidR="00B87320" w:rsidRPr="00E84E35" w14:paraId="1C946292" w14:textId="77777777" w:rsidTr="00B87320">
        <w:trPr>
          <w:trHeight w:val="330"/>
        </w:trPr>
        <w:tc>
          <w:tcPr>
            <w:tcW w:w="2080" w:type="dxa"/>
            <w:shd w:val="clear" w:color="auto" w:fill="auto"/>
            <w:noWrap/>
            <w:vAlign w:val="bottom"/>
            <w:hideMark/>
          </w:tcPr>
          <w:p w14:paraId="6222060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FAM84B</w:t>
            </w:r>
          </w:p>
        </w:tc>
        <w:tc>
          <w:tcPr>
            <w:tcW w:w="6371" w:type="dxa"/>
            <w:shd w:val="clear" w:color="auto" w:fill="auto"/>
            <w:noWrap/>
            <w:vAlign w:val="bottom"/>
            <w:hideMark/>
          </w:tcPr>
          <w:p w14:paraId="4E4ECA2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Family with sequence similarity 84, member B</w:t>
            </w:r>
          </w:p>
        </w:tc>
        <w:tc>
          <w:tcPr>
            <w:tcW w:w="1000" w:type="dxa"/>
            <w:shd w:val="clear" w:color="auto" w:fill="auto"/>
            <w:noWrap/>
            <w:vAlign w:val="bottom"/>
            <w:hideMark/>
          </w:tcPr>
          <w:p w14:paraId="3FAE4B87" w14:textId="174EAC1E"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7.7</w:t>
            </w:r>
            <w:r w:rsidR="007935AC" w:rsidRPr="00E84E35">
              <w:rPr>
                <w:rFonts w:ascii="Book Antiqua" w:hAnsi="Book Antiqua" w:cs="宋体"/>
                <w:color w:val="000000"/>
                <w:lang w:eastAsia="zh-CN"/>
              </w:rPr>
              <w:t>0</w:t>
            </w:r>
          </w:p>
        </w:tc>
      </w:tr>
      <w:tr w:rsidR="00B87320" w:rsidRPr="00E84E35" w14:paraId="53919C87" w14:textId="77777777" w:rsidTr="00B87320">
        <w:trPr>
          <w:trHeight w:val="330"/>
        </w:trPr>
        <w:tc>
          <w:tcPr>
            <w:tcW w:w="2080" w:type="dxa"/>
            <w:shd w:val="clear" w:color="auto" w:fill="auto"/>
            <w:noWrap/>
            <w:vAlign w:val="bottom"/>
            <w:hideMark/>
          </w:tcPr>
          <w:p w14:paraId="03963D6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ECI2</w:t>
            </w:r>
          </w:p>
        </w:tc>
        <w:tc>
          <w:tcPr>
            <w:tcW w:w="6371" w:type="dxa"/>
            <w:shd w:val="clear" w:color="auto" w:fill="auto"/>
            <w:noWrap/>
            <w:vAlign w:val="bottom"/>
            <w:hideMark/>
          </w:tcPr>
          <w:p w14:paraId="35BF55E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Enoyl-coA delta isomerase 2</w:t>
            </w:r>
          </w:p>
        </w:tc>
        <w:tc>
          <w:tcPr>
            <w:tcW w:w="1000" w:type="dxa"/>
            <w:shd w:val="clear" w:color="auto" w:fill="auto"/>
            <w:noWrap/>
            <w:vAlign w:val="bottom"/>
            <w:hideMark/>
          </w:tcPr>
          <w:p w14:paraId="084ED6C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7.69</w:t>
            </w:r>
          </w:p>
        </w:tc>
      </w:tr>
      <w:tr w:rsidR="00B87320" w:rsidRPr="00E84E35" w14:paraId="3CCC25EF" w14:textId="77777777" w:rsidTr="00B87320">
        <w:trPr>
          <w:trHeight w:val="330"/>
        </w:trPr>
        <w:tc>
          <w:tcPr>
            <w:tcW w:w="2080" w:type="dxa"/>
            <w:shd w:val="clear" w:color="auto" w:fill="auto"/>
            <w:noWrap/>
            <w:vAlign w:val="bottom"/>
            <w:hideMark/>
          </w:tcPr>
          <w:p w14:paraId="142ECEE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ARHGDIB</w:t>
            </w:r>
          </w:p>
        </w:tc>
        <w:tc>
          <w:tcPr>
            <w:tcW w:w="6371" w:type="dxa"/>
            <w:shd w:val="clear" w:color="auto" w:fill="auto"/>
            <w:noWrap/>
            <w:vAlign w:val="bottom"/>
            <w:hideMark/>
          </w:tcPr>
          <w:p w14:paraId="62C3F79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Rho GDP dissociation inhibitor beta</w:t>
            </w:r>
          </w:p>
        </w:tc>
        <w:tc>
          <w:tcPr>
            <w:tcW w:w="1000" w:type="dxa"/>
            <w:shd w:val="clear" w:color="auto" w:fill="auto"/>
            <w:noWrap/>
            <w:vAlign w:val="bottom"/>
            <w:hideMark/>
          </w:tcPr>
          <w:p w14:paraId="12FE31E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7.41</w:t>
            </w:r>
          </w:p>
        </w:tc>
      </w:tr>
      <w:tr w:rsidR="00B87320" w:rsidRPr="00E84E35" w14:paraId="66C1EE6F" w14:textId="77777777" w:rsidTr="00B87320">
        <w:trPr>
          <w:trHeight w:val="330"/>
        </w:trPr>
        <w:tc>
          <w:tcPr>
            <w:tcW w:w="2080" w:type="dxa"/>
            <w:shd w:val="clear" w:color="auto" w:fill="auto"/>
            <w:noWrap/>
            <w:vAlign w:val="bottom"/>
            <w:hideMark/>
          </w:tcPr>
          <w:p w14:paraId="7ED8073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C20ORF27</w:t>
            </w:r>
          </w:p>
        </w:tc>
        <w:tc>
          <w:tcPr>
            <w:tcW w:w="6371" w:type="dxa"/>
            <w:shd w:val="clear" w:color="auto" w:fill="auto"/>
            <w:noWrap/>
            <w:vAlign w:val="bottom"/>
            <w:hideMark/>
          </w:tcPr>
          <w:p w14:paraId="40995DB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Human chromosome 22 orf39 homolog</w:t>
            </w:r>
          </w:p>
        </w:tc>
        <w:tc>
          <w:tcPr>
            <w:tcW w:w="1000" w:type="dxa"/>
            <w:shd w:val="clear" w:color="auto" w:fill="auto"/>
            <w:noWrap/>
            <w:vAlign w:val="bottom"/>
            <w:hideMark/>
          </w:tcPr>
          <w:p w14:paraId="56ADDB4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7.31</w:t>
            </w:r>
          </w:p>
        </w:tc>
      </w:tr>
      <w:tr w:rsidR="00B87320" w:rsidRPr="00E84E35" w14:paraId="3DE2C340" w14:textId="77777777" w:rsidTr="00B87320">
        <w:trPr>
          <w:trHeight w:val="330"/>
        </w:trPr>
        <w:tc>
          <w:tcPr>
            <w:tcW w:w="2080" w:type="dxa"/>
            <w:shd w:val="clear" w:color="auto" w:fill="auto"/>
            <w:noWrap/>
            <w:vAlign w:val="bottom"/>
            <w:hideMark/>
          </w:tcPr>
          <w:p w14:paraId="38E508A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RAB6B</w:t>
            </w:r>
          </w:p>
        </w:tc>
        <w:tc>
          <w:tcPr>
            <w:tcW w:w="6371" w:type="dxa"/>
            <w:shd w:val="clear" w:color="auto" w:fill="auto"/>
            <w:noWrap/>
            <w:vAlign w:val="bottom"/>
            <w:hideMark/>
          </w:tcPr>
          <w:p w14:paraId="4589602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RAS oncogene family member</w:t>
            </w:r>
          </w:p>
        </w:tc>
        <w:tc>
          <w:tcPr>
            <w:tcW w:w="1000" w:type="dxa"/>
            <w:shd w:val="clear" w:color="auto" w:fill="auto"/>
            <w:noWrap/>
            <w:vAlign w:val="bottom"/>
            <w:hideMark/>
          </w:tcPr>
          <w:p w14:paraId="4239C90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7.28</w:t>
            </w:r>
          </w:p>
        </w:tc>
      </w:tr>
      <w:tr w:rsidR="00B87320" w:rsidRPr="00E84E35" w14:paraId="70D1A5C8" w14:textId="77777777" w:rsidTr="00B87320">
        <w:trPr>
          <w:trHeight w:val="330"/>
        </w:trPr>
        <w:tc>
          <w:tcPr>
            <w:tcW w:w="2080" w:type="dxa"/>
            <w:shd w:val="clear" w:color="auto" w:fill="auto"/>
            <w:noWrap/>
            <w:vAlign w:val="bottom"/>
            <w:hideMark/>
          </w:tcPr>
          <w:p w14:paraId="3F694BB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DDT</w:t>
            </w:r>
          </w:p>
        </w:tc>
        <w:tc>
          <w:tcPr>
            <w:tcW w:w="6371" w:type="dxa"/>
            <w:shd w:val="clear" w:color="auto" w:fill="auto"/>
            <w:noWrap/>
            <w:vAlign w:val="bottom"/>
            <w:hideMark/>
          </w:tcPr>
          <w:p w14:paraId="458965D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D-dopachrome tautomerase</w:t>
            </w:r>
          </w:p>
        </w:tc>
        <w:tc>
          <w:tcPr>
            <w:tcW w:w="1000" w:type="dxa"/>
            <w:shd w:val="clear" w:color="auto" w:fill="auto"/>
            <w:noWrap/>
            <w:vAlign w:val="bottom"/>
            <w:hideMark/>
          </w:tcPr>
          <w:p w14:paraId="4313FCA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7.14</w:t>
            </w:r>
          </w:p>
        </w:tc>
      </w:tr>
      <w:tr w:rsidR="00B87320" w:rsidRPr="00E84E35" w14:paraId="4689067E" w14:textId="77777777" w:rsidTr="00B87320">
        <w:trPr>
          <w:trHeight w:val="330"/>
        </w:trPr>
        <w:tc>
          <w:tcPr>
            <w:tcW w:w="2080" w:type="dxa"/>
            <w:shd w:val="clear" w:color="auto" w:fill="auto"/>
            <w:noWrap/>
            <w:vAlign w:val="bottom"/>
            <w:hideMark/>
          </w:tcPr>
          <w:p w14:paraId="35D1CC3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AGMAT</w:t>
            </w:r>
          </w:p>
        </w:tc>
        <w:tc>
          <w:tcPr>
            <w:tcW w:w="6371" w:type="dxa"/>
            <w:shd w:val="clear" w:color="auto" w:fill="auto"/>
            <w:noWrap/>
            <w:vAlign w:val="bottom"/>
            <w:hideMark/>
          </w:tcPr>
          <w:p w14:paraId="4C9321E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Agmatine ureohydrolase (Agmatinase)</w:t>
            </w:r>
          </w:p>
        </w:tc>
        <w:tc>
          <w:tcPr>
            <w:tcW w:w="1000" w:type="dxa"/>
            <w:shd w:val="clear" w:color="auto" w:fill="auto"/>
            <w:noWrap/>
            <w:vAlign w:val="bottom"/>
            <w:hideMark/>
          </w:tcPr>
          <w:p w14:paraId="4387A9C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7.12</w:t>
            </w:r>
          </w:p>
        </w:tc>
      </w:tr>
      <w:tr w:rsidR="00B87320" w:rsidRPr="00E84E35" w14:paraId="14288310" w14:textId="77777777" w:rsidTr="00B87320">
        <w:trPr>
          <w:trHeight w:val="330"/>
        </w:trPr>
        <w:tc>
          <w:tcPr>
            <w:tcW w:w="2080" w:type="dxa"/>
            <w:shd w:val="clear" w:color="auto" w:fill="auto"/>
            <w:noWrap/>
            <w:vAlign w:val="bottom"/>
            <w:hideMark/>
          </w:tcPr>
          <w:p w14:paraId="11CAE96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CHCHD2</w:t>
            </w:r>
          </w:p>
        </w:tc>
        <w:tc>
          <w:tcPr>
            <w:tcW w:w="6371" w:type="dxa"/>
            <w:shd w:val="clear" w:color="auto" w:fill="auto"/>
            <w:noWrap/>
            <w:vAlign w:val="bottom"/>
            <w:hideMark/>
          </w:tcPr>
          <w:p w14:paraId="30685E1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Coiled-coil-helix-coil-helix domain 2</w:t>
            </w:r>
          </w:p>
        </w:tc>
        <w:tc>
          <w:tcPr>
            <w:tcW w:w="1000" w:type="dxa"/>
            <w:shd w:val="clear" w:color="auto" w:fill="auto"/>
            <w:noWrap/>
            <w:vAlign w:val="bottom"/>
            <w:hideMark/>
          </w:tcPr>
          <w:p w14:paraId="2EEEA47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6.92</w:t>
            </w:r>
          </w:p>
        </w:tc>
      </w:tr>
      <w:tr w:rsidR="00B87320" w:rsidRPr="00E84E35" w14:paraId="0000A364" w14:textId="77777777" w:rsidTr="00B87320">
        <w:trPr>
          <w:trHeight w:val="330"/>
        </w:trPr>
        <w:tc>
          <w:tcPr>
            <w:tcW w:w="2080" w:type="dxa"/>
            <w:shd w:val="clear" w:color="auto" w:fill="auto"/>
            <w:noWrap/>
            <w:vAlign w:val="bottom"/>
            <w:hideMark/>
          </w:tcPr>
          <w:p w14:paraId="7138ACC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EPHA7</w:t>
            </w:r>
          </w:p>
        </w:tc>
        <w:tc>
          <w:tcPr>
            <w:tcW w:w="6371" w:type="dxa"/>
            <w:shd w:val="clear" w:color="auto" w:fill="auto"/>
            <w:noWrap/>
            <w:vAlign w:val="bottom"/>
            <w:hideMark/>
          </w:tcPr>
          <w:p w14:paraId="2648BEA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Eph receptor A7</w:t>
            </w:r>
          </w:p>
        </w:tc>
        <w:tc>
          <w:tcPr>
            <w:tcW w:w="1000" w:type="dxa"/>
            <w:shd w:val="clear" w:color="auto" w:fill="auto"/>
            <w:noWrap/>
            <w:vAlign w:val="bottom"/>
            <w:hideMark/>
          </w:tcPr>
          <w:p w14:paraId="4FC6283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6.72</w:t>
            </w:r>
          </w:p>
        </w:tc>
      </w:tr>
      <w:tr w:rsidR="00B87320" w:rsidRPr="00E84E35" w14:paraId="2393E534" w14:textId="77777777" w:rsidTr="00B87320">
        <w:trPr>
          <w:trHeight w:val="330"/>
        </w:trPr>
        <w:tc>
          <w:tcPr>
            <w:tcW w:w="2080" w:type="dxa"/>
            <w:shd w:val="clear" w:color="auto" w:fill="auto"/>
            <w:noWrap/>
            <w:vAlign w:val="bottom"/>
            <w:hideMark/>
          </w:tcPr>
          <w:p w14:paraId="3388E0A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OSR2</w:t>
            </w:r>
          </w:p>
        </w:tc>
        <w:tc>
          <w:tcPr>
            <w:tcW w:w="6371" w:type="dxa"/>
            <w:shd w:val="clear" w:color="auto" w:fill="auto"/>
            <w:noWrap/>
            <w:vAlign w:val="bottom"/>
            <w:hideMark/>
          </w:tcPr>
          <w:p w14:paraId="251F891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Odd-skipped related 2</w:t>
            </w:r>
          </w:p>
        </w:tc>
        <w:tc>
          <w:tcPr>
            <w:tcW w:w="1000" w:type="dxa"/>
            <w:shd w:val="clear" w:color="auto" w:fill="auto"/>
            <w:noWrap/>
            <w:vAlign w:val="bottom"/>
            <w:hideMark/>
          </w:tcPr>
          <w:p w14:paraId="45DBFD5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6.71</w:t>
            </w:r>
          </w:p>
        </w:tc>
      </w:tr>
      <w:tr w:rsidR="00B87320" w:rsidRPr="00E84E35" w14:paraId="36DF6179" w14:textId="77777777" w:rsidTr="00B87320">
        <w:trPr>
          <w:trHeight w:val="330"/>
        </w:trPr>
        <w:tc>
          <w:tcPr>
            <w:tcW w:w="2080" w:type="dxa"/>
            <w:shd w:val="clear" w:color="auto" w:fill="auto"/>
            <w:noWrap/>
            <w:vAlign w:val="bottom"/>
            <w:hideMark/>
          </w:tcPr>
          <w:p w14:paraId="7BCCBE8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CFI</w:t>
            </w:r>
          </w:p>
        </w:tc>
        <w:tc>
          <w:tcPr>
            <w:tcW w:w="6371" w:type="dxa"/>
            <w:shd w:val="clear" w:color="auto" w:fill="auto"/>
            <w:noWrap/>
            <w:vAlign w:val="bottom"/>
            <w:hideMark/>
          </w:tcPr>
          <w:p w14:paraId="78B520B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Complement factor I</w:t>
            </w:r>
          </w:p>
        </w:tc>
        <w:tc>
          <w:tcPr>
            <w:tcW w:w="1000" w:type="dxa"/>
            <w:shd w:val="clear" w:color="auto" w:fill="auto"/>
            <w:noWrap/>
            <w:vAlign w:val="bottom"/>
            <w:hideMark/>
          </w:tcPr>
          <w:p w14:paraId="57B4319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6.55</w:t>
            </w:r>
          </w:p>
        </w:tc>
      </w:tr>
      <w:tr w:rsidR="00B87320" w:rsidRPr="00E84E35" w14:paraId="29D7DBF4" w14:textId="77777777" w:rsidTr="00B87320">
        <w:trPr>
          <w:trHeight w:val="330"/>
        </w:trPr>
        <w:tc>
          <w:tcPr>
            <w:tcW w:w="2080" w:type="dxa"/>
            <w:shd w:val="clear" w:color="auto" w:fill="auto"/>
            <w:noWrap/>
            <w:vAlign w:val="bottom"/>
            <w:hideMark/>
          </w:tcPr>
          <w:p w14:paraId="32AB1CD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NDUFB11</w:t>
            </w:r>
          </w:p>
        </w:tc>
        <w:tc>
          <w:tcPr>
            <w:tcW w:w="6371" w:type="dxa"/>
            <w:shd w:val="clear" w:color="auto" w:fill="auto"/>
            <w:noWrap/>
            <w:vAlign w:val="bottom"/>
            <w:hideMark/>
          </w:tcPr>
          <w:p w14:paraId="697E8C0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NADH dehydrogenase 1 alpha subcomplex 11</w:t>
            </w:r>
          </w:p>
        </w:tc>
        <w:tc>
          <w:tcPr>
            <w:tcW w:w="1000" w:type="dxa"/>
            <w:shd w:val="clear" w:color="auto" w:fill="auto"/>
            <w:noWrap/>
            <w:vAlign w:val="bottom"/>
            <w:hideMark/>
          </w:tcPr>
          <w:p w14:paraId="36CE77D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6.37</w:t>
            </w:r>
          </w:p>
        </w:tc>
      </w:tr>
      <w:tr w:rsidR="00B87320" w:rsidRPr="00E84E35" w14:paraId="0CABD5D3" w14:textId="77777777" w:rsidTr="00B87320">
        <w:trPr>
          <w:trHeight w:val="330"/>
        </w:trPr>
        <w:tc>
          <w:tcPr>
            <w:tcW w:w="2080" w:type="dxa"/>
            <w:shd w:val="clear" w:color="auto" w:fill="auto"/>
            <w:noWrap/>
            <w:vAlign w:val="bottom"/>
            <w:hideMark/>
          </w:tcPr>
          <w:p w14:paraId="591DF49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SLC35F1</w:t>
            </w:r>
          </w:p>
        </w:tc>
        <w:tc>
          <w:tcPr>
            <w:tcW w:w="6371" w:type="dxa"/>
            <w:shd w:val="clear" w:color="auto" w:fill="auto"/>
            <w:noWrap/>
            <w:vAlign w:val="bottom"/>
            <w:hideMark/>
          </w:tcPr>
          <w:p w14:paraId="6D3DDDC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Solute carrier family 35 member F1</w:t>
            </w:r>
          </w:p>
        </w:tc>
        <w:tc>
          <w:tcPr>
            <w:tcW w:w="1000" w:type="dxa"/>
            <w:shd w:val="clear" w:color="auto" w:fill="auto"/>
            <w:noWrap/>
            <w:vAlign w:val="bottom"/>
            <w:hideMark/>
          </w:tcPr>
          <w:p w14:paraId="79715A8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6.37</w:t>
            </w:r>
          </w:p>
        </w:tc>
      </w:tr>
      <w:tr w:rsidR="00B87320" w:rsidRPr="00E84E35" w14:paraId="4E3401B2" w14:textId="77777777" w:rsidTr="00B87320">
        <w:trPr>
          <w:trHeight w:val="330"/>
        </w:trPr>
        <w:tc>
          <w:tcPr>
            <w:tcW w:w="2080" w:type="dxa"/>
            <w:shd w:val="clear" w:color="auto" w:fill="auto"/>
            <w:noWrap/>
            <w:vAlign w:val="bottom"/>
            <w:hideMark/>
          </w:tcPr>
          <w:p w14:paraId="3736CA3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NUDT14</w:t>
            </w:r>
          </w:p>
        </w:tc>
        <w:tc>
          <w:tcPr>
            <w:tcW w:w="6371" w:type="dxa"/>
            <w:shd w:val="clear" w:color="auto" w:fill="auto"/>
            <w:noWrap/>
            <w:vAlign w:val="bottom"/>
            <w:hideMark/>
          </w:tcPr>
          <w:p w14:paraId="4BF822D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Nucleoside diphosphate linked moiety X-type motif 14</w:t>
            </w:r>
          </w:p>
        </w:tc>
        <w:tc>
          <w:tcPr>
            <w:tcW w:w="1000" w:type="dxa"/>
            <w:shd w:val="clear" w:color="auto" w:fill="auto"/>
            <w:noWrap/>
            <w:vAlign w:val="bottom"/>
            <w:hideMark/>
          </w:tcPr>
          <w:p w14:paraId="095CF51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6.35</w:t>
            </w:r>
          </w:p>
        </w:tc>
      </w:tr>
      <w:tr w:rsidR="00B87320" w:rsidRPr="00E84E35" w14:paraId="6B101A6D" w14:textId="77777777" w:rsidTr="00B87320">
        <w:trPr>
          <w:trHeight w:val="330"/>
        </w:trPr>
        <w:tc>
          <w:tcPr>
            <w:tcW w:w="2080" w:type="dxa"/>
            <w:shd w:val="clear" w:color="auto" w:fill="auto"/>
            <w:noWrap/>
            <w:vAlign w:val="bottom"/>
            <w:hideMark/>
          </w:tcPr>
          <w:p w14:paraId="3C31F14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SH3GL3</w:t>
            </w:r>
          </w:p>
        </w:tc>
        <w:tc>
          <w:tcPr>
            <w:tcW w:w="6371" w:type="dxa"/>
            <w:shd w:val="clear" w:color="auto" w:fill="auto"/>
            <w:noWrap/>
            <w:vAlign w:val="bottom"/>
            <w:hideMark/>
          </w:tcPr>
          <w:p w14:paraId="630285B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SH3 domain GRB2-like 3</w:t>
            </w:r>
          </w:p>
        </w:tc>
        <w:tc>
          <w:tcPr>
            <w:tcW w:w="1000" w:type="dxa"/>
            <w:shd w:val="clear" w:color="auto" w:fill="auto"/>
            <w:noWrap/>
            <w:vAlign w:val="bottom"/>
            <w:hideMark/>
          </w:tcPr>
          <w:p w14:paraId="72D1860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6.32</w:t>
            </w:r>
          </w:p>
        </w:tc>
      </w:tr>
      <w:tr w:rsidR="00B87320" w:rsidRPr="00E84E35" w14:paraId="7A4759BA" w14:textId="77777777" w:rsidTr="00B87320">
        <w:trPr>
          <w:trHeight w:val="330"/>
        </w:trPr>
        <w:tc>
          <w:tcPr>
            <w:tcW w:w="2080" w:type="dxa"/>
            <w:shd w:val="clear" w:color="auto" w:fill="auto"/>
            <w:noWrap/>
            <w:vAlign w:val="bottom"/>
            <w:hideMark/>
          </w:tcPr>
          <w:p w14:paraId="63D2BDE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NDUFA12</w:t>
            </w:r>
          </w:p>
        </w:tc>
        <w:tc>
          <w:tcPr>
            <w:tcW w:w="6371" w:type="dxa"/>
            <w:shd w:val="clear" w:color="auto" w:fill="auto"/>
            <w:noWrap/>
            <w:vAlign w:val="bottom"/>
            <w:hideMark/>
          </w:tcPr>
          <w:p w14:paraId="26CC664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NADH dehydrogenase 1 alpha subcomplex 12</w:t>
            </w:r>
          </w:p>
        </w:tc>
        <w:tc>
          <w:tcPr>
            <w:tcW w:w="1000" w:type="dxa"/>
            <w:shd w:val="clear" w:color="auto" w:fill="auto"/>
            <w:noWrap/>
            <w:vAlign w:val="bottom"/>
            <w:hideMark/>
          </w:tcPr>
          <w:p w14:paraId="0A7D0C23" w14:textId="402DAEF9"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w:t>
            </w:r>
            <w:r w:rsidR="007935AC" w:rsidRPr="00E84E35">
              <w:rPr>
                <w:rFonts w:ascii="Book Antiqua" w:hAnsi="Book Antiqua" w:cs="宋体"/>
                <w:color w:val="000000"/>
                <w:lang w:eastAsia="zh-CN"/>
              </w:rPr>
              <w:t>0</w:t>
            </w:r>
          </w:p>
        </w:tc>
      </w:tr>
      <w:tr w:rsidR="00B87320" w:rsidRPr="00E84E35" w14:paraId="18626A88" w14:textId="77777777" w:rsidTr="00B87320">
        <w:trPr>
          <w:trHeight w:val="330"/>
        </w:trPr>
        <w:tc>
          <w:tcPr>
            <w:tcW w:w="2080" w:type="dxa"/>
            <w:shd w:val="clear" w:color="auto" w:fill="auto"/>
            <w:noWrap/>
            <w:vAlign w:val="bottom"/>
            <w:hideMark/>
          </w:tcPr>
          <w:p w14:paraId="1E4A2B8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CDO1</w:t>
            </w:r>
          </w:p>
        </w:tc>
        <w:tc>
          <w:tcPr>
            <w:tcW w:w="6371" w:type="dxa"/>
            <w:shd w:val="clear" w:color="auto" w:fill="auto"/>
            <w:noWrap/>
            <w:vAlign w:val="bottom"/>
            <w:hideMark/>
          </w:tcPr>
          <w:p w14:paraId="1E75D18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Cysteine dioxygenase type 1</w:t>
            </w:r>
          </w:p>
        </w:tc>
        <w:tc>
          <w:tcPr>
            <w:tcW w:w="1000" w:type="dxa"/>
            <w:shd w:val="clear" w:color="auto" w:fill="auto"/>
            <w:noWrap/>
            <w:vAlign w:val="bottom"/>
            <w:hideMark/>
          </w:tcPr>
          <w:p w14:paraId="28F349C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6.28</w:t>
            </w:r>
          </w:p>
        </w:tc>
      </w:tr>
      <w:tr w:rsidR="00B87320" w:rsidRPr="00E84E35" w14:paraId="44C7861B" w14:textId="77777777" w:rsidTr="00B87320">
        <w:trPr>
          <w:trHeight w:val="330"/>
        </w:trPr>
        <w:tc>
          <w:tcPr>
            <w:tcW w:w="2080" w:type="dxa"/>
            <w:shd w:val="clear" w:color="auto" w:fill="auto"/>
            <w:noWrap/>
            <w:vAlign w:val="bottom"/>
            <w:hideMark/>
          </w:tcPr>
          <w:p w14:paraId="129D93F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DYNLT1</w:t>
            </w:r>
          </w:p>
        </w:tc>
        <w:tc>
          <w:tcPr>
            <w:tcW w:w="6371" w:type="dxa"/>
            <w:shd w:val="clear" w:color="auto" w:fill="auto"/>
            <w:noWrap/>
            <w:vAlign w:val="bottom"/>
            <w:hideMark/>
          </w:tcPr>
          <w:p w14:paraId="424212D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Dynein, light-chain, Tctex-type</w:t>
            </w:r>
          </w:p>
        </w:tc>
        <w:tc>
          <w:tcPr>
            <w:tcW w:w="1000" w:type="dxa"/>
            <w:shd w:val="clear" w:color="auto" w:fill="auto"/>
            <w:noWrap/>
            <w:vAlign w:val="bottom"/>
            <w:hideMark/>
          </w:tcPr>
          <w:p w14:paraId="7BD8BC9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6.27</w:t>
            </w:r>
          </w:p>
        </w:tc>
      </w:tr>
      <w:tr w:rsidR="00B87320" w:rsidRPr="00E84E35" w14:paraId="39564426" w14:textId="77777777" w:rsidTr="00B87320">
        <w:trPr>
          <w:trHeight w:val="330"/>
        </w:trPr>
        <w:tc>
          <w:tcPr>
            <w:tcW w:w="2080" w:type="dxa"/>
            <w:shd w:val="clear" w:color="auto" w:fill="auto"/>
            <w:noWrap/>
            <w:vAlign w:val="bottom"/>
            <w:hideMark/>
          </w:tcPr>
          <w:p w14:paraId="35709BE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HSBP1</w:t>
            </w:r>
          </w:p>
        </w:tc>
        <w:tc>
          <w:tcPr>
            <w:tcW w:w="6371" w:type="dxa"/>
            <w:shd w:val="clear" w:color="auto" w:fill="auto"/>
            <w:noWrap/>
            <w:vAlign w:val="bottom"/>
            <w:hideMark/>
          </w:tcPr>
          <w:p w14:paraId="3C194AC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Heat shock factor binding protein 1</w:t>
            </w:r>
          </w:p>
        </w:tc>
        <w:tc>
          <w:tcPr>
            <w:tcW w:w="1000" w:type="dxa"/>
            <w:shd w:val="clear" w:color="auto" w:fill="auto"/>
            <w:noWrap/>
            <w:vAlign w:val="bottom"/>
            <w:hideMark/>
          </w:tcPr>
          <w:p w14:paraId="3155882F" w14:textId="339E6983"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6.2</w:t>
            </w:r>
            <w:r w:rsidR="007935AC" w:rsidRPr="00E84E35">
              <w:rPr>
                <w:rFonts w:ascii="Book Antiqua" w:hAnsi="Book Antiqua" w:cs="宋体"/>
                <w:color w:val="000000"/>
                <w:lang w:eastAsia="zh-CN"/>
              </w:rPr>
              <w:t>0</w:t>
            </w:r>
          </w:p>
        </w:tc>
      </w:tr>
      <w:tr w:rsidR="00B87320" w:rsidRPr="00E84E35" w14:paraId="2378D191" w14:textId="77777777" w:rsidTr="00B87320">
        <w:trPr>
          <w:trHeight w:val="330"/>
        </w:trPr>
        <w:tc>
          <w:tcPr>
            <w:tcW w:w="2080" w:type="dxa"/>
            <w:shd w:val="clear" w:color="auto" w:fill="auto"/>
            <w:noWrap/>
            <w:vAlign w:val="bottom"/>
            <w:hideMark/>
          </w:tcPr>
          <w:p w14:paraId="3D812DD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CCK</w:t>
            </w:r>
          </w:p>
        </w:tc>
        <w:tc>
          <w:tcPr>
            <w:tcW w:w="6371" w:type="dxa"/>
            <w:shd w:val="clear" w:color="auto" w:fill="auto"/>
            <w:noWrap/>
            <w:vAlign w:val="bottom"/>
            <w:hideMark/>
          </w:tcPr>
          <w:p w14:paraId="1FC74D6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Chloecystokinin</w:t>
            </w:r>
          </w:p>
        </w:tc>
        <w:tc>
          <w:tcPr>
            <w:tcW w:w="1000" w:type="dxa"/>
            <w:shd w:val="clear" w:color="auto" w:fill="auto"/>
            <w:noWrap/>
            <w:vAlign w:val="bottom"/>
            <w:hideMark/>
          </w:tcPr>
          <w:p w14:paraId="3BF0E47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5.98</w:t>
            </w:r>
          </w:p>
        </w:tc>
      </w:tr>
      <w:tr w:rsidR="00B87320" w:rsidRPr="00E84E35" w14:paraId="3F1B8D3E" w14:textId="77777777" w:rsidTr="00B87320">
        <w:trPr>
          <w:trHeight w:val="330"/>
        </w:trPr>
        <w:tc>
          <w:tcPr>
            <w:tcW w:w="2080" w:type="dxa"/>
            <w:shd w:val="clear" w:color="auto" w:fill="auto"/>
            <w:noWrap/>
            <w:vAlign w:val="bottom"/>
            <w:hideMark/>
          </w:tcPr>
          <w:p w14:paraId="6D0C6D9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ANXA1</w:t>
            </w:r>
          </w:p>
        </w:tc>
        <w:tc>
          <w:tcPr>
            <w:tcW w:w="6371" w:type="dxa"/>
            <w:shd w:val="clear" w:color="auto" w:fill="auto"/>
            <w:noWrap/>
            <w:vAlign w:val="bottom"/>
            <w:hideMark/>
          </w:tcPr>
          <w:p w14:paraId="10D4D90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Annexin A2</w:t>
            </w:r>
          </w:p>
        </w:tc>
        <w:tc>
          <w:tcPr>
            <w:tcW w:w="1000" w:type="dxa"/>
            <w:shd w:val="clear" w:color="auto" w:fill="auto"/>
            <w:noWrap/>
            <w:vAlign w:val="bottom"/>
            <w:hideMark/>
          </w:tcPr>
          <w:p w14:paraId="5096AA9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5.85</w:t>
            </w:r>
          </w:p>
        </w:tc>
      </w:tr>
      <w:tr w:rsidR="00B87320" w:rsidRPr="00E84E35" w14:paraId="0FA4DBB1" w14:textId="77777777" w:rsidTr="00B87320">
        <w:trPr>
          <w:trHeight w:val="330"/>
        </w:trPr>
        <w:tc>
          <w:tcPr>
            <w:tcW w:w="2080" w:type="dxa"/>
            <w:shd w:val="clear" w:color="auto" w:fill="auto"/>
            <w:noWrap/>
            <w:vAlign w:val="bottom"/>
            <w:hideMark/>
          </w:tcPr>
          <w:p w14:paraId="1F065F5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FCGRT</w:t>
            </w:r>
          </w:p>
        </w:tc>
        <w:tc>
          <w:tcPr>
            <w:tcW w:w="6371" w:type="dxa"/>
            <w:shd w:val="clear" w:color="auto" w:fill="auto"/>
            <w:noWrap/>
            <w:vAlign w:val="bottom"/>
            <w:hideMark/>
          </w:tcPr>
          <w:p w14:paraId="5283471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Fc fragment of IgG, receptor, transporter, alpha</w:t>
            </w:r>
          </w:p>
        </w:tc>
        <w:tc>
          <w:tcPr>
            <w:tcW w:w="1000" w:type="dxa"/>
            <w:shd w:val="clear" w:color="auto" w:fill="auto"/>
            <w:noWrap/>
            <w:vAlign w:val="bottom"/>
            <w:hideMark/>
          </w:tcPr>
          <w:p w14:paraId="114B450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5.84</w:t>
            </w:r>
          </w:p>
        </w:tc>
      </w:tr>
      <w:tr w:rsidR="00B87320" w:rsidRPr="00E84E35" w14:paraId="0F5D190A" w14:textId="77777777" w:rsidTr="00B87320">
        <w:trPr>
          <w:trHeight w:val="330"/>
        </w:trPr>
        <w:tc>
          <w:tcPr>
            <w:tcW w:w="2080" w:type="dxa"/>
            <w:shd w:val="clear" w:color="auto" w:fill="auto"/>
            <w:noWrap/>
            <w:vAlign w:val="bottom"/>
            <w:hideMark/>
          </w:tcPr>
          <w:p w14:paraId="428CD23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AK5</w:t>
            </w:r>
          </w:p>
        </w:tc>
        <w:tc>
          <w:tcPr>
            <w:tcW w:w="6371" w:type="dxa"/>
            <w:shd w:val="clear" w:color="auto" w:fill="auto"/>
            <w:noWrap/>
            <w:vAlign w:val="bottom"/>
            <w:hideMark/>
          </w:tcPr>
          <w:p w14:paraId="2F697BA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Adenylate kinase 5</w:t>
            </w:r>
          </w:p>
        </w:tc>
        <w:tc>
          <w:tcPr>
            <w:tcW w:w="1000" w:type="dxa"/>
            <w:shd w:val="clear" w:color="auto" w:fill="auto"/>
            <w:noWrap/>
            <w:vAlign w:val="bottom"/>
            <w:hideMark/>
          </w:tcPr>
          <w:p w14:paraId="7CBA3A5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5.83</w:t>
            </w:r>
          </w:p>
        </w:tc>
      </w:tr>
      <w:tr w:rsidR="00B87320" w:rsidRPr="00E84E35" w14:paraId="75A93681" w14:textId="77777777" w:rsidTr="00B87320">
        <w:trPr>
          <w:trHeight w:val="330"/>
        </w:trPr>
        <w:tc>
          <w:tcPr>
            <w:tcW w:w="2080" w:type="dxa"/>
            <w:shd w:val="clear" w:color="auto" w:fill="auto"/>
            <w:noWrap/>
            <w:vAlign w:val="bottom"/>
            <w:hideMark/>
          </w:tcPr>
          <w:p w14:paraId="01964AA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RDH11</w:t>
            </w:r>
          </w:p>
        </w:tc>
        <w:tc>
          <w:tcPr>
            <w:tcW w:w="6371" w:type="dxa"/>
            <w:shd w:val="clear" w:color="auto" w:fill="auto"/>
            <w:noWrap/>
            <w:vAlign w:val="bottom"/>
            <w:hideMark/>
          </w:tcPr>
          <w:p w14:paraId="7DBAE77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Retinol dehydrogenase 11</w:t>
            </w:r>
          </w:p>
        </w:tc>
        <w:tc>
          <w:tcPr>
            <w:tcW w:w="1000" w:type="dxa"/>
            <w:shd w:val="clear" w:color="auto" w:fill="auto"/>
            <w:noWrap/>
            <w:vAlign w:val="bottom"/>
            <w:hideMark/>
          </w:tcPr>
          <w:p w14:paraId="064DE72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5.58</w:t>
            </w:r>
          </w:p>
        </w:tc>
      </w:tr>
      <w:tr w:rsidR="00B87320" w:rsidRPr="00E84E35" w14:paraId="53BD4A6A" w14:textId="77777777" w:rsidTr="00B87320">
        <w:trPr>
          <w:trHeight w:val="330"/>
        </w:trPr>
        <w:tc>
          <w:tcPr>
            <w:tcW w:w="2080" w:type="dxa"/>
            <w:shd w:val="clear" w:color="auto" w:fill="auto"/>
            <w:noWrap/>
            <w:vAlign w:val="bottom"/>
            <w:hideMark/>
          </w:tcPr>
          <w:p w14:paraId="779CD85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RPS18</w:t>
            </w:r>
          </w:p>
        </w:tc>
        <w:tc>
          <w:tcPr>
            <w:tcW w:w="6371" w:type="dxa"/>
            <w:shd w:val="clear" w:color="auto" w:fill="auto"/>
            <w:noWrap/>
            <w:vAlign w:val="bottom"/>
            <w:hideMark/>
          </w:tcPr>
          <w:p w14:paraId="5723730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Ribosomal protein S18</w:t>
            </w:r>
          </w:p>
        </w:tc>
        <w:tc>
          <w:tcPr>
            <w:tcW w:w="1000" w:type="dxa"/>
            <w:shd w:val="clear" w:color="auto" w:fill="auto"/>
            <w:noWrap/>
            <w:vAlign w:val="bottom"/>
            <w:hideMark/>
          </w:tcPr>
          <w:p w14:paraId="0600475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5.56</w:t>
            </w:r>
          </w:p>
        </w:tc>
      </w:tr>
      <w:tr w:rsidR="00B87320" w:rsidRPr="00E84E35" w14:paraId="75DC7A3B" w14:textId="77777777" w:rsidTr="00B87320">
        <w:trPr>
          <w:trHeight w:val="330"/>
        </w:trPr>
        <w:tc>
          <w:tcPr>
            <w:tcW w:w="2080" w:type="dxa"/>
            <w:shd w:val="clear" w:color="auto" w:fill="auto"/>
            <w:noWrap/>
            <w:vAlign w:val="bottom"/>
            <w:hideMark/>
          </w:tcPr>
          <w:p w14:paraId="1FDCA9B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TGOLN2</w:t>
            </w:r>
          </w:p>
        </w:tc>
        <w:tc>
          <w:tcPr>
            <w:tcW w:w="6371" w:type="dxa"/>
            <w:shd w:val="clear" w:color="auto" w:fill="auto"/>
            <w:noWrap/>
            <w:vAlign w:val="bottom"/>
            <w:hideMark/>
          </w:tcPr>
          <w:p w14:paraId="6F687A5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Trans-golgi network protein 2</w:t>
            </w:r>
          </w:p>
        </w:tc>
        <w:tc>
          <w:tcPr>
            <w:tcW w:w="1000" w:type="dxa"/>
            <w:shd w:val="clear" w:color="auto" w:fill="auto"/>
            <w:noWrap/>
            <w:vAlign w:val="bottom"/>
            <w:hideMark/>
          </w:tcPr>
          <w:p w14:paraId="162A752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5.55</w:t>
            </w:r>
          </w:p>
        </w:tc>
      </w:tr>
      <w:tr w:rsidR="00B87320" w:rsidRPr="00E84E35" w14:paraId="11562564" w14:textId="77777777" w:rsidTr="00B87320">
        <w:trPr>
          <w:trHeight w:val="330"/>
        </w:trPr>
        <w:tc>
          <w:tcPr>
            <w:tcW w:w="2080" w:type="dxa"/>
            <w:shd w:val="clear" w:color="auto" w:fill="auto"/>
            <w:noWrap/>
            <w:vAlign w:val="bottom"/>
            <w:hideMark/>
          </w:tcPr>
          <w:p w14:paraId="264A245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RNF150</w:t>
            </w:r>
          </w:p>
        </w:tc>
        <w:tc>
          <w:tcPr>
            <w:tcW w:w="6371" w:type="dxa"/>
            <w:shd w:val="clear" w:color="auto" w:fill="auto"/>
            <w:noWrap/>
            <w:vAlign w:val="bottom"/>
            <w:hideMark/>
          </w:tcPr>
          <w:p w14:paraId="05600D1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Ring finger protein 150</w:t>
            </w:r>
          </w:p>
        </w:tc>
        <w:tc>
          <w:tcPr>
            <w:tcW w:w="1000" w:type="dxa"/>
            <w:shd w:val="clear" w:color="auto" w:fill="auto"/>
            <w:noWrap/>
            <w:vAlign w:val="bottom"/>
            <w:hideMark/>
          </w:tcPr>
          <w:p w14:paraId="50E2369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5.54</w:t>
            </w:r>
          </w:p>
        </w:tc>
      </w:tr>
      <w:tr w:rsidR="00B87320" w:rsidRPr="00E84E35" w14:paraId="7C05EF3C" w14:textId="77777777" w:rsidTr="00B87320">
        <w:trPr>
          <w:trHeight w:val="330"/>
        </w:trPr>
        <w:tc>
          <w:tcPr>
            <w:tcW w:w="2080" w:type="dxa"/>
            <w:shd w:val="clear" w:color="auto" w:fill="auto"/>
            <w:noWrap/>
            <w:vAlign w:val="bottom"/>
            <w:hideMark/>
          </w:tcPr>
          <w:p w14:paraId="30E5269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HIFX</w:t>
            </w:r>
          </w:p>
        </w:tc>
        <w:tc>
          <w:tcPr>
            <w:tcW w:w="6371" w:type="dxa"/>
            <w:shd w:val="clear" w:color="auto" w:fill="auto"/>
            <w:noWrap/>
            <w:vAlign w:val="bottom"/>
            <w:hideMark/>
          </w:tcPr>
          <w:p w14:paraId="6205A68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Hypoxia-inducible factor X</w:t>
            </w:r>
          </w:p>
        </w:tc>
        <w:tc>
          <w:tcPr>
            <w:tcW w:w="1000" w:type="dxa"/>
            <w:shd w:val="clear" w:color="auto" w:fill="auto"/>
            <w:noWrap/>
            <w:vAlign w:val="bottom"/>
            <w:hideMark/>
          </w:tcPr>
          <w:p w14:paraId="0DD33E3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5.47</w:t>
            </w:r>
          </w:p>
        </w:tc>
      </w:tr>
      <w:tr w:rsidR="00B87320" w:rsidRPr="00E84E35" w14:paraId="0A927363" w14:textId="77777777" w:rsidTr="00B87320">
        <w:trPr>
          <w:trHeight w:val="330"/>
        </w:trPr>
        <w:tc>
          <w:tcPr>
            <w:tcW w:w="2080" w:type="dxa"/>
            <w:shd w:val="clear" w:color="auto" w:fill="auto"/>
            <w:noWrap/>
            <w:vAlign w:val="bottom"/>
            <w:hideMark/>
          </w:tcPr>
          <w:p w14:paraId="0AB7C04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CFH</w:t>
            </w:r>
          </w:p>
        </w:tc>
        <w:tc>
          <w:tcPr>
            <w:tcW w:w="6371" w:type="dxa"/>
            <w:shd w:val="clear" w:color="auto" w:fill="auto"/>
            <w:noWrap/>
            <w:vAlign w:val="bottom"/>
            <w:hideMark/>
          </w:tcPr>
          <w:p w14:paraId="4658BB8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Complement factor H</w:t>
            </w:r>
          </w:p>
        </w:tc>
        <w:tc>
          <w:tcPr>
            <w:tcW w:w="1000" w:type="dxa"/>
            <w:shd w:val="clear" w:color="auto" w:fill="auto"/>
            <w:noWrap/>
            <w:vAlign w:val="bottom"/>
            <w:hideMark/>
          </w:tcPr>
          <w:p w14:paraId="551E684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5.43</w:t>
            </w:r>
          </w:p>
        </w:tc>
      </w:tr>
      <w:tr w:rsidR="00B87320" w:rsidRPr="00E84E35" w14:paraId="11DBB08F" w14:textId="77777777" w:rsidTr="00B87320">
        <w:trPr>
          <w:trHeight w:val="330"/>
        </w:trPr>
        <w:tc>
          <w:tcPr>
            <w:tcW w:w="2080" w:type="dxa"/>
            <w:shd w:val="clear" w:color="auto" w:fill="auto"/>
            <w:noWrap/>
            <w:vAlign w:val="bottom"/>
            <w:hideMark/>
          </w:tcPr>
          <w:p w14:paraId="2F61546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NPC2</w:t>
            </w:r>
          </w:p>
        </w:tc>
        <w:tc>
          <w:tcPr>
            <w:tcW w:w="6371" w:type="dxa"/>
            <w:shd w:val="clear" w:color="auto" w:fill="auto"/>
            <w:noWrap/>
            <w:vAlign w:val="bottom"/>
            <w:hideMark/>
          </w:tcPr>
          <w:p w14:paraId="43F029D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Niemann-Pick disease, type C2</w:t>
            </w:r>
          </w:p>
        </w:tc>
        <w:tc>
          <w:tcPr>
            <w:tcW w:w="1000" w:type="dxa"/>
            <w:shd w:val="clear" w:color="auto" w:fill="auto"/>
            <w:noWrap/>
            <w:vAlign w:val="bottom"/>
            <w:hideMark/>
          </w:tcPr>
          <w:p w14:paraId="6F830EC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5.34</w:t>
            </w:r>
          </w:p>
        </w:tc>
      </w:tr>
      <w:tr w:rsidR="00B87320" w:rsidRPr="00E84E35" w14:paraId="23C9C2CE" w14:textId="77777777" w:rsidTr="00B87320">
        <w:trPr>
          <w:trHeight w:val="330"/>
        </w:trPr>
        <w:tc>
          <w:tcPr>
            <w:tcW w:w="2080" w:type="dxa"/>
            <w:shd w:val="clear" w:color="auto" w:fill="auto"/>
            <w:noWrap/>
            <w:vAlign w:val="bottom"/>
            <w:hideMark/>
          </w:tcPr>
          <w:p w14:paraId="3411089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DCTPP1</w:t>
            </w:r>
          </w:p>
        </w:tc>
        <w:tc>
          <w:tcPr>
            <w:tcW w:w="6371" w:type="dxa"/>
            <w:shd w:val="clear" w:color="auto" w:fill="auto"/>
            <w:noWrap/>
            <w:vAlign w:val="bottom"/>
            <w:hideMark/>
          </w:tcPr>
          <w:p w14:paraId="0C83238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dCTP pyrophosphatase 1</w:t>
            </w:r>
          </w:p>
        </w:tc>
        <w:tc>
          <w:tcPr>
            <w:tcW w:w="1000" w:type="dxa"/>
            <w:shd w:val="clear" w:color="auto" w:fill="auto"/>
            <w:noWrap/>
            <w:vAlign w:val="bottom"/>
            <w:hideMark/>
          </w:tcPr>
          <w:p w14:paraId="1DF6E55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5.25</w:t>
            </w:r>
          </w:p>
        </w:tc>
      </w:tr>
      <w:tr w:rsidR="00B87320" w:rsidRPr="00E84E35" w14:paraId="75FD896B" w14:textId="77777777" w:rsidTr="00B87320">
        <w:trPr>
          <w:trHeight w:val="330"/>
        </w:trPr>
        <w:tc>
          <w:tcPr>
            <w:tcW w:w="2080" w:type="dxa"/>
            <w:shd w:val="clear" w:color="auto" w:fill="auto"/>
            <w:noWrap/>
            <w:vAlign w:val="bottom"/>
            <w:hideMark/>
          </w:tcPr>
          <w:p w14:paraId="0E431E2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CLVS1</w:t>
            </w:r>
          </w:p>
        </w:tc>
        <w:tc>
          <w:tcPr>
            <w:tcW w:w="6371" w:type="dxa"/>
            <w:shd w:val="clear" w:color="auto" w:fill="auto"/>
            <w:noWrap/>
            <w:vAlign w:val="bottom"/>
            <w:hideMark/>
          </w:tcPr>
          <w:p w14:paraId="3FE84BF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Clavesin 1</w:t>
            </w:r>
          </w:p>
        </w:tc>
        <w:tc>
          <w:tcPr>
            <w:tcW w:w="1000" w:type="dxa"/>
            <w:shd w:val="clear" w:color="auto" w:fill="auto"/>
            <w:noWrap/>
            <w:vAlign w:val="bottom"/>
            <w:hideMark/>
          </w:tcPr>
          <w:p w14:paraId="4DB6B9A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5.24</w:t>
            </w:r>
          </w:p>
        </w:tc>
      </w:tr>
      <w:tr w:rsidR="00B87320" w:rsidRPr="00E84E35" w14:paraId="65160D8E" w14:textId="77777777" w:rsidTr="00B87320">
        <w:trPr>
          <w:trHeight w:val="330"/>
        </w:trPr>
        <w:tc>
          <w:tcPr>
            <w:tcW w:w="2080" w:type="dxa"/>
            <w:shd w:val="clear" w:color="auto" w:fill="auto"/>
            <w:noWrap/>
            <w:vAlign w:val="bottom"/>
            <w:hideMark/>
          </w:tcPr>
          <w:p w14:paraId="1A8DC5D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HSF4</w:t>
            </w:r>
          </w:p>
        </w:tc>
        <w:tc>
          <w:tcPr>
            <w:tcW w:w="6371" w:type="dxa"/>
            <w:shd w:val="clear" w:color="auto" w:fill="auto"/>
            <w:noWrap/>
            <w:vAlign w:val="bottom"/>
            <w:hideMark/>
          </w:tcPr>
          <w:p w14:paraId="4BEB4EE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Heat shock transcription factor 4</w:t>
            </w:r>
          </w:p>
        </w:tc>
        <w:tc>
          <w:tcPr>
            <w:tcW w:w="1000" w:type="dxa"/>
            <w:shd w:val="clear" w:color="auto" w:fill="auto"/>
            <w:noWrap/>
            <w:vAlign w:val="bottom"/>
            <w:hideMark/>
          </w:tcPr>
          <w:p w14:paraId="1D3DC0B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5.23</w:t>
            </w:r>
          </w:p>
        </w:tc>
      </w:tr>
      <w:tr w:rsidR="00B87320" w:rsidRPr="00E84E35" w14:paraId="19026495" w14:textId="77777777" w:rsidTr="00B87320">
        <w:trPr>
          <w:trHeight w:val="330"/>
        </w:trPr>
        <w:tc>
          <w:tcPr>
            <w:tcW w:w="2080" w:type="dxa"/>
            <w:shd w:val="clear" w:color="auto" w:fill="auto"/>
            <w:noWrap/>
            <w:vAlign w:val="bottom"/>
            <w:hideMark/>
          </w:tcPr>
          <w:p w14:paraId="1A12F6D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SERINC2</w:t>
            </w:r>
          </w:p>
        </w:tc>
        <w:tc>
          <w:tcPr>
            <w:tcW w:w="6371" w:type="dxa"/>
            <w:shd w:val="clear" w:color="auto" w:fill="auto"/>
            <w:noWrap/>
            <w:vAlign w:val="bottom"/>
            <w:hideMark/>
          </w:tcPr>
          <w:p w14:paraId="6493C84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Serine incorporator 2</w:t>
            </w:r>
          </w:p>
        </w:tc>
        <w:tc>
          <w:tcPr>
            <w:tcW w:w="1000" w:type="dxa"/>
            <w:shd w:val="clear" w:color="auto" w:fill="auto"/>
            <w:noWrap/>
            <w:vAlign w:val="bottom"/>
            <w:hideMark/>
          </w:tcPr>
          <w:p w14:paraId="14764A0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5.08</w:t>
            </w:r>
          </w:p>
        </w:tc>
      </w:tr>
      <w:tr w:rsidR="00B87320" w:rsidRPr="00E84E35" w14:paraId="1A98BD35" w14:textId="77777777" w:rsidTr="00B87320">
        <w:trPr>
          <w:trHeight w:val="330"/>
        </w:trPr>
        <w:tc>
          <w:tcPr>
            <w:tcW w:w="2080" w:type="dxa"/>
            <w:shd w:val="clear" w:color="auto" w:fill="auto"/>
            <w:noWrap/>
            <w:vAlign w:val="bottom"/>
            <w:hideMark/>
          </w:tcPr>
          <w:p w14:paraId="0BD9558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MSMB</w:t>
            </w:r>
          </w:p>
        </w:tc>
        <w:tc>
          <w:tcPr>
            <w:tcW w:w="6371" w:type="dxa"/>
            <w:shd w:val="clear" w:color="auto" w:fill="auto"/>
            <w:noWrap/>
            <w:vAlign w:val="bottom"/>
            <w:hideMark/>
          </w:tcPr>
          <w:p w14:paraId="2BB3457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Microseminoprotein, beta</w:t>
            </w:r>
          </w:p>
        </w:tc>
        <w:tc>
          <w:tcPr>
            <w:tcW w:w="1000" w:type="dxa"/>
            <w:shd w:val="clear" w:color="auto" w:fill="auto"/>
            <w:noWrap/>
            <w:vAlign w:val="bottom"/>
            <w:hideMark/>
          </w:tcPr>
          <w:p w14:paraId="177C676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5.03</w:t>
            </w:r>
          </w:p>
        </w:tc>
      </w:tr>
      <w:tr w:rsidR="00B87320" w:rsidRPr="00E84E35" w14:paraId="4696AF38" w14:textId="77777777" w:rsidTr="00B87320">
        <w:trPr>
          <w:trHeight w:val="330"/>
        </w:trPr>
        <w:tc>
          <w:tcPr>
            <w:tcW w:w="2080" w:type="dxa"/>
            <w:shd w:val="clear" w:color="auto" w:fill="auto"/>
            <w:noWrap/>
            <w:vAlign w:val="bottom"/>
            <w:hideMark/>
          </w:tcPr>
          <w:p w14:paraId="709F505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CHID1</w:t>
            </w:r>
          </w:p>
        </w:tc>
        <w:tc>
          <w:tcPr>
            <w:tcW w:w="6371" w:type="dxa"/>
            <w:shd w:val="clear" w:color="auto" w:fill="auto"/>
            <w:noWrap/>
            <w:vAlign w:val="bottom"/>
            <w:hideMark/>
          </w:tcPr>
          <w:p w14:paraId="2ADA6C1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Chitinase domain containing 1</w:t>
            </w:r>
          </w:p>
        </w:tc>
        <w:tc>
          <w:tcPr>
            <w:tcW w:w="1000" w:type="dxa"/>
            <w:shd w:val="clear" w:color="auto" w:fill="auto"/>
            <w:noWrap/>
            <w:vAlign w:val="bottom"/>
            <w:hideMark/>
          </w:tcPr>
          <w:p w14:paraId="18711DF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4.98</w:t>
            </w:r>
          </w:p>
        </w:tc>
      </w:tr>
      <w:tr w:rsidR="00B87320" w:rsidRPr="00E84E35" w14:paraId="1C0929F7" w14:textId="77777777" w:rsidTr="00B87320">
        <w:trPr>
          <w:trHeight w:val="330"/>
        </w:trPr>
        <w:tc>
          <w:tcPr>
            <w:tcW w:w="2080" w:type="dxa"/>
            <w:shd w:val="clear" w:color="auto" w:fill="auto"/>
            <w:noWrap/>
            <w:vAlign w:val="bottom"/>
            <w:hideMark/>
          </w:tcPr>
          <w:p w14:paraId="1DCCDD2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LYSMD2</w:t>
            </w:r>
          </w:p>
        </w:tc>
        <w:tc>
          <w:tcPr>
            <w:tcW w:w="6371" w:type="dxa"/>
            <w:shd w:val="clear" w:color="auto" w:fill="auto"/>
            <w:noWrap/>
            <w:vAlign w:val="bottom"/>
            <w:hideMark/>
          </w:tcPr>
          <w:p w14:paraId="574DB50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LysM, putative peptidoglycan-binding, domain 2</w:t>
            </w:r>
          </w:p>
        </w:tc>
        <w:tc>
          <w:tcPr>
            <w:tcW w:w="1000" w:type="dxa"/>
            <w:shd w:val="clear" w:color="auto" w:fill="auto"/>
            <w:noWrap/>
            <w:vAlign w:val="bottom"/>
            <w:hideMark/>
          </w:tcPr>
          <w:p w14:paraId="5B27AC4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4.95</w:t>
            </w:r>
          </w:p>
        </w:tc>
      </w:tr>
      <w:tr w:rsidR="00B87320" w:rsidRPr="00E84E35" w14:paraId="0896EAF6" w14:textId="77777777" w:rsidTr="00B87320">
        <w:trPr>
          <w:trHeight w:val="330"/>
        </w:trPr>
        <w:tc>
          <w:tcPr>
            <w:tcW w:w="2080" w:type="dxa"/>
            <w:shd w:val="clear" w:color="auto" w:fill="auto"/>
            <w:noWrap/>
            <w:vAlign w:val="bottom"/>
            <w:hideMark/>
          </w:tcPr>
          <w:p w14:paraId="269B9A1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SH3BGRL2</w:t>
            </w:r>
          </w:p>
        </w:tc>
        <w:tc>
          <w:tcPr>
            <w:tcW w:w="6371" w:type="dxa"/>
            <w:shd w:val="clear" w:color="auto" w:fill="auto"/>
            <w:noWrap/>
            <w:vAlign w:val="bottom"/>
            <w:hideMark/>
          </w:tcPr>
          <w:p w14:paraId="3A73F28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SH3 domain binding glutamic acid-rich protein-like 2</w:t>
            </w:r>
          </w:p>
        </w:tc>
        <w:tc>
          <w:tcPr>
            <w:tcW w:w="1000" w:type="dxa"/>
            <w:shd w:val="clear" w:color="auto" w:fill="auto"/>
            <w:noWrap/>
            <w:vAlign w:val="bottom"/>
            <w:hideMark/>
          </w:tcPr>
          <w:p w14:paraId="0D2CBE8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4.86</w:t>
            </w:r>
          </w:p>
        </w:tc>
      </w:tr>
      <w:tr w:rsidR="00B87320" w:rsidRPr="00E84E35" w14:paraId="6BB16EE7" w14:textId="77777777" w:rsidTr="00B87320">
        <w:trPr>
          <w:trHeight w:val="330"/>
        </w:trPr>
        <w:tc>
          <w:tcPr>
            <w:tcW w:w="2080" w:type="dxa"/>
            <w:shd w:val="clear" w:color="auto" w:fill="auto"/>
            <w:noWrap/>
            <w:vAlign w:val="bottom"/>
            <w:hideMark/>
          </w:tcPr>
          <w:p w14:paraId="20C09AA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POU3F1</w:t>
            </w:r>
          </w:p>
        </w:tc>
        <w:tc>
          <w:tcPr>
            <w:tcW w:w="6371" w:type="dxa"/>
            <w:shd w:val="clear" w:color="auto" w:fill="auto"/>
            <w:noWrap/>
            <w:vAlign w:val="bottom"/>
            <w:hideMark/>
          </w:tcPr>
          <w:p w14:paraId="17F92CB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POU domain, class 3, transcription factor 1</w:t>
            </w:r>
          </w:p>
        </w:tc>
        <w:tc>
          <w:tcPr>
            <w:tcW w:w="1000" w:type="dxa"/>
            <w:shd w:val="clear" w:color="auto" w:fill="auto"/>
            <w:noWrap/>
            <w:vAlign w:val="bottom"/>
            <w:hideMark/>
          </w:tcPr>
          <w:p w14:paraId="4D34551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4.77</w:t>
            </w:r>
          </w:p>
        </w:tc>
      </w:tr>
      <w:tr w:rsidR="00B87320" w:rsidRPr="00E84E35" w14:paraId="67B18B04" w14:textId="77777777" w:rsidTr="00B87320">
        <w:trPr>
          <w:trHeight w:val="330"/>
        </w:trPr>
        <w:tc>
          <w:tcPr>
            <w:tcW w:w="2080" w:type="dxa"/>
            <w:shd w:val="clear" w:color="auto" w:fill="auto"/>
            <w:noWrap/>
            <w:vAlign w:val="bottom"/>
            <w:hideMark/>
          </w:tcPr>
          <w:p w14:paraId="10F8976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TCN2</w:t>
            </w:r>
          </w:p>
        </w:tc>
        <w:tc>
          <w:tcPr>
            <w:tcW w:w="6371" w:type="dxa"/>
            <w:shd w:val="clear" w:color="auto" w:fill="auto"/>
            <w:noWrap/>
            <w:vAlign w:val="bottom"/>
            <w:hideMark/>
          </w:tcPr>
          <w:p w14:paraId="2BD5B55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Transcobalamin II</w:t>
            </w:r>
          </w:p>
        </w:tc>
        <w:tc>
          <w:tcPr>
            <w:tcW w:w="1000" w:type="dxa"/>
            <w:shd w:val="clear" w:color="auto" w:fill="auto"/>
            <w:noWrap/>
            <w:vAlign w:val="bottom"/>
            <w:hideMark/>
          </w:tcPr>
          <w:p w14:paraId="4099CF4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4.76</w:t>
            </w:r>
          </w:p>
        </w:tc>
      </w:tr>
      <w:tr w:rsidR="00B87320" w:rsidRPr="00E84E35" w14:paraId="5C505DB8" w14:textId="77777777" w:rsidTr="00B87320">
        <w:trPr>
          <w:trHeight w:val="330"/>
        </w:trPr>
        <w:tc>
          <w:tcPr>
            <w:tcW w:w="2080" w:type="dxa"/>
            <w:shd w:val="clear" w:color="auto" w:fill="auto"/>
            <w:noWrap/>
            <w:vAlign w:val="bottom"/>
            <w:hideMark/>
          </w:tcPr>
          <w:p w14:paraId="212F097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SORT1</w:t>
            </w:r>
          </w:p>
        </w:tc>
        <w:tc>
          <w:tcPr>
            <w:tcW w:w="6371" w:type="dxa"/>
            <w:shd w:val="clear" w:color="auto" w:fill="auto"/>
            <w:noWrap/>
            <w:vAlign w:val="bottom"/>
            <w:hideMark/>
          </w:tcPr>
          <w:p w14:paraId="248A30F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Sortilin 1</w:t>
            </w:r>
          </w:p>
        </w:tc>
        <w:tc>
          <w:tcPr>
            <w:tcW w:w="1000" w:type="dxa"/>
            <w:shd w:val="clear" w:color="auto" w:fill="auto"/>
            <w:noWrap/>
            <w:vAlign w:val="bottom"/>
            <w:hideMark/>
          </w:tcPr>
          <w:p w14:paraId="6484F8F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4.75</w:t>
            </w:r>
          </w:p>
        </w:tc>
      </w:tr>
      <w:tr w:rsidR="00B87320" w:rsidRPr="00E84E35" w14:paraId="51FAEBCC" w14:textId="77777777" w:rsidTr="00B87320">
        <w:trPr>
          <w:trHeight w:val="330"/>
        </w:trPr>
        <w:tc>
          <w:tcPr>
            <w:tcW w:w="2080" w:type="dxa"/>
            <w:shd w:val="clear" w:color="auto" w:fill="auto"/>
            <w:noWrap/>
            <w:vAlign w:val="bottom"/>
            <w:hideMark/>
          </w:tcPr>
          <w:p w14:paraId="12283FF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PTGES</w:t>
            </w:r>
          </w:p>
        </w:tc>
        <w:tc>
          <w:tcPr>
            <w:tcW w:w="6371" w:type="dxa"/>
            <w:shd w:val="clear" w:color="auto" w:fill="auto"/>
            <w:noWrap/>
            <w:vAlign w:val="bottom"/>
            <w:hideMark/>
          </w:tcPr>
          <w:p w14:paraId="2D2A1A8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Prostaglandin E synthase</w:t>
            </w:r>
          </w:p>
        </w:tc>
        <w:tc>
          <w:tcPr>
            <w:tcW w:w="1000" w:type="dxa"/>
            <w:shd w:val="clear" w:color="auto" w:fill="auto"/>
            <w:noWrap/>
            <w:vAlign w:val="bottom"/>
            <w:hideMark/>
          </w:tcPr>
          <w:p w14:paraId="4348914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4.65</w:t>
            </w:r>
          </w:p>
        </w:tc>
      </w:tr>
      <w:tr w:rsidR="00B87320" w:rsidRPr="00E84E35" w14:paraId="49B1203A" w14:textId="77777777" w:rsidTr="00B87320">
        <w:trPr>
          <w:trHeight w:val="330"/>
        </w:trPr>
        <w:tc>
          <w:tcPr>
            <w:tcW w:w="2080" w:type="dxa"/>
            <w:shd w:val="clear" w:color="auto" w:fill="auto"/>
            <w:noWrap/>
            <w:vAlign w:val="bottom"/>
            <w:hideMark/>
          </w:tcPr>
          <w:p w14:paraId="2234CD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CCND2</w:t>
            </w:r>
          </w:p>
        </w:tc>
        <w:tc>
          <w:tcPr>
            <w:tcW w:w="6371" w:type="dxa"/>
            <w:shd w:val="clear" w:color="auto" w:fill="auto"/>
            <w:noWrap/>
            <w:vAlign w:val="bottom"/>
            <w:hideMark/>
          </w:tcPr>
          <w:p w14:paraId="5EADFA3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Cyclin D2</w:t>
            </w:r>
          </w:p>
        </w:tc>
        <w:tc>
          <w:tcPr>
            <w:tcW w:w="1000" w:type="dxa"/>
            <w:shd w:val="clear" w:color="auto" w:fill="auto"/>
            <w:noWrap/>
            <w:vAlign w:val="bottom"/>
            <w:hideMark/>
          </w:tcPr>
          <w:p w14:paraId="53644B7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4.63</w:t>
            </w:r>
          </w:p>
        </w:tc>
      </w:tr>
      <w:tr w:rsidR="00B87320" w:rsidRPr="00E84E35" w14:paraId="582C671C" w14:textId="77777777" w:rsidTr="00B87320">
        <w:trPr>
          <w:trHeight w:val="330"/>
        </w:trPr>
        <w:tc>
          <w:tcPr>
            <w:tcW w:w="2080" w:type="dxa"/>
            <w:shd w:val="clear" w:color="auto" w:fill="auto"/>
            <w:noWrap/>
            <w:vAlign w:val="bottom"/>
            <w:hideMark/>
          </w:tcPr>
          <w:p w14:paraId="2B2E29C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GXYLT2</w:t>
            </w:r>
          </w:p>
        </w:tc>
        <w:tc>
          <w:tcPr>
            <w:tcW w:w="6371" w:type="dxa"/>
            <w:shd w:val="clear" w:color="auto" w:fill="auto"/>
            <w:noWrap/>
            <w:vAlign w:val="bottom"/>
            <w:hideMark/>
          </w:tcPr>
          <w:p w14:paraId="2505E04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Glucoside xylosyltransferase 2</w:t>
            </w:r>
          </w:p>
        </w:tc>
        <w:tc>
          <w:tcPr>
            <w:tcW w:w="1000" w:type="dxa"/>
            <w:shd w:val="clear" w:color="auto" w:fill="auto"/>
            <w:noWrap/>
            <w:vAlign w:val="bottom"/>
            <w:hideMark/>
          </w:tcPr>
          <w:p w14:paraId="6D790E74" w14:textId="5F42A55F"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4.5</w:t>
            </w:r>
            <w:r w:rsidR="007935AC" w:rsidRPr="00E84E35">
              <w:rPr>
                <w:rFonts w:ascii="Book Antiqua" w:hAnsi="Book Antiqua" w:cs="宋体"/>
                <w:color w:val="000000"/>
                <w:lang w:eastAsia="zh-CN"/>
              </w:rPr>
              <w:t>0</w:t>
            </w:r>
          </w:p>
        </w:tc>
      </w:tr>
      <w:tr w:rsidR="00B87320" w:rsidRPr="00E84E35" w14:paraId="06D8C7E1" w14:textId="77777777" w:rsidTr="00B87320">
        <w:trPr>
          <w:trHeight w:val="330"/>
        </w:trPr>
        <w:tc>
          <w:tcPr>
            <w:tcW w:w="2080" w:type="dxa"/>
            <w:shd w:val="clear" w:color="auto" w:fill="auto"/>
            <w:noWrap/>
            <w:vAlign w:val="bottom"/>
            <w:hideMark/>
          </w:tcPr>
          <w:p w14:paraId="3A7C777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CRTAC1</w:t>
            </w:r>
          </w:p>
        </w:tc>
        <w:tc>
          <w:tcPr>
            <w:tcW w:w="6371" w:type="dxa"/>
            <w:shd w:val="clear" w:color="auto" w:fill="auto"/>
            <w:noWrap/>
            <w:vAlign w:val="bottom"/>
            <w:hideMark/>
          </w:tcPr>
          <w:p w14:paraId="53FFBEF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Cartilage acidic protein 1</w:t>
            </w:r>
          </w:p>
        </w:tc>
        <w:tc>
          <w:tcPr>
            <w:tcW w:w="1000" w:type="dxa"/>
            <w:shd w:val="clear" w:color="auto" w:fill="auto"/>
            <w:noWrap/>
            <w:vAlign w:val="bottom"/>
            <w:hideMark/>
          </w:tcPr>
          <w:p w14:paraId="154EB09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4.33</w:t>
            </w:r>
          </w:p>
        </w:tc>
      </w:tr>
      <w:tr w:rsidR="00B87320" w:rsidRPr="00E84E35" w14:paraId="4DBDEB31" w14:textId="77777777" w:rsidTr="00B87320">
        <w:trPr>
          <w:trHeight w:val="330"/>
        </w:trPr>
        <w:tc>
          <w:tcPr>
            <w:tcW w:w="2080" w:type="dxa"/>
            <w:shd w:val="clear" w:color="auto" w:fill="auto"/>
            <w:noWrap/>
            <w:vAlign w:val="bottom"/>
            <w:hideMark/>
          </w:tcPr>
          <w:p w14:paraId="4578B95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MFGE8</w:t>
            </w:r>
          </w:p>
        </w:tc>
        <w:tc>
          <w:tcPr>
            <w:tcW w:w="6371" w:type="dxa"/>
            <w:shd w:val="clear" w:color="auto" w:fill="auto"/>
            <w:noWrap/>
            <w:vAlign w:val="bottom"/>
            <w:hideMark/>
          </w:tcPr>
          <w:p w14:paraId="436BE83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Milk fat globule-EGF factor 8</w:t>
            </w:r>
          </w:p>
        </w:tc>
        <w:tc>
          <w:tcPr>
            <w:tcW w:w="1000" w:type="dxa"/>
            <w:shd w:val="clear" w:color="auto" w:fill="auto"/>
            <w:noWrap/>
            <w:vAlign w:val="bottom"/>
            <w:hideMark/>
          </w:tcPr>
          <w:p w14:paraId="1DB8987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4.29</w:t>
            </w:r>
          </w:p>
        </w:tc>
      </w:tr>
      <w:tr w:rsidR="00B87320" w:rsidRPr="00E84E35" w14:paraId="082477B1" w14:textId="77777777" w:rsidTr="00B87320">
        <w:trPr>
          <w:trHeight w:val="330"/>
        </w:trPr>
        <w:tc>
          <w:tcPr>
            <w:tcW w:w="2080" w:type="dxa"/>
            <w:shd w:val="clear" w:color="auto" w:fill="auto"/>
            <w:noWrap/>
            <w:vAlign w:val="bottom"/>
            <w:hideMark/>
          </w:tcPr>
          <w:p w14:paraId="09F4881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TNC</w:t>
            </w:r>
          </w:p>
        </w:tc>
        <w:tc>
          <w:tcPr>
            <w:tcW w:w="6371" w:type="dxa"/>
            <w:shd w:val="clear" w:color="auto" w:fill="auto"/>
            <w:noWrap/>
            <w:vAlign w:val="bottom"/>
            <w:hideMark/>
          </w:tcPr>
          <w:p w14:paraId="051603F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Tenascin C </w:t>
            </w:r>
          </w:p>
        </w:tc>
        <w:tc>
          <w:tcPr>
            <w:tcW w:w="1000" w:type="dxa"/>
            <w:shd w:val="clear" w:color="auto" w:fill="auto"/>
            <w:noWrap/>
            <w:vAlign w:val="bottom"/>
            <w:hideMark/>
          </w:tcPr>
          <w:p w14:paraId="38A40A1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4.28</w:t>
            </w:r>
          </w:p>
        </w:tc>
      </w:tr>
      <w:tr w:rsidR="00B87320" w:rsidRPr="00E84E35" w14:paraId="4CA7A5A0" w14:textId="77777777" w:rsidTr="00B87320">
        <w:trPr>
          <w:trHeight w:val="330"/>
        </w:trPr>
        <w:tc>
          <w:tcPr>
            <w:tcW w:w="2080" w:type="dxa"/>
            <w:shd w:val="clear" w:color="auto" w:fill="auto"/>
            <w:noWrap/>
            <w:vAlign w:val="bottom"/>
            <w:hideMark/>
          </w:tcPr>
          <w:p w14:paraId="7A10788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PCBD1</w:t>
            </w:r>
          </w:p>
        </w:tc>
        <w:tc>
          <w:tcPr>
            <w:tcW w:w="6371" w:type="dxa"/>
            <w:shd w:val="clear" w:color="auto" w:fill="auto"/>
            <w:noWrap/>
            <w:vAlign w:val="bottom"/>
            <w:hideMark/>
          </w:tcPr>
          <w:p w14:paraId="64EC817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Pterin-4 alpha-carbinolamine</w:t>
            </w:r>
          </w:p>
        </w:tc>
        <w:tc>
          <w:tcPr>
            <w:tcW w:w="1000" w:type="dxa"/>
            <w:shd w:val="clear" w:color="auto" w:fill="auto"/>
            <w:noWrap/>
            <w:vAlign w:val="bottom"/>
            <w:hideMark/>
          </w:tcPr>
          <w:p w14:paraId="6030D6A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4.27</w:t>
            </w:r>
          </w:p>
        </w:tc>
      </w:tr>
      <w:tr w:rsidR="00B87320" w:rsidRPr="00E84E35" w14:paraId="5CE2F0F5" w14:textId="77777777" w:rsidTr="00B87320">
        <w:trPr>
          <w:trHeight w:val="330"/>
        </w:trPr>
        <w:tc>
          <w:tcPr>
            <w:tcW w:w="2080" w:type="dxa"/>
            <w:shd w:val="clear" w:color="auto" w:fill="auto"/>
            <w:noWrap/>
            <w:vAlign w:val="bottom"/>
            <w:hideMark/>
          </w:tcPr>
          <w:p w14:paraId="5689C69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PDE10A</w:t>
            </w:r>
          </w:p>
        </w:tc>
        <w:tc>
          <w:tcPr>
            <w:tcW w:w="6371" w:type="dxa"/>
            <w:shd w:val="clear" w:color="auto" w:fill="auto"/>
            <w:noWrap/>
            <w:vAlign w:val="bottom"/>
            <w:hideMark/>
          </w:tcPr>
          <w:p w14:paraId="7E95468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Phosphodiesterase 10A</w:t>
            </w:r>
          </w:p>
        </w:tc>
        <w:tc>
          <w:tcPr>
            <w:tcW w:w="1000" w:type="dxa"/>
            <w:shd w:val="clear" w:color="auto" w:fill="auto"/>
            <w:noWrap/>
            <w:vAlign w:val="bottom"/>
            <w:hideMark/>
          </w:tcPr>
          <w:p w14:paraId="3FC0A76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4.22</w:t>
            </w:r>
          </w:p>
        </w:tc>
      </w:tr>
      <w:tr w:rsidR="00B87320" w:rsidRPr="00E84E35" w14:paraId="7B7F4257" w14:textId="77777777" w:rsidTr="00B87320">
        <w:trPr>
          <w:trHeight w:val="330"/>
        </w:trPr>
        <w:tc>
          <w:tcPr>
            <w:tcW w:w="2080" w:type="dxa"/>
            <w:shd w:val="clear" w:color="auto" w:fill="auto"/>
            <w:noWrap/>
            <w:vAlign w:val="bottom"/>
            <w:hideMark/>
          </w:tcPr>
          <w:p w14:paraId="0942DF5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RAB27B</w:t>
            </w:r>
          </w:p>
        </w:tc>
        <w:tc>
          <w:tcPr>
            <w:tcW w:w="6371" w:type="dxa"/>
            <w:shd w:val="clear" w:color="auto" w:fill="auto"/>
            <w:noWrap/>
            <w:vAlign w:val="bottom"/>
            <w:hideMark/>
          </w:tcPr>
          <w:p w14:paraId="657EDB8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RAS oncogene family member</w:t>
            </w:r>
          </w:p>
        </w:tc>
        <w:tc>
          <w:tcPr>
            <w:tcW w:w="1000" w:type="dxa"/>
            <w:shd w:val="clear" w:color="auto" w:fill="auto"/>
            <w:noWrap/>
            <w:vAlign w:val="bottom"/>
            <w:hideMark/>
          </w:tcPr>
          <w:p w14:paraId="4EB7C7F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4.18</w:t>
            </w:r>
          </w:p>
        </w:tc>
      </w:tr>
      <w:tr w:rsidR="00B87320" w:rsidRPr="00E84E35" w14:paraId="0FD892D5" w14:textId="77777777" w:rsidTr="00B87320">
        <w:trPr>
          <w:trHeight w:val="330"/>
        </w:trPr>
        <w:tc>
          <w:tcPr>
            <w:tcW w:w="2080" w:type="dxa"/>
            <w:shd w:val="clear" w:color="auto" w:fill="auto"/>
            <w:noWrap/>
            <w:vAlign w:val="bottom"/>
            <w:hideMark/>
          </w:tcPr>
          <w:p w14:paraId="5C210E3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INCENP</w:t>
            </w:r>
          </w:p>
        </w:tc>
        <w:tc>
          <w:tcPr>
            <w:tcW w:w="6371" w:type="dxa"/>
            <w:shd w:val="clear" w:color="auto" w:fill="auto"/>
            <w:noWrap/>
            <w:vAlign w:val="bottom"/>
            <w:hideMark/>
          </w:tcPr>
          <w:p w14:paraId="7B2B7BE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Inner centromere protein antigens 135/155kDa</w:t>
            </w:r>
          </w:p>
        </w:tc>
        <w:tc>
          <w:tcPr>
            <w:tcW w:w="1000" w:type="dxa"/>
            <w:shd w:val="clear" w:color="auto" w:fill="auto"/>
            <w:noWrap/>
            <w:vAlign w:val="bottom"/>
            <w:hideMark/>
          </w:tcPr>
          <w:p w14:paraId="4E3CDC3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4.14</w:t>
            </w:r>
          </w:p>
        </w:tc>
      </w:tr>
      <w:tr w:rsidR="00B87320" w:rsidRPr="00E84E35" w14:paraId="68D559B3" w14:textId="77777777" w:rsidTr="00B87320">
        <w:trPr>
          <w:trHeight w:val="330"/>
        </w:trPr>
        <w:tc>
          <w:tcPr>
            <w:tcW w:w="2080" w:type="dxa"/>
            <w:shd w:val="clear" w:color="auto" w:fill="auto"/>
            <w:noWrap/>
            <w:vAlign w:val="bottom"/>
            <w:hideMark/>
          </w:tcPr>
          <w:p w14:paraId="0285A3F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GJB1</w:t>
            </w:r>
          </w:p>
        </w:tc>
        <w:tc>
          <w:tcPr>
            <w:tcW w:w="6371" w:type="dxa"/>
            <w:shd w:val="clear" w:color="auto" w:fill="auto"/>
            <w:noWrap/>
            <w:vAlign w:val="bottom"/>
            <w:hideMark/>
          </w:tcPr>
          <w:p w14:paraId="5BF0D3A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Gap junction protein, beta 1</w:t>
            </w:r>
          </w:p>
        </w:tc>
        <w:tc>
          <w:tcPr>
            <w:tcW w:w="1000" w:type="dxa"/>
            <w:shd w:val="clear" w:color="auto" w:fill="auto"/>
            <w:noWrap/>
            <w:vAlign w:val="bottom"/>
            <w:hideMark/>
          </w:tcPr>
          <w:p w14:paraId="40F3ECE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4.09</w:t>
            </w:r>
          </w:p>
        </w:tc>
      </w:tr>
      <w:tr w:rsidR="00B87320" w:rsidRPr="00E84E35" w14:paraId="3269FAA7" w14:textId="77777777" w:rsidTr="00B87320">
        <w:trPr>
          <w:trHeight w:val="330"/>
        </w:trPr>
        <w:tc>
          <w:tcPr>
            <w:tcW w:w="2080" w:type="dxa"/>
            <w:shd w:val="clear" w:color="auto" w:fill="auto"/>
            <w:noWrap/>
            <w:vAlign w:val="bottom"/>
            <w:hideMark/>
          </w:tcPr>
          <w:p w14:paraId="5BDF0FC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CEBPG</w:t>
            </w:r>
          </w:p>
        </w:tc>
        <w:tc>
          <w:tcPr>
            <w:tcW w:w="6371" w:type="dxa"/>
            <w:shd w:val="clear" w:color="auto" w:fill="auto"/>
            <w:noWrap/>
            <w:vAlign w:val="bottom"/>
            <w:hideMark/>
          </w:tcPr>
          <w:p w14:paraId="176E1B4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CCAAT/enhancer binding protein, gamma</w:t>
            </w:r>
          </w:p>
        </w:tc>
        <w:tc>
          <w:tcPr>
            <w:tcW w:w="1000" w:type="dxa"/>
            <w:shd w:val="clear" w:color="auto" w:fill="auto"/>
            <w:noWrap/>
            <w:vAlign w:val="bottom"/>
            <w:hideMark/>
          </w:tcPr>
          <w:p w14:paraId="7618D9D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4.04</w:t>
            </w:r>
          </w:p>
        </w:tc>
      </w:tr>
      <w:tr w:rsidR="00B87320" w:rsidRPr="00E84E35" w14:paraId="3B327A64" w14:textId="77777777" w:rsidTr="00B87320">
        <w:trPr>
          <w:trHeight w:val="330"/>
        </w:trPr>
        <w:tc>
          <w:tcPr>
            <w:tcW w:w="2080" w:type="dxa"/>
            <w:shd w:val="clear" w:color="auto" w:fill="auto"/>
            <w:noWrap/>
            <w:vAlign w:val="bottom"/>
            <w:hideMark/>
          </w:tcPr>
          <w:p w14:paraId="26C1A19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DUROC-SLA1</w:t>
            </w:r>
          </w:p>
        </w:tc>
        <w:tc>
          <w:tcPr>
            <w:tcW w:w="6371" w:type="dxa"/>
            <w:shd w:val="clear" w:color="auto" w:fill="auto"/>
            <w:noWrap/>
            <w:vAlign w:val="bottom"/>
            <w:hideMark/>
          </w:tcPr>
          <w:p w14:paraId="6D60542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Src-like adaptor 1 (pig-specific)</w:t>
            </w:r>
          </w:p>
        </w:tc>
        <w:tc>
          <w:tcPr>
            <w:tcW w:w="1000" w:type="dxa"/>
            <w:shd w:val="clear" w:color="auto" w:fill="auto"/>
            <w:noWrap/>
            <w:vAlign w:val="bottom"/>
            <w:hideMark/>
          </w:tcPr>
          <w:p w14:paraId="238833A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4.04</w:t>
            </w:r>
          </w:p>
        </w:tc>
      </w:tr>
      <w:tr w:rsidR="00B87320" w:rsidRPr="00E84E35" w14:paraId="23B41ED2" w14:textId="77777777" w:rsidTr="00B87320">
        <w:trPr>
          <w:trHeight w:val="330"/>
        </w:trPr>
        <w:tc>
          <w:tcPr>
            <w:tcW w:w="2080" w:type="dxa"/>
            <w:shd w:val="clear" w:color="auto" w:fill="auto"/>
            <w:noWrap/>
            <w:vAlign w:val="bottom"/>
            <w:hideMark/>
          </w:tcPr>
          <w:p w14:paraId="1A8E175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ITIH4</w:t>
            </w:r>
          </w:p>
        </w:tc>
        <w:tc>
          <w:tcPr>
            <w:tcW w:w="6371" w:type="dxa"/>
            <w:shd w:val="clear" w:color="auto" w:fill="auto"/>
            <w:noWrap/>
            <w:vAlign w:val="bottom"/>
            <w:hideMark/>
          </w:tcPr>
          <w:p w14:paraId="5821086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Inter-alpha-trypsin inhibitor heavy chain family, member 4</w:t>
            </w:r>
          </w:p>
        </w:tc>
        <w:tc>
          <w:tcPr>
            <w:tcW w:w="1000" w:type="dxa"/>
            <w:shd w:val="clear" w:color="auto" w:fill="auto"/>
            <w:noWrap/>
            <w:vAlign w:val="bottom"/>
            <w:hideMark/>
          </w:tcPr>
          <w:p w14:paraId="064BC43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4.03</w:t>
            </w:r>
          </w:p>
        </w:tc>
      </w:tr>
      <w:tr w:rsidR="00B87320" w:rsidRPr="00E84E35" w14:paraId="65B7C23C" w14:textId="77777777" w:rsidTr="00B87320">
        <w:trPr>
          <w:trHeight w:val="330"/>
        </w:trPr>
        <w:tc>
          <w:tcPr>
            <w:tcW w:w="2080" w:type="dxa"/>
            <w:shd w:val="clear" w:color="auto" w:fill="auto"/>
            <w:noWrap/>
            <w:vAlign w:val="bottom"/>
            <w:hideMark/>
          </w:tcPr>
          <w:p w14:paraId="500F1CC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PEBP1</w:t>
            </w:r>
          </w:p>
        </w:tc>
        <w:tc>
          <w:tcPr>
            <w:tcW w:w="6371" w:type="dxa"/>
            <w:shd w:val="clear" w:color="auto" w:fill="auto"/>
            <w:noWrap/>
            <w:vAlign w:val="bottom"/>
            <w:hideMark/>
          </w:tcPr>
          <w:p w14:paraId="6ECFEAD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Phosphatidylethanolamine binding protein 1</w:t>
            </w:r>
          </w:p>
        </w:tc>
        <w:tc>
          <w:tcPr>
            <w:tcW w:w="1000" w:type="dxa"/>
            <w:shd w:val="clear" w:color="auto" w:fill="auto"/>
            <w:noWrap/>
            <w:vAlign w:val="bottom"/>
            <w:hideMark/>
          </w:tcPr>
          <w:p w14:paraId="397201B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4.02</w:t>
            </w:r>
          </w:p>
        </w:tc>
      </w:tr>
      <w:tr w:rsidR="00B87320" w:rsidRPr="00E84E35" w14:paraId="71A86A2D" w14:textId="77777777" w:rsidTr="00B87320">
        <w:trPr>
          <w:trHeight w:val="330"/>
        </w:trPr>
        <w:tc>
          <w:tcPr>
            <w:tcW w:w="2080" w:type="dxa"/>
            <w:shd w:val="clear" w:color="auto" w:fill="auto"/>
            <w:noWrap/>
            <w:vAlign w:val="bottom"/>
            <w:hideMark/>
          </w:tcPr>
          <w:p w14:paraId="55A356F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ABTB2</w:t>
            </w:r>
          </w:p>
        </w:tc>
        <w:tc>
          <w:tcPr>
            <w:tcW w:w="6371" w:type="dxa"/>
            <w:shd w:val="clear" w:color="auto" w:fill="auto"/>
            <w:noWrap/>
            <w:vAlign w:val="bottom"/>
            <w:hideMark/>
          </w:tcPr>
          <w:p w14:paraId="764BC2B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Ankyrin repeat and BTB (POZ) domain containing 2</w:t>
            </w:r>
          </w:p>
        </w:tc>
        <w:tc>
          <w:tcPr>
            <w:tcW w:w="1000" w:type="dxa"/>
            <w:shd w:val="clear" w:color="auto" w:fill="auto"/>
            <w:noWrap/>
            <w:vAlign w:val="bottom"/>
            <w:hideMark/>
          </w:tcPr>
          <w:p w14:paraId="53795B17" w14:textId="1ACF251A"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w:t>
            </w:r>
            <w:r w:rsidR="007935AC" w:rsidRPr="00E84E35">
              <w:rPr>
                <w:rFonts w:ascii="Book Antiqua" w:hAnsi="Book Antiqua" w:cs="宋体"/>
                <w:color w:val="000000"/>
                <w:lang w:eastAsia="zh-CN"/>
              </w:rPr>
              <w:t>.00</w:t>
            </w:r>
          </w:p>
        </w:tc>
      </w:tr>
      <w:tr w:rsidR="00B87320" w:rsidRPr="00E84E35" w14:paraId="04602252" w14:textId="77777777" w:rsidTr="00B87320">
        <w:trPr>
          <w:trHeight w:val="330"/>
        </w:trPr>
        <w:tc>
          <w:tcPr>
            <w:tcW w:w="2080" w:type="dxa"/>
            <w:shd w:val="clear" w:color="auto" w:fill="auto"/>
            <w:noWrap/>
            <w:vAlign w:val="bottom"/>
            <w:hideMark/>
          </w:tcPr>
          <w:p w14:paraId="64FE44F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GJB5</w:t>
            </w:r>
          </w:p>
        </w:tc>
        <w:tc>
          <w:tcPr>
            <w:tcW w:w="6371" w:type="dxa"/>
            <w:shd w:val="clear" w:color="auto" w:fill="auto"/>
            <w:noWrap/>
            <w:vAlign w:val="bottom"/>
            <w:hideMark/>
          </w:tcPr>
          <w:p w14:paraId="09A8CB4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Gap junction protein, beta 5</w:t>
            </w:r>
          </w:p>
        </w:tc>
        <w:tc>
          <w:tcPr>
            <w:tcW w:w="1000" w:type="dxa"/>
            <w:shd w:val="clear" w:color="auto" w:fill="auto"/>
            <w:noWrap/>
            <w:vAlign w:val="bottom"/>
            <w:hideMark/>
          </w:tcPr>
          <w:p w14:paraId="2B8ABC2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3.95</w:t>
            </w:r>
          </w:p>
        </w:tc>
      </w:tr>
      <w:tr w:rsidR="00B87320" w:rsidRPr="00E84E35" w14:paraId="40D6B662" w14:textId="77777777" w:rsidTr="00B87320">
        <w:trPr>
          <w:trHeight w:val="330"/>
        </w:trPr>
        <w:tc>
          <w:tcPr>
            <w:tcW w:w="2080" w:type="dxa"/>
            <w:shd w:val="clear" w:color="auto" w:fill="auto"/>
            <w:noWrap/>
            <w:vAlign w:val="bottom"/>
            <w:hideMark/>
          </w:tcPr>
          <w:p w14:paraId="77115F9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CREB3</w:t>
            </w:r>
          </w:p>
        </w:tc>
        <w:tc>
          <w:tcPr>
            <w:tcW w:w="6371" w:type="dxa"/>
            <w:shd w:val="clear" w:color="auto" w:fill="auto"/>
            <w:noWrap/>
            <w:vAlign w:val="bottom"/>
            <w:hideMark/>
          </w:tcPr>
          <w:p w14:paraId="708CAF0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cAMP responsive element binding protein 3</w:t>
            </w:r>
          </w:p>
        </w:tc>
        <w:tc>
          <w:tcPr>
            <w:tcW w:w="1000" w:type="dxa"/>
            <w:shd w:val="clear" w:color="auto" w:fill="auto"/>
            <w:noWrap/>
            <w:vAlign w:val="bottom"/>
            <w:hideMark/>
          </w:tcPr>
          <w:p w14:paraId="60232F3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3.86</w:t>
            </w:r>
          </w:p>
        </w:tc>
      </w:tr>
      <w:tr w:rsidR="00B87320" w:rsidRPr="00E84E35" w14:paraId="591D66B9" w14:textId="77777777" w:rsidTr="00B87320">
        <w:trPr>
          <w:trHeight w:val="330"/>
        </w:trPr>
        <w:tc>
          <w:tcPr>
            <w:tcW w:w="2080" w:type="dxa"/>
            <w:shd w:val="clear" w:color="auto" w:fill="auto"/>
            <w:noWrap/>
            <w:vAlign w:val="bottom"/>
            <w:hideMark/>
          </w:tcPr>
          <w:p w14:paraId="081F94F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DPM2</w:t>
            </w:r>
          </w:p>
        </w:tc>
        <w:tc>
          <w:tcPr>
            <w:tcW w:w="6371" w:type="dxa"/>
            <w:shd w:val="clear" w:color="auto" w:fill="auto"/>
            <w:noWrap/>
            <w:vAlign w:val="bottom"/>
            <w:hideMark/>
          </w:tcPr>
          <w:p w14:paraId="3EA16BA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Dolichyl-phasphate mannosyltranferase polypeptide 2 </w:t>
            </w:r>
          </w:p>
        </w:tc>
        <w:tc>
          <w:tcPr>
            <w:tcW w:w="1000" w:type="dxa"/>
            <w:shd w:val="clear" w:color="auto" w:fill="auto"/>
            <w:noWrap/>
            <w:vAlign w:val="bottom"/>
            <w:hideMark/>
          </w:tcPr>
          <w:p w14:paraId="51AC469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3.85</w:t>
            </w:r>
          </w:p>
        </w:tc>
      </w:tr>
      <w:tr w:rsidR="00B87320" w:rsidRPr="00E84E35" w14:paraId="2E94F0AC" w14:textId="77777777" w:rsidTr="00B87320">
        <w:trPr>
          <w:trHeight w:val="330"/>
        </w:trPr>
        <w:tc>
          <w:tcPr>
            <w:tcW w:w="2080" w:type="dxa"/>
            <w:shd w:val="clear" w:color="auto" w:fill="auto"/>
            <w:noWrap/>
            <w:vAlign w:val="bottom"/>
            <w:hideMark/>
          </w:tcPr>
          <w:p w14:paraId="57FAACC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GEM</w:t>
            </w:r>
          </w:p>
        </w:tc>
        <w:tc>
          <w:tcPr>
            <w:tcW w:w="6371" w:type="dxa"/>
            <w:shd w:val="clear" w:color="auto" w:fill="auto"/>
            <w:noWrap/>
            <w:vAlign w:val="bottom"/>
            <w:hideMark/>
          </w:tcPr>
          <w:p w14:paraId="46C466B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GTP binding protein overexpressed in skeletal muscle</w:t>
            </w:r>
          </w:p>
        </w:tc>
        <w:tc>
          <w:tcPr>
            <w:tcW w:w="1000" w:type="dxa"/>
            <w:shd w:val="clear" w:color="auto" w:fill="auto"/>
            <w:noWrap/>
            <w:vAlign w:val="bottom"/>
            <w:hideMark/>
          </w:tcPr>
          <w:p w14:paraId="77A5CC2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3.85</w:t>
            </w:r>
          </w:p>
        </w:tc>
      </w:tr>
      <w:tr w:rsidR="00B87320" w:rsidRPr="00E84E35" w14:paraId="671B7485" w14:textId="77777777" w:rsidTr="00B87320">
        <w:trPr>
          <w:trHeight w:val="330"/>
        </w:trPr>
        <w:tc>
          <w:tcPr>
            <w:tcW w:w="2080" w:type="dxa"/>
            <w:shd w:val="clear" w:color="auto" w:fill="auto"/>
            <w:noWrap/>
            <w:vAlign w:val="bottom"/>
            <w:hideMark/>
          </w:tcPr>
          <w:p w14:paraId="22E1B28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DOCK8</w:t>
            </w:r>
          </w:p>
        </w:tc>
        <w:tc>
          <w:tcPr>
            <w:tcW w:w="6371" w:type="dxa"/>
            <w:shd w:val="clear" w:color="auto" w:fill="auto"/>
            <w:noWrap/>
            <w:vAlign w:val="bottom"/>
            <w:hideMark/>
          </w:tcPr>
          <w:p w14:paraId="4789C54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Dedicator of cytokinesis 8</w:t>
            </w:r>
          </w:p>
        </w:tc>
        <w:tc>
          <w:tcPr>
            <w:tcW w:w="1000" w:type="dxa"/>
            <w:shd w:val="clear" w:color="auto" w:fill="auto"/>
            <w:noWrap/>
            <w:vAlign w:val="bottom"/>
            <w:hideMark/>
          </w:tcPr>
          <w:p w14:paraId="0B62C49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3.84</w:t>
            </w:r>
          </w:p>
        </w:tc>
      </w:tr>
      <w:tr w:rsidR="00B87320" w:rsidRPr="00E84E35" w14:paraId="27E109D2" w14:textId="77777777" w:rsidTr="00B87320">
        <w:trPr>
          <w:trHeight w:val="330"/>
        </w:trPr>
        <w:tc>
          <w:tcPr>
            <w:tcW w:w="2080" w:type="dxa"/>
            <w:shd w:val="clear" w:color="auto" w:fill="auto"/>
            <w:noWrap/>
            <w:vAlign w:val="bottom"/>
            <w:hideMark/>
          </w:tcPr>
          <w:p w14:paraId="2351F29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TMP-SLA-2</w:t>
            </w:r>
          </w:p>
        </w:tc>
        <w:tc>
          <w:tcPr>
            <w:tcW w:w="6371" w:type="dxa"/>
            <w:shd w:val="clear" w:color="auto" w:fill="auto"/>
            <w:noWrap/>
            <w:vAlign w:val="bottom"/>
            <w:hideMark/>
          </w:tcPr>
          <w:p w14:paraId="19D4C11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Transmembrane protein, pig-specific</w:t>
            </w:r>
          </w:p>
        </w:tc>
        <w:tc>
          <w:tcPr>
            <w:tcW w:w="1000" w:type="dxa"/>
            <w:shd w:val="clear" w:color="auto" w:fill="auto"/>
            <w:noWrap/>
            <w:vAlign w:val="bottom"/>
            <w:hideMark/>
          </w:tcPr>
          <w:p w14:paraId="120012E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3.83</w:t>
            </w:r>
          </w:p>
        </w:tc>
      </w:tr>
      <w:tr w:rsidR="00B87320" w:rsidRPr="00E84E35" w14:paraId="3ACCFC13" w14:textId="77777777" w:rsidTr="00B87320">
        <w:trPr>
          <w:trHeight w:val="330"/>
        </w:trPr>
        <w:tc>
          <w:tcPr>
            <w:tcW w:w="2080" w:type="dxa"/>
            <w:shd w:val="clear" w:color="auto" w:fill="auto"/>
            <w:noWrap/>
            <w:vAlign w:val="bottom"/>
            <w:hideMark/>
          </w:tcPr>
          <w:p w14:paraId="7F428D1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CYB5B</w:t>
            </w:r>
          </w:p>
        </w:tc>
        <w:tc>
          <w:tcPr>
            <w:tcW w:w="6371" w:type="dxa"/>
            <w:shd w:val="clear" w:color="auto" w:fill="auto"/>
            <w:noWrap/>
            <w:vAlign w:val="bottom"/>
            <w:hideMark/>
          </w:tcPr>
          <w:p w14:paraId="372B6FF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Cytochrome b5 type B</w:t>
            </w:r>
          </w:p>
        </w:tc>
        <w:tc>
          <w:tcPr>
            <w:tcW w:w="1000" w:type="dxa"/>
            <w:shd w:val="clear" w:color="auto" w:fill="auto"/>
            <w:noWrap/>
            <w:vAlign w:val="bottom"/>
            <w:hideMark/>
          </w:tcPr>
          <w:p w14:paraId="18742570" w14:textId="17CF060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3.8</w:t>
            </w:r>
            <w:r w:rsidR="007935AC" w:rsidRPr="00E84E35">
              <w:rPr>
                <w:rFonts w:ascii="Book Antiqua" w:hAnsi="Book Antiqua" w:cs="宋体"/>
                <w:color w:val="000000"/>
                <w:lang w:eastAsia="zh-CN"/>
              </w:rPr>
              <w:t>0</w:t>
            </w:r>
          </w:p>
        </w:tc>
      </w:tr>
      <w:tr w:rsidR="00B87320" w:rsidRPr="00E84E35" w14:paraId="66553E6A" w14:textId="77777777" w:rsidTr="00B87320">
        <w:trPr>
          <w:trHeight w:val="330"/>
        </w:trPr>
        <w:tc>
          <w:tcPr>
            <w:tcW w:w="2080" w:type="dxa"/>
            <w:shd w:val="clear" w:color="auto" w:fill="auto"/>
            <w:noWrap/>
            <w:vAlign w:val="bottom"/>
            <w:hideMark/>
          </w:tcPr>
          <w:p w14:paraId="64EF3C3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TSAN6</w:t>
            </w:r>
          </w:p>
        </w:tc>
        <w:tc>
          <w:tcPr>
            <w:tcW w:w="6371" w:type="dxa"/>
            <w:shd w:val="clear" w:color="auto" w:fill="auto"/>
            <w:noWrap/>
            <w:vAlign w:val="bottom"/>
            <w:hideMark/>
          </w:tcPr>
          <w:p w14:paraId="48E5151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Tsan6, Pig-specific protein</w:t>
            </w:r>
          </w:p>
        </w:tc>
        <w:tc>
          <w:tcPr>
            <w:tcW w:w="1000" w:type="dxa"/>
            <w:shd w:val="clear" w:color="auto" w:fill="auto"/>
            <w:noWrap/>
            <w:vAlign w:val="bottom"/>
            <w:hideMark/>
          </w:tcPr>
          <w:p w14:paraId="176705C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3.75</w:t>
            </w:r>
          </w:p>
        </w:tc>
      </w:tr>
      <w:tr w:rsidR="00B87320" w:rsidRPr="00E84E35" w14:paraId="4AD7FD9B" w14:textId="77777777" w:rsidTr="00B87320">
        <w:trPr>
          <w:trHeight w:val="330"/>
        </w:trPr>
        <w:tc>
          <w:tcPr>
            <w:tcW w:w="2080" w:type="dxa"/>
            <w:shd w:val="clear" w:color="auto" w:fill="auto"/>
            <w:noWrap/>
            <w:vAlign w:val="bottom"/>
            <w:hideMark/>
          </w:tcPr>
          <w:p w14:paraId="6F485F4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RNASEH2C</w:t>
            </w:r>
          </w:p>
        </w:tc>
        <w:tc>
          <w:tcPr>
            <w:tcW w:w="6371" w:type="dxa"/>
            <w:shd w:val="clear" w:color="auto" w:fill="auto"/>
            <w:noWrap/>
            <w:vAlign w:val="bottom"/>
            <w:hideMark/>
          </w:tcPr>
          <w:p w14:paraId="467BB01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Ribonuclease H2, subunit C</w:t>
            </w:r>
          </w:p>
        </w:tc>
        <w:tc>
          <w:tcPr>
            <w:tcW w:w="1000" w:type="dxa"/>
            <w:shd w:val="clear" w:color="auto" w:fill="auto"/>
            <w:noWrap/>
            <w:vAlign w:val="bottom"/>
            <w:hideMark/>
          </w:tcPr>
          <w:p w14:paraId="121F038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3.71</w:t>
            </w:r>
          </w:p>
        </w:tc>
      </w:tr>
      <w:tr w:rsidR="00B87320" w:rsidRPr="00E84E35" w14:paraId="6279D206" w14:textId="77777777" w:rsidTr="00B87320">
        <w:trPr>
          <w:trHeight w:val="330"/>
        </w:trPr>
        <w:tc>
          <w:tcPr>
            <w:tcW w:w="2080" w:type="dxa"/>
            <w:shd w:val="clear" w:color="auto" w:fill="auto"/>
            <w:noWrap/>
            <w:vAlign w:val="bottom"/>
            <w:hideMark/>
          </w:tcPr>
          <w:p w14:paraId="5B2904C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NARS</w:t>
            </w:r>
          </w:p>
        </w:tc>
        <w:tc>
          <w:tcPr>
            <w:tcW w:w="6371" w:type="dxa"/>
            <w:shd w:val="clear" w:color="auto" w:fill="auto"/>
            <w:noWrap/>
            <w:vAlign w:val="bottom"/>
            <w:hideMark/>
          </w:tcPr>
          <w:p w14:paraId="4FA99F4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Asparaginyl-tRNA synthetase</w:t>
            </w:r>
          </w:p>
        </w:tc>
        <w:tc>
          <w:tcPr>
            <w:tcW w:w="1000" w:type="dxa"/>
            <w:shd w:val="clear" w:color="auto" w:fill="auto"/>
            <w:noWrap/>
            <w:vAlign w:val="bottom"/>
            <w:hideMark/>
          </w:tcPr>
          <w:p w14:paraId="39508E8F" w14:textId="7C26FB21"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3.7</w:t>
            </w:r>
            <w:r w:rsidR="007935AC" w:rsidRPr="00E84E35">
              <w:rPr>
                <w:rFonts w:ascii="Book Antiqua" w:hAnsi="Book Antiqua" w:cs="宋体"/>
                <w:color w:val="000000"/>
                <w:lang w:eastAsia="zh-CN"/>
              </w:rPr>
              <w:t>0</w:t>
            </w:r>
          </w:p>
        </w:tc>
      </w:tr>
      <w:tr w:rsidR="00B87320" w:rsidRPr="00E84E35" w14:paraId="0BAA91C2" w14:textId="77777777" w:rsidTr="00B87320">
        <w:trPr>
          <w:trHeight w:val="330"/>
        </w:trPr>
        <w:tc>
          <w:tcPr>
            <w:tcW w:w="2080" w:type="dxa"/>
            <w:shd w:val="clear" w:color="auto" w:fill="auto"/>
            <w:noWrap/>
            <w:vAlign w:val="bottom"/>
            <w:hideMark/>
          </w:tcPr>
          <w:p w14:paraId="767B145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LSM6</w:t>
            </w:r>
          </w:p>
        </w:tc>
        <w:tc>
          <w:tcPr>
            <w:tcW w:w="6371" w:type="dxa"/>
            <w:shd w:val="clear" w:color="auto" w:fill="auto"/>
            <w:noWrap/>
            <w:vAlign w:val="bottom"/>
            <w:hideMark/>
          </w:tcPr>
          <w:p w14:paraId="6AC8E1A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U6 snRNP-associated protein</w:t>
            </w:r>
          </w:p>
        </w:tc>
        <w:tc>
          <w:tcPr>
            <w:tcW w:w="1000" w:type="dxa"/>
            <w:shd w:val="clear" w:color="auto" w:fill="auto"/>
            <w:noWrap/>
            <w:vAlign w:val="bottom"/>
            <w:hideMark/>
          </w:tcPr>
          <w:p w14:paraId="378530B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3.69</w:t>
            </w:r>
          </w:p>
        </w:tc>
      </w:tr>
      <w:tr w:rsidR="00B87320" w:rsidRPr="00E84E35" w14:paraId="56B39992" w14:textId="77777777" w:rsidTr="00B87320">
        <w:trPr>
          <w:trHeight w:val="330"/>
        </w:trPr>
        <w:tc>
          <w:tcPr>
            <w:tcW w:w="2080" w:type="dxa"/>
            <w:shd w:val="clear" w:color="auto" w:fill="auto"/>
            <w:noWrap/>
            <w:vAlign w:val="bottom"/>
            <w:hideMark/>
          </w:tcPr>
          <w:p w14:paraId="29A6789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MTFP1</w:t>
            </w:r>
          </w:p>
        </w:tc>
        <w:tc>
          <w:tcPr>
            <w:tcW w:w="6371" w:type="dxa"/>
            <w:shd w:val="clear" w:color="auto" w:fill="auto"/>
            <w:noWrap/>
            <w:vAlign w:val="bottom"/>
            <w:hideMark/>
          </w:tcPr>
          <w:p w14:paraId="726C629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fission process 1</w:t>
            </w:r>
          </w:p>
        </w:tc>
        <w:tc>
          <w:tcPr>
            <w:tcW w:w="1000" w:type="dxa"/>
            <w:shd w:val="clear" w:color="auto" w:fill="auto"/>
            <w:noWrap/>
            <w:vAlign w:val="bottom"/>
            <w:hideMark/>
          </w:tcPr>
          <w:p w14:paraId="430FF84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3.66</w:t>
            </w:r>
          </w:p>
        </w:tc>
      </w:tr>
      <w:tr w:rsidR="00B87320" w:rsidRPr="00E84E35" w14:paraId="2DA890A8" w14:textId="77777777" w:rsidTr="00B87320">
        <w:trPr>
          <w:trHeight w:val="330"/>
        </w:trPr>
        <w:tc>
          <w:tcPr>
            <w:tcW w:w="2080" w:type="dxa"/>
            <w:shd w:val="clear" w:color="auto" w:fill="auto"/>
            <w:noWrap/>
            <w:vAlign w:val="bottom"/>
            <w:hideMark/>
          </w:tcPr>
          <w:p w14:paraId="43176C9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SLC16A1</w:t>
            </w:r>
          </w:p>
        </w:tc>
        <w:tc>
          <w:tcPr>
            <w:tcW w:w="6371" w:type="dxa"/>
            <w:shd w:val="clear" w:color="auto" w:fill="auto"/>
            <w:noWrap/>
            <w:vAlign w:val="bottom"/>
            <w:hideMark/>
          </w:tcPr>
          <w:p w14:paraId="74AD2AE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Solute carrier family 16 member A1</w:t>
            </w:r>
          </w:p>
        </w:tc>
        <w:tc>
          <w:tcPr>
            <w:tcW w:w="1000" w:type="dxa"/>
            <w:shd w:val="clear" w:color="auto" w:fill="auto"/>
            <w:noWrap/>
            <w:vAlign w:val="bottom"/>
            <w:hideMark/>
          </w:tcPr>
          <w:p w14:paraId="3252CDA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3.65</w:t>
            </w:r>
          </w:p>
        </w:tc>
      </w:tr>
      <w:tr w:rsidR="00B87320" w:rsidRPr="00E84E35" w14:paraId="5273DF69" w14:textId="77777777" w:rsidTr="00B87320">
        <w:trPr>
          <w:trHeight w:val="330"/>
        </w:trPr>
        <w:tc>
          <w:tcPr>
            <w:tcW w:w="2080" w:type="dxa"/>
            <w:shd w:val="clear" w:color="auto" w:fill="auto"/>
            <w:noWrap/>
            <w:vAlign w:val="bottom"/>
            <w:hideMark/>
          </w:tcPr>
          <w:p w14:paraId="36C242B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RARB</w:t>
            </w:r>
          </w:p>
        </w:tc>
        <w:tc>
          <w:tcPr>
            <w:tcW w:w="6371" w:type="dxa"/>
            <w:shd w:val="clear" w:color="auto" w:fill="auto"/>
            <w:noWrap/>
            <w:vAlign w:val="bottom"/>
            <w:hideMark/>
          </w:tcPr>
          <w:p w14:paraId="55863D7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Retinoic acid receptor, beta</w:t>
            </w:r>
          </w:p>
        </w:tc>
        <w:tc>
          <w:tcPr>
            <w:tcW w:w="1000" w:type="dxa"/>
            <w:shd w:val="clear" w:color="auto" w:fill="auto"/>
            <w:noWrap/>
            <w:vAlign w:val="bottom"/>
            <w:hideMark/>
          </w:tcPr>
          <w:p w14:paraId="19F1206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3.64</w:t>
            </w:r>
          </w:p>
        </w:tc>
      </w:tr>
      <w:tr w:rsidR="00B87320" w:rsidRPr="00E84E35" w14:paraId="17B76A63" w14:textId="77777777" w:rsidTr="00B87320">
        <w:trPr>
          <w:trHeight w:val="330"/>
        </w:trPr>
        <w:tc>
          <w:tcPr>
            <w:tcW w:w="2080" w:type="dxa"/>
            <w:shd w:val="clear" w:color="auto" w:fill="auto"/>
            <w:noWrap/>
            <w:vAlign w:val="bottom"/>
            <w:hideMark/>
          </w:tcPr>
          <w:p w14:paraId="424EA57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SDSL</w:t>
            </w:r>
          </w:p>
        </w:tc>
        <w:tc>
          <w:tcPr>
            <w:tcW w:w="6371" w:type="dxa"/>
            <w:shd w:val="clear" w:color="auto" w:fill="auto"/>
            <w:noWrap/>
            <w:vAlign w:val="bottom"/>
            <w:hideMark/>
          </w:tcPr>
          <w:p w14:paraId="5E2FD79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Serine dehydrarase-like</w:t>
            </w:r>
          </w:p>
        </w:tc>
        <w:tc>
          <w:tcPr>
            <w:tcW w:w="1000" w:type="dxa"/>
            <w:shd w:val="clear" w:color="auto" w:fill="auto"/>
            <w:noWrap/>
            <w:vAlign w:val="bottom"/>
            <w:hideMark/>
          </w:tcPr>
          <w:p w14:paraId="6C6FCA7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3.64</w:t>
            </w:r>
          </w:p>
        </w:tc>
      </w:tr>
      <w:tr w:rsidR="00B87320" w:rsidRPr="00E84E35" w14:paraId="601E9C70" w14:textId="77777777" w:rsidTr="00B87320">
        <w:trPr>
          <w:trHeight w:val="330"/>
        </w:trPr>
        <w:tc>
          <w:tcPr>
            <w:tcW w:w="2080" w:type="dxa"/>
            <w:shd w:val="clear" w:color="auto" w:fill="auto"/>
            <w:noWrap/>
            <w:vAlign w:val="bottom"/>
            <w:hideMark/>
          </w:tcPr>
          <w:p w14:paraId="727917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MPC2</w:t>
            </w:r>
          </w:p>
        </w:tc>
        <w:tc>
          <w:tcPr>
            <w:tcW w:w="6371" w:type="dxa"/>
            <w:shd w:val="clear" w:color="auto" w:fill="auto"/>
            <w:noWrap/>
            <w:vAlign w:val="bottom"/>
            <w:hideMark/>
          </w:tcPr>
          <w:p w14:paraId="2A792B8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pyruvate carrier 2</w:t>
            </w:r>
          </w:p>
        </w:tc>
        <w:tc>
          <w:tcPr>
            <w:tcW w:w="1000" w:type="dxa"/>
            <w:shd w:val="clear" w:color="auto" w:fill="auto"/>
            <w:noWrap/>
            <w:vAlign w:val="bottom"/>
            <w:hideMark/>
          </w:tcPr>
          <w:p w14:paraId="05887C8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3.63</w:t>
            </w:r>
          </w:p>
        </w:tc>
      </w:tr>
      <w:tr w:rsidR="00B87320" w:rsidRPr="00E84E35" w14:paraId="27735CAE" w14:textId="77777777" w:rsidTr="00B87320">
        <w:trPr>
          <w:trHeight w:val="330"/>
        </w:trPr>
        <w:tc>
          <w:tcPr>
            <w:tcW w:w="2080" w:type="dxa"/>
            <w:shd w:val="clear" w:color="auto" w:fill="auto"/>
            <w:noWrap/>
            <w:vAlign w:val="bottom"/>
            <w:hideMark/>
          </w:tcPr>
          <w:p w14:paraId="11645A8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PARVB</w:t>
            </w:r>
          </w:p>
        </w:tc>
        <w:tc>
          <w:tcPr>
            <w:tcW w:w="6371" w:type="dxa"/>
            <w:shd w:val="clear" w:color="auto" w:fill="auto"/>
            <w:noWrap/>
            <w:vAlign w:val="bottom"/>
            <w:hideMark/>
          </w:tcPr>
          <w:p w14:paraId="51F14E0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Parvin, beta</w:t>
            </w:r>
          </w:p>
        </w:tc>
        <w:tc>
          <w:tcPr>
            <w:tcW w:w="1000" w:type="dxa"/>
            <w:shd w:val="clear" w:color="auto" w:fill="auto"/>
            <w:noWrap/>
            <w:vAlign w:val="bottom"/>
            <w:hideMark/>
          </w:tcPr>
          <w:p w14:paraId="314B0E61" w14:textId="7E7D10DA"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3.6</w:t>
            </w:r>
            <w:r w:rsidR="007935AC" w:rsidRPr="00E84E35">
              <w:rPr>
                <w:rFonts w:ascii="Book Antiqua" w:hAnsi="Book Antiqua" w:cs="宋体"/>
                <w:color w:val="000000"/>
                <w:lang w:eastAsia="zh-CN"/>
              </w:rPr>
              <w:t>0</w:t>
            </w:r>
          </w:p>
        </w:tc>
      </w:tr>
      <w:tr w:rsidR="00B87320" w:rsidRPr="00E84E35" w14:paraId="07B25B2E" w14:textId="77777777" w:rsidTr="00B87320">
        <w:trPr>
          <w:trHeight w:val="330"/>
        </w:trPr>
        <w:tc>
          <w:tcPr>
            <w:tcW w:w="2080" w:type="dxa"/>
            <w:shd w:val="clear" w:color="auto" w:fill="auto"/>
            <w:noWrap/>
            <w:vAlign w:val="bottom"/>
            <w:hideMark/>
          </w:tcPr>
          <w:p w14:paraId="0FB756F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RENBP</w:t>
            </w:r>
          </w:p>
        </w:tc>
        <w:tc>
          <w:tcPr>
            <w:tcW w:w="6371" w:type="dxa"/>
            <w:shd w:val="clear" w:color="auto" w:fill="auto"/>
            <w:noWrap/>
            <w:vAlign w:val="bottom"/>
            <w:hideMark/>
          </w:tcPr>
          <w:p w14:paraId="078F9D0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Renin binding protein</w:t>
            </w:r>
          </w:p>
        </w:tc>
        <w:tc>
          <w:tcPr>
            <w:tcW w:w="1000" w:type="dxa"/>
            <w:shd w:val="clear" w:color="auto" w:fill="auto"/>
            <w:noWrap/>
            <w:vAlign w:val="bottom"/>
            <w:hideMark/>
          </w:tcPr>
          <w:p w14:paraId="2B877C2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3.55</w:t>
            </w:r>
          </w:p>
        </w:tc>
      </w:tr>
      <w:tr w:rsidR="00B87320" w:rsidRPr="00E84E35" w14:paraId="1E3E94B4" w14:textId="77777777" w:rsidTr="00B87320">
        <w:trPr>
          <w:trHeight w:val="330"/>
        </w:trPr>
        <w:tc>
          <w:tcPr>
            <w:tcW w:w="2080" w:type="dxa"/>
            <w:shd w:val="clear" w:color="auto" w:fill="auto"/>
            <w:noWrap/>
            <w:vAlign w:val="bottom"/>
            <w:hideMark/>
          </w:tcPr>
          <w:p w14:paraId="6060AEF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POC1A</w:t>
            </w:r>
          </w:p>
        </w:tc>
        <w:tc>
          <w:tcPr>
            <w:tcW w:w="6371" w:type="dxa"/>
            <w:shd w:val="clear" w:color="auto" w:fill="auto"/>
            <w:noWrap/>
            <w:vAlign w:val="bottom"/>
            <w:hideMark/>
          </w:tcPr>
          <w:p w14:paraId="7825A0A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POC1 centrolar protein A</w:t>
            </w:r>
          </w:p>
        </w:tc>
        <w:tc>
          <w:tcPr>
            <w:tcW w:w="1000" w:type="dxa"/>
            <w:shd w:val="clear" w:color="auto" w:fill="auto"/>
            <w:noWrap/>
            <w:vAlign w:val="bottom"/>
            <w:hideMark/>
          </w:tcPr>
          <w:p w14:paraId="5691463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3.54</w:t>
            </w:r>
          </w:p>
        </w:tc>
      </w:tr>
      <w:tr w:rsidR="00B87320" w:rsidRPr="00E84E35" w14:paraId="6274CBB7" w14:textId="77777777" w:rsidTr="00B87320">
        <w:trPr>
          <w:trHeight w:val="330"/>
        </w:trPr>
        <w:tc>
          <w:tcPr>
            <w:tcW w:w="2080" w:type="dxa"/>
            <w:shd w:val="clear" w:color="auto" w:fill="auto"/>
            <w:noWrap/>
            <w:vAlign w:val="bottom"/>
            <w:hideMark/>
          </w:tcPr>
          <w:p w14:paraId="61DB7B2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GUSB</w:t>
            </w:r>
          </w:p>
        </w:tc>
        <w:tc>
          <w:tcPr>
            <w:tcW w:w="6371" w:type="dxa"/>
            <w:shd w:val="clear" w:color="auto" w:fill="auto"/>
            <w:noWrap/>
            <w:vAlign w:val="bottom"/>
            <w:hideMark/>
          </w:tcPr>
          <w:p w14:paraId="3C0F949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Glucuronidase, beta</w:t>
            </w:r>
          </w:p>
        </w:tc>
        <w:tc>
          <w:tcPr>
            <w:tcW w:w="1000" w:type="dxa"/>
            <w:shd w:val="clear" w:color="auto" w:fill="auto"/>
            <w:noWrap/>
            <w:vAlign w:val="bottom"/>
            <w:hideMark/>
          </w:tcPr>
          <w:p w14:paraId="3CC4BC3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3.53</w:t>
            </w:r>
          </w:p>
        </w:tc>
      </w:tr>
      <w:tr w:rsidR="00B87320" w:rsidRPr="00E84E35" w14:paraId="41287C15" w14:textId="77777777" w:rsidTr="00B87320">
        <w:trPr>
          <w:trHeight w:val="330"/>
        </w:trPr>
        <w:tc>
          <w:tcPr>
            <w:tcW w:w="2080" w:type="dxa"/>
            <w:shd w:val="clear" w:color="auto" w:fill="auto"/>
            <w:noWrap/>
            <w:vAlign w:val="bottom"/>
            <w:hideMark/>
          </w:tcPr>
          <w:p w14:paraId="35B8077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CH242-9E10.1</w:t>
            </w:r>
          </w:p>
        </w:tc>
        <w:tc>
          <w:tcPr>
            <w:tcW w:w="6371" w:type="dxa"/>
            <w:shd w:val="clear" w:color="auto" w:fill="auto"/>
            <w:noWrap/>
            <w:vAlign w:val="bottom"/>
            <w:hideMark/>
          </w:tcPr>
          <w:p w14:paraId="700448B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GNAS complex locus, porcine-specific</w:t>
            </w:r>
          </w:p>
        </w:tc>
        <w:tc>
          <w:tcPr>
            <w:tcW w:w="1000" w:type="dxa"/>
            <w:shd w:val="clear" w:color="auto" w:fill="auto"/>
            <w:noWrap/>
            <w:vAlign w:val="bottom"/>
            <w:hideMark/>
          </w:tcPr>
          <w:p w14:paraId="6F66431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3.52</w:t>
            </w:r>
          </w:p>
        </w:tc>
      </w:tr>
      <w:tr w:rsidR="00B87320" w:rsidRPr="00E84E35" w14:paraId="5ABFD21B" w14:textId="77777777" w:rsidTr="00B87320">
        <w:trPr>
          <w:trHeight w:val="330"/>
        </w:trPr>
        <w:tc>
          <w:tcPr>
            <w:tcW w:w="2080" w:type="dxa"/>
            <w:shd w:val="clear" w:color="auto" w:fill="auto"/>
            <w:noWrap/>
            <w:vAlign w:val="bottom"/>
            <w:hideMark/>
          </w:tcPr>
          <w:p w14:paraId="492D0A6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REEP3</w:t>
            </w:r>
          </w:p>
        </w:tc>
        <w:tc>
          <w:tcPr>
            <w:tcW w:w="6371" w:type="dxa"/>
            <w:shd w:val="clear" w:color="auto" w:fill="auto"/>
            <w:noWrap/>
            <w:vAlign w:val="bottom"/>
            <w:hideMark/>
          </w:tcPr>
          <w:p w14:paraId="5FF58E1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Receptor accessory protein 3</w:t>
            </w:r>
          </w:p>
        </w:tc>
        <w:tc>
          <w:tcPr>
            <w:tcW w:w="1000" w:type="dxa"/>
            <w:shd w:val="clear" w:color="auto" w:fill="auto"/>
            <w:noWrap/>
            <w:vAlign w:val="bottom"/>
            <w:hideMark/>
          </w:tcPr>
          <w:p w14:paraId="6A585B9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3.51</w:t>
            </w:r>
          </w:p>
        </w:tc>
      </w:tr>
      <w:tr w:rsidR="00B87320" w:rsidRPr="00E84E35" w14:paraId="1A50B167" w14:textId="77777777" w:rsidTr="00B87320">
        <w:trPr>
          <w:trHeight w:val="330"/>
        </w:trPr>
        <w:tc>
          <w:tcPr>
            <w:tcW w:w="2080" w:type="dxa"/>
            <w:shd w:val="clear" w:color="auto" w:fill="auto"/>
            <w:noWrap/>
            <w:vAlign w:val="bottom"/>
            <w:hideMark/>
          </w:tcPr>
          <w:p w14:paraId="0BEC2C8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CPT1A</w:t>
            </w:r>
          </w:p>
        </w:tc>
        <w:tc>
          <w:tcPr>
            <w:tcW w:w="6371" w:type="dxa"/>
            <w:shd w:val="clear" w:color="auto" w:fill="auto"/>
            <w:noWrap/>
            <w:vAlign w:val="bottom"/>
            <w:hideMark/>
          </w:tcPr>
          <w:p w14:paraId="7E740A6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Carnitine palmitoyltransferase 1A</w:t>
            </w:r>
          </w:p>
        </w:tc>
        <w:tc>
          <w:tcPr>
            <w:tcW w:w="1000" w:type="dxa"/>
            <w:shd w:val="clear" w:color="auto" w:fill="auto"/>
            <w:noWrap/>
            <w:vAlign w:val="bottom"/>
            <w:hideMark/>
          </w:tcPr>
          <w:p w14:paraId="44C024CD" w14:textId="44F495A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3.4</w:t>
            </w:r>
            <w:r w:rsidR="007935AC" w:rsidRPr="00E84E35">
              <w:rPr>
                <w:rFonts w:ascii="Book Antiqua" w:hAnsi="Book Antiqua" w:cs="宋体"/>
                <w:color w:val="000000"/>
                <w:lang w:eastAsia="zh-CN"/>
              </w:rPr>
              <w:t>0</w:t>
            </w:r>
          </w:p>
        </w:tc>
      </w:tr>
      <w:tr w:rsidR="00B87320" w:rsidRPr="00E84E35" w14:paraId="5612C89F" w14:textId="77777777" w:rsidTr="00B87320">
        <w:trPr>
          <w:trHeight w:val="330"/>
        </w:trPr>
        <w:tc>
          <w:tcPr>
            <w:tcW w:w="2080" w:type="dxa"/>
            <w:shd w:val="clear" w:color="auto" w:fill="auto"/>
            <w:noWrap/>
            <w:vAlign w:val="bottom"/>
            <w:hideMark/>
          </w:tcPr>
          <w:p w14:paraId="24B2899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BHLHB9</w:t>
            </w:r>
          </w:p>
        </w:tc>
        <w:tc>
          <w:tcPr>
            <w:tcW w:w="6371" w:type="dxa"/>
            <w:shd w:val="clear" w:color="auto" w:fill="auto"/>
            <w:noWrap/>
            <w:vAlign w:val="bottom"/>
            <w:hideMark/>
          </w:tcPr>
          <w:p w14:paraId="7055698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Basis helix-loop-helix domain containing B9</w:t>
            </w:r>
          </w:p>
        </w:tc>
        <w:tc>
          <w:tcPr>
            <w:tcW w:w="1000" w:type="dxa"/>
            <w:shd w:val="clear" w:color="auto" w:fill="auto"/>
            <w:noWrap/>
            <w:vAlign w:val="bottom"/>
            <w:hideMark/>
          </w:tcPr>
          <w:p w14:paraId="17BD592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3.37</w:t>
            </w:r>
          </w:p>
        </w:tc>
      </w:tr>
      <w:tr w:rsidR="00B87320" w:rsidRPr="00E84E35" w14:paraId="1E9BB6D1" w14:textId="77777777" w:rsidTr="00B87320">
        <w:trPr>
          <w:trHeight w:val="330"/>
        </w:trPr>
        <w:tc>
          <w:tcPr>
            <w:tcW w:w="2080" w:type="dxa"/>
            <w:shd w:val="clear" w:color="auto" w:fill="auto"/>
            <w:noWrap/>
            <w:vAlign w:val="bottom"/>
            <w:hideMark/>
          </w:tcPr>
          <w:p w14:paraId="29A75B3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FAAH</w:t>
            </w:r>
          </w:p>
        </w:tc>
        <w:tc>
          <w:tcPr>
            <w:tcW w:w="6371" w:type="dxa"/>
            <w:shd w:val="clear" w:color="auto" w:fill="auto"/>
            <w:noWrap/>
            <w:vAlign w:val="bottom"/>
            <w:hideMark/>
          </w:tcPr>
          <w:p w14:paraId="14635CE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Fatty acid amide hydrolase</w:t>
            </w:r>
          </w:p>
        </w:tc>
        <w:tc>
          <w:tcPr>
            <w:tcW w:w="1000" w:type="dxa"/>
            <w:shd w:val="clear" w:color="auto" w:fill="auto"/>
            <w:noWrap/>
            <w:vAlign w:val="bottom"/>
            <w:hideMark/>
          </w:tcPr>
          <w:p w14:paraId="42F07A9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3.37</w:t>
            </w:r>
          </w:p>
        </w:tc>
      </w:tr>
      <w:tr w:rsidR="00B87320" w:rsidRPr="00E84E35" w14:paraId="5CAC6245" w14:textId="77777777" w:rsidTr="00B87320">
        <w:trPr>
          <w:trHeight w:val="330"/>
        </w:trPr>
        <w:tc>
          <w:tcPr>
            <w:tcW w:w="2080" w:type="dxa"/>
            <w:shd w:val="clear" w:color="auto" w:fill="auto"/>
            <w:noWrap/>
            <w:vAlign w:val="bottom"/>
            <w:hideMark/>
          </w:tcPr>
          <w:p w14:paraId="56C1401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MRPL20</w:t>
            </w:r>
          </w:p>
        </w:tc>
        <w:tc>
          <w:tcPr>
            <w:tcW w:w="6371" w:type="dxa"/>
            <w:shd w:val="clear" w:color="auto" w:fill="auto"/>
            <w:noWrap/>
            <w:vAlign w:val="bottom"/>
            <w:hideMark/>
          </w:tcPr>
          <w:p w14:paraId="4EC4E68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ribosomal protein L20</w:t>
            </w:r>
          </w:p>
        </w:tc>
        <w:tc>
          <w:tcPr>
            <w:tcW w:w="1000" w:type="dxa"/>
            <w:shd w:val="clear" w:color="auto" w:fill="auto"/>
            <w:noWrap/>
            <w:vAlign w:val="bottom"/>
            <w:hideMark/>
          </w:tcPr>
          <w:p w14:paraId="72CDCFD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3.37</w:t>
            </w:r>
          </w:p>
        </w:tc>
      </w:tr>
      <w:tr w:rsidR="00B87320" w:rsidRPr="00E84E35" w14:paraId="13F4E39C" w14:textId="77777777" w:rsidTr="00B87320">
        <w:trPr>
          <w:trHeight w:val="330"/>
        </w:trPr>
        <w:tc>
          <w:tcPr>
            <w:tcW w:w="2080" w:type="dxa"/>
            <w:shd w:val="clear" w:color="auto" w:fill="auto"/>
            <w:noWrap/>
            <w:vAlign w:val="bottom"/>
            <w:hideMark/>
          </w:tcPr>
          <w:p w14:paraId="5C42DD3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HTR2A</w:t>
            </w:r>
          </w:p>
        </w:tc>
        <w:tc>
          <w:tcPr>
            <w:tcW w:w="6371" w:type="dxa"/>
            <w:shd w:val="clear" w:color="auto" w:fill="auto"/>
            <w:noWrap/>
            <w:vAlign w:val="bottom"/>
            <w:hideMark/>
          </w:tcPr>
          <w:p w14:paraId="0C2C586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5-hydroxytryptamine (serotonin) receptor 2A, G protein-coupled</w:t>
            </w:r>
          </w:p>
        </w:tc>
        <w:tc>
          <w:tcPr>
            <w:tcW w:w="1000" w:type="dxa"/>
            <w:shd w:val="clear" w:color="auto" w:fill="auto"/>
            <w:noWrap/>
            <w:vAlign w:val="bottom"/>
            <w:hideMark/>
          </w:tcPr>
          <w:p w14:paraId="1C48125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3.36</w:t>
            </w:r>
          </w:p>
        </w:tc>
      </w:tr>
      <w:tr w:rsidR="00B87320" w:rsidRPr="00E84E35" w14:paraId="2EF93BAD" w14:textId="77777777" w:rsidTr="00B87320">
        <w:trPr>
          <w:trHeight w:val="330"/>
        </w:trPr>
        <w:tc>
          <w:tcPr>
            <w:tcW w:w="2080" w:type="dxa"/>
            <w:shd w:val="clear" w:color="auto" w:fill="auto"/>
            <w:noWrap/>
            <w:vAlign w:val="bottom"/>
            <w:hideMark/>
          </w:tcPr>
          <w:p w14:paraId="34CC942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TRERF1</w:t>
            </w:r>
          </w:p>
        </w:tc>
        <w:tc>
          <w:tcPr>
            <w:tcW w:w="6371" w:type="dxa"/>
            <w:shd w:val="clear" w:color="auto" w:fill="auto"/>
            <w:noWrap/>
            <w:vAlign w:val="bottom"/>
            <w:hideMark/>
          </w:tcPr>
          <w:p w14:paraId="275BF2F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Transcriptional regulating factor 1</w:t>
            </w:r>
          </w:p>
        </w:tc>
        <w:tc>
          <w:tcPr>
            <w:tcW w:w="1000" w:type="dxa"/>
            <w:shd w:val="clear" w:color="auto" w:fill="auto"/>
            <w:noWrap/>
            <w:vAlign w:val="bottom"/>
            <w:hideMark/>
          </w:tcPr>
          <w:p w14:paraId="0D847E9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3.35</w:t>
            </w:r>
          </w:p>
        </w:tc>
      </w:tr>
      <w:tr w:rsidR="00B87320" w:rsidRPr="00E84E35" w14:paraId="2601604C" w14:textId="77777777" w:rsidTr="00B87320">
        <w:trPr>
          <w:trHeight w:val="330"/>
        </w:trPr>
        <w:tc>
          <w:tcPr>
            <w:tcW w:w="2080" w:type="dxa"/>
            <w:shd w:val="clear" w:color="auto" w:fill="auto"/>
            <w:noWrap/>
            <w:vAlign w:val="bottom"/>
            <w:hideMark/>
          </w:tcPr>
          <w:p w14:paraId="2A73270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XYLB</w:t>
            </w:r>
          </w:p>
        </w:tc>
        <w:tc>
          <w:tcPr>
            <w:tcW w:w="6371" w:type="dxa"/>
            <w:shd w:val="clear" w:color="auto" w:fill="auto"/>
            <w:noWrap/>
            <w:vAlign w:val="bottom"/>
            <w:hideMark/>
          </w:tcPr>
          <w:p w14:paraId="1EAC0BF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Xylulokinase</w:t>
            </w:r>
          </w:p>
        </w:tc>
        <w:tc>
          <w:tcPr>
            <w:tcW w:w="1000" w:type="dxa"/>
            <w:shd w:val="clear" w:color="auto" w:fill="auto"/>
            <w:noWrap/>
            <w:vAlign w:val="bottom"/>
            <w:hideMark/>
          </w:tcPr>
          <w:p w14:paraId="4953917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3.32</w:t>
            </w:r>
          </w:p>
        </w:tc>
      </w:tr>
      <w:tr w:rsidR="00B87320" w:rsidRPr="00E84E35" w14:paraId="72F47FEA" w14:textId="77777777" w:rsidTr="00B87320">
        <w:trPr>
          <w:trHeight w:val="330"/>
        </w:trPr>
        <w:tc>
          <w:tcPr>
            <w:tcW w:w="2080" w:type="dxa"/>
            <w:shd w:val="clear" w:color="auto" w:fill="auto"/>
            <w:noWrap/>
            <w:vAlign w:val="bottom"/>
            <w:hideMark/>
          </w:tcPr>
          <w:p w14:paraId="1DD80F1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RBPMS2</w:t>
            </w:r>
          </w:p>
        </w:tc>
        <w:tc>
          <w:tcPr>
            <w:tcW w:w="6371" w:type="dxa"/>
            <w:shd w:val="clear" w:color="auto" w:fill="auto"/>
            <w:noWrap/>
            <w:vAlign w:val="bottom"/>
            <w:hideMark/>
          </w:tcPr>
          <w:p w14:paraId="04C6AF4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RNA binding protein with multiple splicing 2</w:t>
            </w:r>
          </w:p>
        </w:tc>
        <w:tc>
          <w:tcPr>
            <w:tcW w:w="1000" w:type="dxa"/>
            <w:shd w:val="clear" w:color="auto" w:fill="auto"/>
            <w:noWrap/>
            <w:vAlign w:val="bottom"/>
            <w:hideMark/>
          </w:tcPr>
          <w:p w14:paraId="553F282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3.28</w:t>
            </w:r>
          </w:p>
        </w:tc>
      </w:tr>
      <w:tr w:rsidR="00B87320" w:rsidRPr="00E84E35" w14:paraId="44C5CD7F" w14:textId="77777777" w:rsidTr="00B87320">
        <w:trPr>
          <w:trHeight w:val="330"/>
        </w:trPr>
        <w:tc>
          <w:tcPr>
            <w:tcW w:w="2080" w:type="dxa"/>
            <w:shd w:val="clear" w:color="auto" w:fill="auto"/>
            <w:noWrap/>
            <w:vAlign w:val="bottom"/>
            <w:hideMark/>
          </w:tcPr>
          <w:p w14:paraId="28DC17B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FGFR3</w:t>
            </w:r>
          </w:p>
        </w:tc>
        <w:tc>
          <w:tcPr>
            <w:tcW w:w="6371" w:type="dxa"/>
            <w:shd w:val="clear" w:color="auto" w:fill="auto"/>
            <w:noWrap/>
            <w:vAlign w:val="bottom"/>
            <w:hideMark/>
          </w:tcPr>
          <w:p w14:paraId="1E877E8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Fibroblast growth factor receptor 3</w:t>
            </w:r>
          </w:p>
        </w:tc>
        <w:tc>
          <w:tcPr>
            <w:tcW w:w="1000" w:type="dxa"/>
            <w:shd w:val="clear" w:color="auto" w:fill="auto"/>
            <w:noWrap/>
            <w:vAlign w:val="bottom"/>
            <w:hideMark/>
          </w:tcPr>
          <w:p w14:paraId="4F0D1AB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3.27</w:t>
            </w:r>
          </w:p>
        </w:tc>
      </w:tr>
      <w:tr w:rsidR="00B87320" w:rsidRPr="00E84E35" w14:paraId="78F01114" w14:textId="77777777" w:rsidTr="00B87320">
        <w:trPr>
          <w:trHeight w:val="330"/>
        </w:trPr>
        <w:tc>
          <w:tcPr>
            <w:tcW w:w="2080" w:type="dxa"/>
            <w:shd w:val="clear" w:color="auto" w:fill="auto"/>
            <w:noWrap/>
            <w:vAlign w:val="bottom"/>
            <w:hideMark/>
          </w:tcPr>
          <w:p w14:paraId="736948C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SLC22A23</w:t>
            </w:r>
          </w:p>
        </w:tc>
        <w:tc>
          <w:tcPr>
            <w:tcW w:w="6371" w:type="dxa"/>
            <w:shd w:val="clear" w:color="auto" w:fill="auto"/>
            <w:noWrap/>
            <w:vAlign w:val="bottom"/>
            <w:hideMark/>
          </w:tcPr>
          <w:p w14:paraId="291979E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Solute carrier family 22 member A23</w:t>
            </w:r>
          </w:p>
        </w:tc>
        <w:tc>
          <w:tcPr>
            <w:tcW w:w="1000" w:type="dxa"/>
            <w:shd w:val="clear" w:color="auto" w:fill="auto"/>
            <w:noWrap/>
            <w:vAlign w:val="bottom"/>
            <w:hideMark/>
          </w:tcPr>
          <w:p w14:paraId="516709C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3.21</w:t>
            </w:r>
          </w:p>
        </w:tc>
      </w:tr>
      <w:tr w:rsidR="00B87320" w:rsidRPr="00E84E35" w14:paraId="52735265" w14:textId="77777777" w:rsidTr="00B87320">
        <w:trPr>
          <w:trHeight w:val="330"/>
        </w:trPr>
        <w:tc>
          <w:tcPr>
            <w:tcW w:w="2080" w:type="dxa"/>
            <w:shd w:val="clear" w:color="auto" w:fill="auto"/>
            <w:noWrap/>
            <w:vAlign w:val="bottom"/>
            <w:hideMark/>
          </w:tcPr>
          <w:p w14:paraId="2CCC260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NDUFB1</w:t>
            </w:r>
          </w:p>
        </w:tc>
        <w:tc>
          <w:tcPr>
            <w:tcW w:w="6371" w:type="dxa"/>
            <w:shd w:val="clear" w:color="auto" w:fill="auto"/>
            <w:noWrap/>
            <w:vAlign w:val="bottom"/>
            <w:hideMark/>
          </w:tcPr>
          <w:p w14:paraId="2EDB947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NADH dehydrogenase 1 alpha subcomplex 1</w:t>
            </w:r>
          </w:p>
        </w:tc>
        <w:tc>
          <w:tcPr>
            <w:tcW w:w="1000" w:type="dxa"/>
            <w:shd w:val="clear" w:color="auto" w:fill="auto"/>
            <w:noWrap/>
            <w:vAlign w:val="bottom"/>
            <w:hideMark/>
          </w:tcPr>
          <w:p w14:paraId="38DB5C5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3.18</w:t>
            </w:r>
          </w:p>
        </w:tc>
      </w:tr>
      <w:tr w:rsidR="00B87320" w:rsidRPr="00E84E35" w14:paraId="40398404" w14:textId="77777777" w:rsidTr="00B87320">
        <w:trPr>
          <w:trHeight w:val="330"/>
        </w:trPr>
        <w:tc>
          <w:tcPr>
            <w:tcW w:w="2080" w:type="dxa"/>
            <w:shd w:val="clear" w:color="auto" w:fill="auto"/>
            <w:noWrap/>
            <w:vAlign w:val="bottom"/>
            <w:hideMark/>
          </w:tcPr>
          <w:p w14:paraId="2D2CDB2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ZFAND2A</w:t>
            </w:r>
          </w:p>
        </w:tc>
        <w:tc>
          <w:tcPr>
            <w:tcW w:w="6371" w:type="dxa"/>
            <w:shd w:val="clear" w:color="auto" w:fill="auto"/>
            <w:noWrap/>
            <w:vAlign w:val="bottom"/>
            <w:hideMark/>
          </w:tcPr>
          <w:p w14:paraId="2CDF9D8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Zinc finger, AN1-type domain 2A</w:t>
            </w:r>
          </w:p>
        </w:tc>
        <w:tc>
          <w:tcPr>
            <w:tcW w:w="1000" w:type="dxa"/>
            <w:shd w:val="clear" w:color="auto" w:fill="auto"/>
            <w:noWrap/>
            <w:vAlign w:val="bottom"/>
            <w:hideMark/>
          </w:tcPr>
          <w:p w14:paraId="19AA959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3.16</w:t>
            </w:r>
          </w:p>
        </w:tc>
      </w:tr>
      <w:tr w:rsidR="00B87320" w:rsidRPr="00E84E35" w14:paraId="0DBA104A" w14:textId="77777777" w:rsidTr="00B87320">
        <w:trPr>
          <w:trHeight w:val="330"/>
        </w:trPr>
        <w:tc>
          <w:tcPr>
            <w:tcW w:w="2080" w:type="dxa"/>
            <w:shd w:val="clear" w:color="auto" w:fill="auto"/>
            <w:noWrap/>
            <w:vAlign w:val="bottom"/>
            <w:hideMark/>
          </w:tcPr>
          <w:p w14:paraId="798A763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EPB41</w:t>
            </w:r>
          </w:p>
        </w:tc>
        <w:tc>
          <w:tcPr>
            <w:tcW w:w="6371" w:type="dxa"/>
            <w:shd w:val="clear" w:color="auto" w:fill="auto"/>
            <w:noWrap/>
            <w:vAlign w:val="bottom"/>
            <w:hideMark/>
          </w:tcPr>
          <w:p w14:paraId="4FE5802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Erythrocyte membrane protein band 4.1</w:t>
            </w:r>
          </w:p>
        </w:tc>
        <w:tc>
          <w:tcPr>
            <w:tcW w:w="1000" w:type="dxa"/>
            <w:shd w:val="clear" w:color="auto" w:fill="auto"/>
            <w:noWrap/>
            <w:vAlign w:val="bottom"/>
            <w:hideMark/>
          </w:tcPr>
          <w:p w14:paraId="3273561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3.11</w:t>
            </w:r>
          </w:p>
        </w:tc>
      </w:tr>
      <w:tr w:rsidR="00B87320" w:rsidRPr="00E84E35" w14:paraId="52407A29" w14:textId="77777777" w:rsidTr="00B87320">
        <w:trPr>
          <w:trHeight w:val="330"/>
        </w:trPr>
        <w:tc>
          <w:tcPr>
            <w:tcW w:w="2080" w:type="dxa"/>
            <w:shd w:val="clear" w:color="auto" w:fill="auto"/>
            <w:noWrap/>
            <w:vAlign w:val="bottom"/>
            <w:hideMark/>
          </w:tcPr>
          <w:p w14:paraId="360FA44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IGSF23</w:t>
            </w:r>
          </w:p>
        </w:tc>
        <w:tc>
          <w:tcPr>
            <w:tcW w:w="6371" w:type="dxa"/>
            <w:shd w:val="clear" w:color="auto" w:fill="auto"/>
            <w:noWrap/>
            <w:vAlign w:val="bottom"/>
            <w:hideMark/>
          </w:tcPr>
          <w:p w14:paraId="111CFC0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Immunoglobulin superfamily, member 23</w:t>
            </w:r>
          </w:p>
        </w:tc>
        <w:tc>
          <w:tcPr>
            <w:tcW w:w="1000" w:type="dxa"/>
            <w:shd w:val="clear" w:color="auto" w:fill="auto"/>
            <w:noWrap/>
            <w:vAlign w:val="bottom"/>
            <w:hideMark/>
          </w:tcPr>
          <w:p w14:paraId="1FFD44A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3.11</w:t>
            </w:r>
          </w:p>
        </w:tc>
      </w:tr>
      <w:tr w:rsidR="00B87320" w:rsidRPr="00E84E35" w14:paraId="37EF64E1" w14:textId="77777777" w:rsidTr="00B87320">
        <w:trPr>
          <w:trHeight w:val="330"/>
        </w:trPr>
        <w:tc>
          <w:tcPr>
            <w:tcW w:w="2080" w:type="dxa"/>
            <w:shd w:val="clear" w:color="auto" w:fill="auto"/>
            <w:noWrap/>
            <w:vAlign w:val="bottom"/>
            <w:hideMark/>
          </w:tcPr>
          <w:p w14:paraId="0E9B648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FAM122C</w:t>
            </w:r>
          </w:p>
        </w:tc>
        <w:tc>
          <w:tcPr>
            <w:tcW w:w="6371" w:type="dxa"/>
            <w:shd w:val="clear" w:color="auto" w:fill="auto"/>
            <w:noWrap/>
            <w:vAlign w:val="bottom"/>
            <w:hideMark/>
          </w:tcPr>
          <w:p w14:paraId="7A6BEBD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Family with sequence similarity 122, member C</w:t>
            </w:r>
          </w:p>
        </w:tc>
        <w:tc>
          <w:tcPr>
            <w:tcW w:w="1000" w:type="dxa"/>
            <w:shd w:val="clear" w:color="auto" w:fill="auto"/>
            <w:noWrap/>
            <w:vAlign w:val="bottom"/>
            <w:hideMark/>
          </w:tcPr>
          <w:p w14:paraId="1942EF9F" w14:textId="31CE6AA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3.1</w:t>
            </w:r>
            <w:r w:rsidR="007935AC" w:rsidRPr="00E84E35">
              <w:rPr>
                <w:rFonts w:ascii="Book Antiqua" w:hAnsi="Book Antiqua" w:cs="宋体"/>
                <w:color w:val="000000"/>
                <w:lang w:eastAsia="zh-CN"/>
              </w:rPr>
              <w:t>0</w:t>
            </w:r>
          </w:p>
        </w:tc>
      </w:tr>
      <w:tr w:rsidR="00B87320" w:rsidRPr="00E84E35" w14:paraId="6365DBC4" w14:textId="77777777" w:rsidTr="00B87320">
        <w:trPr>
          <w:trHeight w:val="330"/>
        </w:trPr>
        <w:tc>
          <w:tcPr>
            <w:tcW w:w="2080" w:type="dxa"/>
            <w:shd w:val="clear" w:color="auto" w:fill="auto"/>
            <w:noWrap/>
            <w:vAlign w:val="bottom"/>
            <w:hideMark/>
          </w:tcPr>
          <w:p w14:paraId="75FDD57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AMIGO2</w:t>
            </w:r>
          </w:p>
        </w:tc>
        <w:tc>
          <w:tcPr>
            <w:tcW w:w="6371" w:type="dxa"/>
            <w:shd w:val="clear" w:color="auto" w:fill="auto"/>
            <w:noWrap/>
            <w:vAlign w:val="bottom"/>
            <w:hideMark/>
          </w:tcPr>
          <w:p w14:paraId="25F32C3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Adhesion molecule with Ig-like domain</w:t>
            </w:r>
          </w:p>
        </w:tc>
        <w:tc>
          <w:tcPr>
            <w:tcW w:w="1000" w:type="dxa"/>
            <w:shd w:val="clear" w:color="auto" w:fill="auto"/>
            <w:noWrap/>
            <w:vAlign w:val="bottom"/>
            <w:hideMark/>
          </w:tcPr>
          <w:p w14:paraId="7CF523A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3.03</w:t>
            </w:r>
          </w:p>
        </w:tc>
      </w:tr>
      <w:tr w:rsidR="00B87320" w:rsidRPr="00E84E35" w14:paraId="1DD8B6FD" w14:textId="77777777" w:rsidTr="00B87320">
        <w:trPr>
          <w:trHeight w:val="330"/>
        </w:trPr>
        <w:tc>
          <w:tcPr>
            <w:tcW w:w="2080" w:type="dxa"/>
            <w:shd w:val="clear" w:color="auto" w:fill="auto"/>
            <w:noWrap/>
            <w:vAlign w:val="bottom"/>
            <w:hideMark/>
          </w:tcPr>
          <w:p w14:paraId="55ACD21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SHROOM4</w:t>
            </w:r>
          </w:p>
        </w:tc>
        <w:tc>
          <w:tcPr>
            <w:tcW w:w="6371" w:type="dxa"/>
            <w:shd w:val="clear" w:color="auto" w:fill="auto"/>
            <w:noWrap/>
            <w:vAlign w:val="bottom"/>
            <w:hideMark/>
          </w:tcPr>
          <w:p w14:paraId="62044E5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Shroom family member 4</w:t>
            </w:r>
          </w:p>
        </w:tc>
        <w:tc>
          <w:tcPr>
            <w:tcW w:w="1000" w:type="dxa"/>
            <w:shd w:val="clear" w:color="auto" w:fill="auto"/>
            <w:noWrap/>
            <w:vAlign w:val="bottom"/>
            <w:hideMark/>
          </w:tcPr>
          <w:p w14:paraId="5A3E29D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3.02</w:t>
            </w:r>
          </w:p>
        </w:tc>
      </w:tr>
      <w:tr w:rsidR="00B87320" w:rsidRPr="00E84E35" w14:paraId="458C7F01" w14:textId="77777777" w:rsidTr="00B87320">
        <w:trPr>
          <w:trHeight w:val="330"/>
        </w:trPr>
        <w:tc>
          <w:tcPr>
            <w:tcW w:w="2080" w:type="dxa"/>
            <w:shd w:val="clear" w:color="auto" w:fill="auto"/>
            <w:noWrap/>
            <w:vAlign w:val="bottom"/>
            <w:hideMark/>
          </w:tcPr>
          <w:p w14:paraId="1DF0C8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MAT1A</w:t>
            </w:r>
          </w:p>
        </w:tc>
        <w:tc>
          <w:tcPr>
            <w:tcW w:w="6371" w:type="dxa"/>
            <w:shd w:val="clear" w:color="auto" w:fill="auto"/>
            <w:noWrap/>
            <w:vAlign w:val="bottom"/>
            <w:hideMark/>
          </w:tcPr>
          <w:p w14:paraId="393A40A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Methionine adenosyltransferase 1A </w:t>
            </w:r>
          </w:p>
        </w:tc>
        <w:tc>
          <w:tcPr>
            <w:tcW w:w="1000" w:type="dxa"/>
            <w:shd w:val="clear" w:color="auto" w:fill="auto"/>
            <w:noWrap/>
            <w:vAlign w:val="bottom"/>
            <w:hideMark/>
          </w:tcPr>
          <w:p w14:paraId="0ACF160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3.01</w:t>
            </w:r>
          </w:p>
        </w:tc>
      </w:tr>
      <w:tr w:rsidR="00B87320" w:rsidRPr="00E84E35" w14:paraId="7D6BEE87" w14:textId="77777777" w:rsidTr="00B87320">
        <w:trPr>
          <w:trHeight w:val="330"/>
        </w:trPr>
        <w:tc>
          <w:tcPr>
            <w:tcW w:w="2080" w:type="dxa"/>
            <w:shd w:val="clear" w:color="auto" w:fill="auto"/>
            <w:noWrap/>
            <w:vAlign w:val="bottom"/>
            <w:hideMark/>
          </w:tcPr>
          <w:p w14:paraId="39F1244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PARN</w:t>
            </w:r>
          </w:p>
        </w:tc>
        <w:tc>
          <w:tcPr>
            <w:tcW w:w="6371" w:type="dxa"/>
            <w:shd w:val="clear" w:color="auto" w:fill="auto"/>
            <w:noWrap/>
            <w:vAlign w:val="bottom"/>
            <w:hideMark/>
          </w:tcPr>
          <w:p w14:paraId="730891C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Poly(A)-specific ribonuclease</w:t>
            </w:r>
          </w:p>
        </w:tc>
        <w:tc>
          <w:tcPr>
            <w:tcW w:w="1000" w:type="dxa"/>
            <w:shd w:val="clear" w:color="auto" w:fill="auto"/>
            <w:noWrap/>
            <w:vAlign w:val="bottom"/>
            <w:hideMark/>
          </w:tcPr>
          <w:p w14:paraId="2ACC5F2C" w14:textId="02353A46"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w:t>
            </w:r>
            <w:r w:rsidR="007935AC" w:rsidRPr="00E84E35">
              <w:rPr>
                <w:rFonts w:ascii="Book Antiqua" w:hAnsi="Book Antiqua" w:cs="宋体"/>
                <w:color w:val="000000"/>
                <w:lang w:eastAsia="zh-CN"/>
              </w:rPr>
              <w:t>.00</w:t>
            </w:r>
          </w:p>
        </w:tc>
      </w:tr>
      <w:tr w:rsidR="00B87320" w:rsidRPr="00E84E35" w14:paraId="141168F8" w14:textId="77777777" w:rsidTr="00B87320">
        <w:trPr>
          <w:trHeight w:val="330"/>
        </w:trPr>
        <w:tc>
          <w:tcPr>
            <w:tcW w:w="2080" w:type="dxa"/>
            <w:shd w:val="clear" w:color="auto" w:fill="auto"/>
            <w:noWrap/>
            <w:vAlign w:val="bottom"/>
            <w:hideMark/>
          </w:tcPr>
          <w:p w14:paraId="30AA9F3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PFKFB1</w:t>
            </w:r>
          </w:p>
        </w:tc>
        <w:tc>
          <w:tcPr>
            <w:tcW w:w="6371" w:type="dxa"/>
            <w:shd w:val="clear" w:color="auto" w:fill="auto"/>
            <w:noWrap/>
            <w:vAlign w:val="bottom"/>
            <w:hideMark/>
          </w:tcPr>
          <w:p w14:paraId="1CA9CEB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6-phosphofructo-2-kinase/fructose-2,6-biphosphatase 1</w:t>
            </w:r>
          </w:p>
        </w:tc>
        <w:tc>
          <w:tcPr>
            <w:tcW w:w="1000" w:type="dxa"/>
            <w:shd w:val="clear" w:color="auto" w:fill="auto"/>
            <w:noWrap/>
            <w:vAlign w:val="bottom"/>
            <w:hideMark/>
          </w:tcPr>
          <w:p w14:paraId="396C8AB1" w14:textId="4F0945FA"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w:t>
            </w:r>
            <w:r w:rsidR="007935AC" w:rsidRPr="00E84E35">
              <w:rPr>
                <w:rFonts w:ascii="Book Antiqua" w:hAnsi="Book Antiqua" w:cs="宋体"/>
                <w:color w:val="000000"/>
                <w:lang w:eastAsia="zh-CN"/>
              </w:rPr>
              <w:t>.00</w:t>
            </w:r>
          </w:p>
        </w:tc>
      </w:tr>
      <w:tr w:rsidR="00B87320" w:rsidRPr="00E84E35" w14:paraId="11643DFB" w14:textId="77777777" w:rsidTr="00B87320">
        <w:trPr>
          <w:trHeight w:val="330"/>
        </w:trPr>
        <w:tc>
          <w:tcPr>
            <w:tcW w:w="2080" w:type="dxa"/>
            <w:shd w:val="clear" w:color="auto" w:fill="auto"/>
            <w:noWrap/>
            <w:vAlign w:val="bottom"/>
            <w:hideMark/>
          </w:tcPr>
          <w:p w14:paraId="7AF49C3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TCF25</w:t>
            </w:r>
          </w:p>
        </w:tc>
        <w:tc>
          <w:tcPr>
            <w:tcW w:w="6371" w:type="dxa"/>
            <w:shd w:val="clear" w:color="auto" w:fill="auto"/>
            <w:noWrap/>
            <w:vAlign w:val="bottom"/>
            <w:hideMark/>
          </w:tcPr>
          <w:p w14:paraId="151953E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Transcription factor 25</w:t>
            </w:r>
          </w:p>
        </w:tc>
        <w:tc>
          <w:tcPr>
            <w:tcW w:w="1000" w:type="dxa"/>
            <w:shd w:val="clear" w:color="auto" w:fill="auto"/>
            <w:noWrap/>
            <w:vAlign w:val="bottom"/>
            <w:hideMark/>
          </w:tcPr>
          <w:p w14:paraId="07B3A24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2.98</w:t>
            </w:r>
          </w:p>
        </w:tc>
      </w:tr>
      <w:tr w:rsidR="00B87320" w:rsidRPr="00E84E35" w14:paraId="3BD8A3E7" w14:textId="77777777" w:rsidTr="00B87320">
        <w:trPr>
          <w:trHeight w:val="330"/>
        </w:trPr>
        <w:tc>
          <w:tcPr>
            <w:tcW w:w="2080" w:type="dxa"/>
            <w:shd w:val="clear" w:color="auto" w:fill="auto"/>
            <w:noWrap/>
            <w:vAlign w:val="bottom"/>
            <w:hideMark/>
          </w:tcPr>
          <w:p w14:paraId="4DAA79A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PRODH2</w:t>
            </w:r>
          </w:p>
        </w:tc>
        <w:tc>
          <w:tcPr>
            <w:tcW w:w="6371" w:type="dxa"/>
            <w:shd w:val="clear" w:color="auto" w:fill="auto"/>
            <w:noWrap/>
            <w:vAlign w:val="bottom"/>
            <w:hideMark/>
          </w:tcPr>
          <w:p w14:paraId="200A1A1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Proline dehydrogenase (oxidase) 2</w:t>
            </w:r>
          </w:p>
        </w:tc>
        <w:tc>
          <w:tcPr>
            <w:tcW w:w="1000" w:type="dxa"/>
            <w:shd w:val="clear" w:color="auto" w:fill="auto"/>
            <w:noWrap/>
            <w:vAlign w:val="bottom"/>
            <w:hideMark/>
          </w:tcPr>
          <w:p w14:paraId="3E96D79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2.95</w:t>
            </w:r>
          </w:p>
        </w:tc>
      </w:tr>
      <w:tr w:rsidR="00B87320" w:rsidRPr="00E84E35" w14:paraId="39F75AC5" w14:textId="77777777" w:rsidTr="00B87320">
        <w:trPr>
          <w:trHeight w:val="330"/>
        </w:trPr>
        <w:tc>
          <w:tcPr>
            <w:tcW w:w="2080" w:type="dxa"/>
            <w:shd w:val="clear" w:color="auto" w:fill="auto"/>
            <w:noWrap/>
            <w:vAlign w:val="bottom"/>
            <w:hideMark/>
          </w:tcPr>
          <w:p w14:paraId="0114A0A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CHCHD10</w:t>
            </w:r>
          </w:p>
        </w:tc>
        <w:tc>
          <w:tcPr>
            <w:tcW w:w="6371" w:type="dxa"/>
            <w:shd w:val="clear" w:color="auto" w:fill="auto"/>
            <w:noWrap/>
            <w:vAlign w:val="bottom"/>
            <w:hideMark/>
          </w:tcPr>
          <w:p w14:paraId="0F64B27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Coiled-coil-helix-coil-helix domain 10</w:t>
            </w:r>
          </w:p>
        </w:tc>
        <w:tc>
          <w:tcPr>
            <w:tcW w:w="1000" w:type="dxa"/>
            <w:shd w:val="clear" w:color="auto" w:fill="auto"/>
            <w:noWrap/>
            <w:vAlign w:val="bottom"/>
            <w:hideMark/>
          </w:tcPr>
          <w:p w14:paraId="251F39C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2.91</w:t>
            </w:r>
          </w:p>
        </w:tc>
      </w:tr>
      <w:tr w:rsidR="00B87320" w:rsidRPr="00E84E35" w14:paraId="56A1BBDD" w14:textId="77777777" w:rsidTr="00B87320">
        <w:trPr>
          <w:trHeight w:val="330"/>
        </w:trPr>
        <w:tc>
          <w:tcPr>
            <w:tcW w:w="2080" w:type="dxa"/>
            <w:shd w:val="clear" w:color="auto" w:fill="auto"/>
            <w:noWrap/>
            <w:vAlign w:val="bottom"/>
            <w:hideMark/>
          </w:tcPr>
          <w:p w14:paraId="61621BD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CH242-217H9.3</w:t>
            </w:r>
          </w:p>
        </w:tc>
        <w:tc>
          <w:tcPr>
            <w:tcW w:w="6371" w:type="dxa"/>
            <w:shd w:val="clear" w:color="auto" w:fill="auto"/>
            <w:noWrap/>
            <w:vAlign w:val="bottom"/>
            <w:hideMark/>
          </w:tcPr>
          <w:p w14:paraId="0BD3927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GNAS complex locus, porcine-specific</w:t>
            </w:r>
          </w:p>
        </w:tc>
        <w:tc>
          <w:tcPr>
            <w:tcW w:w="1000" w:type="dxa"/>
            <w:shd w:val="clear" w:color="auto" w:fill="auto"/>
            <w:noWrap/>
            <w:vAlign w:val="bottom"/>
            <w:hideMark/>
          </w:tcPr>
          <w:p w14:paraId="4EA6233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2.85</w:t>
            </w:r>
          </w:p>
        </w:tc>
      </w:tr>
      <w:tr w:rsidR="00B87320" w:rsidRPr="00E84E35" w14:paraId="5AEFCDC9" w14:textId="77777777" w:rsidTr="00B87320">
        <w:trPr>
          <w:trHeight w:val="330"/>
        </w:trPr>
        <w:tc>
          <w:tcPr>
            <w:tcW w:w="2080" w:type="dxa"/>
            <w:shd w:val="clear" w:color="auto" w:fill="auto"/>
            <w:noWrap/>
            <w:vAlign w:val="bottom"/>
            <w:hideMark/>
          </w:tcPr>
          <w:p w14:paraId="15B0E0A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CASC5</w:t>
            </w:r>
          </w:p>
        </w:tc>
        <w:tc>
          <w:tcPr>
            <w:tcW w:w="6371" w:type="dxa"/>
            <w:shd w:val="clear" w:color="auto" w:fill="auto"/>
            <w:noWrap/>
            <w:vAlign w:val="bottom"/>
            <w:hideMark/>
          </w:tcPr>
          <w:p w14:paraId="3DA8536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Cancer susceptibility candidate 5</w:t>
            </w:r>
          </w:p>
        </w:tc>
        <w:tc>
          <w:tcPr>
            <w:tcW w:w="1000" w:type="dxa"/>
            <w:shd w:val="clear" w:color="auto" w:fill="auto"/>
            <w:noWrap/>
            <w:vAlign w:val="bottom"/>
            <w:hideMark/>
          </w:tcPr>
          <w:p w14:paraId="7D95126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2.84</w:t>
            </w:r>
          </w:p>
        </w:tc>
      </w:tr>
      <w:tr w:rsidR="00B87320" w:rsidRPr="00E84E35" w14:paraId="3181EBA5" w14:textId="77777777" w:rsidTr="00B87320">
        <w:trPr>
          <w:trHeight w:val="330"/>
        </w:trPr>
        <w:tc>
          <w:tcPr>
            <w:tcW w:w="2080" w:type="dxa"/>
            <w:shd w:val="clear" w:color="auto" w:fill="auto"/>
            <w:noWrap/>
            <w:vAlign w:val="bottom"/>
            <w:hideMark/>
          </w:tcPr>
          <w:p w14:paraId="3CB6861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IGLON5</w:t>
            </w:r>
          </w:p>
        </w:tc>
        <w:tc>
          <w:tcPr>
            <w:tcW w:w="6371" w:type="dxa"/>
            <w:shd w:val="clear" w:color="auto" w:fill="auto"/>
            <w:noWrap/>
            <w:vAlign w:val="bottom"/>
            <w:hideMark/>
          </w:tcPr>
          <w:p w14:paraId="4142F3A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IgLON family member 5</w:t>
            </w:r>
          </w:p>
        </w:tc>
        <w:tc>
          <w:tcPr>
            <w:tcW w:w="1000" w:type="dxa"/>
            <w:shd w:val="clear" w:color="auto" w:fill="auto"/>
            <w:noWrap/>
            <w:vAlign w:val="bottom"/>
            <w:hideMark/>
          </w:tcPr>
          <w:p w14:paraId="408B0D1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2.84</w:t>
            </w:r>
          </w:p>
        </w:tc>
      </w:tr>
      <w:tr w:rsidR="00B87320" w:rsidRPr="00E84E35" w14:paraId="7692C9B0" w14:textId="77777777" w:rsidTr="00B87320">
        <w:trPr>
          <w:trHeight w:val="330"/>
        </w:trPr>
        <w:tc>
          <w:tcPr>
            <w:tcW w:w="2080" w:type="dxa"/>
            <w:shd w:val="clear" w:color="auto" w:fill="auto"/>
            <w:noWrap/>
            <w:vAlign w:val="bottom"/>
            <w:hideMark/>
          </w:tcPr>
          <w:p w14:paraId="6039ECE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CDH17</w:t>
            </w:r>
          </w:p>
        </w:tc>
        <w:tc>
          <w:tcPr>
            <w:tcW w:w="6371" w:type="dxa"/>
            <w:shd w:val="clear" w:color="auto" w:fill="auto"/>
            <w:noWrap/>
            <w:vAlign w:val="bottom"/>
            <w:hideMark/>
          </w:tcPr>
          <w:p w14:paraId="29437E6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Cadherin 17</w:t>
            </w:r>
          </w:p>
        </w:tc>
        <w:tc>
          <w:tcPr>
            <w:tcW w:w="1000" w:type="dxa"/>
            <w:shd w:val="clear" w:color="auto" w:fill="auto"/>
            <w:noWrap/>
            <w:vAlign w:val="bottom"/>
            <w:hideMark/>
          </w:tcPr>
          <w:p w14:paraId="1D55907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2.82</w:t>
            </w:r>
          </w:p>
        </w:tc>
      </w:tr>
      <w:tr w:rsidR="00B87320" w:rsidRPr="00E84E35" w14:paraId="1C1F6993" w14:textId="77777777" w:rsidTr="00B87320">
        <w:trPr>
          <w:trHeight w:val="330"/>
        </w:trPr>
        <w:tc>
          <w:tcPr>
            <w:tcW w:w="2080" w:type="dxa"/>
            <w:shd w:val="clear" w:color="auto" w:fill="auto"/>
            <w:noWrap/>
            <w:vAlign w:val="bottom"/>
            <w:hideMark/>
          </w:tcPr>
          <w:p w14:paraId="78505D3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SLC44A4</w:t>
            </w:r>
          </w:p>
        </w:tc>
        <w:tc>
          <w:tcPr>
            <w:tcW w:w="6371" w:type="dxa"/>
            <w:shd w:val="clear" w:color="auto" w:fill="auto"/>
            <w:noWrap/>
            <w:vAlign w:val="bottom"/>
            <w:hideMark/>
          </w:tcPr>
          <w:p w14:paraId="3E14358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Solute carrier family 44 member A4</w:t>
            </w:r>
          </w:p>
        </w:tc>
        <w:tc>
          <w:tcPr>
            <w:tcW w:w="1000" w:type="dxa"/>
            <w:shd w:val="clear" w:color="auto" w:fill="auto"/>
            <w:noWrap/>
            <w:vAlign w:val="bottom"/>
            <w:hideMark/>
          </w:tcPr>
          <w:p w14:paraId="285691A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2.82</w:t>
            </w:r>
          </w:p>
        </w:tc>
      </w:tr>
      <w:tr w:rsidR="00B87320" w:rsidRPr="00E84E35" w14:paraId="0CBBFE93" w14:textId="77777777" w:rsidTr="00B87320">
        <w:trPr>
          <w:trHeight w:val="330"/>
        </w:trPr>
        <w:tc>
          <w:tcPr>
            <w:tcW w:w="2080" w:type="dxa"/>
            <w:shd w:val="clear" w:color="auto" w:fill="auto"/>
            <w:noWrap/>
            <w:vAlign w:val="bottom"/>
            <w:hideMark/>
          </w:tcPr>
          <w:p w14:paraId="7C21EA1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LRCH2</w:t>
            </w:r>
          </w:p>
        </w:tc>
        <w:tc>
          <w:tcPr>
            <w:tcW w:w="6371" w:type="dxa"/>
            <w:shd w:val="clear" w:color="auto" w:fill="auto"/>
            <w:noWrap/>
            <w:vAlign w:val="bottom"/>
            <w:hideMark/>
          </w:tcPr>
          <w:p w14:paraId="3C1D7AD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Leucine-rich repeats and calponin homology domain 2</w:t>
            </w:r>
          </w:p>
        </w:tc>
        <w:tc>
          <w:tcPr>
            <w:tcW w:w="1000" w:type="dxa"/>
            <w:shd w:val="clear" w:color="auto" w:fill="auto"/>
            <w:noWrap/>
            <w:vAlign w:val="bottom"/>
            <w:hideMark/>
          </w:tcPr>
          <w:p w14:paraId="51FDB2A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2.76</w:t>
            </w:r>
          </w:p>
        </w:tc>
      </w:tr>
      <w:tr w:rsidR="00B87320" w:rsidRPr="00E84E35" w14:paraId="56A1D77B" w14:textId="77777777" w:rsidTr="00B87320">
        <w:trPr>
          <w:trHeight w:val="330"/>
        </w:trPr>
        <w:tc>
          <w:tcPr>
            <w:tcW w:w="2080" w:type="dxa"/>
            <w:shd w:val="clear" w:color="auto" w:fill="auto"/>
            <w:noWrap/>
            <w:vAlign w:val="bottom"/>
            <w:hideMark/>
          </w:tcPr>
          <w:p w14:paraId="2322069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DUROC-NEU1</w:t>
            </w:r>
          </w:p>
        </w:tc>
        <w:tc>
          <w:tcPr>
            <w:tcW w:w="6371" w:type="dxa"/>
            <w:shd w:val="clear" w:color="auto" w:fill="auto"/>
            <w:noWrap/>
            <w:vAlign w:val="bottom"/>
            <w:hideMark/>
          </w:tcPr>
          <w:p w14:paraId="6B62FF9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Sialidase 1 (pig-specific)</w:t>
            </w:r>
          </w:p>
        </w:tc>
        <w:tc>
          <w:tcPr>
            <w:tcW w:w="1000" w:type="dxa"/>
            <w:shd w:val="clear" w:color="auto" w:fill="auto"/>
            <w:noWrap/>
            <w:vAlign w:val="bottom"/>
            <w:hideMark/>
          </w:tcPr>
          <w:p w14:paraId="4FF3CA3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2.75</w:t>
            </w:r>
          </w:p>
        </w:tc>
      </w:tr>
      <w:tr w:rsidR="00B87320" w:rsidRPr="00E84E35" w14:paraId="02C7DC65" w14:textId="77777777" w:rsidTr="00B87320">
        <w:trPr>
          <w:trHeight w:val="330"/>
        </w:trPr>
        <w:tc>
          <w:tcPr>
            <w:tcW w:w="2080" w:type="dxa"/>
            <w:shd w:val="clear" w:color="auto" w:fill="auto"/>
            <w:noWrap/>
            <w:vAlign w:val="bottom"/>
            <w:hideMark/>
          </w:tcPr>
          <w:p w14:paraId="19D45D4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CDC45</w:t>
            </w:r>
          </w:p>
        </w:tc>
        <w:tc>
          <w:tcPr>
            <w:tcW w:w="6371" w:type="dxa"/>
            <w:shd w:val="clear" w:color="auto" w:fill="auto"/>
            <w:noWrap/>
            <w:vAlign w:val="bottom"/>
            <w:hideMark/>
          </w:tcPr>
          <w:p w14:paraId="030C481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division cycle 45</w:t>
            </w:r>
          </w:p>
        </w:tc>
        <w:tc>
          <w:tcPr>
            <w:tcW w:w="1000" w:type="dxa"/>
            <w:shd w:val="clear" w:color="auto" w:fill="auto"/>
            <w:noWrap/>
            <w:vAlign w:val="bottom"/>
            <w:hideMark/>
          </w:tcPr>
          <w:p w14:paraId="09364A2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2.71</w:t>
            </w:r>
          </w:p>
        </w:tc>
      </w:tr>
      <w:tr w:rsidR="00B87320" w:rsidRPr="00E84E35" w14:paraId="0D8B195D" w14:textId="77777777" w:rsidTr="00B87320">
        <w:trPr>
          <w:trHeight w:val="330"/>
        </w:trPr>
        <w:tc>
          <w:tcPr>
            <w:tcW w:w="2080" w:type="dxa"/>
            <w:shd w:val="clear" w:color="auto" w:fill="auto"/>
            <w:noWrap/>
            <w:vAlign w:val="bottom"/>
            <w:hideMark/>
          </w:tcPr>
          <w:p w14:paraId="485EBC7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BCKDHB</w:t>
            </w:r>
          </w:p>
        </w:tc>
        <w:tc>
          <w:tcPr>
            <w:tcW w:w="6371" w:type="dxa"/>
            <w:shd w:val="clear" w:color="auto" w:fill="auto"/>
            <w:noWrap/>
            <w:vAlign w:val="bottom"/>
            <w:hideMark/>
          </w:tcPr>
          <w:p w14:paraId="7570EB2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Branched chain keto acid dehydrogenase E1</w:t>
            </w:r>
          </w:p>
        </w:tc>
        <w:tc>
          <w:tcPr>
            <w:tcW w:w="1000" w:type="dxa"/>
            <w:shd w:val="clear" w:color="auto" w:fill="auto"/>
            <w:noWrap/>
            <w:vAlign w:val="bottom"/>
            <w:hideMark/>
          </w:tcPr>
          <w:p w14:paraId="07F999B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2.69</w:t>
            </w:r>
          </w:p>
        </w:tc>
      </w:tr>
      <w:tr w:rsidR="00B87320" w:rsidRPr="00E84E35" w14:paraId="4067F02C" w14:textId="77777777" w:rsidTr="00B87320">
        <w:trPr>
          <w:trHeight w:val="330"/>
        </w:trPr>
        <w:tc>
          <w:tcPr>
            <w:tcW w:w="2080" w:type="dxa"/>
            <w:shd w:val="clear" w:color="auto" w:fill="auto"/>
            <w:noWrap/>
            <w:vAlign w:val="bottom"/>
            <w:hideMark/>
          </w:tcPr>
          <w:p w14:paraId="2C58BF6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HNF4A</w:t>
            </w:r>
          </w:p>
        </w:tc>
        <w:tc>
          <w:tcPr>
            <w:tcW w:w="6371" w:type="dxa"/>
            <w:shd w:val="clear" w:color="auto" w:fill="auto"/>
            <w:noWrap/>
            <w:vAlign w:val="bottom"/>
            <w:hideMark/>
          </w:tcPr>
          <w:p w14:paraId="63B2C7B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Hepatocyte nuclear factor 4, alpha</w:t>
            </w:r>
          </w:p>
        </w:tc>
        <w:tc>
          <w:tcPr>
            <w:tcW w:w="1000" w:type="dxa"/>
            <w:shd w:val="clear" w:color="auto" w:fill="auto"/>
            <w:noWrap/>
            <w:vAlign w:val="bottom"/>
            <w:hideMark/>
          </w:tcPr>
          <w:p w14:paraId="5CA4FC1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2.67</w:t>
            </w:r>
          </w:p>
        </w:tc>
      </w:tr>
      <w:tr w:rsidR="00B87320" w:rsidRPr="00E84E35" w14:paraId="15680378" w14:textId="77777777" w:rsidTr="00B87320">
        <w:trPr>
          <w:trHeight w:val="330"/>
        </w:trPr>
        <w:tc>
          <w:tcPr>
            <w:tcW w:w="2080" w:type="dxa"/>
            <w:shd w:val="clear" w:color="auto" w:fill="auto"/>
            <w:noWrap/>
            <w:vAlign w:val="bottom"/>
            <w:hideMark/>
          </w:tcPr>
          <w:p w14:paraId="6E759E7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SCG5</w:t>
            </w:r>
          </w:p>
        </w:tc>
        <w:tc>
          <w:tcPr>
            <w:tcW w:w="6371" w:type="dxa"/>
            <w:shd w:val="clear" w:color="auto" w:fill="auto"/>
            <w:noWrap/>
            <w:vAlign w:val="bottom"/>
            <w:hideMark/>
          </w:tcPr>
          <w:p w14:paraId="314C932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Secretogranin V</w:t>
            </w:r>
          </w:p>
        </w:tc>
        <w:tc>
          <w:tcPr>
            <w:tcW w:w="1000" w:type="dxa"/>
            <w:shd w:val="clear" w:color="auto" w:fill="auto"/>
            <w:noWrap/>
            <w:vAlign w:val="bottom"/>
            <w:hideMark/>
          </w:tcPr>
          <w:p w14:paraId="61B5C58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2.66</w:t>
            </w:r>
          </w:p>
        </w:tc>
      </w:tr>
      <w:tr w:rsidR="00B87320" w:rsidRPr="00E84E35" w14:paraId="01AB6E16" w14:textId="77777777" w:rsidTr="00B87320">
        <w:trPr>
          <w:trHeight w:val="330"/>
        </w:trPr>
        <w:tc>
          <w:tcPr>
            <w:tcW w:w="2080" w:type="dxa"/>
            <w:shd w:val="clear" w:color="auto" w:fill="auto"/>
            <w:noWrap/>
            <w:vAlign w:val="bottom"/>
            <w:hideMark/>
          </w:tcPr>
          <w:p w14:paraId="5259DF3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BOLA1</w:t>
            </w:r>
          </w:p>
        </w:tc>
        <w:tc>
          <w:tcPr>
            <w:tcW w:w="6371" w:type="dxa"/>
            <w:shd w:val="clear" w:color="auto" w:fill="auto"/>
            <w:noWrap/>
            <w:vAlign w:val="bottom"/>
            <w:hideMark/>
          </w:tcPr>
          <w:p w14:paraId="5CD646C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BolA family member 1</w:t>
            </w:r>
          </w:p>
        </w:tc>
        <w:tc>
          <w:tcPr>
            <w:tcW w:w="1000" w:type="dxa"/>
            <w:shd w:val="clear" w:color="auto" w:fill="auto"/>
            <w:noWrap/>
            <w:vAlign w:val="bottom"/>
            <w:hideMark/>
          </w:tcPr>
          <w:p w14:paraId="2365564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2.65</w:t>
            </w:r>
          </w:p>
        </w:tc>
      </w:tr>
      <w:tr w:rsidR="00B87320" w:rsidRPr="00E84E35" w14:paraId="42726958" w14:textId="77777777" w:rsidTr="00B87320">
        <w:trPr>
          <w:trHeight w:val="330"/>
        </w:trPr>
        <w:tc>
          <w:tcPr>
            <w:tcW w:w="2080" w:type="dxa"/>
            <w:shd w:val="clear" w:color="auto" w:fill="auto"/>
            <w:noWrap/>
            <w:vAlign w:val="bottom"/>
            <w:hideMark/>
          </w:tcPr>
          <w:p w14:paraId="28AAED6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PYGL</w:t>
            </w:r>
          </w:p>
        </w:tc>
        <w:tc>
          <w:tcPr>
            <w:tcW w:w="6371" w:type="dxa"/>
            <w:shd w:val="clear" w:color="auto" w:fill="auto"/>
            <w:noWrap/>
            <w:vAlign w:val="bottom"/>
            <w:hideMark/>
          </w:tcPr>
          <w:p w14:paraId="40615C3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Phosphorylase, glycogen, liver-specific</w:t>
            </w:r>
          </w:p>
        </w:tc>
        <w:tc>
          <w:tcPr>
            <w:tcW w:w="1000" w:type="dxa"/>
            <w:shd w:val="clear" w:color="auto" w:fill="auto"/>
            <w:noWrap/>
            <w:vAlign w:val="bottom"/>
            <w:hideMark/>
          </w:tcPr>
          <w:p w14:paraId="721C4AE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2.64</w:t>
            </w:r>
          </w:p>
        </w:tc>
      </w:tr>
      <w:tr w:rsidR="00B87320" w:rsidRPr="00E84E35" w14:paraId="1107F10A" w14:textId="77777777" w:rsidTr="00B87320">
        <w:trPr>
          <w:trHeight w:val="330"/>
        </w:trPr>
        <w:tc>
          <w:tcPr>
            <w:tcW w:w="2080" w:type="dxa"/>
            <w:shd w:val="clear" w:color="auto" w:fill="auto"/>
            <w:noWrap/>
            <w:vAlign w:val="bottom"/>
            <w:hideMark/>
          </w:tcPr>
          <w:p w14:paraId="3A401E5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SCARB1</w:t>
            </w:r>
          </w:p>
        </w:tc>
        <w:tc>
          <w:tcPr>
            <w:tcW w:w="6371" w:type="dxa"/>
            <w:shd w:val="clear" w:color="auto" w:fill="auto"/>
            <w:noWrap/>
            <w:vAlign w:val="bottom"/>
            <w:hideMark/>
          </w:tcPr>
          <w:p w14:paraId="48D8295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Scavenger receptor class B, member 1</w:t>
            </w:r>
          </w:p>
        </w:tc>
        <w:tc>
          <w:tcPr>
            <w:tcW w:w="1000" w:type="dxa"/>
            <w:shd w:val="clear" w:color="auto" w:fill="auto"/>
            <w:noWrap/>
            <w:vAlign w:val="bottom"/>
            <w:hideMark/>
          </w:tcPr>
          <w:p w14:paraId="27B6207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2.64</w:t>
            </w:r>
          </w:p>
        </w:tc>
      </w:tr>
      <w:tr w:rsidR="00B87320" w:rsidRPr="00E84E35" w14:paraId="7CAD4A4D" w14:textId="77777777" w:rsidTr="00B87320">
        <w:trPr>
          <w:trHeight w:val="330"/>
        </w:trPr>
        <w:tc>
          <w:tcPr>
            <w:tcW w:w="2080" w:type="dxa"/>
            <w:shd w:val="clear" w:color="auto" w:fill="auto"/>
            <w:noWrap/>
            <w:vAlign w:val="bottom"/>
            <w:hideMark/>
          </w:tcPr>
          <w:p w14:paraId="78B6B98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SERPIND1</w:t>
            </w:r>
          </w:p>
        </w:tc>
        <w:tc>
          <w:tcPr>
            <w:tcW w:w="6371" w:type="dxa"/>
            <w:shd w:val="clear" w:color="auto" w:fill="auto"/>
            <w:noWrap/>
            <w:vAlign w:val="bottom"/>
            <w:hideMark/>
          </w:tcPr>
          <w:p w14:paraId="14F7CF3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Serpin peptidase inhibitor, clade D, member 1</w:t>
            </w:r>
          </w:p>
        </w:tc>
        <w:tc>
          <w:tcPr>
            <w:tcW w:w="1000" w:type="dxa"/>
            <w:shd w:val="clear" w:color="auto" w:fill="auto"/>
            <w:noWrap/>
            <w:vAlign w:val="bottom"/>
            <w:hideMark/>
          </w:tcPr>
          <w:p w14:paraId="01D5A87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2.63</w:t>
            </w:r>
          </w:p>
        </w:tc>
      </w:tr>
      <w:tr w:rsidR="00B87320" w:rsidRPr="00E84E35" w14:paraId="21441EE8" w14:textId="77777777" w:rsidTr="00B87320">
        <w:trPr>
          <w:trHeight w:val="330"/>
        </w:trPr>
        <w:tc>
          <w:tcPr>
            <w:tcW w:w="2080" w:type="dxa"/>
            <w:shd w:val="clear" w:color="auto" w:fill="auto"/>
            <w:noWrap/>
            <w:vAlign w:val="bottom"/>
            <w:hideMark/>
          </w:tcPr>
          <w:p w14:paraId="1F08611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GAS2L3</w:t>
            </w:r>
          </w:p>
        </w:tc>
        <w:tc>
          <w:tcPr>
            <w:tcW w:w="6371" w:type="dxa"/>
            <w:shd w:val="clear" w:color="auto" w:fill="auto"/>
            <w:noWrap/>
            <w:vAlign w:val="bottom"/>
            <w:hideMark/>
          </w:tcPr>
          <w:p w14:paraId="1F81762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Growth arrest-specific 2 like 3</w:t>
            </w:r>
          </w:p>
        </w:tc>
        <w:tc>
          <w:tcPr>
            <w:tcW w:w="1000" w:type="dxa"/>
            <w:shd w:val="clear" w:color="auto" w:fill="auto"/>
            <w:noWrap/>
            <w:vAlign w:val="bottom"/>
            <w:hideMark/>
          </w:tcPr>
          <w:p w14:paraId="449EF5A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2.61</w:t>
            </w:r>
          </w:p>
        </w:tc>
      </w:tr>
      <w:tr w:rsidR="00B87320" w:rsidRPr="00E84E35" w14:paraId="7F5566E5" w14:textId="77777777" w:rsidTr="00B87320">
        <w:trPr>
          <w:trHeight w:val="330"/>
        </w:trPr>
        <w:tc>
          <w:tcPr>
            <w:tcW w:w="2080" w:type="dxa"/>
            <w:shd w:val="clear" w:color="auto" w:fill="auto"/>
            <w:noWrap/>
            <w:vAlign w:val="bottom"/>
            <w:hideMark/>
          </w:tcPr>
          <w:p w14:paraId="4D62661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EFNA2</w:t>
            </w:r>
          </w:p>
        </w:tc>
        <w:tc>
          <w:tcPr>
            <w:tcW w:w="6371" w:type="dxa"/>
            <w:shd w:val="clear" w:color="auto" w:fill="auto"/>
            <w:noWrap/>
            <w:vAlign w:val="bottom"/>
            <w:hideMark/>
          </w:tcPr>
          <w:p w14:paraId="52F2BEC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Ephrin A2</w:t>
            </w:r>
          </w:p>
        </w:tc>
        <w:tc>
          <w:tcPr>
            <w:tcW w:w="1000" w:type="dxa"/>
            <w:shd w:val="clear" w:color="auto" w:fill="auto"/>
            <w:noWrap/>
            <w:vAlign w:val="bottom"/>
            <w:hideMark/>
          </w:tcPr>
          <w:p w14:paraId="458E4E0F" w14:textId="1A246B4D"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w:t>
            </w:r>
            <w:r w:rsidR="007935AC" w:rsidRPr="00E84E35">
              <w:rPr>
                <w:rFonts w:ascii="Book Antiqua" w:hAnsi="Book Antiqua" w:cs="宋体"/>
                <w:color w:val="000000"/>
                <w:lang w:eastAsia="zh-CN"/>
              </w:rPr>
              <w:t>0</w:t>
            </w:r>
          </w:p>
        </w:tc>
      </w:tr>
      <w:tr w:rsidR="00B87320" w:rsidRPr="00E84E35" w14:paraId="0CBCB6CA" w14:textId="77777777" w:rsidTr="00B87320">
        <w:trPr>
          <w:trHeight w:val="330"/>
        </w:trPr>
        <w:tc>
          <w:tcPr>
            <w:tcW w:w="2080" w:type="dxa"/>
            <w:shd w:val="clear" w:color="auto" w:fill="auto"/>
            <w:noWrap/>
            <w:vAlign w:val="bottom"/>
            <w:hideMark/>
          </w:tcPr>
          <w:p w14:paraId="0A594A0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PDZK1IP1</w:t>
            </w:r>
          </w:p>
        </w:tc>
        <w:tc>
          <w:tcPr>
            <w:tcW w:w="6371" w:type="dxa"/>
            <w:shd w:val="clear" w:color="auto" w:fill="auto"/>
            <w:noWrap/>
            <w:vAlign w:val="bottom"/>
            <w:hideMark/>
          </w:tcPr>
          <w:p w14:paraId="1E7A3C3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PDZK1 interacting protein 1</w:t>
            </w:r>
          </w:p>
        </w:tc>
        <w:tc>
          <w:tcPr>
            <w:tcW w:w="1000" w:type="dxa"/>
            <w:shd w:val="clear" w:color="auto" w:fill="auto"/>
            <w:noWrap/>
            <w:vAlign w:val="bottom"/>
            <w:hideMark/>
          </w:tcPr>
          <w:p w14:paraId="5265215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2.59</w:t>
            </w:r>
          </w:p>
        </w:tc>
      </w:tr>
      <w:tr w:rsidR="00B87320" w:rsidRPr="00E84E35" w14:paraId="16C1A89C" w14:textId="77777777" w:rsidTr="00B87320">
        <w:trPr>
          <w:trHeight w:val="330"/>
        </w:trPr>
        <w:tc>
          <w:tcPr>
            <w:tcW w:w="2080" w:type="dxa"/>
            <w:shd w:val="clear" w:color="auto" w:fill="auto"/>
            <w:noWrap/>
            <w:vAlign w:val="bottom"/>
            <w:hideMark/>
          </w:tcPr>
          <w:p w14:paraId="3EBD0EF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VIMP</w:t>
            </w:r>
          </w:p>
        </w:tc>
        <w:tc>
          <w:tcPr>
            <w:tcW w:w="6371" w:type="dxa"/>
            <w:shd w:val="clear" w:color="auto" w:fill="auto"/>
            <w:noWrap/>
            <w:vAlign w:val="bottom"/>
            <w:hideMark/>
          </w:tcPr>
          <w:p w14:paraId="75F4F52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VCP-interacting membrane protein</w:t>
            </w:r>
          </w:p>
        </w:tc>
        <w:tc>
          <w:tcPr>
            <w:tcW w:w="1000" w:type="dxa"/>
            <w:shd w:val="clear" w:color="auto" w:fill="auto"/>
            <w:noWrap/>
            <w:vAlign w:val="bottom"/>
            <w:hideMark/>
          </w:tcPr>
          <w:p w14:paraId="516E7D1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2.59</w:t>
            </w:r>
          </w:p>
        </w:tc>
      </w:tr>
      <w:tr w:rsidR="00B87320" w:rsidRPr="00E84E35" w14:paraId="3A130488" w14:textId="77777777" w:rsidTr="00B87320">
        <w:trPr>
          <w:trHeight w:val="330"/>
        </w:trPr>
        <w:tc>
          <w:tcPr>
            <w:tcW w:w="2080" w:type="dxa"/>
            <w:shd w:val="clear" w:color="auto" w:fill="auto"/>
            <w:noWrap/>
            <w:vAlign w:val="bottom"/>
            <w:hideMark/>
          </w:tcPr>
          <w:p w14:paraId="1E6E269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PRR5L</w:t>
            </w:r>
          </w:p>
        </w:tc>
        <w:tc>
          <w:tcPr>
            <w:tcW w:w="6371" w:type="dxa"/>
            <w:shd w:val="clear" w:color="auto" w:fill="auto"/>
            <w:noWrap/>
            <w:vAlign w:val="bottom"/>
            <w:hideMark/>
          </w:tcPr>
          <w:p w14:paraId="02CA3D8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Proline-rich 5-like</w:t>
            </w:r>
          </w:p>
        </w:tc>
        <w:tc>
          <w:tcPr>
            <w:tcW w:w="1000" w:type="dxa"/>
            <w:shd w:val="clear" w:color="auto" w:fill="auto"/>
            <w:noWrap/>
            <w:vAlign w:val="bottom"/>
            <w:hideMark/>
          </w:tcPr>
          <w:p w14:paraId="23A6338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2.57</w:t>
            </w:r>
          </w:p>
        </w:tc>
      </w:tr>
      <w:tr w:rsidR="00B87320" w:rsidRPr="00E84E35" w14:paraId="32AF4916" w14:textId="77777777" w:rsidTr="00B87320">
        <w:trPr>
          <w:trHeight w:val="330"/>
        </w:trPr>
        <w:tc>
          <w:tcPr>
            <w:tcW w:w="2080" w:type="dxa"/>
            <w:shd w:val="clear" w:color="auto" w:fill="auto"/>
            <w:noWrap/>
            <w:vAlign w:val="bottom"/>
            <w:hideMark/>
          </w:tcPr>
          <w:p w14:paraId="06A19B0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ACVR2B</w:t>
            </w:r>
          </w:p>
        </w:tc>
        <w:tc>
          <w:tcPr>
            <w:tcW w:w="6371" w:type="dxa"/>
            <w:shd w:val="clear" w:color="auto" w:fill="auto"/>
            <w:noWrap/>
            <w:vAlign w:val="bottom"/>
            <w:hideMark/>
          </w:tcPr>
          <w:p w14:paraId="00C4B87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Activin A receptor, type IIB</w:t>
            </w:r>
          </w:p>
        </w:tc>
        <w:tc>
          <w:tcPr>
            <w:tcW w:w="1000" w:type="dxa"/>
            <w:shd w:val="clear" w:color="auto" w:fill="auto"/>
            <w:noWrap/>
            <w:vAlign w:val="bottom"/>
            <w:hideMark/>
          </w:tcPr>
          <w:p w14:paraId="15E5F9D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2.56</w:t>
            </w:r>
          </w:p>
        </w:tc>
      </w:tr>
      <w:tr w:rsidR="00B87320" w:rsidRPr="00E84E35" w14:paraId="1081B46D" w14:textId="77777777" w:rsidTr="00B87320">
        <w:trPr>
          <w:trHeight w:val="330"/>
        </w:trPr>
        <w:tc>
          <w:tcPr>
            <w:tcW w:w="2080" w:type="dxa"/>
            <w:shd w:val="clear" w:color="auto" w:fill="auto"/>
            <w:noWrap/>
            <w:vAlign w:val="bottom"/>
            <w:hideMark/>
          </w:tcPr>
          <w:p w14:paraId="0993A00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ATP9A</w:t>
            </w:r>
          </w:p>
        </w:tc>
        <w:tc>
          <w:tcPr>
            <w:tcW w:w="6371" w:type="dxa"/>
            <w:shd w:val="clear" w:color="auto" w:fill="auto"/>
            <w:noWrap/>
            <w:vAlign w:val="bottom"/>
            <w:hideMark/>
          </w:tcPr>
          <w:p w14:paraId="7F6E21B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ATPase, class II, type 9A</w:t>
            </w:r>
          </w:p>
        </w:tc>
        <w:tc>
          <w:tcPr>
            <w:tcW w:w="1000" w:type="dxa"/>
            <w:shd w:val="clear" w:color="auto" w:fill="auto"/>
            <w:noWrap/>
            <w:vAlign w:val="bottom"/>
            <w:hideMark/>
          </w:tcPr>
          <w:p w14:paraId="3F1129E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2.55</w:t>
            </w:r>
          </w:p>
        </w:tc>
      </w:tr>
      <w:tr w:rsidR="00B87320" w:rsidRPr="00E84E35" w14:paraId="1A9B64CF" w14:textId="77777777" w:rsidTr="00B87320">
        <w:trPr>
          <w:trHeight w:val="330"/>
        </w:trPr>
        <w:tc>
          <w:tcPr>
            <w:tcW w:w="2080" w:type="dxa"/>
            <w:shd w:val="clear" w:color="auto" w:fill="auto"/>
            <w:noWrap/>
            <w:vAlign w:val="bottom"/>
            <w:hideMark/>
          </w:tcPr>
          <w:p w14:paraId="5AF378D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PLAUR</w:t>
            </w:r>
          </w:p>
        </w:tc>
        <w:tc>
          <w:tcPr>
            <w:tcW w:w="6371" w:type="dxa"/>
            <w:shd w:val="clear" w:color="auto" w:fill="auto"/>
            <w:noWrap/>
            <w:vAlign w:val="bottom"/>
            <w:hideMark/>
          </w:tcPr>
          <w:p w14:paraId="496F8F4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Plasminogen activator, urokinase receptor</w:t>
            </w:r>
          </w:p>
        </w:tc>
        <w:tc>
          <w:tcPr>
            <w:tcW w:w="1000" w:type="dxa"/>
            <w:shd w:val="clear" w:color="auto" w:fill="auto"/>
            <w:noWrap/>
            <w:vAlign w:val="bottom"/>
            <w:hideMark/>
          </w:tcPr>
          <w:p w14:paraId="57D828A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2.53</w:t>
            </w:r>
          </w:p>
        </w:tc>
      </w:tr>
      <w:tr w:rsidR="00B87320" w:rsidRPr="00E84E35" w14:paraId="0BAE09E5" w14:textId="77777777" w:rsidTr="00B87320">
        <w:trPr>
          <w:trHeight w:val="330"/>
        </w:trPr>
        <w:tc>
          <w:tcPr>
            <w:tcW w:w="2080" w:type="dxa"/>
            <w:shd w:val="clear" w:color="auto" w:fill="auto"/>
            <w:noWrap/>
            <w:vAlign w:val="bottom"/>
            <w:hideMark/>
          </w:tcPr>
          <w:p w14:paraId="5677152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LDLR</w:t>
            </w:r>
          </w:p>
        </w:tc>
        <w:tc>
          <w:tcPr>
            <w:tcW w:w="6371" w:type="dxa"/>
            <w:shd w:val="clear" w:color="auto" w:fill="auto"/>
            <w:noWrap/>
            <w:vAlign w:val="bottom"/>
            <w:hideMark/>
          </w:tcPr>
          <w:p w14:paraId="3172EBE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Low density lipoprotein receptor </w:t>
            </w:r>
          </w:p>
        </w:tc>
        <w:tc>
          <w:tcPr>
            <w:tcW w:w="1000" w:type="dxa"/>
            <w:shd w:val="clear" w:color="auto" w:fill="auto"/>
            <w:noWrap/>
            <w:vAlign w:val="bottom"/>
            <w:hideMark/>
          </w:tcPr>
          <w:p w14:paraId="20D0F75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2.51</w:t>
            </w:r>
          </w:p>
        </w:tc>
      </w:tr>
      <w:tr w:rsidR="00B87320" w:rsidRPr="00E84E35" w14:paraId="5C08EEE8" w14:textId="77777777" w:rsidTr="00B87320">
        <w:trPr>
          <w:trHeight w:val="330"/>
        </w:trPr>
        <w:tc>
          <w:tcPr>
            <w:tcW w:w="2080" w:type="dxa"/>
            <w:shd w:val="clear" w:color="auto" w:fill="auto"/>
            <w:noWrap/>
            <w:vAlign w:val="bottom"/>
            <w:hideMark/>
          </w:tcPr>
          <w:p w14:paraId="2EBE53A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FLRT3</w:t>
            </w:r>
          </w:p>
        </w:tc>
        <w:tc>
          <w:tcPr>
            <w:tcW w:w="6371" w:type="dxa"/>
            <w:shd w:val="clear" w:color="auto" w:fill="auto"/>
            <w:noWrap/>
            <w:vAlign w:val="bottom"/>
            <w:hideMark/>
          </w:tcPr>
          <w:p w14:paraId="569B459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Fibronectin leucine-rich transmembrane protein 3</w:t>
            </w:r>
          </w:p>
        </w:tc>
        <w:tc>
          <w:tcPr>
            <w:tcW w:w="1000" w:type="dxa"/>
            <w:shd w:val="clear" w:color="auto" w:fill="auto"/>
            <w:noWrap/>
            <w:vAlign w:val="bottom"/>
            <w:hideMark/>
          </w:tcPr>
          <w:p w14:paraId="1DC9A699" w14:textId="65055F43"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w:t>
            </w:r>
            <w:r w:rsidR="007935AC" w:rsidRPr="00E84E35">
              <w:rPr>
                <w:rFonts w:ascii="Book Antiqua" w:hAnsi="Book Antiqua" w:cs="宋体"/>
                <w:color w:val="000000"/>
                <w:lang w:eastAsia="zh-CN"/>
              </w:rPr>
              <w:t>0</w:t>
            </w:r>
          </w:p>
        </w:tc>
      </w:tr>
      <w:tr w:rsidR="00B87320" w:rsidRPr="00E84E35" w14:paraId="1FECD435" w14:textId="77777777" w:rsidTr="00B87320">
        <w:trPr>
          <w:trHeight w:val="330"/>
        </w:trPr>
        <w:tc>
          <w:tcPr>
            <w:tcW w:w="2080" w:type="dxa"/>
            <w:shd w:val="clear" w:color="auto" w:fill="auto"/>
            <w:noWrap/>
            <w:vAlign w:val="bottom"/>
            <w:hideMark/>
          </w:tcPr>
          <w:p w14:paraId="5DC2246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ADAMTSL3</w:t>
            </w:r>
          </w:p>
        </w:tc>
        <w:tc>
          <w:tcPr>
            <w:tcW w:w="6371" w:type="dxa"/>
            <w:shd w:val="clear" w:color="auto" w:fill="auto"/>
            <w:noWrap/>
            <w:vAlign w:val="bottom"/>
            <w:hideMark/>
          </w:tcPr>
          <w:p w14:paraId="7BFA7ED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ADAMTS-like 3</w:t>
            </w:r>
          </w:p>
        </w:tc>
        <w:tc>
          <w:tcPr>
            <w:tcW w:w="1000" w:type="dxa"/>
            <w:shd w:val="clear" w:color="auto" w:fill="auto"/>
            <w:noWrap/>
            <w:vAlign w:val="bottom"/>
            <w:hideMark/>
          </w:tcPr>
          <w:p w14:paraId="53E1FE7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2.49</w:t>
            </w:r>
          </w:p>
        </w:tc>
      </w:tr>
      <w:tr w:rsidR="00B87320" w:rsidRPr="00E84E35" w14:paraId="15DAF944" w14:textId="77777777" w:rsidTr="00B87320">
        <w:trPr>
          <w:trHeight w:val="330"/>
        </w:trPr>
        <w:tc>
          <w:tcPr>
            <w:tcW w:w="2080" w:type="dxa"/>
            <w:shd w:val="clear" w:color="auto" w:fill="auto"/>
            <w:noWrap/>
            <w:vAlign w:val="bottom"/>
            <w:hideMark/>
          </w:tcPr>
          <w:p w14:paraId="5B95C41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CINP</w:t>
            </w:r>
          </w:p>
        </w:tc>
        <w:tc>
          <w:tcPr>
            <w:tcW w:w="6371" w:type="dxa"/>
            <w:shd w:val="clear" w:color="auto" w:fill="auto"/>
            <w:noWrap/>
            <w:vAlign w:val="bottom"/>
            <w:hideMark/>
          </w:tcPr>
          <w:p w14:paraId="1B90106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Cyclin-dependent kinase 2 interacting protein</w:t>
            </w:r>
          </w:p>
        </w:tc>
        <w:tc>
          <w:tcPr>
            <w:tcW w:w="1000" w:type="dxa"/>
            <w:shd w:val="clear" w:color="auto" w:fill="auto"/>
            <w:noWrap/>
            <w:vAlign w:val="bottom"/>
            <w:hideMark/>
          </w:tcPr>
          <w:p w14:paraId="00D210C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2.48</w:t>
            </w:r>
          </w:p>
        </w:tc>
      </w:tr>
      <w:tr w:rsidR="00B87320" w:rsidRPr="00E84E35" w14:paraId="015AC4F0" w14:textId="77777777" w:rsidTr="00B87320">
        <w:trPr>
          <w:trHeight w:val="330"/>
        </w:trPr>
        <w:tc>
          <w:tcPr>
            <w:tcW w:w="2080" w:type="dxa"/>
            <w:shd w:val="clear" w:color="auto" w:fill="auto"/>
            <w:noWrap/>
            <w:vAlign w:val="bottom"/>
            <w:hideMark/>
          </w:tcPr>
          <w:p w14:paraId="0C995E0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WBSCR22</w:t>
            </w:r>
          </w:p>
        </w:tc>
        <w:tc>
          <w:tcPr>
            <w:tcW w:w="6371" w:type="dxa"/>
            <w:shd w:val="clear" w:color="auto" w:fill="auto"/>
            <w:noWrap/>
            <w:vAlign w:val="bottom"/>
            <w:hideMark/>
          </w:tcPr>
          <w:p w14:paraId="72B9EE7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Williams Beuren syndrome chromosome region 22</w:t>
            </w:r>
          </w:p>
        </w:tc>
        <w:tc>
          <w:tcPr>
            <w:tcW w:w="1000" w:type="dxa"/>
            <w:shd w:val="clear" w:color="auto" w:fill="auto"/>
            <w:noWrap/>
            <w:vAlign w:val="bottom"/>
            <w:hideMark/>
          </w:tcPr>
          <w:p w14:paraId="61FEA70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2.48</w:t>
            </w:r>
          </w:p>
        </w:tc>
      </w:tr>
      <w:tr w:rsidR="00B87320" w:rsidRPr="00E84E35" w14:paraId="0AFF77BB" w14:textId="77777777" w:rsidTr="00B87320">
        <w:trPr>
          <w:trHeight w:val="330"/>
        </w:trPr>
        <w:tc>
          <w:tcPr>
            <w:tcW w:w="2080" w:type="dxa"/>
            <w:shd w:val="clear" w:color="auto" w:fill="auto"/>
            <w:noWrap/>
            <w:vAlign w:val="bottom"/>
            <w:hideMark/>
          </w:tcPr>
          <w:p w14:paraId="1241D54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ALDH9A1</w:t>
            </w:r>
          </w:p>
        </w:tc>
        <w:tc>
          <w:tcPr>
            <w:tcW w:w="6371" w:type="dxa"/>
            <w:shd w:val="clear" w:color="auto" w:fill="auto"/>
            <w:noWrap/>
            <w:vAlign w:val="bottom"/>
            <w:hideMark/>
          </w:tcPr>
          <w:p w14:paraId="02A0A19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Aldehyde dehydrogenase 9 family member 1</w:t>
            </w:r>
          </w:p>
        </w:tc>
        <w:tc>
          <w:tcPr>
            <w:tcW w:w="1000" w:type="dxa"/>
            <w:shd w:val="clear" w:color="auto" w:fill="auto"/>
            <w:noWrap/>
            <w:vAlign w:val="bottom"/>
            <w:hideMark/>
          </w:tcPr>
          <w:p w14:paraId="6764398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2.46</w:t>
            </w:r>
          </w:p>
        </w:tc>
      </w:tr>
      <w:tr w:rsidR="00B87320" w:rsidRPr="00E84E35" w14:paraId="31959C40" w14:textId="77777777" w:rsidTr="00B87320">
        <w:trPr>
          <w:trHeight w:val="330"/>
        </w:trPr>
        <w:tc>
          <w:tcPr>
            <w:tcW w:w="2080" w:type="dxa"/>
            <w:shd w:val="clear" w:color="auto" w:fill="auto"/>
            <w:noWrap/>
            <w:vAlign w:val="bottom"/>
            <w:hideMark/>
          </w:tcPr>
          <w:p w14:paraId="05A0E98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SSC.82438</w:t>
            </w:r>
          </w:p>
        </w:tc>
        <w:tc>
          <w:tcPr>
            <w:tcW w:w="6371" w:type="dxa"/>
            <w:shd w:val="clear" w:color="auto" w:fill="auto"/>
            <w:noWrap/>
            <w:vAlign w:val="bottom"/>
            <w:hideMark/>
          </w:tcPr>
          <w:p w14:paraId="092C649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i/>
                <w:iCs/>
                <w:color w:val="000000"/>
                <w:lang w:eastAsia="zh-CN"/>
              </w:rPr>
              <w:t>Sus scrofa</w:t>
            </w:r>
            <w:r w:rsidRPr="00E84E35">
              <w:rPr>
                <w:rFonts w:ascii="Book Antiqua" w:hAnsi="Book Antiqua" w:cs="宋体"/>
                <w:color w:val="000000"/>
                <w:lang w:eastAsia="zh-CN"/>
              </w:rPr>
              <w:t xml:space="preserve"> Amphiregulin</w:t>
            </w:r>
          </w:p>
        </w:tc>
        <w:tc>
          <w:tcPr>
            <w:tcW w:w="1000" w:type="dxa"/>
            <w:shd w:val="clear" w:color="auto" w:fill="auto"/>
            <w:noWrap/>
            <w:vAlign w:val="bottom"/>
            <w:hideMark/>
          </w:tcPr>
          <w:p w14:paraId="071AFE2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2.44</w:t>
            </w:r>
          </w:p>
        </w:tc>
      </w:tr>
      <w:tr w:rsidR="00B87320" w:rsidRPr="00E84E35" w14:paraId="7D2FAF2A" w14:textId="77777777" w:rsidTr="00B87320">
        <w:trPr>
          <w:trHeight w:val="330"/>
        </w:trPr>
        <w:tc>
          <w:tcPr>
            <w:tcW w:w="2080" w:type="dxa"/>
            <w:shd w:val="clear" w:color="auto" w:fill="auto"/>
            <w:noWrap/>
            <w:vAlign w:val="bottom"/>
            <w:hideMark/>
          </w:tcPr>
          <w:p w14:paraId="53981AE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NME3</w:t>
            </w:r>
          </w:p>
        </w:tc>
        <w:tc>
          <w:tcPr>
            <w:tcW w:w="6371" w:type="dxa"/>
            <w:shd w:val="clear" w:color="auto" w:fill="auto"/>
            <w:noWrap/>
            <w:vAlign w:val="bottom"/>
            <w:hideMark/>
          </w:tcPr>
          <w:p w14:paraId="0D4D70C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NME/NME23 nucleoside diphosphate kinase 3</w:t>
            </w:r>
          </w:p>
        </w:tc>
        <w:tc>
          <w:tcPr>
            <w:tcW w:w="1000" w:type="dxa"/>
            <w:shd w:val="clear" w:color="auto" w:fill="auto"/>
            <w:noWrap/>
            <w:vAlign w:val="bottom"/>
            <w:hideMark/>
          </w:tcPr>
          <w:p w14:paraId="6EEC601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2.43</w:t>
            </w:r>
          </w:p>
        </w:tc>
      </w:tr>
      <w:tr w:rsidR="00B87320" w:rsidRPr="00E84E35" w14:paraId="51B0CC9D" w14:textId="77777777" w:rsidTr="00B87320">
        <w:trPr>
          <w:trHeight w:val="330"/>
        </w:trPr>
        <w:tc>
          <w:tcPr>
            <w:tcW w:w="2080" w:type="dxa"/>
            <w:shd w:val="clear" w:color="auto" w:fill="auto"/>
            <w:noWrap/>
            <w:vAlign w:val="bottom"/>
            <w:hideMark/>
          </w:tcPr>
          <w:p w14:paraId="295FE9D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CCS</w:t>
            </w:r>
          </w:p>
        </w:tc>
        <w:tc>
          <w:tcPr>
            <w:tcW w:w="6371" w:type="dxa"/>
            <w:shd w:val="clear" w:color="auto" w:fill="auto"/>
            <w:noWrap/>
            <w:vAlign w:val="bottom"/>
            <w:hideMark/>
          </w:tcPr>
          <w:p w14:paraId="5F9B12F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Copper chaperone for superoxide dismutase</w:t>
            </w:r>
          </w:p>
        </w:tc>
        <w:tc>
          <w:tcPr>
            <w:tcW w:w="1000" w:type="dxa"/>
            <w:shd w:val="clear" w:color="auto" w:fill="auto"/>
            <w:noWrap/>
            <w:vAlign w:val="bottom"/>
            <w:hideMark/>
          </w:tcPr>
          <w:p w14:paraId="5B3314C6" w14:textId="0D699379"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2.4</w:t>
            </w:r>
            <w:r w:rsidR="007935AC" w:rsidRPr="00E84E35">
              <w:rPr>
                <w:rFonts w:ascii="Book Antiqua" w:hAnsi="Book Antiqua" w:cs="宋体"/>
                <w:color w:val="000000"/>
                <w:lang w:eastAsia="zh-CN"/>
              </w:rPr>
              <w:t>0</w:t>
            </w:r>
          </w:p>
        </w:tc>
      </w:tr>
      <w:tr w:rsidR="00B87320" w:rsidRPr="00E84E35" w14:paraId="01D7438E" w14:textId="77777777" w:rsidTr="00B87320">
        <w:trPr>
          <w:trHeight w:val="330"/>
        </w:trPr>
        <w:tc>
          <w:tcPr>
            <w:tcW w:w="2080" w:type="dxa"/>
            <w:shd w:val="clear" w:color="auto" w:fill="auto"/>
            <w:noWrap/>
            <w:vAlign w:val="bottom"/>
            <w:hideMark/>
          </w:tcPr>
          <w:p w14:paraId="06A6975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PITX2</w:t>
            </w:r>
          </w:p>
        </w:tc>
        <w:tc>
          <w:tcPr>
            <w:tcW w:w="6371" w:type="dxa"/>
            <w:shd w:val="clear" w:color="auto" w:fill="auto"/>
            <w:noWrap/>
            <w:vAlign w:val="bottom"/>
            <w:hideMark/>
          </w:tcPr>
          <w:p w14:paraId="4008216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Paired-like homeodomain transcription factor 2</w:t>
            </w:r>
          </w:p>
        </w:tc>
        <w:tc>
          <w:tcPr>
            <w:tcW w:w="1000" w:type="dxa"/>
            <w:shd w:val="clear" w:color="auto" w:fill="auto"/>
            <w:noWrap/>
            <w:vAlign w:val="bottom"/>
            <w:hideMark/>
          </w:tcPr>
          <w:p w14:paraId="12F5FC2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2.38</w:t>
            </w:r>
          </w:p>
        </w:tc>
      </w:tr>
      <w:tr w:rsidR="00B87320" w:rsidRPr="00E84E35" w14:paraId="1A3175F0" w14:textId="77777777" w:rsidTr="00B87320">
        <w:trPr>
          <w:trHeight w:val="330"/>
        </w:trPr>
        <w:tc>
          <w:tcPr>
            <w:tcW w:w="2080" w:type="dxa"/>
            <w:shd w:val="clear" w:color="auto" w:fill="auto"/>
            <w:noWrap/>
            <w:vAlign w:val="bottom"/>
            <w:hideMark/>
          </w:tcPr>
          <w:p w14:paraId="3A475AD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MRPL3</w:t>
            </w:r>
          </w:p>
        </w:tc>
        <w:tc>
          <w:tcPr>
            <w:tcW w:w="6371" w:type="dxa"/>
            <w:shd w:val="clear" w:color="auto" w:fill="auto"/>
            <w:noWrap/>
            <w:vAlign w:val="bottom"/>
            <w:hideMark/>
          </w:tcPr>
          <w:p w14:paraId="5E74525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ribosomal protein L3</w:t>
            </w:r>
          </w:p>
        </w:tc>
        <w:tc>
          <w:tcPr>
            <w:tcW w:w="1000" w:type="dxa"/>
            <w:shd w:val="clear" w:color="auto" w:fill="auto"/>
            <w:noWrap/>
            <w:vAlign w:val="bottom"/>
            <w:hideMark/>
          </w:tcPr>
          <w:p w14:paraId="2F8847A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2.33</w:t>
            </w:r>
          </w:p>
        </w:tc>
      </w:tr>
      <w:tr w:rsidR="00B87320" w:rsidRPr="00E84E35" w14:paraId="5CE91CFF" w14:textId="77777777" w:rsidTr="00B87320">
        <w:trPr>
          <w:trHeight w:val="330"/>
        </w:trPr>
        <w:tc>
          <w:tcPr>
            <w:tcW w:w="2080" w:type="dxa"/>
            <w:shd w:val="clear" w:color="auto" w:fill="auto"/>
            <w:noWrap/>
            <w:vAlign w:val="bottom"/>
            <w:hideMark/>
          </w:tcPr>
          <w:p w14:paraId="7686285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BNC1</w:t>
            </w:r>
          </w:p>
        </w:tc>
        <w:tc>
          <w:tcPr>
            <w:tcW w:w="6371" w:type="dxa"/>
            <w:shd w:val="clear" w:color="auto" w:fill="auto"/>
            <w:noWrap/>
            <w:vAlign w:val="bottom"/>
            <w:hideMark/>
          </w:tcPr>
          <w:p w14:paraId="13C7701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Basonuclin 1</w:t>
            </w:r>
          </w:p>
        </w:tc>
        <w:tc>
          <w:tcPr>
            <w:tcW w:w="1000" w:type="dxa"/>
            <w:shd w:val="clear" w:color="auto" w:fill="auto"/>
            <w:noWrap/>
            <w:vAlign w:val="bottom"/>
            <w:hideMark/>
          </w:tcPr>
          <w:p w14:paraId="6525242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2.32</w:t>
            </w:r>
          </w:p>
        </w:tc>
      </w:tr>
      <w:tr w:rsidR="00B87320" w:rsidRPr="00E84E35" w14:paraId="22B97FBD" w14:textId="77777777" w:rsidTr="00B87320">
        <w:trPr>
          <w:trHeight w:val="330"/>
        </w:trPr>
        <w:tc>
          <w:tcPr>
            <w:tcW w:w="2080" w:type="dxa"/>
            <w:shd w:val="clear" w:color="auto" w:fill="auto"/>
            <w:noWrap/>
            <w:vAlign w:val="bottom"/>
            <w:hideMark/>
          </w:tcPr>
          <w:p w14:paraId="760A564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RPS16</w:t>
            </w:r>
          </w:p>
        </w:tc>
        <w:tc>
          <w:tcPr>
            <w:tcW w:w="6371" w:type="dxa"/>
            <w:shd w:val="clear" w:color="auto" w:fill="auto"/>
            <w:noWrap/>
            <w:vAlign w:val="bottom"/>
            <w:hideMark/>
          </w:tcPr>
          <w:p w14:paraId="059BB98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Ribosomal protein S16</w:t>
            </w:r>
          </w:p>
        </w:tc>
        <w:tc>
          <w:tcPr>
            <w:tcW w:w="1000" w:type="dxa"/>
            <w:shd w:val="clear" w:color="auto" w:fill="auto"/>
            <w:noWrap/>
            <w:vAlign w:val="bottom"/>
            <w:hideMark/>
          </w:tcPr>
          <w:p w14:paraId="4228650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2.32</w:t>
            </w:r>
          </w:p>
        </w:tc>
      </w:tr>
      <w:tr w:rsidR="00B87320" w:rsidRPr="00E84E35" w14:paraId="558126F6" w14:textId="77777777" w:rsidTr="00B87320">
        <w:trPr>
          <w:trHeight w:val="330"/>
        </w:trPr>
        <w:tc>
          <w:tcPr>
            <w:tcW w:w="2080" w:type="dxa"/>
            <w:shd w:val="clear" w:color="auto" w:fill="auto"/>
            <w:noWrap/>
            <w:vAlign w:val="bottom"/>
            <w:hideMark/>
          </w:tcPr>
          <w:p w14:paraId="41662B3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TM7SF2</w:t>
            </w:r>
          </w:p>
        </w:tc>
        <w:tc>
          <w:tcPr>
            <w:tcW w:w="6371" w:type="dxa"/>
            <w:shd w:val="clear" w:color="auto" w:fill="auto"/>
            <w:noWrap/>
            <w:vAlign w:val="bottom"/>
            <w:hideMark/>
          </w:tcPr>
          <w:p w14:paraId="079571C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Transmembrane 7 superfamily member 2</w:t>
            </w:r>
          </w:p>
        </w:tc>
        <w:tc>
          <w:tcPr>
            <w:tcW w:w="1000" w:type="dxa"/>
            <w:shd w:val="clear" w:color="auto" w:fill="auto"/>
            <w:noWrap/>
            <w:vAlign w:val="bottom"/>
            <w:hideMark/>
          </w:tcPr>
          <w:p w14:paraId="0B3A454C" w14:textId="3154293C"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2.3</w:t>
            </w:r>
            <w:r w:rsidR="007935AC" w:rsidRPr="00E84E35">
              <w:rPr>
                <w:rFonts w:ascii="Book Antiqua" w:hAnsi="Book Antiqua" w:cs="宋体"/>
                <w:color w:val="000000"/>
                <w:lang w:eastAsia="zh-CN"/>
              </w:rPr>
              <w:t>0</w:t>
            </w:r>
          </w:p>
        </w:tc>
      </w:tr>
      <w:tr w:rsidR="00B87320" w:rsidRPr="00E84E35" w14:paraId="203A4420" w14:textId="77777777" w:rsidTr="00B87320">
        <w:trPr>
          <w:trHeight w:val="330"/>
        </w:trPr>
        <w:tc>
          <w:tcPr>
            <w:tcW w:w="2080" w:type="dxa"/>
            <w:shd w:val="clear" w:color="auto" w:fill="auto"/>
            <w:noWrap/>
            <w:vAlign w:val="bottom"/>
            <w:hideMark/>
          </w:tcPr>
          <w:p w14:paraId="56C0879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CRELD2</w:t>
            </w:r>
          </w:p>
        </w:tc>
        <w:tc>
          <w:tcPr>
            <w:tcW w:w="6371" w:type="dxa"/>
            <w:shd w:val="clear" w:color="auto" w:fill="auto"/>
            <w:noWrap/>
            <w:vAlign w:val="bottom"/>
            <w:hideMark/>
          </w:tcPr>
          <w:p w14:paraId="331F0FC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Cystein-rich with EGF-like domains 2</w:t>
            </w:r>
          </w:p>
        </w:tc>
        <w:tc>
          <w:tcPr>
            <w:tcW w:w="1000" w:type="dxa"/>
            <w:shd w:val="clear" w:color="auto" w:fill="auto"/>
            <w:noWrap/>
            <w:vAlign w:val="bottom"/>
            <w:hideMark/>
          </w:tcPr>
          <w:p w14:paraId="49AD80F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2.22</w:t>
            </w:r>
          </w:p>
        </w:tc>
      </w:tr>
      <w:tr w:rsidR="00B87320" w:rsidRPr="00E84E35" w14:paraId="5A4C134B" w14:textId="77777777" w:rsidTr="00B87320">
        <w:trPr>
          <w:trHeight w:val="330"/>
        </w:trPr>
        <w:tc>
          <w:tcPr>
            <w:tcW w:w="2080" w:type="dxa"/>
            <w:shd w:val="clear" w:color="auto" w:fill="auto"/>
            <w:noWrap/>
            <w:vAlign w:val="bottom"/>
            <w:hideMark/>
          </w:tcPr>
          <w:p w14:paraId="76544DC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HHEX</w:t>
            </w:r>
          </w:p>
        </w:tc>
        <w:tc>
          <w:tcPr>
            <w:tcW w:w="6371" w:type="dxa"/>
            <w:shd w:val="clear" w:color="auto" w:fill="auto"/>
            <w:noWrap/>
            <w:vAlign w:val="bottom"/>
            <w:hideMark/>
          </w:tcPr>
          <w:p w14:paraId="1B38901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Hematopoietically expressed homeobox</w:t>
            </w:r>
          </w:p>
        </w:tc>
        <w:tc>
          <w:tcPr>
            <w:tcW w:w="1000" w:type="dxa"/>
            <w:shd w:val="clear" w:color="auto" w:fill="auto"/>
            <w:noWrap/>
            <w:vAlign w:val="bottom"/>
            <w:hideMark/>
          </w:tcPr>
          <w:p w14:paraId="63FC1F5D" w14:textId="264B499F"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w:t>
            </w:r>
            <w:r w:rsidR="007935AC" w:rsidRPr="00E84E35">
              <w:rPr>
                <w:rFonts w:ascii="Book Antiqua" w:hAnsi="Book Antiqua" w:cs="宋体"/>
                <w:color w:val="000000"/>
                <w:lang w:eastAsia="zh-CN"/>
              </w:rPr>
              <w:t>0</w:t>
            </w:r>
          </w:p>
        </w:tc>
      </w:tr>
      <w:tr w:rsidR="00B87320" w:rsidRPr="00E84E35" w14:paraId="2369DD2A" w14:textId="77777777" w:rsidTr="00B87320">
        <w:trPr>
          <w:trHeight w:val="330"/>
        </w:trPr>
        <w:tc>
          <w:tcPr>
            <w:tcW w:w="2080" w:type="dxa"/>
            <w:shd w:val="clear" w:color="auto" w:fill="auto"/>
            <w:noWrap/>
            <w:vAlign w:val="bottom"/>
            <w:hideMark/>
          </w:tcPr>
          <w:p w14:paraId="338CFC4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RPL31</w:t>
            </w:r>
          </w:p>
        </w:tc>
        <w:tc>
          <w:tcPr>
            <w:tcW w:w="6371" w:type="dxa"/>
            <w:shd w:val="clear" w:color="auto" w:fill="auto"/>
            <w:noWrap/>
            <w:vAlign w:val="bottom"/>
            <w:hideMark/>
          </w:tcPr>
          <w:p w14:paraId="42B766C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Ribosomal protein L31</w:t>
            </w:r>
          </w:p>
        </w:tc>
        <w:tc>
          <w:tcPr>
            <w:tcW w:w="1000" w:type="dxa"/>
            <w:shd w:val="clear" w:color="auto" w:fill="auto"/>
            <w:noWrap/>
            <w:vAlign w:val="bottom"/>
            <w:hideMark/>
          </w:tcPr>
          <w:p w14:paraId="10EE5CC6" w14:textId="04BEBFC9"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w:t>
            </w:r>
            <w:r w:rsidR="007935AC" w:rsidRPr="00E84E35">
              <w:rPr>
                <w:rFonts w:ascii="Book Antiqua" w:hAnsi="Book Antiqua" w:cs="宋体"/>
                <w:color w:val="000000"/>
                <w:lang w:eastAsia="zh-CN"/>
              </w:rPr>
              <w:t>0</w:t>
            </w:r>
          </w:p>
        </w:tc>
      </w:tr>
      <w:tr w:rsidR="00B87320" w:rsidRPr="00E84E35" w14:paraId="1E71990F" w14:textId="77777777" w:rsidTr="00B87320">
        <w:trPr>
          <w:trHeight w:val="330"/>
        </w:trPr>
        <w:tc>
          <w:tcPr>
            <w:tcW w:w="2080" w:type="dxa"/>
            <w:shd w:val="clear" w:color="auto" w:fill="auto"/>
            <w:noWrap/>
            <w:vAlign w:val="bottom"/>
            <w:hideMark/>
          </w:tcPr>
          <w:p w14:paraId="2F5667C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TGFA</w:t>
            </w:r>
          </w:p>
        </w:tc>
        <w:tc>
          <w:tcPr>
            <w:tcW w:w="6371" w:type="dxa"/>
            <w:shd w:val="clear" w:color="auto" w:fill="auto"/>
            <w:noWrap/>
            <w:vAlign w:val="bottom"/>
            <w:hideMark/>
          </w:tcPr>
          <w:p w14:paraId="20D9119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Transforming growth factor, alpha</w:t>
            </w:r>
          </w:p>
        </w:tc>
        <w:tc>
          <w:tcPr>
            <w:tcW w:w="1000" w:type="dxa"/>
            <w:shd w:val="clear" w:color="auto" w:fill="auto"/>
            <w:noWrap/>
            <w:vAlign w:val="bottom"/>
            <w:hideMark/>
          </w:tcPr>
          <w:p w14:paraId="4285B4B0" w14:textId="24D04575"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w:t>
            </w:r>
            <w:r w:rsidR="007935AC" w:rsidRPr="00E84E35">
              <w:rPr>
                <w:rFonts w:ascii="Book Antiqua" w:hAnsi="Book Antiqua" w:cs="宋体"/>
                <w:color w:val="000000"/>
                <w:lang w:eastAsia="zh-CN"/>
              </w:rPr>
              <w:t>0</w:t>
            </w:r>
          </w:p>
        </w:tc>
      </w:tr>
      <w:tr w:rsidR="00B87320" w:rsidRPr="00E84E35" w14:paraId="545C2EEA" w14:textId="77777777" w:rsidTr="00B87320">
        <w:trPr>
          <w:trHeight w:val="330"/>
        </w:trPr>
        <w:tc>
          <w:tcPr>
            <w:tcW w:w="2080" w:type="dxa"/>
            <w:shd w:val="clear" w:color="auto" w:fill="auto"/>
            <w:noWrap/>
            <w:vAlign w:val="bottom"/>
            <w:hideMark/>
          </w:tcPr>
          <w:p w14:paraId="0709951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IDS</w:t>
            </w:r>
          </w:p>
        </w:tc>
        <w:tc>
          <w:tcPr>
            <w:tcW w:w="6371" w:type="dxa"/>
            <w:shd w:val="clear" w:color="auto" w:fill="auto"/>
            <w:noWrap/>
            <w:vAlign w:val="bottom"/>
            <w:hideMark/>
          </w:tcPr>
          <w:p w14:paraId="15AA4A0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Iduronate 2-sulfatase</w:t>
            </w:r>
          </w:p>
        </w:tc>
        <w:tc>
          <w:tcPr>
            <w:tcW w:w="1000" w:type="dxa"/>
            <w:shd w:val="clear" w:color="auto" w:fill="auto"/>
            <w:noWrap/>
            <w:vAlign w:val="bottom"/>
            <w:hideMark/>
          </w:tcPr>
          <w:p w14:paraId="40E60BB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2.18</w:t>
            </w:r>
          </w:p>
        </w:tc>
      </w:tr>
      <w:tr w:rsidR="00B87320" w:rsidRPr="00E84E35" w14:paraId="64F15950" w14:textId="77777777" w:rsidTr="00B87320">
        <w:trPr>
          <w:trHeight w:val="330"/>
        </w:trPr>
        <w:tc>
          <w:tcPr>
            <w:tcW w:w="2080" w:type="dxa"/>
            <w:shd w:val="clear" w:color="auto" w:fill="auto"/>
            <w:noWrap/>
            <w:vAlign w:val="bottom"/>
            <w:hideMark/>
          </w:tcPr>
          <w:p w14:paraId="6F80B3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NRG4</w:t>
            </w:r>
          </w:p>
        </w:tc>
        <w:tc>
          <w:tcPr>
            <w:tcW w:w="6371" w:type="dxa"/>
            <w:shd w:val="clear" w:color="auto" w:fill="auto"/>
            <w:noWrap/>
            <w:vAlign w:val="bottom"/>
            <w:hideMark/>
          </w:tcPr>
          <w:p w14:paraId="3764D6F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Neuregulin 4</w:t>
            </w:r>
          </w:p>
        </w:tc>
        <w:tc>
          <w:tcPr>
            <w:tcW w:w="1000" w:type="dxa"/>
            <w:shd w:val="clear" w:color="auto" w:fill="auto"/>
            <w:noWrap/>
            <w:vAlign w:val="bottom"/>
            <w:hideMark/>
          </w:tcPr>
          <w:p w14:paraId="3296F99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2.17</w:t>
            </w:r>
          </w:p>
        </w:tc>
      </w:tr>
      <w:tr w:rsidR="00B87320" w:rsidRPr="00E84E35" w14:paraId="69912784" w14:textId="77777777" w:rsidTr="00B87320">
        <w:trPr>
          <w:trHeight w:val="330"/>
        </w:trPr>
        <w:tc>
          <w:tcPr>
            <w:tcW w:w="2080" w:type="dxa"/>
            <w:shd w:val="clear" w:color="auto" w:fill="auto"/>
            <w:noWrap/>
            <w:vAlign w:val="bottom"/>
            <w:hideMark/>
          </w:tcPr>
          <w:p w14:paraId="19FC34E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DGAT1</w:t>
            </w:r>
          </w:p>
        </w:tc>
        <w:tc>
          <w:tcPr>
            <w:tcW w:w="6371" w:type="dxa"/>
            <w:shd w:val="clear" w:color="auto" w:fill="auto"/>
            <w:noWrap/>
            <w:vAlign w:val="bottom"/>
            <w:hideMark/>
          </w:tcPr>
          <w:p w14:paraId="7B85FF1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Diacylglycerol O-acyltransferase 1</w:t>
            </w:r>
          </w:p>
        </w:tc>
        <w:tc>
          <w:tcPr>
            <w:tcW w:w="1000" w:type="dxa"/>
            <w:shd w:val="clear" w:color="auto" w:fill="auto"/>
            <w:noWrap/>
            <w:vAlign w:val="bottom"/>
            <w:hideMark/>
          </w:tcPr>
          <w:p w14:paraId="5E97331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2.16</w:t>
            </w:r>
          </w:p>
        </w:tc>
      </w:tr>
      <w:tr w:rsidR="00B87320" w:rsidRPr="00E84E35" w14:paraId="75A60208" w14:textId="77777777" w:rsidTr="00B87320">
        <w:trPr>
          <w:trHeight w:val="330"/>
        </w:trPr>
        <w:tc>
          <w:tcPr>
            <w:tcW w:w="2080" w:type="dxa"/>
            <w:shd w:val="clear" w:color="auto" w:fill="auto"/>
            <w:noWrap/>
            <w:vAlign w:val="bottom"/>
            <w:hideMark/>
          </w:tcPr>
          <w:p w14:paraId="00A5EB7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GNAZ</w:t>
            </w:r>
          </w:p>
        </w:tc>
        <w:tc>
          <w:tcPr>
            <w:tcW w:w="6371" w:type="dxa"/>
            <w:shd w:val="clear" w:color="auto" w:fill="auto"/>
            <w:noWrap/>
            <w:vAlign w:val="bottom"/>
            <w:hideMark/>
          </w:tcPr>
          <w:p w14:paraId="7846048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Guanine nucleotide binding protein</w:t>
            </w:r>
          </w:p>
        </w:tc>
        <w:tc>
          <w:tcPr>
            <w:tcW w:w="1000" w:type="dxa"/>
            <w:shd w:val="clear" w:color="auto" w:fill="auto"/>
            <w:noWrap/>
            <w:vAlign w:val="bottom"/>
            <w:hideMark/>
          </w:tcPr>
          <w:p w14:paraId="3128648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2.14</w:t>
            </w:r>
          </w:p>
        </w:tc>
      </w:tr>
      <w:tr w:rsidR="00B87320" w:rsidRPr="00E84E35" w14:paraId="630C5360" w14:textId="77777777" w:rsidTr="00B87320">
        <w:trPr>
          <w:trHeight w:val="330"/>
        </w:trPr>
        <w:tc>
          <w:tcPr>
            <w:tcW w:w="2080" w:type="dxa"/>
            <w:shd w:val="clear" w:color="auto" w:fill="auto"/>
            <w:noWrap/>
            <w:vAlign w:val="bottom"/>
            <w:hideMark/>
          </w:tcPr>
          <w:p w14:paraId="7CA8EF6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ARL3</w:t>
            </w:r>
          </w:p>
        </w:tc>
        <w:tc>
          <w:tcPr>
            <w:tcW w:w="6371" w:type="dxa"/>
            <w:shd w:val="clear" w:color="auto" w:fill="auto"/>
            <w:noWrap/>
            <w:vAlign w:val="bottom"/>
            <w:hideMark/>
          </w:tcPr>
          <w:p w14:paraId="77F638D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ADP-ribosylation factor-like 3</w:t>
            </w:r>
          </w:p>
        </w:tc>
        <w:tc>
          <w:tcPr>
            <w:tcW w:w="1000" w:type="dxa"/>
            <w:shd w:val="clear" w:color="auto" w:fill="auto"/>
            <w:noWrap/>
            <w:vAlign w:val="bottom"/>
            <w:hideMark/>
          </w:tcPr>
          <w:p w14:paraId="3BEF368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2.12</w:t>
            </w:r>
          </w:p>
        </w:tc>
      </w:tr>
      <w:tr w:rsidR="00B87320" w:rsidRPr="00E84E35" w14:paraId="24E72F78" w14:textId="77777777" w:rsidTr="00B87320">
        <w:trPr>
          <w:trHeight w:val="330"/>
        </w:trPr>
        <w:tc>
          <w:tcPr>
            <w:tcW w:w="2080" w:type="dxa"/>
            <w:shd w:val="clear" w:color="auto" w:fill="auto"/>
            <w:noWrap/>
            <w:vAlign w:val="bottom"/>
            <w:hideMark/>
          </w:tcPr>
          <w:p w14:paraId="6AE784C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FABP5</w:t>
            </w:r>
          </w:p>
        </w:tc>
        <w:tc>
          <w:tcPr>
            <w:tcW w:w="6371" w:type="dxa"/>
            <w:shd w:val="clear" w:color="auto" w:fill="auto"/>
            <w:noWrap/>
            <w:vAlign w:val="bottom"/>
            <w:hideMark/>
          </w:tcPr>
          <w:p w14:paraId="4EDCDC1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Fatty acid binding protein 5</w:t>
            </w:r>
          </w:p>
        </w:tc>
        <w:tc>
          <w:tcPr>
            <w:tcW w:w="1000" w:type="dxa"/>
            <w:shd w:val="clear" w:color="auto" w:fill="auto"/>
            <w:noWrap/>
            <w:vAlign w:val="bottom"/>
            <w:hideMark/>
          </w:tcPr>
          <w:p w14:paraId="09F55C6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2.12</w:t>
            </w:r>
          </w:p>
        </w:tc>
      </w:tr>
      <w:tr w:rsidR="00B87320" w:rsidRPr="00E84E35" w14:paraId="4797FA6A" w14:textId="77777777" w:rsidTr="00B87320">
        <w:trPr>
          <w:trHeight w:val="330"/>
        </w:trPr>
        <w:tc>
          <w:tcPr>
            <w:tcW w:w="2080" w:type="dxa"/>
            <w:shd w:val="clear" w:color="auto" w:fill="auto"/>
            <w:noWrap/>
            <w:vAlign w:val="bottom"/>
            <w:hideMark/>
          </w:tcPr>
          <w:p w14:paraId="5414C3B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KIF12</w:t>
            </w:r>
          </w:p>
        </w:tc>
        <w:tc>
          <w:tcPr>
            <w:tcW w:w="6371" w:type="dxa"/>
            <w:shd w:val="clear" w:color="auto" w:fill="auto"/>
            <w:noWrap/>
            <w:vAlign w:val="bottom"/>
            <w:hideMark/>
          </w:tcPr>
          <w:p w14:paraId="3BA53B5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Kinesin family member 12</w:t>
            </w:r>
          </w:p>
        </w:tc>
        <w:tc>
          <w:tcPr>
            <w:tcW w:w="1000" w:type="dxa"/>
            <w:shd w:val="clear" w:color="auto" w:fill="auto"/>
            <w:noWrap/>
            <w:vAlign w:val="bottom"/>
            <w:hideMark/>
          </w:tcPr>
          <w:p w14:paraId="4CE3509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2.12</w:t>
            </w:r>
          </w:p>
        </w:tc>
      </w:tr>
      <w:tr w:rsidR="00B87320" w:rsidRPr="00E84E35" w14:paraId="05E08332" w14:textId="77777777" w:rsidTr="00B87320">
        <w:trPr>
          <w:trHeight w:val="330"/>
        </w:trPr>
        <w:tc>
          <w:tcPr>
            <w:tcW w:w="2080" w:type="dxa"/>
            <w:shd w:val="clear" w:color="auto" w:fill="auto"/>
            <w:noWrap/>
            <w:vAlign w:val="bottom"/>
            <w:hideMark/>
          </w:tcPr>
          <w:p w14:paraId="2C6E7F8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IKBKG</w:t>
            </w:r>
          </w:p>
        </w:tc>
        <w:tc>
          <w:tcPr>
            <w:tcW w:w="6371" w:type="dxa"/>
            <w:shd w:val="clear" w:color="auto" w:fill="auto"/>
            <w:noWrap/>
            <w:vAlign w:val="bottom"/>
            <w:hideMark/>
          </w:tcPr>
          <w:p w14:paraId="261E979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Inhibitor of kappa B </w:t>
            </w:r>
          </w:p>
        </w:tc>
        <w:tc>
          <w:tcPr>
            <w:tcW w:w="1000" w:type="dxa"/>
            <w:shd w:val="clear" w:color="auto" w:fill="auto"/>
            <w:noWrap/>
            <w:vAlign w:val="bottom"/>
            <w:hideMark/>
          </w:tcPr>
          <w:p w14:paraId="7EAB1F6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2.09</w:t>
            </w:r>
          </w:p>
        </w:tc>
      </w:tr>
      <w:tr w:rsidR="00B87320" w:rsidRPr="00E84E35" w14:paraId="7C4F92EE" w14:textId="77777777" w:rsidTr="00B87320">
        <w:trPr>
          <w:trHeight w:val="330"/>
        </w:trPr>
        <w:tc>
          <w:tcPr>
            <w:tcW w:w="2080" w:type="dxa"/>
            <w:shd w:val="clear" w:color="auto" w:fill="auto"/>
            <w:noWrap/>
            <w:vAlign w:val="bottom"/>
            <w:hideMark/>
          </w:tcPr>
          <w:p w14:paraId="1115C14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PDZRN3</w:t>
            </w:r>
          </w:p>
        </w:tc>
        <w:tc>
          <w:tcPr>
            <w:tcW w:w="6371" w:type="dxa"/>
            <w:shd w:val="clear" w:color="auto" w:fill="auto"/>
            <w:noWrap/>
            <w:vAlign w:val="bottom"/>
            <w:hideMark/>
          </w:tcPr>
          <w:p w14:paraId="0AA559E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PDZ domain containing ring finger 3</w:t>
            </w:r>
          </w:p>
        </w:tc>
        <w:tc>
          <w:tcPr>
            <w:tcW w:w="1000" w:type="dxa"/>
            <w:shd w:val="clear" w:color="auto" w:fill="auto"/>
            <w:noWrap/>
            <w:vAlign w:val="bottom"/>
            <w:hideMark/>
          </w:tcPr>
          <w:p w14:paraId="0477A05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2.09</w:t>
            </w:r>
          </w:p>
        </w:tc>
      </w:tr>
      <w:tr w:rsidR="00B87320" w:rsidRPr="00E84E35" w14:paraId="41EA7649" w14:textId="77777777" w:rsidTr="00B87320">
        <w:trPr>
          <w:trHeight w:val="330"/>
        </w:trPr>
        <w:tc>
          <w:tcPr>
            <w:tcW w:w="2080" w:type="dxa"/>
            <w:shd w:val="clear" w:color="auto" w:fill="auto"/>
            <w:noWrap/>
            <w:vAlign w:val="bottom"/>
            <w:hideMark/>
          </w:tcPr>
          <w:p w14:paraId="13C4A66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PHF19</w:t>
            </w:r>
          </w:p>
        </w:tc>
        <w:tc>
          <w:tcPr>
            <w:tcW w:w="6371" w:type="dxa"/>
            <w:shd w:val="clear" w:color="auto" w:fill="auto"/>
            <w:noWrap/>
            <w:vAlign w:val="bottom"/>
            <w:hideMark/>
          </w:tcPr>
          <w:p w14:paraId="7A31881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PHD finger protein 19</w:t>
            </w:r>
          </w:p>
        </w:tc>
        <w:tc>
          <w:tcPr>
            <w:tcW w:w="1000" w:type="dxa"/>
            <w:shd w:val="clear" w:color="auto" w:fill="auto"/>
            <w:noWrap/>
            <w:vAlign w:val="bottom"/>
            <w:hideMark/>
          </w:tcPr>
          <w:p w14:paraId="593E30F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2.09</w:t>
            </w:r>
          </w:p>
        </w:tc>
      </w:tr>
      <w:tr w:rsidR="00B87320" w:rsidRPr="00E84E35" w14:paraId="0145DE1F" w14:textId="77777777" w:rsidTr="00B87320">
        <w:trPr>
          <w:trHeight w:val="330"/>
        </w:trPr>
        <w:tc>
          <w:tcPr>
            <w:tcW w:w="2080" w:type="dxa"/>
            <w:shd w:val="clear" w:color="auto" w:fill="auto"/>
            <w:noWrap/>
            <w:vAlign w:val="bottom"/>
            <w:hideMark/>
          </w:tcPr>
          <w:p w14:paraId="5AC8AB9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MRPL24</w:t>
            </w:r>
          </w:p>
        </w:tc>
        <w:tc>
          <w:tcPr>
            <w:tcW w:w="6371" w:type="dxa"/>
            <w:shd w:val="clear" w:color="auto" w:fill="auto"/>
            <w:noWrap/>
            <w:vAlign w:val="bottom"/>
            <w:hideMark/>
          </w:tcPr>
          <w:p w14:paraId="5F6B3D8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ribosomal protein L24</w:t>
            </w:r>
          </w:p>
        </w:tc>
        <w:tc>
          <w:tcPr>
            <w:tcW w:w="1000" w:type="dxa"/>
            <w:shd w:val="clear" w:color="auto" w:fill="auto"/>
            <w:noWrap/>
            <w:vAlign w:val="bottom"/>
            <w:hideMark/>
          </w:tcPr>
          <w:p w14:paraId="3024726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2.07</w:t>
            </w:r>
          </w:p>
        </w:tc>
      </w:tr>
      <w:tr w:rsidR="00B87320" w:rsidRPr="00E84E35" w14:paraId="3FB438DC" w14:textId="77777777" w:rsidTr="00B87320">
        <w:trPr>
          <w:trHeight w:val="330"/>
        </w:trPr>
        <w:tc>
          <w:tcPr>
            <w:tcW w:w="2080" w:type="dxa"/>
            <w:shd w:val="clear" w:color="auto" w:fill="auto"/>
            <w:noWrap/>
            <w:vAlign w:val="bottom"/>
            <w:hideMark/>
          </w:tcPr>
          <w:p w14:paraId="7066F2A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ARAP2</w:t>
            </w:r>
          </w:p>
        </w:tc>
        <w:tc>
          <w:tcPr>
            <w:tcW w:w="6371" w:type="dxa"/>
            <w:shd w:val="clear" w:color="auto" w:fill="auto"/>
            <w:noWrap/>
            <w:vAlign w:val="bottom"/>
            <w:hideMark/>
          </w:tcPr>
          <w:p w14:paraId="38789F2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ArfGAP with RhoGAP domain, ankyrin repeat and PH domain 2</w:t>
            </w:r>
          </w:p>
        </w:tc>
        <w:tc>
          <w:tcPr>
            <w:tcW w:w="1000" w:type="dxa"/>
            <w:shd w:val="clear" w:color="auto" w:fill="auto"/>
            <w:noWrap/>
            <w:vAlign w:val="bottom"/>
            <w:hideMark/>
          </w:tcPr>
          <w:p w14:paraId="067E8B5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2.04</w:t>
            </w:r>
          </w:p>
        </w:tc>
      </w:tr>
      <w:tr w:rsidR="00B87320" w:rsidRPr="00E84E35" w14:paraId="0EC1A1FB" w14:textId="77777777" w:rsidTr="00B87320">
        <w:trPr>
          <w:trHeight w:val="330"/>
        </w:trPr>
        <w:tc>
          <w:tcPr>
            <w:tcW w:w="2080" w:type="dxa"/>
            <w:shd w:val="clear" w:color="auto" w:fill="auto"/>
            <w:noWrap/>
            <w:vAlign w:val="bottom"/>
            <w:hideMark/>
          </w:tcPr>
          <w:p w14:paraId="7FF628D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ITGF3</w:t>
            </w:r>
          </w:p>
        </w:tc>
        <w:tc>
          <w:tcPr>
            <w:tcW w:w="6371" w:type="dxa"/>
            <w:shd w:val="clear" w:color="auto" w:fill="auto"/>
            <w:noWrap/>
            <w:vAlign w:val="bottom"/>
            <w:hideMark/>
          </w:tcPr>
          <w:p w14:paraId="218A711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ItgF3-like protein</w:t>
            </w:r>
          </w:p>
        </w:tc>
        <w:tc>
          <w:tcPr>
            <w:tcW w:w="1000" w:type="dxa"/>
            <w:shd w:val="clear" w:color="auto" w:fill="auto"/>
            <w:noWrap/>
            <w:vAlign w:val="bottom"/>
            <w:hideMark/>
          </w:tcPr>
          <w:p w14:paraId="5720574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2.02</w:t>
            </w:r>
          </w:p>
        </w:tc>
      </w:tr>
      <w:tr w:rsidR="00B87320" w:rsidRPr="00E84E35" w14:paraId="67C8AC53" w14:textId="77777777" w:rsidTr="00B87320">
        <w:trPr>
          <w:trHeight w:val="330"/>
        </w:trPr>
        <w:tc>
          <w:tcPr>
            <w:tcW w:w="2080" w:type="dxa"/>
            <w:shd w:val="clear" w:color="auto" w:fill="auto"/>
            <w:noWrap/>
            <w:vAlign w:val="bottom"/>
            <w:hideMark/>
          </w:tcPr>
          <w:p w14:paraId="356FC37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POLA2</w:t>
            </w:r>
          </w:p>
        </w:tc>
        <w:tc>
          <w:tcPr>
            <w:tcW w:w="6371" w:type="dxa"/>
            <w:shd w:val="clear" w:color="auto" w:fill="auto"/>
            <w:noWrap/>
            <w:vAlign w:val="bottom"/>
            <w:hideMark/>
          </w:tcPr>
          <w:p w14:paraId="1BAAAFA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Polymerase (DNA directed), alpha 2</w:t>
            </w:r>
          </w:p>
        </w:tc>
        <w:tc>
          <w:tcPr>
            <w:tcW w:w="1000" w:type="dxa"/>
            <w:shd w:val="clear" w:color="auto" w:fill="auto"/>
            <w:noWrap/>
            <w:vAlign w:val="bottom"/>
            <w:hideMark/>
          </w:tcPr>
          <w:p w14:paraId="7E218A6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2.02</w:t>
            </w:r>
          </w:p>
        </w:tc>
      </w:tr>
      <w:tr w:rsidR="00B87320" w:rsidRPr="00E84E35" w14:paraId="41BF55BA" w14:textId="77777777" w:rsidTr="00B87320">
        <w:trPr>
          <w:trHeight w:val="330"/>
        </w:trPr>
        <w:tc>
          <w:tcPr>
            <w:tcW w:w="2080" w:type="dxa"/>
            <w:shd w:val="clear" w:color="auto" w:fill="auto"/>
            <w:noWrap/>
            <w:vAlign w:val="bottom"/>
            <w:hideMark/>
          </w:tcPr>
          <w:p w14:paraId="1887CA7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ADAMTS7</w:t>
            </w:r>
          </w:p>
        </w:tc>
        <w:tc>
          <w:tcPr>
            <w:tcW w:w="6371" w:type="dxa"/>
            <w:shd w:val="clear" w:color="auto" w:fill="auto"/>
            <w:noWrap/>
            <w:vAlign w:val="bottom"/>
            <w:hideMark/>
          </w:tcPr>
          <w:p w14:paraId="2C6FEB3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ADAM metallopeptidase with thrombo- Spondin type 1 motif 7</w:t>
            </w:r>
          </w:p>
        </w:tc>
        <w:tc>
          <w:tcPr>
            <w:tcW w:w="1000" w:type="dxa"/>
            <w:shd w:val="clear" w:color="auto" w:fill="auto"/>
            <w:noWrap/>
            <w:vAlign w:val="bottom"/>
            <w:hideMark/>
          </w:tcPr>
          <w:p w14:paraId="5C9E58B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1.45</w:t>
            </w:r>
          </w:p>
        </w:tc>
      </w:tr>
    </w:tbl>
    <w:p w14:paraId="07DB9861" w14:textId="3BE6BE39" w:rsidR="00B87320" w:rsidRPr="00E84E35" w:rsidRDefault="00B87320" w:rsidP="00E1383E">
      <w:pPr>
        <w:adjustRightInd w:val="0"/>
        <w:snapToGrid w:val="0"/>
        <w:spacing w:after="0" w:line="360" w:lineRule="auto"/>
        <w:jc w:val="both"/>
        <w:rPr>
          <w:rFonts w:ascii="Book Antiqua" w:hAnsi="Book Antiqua" w:cs="Times New Roman"/>
          <w:sz w:val="24"/>
          <w:szCs w:val="24"/>
          <w:lang w:eastAsia="zh-CN"/>
        </w:rPr>
      </w:pPr>
      <w:proofErr w:type="gramStart"/>
      <w:r w:rsidRPr="00E84E35">
        <w:rPr>
          <w:rFonts w:ascii="Book Antiqua" w:hAnsi="Book Antiqua" w:cs="Times New Roman" w:hint="eastAsia"/>
          <w:sz w:val="24"/>
          <w:szCs w:val="24"/>
          <w:vertAlign w:val="superscript"/>
          <w:lang w:eastAsia="zh-CN"/>
        </w:rPr>
        <w:t>1</w:t>
      </w:r>
      <w:r w:rsidRPr="00E84E35">
        <w:rPr>
          <w:rFonts w:ascii="Book Antiqua" w:hAnsi="Book Antiqua" w:cs="Times New Roman"/>
          <w:sz w:val="24"/>
          <w:szCs w:val="24"/>
          <w:lang w:eastAsia="zh-CN"/>
        </w:rPr>
        <w:t>Normalized to GAPDH expression.</w:t>
      </w:r>
      <w:proofErr w:type="gramEnd"/>
    </w:p>
    <w:p w14:paraId="7CD0B809" w14:textId="77777777" w:rsidR="00B87320" w:rsidRPr="00E84E35" w:rsidRDefault="00B87320" w:rsidP="00E1383E">
      <w:pPr>
        <w:adjustRightInd w:val="0"/>
        <w:snapToGrid w:val="0"/>
        <w:spacing w:after="0" w:line="360" w:lineRule="auto"/>
        <w:jc w:val="both"/>
        <w:rPr>
          <w:rFonts w:ascii="Book Antiqua" w:hAnsi="Book Antiqua" w:cs="Times New Roman"/>
          <w:sz w:val="24"/>
          <w:szCs w:val="24"/>
          <w:lang w:eastAsia="zh-CN"/>
        </w:rPr>
      </w:pPr>
    </w:p>
    <w:p w14:paraId="6E313909" w14:textId="2BA33F64"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sz w:val="24"/>
          <w:szCs w:val="24"/>
          <w:lang w:eastAsia="zh-CN"/>
        </w:rPr>
        <w:t xml:space="preserve">Table 3 </w:t>
      </w:r>
      <w:proofErr w:type="gramStart"/>
      <w:r w:rsidRPr="00E84E35">
        <w:rPr>
          <w:rFonts w:ascii="Book Antiqua" w:hAnsi="Book Antiqua" w:cs="Times New Roman"/>
          <w:b/>
          <w:sz w:val="24"/>
          <w:szCs w:val="24"/>
          <w:lang w:eastAsia="zh-CN"/>
        </w:rPr>
        <w:t>Genes</w:t>
      </w:r>
      <w:proofErr w:type="gramEnd"/>
      <w:r w:rsidRPr="00E84E35">
        <w:rPr>
          <w:rFonts w:ascii="Book Antiqua" w:hAnsi="Book Antiqua" w:cs="Times New Roman"/>
          <w:b/>
          <w:sz w:val="24"/>
          <w:szCs w:val="24"/>
          <w:lang w:eastAsia="zh-CN"/>
        </w:rPr>
        <w:t xml:space="preserve"> upregulated by MYC in PICM-19-CSCs</w:t>
      </w:r>
    </w:p>
    <w:tbl>
      <w:tblPr>
        <w:tblW w:w="12660" w:type="dxa"/>
        <w:tblInd w:w="93" w:type="dxa"/>
        <w:tblBorders>
          <w:top w:val="single" w:sz="4" w:space="0" w:color="auto"/>
          <w:bottom w:val="single" w:sz="4" w:space="0" w:color="auto"/>
        </w:tblBorders>
        <w:tblLook w:val="04A0" w:firstRow="1" w:lastRow="0" w:firstColumn="1" w:lastColumn="0" w:noHBand="0" w:noVBand="1"/>
      </w:tblPr>
      <w:tblGrid>
        <w:gridCol w:w="2740"/>
        <w:gridCol w:w="5320"/>
        <w:gridCol w:w="3580"/>
        <w:gridCol w:w="1020"/>
      </w:tblGrid>
      <w:tr w:rsidR="00B87320" w:rsidRPr="00E84E35" w14:paraId="1EC3F726" w14:textId="77777777" w:rsidTr="00B87320">
        <w:trPr>
          <w:trHeight w:val="330"/>
        </w:trPr>
        <w:tc>
          <w:tcPr>
            <w:tcW w:w="2740" w:type="dxa"/>
            <w:tcBorders>
              <w:top w:val="single" w:sz="4" w:space="0" w:color="auto"/>
              <w:bottom w:val="single" w:sz="4" w:space="0" w:color="auto"/>
            </w:tcBorders>
            <w:shd w:val="clear" w:color="auto" w:fill="auto"/>
            <w:noWrap/>
            <w:vAlign w:val="bottom"/>
            <w:hideMark/>
          </w:tcPr>
          <w:p w14:paraId="78EB7C77"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ID</w:t>
            </w:r>
          </w:p>
        </w:tc>
        <w:tc>
          <w:tcPr>
            <w:tcW w:w="5320" w:type="dxa"/>
            <w:tcBorders>
              <w:top w:val="single" w:sz="4" w:space="0" w:color="auto"/>
              <w:bottom w:val="single" w:sz="4" w:space="0" w:color="auto"/>
            </w:tcBorders>
            <w:shd w:val="clear" w:color="auto" w:fill="auto"/>
            <w:noWrap/>
            <w:vAlign w:val="bottom"/>
            <w:hideMark/>
          </w:tcPr>
          <w:p w14:paraId="7D12DC7C"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abbreviation</w:t>
            </w:r>
          </w:p>
        </w:tc>
        <w:tc>
          <w:tcPr>
            <w:tcW w:w="3580" w:type="dxa"/>
            <w:tcBorders>
              <w:top w:val="single" w:sz="4" w:space="0" w:color="auto"/>
              <w:bottom w:val="single" w:sz="4" w:space="0" w:color="auto"/>
            </w:tcBorders>
            <w:shd w:val="clear" w:color="auto" w:fill="auto"/>
            <w:noWrap/>
            <w:vAlign w:val="bottom"/>
            <w:hideMark/>
          </w:tcPr>
          <w:p w14:paraId="57A1799B"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Function</w:t>
            </w:r>
          </w:p>
        </w:tc>
        <w:tc>
          <w:tcPr>
            <w:tcW w:w="1020" w:type="dxa"/>
            <w:tcBorders>
              <w:top w:val="single" w:sz="4" w:space="0" w:color="auto"/>
              <w:bottom w:val="single" w:sz="4" w:space="0" w:color="auto"/>
            </w:tcBorders>
            <w:shd w:val="clear" w:color="auto" w:fill="auto"/>
            <w:noWrap/>
            <w:vAlign w:val="bottom"/>
            <w:hideMark/>
          </w:tcPr>
          <w:p w14:paraId="68C31330"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log2 ratio</w:t>
            </w:r>
          </w:p>
        </w:tc>
      </w:tr>
      <w:tr w:rsidR="00B87320" w:rsidRPr="00E84E35" w14:paraId="092CA85C" w14:textId="77777777" w:rsidTr="00B87320">
        <w:trPr>
          <w:trHeight w:val="330"/>
        </w:trPr>
        <w:tc>
          <w:tcPr>
            <w:tcW w:w="2740" w:type="dxa"/>
            <w:shd w:val="clear" w:color="auto" w:fill="auto"/>
            <w:noWrap/>
            <w:vAlign w:val="bottom"/>
            <w:hideMark/>
          </w:tcPr>
          <w:p w14:paraId="14F72B3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CH242-278B18.2</w:t>
            </w:r>
          </w:p>
        </w:tc>
        <w:tc>
          <w:tcPr>
            <w:tcW w:w="5320" w:type="dxa"/>
            <w:shd w:val="clear" w:color="auto" w:fill="auto"/>
            <w:noWrap/>
            <w:vAlign w:val="bottom"/>
            <w:hideMark/>
          </w:tcPr>
          <w:p w14:paraId="6941DE3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GNAS Complex, porcine-specific</w:t>
            </w:r>
          </w:p>
        </w:tc>
        <w:tc>
          <w:tcPr>
            <w:tcW w:w="3580" w:type="dxa"/>
            <w:shd w:val="clear" w:color="auto" w:fill="auto"/>
            <w:noWrap/>
            <w:vAlign w:val="bottom"/>
            <w:hideMark/>
          </w:tcPr>
          <w:p w14:paraId="1EF763F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Unknown</w:t>
            </w:r>
          </w:p>
        </w:tc>
        <w:tc>
          <w:tcPr>
            <w:tcW w:w="1020" w:type="dxa"/>
            <w:shd w:val="clear" w:color="auto" w:fill="auto"/>
            <w:noWrap/>
            <w:vAlign w:val="bottom"/>
            <w:hideMark/>
          </w:tcPr>
          <w:p w14:paraId="13C1B44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10.25</w:t>
            </w:r>
          </w:p>
        </w:tc>
      </w:tr>
      <w:tr w:rsidR="00B87320" w:rsidRPr="00E84E35" w14:paraId="1E821828" w14:textId="77777777" w:rsidTr="00B87320">
        <w:trPr>
          <w:trHeight w:val="330"/>
        </w:trPr>
        <w:tc>
          <w:tcPr>
            <w:tcW w:w="2740" w:type="dxa"/>
            <w:shd w:val="clear" w:color="auto" w:fill="auto"/>
            <w:noWrap/>
            <w:vAlign w:val="bottom"/>
            <w:hideMark/>
          </w:tcPr>
          <w:p w14:paraId="1143923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NFKB1</w:t>
            </w:r>
          </w:p>
        </w:tc>
        <w:tc>
          <w:tcPr>
            <w:tcW w:w="5320" w:type="dxa"/>
            <w:shd w:val="clear" w:color="auto" w:fill="auto"/>
            <w:noWrap/>
            <w:vAlign w:val="bottom"/>
            <w:hideMark/>
          </w:tcPr>
          <w:p w14:paraId="684DE63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Nuclear factor κB</w:t>
            </w:r>
          </w:p>
        </w:tc>
        <w:tc>
          <w:tcPr>
            <w:tcW w:w="3580" w:type="dxa"/>
            <w:shd w:val="clear" w:color="auto" w:fill="auto"/>
            <w:noWrap/>
            <w:vAlign w:val="bottom"/>
            <w:hideMark/>
          </w:tcPr>
          <w:p w14:paraId="0F85540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Inflammation</w:t>
            </w:r>
          </w:p>
        </w:tc>
        <w:tc>
          <w:tcPr>
            <w:tcW w:w="1020" w:type="dxa"/>
            <w:shd w:val="clear" w:color="auto" w:fill="auto"/>
            <w:noWrap/>
            <w:vAlign w:val="bottom"/>
            <w:hideMark/>
          </w:tcPr>
          <w:p w14:paraId="08F4483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8.94</w:t>
            </w:r>
          </w:p>
        </w:tc>
      </w:tr>
      <w:tr w:rsidR="00B87320" w:rsidRPr="00E84E35" w14:paraId="287B5F7F" w14:textId="77777777" w:rsidTr="00B87320">
        <w:trPr>
          <w:trHeight w:val="330"/>
        </w:trPr>
        <w:tc>
          <w:tcPr>
            <w:tcW w:w="2740" w:type="dxa"/>
            <w:shd w:val="clear" w:color="auto" w:fill="auto"/>
            <w:noWrap/>
            <w:vAlign w:val="bottom"/>
            <w:hideMark/>
          </w:tcPr>
          <w:p w14:paraId="7FE56B4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SEMA3F</w:t>
            </w:r>
          </w:p>
        </w:tc>
        <w:tc>
          <w:tcPr>
            <w:tcW w:w="5320" w:type="dxa"/>
            <w:shd w:val="clear" w:color="auto" w:fill="auto"/>
            <w:noWrap/>
            <w:vAlign w:val="bottom"/>
            <w:hideMark/>
          </w:tcPr>
          <w:p w14:paraId="1F517E3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Semaphorin 3F</w:t>
            </w:r>
          </w:p>
        </w:tc>
        <w:tc>
          <w:tcPr>
            <w:tcW w:w="3580" w:type="dxa"/>
            <w:shd w:val="clear" w:color="auto" w:fill="auto"/>
            <w:noWrap/>
            <w:vAlign w:val="bottom"/>
            <w:hideMark/>
          </w:tcPr>
          <w:p w14:paraId="14634AA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signaling</w:t>
            </w:r>
          </w:p>
        </w:tc>
        <w:tc>
          <w:tcPr>
            <w:tcW w:w="1020" w:type="dxa"/>
            <w:shd w:val="clear" w:color="auto" w:fill="auto"/>
            <w:noWrap/>
            <w:vAlign w:val="bottom"/>
            <w:hideMark/>
          </w:tcPr>
          <w:p w14:paraId="403410F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8.27</w:t>
            </w:r>
          </w:p>
        </w:tc>
      </w:tr>
      <w:tr w:rsidR="00B87320" w:rsidRPr="00E84E35" w14:paraId="065288A9" w14:textId="77777777" w:rsidTr="00B87320">
        <w:trPr>
          <w:trHeight w:val="330"/>
        </w:trPr>
        <w:tc>
          <w:tcPr>
            <w:tcW w:w="2740" w:type="dxa"/>
            <w:shd w:val="clear" w:color="auto" w:fill="auto"/>
            <w:noWrap/>
            <w:vAlign w:val="bottom"/>
            <w:hideMark/>
          </w:tcPr>
          <w:p w14:paraId="200B527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NME1-NME2</w:t>
            </w:r>
          </w:p>
        </w:tc>
        <w:tc>
          <w:tcPr>
            <w:tcW w:w="5320" w:type="dxa"/>
            <w:shd w:val="clear" w:color="auto" w:fill="auto"/>
            <w:noWrap/>
            <w:vAlign w:val="bottom"/>
            <w:hideMark/>
          </w:tcPr>
          <w:p w14:paraId="6D679C6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NME1-NME2 read-through</w:t>
            </w:r>
          </w:p>
        </w:tc>
        <w:tc>
          <w:tcPr>
            <w:tcW w:w="3580" w:type="dxa"/>
            <w:shd w:val="clear" w:color="auto" w:fill="auto"/>
            <w:noWrap/>
            <w:vAlign w:val="bottom"/>
            <w:hideMark/>
          </w:tcPr>
          <w:p w14:paraId="3AE93C2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Inflammation</w:t>
            </w:r>
          </w:p>
        </w:tc>
        <w:tc>
          <w:tcPr>
            <w:tcW w:w="1020" w:type="dxa"/>
            <w:shd w:val="clear" w:color="auto" w:fill="auto"/>
            <w:noWrap/>
            <w:vAlign w:val="bottom"/>
            <w:hideMark/>
          </w:tcPr>
          <w:p w14:paraId="20B6226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8.22</w:t>
            </w:r>
          </w:p>
        </w:tc>
      </w:tr>
      <w:tr w:rsidR="00B87320" w:rsidRPr="00E84E35" w14:paraId="3AD1A931" w14:textId="77777777" w:rsidTr="00B87320">
        <w:trPr>
          <w:trHeight w:val="330"/>
        </w:trPr>
        <w:tc>
          <w:tcPr>
            <w:tcW w:w="2740" w:type="dxa"/>
            <w:shd w:val="clear" w:color="auto" w:fill="auto"/>
            <w:noWrap/>
            <w:vAlign w:val="bottom"/>
            <w:hideMark/>
          </w:tcPr>
          <w:p w14:paraId="27517A9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SERPINA1</w:t>
            </w:r>
          </w:p>
        </w:tc>
        <w:tc>
          <w:tcPr>
            <w:tcW w:w="5320" w:type="dxa"/>
            <w:shd w:val="clear" w:color="auto" w:fill="auto"/>
            <w:noWrap/>
            <w:vAlign w:val="bottom"/>
            <w:hideMark/>
          </w:tcPr>
          <w:p w14:paraId="7BD79E8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Serpin protease inhibitor, clade A1</w:t>
            </w:r>
          </w:p>
        </w:tc>
        <w:tc>
          <w:tcPr>
            <w:tcW w:w="3580" w:type="dxa"/>
            <w:shd w:val="clear" w:color="auto" w:fill="auto"/>
            <w:noWrap/>
            <w:vAlign w:val="bottom"/>
            <w:hideMark/>
          </w:tcPr>
          <w:p w14:paraId="19E8C3E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Inflammation</w:t>
            </w:r>
          </w:p>
        </w:tc>
        <w:tc>
          <w:tcPr>
            <w:tcW w:w="1020" w:type="dxa"/>
            <w:shd w:val="clear" w:color="auto" w:fill="auto"/>
            <w:noWrap/>
            <w:vAlign w:val="bottom"/>
            <w:hideMark/>
          </w:tcPr>
          <w:p w14:paraId="11B07DA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8.17</w:t>
            </w:r>
          </w:p>
        </w:tc>
      </w:tr>
      <w:tr w:rsidR="00B87320" w:rsidRPr="00E84E35" w14:paraId="219319C1" w14:textId="77777777" w:rsidTr="00B87320">
        <w:trPr>
          <w:trHeight w:val="330"/>
        </w:trPr>
        <w:tc>
          <w:tcPr>
            <w:tcW w:w="2740" w:type="dxa"/>
            <w:shd w:val="clear" w:color="auto" w:fill="auto"/>
            <w:noWrap/>
            <w:vAlign w:val="bottom"/>
            <w:hideMark/>
          </w:tcPr>
          <w:p w14:paraId="18548CC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VLDLR</w:t>
            </w:r>
          </w:p>
        </w:tc>
        <w:tc>
          <w:tcPr>
            <w:tcW w:w="5320" w:type="dxa"/>
            <w:shd w:val="clear" w:color="auto" w:fill="auto"/>
            <w:noWrap/>
            <w:vAlign w:val="bottom"/>
            <w:hideMark/>
          </w:tcPr>
          <w:p w14:paraId="7EA8745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Very low density lipoprotein receptor</w:t>
            </w:r>
          </w:p>
        </w:tc>
        <w:tc>
          <w:tcPr>
            <w:tcW w:w="3580" w:type="dxa"/>
            <w:shd w:val="clear" w:color="auto" w:fill="auto"/>
            <w:noWrap/>
            <w:vAlign w:val="bottom"/>
            <w:hideMark/>
          </w:tcPr>
          <w:p w14:paraId="1F834E1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020" w:type="dxa"/>
            <w:shd w:val="clear" w:color="auto" w:fill="auto"/>
            <w:noWrap/>
            <w:vAlign w:val="bottom"/>
            <w:hideMark/>
          </w:tcPr>
          <w:p w14:paraId="0B56F21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8.01</w:t>
            </w:r>
          </w:p>
        </w:tc>
      </w:tr>
      <w:tr w:rsidR="00B87320" w:rsidRPr="00E84E35" w14:paraId="3EA89428" w14:textId="77777777" w:rsidTr="00B87320">
        <w:trPr>
          <w:trHeight w:val="330"/>
        </w:trPr>
        <w:tc>
          <w:tcPr>
            <w:tcW w:w="2740" w:type="dxa"/>
            <w:shd w:val="clear" w:color="auto" w:fill="auto"/>
            <w:noWrap/>
            <w:vAlign w:val="bottom"/>
            <w:hideMark/>
          </w:tcPr>
          <w:p w14:paraId="234FC513"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APOE</w:t>
            </w:r>
          </w:p>
        </w:tc>
        <w:tc>
          <w:tcPr>
            <w:tcW w:w="5320" w:type="dxa"/>
            <w:shd w:val="clear" w:color="auto" w:fill="auto"/>
            <w:noWrap/>
            <w:vAlign w:val="bottom"/>
            <w:hideMark/>
          </w:tcPr>
          <w:p w14:paraId="46483A1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Apolipoprotein E</w:t>
            </w:r>
          </w:p>
        </w:tc>
        <w:tc>
          <w:tcPr>
            <w:tcW w:w="3580" w:type="dxa"/>
            <w:shd w:val="clear" w:color="auto" w:fill="auto"/>
            <w:noWrap/>
            <w:vAlign w:val="bottom"/>
            <w:hideMark/>
          </w:tcPr>
          <w:p w14:paraId="5BE8D26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020" w:type="dxa"/>
            <w:shd w:val="clear" w:color="auto" w:fill="auto"/>
            <w:noWrap/>
            <w:vAlign w:val="bottom"/>
            <w:hideMark/>
          </w:tcPr>
          <w:p w14:paraId="0DDBA72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7.57</w:t>
            </w:r>
          </w:p>
        </w:tc>
      </w:tr>
      <w:tr w:rsidR="00B87320" w:rsidRPr="00E84E35" w14:paraId="62E3E2FF" w14:textId="77777777" w:rsidTr="00B87320">
        <w:trPr>
          <w:trHeight w:val="330"/>
        </w:trPr>
        <w:tc>
          <w:tcPr>
            <w:tcW w:w="2740" w:type="dxa"/>
            <w:shd w:val="clear" w:color="auto" w:fill="auto"/>
            <w:noWrap/>
            <w:vAlign w:val="bottom"/>
            <w:hideMark/>
          </w:tcPr>
          <w:p w14:paraId="6448883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ITGA3</w:t>
            </w:r>
          </w:p>
        </w:tc>
        <w:tc>
          <w:tcPr>
            <w:tcW w:w="5320" w:type="dxa"/>
            <w:shd w:val="clear" w:color="auto" w:fill="auto"/>
            <w:noWrap/>
            <w:vAlign w:val="bottom"/>
            <w:hideMark/>
          </w:tcPr>
          <w:p w14:paraId="4D9E7CF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Integrin, alpha 3</w:t>
            </w:r>
          </w:p>
        </w:tc>
        <w:tc>
          <w:tcPr>
            <w:tcW w:w="3580" w:type="dxa"/>
            <w:shd w:val="clear" w:color="auto" w:fill="auto"/>
            <w:noWrap/>
            <w:vAlign w:val="bottom"/>
            <w:hideMark/>
          </w:tcPr>
          <w:p w14:paraId="542D31E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Migration, Cell adhesion, Invasion</w:t>
            </w:r>
          </w:p>
        </w:tc>
        <w:tc>
          <w:tcPr>
            <w:tcW w:w="1020" w:type="dxa"/>
            <w:shd w:val="clear" w:color="auto" w:fill="auto"/>
            <w:noWrap/>
            <w:vAlign w:val="bottom"/>
            <w:hideMark/>
          </w:tcPr>
          <w:p w14:paraId="64DF3AE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7.41</w:t>
            </w:r>
          </w:p>
        </w:tc>
      </w:tr>
      <w:tr w:rsidR="00B87320" w:rsidRPr="00E84E35" w14:paraId="3ACA3B2E" w14:textId="77777777" w:rsidTr="00B87320">
        <w:trPr>
          <w:trHeight w:val="330"/>
        </w:trPr>
        <w:tc>
          <w:tcPr>
            <w:tcW w:w="2740" w:type="dxa"/>
            <w:shd w:val="clear" w:color="auto" w:fill="auto"/>
            <w:noWrap/>
            <w:vAlign w:val="bottom"/>
            <w:hideMark/>
          </w:tcPr>
          <w:p w14:paraId="5B882F1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IGF2BP2</w:t>
            </w:r>
          </w:p>
        </w:tc>
        <w:tc>
          <w:tcPr>
            <w:tcW w:w="5320" w:type="dxa"/>
            <w:shd w:val="clear" w:color="auto" w:fill="auto"/>
            <w:noWrap/>
            <w:vAlign w:val="bottom"/>
            <w:hideMark/>
          </w:tcPr>
          <w:p w14:paraId="128493F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Insulin-like growth factor 2 mRNA binding protein 2</w:t>
            </w:r>
          </w:p>
        </w:tc>
        <w:tc>
          <w:tcPr>
            <w:tcW w:w="3580" w:type="dxa"/>
            <w:shd w:val="clear" w:color="auto" w:fill="auto"/>
            <w:noWrap/>
            <w:vAlign w:val="bottom"/>
            <w:hideMark/>
          </w:tcPr>
          <w:p w14:paraId="032D9DE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020" w:type="dxa"/>
            <w:shd w:val="clear" w:color="auto" w:fill="auto"/>
            <w:noWrap/>
            <w:vAlign w:val="bottom"/>
            <w:hideMark/>
          </w:tcPr>
          <w:p w14:paraId="080ECC8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7.33</w:t>
            </w:r>
          </w:p>
        </w:tc>
      </w:tr>
      <w:tr w:rsidR="00B87320" w:rsidRPr="00E84E35" w14:paraId="619E9501" w14:textId="77777777" w:rsidTr="00B87320">
        <w:trPr>
          <w:trHeight w:val="330"/>
        </w:trPr>
        <w:tc>
          <w:tcPr>
            <w:tcW w:w="2740" w:type="dxa"/>
            <w:shd w:val="clear" w:color="auto" w:fill="auto"/>
            <w:noWrap/>
            <w:vAlign w:val="bottom"/>
            <w:hideMark/>
          </w:tcPr>
          <w:p w14:paraId="7B4D2B2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MT-ATP6</w:t>
            </w:r>
          </w:p>
        </w:tc>
        <w:tc>
          <w:tcPr>
            <w:tcW w:w="5320" w:type="dxa"/>
            <w:shd w:val="clear" w:color="auto" w:fill="auto"/>
            <w:noWrap/>
            <w:vAlign w:val="bottom"/>
            <w:hideMark/>
          </w:tcPr>
          <w:p w14:paraId="5A7CF40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ATP synthase 6</w:t>
            </w:r>
          </w:p>
        </w:tc>
        <w:tc>
          <w:tcPr>
            <w:tcW w:w="3580" w:type="dxa"/>
            <w:shd w:val="clear" w:color="auto" w:fill="auto"/>
            <w:noWrap/>
            <w:vAlign w:val="bottom"/>
            <w:hideMark/>
          </w:tcPr>
          <w:p w14:paraId="06AA4BE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020" w:type="dxa"/>
            <w:shd w:val="clear" w:color="auto" w:fill="auto"/>
            <w:noWrap/>
            <w:vAlign w:val="bottom"/>
            <w:hideMark/>
          </w:tcPr>
          <w:p w14:paraId="4E2E4F2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7.21</w:t>
            </w:r>
          </w:p>
        </w:tc>
      </w:tr>
      <w:tr w:rsidR="00B87320" w:rsidRPr="00E84E35" w14:paraId="60906B93" w14:textId="77777777" w:rsidTr="00B87320">
        <w:trPr>
          <w:trHeight w:val="330"/>
        </w:trPr>
        <w:tc>
          <w:tcPr>
            <w:tcW w:w="2740" w:type="dxa"/>
            <w:shd w:val="clear" w:color="auto" w:fill="auto"/>
            <w:noWrap/>
            <w:vAlign w:val="bottom"/>
            <w:hideMark/>
          </w:tcPr>
          <w:p w14:paraId="1BC7366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HIF1A</w:t>
            </w:r>
          </w:p>
        </w:tc>
        <w:tc>
          <w:tcPr>
            <w:tcW w:w="5320" w:type="dxa"/>
            <w:shd w:val="clear" w:color="auto" w:fill="auto"/>
            <w:noWrap/>
            <w:vAlign w:val="bottom"/>
            <w:hideMark/>
          </w:tcPr>
          <w:p w14:paraId="447F14F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Hypoxia-inducible factor 1α</w:t>
            </w:r>
          </w:p>
        </w:tc>
        <w:tc>
          <w:tcPr>
            <w:tcW w:w="3580" w:type="dxa"/>
            <w:shd w:val="clear" w:color="auto" w:fill="auto"/>
            <w:noWrap/>
            <w:vAlign w:val="bottom"/>
            <w:hideMark/>
          </w:tcPr>
          <w:p w14:paraId="5A5411C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Angiogenesis</w:t>
            </w:r>
          </w:p>
        </w:tc>
        <w:tc>
          <w:tcPr>
            <w:tcW w:w="1020" w:type="dxa"/>
            <w:shd w:val="clear" w:color="auto" w:fill="auto"/>
            <w:noWrap/>
            <w:vAlign w:val="bottom"/>
            <w:hideMark/>
          </w:tcPr>
          <w:p w14:paraId="663A2AF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7.12</w:t>
            </w:r>
          </w:p>
        </w:tc>
      </w:tr>
      <w:tr w:rsidR="00B87320" w:rsidRPr="00E84E35" w14:paraId="064A558F" w14:textId="77777777" w:rsidTr="00B87320">
        <w:trPr>
          <w:trHeight w:val="330"/>
        </w:trPr>
        <w:tc>
          <w:tcPr>
            <w:tcW w:w="2740" w:type="dxa"/>
            <w:shd w:val="clear" w:color="auto" w:fill="auto"/>
            <w:noWrap/>
            <w:vAlign w:val="bottom"/>
            <w:hideMark/>
          </w:tcPr>
          <w:p w14:paraId="1F7BD8A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APOA1</w:t>
            </w:r>
          </w:p>
        </w:tc>
        <w:tc>
          <w:tcPr>
            <w:tcW w:w="5320" w:type="dxa"/>
            <w:shd w:val="clear" w:color="auto" w:fill="auto"/>
            <w:noWrap/>
            <w:vAlign w:val="bottom"/>
            <w:hideMark/>
          </w:tcPr>
          <w:p w14:paraId="6D33F20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Apolipoprotein A1</w:t>
            </w:r>
          </w:p>
        </w:tc>
        <w:tc>
          <w:tcPr>
            <w:tcW w:w="3580" w:type="dxa"/>
            <w:shd w:val="clear" w:color="auto" w:fill="auto"/>
            <w:noWrap/>
            <w:vAlign w:val="bottom"/>
            <w:hideMark/>
          </w:tcPr>
          <w:p w14:paraId="7CD91BE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020" w:type="dxa"/>
            <w:shd w:val="clear" w:color="auto" w:fill="auto"/>
            <w:noWrap/>
            <w:vAlign w:val="bottom"/>
            <w:hideMark/>
          </w:tcPr>
          <w:p w14:paraId="30108EF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7.06</w:t>
            </w:r>
          </w:p>
        </w:tc>
      </w:tr>
      <w:tr w:rsidR="00B87320" w:rsidRPr="00E84E35" w14:paraId="2281D2E3" w14:textId="77777777" w:rsidTr="00B87320">
        <w:trPr>
          <w:trHeight w:val="330"/>
        </w:trPr>
        <w:tc>
          <w:tcPr>
            <w:tcW w:w="2740" w:type="dxa"/>
            <w:shd w:val="clear" w:color="auto" w:fill="auto"/>
            <w:noWrap/>
            <w:vAlign w:val="bottom"/>
            <w:hideMark/>
          </w:tcPr>
          <w:p w14:paraId="6CC0F3A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ITGB7</w:t>
            </w:r>
          </w:p>
        </w:tc>
        <w:tc>
          <w:tcPr>
            <w:tcW w:w="5320" w:type="dxa"/>
            <w:shd w:val="clear" w:color="auto" w:fill="auto"/>
            <w:noWrap/>
            <w:vAlign w:val="bottom"/>
            <w:hideMark/>
          </w:tcPr>
          <w:p w14:paraId="41509AB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Integrin, beta 7</w:t>
            </w:r>
          </w:p>
        </w:tc>
        <w:tc>
          <w:tcPr>
            <w:tcW w:w="3580" w:type="dxa"/>
            <w:shd w:val="clear" w:color="auto" w:fill="auto"/>
            <w:noWrap/>
            <w:vAlign w:val="bottom"/>
            <w:hideMark/>
          </w:tcPr>
          <w:p w14:paraId="4C4D711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adhesion</w:t>
            </w:r>
          </w:p>
        </w:tc>
        <w:tc>
          <w:tcPr>
            <w:tcW w:w="1020" w:type="dxa"/>
            <w:shd w:val="clear" w:color="auto" w:fill="auto"/>
            <w:noWrap/>
            <w:vAlign w:val="bottom"/>
            <w:hideMark/>
          </w:tcPr>
          <w:p w14:paraId="51F797A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7.03</w:t>
            </w:r>
          </w:p>
        </w:tc>
      </w:tr>
      <w:tr w:rsidR="00B87320" w:rsidRPr="00E84E35" w14:paraId="46278F2A" w14:textId="77777777" w:rsidTr="00B87320">
        <w:trPr>
          <w:trHeight w:val="330"/>
        </w:trPr>
        <w:tc>
          <w:tcPr>
            <w:tcW w:w="2740" w:type="dxa"/>
            <w:shd w:val="clear" w:color="auto" w:fill="auto"/>
            <w:noWrap/>
            <w:vAlign w:val="bottom"/>
            <w:hideMark/>
          </w:tcPr>
          <w:p w14:paraId="6984138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NKAIN1</w:t>
            </w:r>
          </w:p>
        </w:tc>
        <w:tc>
          <w:tcPr>
            <w:tcW w:w="5320" w:type="dxa"/>
            <w:shd w:val="clear" w:color="auto" w:fill="auto"/>
            <w:noWrap/>
            <w:vAlign w:val="bottom"/>
            <w:hideMark/>
          </w:tcPr>
          <w:p w14:paraId="0AEECDD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Na+/K+ transporting ATPase</w:t>
            </w:r>
          </w:p>
        </w:tc>
        <w:tc>
          <w:tcPr>
            <w:tcW w:w="3580" w:type="dxa"/>
            <w:shd w:val="clear" w:color="auto" w:fill="auto"/>
            <w:noWrap/>
            <w:vAlign w:val="bottom"/>
            <w:hideMark/>
          </w:tcPr>
          <w:p w14:paraId="065B346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Ion transport</w:t>
            </w:r>
          </w:p>
        </w:tc>
        <w:tc>
          <w:tcPr>
            <w:tcW w:w="1020" w:type="dxa"/>
            <w:shd w:val="clear" w:color="auto" w:fill="auto"/>
            <w:noWrap/>
            <w:vAlign w:val="bottom"/>
            <w:hideMark/>
          </w:tcPr>
          <w:p w14:paraId="73F62CF4"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w:t>
            </w:r>
          </w:p>
        </w:tc>
      </w:tr>
      <w:tr w:rsidR="00B87320" w:rsidRPr="00E84E35" w14:paraId="329A1313" w14:textId="77777777" w:rsidTr="00B87320">
        <w:trPr>
          <w:trHeight w:val="330"/>
        </w:trPr>
        <w:tc>
          <w:tcPr>
            <w:tcW w:w="2740" w:type="dxa"/>
            <w:shd w:val="clear" w:color="auto" w:fill="auto"/>
            <w:noWrap/>
            <w:vAlign w:val="bottom"/>
            <w:hideMark/>
          </w:tcPr>
          <w:p w14:paraId="76AC282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FGG</w:t>
            </w:r>
          </w:p>
        </w:tc>
        <w:tc>
          <w:tcPr>
            <w:tcW w:w="5320" w:type="dxa"/>
            <w:shd w:val="clear" w:color="auto" w:fill="auto"/>
            <w:noWrap/>
            <w:vAlign w:val="bottom"/>
            <w:hideMark/>
          </w:tcPr>
          <w:p w14:paraId="458C6D1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Fibrinogen gamma chain</w:t>
            </w:r>
          </w:p>
        </w:tc>
        <w:tc>
          <w:tcPr>
            <w:tcW w:w="3580" w:type="dxa"/>
            <w:shd w:val="clear" w:color="auto" w:fill="auto"/>
            <w:noWrap/>
            <w:vAlign w:val="bottom"/>
            <w:hideMark/>
          </w:tcPr>
          <w:p w14:paraId="3741721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adhesion</w:t>
            </w:r>
          </w:p>
        </w:tc>
        <w:tc>
          <w:tcPr>
            <w:tcW w:w="1020" w:type="dxa"/>
            <w:shd w:val="clear" w:color="auto" w:fill="auto"/>
            <w:noWrap/>
            <w:vAlign w:val="bottom"/>
            <w:hideMark/>
          </w:tcPr>
          <w:p w14:paraId="64C3477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6.79</w:t>
            </w:r>
          </w:p>
        </w:tc>
      </w:tr>
      <w:tr w:rsidR="00B87320" w:rsidRPr="00E84E35" w14:paraId="7504DEB1" w14:textId="77777777" w:rsidTr="00B87320">
        <w:trPr>
          <w:trHeight w:val="330"/>
        </w:trPr>
        <w:tc>
          <w:tcPr>
            <w:tcW w:w="2740" w:type="dxa"/>
            <w:shd w:val="clear" w:color="auto" w:fill="auto"/>
            <w:noWrap/>
            <w:vAlign w:val="bottom"/>
            <w:hideMark/>
          </w:tcPr>
          <w:p w14:paraId="5BDA8E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CTSB</w:t>
            </w:r>
          </w:p>
        </w:tc>
        <w:tc>
          <w:tcPr>
            <w:tcW w:w="5320" w:type="dxa"/>
            <w:shd w:val="clear" w:color="auto" w:fill="auto"/>
            <w:noWrap/>
            <w:vAlign w:val="bottom"/>
            <w:hideMark/>
          </w:tcPr>
          <w:p w14:paraId="6A8B53B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Cathepsin B</w:t>
            </w:r>
          </w:p>
        </w:tc>
        <w:tc>
          <w:tcPr>
            <w:tcW w:w="3580" w:type="dxa"/>
            <w:shd w:val="clear" w:color="auto" w:fill="auto"/>
            <w:noWrap/>
            <w:vAlign w:val="bottom"/>
            <w:hideMark/>
          </w:tcPr>
          <w:p w14:paraId="7E186BF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Carcinogenesis</w:t>
            </w:r>
          </w:p>
        </w:tc>
        <w:tc>
          <w:tcPr>
            <w:tcW w:w="1020" w:type="dxa"/>
            <w:shd w:val="clear" w:color="auto" w:fill="auto"/>
            <w:noWrap/>
            <w:vAlign w:val="bottom"/>
            <w:hideMark/>
          </w:tcPr>
          <w:p w14:paraId="09F41CE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6.74</w:t>
            </w:r>
          </w:p>
        </w:tc>
      </w:tr>
      <w:tr w:rsidR="00B87320" w:rsidRPr="00E84E35" w14:paraId="1D1FABAB" w14:textId="77777777" w:rsidTr="00B87320">
        <w:trPr>
          <w:trHeight w:val="330"/>
        </w:trPr>
        <w:tc>
          <w:tcPr>
            <w:tcW w:w="2740" w:type="dxa"/>
            <w:shd w:val="clear" w:color="auto" w:fill="auto"/>
            <w:noWrap/>
            <w:vAlign w:val="bottom"/>
            <w:hideMark/>
          </w:tcPr>
          <w:p w14:paraId="56E02F4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NTN1</w:t>
            </w:r>
          </w:p>
        </w:tc>
        <w:tc>
          <w:tcPr>
            <w:tcW w:w="5320" w:type="dxa"/>
            <w:shd w:val="clear" w:color="auto" w:fill="auto"/>
            <w:noWrap/>
            <w:vAlign w:val="bottom"/>
            <w:hideMark/>
          </w:tcPr>
          <w:p w14:paraId="71827DB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Netrin 1</w:t>
            </w:r>
          </w:p>
        </w:tc>
        <w:tc>
          <w:tcPr>
            <w:tcW w:w="3580" w:type="dxa"/>
            <w:shd w:val="clear" w:color="auto" w:fill="auto"/>
            <w:noWrap/>
            <w:vAlign w:val="bottom"/>
            <w:hideMark/>
          </w:tcPr>
          <w:p w14:paraId="361F091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Inflammation</w:t>
            </w:r>
          </w:p>
        </w:tc>
        <w:tc>
          <w:tcPr>
            <w:tcW w:w="1020" w:type="dxa"/>
            <w:shd w:val="clear" w:color="auto" w:fill="auto"/>
            <w:noWrap/>
            <w:vAlign w:val="bottom"/>
            <w:hideMark/>
          </w:tcPr>
          <w:p w14:paraId="5FAD799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6.65</w:t>
            </w:r>
          </w:p>
        </w:tc>
      </w:tr>
      <w:tr w:rsidR="00B87320" w:rsidRPr="00E84E35" w14:paraId="661040CB" w14:textId="77777777" w:rsidTr="00B87320">
        <w:trPr>
          <w:trHeight w:val="330"/>
        </w:trPr>
        <w:tc>
          <w:tcPr>
            <w:tcW w:w="2740" w:type="dxa"/>
            <w:shd w:val="clear" w:color="auto" w:fill="auto"/>
            <w:noWrap/>
            <w:vAlign w:val="bottom"/>
            <w:hideMark/>
          </w:tcPr>
          <w:p w14:paraId="63098FF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lastRenderedPageBreak/>
              <w:t>JUP</w:t>
            </w:r>
          </w:p>
        </w:tc>
        <w:tc>
          <w:tcPr>
            <w:tcW w:w="5320" w:type="dxa"/>
            <w:shd w:val="clear" w:color="auto" w:fill="auto"/>
            <w:noWrap/>
            <w:vAlign w:val="bottom"/>
            <w:hideMark/>
          </w:tcPr>
          <w:p w14:paraId="00E4F69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Junction plakoglobin</w:t>
            </w:r>
          </w:p>
        </w:tc>
        <w:tc>
          <w:tcPr>
            <w:tcW w:w="3580" w:type="dxa"/>
            <w:shd w:val="clear" w:color="auto" w:fill="auto"/>
            <w:noWrap/>
            <w:vAlign w:val="bottom"/>
            <w:hideMark/>
          </w:tcPr>
          <w:p w14:paraId="6AD3A12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adhesion</w:t>
            </w:r>
          </w:p>
        </w:tc>
        <w:tc>
          <w:tcPr>
            <w:tcW w:w="1020" w:type="dxa"/>
            <w:shd w:val="clear" w:color="auto" w:fill="auto"/>
            <w:noWrap/>
            <w:vAlign w:val="bottom"/>
            <w:hideMark/>
          </w:tcPr>
          <w:p w14:paraId="53D9D01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6.61</w:t>
            </w:r>
          </w:p>
        </w:tc>
      </w:tr>
      <w:tr w:rsidR="00B87320" w:rsidRPr="00E84E35" w14:paraId="0C2E7B57" w14:textId="77777777" w:rsidTr="00B87320">
        <w:trPr>
          <w:trHeight w:val="330"/>
        </w:trPr>
        <w:tc>
          <w:tcPr>
            <w:tcW w:w="2740" w:type="dxa"/>
            <w:shd w:val="clear" w:color="auto" w:fill="auto"/>
            <w:noWrap/>
            <w:vAlign w:val="bottom"/>
            <w:hideMark/>
          </w:tcPr>
          <w:p w14:paraId="1892880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PLG</w:t>
            </w:r>
          </w:p>
        </w:tc>
        <w:tc>
          <w:tcPr>
            <w:tcW w:w="5320" w:type="dxa"/>
            <w:shd w:val="clear" w:color="auto" w:fill="auto"/>
            <w:noWrap/>
            <w:vAlign w:val="bottom"/>
            <w:hideMark/>
          </w:tcPr>
          <w:p w14:paraId="487A78E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Plasminogen</w:t>
            </w:r>
          </w:p>
        </w:tc>
        <w:tc>
          <w:tcPr>
            <w:tcW w:w="3580" w:type="dxa"/>
            <w:shd w:val="clear" w:color="auto" w:fill="auto"/>
            <w:noWrap/>
            <w:vAlign w:val="bottom"/>
            <w:hideMark/>
          </w:tcPr>
          <w:p w14:paraId="1D7CD40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proliferation</w:t>
            </w:r>
          </w:p>
        </w:tc>
        <w:tc>
          <w:tcPr>
            <w:tcW w:w="1020" w:type="dxa"/>
            <w:shd w:val="clear" w:color="auto" w:fill="auto"/>
            <w:noWrap/>
            <w:vAlign w:val="bottom"/>
            <w:hideMark/>
          </w:tcPr>
          <w:p w14:paraId="58DF5E3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6.6</w:t>
            </w:r>
          </w:p>
        </w:tc>
      </w:tr>
      <w:tr w:rsidR="00B87320" w:rsidRPr="00E84E35" w14:paraId="2044DA7B" w14:textId="77777777" w:rsidTr="00B87320">
        <w:trPr>
          <w:trHeight w:val="330"/>
        </w:trPr>
        <w:tc>
          <w:tcPr>
            <w:tcW w:w="2740" w:type="dxa"/>
            <w:shd w:val="clear" w:color="auto" w:fill="auto"/>
            <w:noWrap/>
            <w:vAlign w:val="bottom"/>
            <w:hideMark/>
          </w:tcPr>
          <w:p w14:paraId="6E3E68C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MT-ND2</w:t>
            </w:r>
          </w:p>
        </w:tc>
        <w:tc>
          <w:tcPr>
            <w:tcW w:w="5320" w:type="dxa"/>
            <w:shd w:val="clear" w:color="auto" w:fill="auto"/>
            <w:noWrap/>
            <w:vAlign w:val="bottom"/>
            <w:hideMark/>
          </w:tcPr>
          <w:p w14:paraId="6B46B8F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NADH dehydrogenase 2</w:t>
            </w:r>
          </w:p>
        </w:tc>
        <w:tc>
          <w:tcPr>
            <w:tcW w:w="3580" w:type="dxa"/>
            <w:shd w:val="clear" w:color="auto" w:fill="auto"/>
            <w:noWrap/>
            <w:vAlign w:val="bottom"/>
            <w:hideMark/>
          </w:tcPr>
          <w:p w14:paraId="1333B72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020" w:type="dxa"/>
            <w:shd w:val="clear" w:color="auto" w:fill="auto"/>
            <w:noWrap/>
            <w:vAlign w:val="bottom"/>
            <w:hideMark/>
          </w:tcPr>
          <w:p w14:paraId="4206F72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6.37</w:t>
            </w:r>
          </w:p>
        </w:tc>
      </w:tr>
      <w:tr w:rsidR="00B87320" w:rsidRPr="00E84E35" w14:paraId="45BA2E2B" w14:textId="77777777" w:rsidTr="00B87320">
        <w:trPr>
          <w:trHeight w:val="330"/>
        </w:trPr>
        <w:tc>
          <w:tcPr>
            <w:tcW w:w="2740" w:type="dxa"/>
            <w:shd w:val="clear" w:color="auto" w:fill="auto"/>
            <w:noWrap/>
            <w:vAlign w:val="bottom"/>
            <w:hideMark/>
          </w:tcPr>
          <w:p w14:paraId="0C7E5A7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SERPINA3-2</w:t>
            </w:r>
          </w:p>
        </w:tc>
        <w:tc>
          <w:tcPr>
            <w:tcW w:w="5320" w:type="dxa"/>
            <w:shd w:val="clear" w:color="auto" w:fill="auto"/>
            <w:noWrap/>
            <w:vAlign w:val="bottom"/>
            <w:hideMark/>
          </w:tcPr>
          <w:p w14:paraId="6660EFB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Serpin protease inhibitor, clade A3-2</w:t>
            </w:r>
          </w:p>
        </w:tc>
        <w:tc>
          <w:tcPr>
            <w:tcW w:w="3580" w:type="dxa"/>
            <w:shd w:val="clear" w:color="auto" w:fill="auto"/>
            <w:noWrap/>
            <w:vAlign w:val="bottom"/>
            <w:hideMark/>
          </w:tcPr>
          <w:p w14:paraId="2FD8A4E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Inflammation</w:t>
            </w:r>
          </w:p>
        </w:tc>
        <w:tc>
          <w:tcPr>
            <w:tcW w:w="1020" w:type="dxa"/>
            <w:shd w:val="clear" w:color="auto" w:fill="auto"/>
            <w:noWrap/>
            <w:vAlign w:val="bottom"/>
            <w:hideMark/>
          </w:tcPr>
          <w:p w14:paraId="253A396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6.31</w:t>
            </w:r>
          </w:p>
        </w:tc>
      </w:tr>
      <w:tr w:rsidR="00B87320" w:rsidRPr="00E84E35" w14:paraId="6B67DCA1" w14:textId="77777777" w:rsidTr="00B87320">
        <w:trPr>
          <w:trHeight w:val="330"/>
        </w:trPr>
        <w:tc>
          <w:tcPr>
            <w:tcW w:w="2740" w:type="dxa"/>
            <w:shd w:val="clear" w:color="auto" w:fill="auto"/>
            <w:noWrap/>
            <w:vAlign w:val="bottom"/>
            <w:hideMark/>
          </w:tcPr>
          <w:p w14:paraId="1289EF1B"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RBP4</w:t>
            </w:r>
          </w:p>
        </w:tc>
        <w:tc>
          <w:tcPr>
            <w:tcW w:w="5320" w:type="dxa"/>
            <w:shd w:val="clear" w:color="auto" w:fill="auto"/>
            <w:noWrap/>
            <w:vAlign w:val="bottom"/>
            <w:hideMark/>
          </w:tcPr>
          <w:p w14:paraId="50A69D3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Retinol binding protein 4</w:t>
            </w:r>
          </w:p>
        </w:tc>
        <w:tc>
          <w:tcPr>
            <w:tcW w:w="3580" w:type="dxa"/>
            <w:shd w:val="clear" w:color="auto" w:fill="auto"/>
            <w:noWrap/>
            <w:vAlign w:val="bottom"/>
            <w:hideMark/>
          </w:tcPr>
          <w:p w14:paraId="22EA795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020" w:type="dxa"/>
            <w:shd w:val="clear" w:color="auto" w:fill="auto"/>
            <w:noWrap/>
            <w:vAlign w:val="bottom"/>
            <w:hideMark/>
          </w:tcPr>
          <w:p w14:paraId="183CB13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6.18</w:t>
            </w:r>
          </w:p>
        </w:tc>
      </w:tr>
      <w:tr w:rsidR="00B87320" w:rsidRPr="00E84E35" w14:paraId="4CE2BB05" w14:textId="77777777" w:rsidTr="00B87320">
        <w:trPr>
          <w:trHeight w:val="330"/>
        </w:trPr>
        <w:tc>
          <w:tcPr>
            <w:tcW w:w="2740" w:type="dxa"/>
            <w:shd w:val="clear" w:color="auto" w:fill="auto"/>
            <w:noWrap/>
            <w:vAlign w:val="bottom"/>
            <w:hideMark/>
          </w:tcPr>
          <w:p w14:paraId="0A87EF2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FTL</w:t>
            </w:r>
          </w:p>
        </w:tc>
        <w:tc>
          <w:tcPr>
            <w:tcW w:w="5320" w:type="dxa"/>
            <w:shd w:val="clear" w:color="auto" w:fill="auto"/>
            <w:noWrap/>
            <w:vAlign w:val="bottom"/>
            <w:hideMark/>
          </w:tcPr>
          <w:p w14:paraId="1BEF270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Ferritin, light polypeptide</w:t>
            </w:r>
          </w:p>
        </w:tc>
        <w:tc>
          <w:tcPr>
            <w:tcW w:w="3580" w:type="dxa"/>
            <w:shd w:val="clear" w:color="auto" w:fill="auto"/>
            <w:noWrap/>
            <w:vAlign w:val="bottom"/>
            <w:hideMark/>
          </w:tcPr>
          <w:p w14:paraId="40B817C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Iron metabolism</w:t>
            </w:r>
          </w:p>
        </w:tc>
        <w:tc>
          <w:tcPr>
            <w:tcW w:w="1020" w:type="dxa"/>
            <w:shd w:val="clear" w:color="auto" w:fill="auto"/>
            <w:noWrap/>
            <w:vAlign w:val="bottom"/>
            <w:hideMark/>
          </w:tcPr>
          <w:p w14:paraId="7175BD0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6.08</w:t>
            </w:r>
          </w:p>
        </w:tc>
      </w:tr>
      <w:tr w:rsidR="00B87320" w:rsidRPr="00E84E35" w14:paraId="7B84D196" w14:textId="77777777" w:rsidTr="00B87320">
        <w:trPr>
          <w:trHeight w:val="330"/>
        </w:trPr>
        <w:tc>
          <w:tcPr>
            <w:tcW w:w="2740" w:type="dxa"/>
            <w:shd w:val="clear" w:color="auto" w:fill="auto"/>
            <w:noWrap/>
            <w:vAlign w:val="bottom"/>
            <w:hideMark/>
          </w:tcPr>
          <w:p w14:paraId="312D8F1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DUSP4</w:t>
            </w:r>
          </w:p>
        </w:tc>
        <w:tc>
          <w:tcPr>
            <w:tcW w:w="5320" w:type="dxa"/>
            <w:shd w:val="clear" w:color="auto" w:fill="auto"/>
            <w:noWrap/>
            <w:vAlign w:val="bottom"/>
            <w:hideMark/>
          </w:tcPr>
          <w:p w14:paraId="3BD79B9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Dual specificity phosphatase 4</w:t>
            </w:r>
          </w:p>
        </w:tc>
        <w:tc>
          <w:tcPr>
            <w:tcW w:w="3580" w:type="dxa"/>
            <w:shd w:val="clear" w:color="auto" w:fill="auto"/>
            <w:noWrap/>
            <w:vAlign w:val="bottom"/>
            <w:hideMark/>
          </w:tcPr>
          <w:p w14:paraId="5978736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proliferation</w:t>
            </w:r>
          </w:p>
        </w:tc>
        <w:tc>
          <w:tcPr>
            <w:tcW w:w="1020" w:type="dxa"/>
            <w:shd w:val="clear" w:color="auto" w:fill="auto"/>
            <w:noWrap/>
            <w:vAlign w:val="bottom"/>
            <w:hideMark/>
          </w:tcPr>
          <w:p w14:paraId="7CEF185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6.02</w:t>
            </w:r>
          </w:p>
        </w:tc>
      </w:tr>
      <w:tr w:rsidR="00B87320" w:rsidRPr="00E84E35" w14:paraId="1579A72B" w14:textId="77777777" w:rsidTr="00B87320">
        <w:trPr>
          <w:trHeight w:val="330"/>
        </w:trPr>
        <w:tc>
          <w:tcPr>
            <w:tcW w:w="2740" w:type="dxa"/>
            <w:shd w:val="clear" w:color="auto" w:fill="auto"/>
            <w:noWrap/>
            <w:vAlign w:val="bottom"/>
            <w:hideMark/>
          </w:tcPr>
          <w:p w14:paraId="3169529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MT-CO1</w:t>
            </w:r>
          </w:p>
        </w:tc>
        <w:tc>
          <w:tcPr>
            <w:tcW w:w="5320" w:type="dxa"/>
            <w:shd w:val="clear" w:color="auto" w:fill="auto"/>
            <w:noWrap/>
            <w:vAlign w:val="bottom"/>
            <w:hideMark/>
          </w:tcPr>
          <w:p w14:paraId="30914DE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Mitochondrial cytochrome c oxidase I</w:t>
            </w:r>
          </w:p>
        </w:tc>
        <w:tc>
          <w:tcPr>
            <w:tcW w:w="3580" w:type="dxa"/>
            <w:shd w:val="clear" w:color="auto" w:fill="auto"/>
            <w:noWrap/>
            <w:vAlign w:val="bottom"/>
            <w:hideMark/>
          </w:tcPr>
          <w:p w14:paraId="51659C5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Inflammation</w:t>
            </w:r>
          </w:p>
        </w:tc>
        <w:tc>
          <w:tcPr>
            <w:tcW w:w="1020" w:type="dxa"/>
            <w:shd w:val="clear" w:color="auto" w:fill="auto"/>
            <w:noWrap/>
            <w:vAlign w:val="bottom"/>
            <w:hideMark/>
          </w:tcPr>
          <w:p w14:paraId="422B62C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w:t>
            </w:r>
          </w:p>
        </w:tc>
      </w:tr>
    </w:tbl>
    <w:p w14:paraId="30C3A397" w14:textId="77777777"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p>
    <w:p w14:paraId="770ED08B" w14:textId="1565E0DA"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sz w:val="24"/>
          <w:szCs w:val="24"/>
          <w:lang w:eastAsia="zh-CN"/>
        </w:rPr>
        <w:t xml:space="preserve">Table 4 </w:t>
      </w:r>
      <w:proofErr w:type="gramStart"/>
      <w:r w:rsidRPr="00E84E35">
        <w:rPr>
          <w:rFonts w:ascii="Book Antiqua" w:hAnsi="Book Antiqua" w:cs="Times New Roman"/>
          <w:b/>
          <w:sz w:val="24"/>
          <w:szCs w:val="24"/>
          <w:lang w:eastAsia="zh-CN"/>
        </w:rPr>
        <w:t>Genes</w:t>
      </w:r>
      <w:proofErr w:type="gramEnd"/>
      <w:r w:rsidRPr="00E84E35">
        <w:rPr>
          <w:rFonts w:ascii="Book Antiqua" w:hAnsi="Book Antiqua" w:cs="Times New Roman"/>
          <w:b/>
          <w:sz w:val="24"/>
          <w:szCs w:val="24"/>
          <w:lang w:eastAsia="zh-CN"/>
        </w:rPr>
        <w:t xml:space="preserve"> downregulated by MYC in PICM-19-CSCs</w:t>
      </w:r>
    </w:p>
    <w:tbl>
      <w:tblPr>
        <w:tblW w:w="15580" w:type="dxa"/>
        <w:tblInd w:w="93" w:type="dxa"/>
        <w:tblBorders>
          <w:top w:val="single" w:sz="4" w:space="0" w:color="auto"/>
          <w:bottom w:val="single" w:sz="4" w:space="0" w:color="auto"/>
        </w:tblBorders>
        <w:tblLook w:val="04A0" w:firstRow="1" w:lastRow="0" w:firstColumn="1" w:lastColumn="0" w:noHBand="0" w:noVBand="1"/>
      </w:tblPr>
      <w:tblGrid>
        <w:gridCol w:w="2080"/>
        <w:gridCol w:w="7020"/>
        <w:gridCol w:w="5440"/>
        <w:gridCol w:w="1040"/>
      </w:tblGrid>
      <w:tr w:rsidR="00B87320" w:rsidRPr="00E84E35" w14:paraId="5D44F7BF" w14:textId="77777777" w:rsidTr="00B87320">
        <w:trPr>
          <w:trHeight w:val="315"/>
        </w:trPr>
        <w:tc>
          <w:tcPr>
            <w:tcW w:w="2080" w:type="dxa"/>
            <w:tcBorders>
              <w:top w:val="single" w:sz="4" w:space="0" w:color="auto"/>
              <w:bottom w:val="single" w:sz="4" w:space="0" w:color="auto"/>
            </w:tcBorders>
            <w:shd w:val="clear" w:color="auto" w:fill="auto"/>
            <w:noWrap/>
            <w:vAlign w:val="bottom"/>
            <w:hideMark/>
          </w:tcPr>
          <w:p w14:paraId="7924A173" w14:textId="77777777" w:rsidR="00B87320" w:rsidRPr="00E84E35" w:rsidRDefault="00B87320" w:rsidP="00E1383E">
            <w:pPr>
              <w:adjustRightInd w:val="0"/>
              <w:snapToGrid w:val="0"/>
              <w:spacing w:after="0" w:line="360" w:lineRule="auto"/>
              <w:rPr>
                <w:rFonts w:ascii="Book Antiqua" w:hAnsi="Book Antiqua" w:cs="宋体"/>
                <w:b/>
                <w:color w:val="000000"/>
                <w:sz w:val="24"/>
                <w:szCs w:val="24"/>
                <w:lang w:eastAsia="zh-CN"/>
              </w:rPr>
            </w:pPr>
            <w:r w:rsidRPr="00E84E35">
              <w:rPr>
                <w:rFonts w:ascii="Book Antiqua" w:hAnsi="Book Antiqua" w:cs="宋体"/>
                <w:b/>
                <w:color w:val="000000"/>
                <w:sz w:val="24"/>
                <w:szCs w:val="24"/>
                <w:lang w:eastAsia="zh-CN"/>
              </w:rPr>
              <w:t>Gene ID</w:t>
            </w:r>
          </w:p>
        </w:tc>
        <w:tc>
          <w:tcPr>
            <w:tcW w:w="7020" w:type="dxa"/>
            <w:tcBorders>
              <w:top w:val="single" w:sz="4" w:space="0" w:color="auto"/>
              <w:bottom w:val="single" w:sz="4" w:space="0" w:color="auto"/>
            </w:tcBorders>
            <w:shd w:val="clear" w:color="auto" w:fill="auto"/>
            <w:noWrap/>
            <w:vAlign w:val="bottom"/>
            <w:hideMark/>
          </w:tcPr>
          <w:p w14:paraId="0D52A9EC" w14:textId="77777777" w:rsidR="00B87320" w:rsidRPr="00E84E35" w:rsidRDefault="00B87320" w:rsidP="00E1383E">
            <w:pPr>
              <w:adjustRightInd w:val="0"/>
              <w:snapToGrid w:val="0"/>
              <w:spacing w:after="0" w:line="360" w:lineRule="auto"/>
              <w:rPr>
                <w:rFonts w:ascii="Book Antiqua" w:hAnsi="Book Antiqua" w:cs="宋体"/>
                <w:b/>
                <w:color w:val="000000"/>
                <w:sz w:val="24"/>
                <w:szCs w:val="24"/>
                <w:lang w:eastAsia="zh-CN"/>
              </w:rPr>
            </w:pPr>
            <w:r w:rsidRPr="00E84E35">
              <w:rPr>
                <w:rFonts w:ascii="Book Antiqua" w:hAnsi="Book Antiqua" w:cs="宋体"/>
                <w:b/>
                <w:color w:val="000000"/>
                <w:sz w:val="24"/>
                <w:szCs w:val="24"/>
                <w:lang w:eastAsia="zh-CN"/>
              </w:rPr>
              <w:t>Gene abbreviation</w:t>
            </w:r>
          </w:p>
        </w:tc>
        <w:tc>
          <w:tcPr>
            <w:tcW w:w="5440" w:type="dxa"/>
            <w:tcBorders>
              <w:top w:val="single" w:sz="4" w:space="0" w:color="auto"/>
              <w:bottom w:val="single" w:sz="4" w:space="0" w:color="auto"/>
            </w:tcBorders>
            <w:shd w:val="clear" w:color="auto" w:fill="auto"/>
            <w:noWrap/>
            <w:vAlign w:val="bottom"/>
            <w:hideMark/>
          </w:tcPr>
          <w:p w14:paraId="374D80DA" w14:textId="77777777" w:rsidR="00B87320" w:rsidRPr="00E84E35" w:rsidRDefault="00B87320" w:rsidP="00E1383E">
            <w:pPr>
              <w:adjustRightInd w:val="0"/>
              <w:snapToGrid w:val="0"/>
              <w:spacing w:after="0" w:line="360" w:lineRule="auto"/>
              <w:rPr>
                <w:rFonts w:ascii="Book Antiqua" w:hAnsi="Book Antiqua" w:cs="宋体"/>
                <w:b/>
                <w:color w:val="000000"/>
                <w:sz w:val="24"/>
                <w:szCs w:val="24"/>
                <w:lang w:eastAsia="zh-CN"/>
              </w:rPr>
            </w:pPr>
            <w:r w:rsidRPr="00E84E35">
              <w:rPr>
                <w:rFonts w:ascii="Book Antiqua" w:hAnsi="Book Antiqua" w:cs="宋体"/>
                <w:b/>
                <w:color w:val="000000"/>
                <w:sz w:val="24"/>
                <w:szCs w:val="24"/>
                <w:lang w:eastAsia="zh-CN"/>
              </w:rPr>
              <w:t>Function</w:t>
            </w:r>
          </w:p>
        </w:tc>
        <w:tc>
          <w:tcPr>
            <w:tcW w:w="1040" w:type="dxa"/>
            <w:tcBorders>
              <w:top w:val="single" w:sz="4" w:space="0" w:color="auto"/>
              <w:bottom w:val="single" w:sz="4" w:space="0" w:color="auto"/>
            </w:tcBorders>
            <w:shd w:val="clear" w:color="auto" w:fill="auto"/>
            <w:noWrap/>
            <w:vAlign w:val="bottom"/>
            <w:hideMark/>
          </w:tcPr>
          <w:p w14:paraId="3354F4ED" w14:textId="77777777" w:rsidR="00B87320" w:rsidRPr="00E84E35" w:rsidRDefault="00B87320" w:rsidP="00E1383E">
            <w:pPr>
              <w:adjustRightInd w:val="0"/>
              <w:snapToGrid w:val="0"/>
              <w:spacing w:after="0" w:line="360" w:lineRule="auto"/>
              <w:rPr>
                <w:rFonts w:ascii="Book Antiqua" w:hAnsi="Book Antiqua" w:cs="宋体"/>
                <w:b/>
                <w:color w:val="000000"/>
                <w:sz w:val="24"/>
                <w:szCs w:val="24"/>
                <w:lang w:eastAsia="zh-CN"/>
              </w:rPr>
            </w:pPr>
            <w:r w:rsidRPr="00E84E35">
              <w:rPr>
                <w:rFonts w:ascii="Book Antiqua" w:hAnsi="Book Antiqua" w:cs="宋体"/>
                <w:b/>
                <w:color w:val="000000"/>
                <w:sz w:val="24"/>
                <w:szCs w:val="24"/>
                <w:lang w:eastAsia="zh-CN"/>
              </w:rPr>
              <w:t>log2 ratio</w:t>
            </w:r>
          </w:p>
        </w:tc>
      </w:tr>
      <w:tr w:rsidR="00B87320" w:rsidRPr="00E84E35" w14:paraId="02009D71" w14:textId="77777777" w:rsidTr="00B87320">
        <w:trPr>
          <w:trHeight w:val="315"/>
        </w:trPr>
        <w:tc>
          <w:tcPr>
            <w:tcW w:w="2080" w:type="dxa"/>
            <w:shd w:val="clear" w:color="auto" w:fill="auto"/>
            <w:noWrap/>
            <w:vAlign w:val="bottom"/>
            <w:hideMark/>
          </w:tcPr>
          <w:p w14:paraId="37CD23AD"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ASPN</w:t>
            </w:r>
          </w:p>
        </w:tc>
        <w:tc>
          <w:tcPr>
            <w:tcW w:w="7020" w:type="dxa"/>
            <w:shd w:val="clear" w:color="auto" w:fill="auto"/>
            <w:noWrap/>
            <w:vAlign w:val="bottom"/>
            <w:hideMark/>
          </w:tcPr>
          <w:p w14:paraId="53DE888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Asporin</w:t>
            </w:r>
          </w:p>
        </w:tc>
        <w:tc>
          <w:tcPr>
            <w:tcW w:w="5440" w:type="dxa"/>
            <w:shd w:val="clear" w:color="auto" w:fill="auto"/>
            <w:noWrap/>
            <w:vAlign w:val="bottom"/>
            <w:hideMark/>
          </w:tcPr>
          <w:p w14:paraId="1B2967DC"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Extracellular matrix</w:t>
            </w:r>
          </w:p>
        </w:tc>
        <w:tc>
          <w:tcPr>
            <w:tcW w:w="1040" w:type="dxa"/>
            <w:shd w:val="clear" w:color="auto" w:fill="auto"/>
            <w:noWrap/>
            <w:vAlign w:val="bottom"/>
            <w:hideMark/>
          </w:tcPr>
          <w:p w14:paraId="1E822636"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8.2</w:t>
            </w:r>
          </w:p>
        </w:tc>
      </w:tr>
      <w:tr w:rsidR="00B87320" w:rsidRPr="00E84E35" w14:paraId="7443753A" w14:textId="77777777" w:rsidTr="00B87320">
        <w:trPr>
          <w:trHeight w:val="315"/>
        </w:trPr>
        <w:tc>
          <w:tcPr>
            <w:tcW w:w="2080" w:type="dxa"/>
            <w:shd w:val="clear" w:color="auto" w:fill="auto"/>
            <w:noWrap/>
            <w:vAlign w:val="bottom"/>
            <w:hideMark/>
          </w:tcPr>
          <w:p w14:paraId="6CA4B7E3"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IGF1</w:t>
            </w:r>
          </w:p>
        </w:tc>
        <w:tc>
          <w:tcPr>
            <w:tcW w:w="7020" w:type="dxa"/>
            <w:shd w:val="clear" w:color="auto" w:fill="auto"/>
            <w:noWrap/>
            <w:vAlign w:val="bottom"/>
            <w:hideMark/>
          </w:tcPr>
          <w:p w14:paraId="062F7662"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Insulin-like growth factor 1</w:t>
            </w:r>
          </w:p>
        </w:tc>
        <w:tc>
          <w:tcPr>
            <w:tcW w:w="5440" w:type="dxa"/>
            <w:shd w:val="clear" w:color="auto" w:fill="auto"/>
            <w:noWrap/>
            <w:vAlign w:val="bottom"/>
            <w:hideMark/>
          </w:tcPr>
          <w:p w14:paraId="65DD3BD5"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Cell growth</w:t>
            </w:r>
          </w:p>
        </w:tc>
        <w:tc>
          <w:tcPr>
            <w:tcW w:w="1040" w:type="dxa"/>
            <w:shd w:val="clear" w:color="auto" w:fill="auto"/>
            <w:noWrap/>
            <w:vAlign w:val="bottom"/>
            <w:hideMark/>
          </w:tcPr>
          <w:p w14:paraId="734D36FD"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7.44</w:t>
            </w:r>
          </w:p>
        </w:tc>
      </w:tr>
      <w:tr w:rsidR="00B87320" w:rsidRPr="00E84E35" w14:paraId="3DCF8F00" w14:textId="77777777" w:rsidTr="00B87320">
        <w:trPr>
          <w:trHeight w:val="315"/>
        </w:trPr>
        <w:tc>
          <w:tcPr>
            <w:tcW w:w="2080" w:type="dxa"/>
            <w:shd w:val="clear" w:color="auto" w:fill="auto"/>
            <w:noWrap/>
            <w:vAlign w:val="bottom"/>
            <w:hideMark/>
          </w:tcPr>
          <w:p w14:paraId="5AF532DF"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OGN</w:t>
            </w:r>
          </w:p>
        </w:tc>
        <w:tc>
          <w:tcPr>
            <w:tcW w:w="7020" w:type="dxa"/>
            <w:shd w:val="clear" w:color="auto" w:fill="auto"/>
            <w:noWrap/>
            <w:vAlign w:val="bottom"/>
            <w:hideMark/>
          </w:tcPr>
          <w:p w14:paraId="0BAD7825"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Osteoglycin</w:t>
            </w:r>
          </w:p>
        </w:tc>
        <w:tc>
          <w:tcPr>
            <w:tcW w:w="5440" w:type="dxa"/>
            <w:shd w:val="clear" w:color="auto" w:fill="auto"/>
            <w:noWrap/>
            <w:vAlign w:val="bottom"/>
            <w:hideMark/>
          </w:tcPr>
          <w:p w14:paraId="18E6E2D5"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Metabolism</w:t>
            </w:r>
          </w:p>
        </w:tc>
        <w:tc>
          <w:tcPr>
            <w:tcW w:w="1040" w:type="dxa"/>
            <w:shd w:val="clear" w:color="auto" w:fill="auto"/>
            <w:noWrap/>
            <w:vAlign w:val="bottom"/>
            <w:hideMark/>
          </w:tcPr>
          <w:p w14:paraId="6C98D27A"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6.52</w:t>
            </w:r>
          </w:p>
        </w:tc>
      </w:tr>
      <w:tr w:rsidR="00B87320" w:rsidRPr="00E84E35" w14:paraId="586EBA75" w14:textId="77777777" w:rsidTr="00B87320">
        <w:trPr>
          <w:trHeight w:val="315"/>
        </w:trPr>
        <w:tc>
          <w:tcPr>
            <w:tcW w:w="2080" w:type="dxa"/>
            <w:shd w:val="clear" w:color="auto" w:fill="auto"/>
            <w:noWrap/>
            <w:vAlign w:val="bottom"/>
            <w:hideMark/>
          </w:tcPr>
          <w:p w14:paraId="5EADD66E"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GPM6B</w:t>
            </w:r>
          </w:p>
        </w:tc>
        <w:tc>
          <w:tcPr>
            <w:tcW w:w="7020" w:type="dxa"/>
            <w:shd w:val="clear" w:color="auto" w:fill="auto"/>
            <w:noWrap/>
            <w:vAlign w:val="bottom"/>
            <w:hideMark/>
          </w:tcPr>
          <w:p w14:paraId="4E081539"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Glycoprotein M6B</w:t>
            </w:r>
          </w:p>
        </w:tc>
        <w:tc>
          <w:tcPr>
            <w:tcW w:w="5440" w:type="dxa"/>
            <w:shd w:val="clear" w:color="auto" w:fill="auto"/>
            <w:noWrap/>
            <w:vAlign w:val="bottom"/>
            <w:hideMark/>
          </w:tcPr>
          <w:p w14:paraId="27230EB0"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Membrane trafficking, cell-to-cell communication</w:t>
            </w:r>
          </w:p>
        </w:tc>
        <w:tc>
          <w:tcPr>
            <w:tcW w:w="1040" w:type="dxa"/>
            <w:shd w:val="clear" w:color="auto" w:fill="auto"/>
            <w:noWrap/>
            <w:vAlign w:val="bottom"/>
            <w:hideMark/>
          </w:tcPr>
          <w:p w14:paraId="06F74DC2"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6.23</w:t>
            </w:r>
          </w:p>
        </w:tc>
      </w:tr>
      <w:tr w:rsidR="00B87320" w:rsidRPr="00E84E35" w14:paraId="55FE3E82" w14:textId="77777777" w:rsidTr="00B87320">
        <w:trPr>
          <w:trHeight w:val="315"/>
        </w:trPr>
        <w:tc>
          <w:tcPr>
            <w:tcW w:w="2080" w:type="dxa"/>
            <w:shd w:val="clear" w:color="auto" w:fill="auto"/>
            <w:noWrap/>
            <w:vAlign w:val="bottom"/>
            <w:hideMark/>
          </w:tcPr>
          <w:p w14:paraId="2AF3F013"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ISLR</w:t>
            </w:r>
          </w:p>
        </w:tc>
        <w:tc>
          <w:tcPr>
            <w:tcW w:w="7020" w:type="dxa"/>
            <w:shd w:val="clear" w:color="auto" w:fill="auto"/>
            <w:noWrap/>
            <w:vAlign w:val="bottom"/>
            <w:hideMark/>
          </w:tcPr>
          <w:p w14:paraId="6B4DCD03"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Immunoglobulin superfamily containing leucine-rich repeat</w:t>
            </w:r>
          </w:p>
        </w:tc>
        <w:tc>
          <w:tcPr>
            <w:tcW w:w="5440" w:type="dxa"/>
            <w:shd w:val="clear" w:color="auto" w:fill="auto"/>
            <w:noWrap/>
            <w:vAlign w:val="bottom"/>
            <w:hideMark/>
          </w:tcPr>
          <w:p w14:paraId="22BECA34"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Unknown</w:t>
            </w:r>
          </w:p>
        </w:tc>
        <w:tc>
          <w:tcPr>
            <w:tcW w:w="1040" w:type="dxa"/>
            <w:shd w:val="clear" w:color="auto" w:fill="auto"/>
            <w:noWrap/>
            <w:vAlign w:val="bottom"/>
            <w:hideMark/>
          </w:tcPr>
          <w:p w14:paraId="0C5FE5C4"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6.19</w:t>
            </w:r>
          </w:p>
        </w:tc>
      </w:tr>
      <w:tr w:rsidR="00B87320" w:rsidRPr="00E84E35" w14:paraId="5E285C8B" w14:textId="77777777" w:rsidTr="00B87320">
        <w:trPr>
          <w:trHeight w:val="315"/>
        </w:trPr>
        <w:tc>
          <w:tcPr>
            <w:tcW w:w="2080" w:type="dxa"/>
            <w:shd w:val="clear" w:color="auto" w:fill="auto"/>
            <w:noWrap/>
            <w:vAlign w:val="bottom"/>
            <w:hideMark/>
          </w:tcPr>
          <w:p w14:paraId="15B0E4CF"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ANGPT1</w:t>
            </w:r>
          </w:p>
        </w:tc>
        <w:tc>
          <w:tcPr>
            <w:tcW w:w="7020" w:type="dxa"/>
            <w:shd w:val="clear" w:color="auto" w:fill="auto"/>
            <w:noWrap/>
            <w:vAlign w:val="bottom"/>
            <w:hideMark/>
          </w:tcPr>
          <w:p w14:paraId="3E469C09"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Angiopoietin 1</w:t>
            </w:r>
          </w:p>
        </w:tc>
        <w:tc>
          <w:tcPr>
            <w:tcW w:w="5440" w:type="dxa"/>
            <w:shd w:val="clear" w:color="auto" w:fill="auto"/>
            <w:noWrap/>
            <w:vAlign w:val="bottom"/>
            <w:hideMark/>
          </w:tcPr>
          <w:p w14:paraId="35DCE002"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Angiogenesis</w:t>
            </w:r>
          </w:p>
        </w:tc>
        <w:tc>
          <w:tcPr>
            <w:tcW w:w="1040" w:type="dxa"/>
            <w:shd w:val="clear" w:color="auto" w:fill="auto"/>
            <w:noWrap/>
            <w:vAlign w:val="bottom"/>
            <w:hideMark/>
          </w:tcPr>
          <w:p w14:paraId="758A854A"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5.53</w:t>
            </w:r>
          </w:p>
        </w:tc>
      </w:tr>
      <w:tr w:rsidR="00B87320" w:rsidRPr="00E84E35" w14:paraId="03451128" w14:textId="77777777" w:rsidTr="00B87320">
        <w:trPr>
          <w:trHeight w:val="315"/>
        </w:trPr>
        <w:tc>
          <w:tcPr>
            <w:tcW w:w="2080" w:type="dxa"/>
            <w:shd w:val="clear" w:color="auto" w:fill="auto"/>
            <w:noWrap/>
            <w:vAlign w:val="bottom"/>
            <w:hideMark/>
          </w:tcPr>
          <w:p w14:paraId="4D7339A8"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WDR66</w:t>
            </w:r>
          </w:p>
        </w:tc>
        <w:tc>
          <w:tcPr>
            <w:tcW w:w="7020" w:type="dxa"/>
            <w:shd w:val="clear" w:color="auto" w:fill="auto"/>
            <w:noWrap/>
            <w:vAlign w:val="bottom"/>
            <w:hideMark/>
          </w:tcPr>
          <w:p w14:paraId="5877B0DB"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WD repeat domain 66</w:t>
            </w:r>
          </w:p>
        </w:tc>
        <w:tc>
          <w:tcPr>
            <w:tcW w:w="5440" w:type="dxa"/>
            <w:shd w:val="clear" w:color="auto" w:fill="auto"/>
            <w:noWrap/>
            <w:vAlign w:val="bottom"/>
            <w:hideMark/>
          </w:tcPr>
          <w:p w14:paraId="02C89EB3"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EMT modulator</w:t>
            </w:r>
          </w:p>
        </w:tc>
        <w:tc>
          <w:tcPr>
            <w:tcW w:w="1040" w:type="dxa"/>
            <w:shd w:val="clear" w:color="auto" w:fill="auto"/>
            <w:noWrap/>
            <w:vAlign w:val="bottom"/>
            <w:hideMark/>
          </w:tcPr>
          <w:p w14:paraId="657CE409"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5.49</w:t>
            </w:r>
          </w:p>
        </w:tc>
      </w:tr>
      <w:tr w:rsidR="00B87320" w:rsidRPr="00E84E35" w14:paraId="0F9480FF" w14:textId="77777777" w:rsidTr="00B87320">
        <w:trPr>
          <w:trHeight w:val="315"/>
        </w:trPr>
        <w:tc>
          <w:tcPr>
            <w:tcW w:w="2080" w:type="dxa"/>
            <w:shd w:val="clear" w:color="auto" w:fill="auto"/>
            <w:noWrap/>
            <w:vAlign w:val="bottom"/>
            <w:hideMark/>
          </w:tcPr>
          <w:p w14:paraId="0BAFD485"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RSPO2</w:t>
            </w:r>
          </w:p>
        </w:tc>
        <w:tc>
          <w:tcPr>
            <w:tcW w:w="7020" w:type="dxa"/>
            <w:shd w:val="clear" w:color="auto" w:fill="auto"/>
            <w:noWrap/>
            <w:vAlign w:val="bottom"/>
            <w:hideMark/>
          </w:tcPr>
          <w:p w14:paraId="7378B381"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R-spondin 2 homolog</w:t>
            </w:r>
          </w:p>
        </w:tc>
        <w:tc>
          <w:tcPr>
            <w:tcW w:w="5440" w:type="dxa"/>
            <w:shd w:val="clear" w:color="auto" w:fill="auto"/>
            <w:noWrap/>
            <w:vAlign w:val="bottom"/>
            <w:hideMark/>
          </w:tcPr>
          <w:p w14:paraId="788B4DBE"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Wnt modulator</w:t>
            </w:r>
          </w:p>
        </w:tc>
        <w:tc>
          <w:tcPr>
            <w:tcW w:w="1040" w:type="dxa"/>
            <w:shd w:val="clear" w:color="auto" w:fill="auto"/>
            <w:noWrap/>
            <w:vAlign w:val="bottom"/>
            <w:hideMark/>
          </w:tcPr>
          <w:p w14:paraId="1332668A"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5.46</w:t>
            </w:r>
          </w:p>
        </w:tc>
      </w:tr>
      <w:tr w:rsidR="00B87320" w:rsidRPr="00E84E35" w14:paraId="60727AB8" w14:textId="77777777" w:rsidTr="00B87320">
        <w:trPr>
          <w:trHeight w:val="315"/>
        </w:trPr>
        <w:tc>
          <w:tcPr>
            <w:tcW w:w="2080" w:type="dxa"/>
            <w:shd w:val="clear" w:color="auto" w:fill="auto"/>
            <w:noWrap/>
            <w:vAlign w:val="bottom"/>
            <w:hideMark/>
          </w:tcPr>
          <w:p w14:paraId="4F256757"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COL6A2</w:t>
            </w:r>
          </w:p>
        </w:tc>
        <w:tc>
          <w:tcPr>
            <w:tcW w:w="7020" w:type="dxa"/>
            <w:shd w:val="clear" w:color="auto" w:fill="auto"/>
            <w:noWrap/>
            <w:vAlign w:val="bottom"/>
            <w:hideMark/>
          </w:tcPr>
          <w:p w14:paraId="68FA50F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Collagen, type VI, alpha 2</w:t>
            </w:r>
          </w:p>
        </w:tc>
        <w:tc>
          <w:tcPr>
            <w:tcW w:w="5440" w:type="dxa"/>
            <w:shd w:val="clear" w:color="auto" w:fill="auto"/>
            <w:noWrap/>
            <w:vAlign w:val="bottom"/>
            <w:hideMark/>
          </w:tcPr>
          <w:p w14:paraId="6601F8B0"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Fibrosis</w:t>
            </w:r>
          </w:p>
        </w:tc>
        <w:tc>
          <w:tcPr>
            <w:tcW w:w="1040" w:type="dxa"/>
            <w:shd w:val="clear" w:color="auto" w:fill="auto"/>
            <w:noWrap/>
            <w:vAlign w:val="bottom"/>
            <w:hideMark/>
          </w:tcPr>
          <w:p w14:paraId="74AE5EA9"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5.14</w:t>
            </w:r>
          </w:p>
        </w:tc>
      </w:tr>
      <w:tr w:rsidR="00B87320" w:rsidRPr="00E84E35" w14:paraId="759ECF3E" w14:textId="77777777" w:rsidTr="00B87320">
        <w:trPr>
          <w:trHeight w:val="315"/>
        </w:trPr>
        <w:tc>
          <w:tcPr>
            <w:tcW w:w="2080" w:type="dxa"/>
            <w:shd w:val="clear" w:color="auto" w:fill="auto"/>
            <w:noWrap/>
            <w:vAlign w:val="bottom"/>
            <w:hideMark/>
          </w:tcPr>
          <w:p w14:paraId="22DAD251"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TNR</w:t>
            </w:r>
          </w:p>
        </w:tc>
        <w:tc>
          <w:tcPr>
            <w:tcW w:w="7020" w:type="dxa"/>
            <w:shd w:val="clear" w:color="auto" w:fill="auto"/>
            <w:noWrap/>
            <w:vAlign w:val="bottom"/>
            <w:hideMark/>
          </w:tcPr>
          <w:p w14:paraId="3FC32F5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Tenascin R</w:t>
            </w:r>
          </w:p>
        </w:tc>
        <w:tc>
          <w:tcPr>
            <w:tcW w:w="5440" w:type="dxa"/>
            <w:shd w:val="clear" w:color="auto" w:fill="auto"/>
            <w:noWrap/>
            <w:vAlign w:val="bottom"/>
            <w:hideMark/>
          </w:tcPr>
          <w:p w14:paraId="3DFCD6A1"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Extracellular matrix</w:t>
            </w:r>
          </w:p>
        </w:tc>
        <w:tc>
          <w:tcPr>
            <w:tcW w:w="1040" w:type="dxa"/>
            <w:shd w:val="clear" w:color="auto" w:fill="auto"/>
            <w:noWrap/>
            <w:vAlign w:val="bottom"/>
            <w:hideMark/>
          </w:tcPr>
          <w:p w14:paraId="27C2C225"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5.03</w:t>
            </w:r>
          </w:p>
        </w:tc>
      </w:tr>
      <w:tr w:rsidR="00B87320" w:rsidRPr="00E84E35" w14:paraId="72DD9CAE" w14:textId="77777777" w:rsidTr="00B87320">
        <w:trPr>
          <w:trHeight w:val="315"/>
        </w:trPr>
        <w:tc>
          <w:tcPr>
            <w:tcW w:w="2080" w:type="dxa"/>
            <w:shd w:val="clear" w:color="auto" w:fill="auto"/>
            <w:noWrap/>
            <w:vAlign w:val="bottom"/>
            <w:hideMark/>
          </w:tcPr>
          <w:p w14:paraId="68817A80"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FAM5C</w:t>
            </w:r>
          </w:p>
        </w:tc>
        <w:tc>
          <w:tcPr>
            <w:tcW w:w="7020" w:type="dxa"/>
            <w:shd w:val="clear" w:color="auto" w:fill="auto"/>
            <w:noWrap/>
            <w:vAlign w:val="bottom"/>
            <w:hideMark/>
          </w:tcPr>
          <w:p w14:paraId="4A457FCE"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Family with sequence similarity 5, member C</w:t>
            </w:r>
          </w:p>
        </w:tc>
        <w:tc>
          <w:tcPr>
            <w:tcW w:w="5440" w:type="dxa"/>
            <w:shd w:val="clear" w:color="auto" w:fill="auto"/>
            <w:noWrap/>
            <w:vAlign w:val="bottom"/>
            <w:hideMark/>
          </w:tcPr>
          <w:p w14:paraId="6744CC9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Unknown</w:t>
            </w:r>
          </w:p>
        </w:tc>
        <w:tc>
          <w:tcPr>
            <w:tcW w:w="1040" w:type="dxa"/>
            <w:shd w:val="clear" w:color="auto" w:fill="auto"/>
            <w:noWrap/>
            <w:vAlign w:val="bottom"/>
            <w:hideMark/>
          </w:tcPr>
          <w:p w14:paraId="556A8783"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4.97</w:t>
            </w:r>
          </w:p>
        </w:tc>
      </w:tr>
      <w:tr w:rsidR="00B87320" w:rsidRPr="00E84E35" w14:paraId="31DE2055" w14:textId="77777777" w:rsidTr="00B87320">
        <w:trPr>
          <w:trHeight w:val="315"/>
        </w:trPr>
        <w:tc>
          <w:tcPr>
            <w:tcW w:w="2080" w:type="dxa"/>
            <w:shd w:val="clear" w:color="auto" w:fill="auto"/>
            <w:noWrap/>
            <w:vAlign w:val="bottom"/>
            <w:hideMark/>
          </w:tcPr>
          <w:p w14:paraId="3AD0B539"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FIGF</w:t>
            </w:r>
          </w:p>
        </w:tc>
        <w:tc>
          <w:tcPr>
            <w:tcW w:w="7020" w:type="dxa"/>
            <w:shd w:val="clear" w:color="auto" w:fill="auto"/>
            <w:noWrap/>
            <w:vAlign w:val="bottom"/>
            <w:hideMark/>
          </w:tcPr>
          <w:p w14:paraId="73C528D7"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c-Fos iduced growth factor</w:t>
            </w:r>
          </w:p>
        </w:tc>
        <w:tc>
          <w:tcPr>
            <w:tcW w:w="5440" w:type="dxa"/>
            <w:shd w:val="clear" w:color="auto" w:fill="auto"/>
            <w:noWrap/>
            <w:vAlign w:val="bottom"/>
            <w:hideMark/>
          </w:tcPr>
          <w:p w14:paraId="6DBCB7D7"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Angiogenesis</w:t>
            </w:r>
          </w:p>
        </w:tc>
        <w:tc>
          <w:tcPr>
            <w:tcW w:w="1040" w:type="dxa"/>
            <w:shd w:val="clear" w:color="auto" w:fill="auto"/>
            <w:noWrap/>
            <w:vAlign w:val="bottom"/>
            <w:hideMark/>
          </w:tcPr>
          <w:p w14:paraId="7BE596FB"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4.92</w:t>
            </w:r>
          </w:p>
        </w:tc>
      </w:tr>
      <w:tr w:rsidR="00B87320" w:rsidRPr="00E84E35" w14:paraId="15601ADB" w14:textId="77777777" w:rsidTr="00B87320">
        <w:trPr>
          <w:trHeight w:val="315"/>
        </w:trPr>
        <w:tc>
          <w:tcPr>
            <w:tcW w:w="2080" w:type="dxa"/>
            <w:shd w:val="clear" w:color="auto" w:fill="auto"/>
            <w:noWrap/>
            <w:vAlign w:val="bottom"/>
            <w:hideMark/>
          </w:tcPr>
          <w:p w14:paraId="318B2E2D"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ADAM23</w:t>
            </w:r>
          </w:p>
        </w:tc>
        <w:tc>
          <w:tcPr>
            <w:tcW w:w="7020" w:type="dxa"/>
            <w:shd w:val="clear" w:color="auto" w:fill="auto"/>
            <w:noWrap/>
            <w:vAlign w:val="bottom"/>
            <w:hideMark/>
          </w:tcPr>
          <w:p w14:paraId="43775142"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ADAM metallopeptidase domain 23</w:t>
            </w:r>
          </w:p>
        </w:tc>
        <w:tc>
          <w:tcPr>
            <w:tcW w:w="5440" w:type="dxa"/>
            <w:shd w:val="clear" w:color="auto" w:fill="auto"/>
            <w:noWrap/>
            <w:vAlign w:val="bottom"/>
            <w:hideMark/>
          </w:tcPr>
          <w:p w14:paraId="537533CE"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Metabolism</w:t>
            </w:r>
          </w:p>
        </w:tc>
        <w:tc>
          <w:tcPr>
            <w:tcW w:w="1040" w:type="dxa"/>
            <w:shd w:val="clear" w:color="auto" w:fill="auto"/>
            <w:noWrap/>
            <w:vAlign w:val="bottom"/>
            <w:hideMark/>
          </w:tcPr>
          <w:p w14:paraId="52515614"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4.84</w:t>
            </w:r>
          </w:p>
        </w:tc>
      </w:tr>
      <w:tr w:rsidR="00B87320" w:rsidRPr="00E84E35" w14:paraId="6B9C3E52" w14:textId="77777777" w:rsidTr="00B87320">
        <w:trPr>
          <w:trHeight w:val="315"/>
        </w:trPr>
        <w:tc>
          <w:tcPr>
            <w:tcW w:w="2080" w:type="dxa"/>
            <w:shd w:val="clear" w:color="auto" w:fill="auto"/>
            <w:noWrap/>
            <w:vAlign w:val="bottom"/>
            <w:hideMark/>
          </w:tcPr>
          <w:p w14:paraId="22F2F204"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MAB21L2</w:t>
            </w:r>
          </w:p>
        </w:tc>
        <w:tc>
          <w:tcPr>
            <w:tcW w:w="7020" w:type="dxa"/>
            <w:shd w:val="clear" w:color="auto" w:fill="auto"/>
            <w:noWrap/>
            <w:vAlign w:val="bottom"/>
            <w:hideMark/>
          </w:tcPr>
          <w:p w14:paraId="5D3B4E9B"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Mab-21-like 2</w:t>
            </w:r>
          </w:p>
        </w:tc>
        <w:tc>
          <w:tcPr>
            <w:tcW w:w="5440" w:type="dxa"/>
            <w:shd w:val="clear" w:color="auto" w:fill="auto"/>
            <w:noWrap/>
            <w:vAlign w:val="bottom"/>
            <w:hideMark/>
          </w:tcPr>
          <w:p w14:paraId="47437144"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Cell survival</w:t>
            </w:r>
          </w:p>
        </w:tc>
        <w:tc>
          <w:tcPr>
            <w:tcW w:w="1040" w:type="dxa"/>
            <w:shd w:val="clear" w:color="auto" w:fill="auto"/>
            <w:noWrap/>
            <w:vAlign w:val="bottom"/>
            <w:hideMark/>
          </w:tcPr>
          <w:p w14:paraId="015D1932"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4.83</w:t>
            </w:r>
          </w:p>
        </w:tc>
      </w:tr>
      <w:tr w:rsidR="00B87320" w:rsidRPr="00E84E35" w14:paraId="7CA6B73D" w14:textId="77777777" w:rsidTr="00B87320">
        <w:trPr>
          <w:trHeight w:val="315"/>
        </w:trPr>
        <w:tc>
          <w:tcPr>
            <w:tcW w:w="2080" w:type="dxa"/>
            <w:shd w:val="clear" w:color="auto" w:fill="auto"/>
            <w:noWrap/>
            <w:vAlign w:val="bottom"/>
            <w:hideMark/>
          </w:tcPr>
          <w:p w14:paraId="640FC19B"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PDE1A</w:t>
            </w:r>
          </w:p>
        </w:tc>
        <w:tc>
          <w:tcPr>
            <w:tcW w:w="7020" w:type="dxa"/>
            <w:shd w:val="clear" w:color="auto" w:fill="auto"/>
            <w:noWrap/>
            <w:vAlign w:val="bottom"/>
            <w:hideMark/>
          </w:tcPr>
          <w:p w14:paraId="4B83393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Phosphodiesterase 1A</w:t>
            </w:r>
          </w:p>
        </w:tc>
        <w:tc>
          <w:tcPr>
            <w:tcW w:w="5440" w:type="dxa"/>
            <w:shd w:val="clear" w:color="auto" w:fill="auto"/>
            <w:noWrap/>
            <w:vAlign w:val="bottom"/>
            <w:hideMark/>
          </w:tcPr>
          <w:p w14:paraId="0437C283"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Metabolism, Apoptosis</w:t>
            </w:r>
          </w:p>
        </w:tc>
        <w:tc>
          <w:tcPr>
            <w:tcW w:w="1040" w:type="dxa"/>
            <w:shd w:val="clear" w:color="auto" w:fill="auto"/>
            <w:noWrap/>
            <w:vAlign w:val="bottom"/>
            <w:hideMark/>
          </w:tcPr>
          <w:p w14:paraId="6A2DDDE6"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4.83</w:t>
            </w:r>
          </w:p>
        </w:tc>
      </w:tr>
      <w:tr w:rsidR="00B87320" w:rsidRPr="00E84E35" w14:paraId="17B7FFB2" w14:textId="77777777" w:rsidTr="00B87320">
        <w:trPr>
          <w:trHeight w:val="315"/>
        </w:trPr>
        <w:tc>
          <w:tcPr>
            <w:tcW w:w="2080" w:type="dxa"/>
            <w:shd w:val="clear" w:color="auto" w:fill="auto"/>
            <w:noWrap/>
            <w:vAlign w:val="bottom"/>
            <w:hideMark/>
          </w:tcPr>
          <w:p w14:paraId="22D09493"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CLMP</w:t>
            </w:r>
          </w:p>
        </w:tc>
        <w:tc>
          <w:tcPr>
            <w:tcW w:w="7020" w:type="dxa"/>
            <w:shd w:val="clear" w:color="auto" w:fill="auto"/>
            <w:noWrap/>
            <w:vAlign w:val="bottom"/>
            <w:hideMark/>
          </w:tcPr>
          <w:p w14:paraId="36E09728"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CXADR-like membrane protein</w:t>
            </w:r>
          </w:p>
        </w:tc>
        <w:tc>
          <w:tcPr>
            <w:tcW w:w="5440" w:type="dxa"/>
            <w:shd w:val="clear" w:color="auto" w:fill="auto"/>
            <w:noWrap/>
            <w:vAlign w:val="bottom"/>
            <w:hideMark/>
          </w:tcPr>
          <w:p w14:paraId="6113A582"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Cell adhesion</w:t>
            </w:r>
          </w:p>
        </w:tc>
        <w:tc>
          <w:tcPr>
            <w:tcW w:w="1040" w:type="dxa"/>
            <w:shd w:val="clear" w:color="auto" w:fill="auto"/>
            <w:noWrap/>
            <w:vAlign w:val="bottom"/>
            <w:hideMark/>
          </w:tcPr>
          <w:p w14:paraId="49C14D1C"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4.74</w:t>
            </w:r>
          </w:p>
        </w:tc>
      </w:tr>
      <w:tr w:rsidR="00B87320" w:rsidRPr="00E84E35" w14:paraId="0D143E6E" w14:textId="77777777" w:rsidTr="00B87320">
        <w:trPr>
          <w:trHeight w:val="315"/>
        </w:trPr>
        <w:tc>
          <w:tcPr>
            <w:tcW w:w="2080" w:type="dxa"/>
            <w:shd w:val="clear" w:color="auto" w:fill="auto"/>
            <w:noWrap/>
            <w:vAlign w:val="bottom"/>
            <w:hideMark/>
          </w:tcPr>
          <w:p w14:paraId="08D8FEF3"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lastRenderedPageBreak/>
              <w:t>COL28A1</w:t>
            </w:r>
          </w:p>
        </w:tc>
        <w:tc>
          <w:tcPr>
            <w:tcW w:w="7020" w:type="dxa"/>
            <w:shd w:val="clear" w:color="auto" w:fill="auto"/>
            <w:noWrap/>
            <w:vAlign w:val="bottom"/>
            <w:hideMark/>
          </w:tcPr>
          <w:p w14:paraId="07B954FF"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Collagen, type XXVIII, alpha 1</w:t>
            </w:r>
          </w:p>
        </w:tc>
        <w:tc>
          <w:tcPr>
            <w:tcW w:w="5440" w:type="dxa"/>
            <w:shd w:val="clear" w:color="auto" w:fill="auto"/>
            <w:noWrap/>
            <w:vAlign w:val="bottom"/>
            <w:hideMark/>
          </w:tcPr>
          <w:p w14:paraId="6BFE6E43"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Fibrosis</w:t>
            </w:r>
          </w:p>
        </w:tc>
        <w:tc>
          <w:tcPr>
            <w:tcW w:w="1040" w:type="dxa"/>
            <w:shd w:val="clear" w:color="auto" w:fill="auto"/>
            <w:noWrap/>
            <w:vAlign w:val="bottom"/>
            <w:hideMark/>
          </w:tcPr>
          <w:p w14:paraId="1AD8DFF3"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4.74</w:t>
            </w:r>
          </w:p>
        </w:tc>
      </w:tr>
      <w:tr w:rsidR="00B87320" w:rsidRPr="00E84E35" w14:paraId="036982B6" w14:textId="77777777" w:rsidTr="00B87320">
        <w:trPr>
          <w:trHeight w:val="315"/>
        </w:trPr>
        <w:tc>
          <w:tcPr>
            <w:tcW w:w="2080" w:type="dxa"/>
            <w:shd w:val="clear" w:color="auto" w:fill="auto"/>
            <w:noWrap/>
            <w:vAlign w:val="bottom"/>
            <w:hideMark/>
          </w:tcPr>
          <w:p w14:paraId="5CABAA92"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GJA1</w:t>
            </w:r>
          </w:p>
        </w:tc>
        <w:tc>
          <w:tcPr>
            <w:tcW w:w="7020" w:type="dxa"/>
            <w:shd w:val="clear" w:color="auto" w:fill="auto"/>
            <w:noWrap/>
            <w:vAlign w:val="bottom"/>
            <w:hideMark/>
          </w:tcPr>
          <w:p w14:paraId="40BB8E1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Gap junction protein, alpha 1</w:t>
            </w:r>
          </w:p>
        </w:tc>
        <w:tc>
          <w:tcPr>
            <w:tcW w:w="5440" w:type="dxa"/>
            <w:shd w:val="clear" w:color="auto" w:fill="auto"/>
            <w:noWrap/>
            <w:vAlign w:val="bottom"/>
            <w:hideMark/>
          </w:tcPr>
          <w:p w14:paraId="7647B7AA"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Oxidative stress</w:t>
            </w:r>
          </w:p>
        </w:tc>
        <w:tc>
          <w:tcPr>
            <w:tcW w:w="1040" w:type="dxa"/>
            <w:shd w:val="clear" w:color="auto" w:fill="auto"/>
            <w:noWrap/>
            <w:vAlign w:val="bottom"/>
            <w:hideMark/>
          </w:tcPr>
          <w:p w14:paraId="385DD963"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4.67</w:t>
            </w:r>
          </w:p>
        </w:tc>
      </w:tr>
      <w:tr w:rsidR="00B87320" w:rsidRPr="00E84E35" w14:paraId="2DD776C3" w14:textId="77777777" w:rsidTr="00B87320">
        <w:trPr>
          <w:trHeight w:val="315"/>
        </w:trPr>
        <w:tc>
          <w:tcPr>
            <w:tcW w:w="2080" w:type="dxa"/>
            <w:shd w:val="clear" w:color="auto" w:fill="auto"/>
            <w:noWrap/>
            <w:vAlign w:val="bottom"/>
            <w:hideMark/>
          </w:tcPr>
          <w:p w14:paraId="01C82822"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SELENBP1</w:t>
            </w:r>
          </w:p>
        </w:tc>
        <w:tc>
          <w:tcPr>
            <w:tcW w:w="7020" w:type="dxa"/>
            <w:shd w:val="clear" w:color="auto" w:fill="auto"/>
            <w:noWrap/>
            <w:vAlign w:val="bottom"/>
            <w:hideMark/>
          </w:tcPr>
          <w:p w14:paraId="76B853A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Selenium binding protein 1</w:t>
            </w:r>
          </w:p>
        </w:tc>
        <w:tc>
          <w:tcPr>
            <w:tcW w:w="5440" w:type="dxa"/>
            <w:shd w:val="clear" w:color="auto" w:fill="auto"/>
            <w:noWrap/>
            <w:vAlign w:val="bottom"/>
            <w:hideMark/>
          </w:tcPr>
          <w:p w14:paraId="186EFDF4"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Tumor suppressor</w:t>
            </w:r>
          </w:p>
        </w:tc>
        <w:tc>
          <w:tcPr>
            <w:tcW w:w="1040" w:type="dxa"/>
            <w:shd w:val="clear" w:color="auto" w:fill="auto"/>
            <w:noWrap/>
            <w:vAlign w:val="bottom"/>
            <w:hideMark/>
          </w:tcPr>
          <w:p w14:paraId="75112579"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4.58</w:t>
            </w:r>
          </w:p>
        </w:tc>
      </w:tr>
      <w:tr w:rsidR="00B87320" w:rsidRPr="00E84E35" w14:paraId="5D7A406B" w14:textId="77777777" w:rsidTr="00B87320">
        <w:trPr>
          <w:trHeight w:val="315"/>
        </w:trPr>
        <w:tc>
          <w:tcPr>
            <w:tcW w:w="2080" w:type="dxa"/>
            <w:shd w:val="clear" w:color="auto" w:fill="auto"/>
            <w:noWrap/>
            <w:vAlign w:val="bottom"/>
            <w:hideMark/>
          </w:tcPr>
          <w:p w14:paraId="3DF3EE95"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CPED1</w:t>
            </w:r>
          </w:p>
        </w:tc>
        <w:tc>
          <w:tcPr>
            <w:tcW w:w="7020" w:type="dxa"/>
            <w:shd w:val="clear" w:color="auto" w:fill="auto"/>
            <w:noWrap/>
            <w:vAlign w:val="bottom"/>
            <w:hideMark/>
          </w:tcPr>
          <w:p w14:paraId="52149881"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Cadherin-like and PC-esterase domain containing 1</w:t>
            </w:r>
          </w:p>
        </w:tc>
        <w:tc>
          <w:tcPr>
            <w:tcW w:w="5440" w:type="dxa"/>
            <w:shd w:val="clear" w:color="auto" w:fill="auto"/>
            <w:noWrap/>
            <w:vAlign w:val="bottom"/>
            <w:hideMark/>
          </w:tcPr>
          <w:p w14:paraId="7B2B668D"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Unknown</w:t>
            </w:r>
          </w:p>
        </w:tc>
        <w:tc>
          <w:tcPr>
            <w:tcW w:w="1040" w:type="dxa"/>
            <w:shd w:val="clear" w:color="auto" w:fill="auto"/>
            <w:noWrap/>
            <w:vAlign w:val="bottom"/>
            <w:hideMark/>
          </w:tcPr>
          <w:p w14:paraId="4B0A1952"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4.52</w:t>
            </w:r>
          </w:p>
        </w:tc>
      </w:tr>
      <w:tr w:rsidR="00B87320" w:rsidRPr="00E84E35" w14:paraId="7111CC53" w14:textId="77777777" w:rsidTr="00B87320">
        <w:trPr>
          <w:trHeight w:val="315"/>
        </w:trPr>
        <w:tc>
          <w:tcPr>
            <w:tcW w:w="2080" w:type="dxa"/>
            <w:shd w:val="clear" w:color="auto" w:fill="auto"/>
            <w:noWrap/>
            <w:vAlign w:val="bottom"/>
            <w:hideMark/>
          </w:tcPr>
          <w:p w14:paraId="36063CB6"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COL5A3</w:t>
            </w:r>
          </w:p>
        </w:tc>
        <w:tc>
          <w:tcPr>
            <w:tcW w:w="7020" w:type="dxa"/>
            <w:shd w:val="clear" w:color="auto" w:fill="auto"/>
            <w:noWrap/>
            <w:vAlign w:val="bottom"/>
            <w:hideMark/>
          </w:tcPr>
          <w:p w14:paraId="2853E4EA"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Collagen, type V, alpha 3</w:t>
            </w:r>
          </w:p>
        </w:tc>
        <w:tc>
          <w:tcPr>
            <w:tcW w:w="5440" w:type="dxa"/>
            <w:shd w:val="clear" w:color="auto" w:fill="auto"/>
            <w:noWrap/>
            <w:vAlign w:val="bottom"/>
            <w:hideMark/>
          </w:tcPr>
          <w:p w14:paraId="3581B3D5"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Fibrosis</w:t>
            </w:r>
          </w:p>
        </w:tc>
        <w:tc>
          <w:tcPr>
            <w:tcW w:w="1040" w:type="dxa"/>
            <w:shd w:val="clear" w:color="auto" w:fill="auto"/>
            <w:noWrap/>
            <w:vAlign w:val="bottom"/>
            <w:hideMark/>
          </w:tcPr>
          <w:p w14:paraId="4BDCCF84"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4.51</w:t>
            </w:r>
          </w:p>
        </w:tc>
      </w:tr>
      <w:tr w:rsidR="00B87320" w:rsidRPr="00E84E35" w14:paraId="5E45D0C9" w14:textId="77777777" w:rsidTr="00B87320">
        <w:trPr>
          <w:trHeight w:val="315"/>
        </w:trPr>
        <w:tc>
          <w:tcPr>
            <w:tcW w:w="2080" w:type="dxa"/>
            <w:shd w:val="clear" w:color="auto" w:fill="auto"/>
            <w:noWrap/>
            <w:vAlign w:val="bottom"/>
            <w:hideMark/>
          </w:tcPr>
          <w:p w14:paraId="52D87008"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ADAMTS2</w:t>
            </w:r>
          </w:p>
        </w:tc>
        <w:tc>
          <w:tcPr>
            <w:tcW w:w="7020" w:type="dxa"/>
            <w:shd w:val="clear" w:color="auto" w:fill="auto"/>
            <w:noWrap/>
            <w:vAlign w:val="bottom"/>
            <w:hideMark/>
          </w:tcPr>
          <w:p w14:paraId="544EC1B1"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ADAM metallopeptidase with thrombospondin typ1 motif 2</w:t>
            </w:r>
          </w:p>
        </w:tc>
        <w:tc>
          <w:tcPr>
            <w:tcW w:w="5440" w:type="dxa"/>
            <w:shd w:val="clear" w:color="auto" w:fill="auto"/>
            <w:noWrap/>
            <w:vAlign w:val="bottom"/>
            <w:hideMark/>
          </w:tcPr>
          <w:p w14:paraId="6C697485"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Metabolism</w:t>
            </w:r>
          </w:p>
        </w:tc>
        <w:tc>
          <w:tcPr>
            <w:tcW w:w="1040" w:type="dxa"/>
            <w:shd w:val="clear" w:color="auto" w:fill="auto"/>
            <w:noWrap/>
            <w:vAlign w:val="bottom"/>
            <w:hideMark/>
          </w:tcPr>
          <w:p w14:paraId="24A80EA0"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4.5</w:t>
            </w:r>
          </w:p>
        </w:tc>
      </w:tr>
      <w:tr w:rsidR="00B87320" w:rsidRPr="00E84E35" w14:paraId="3291221C" w14:textId="77777777" w:rsidTr="00B87320">
        <w:trPr>
          <w:trHeight w:val="315"/>
        </w:trPr>
        <w:tc>
          <w:tcPr>
            <w:tcW w:w="2080" w:type="dxa"/>
            <w:shd w:val="clear" w:color="auto" w:fill="auto"/>
            <w:noWrap/>
            <w:vAlign w:val="bottom"/>
            <w:hideMark/>
          </w:tcPr>
          <w:p w14:paraId="3767A5DB"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PDE8B</w:t>
            </w:r>
          </w:p>
        </w:tc>
        <w:tc>
          <w:tcPr>
            <w:tcW w:w="7020" w:type="dxa"/>
            <w:shd w:val="clear" w:color="auto" w:fill="auto"/>
            <w:noWrap/>
            <w:vAlign w:val="bottom"/>
            <w:hideMark/>
          </w:tcPr>
          <w:p w14:paraId="1E529F8C"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Phosphodiesterase 8B</w:t>
            </w:r>
          </w:p>
        </w:tc>
        <w:tc>
          <w:tcPr>
            <w:tcW w:w="5440" w:type="dxa"/>
            <w:shd w:val="clear" w:color="auto" w:fill="auto"/>
            <w:noWrap/>
            <w:vAlign w:val="bottom"/>
            <w:hideMark/>
          </w:tcPr>
          <w:p w14:paraId="62BF814B"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Metabolism</w:t>
            </w:r>
          </w:p>
        </w:tc>
        <w:tc>
          <w:tcPr>
            <w:tcW w:w="1040" w:type="dxa"/>
            <w:shd w:val="clear" w:color="auto" w:fill="auto"/>
            <w:noWrap/>
            <w:vAlign w:val="bottom"/>
            <w:hideMark/>
          </w:tcPr>
          <w:p w14:paraId="67D0065E"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4.47</w:t>
            </w:r>
          </w:p>
        </w:tc>
      </w:tr>
      <w:tr w:rsidR="00B87320" w:rsidRPr="00E84E35" w14:paraId="6CA8E414" w14:textId="77777777" w:rsidTr="00B87320">
        <w:trPr>
          <w:trHeight w:val="315"/>
        </w:trPr>
        <w:tc>
          <w:tcPr>
            <w:tcW w:w="2080" w:type="dxa"/>
            <w:shd w:val="clear" w:color="auto" w:fill="auto"/>
            <w:noWrap/>
            <w:vAlign w:val="bottom"/>
            <w:hideMark/>
          </w:tcPr>
          <w:p w14:paraId="04D65D79"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SGCE</w:t>
            </w:r>
          </w:p>
        </w:tc>
        <w:tc>
          <w:tcPr>
            <w:tcW w:w="7020" w:type="dxa"/>
            <w:shd w:val="clear" w:color="auto" w:fill="auto"/>
            <w:noWrap/>
            <w:vAlign w:val="bottom"/>
            <w:hideMark/>
          </w:tcPr>
          <w:p w14:paraId="2ECCA182"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Sarcoglycan, epsilon</w:t>
            </w:r>
          </w:p>
        </w:tc>
        <w:tc>
          <w:tcPr>
            <w:tcW w:w="5440" w:type="dxa"/>
            <w:shd w:val="clear" w:color="auto" w:fill="auto"/>
            <w:noWrap/>
            <w:vAlign w:val="bottom"/>
            <w:hideMark/>
          </w:tcPr>
          <w:p w14:paraId="7B5CB4B1"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Cytoskeleton</w:t>
            </w:r>
          </w:p>
        </w:tc>
        <w:tc>
          <w:tcPr>
            <w:tcW w:w="1040" w:type="dxa"/>
            <w:shd w:val="clear" w:color="auto" w:fill="auto"/>
            <w:noWrap/>
            <w:vAlign w:val="bottom"/>
            <w:hideMark/>
          </w:tcPr>
          <w:p w14:paraId="2E8CDA8B"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4.42</w:t>
            </w:r>
          </w:p>
        </w:tc>
      </w:tr>
      <w:tr w:rsidR="00B87320" w:rsidRPr="00E84E35" w14:paraId="6EDFDE04" w14:textId="77777777" w:rsidTr="00B87320">
        <w:trPr>
          <w:trHeight w:val="315"/>
        </w:trPr>
        <w:tc>
          <w:tcPr>
            <w:tcW w:w="2080" w:type="dxa"/>
            <w:shd w:val="clear" w:color="auto" w:fill="auto"/>
            <w:noWrap/>
            <w:vAlign w:val="bottom"/>
            <w:hideMark/>
          </w:tcPr>
          <w:p w14:paraId="2642CE73" w14:textId="77777777" w:rsidR="00B87320" w:rsidRPr="00E84E35" w:rsidRDefault="00B87320" w:rsidP="00E1383E">
            <w:pPr>
              <w:adjustRightInd w:val="0"/>
              <w:snapToGrid w:val="0"/>
              <w:spacing w:after="0" w:line="360" w:lineRule="auto"/>
              <w:rPr>
                <w:rFonts w:ascii="Book Antiqua" w:hAnsi="Book Antiqua" w:cs="宋体"/>
                <w:i/>
                <w:color w:val="000000"/>
                <w:sz w:val="24"/>
                <w:szCs w:val="24"/>
                <w:lang w:eastAsia="zh-CN"/>
              </w:rPr>
            </w:pPr>
            <w:r w:rsidRPr="00E84E35">
              <w:rPr>
                <w:rFonts w:ascii="Book Antiqua" w:hAnsi="Book Antiqua" w:cs="宋体"/>
                <w:i/>
                <w:color w:val="000000"/>
                <w:sz w:val="24"/>
                <w:szCs w:val="24"/>
                <w:lang w:eastAsia="zh-CN"/>
              </w:rPr>
              <w:t>GDPD2</w:t>
            </w:r>
          </w:p>
        </w:tc>
        <w:tc>
          <w:tcPr>
            <w:tcW w:w="7020" w:type="dxa"/>
            <w:shd w:val="clear" w:color="auto" w:fill="auto"/>
            <w:noWrap/>
            <w:vAlign w:val="bottom"/>
            <w:hideMark/>
          </w:tcPr>
          <w:p w14:paraId="6BF6DCEE"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Glycerophosphodiester phosphodiesterase domain containing 2</w:t>
            </w:r>
          </w:p>
        </w:tc>
        <w:tc>
          <w:tcPr>
            <w:tcW w:w="5440" w:type="dxa"/>
            <w:shd w:val="clear" w:color="auto" w:fill="auto"/>
            <w:noWrap/>
            <w:vAlign w:val="bottom"/>
            <w:hideMark/>
          </w:tcPr>
          <w:p w14:paraId="7886776A" w14:textId="77777777" w:rsidR="00B87320" w:rsidRPr="00E84E35" w:rsidRDefault="00B87320" w:rsidP="00E1383E">
            <w:pPr>
              <w:adjustRightInd w:val="0"/>
              <w:snapToGrid w:val="0"/>
              <w:spacing w:after="0" w:line="360" w:lineRule="auto"/>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Cell growth</w:t>
            </w:r>
          </w:p>
        </w:tc>
        <w:tc>
          <w:tcPr>
            <w:tcW w:w="1040" w:type="dxa"/>
            <w:shd w:val="clear" w:color="auto" w:fill="auto"/>
            <w:noWrap/>
            <w:vAlign w:val="bottom"/>
            <w:hideMark/>
          </w:tcPr>
          <w:p w14:paraId="59A01F5B" w14:textId="77777777" w:rsidR="00B87320" w:rsidRPr="00E84E35" w:rsidRDefault="00B87320" w:rsidP="00E1383E">
            <w:pPr>
              <w:adjustRightInd w:val="0"/>
              <w:snapToGrid w:val="0"/>
              <w:spacing w:after="0" w:line="360" w:lineRule="auto"/>
              <w:jc w:val="right"/>
              <w:rPr>
                <w:rFonts w:ascii="Book Antiqua" w:hAnsi="Book Antiqua" w:cs="宋体"/>
                <w:color w:val="000000"/>
                <w:sz w:val="24"/>
                <w:szCs w:val="24"/>
                <w:lang w:eastAsia="zh-CN"/>
              </w:rPr>
            </w:pPr>
            <w:r w:rsidRPr="00E84E35">
              <w:rPr>
                <w:rFonts w:ascii="Book Antiqua" w:hAnsi="Book Antiqua" w:cs="宋体"/>
                <w:color w:val="000000"/>
                <w:sz w:val="24"/>
                <w:szCs w:val="24"/>
                <w:lang w:eastAsia="zh-CN"/>
              </w:rPr>
              <w:t>4</w:t>
            </w:r>
          </w:p>
        </w:tc>
      </w:tr>
    </w:tbl>
    <w:p w14:paraId="006FB54F" w14:textId="77777777"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p>
    <w:p w14:paraId="1D55383D" w14:textId="0CAE43AC"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sz w:val="24"/>
          <w:szCs w:val="24"/>
          <w:lang w:eastAsia="zh-CN"/>
        </w:rPr>
        <w:t>Table 5 Genes expressed by both PICM-19 and PICM-19-CSCs, and were not affected by MYC overexpression</w:t>
      </w:r>
    </w:p>
    <w:tbl>
      <w:tblPr>
        <w:tblW w:w="11860" w:type="dxa"/>
        <w:tblInd w:w="93" w:type="dxa"/>
        <w:tblBorders>
          <w:top w:val="single" w:sz="4" w:space="0" w:color="auto"/>
          <w:bottom w:val="single" w:sz="4" w:space="0" w:color="auto"/>
        </w:tblBorders>
        <w:tblLook w:val="04A0" w:firstRow="1" w:lastRow="0" w:firstColumn="1" w:lastColumn="0" w:noHBand="0" w:noVBand="1"/>
      </w:tblPr>
      <w:tblGrid>
        <w:gridCol w:w="2000"/>
        <w:gridCol w:w="3685"/>
        <w:gridCol w:w="4820"/>
        <w:gridCol w:w="1355"/>
      </w:tblGrid>
      <w:tr w:rsidR="00B87320" w:rsidRPr="00E84E35" w14:paraId="0A299AD3" w14:textId="77777777" w:rsidTr="00B87320">
        <w:trPr>
          <w:trHeight w:val="330"/>
        </w:trPr>
        <w:tc>
          <w:tcPr>
            <w:tcW w:w="2000" w:type="dxa"/>
            <w:tcBorders>
              <w:top w:val="single" w:sz="4" w:space="0" w:color="auto"/>
              <w:bottom w:val="single" w:sz="4" w:space="0" w:color="auto"/>
            </w:tcBorders>
            <w:shd w:val="clear" w:color="auto" w:fill="auto"/>
            <w:noWrap/>
            <w:vAlign w:val="bottom"/>
            <w:hideMark/>
          </w:tcPr>
          <w:p w14:paraId="747AA47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ID</w:t>
            </w:r>
          </w:p>
        </w:tc>
        <w:tc>
          <w:tcPr>
            <w:tcW w:w="3685" w:type="dxa"/>
            <w:tcBorders>
              <w:top w:val="single" w:sz="4" w:space="0" w:color="auto"/>
              <w:bottom w:val="single" w:sz="4" w:space="0" w:color="auto"/>
            </w:tcBorders>
            <w:shd w:val="clear" w:color="auto" w:fill="auto"/>
            <w:noWrap/>
            <w:vAlign w:val="bottom"/>
            <w:hideMark/>
          </w:tcPr>
          <w:p w14:paraId="200566F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abbreviation</w:t>
            </w:r>
          </w:p>
        </w:tc>
        <w:tc>
          <w:tcPr>
            <w:tcW w:w="4820" w:type="dxa"/>
            <w:tcBorders>
              <w:top w:val="single" w:sz="4" w:space="0" w:color="auto"/>
              <w:bottom w:val="single" w:sz="4" w:space="0" w:color="auto"/>
            </w:tcBorders>
            <w:shd w:val="clear" w:color="auto" w:fill="auto"/>
            <w:noWrap/>
            <w:vAlign w:val="bottom"/>
            <w:hideMark/>
          </w:tcPr>
          <w:p w14:paraId="0A4CE37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Function</w:t>
            </w:r>
          </w:p>
        </w:tc>
        <w:tc>
          <w:tcPr>
            <w:tcW w:w="1355" w:type="dxa"/>
            <w:tcBorders>
              <w:top w:val="single" w:sz="4" w:space="0" w:color="auto"/>
              <w:bottom w:val="single" w:sz="4" w:space="0" w:color="auto"/>
            </w:tcBorders>
            <w:shd w:val="clear" w:color="auto" w:fill="auto"/>
            <w:noWrap/>
            <w:vAlign w:val="bottom"/>
            <w:hideMark/>
          </w:tcPr>
          <w:p w14:paraId="42BDE5E7" w14:textId="62F5081F"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Fold Δ</w:t>
            </w:r>
            <w:r w:rsidRPr="00E84E35">
              <w:rPr>
                <w:rFonts w:ascii="Book Antiqua" w:hAnsi="Book Antiqua" w:cs="宋体" w:hint="eastAsia"/>
                <w:color w:val="000000"/>
                <w:vertAlign w:val="superscript"/>
                <w:lang w:eastAsia="zh-CN"/>
              </w:rPr>
              <w:t>1</w:t>
            </w:r>
            <w:r w:rsidRPr="00E84E35">
              <w:rPr>
                <w:rFonts w:ascii="Book Antiqua" w:hAnsi="Book Antiqua" w:cs="宋体"/>
                <w:color w:val="000000"/>
                <w:lang w:eastAsia="zh-CN"/>
              </w:rPr>
              <w:t xml:space="preserve"> </w:t>
            </w:r>
          </w:p>
        </w:tc>
      </w:tr>
      <w:tr w:rsidR="00B87320" w:rsidRPr="00E84E35" w14:paraId="43DAAA30" w14:textId="77777777" w:rsidTr="00B87320">
        <w:trPr>
          <w:trHeight w:val="330"/>
        </w:trPr>
        <w:tc>
          <w:tcPr>
            <w:tcW w:w="2000" w:type="dxa"/>
            <w:shd w:val="clear" w:color="auto" w:fill="auto"/>
            <w:noWrap/>
            <w:vAlign w:val="bottom"/>
            <w:hideMark/>
          </w:tcPr>
          <w:p w14:paraId="5E04D6A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SSC-MIR-425</w:t>
            </w:r>
          </w:p>
        </w:tc>
        <w:tc>
          <w:tcPr>
            <w:tcW w:w="3685" w:type="dxa"/>
            <w:shd w:val="clear" w:color="auto" w:fill="auto"/>
            <w:noWrap/>
            <w:vAlign w:val="bottom"/>
            <w:hideMark/>
          </w:tcPr>
          <w:p w14:paraId="7AAC16F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mir-425</w:t>
            </w:r>
          </w:p>
        </w:tc>
        <w:tc>
          <w:tcPr>
            <w:tcW w:w="4820" w:type="dxa"/>
            <w:shd w:val="clear" w:color="auto" w:fill="auto"/>
            <w:noWrap/>
            <w:vAlign w:val="bottom"/>
            <w:hideMark/>
          </w:tcPr>
          <w:p w14:paraId="36FAE2F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51E11B2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7925.28</w:t>
            </w:r>
          </w:p>
        </w:tc>
      </w:tr>
      <w:tr w:rsidR="00B87320" w:rsidRPr="00E84E35" w14:paraId="426F6EF6" w14:textId="77777777" w:rsidTr="00B87320">
        <w:trPr>
          <w:trHeight w:val="330"/>
        </w:trPr>
        <w:tc>
          <w:tcPr>
            <w:tcW w:w="2000" w:type="dxa"/>
            <w:shd w:val="clear" w:color="auto" w:fill="auto"/>
            <w:noWrap/>
            <w:vAlign w:val="bottom"/>
            <w:hideMark/>
          </w:tcPr>
          <w:p w14:paraId="36BFCE2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SNORD53</w:t>
            </w:r>
          </w:p>
        </w:tc>
        <w:tc>
          <w:tcPr>
            <w:tcW w:w="3685" w:type="dxa"/>
            <w:shd w:val="clear" w:color="auto" w:fill="auto"/>
            <w:noWrap/>
            <w:vAlign w:val="bottom"/>
            <w:hideMark/>
          </w:tcPr>
          <w:p w14:paraId="77556CE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C/D box 53</w:t>
            </w:r>
          </w:p>
        </w:tc>
        <w:tc>
          <w:tcPr>
            <w:tcW w:w="4820" w:type="dxa"/>
            <w:shd w:val="clear" w:color="auto" w:fill="auto"/>
            <w:noWrap/>
            <w:vAlign w:val="bottom"/>
            <w:hideMark/>
          </w:tcPr>
          <w:p w14:paraId="23401B4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6D64787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4969.5</w:t>
            </w:r>
          </w:p>
        </w:tc>
      </w:tr>
      <w:tr w:rsidR="00B87320" w:rsidRPr="00E84E35" w14:paraId="0B570E35" w14:textId="77777777" w:rsidTr="00B87320">
        <w:trPr>
          <w:trHeight w:val="330"/>
        </w:trPr>
        <w:tc>
          <w:tcPr>
            <w:tcW w:w="2000" w:type="dxa"/>
            <w:shd w:val="clear" w:color="auto" w:fill="auto"/>
            <w:noWrap/>
            <w:vAlign w:val="bottom"/>
            <w:hideMark/>
          </w:tcPr>
          <w:p w14:paraId="4800B08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SSC-MIR-378-1</w:t>
            </w:r>
          </w:p>
        </w:tc>
        <w:tc>
          <w:tcPr>
            <w:tcW w:w="3685" w:type="dxa"/>
            <w:shd w:val="clear" w:color="auto" w:fill="auto"/>
            <w:noWrap/>
            <w:vAlign w:val="bottom"/>
            <w:hideMark/>
          </w:tcPr>
          <w:p w14:paraId="5D80163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mir-378-1</w:t>
            </w:r>
          </w:p>
        </w:tc>
        <w:tc>
          <w:tcPr>
            <w:tcW w:w="4820" w:type="dxa"/>
            <w:shd w:val="clear" w:color="auto" w:fill="auto"/>
            <w:noWrap/>
            <w:vAlign w:val="bottom"/>
            <w:hideMark/>
          </w:tcPr>
          <w:p w14:paraId="15E1DFA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154ECE8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3962.64</w:t>
            </w:r>
          </w:p>
        </w:tc>
      </w:tr>
      <w:tr w:rsidR="00B87320" w:rsidRPr="00E84E35" w14:paraId="0D18848D" w14:textId="77777777" w:rsidTr="00B87320">
        <w:trPr>
          <w:trHeight w:val="330"/>
        </w:trPr>
        <w:tc>
          <w:tcPr>
            <w:tcW w:w="2000" w:type="dxa"/>
            <w:shd w:val="clear" w:color="auto" w:fill="auto"/>
            <w:noWrap/>
            <w:vAlign w:val="bottom"/>
            <w:hideMark/>
          </w:tcPr>
          <w:p w14:paraId="25C8BAF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SSC-MIR-99A</w:t>
            </w:r>
          </w:p>
        </w:tc>
        <w:tc>
          <w:tcPr>
            <w:tcW w:w="3685" w:type="dxa"/>
            <w:shd w:val="clear" w:color="auto" w:fill="auto"/>
            <w:noWrap/>
            <w:vAlign w:val="bottom"/>
            <w:hideMark/>
          </w:tcPr>
          <w:p w14:paraId="20B9093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mir-99a</w:t>
            </w:r>
          </w:p>
        </w:tc>
        <w:tc>
          <w:tcPr>
            <w:tcW w:w="4820" w:type="dxa"/>
            <w:shd w:val="clear" w:color="auto" w:fill="auto"/>
            <w:noWrap/>
            <w:vAlign w:val="bottom"/>
            <w:hideMark/>
          </w:tcPr>
          <w:p w14:paraId="75A3765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1B00E9D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3761.27</w:t>
            </w:r>
          </w:p>
        </w:tc>
      </w:tr>
      <w:tr w:rsidR="00B87320" w:rsidRPr="00E84E35" w14:paraId="3AFAFE88" w14:textId="77777777" w:rsidTr="00B87320">
        <w:trPr>
          <w:trHeight w:val="330"/>
        </w:trPr>
        <w:tc>
          <w:tcPr>
            <w:tcW w:w="2000" w:type="dxa"/>
            <w:shd w:val="clear" w:color="auto" w:fill="auto"/>
            <w:noWrap/>
            <w:vAlign w:val="bottom"/>
            <w:hideMark/>
          </w:tcPr>
          <w:p w14:paraId="00A1D0B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SSC-MIR-101-2</w:t>
            </w:r>
          </w:p>
        </w:tc>
        <w:tc>
          <w:tcPr>
            <w:tcW w:w="3685" w:type="dxa"/>
            <w:shd w:val="clear" w:color="auto" w:fill="auto"/>
            <w:noWrap/>
            <w:vAlign w:val="bottom"/>
            <w:hideMark/>
          </w:tcPr>
          <w:p w14:paraId="5AD0DED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mir-101-2</w:t>
            </w:r>
          </w:p>
        </w:tc>
        <w:tc>
          <w:tcPr>
            <w:tcW w:w="4820" w:type="dxa"/>
            <w:shd w:val="clear" w:color="auto" w:fill="auto"/>
            <w:noWrap/>
            <w:vAlign w:val="bottom"/>
            <w:hideMark/>
          </w:tcPr>
          <w:p w14:paraId="1A028AB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6E90904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3400.56</w:t>
            </w:r>
          </w:p>
        </w:tc>
      </w:tr>
      <w:tr w:rsidR="00B87320" w:rsidRPr="00E84E35" w14:paraId="201ED8F4" w14:textId="77777777" w:rsidTr="00B87320">
        <w:trPr>
          <w:trHeight w:val="330"/>
        </w:trPr>
        <w:tc>
          <w:tcPr>
            <w:tcW w:w="2000" w:type="dxa"/>
            <w:shd w:val="clear" w:color="auto" w:fill="auto"/>
            <w:noWrap/>
            <w:vAlign w:val="bottom"/>
            <w:hideMark/>
          </w:tcPr>
          <w:p w14:paraId="4A03770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SSC-LET-7F-2</w:t>
            </w:r>
          </w:p>
        </w:tc>
        <w:tc>
          <w:tcPr>
            <w:tcW w:w="3685" w:type="dxa"/>
            <w:shd w:val="clear" w:color="auto" w:fill="auto"/>
            <w:noWrap/>
            <w:vAlign w:val="bottom"/>
            <w:hideMark/>
          </w:tcPr>
          <w:p w14:paraId="01FB312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let-7f-2</w:t>
            </w:r>
          </w:p>
        </w:tc>
        <w:tc>
          <w:tcPr>
            <w:tcW w:w="4820" w:type="dxa"/>
            <w:shd w:val="clear" w:color="auto" w:fill="auto"/>
            <w:noWrap/>
            <w:vAlign w:val="bottom"/>
            <w:hideMark/>
          </w:tcPr>
          <w:p w14:paraId="1C99493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3F9A5E4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2814.68</w:t>
            </w:r>
          </w:p>
        </w:tc>
      </w:tr>
      <w:tr w:rsidR="00B87320" w:rsidRPr="00E84E35" w14:paraId="306753EE" w14:textId="77777777" w:rsidTr="00B87320">
        <w:trPr>
          <w:trHeight w:val="330"/>
        </w:trPr>
        <w:tc>
          <w:tcPr>
            <w:tcW w:w="2000" w:type="dxa"/>
            <w:shd w:val="clear" w:color="auto" w:fill="auto"/>
            <w:noWrap/>
            <w:vAlign w:val="bottom"/>
            <w:hideMark/>
          </w:tcPr>
          <w:p w14:paraId="5A75CD5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5s rRNA</w:t>
            </w:r>
          </w:p>
        </w:tc>
        <w:tc>
          <w:tcPr>
            <w:tcW w:w="3685" w:type="dxa"/>
            <w:shd w:val="clear" w:color="auto" w:fill="auto"/>
            <w:noWrap/>
            <w:vAlign w:val="bottom"/>
            <w:hideMark/>
          </w:tcPr>
          <w:p w14:paraId="7453BED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5S ribosomal RNA</w:t>
            </w:r>
          </w:p>
        </w:tc>
        <w:tc>
          <w:tcPr>
            <w:tcW w:w="4820" w:type="dxa"/>
            <w:shd w:val="clear" w:color="auto" w:fill="auto"/>
            <w:noWrap/>
            <w:vAlign w:val="bottom"/>
            <w:hideMark/>
          </w:tcPr>
          <w:p w14:paraId="4BCC894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Protein synthesis</w:t>
            </w:r>
          </w:p>
        </w:tc>
        <w:tc>
          <w:tcPr>
            <w:tcW w:w="1355" w:type="dxa"/>
            <w:shd w:val="clear" w:color="auto" w:fill="auto"/>
            <w:noWrap/>
            <w:vAlign w:val="bottom"/>
            <w:hideMark/>
          </w:tcPr>
          <w:p w14:paraId="00BB66E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2255.63</w:t>
            </w:r>
          </w:p>
        </w:tc>
      </w:tr>
      <w:tr w:rsidR="00B87320" w:rsidRPr="00E84E35" w14:paraId="07E8FBE3" w14:textId="77777777" w:rsidTr="00B87320">
        <w:trPr>
          <w:trHeight w:val="330"/>
        </w:trPr>
        <w:tc>
          <w:tcPr>
            <w:tcW w:w="2000" w:type="dxa"/>
            <w:shd w:val="clear" w:color="auto" w:fill="auto"/>
            <w:noWrap/>
            <w:vAlign w:val="bottom"/>
            <w:hideMark/>
          </w:tcPr>
          <w:p w14:paraId="070BAB2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SSC-MIR-210</w:t>
            </w:r>
          </w:p>
        </w:tc>
        <w:tc>
          <w:tcPr>
            <w:tcW w:w="3685" w:type="dxa"/>
            <w:shd w:val="clear" w:color="auto" w:fill="auto"/>
            <w:noWrap/>
            <w:vAlign w:val="bottom"/>
            <w:hideMark/>
          </w:tcPr>
          <w:p w14:paraId="65B1C66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mir-210</w:t>
            </w:r>
          </w:p>
        </w:tc>
        <w:tc>
          <w:tcPr>
            <w:tcW w:w="4820" w:type="dxa"/>
            <w:shd w:val="clear" w:color="auto" w:fill="auto"/>
            <w:noWrap/>
            <w:vAlign w:val="bottom"/>
            <w:hideMark/>
          </w:tcPr>
          <w:p w14:paraId="70154DB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7C5299F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1730.53</w:t>
            </w:r>
          </w:p>
        </w:tc>
      </w:tr>
      <w:tr w:rsidR="00B87320" w:rsidRPr="00E84E35" w14:paraId="1FBD19BD" w14:textId="77777777" w:rsidTr="00B87320">
        <w:trPr>
          <w:trHeight w:val="330"/>
        </w:trPr>
        <w:tc>
          <w:tcPr>
            <w:tcW w:w="2000" w:type="dxa"/>
            <w:shd w:val="clear" w:color="auto" w:fill="auto"/>
            <w:noWrap/>
            <w:vAlign w:val="bottom"/>
            <w:hideMark/>
          </w:tcPr>
          <w:p w14:paraId="1013E9A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U6</w:t>
            </w:r>
          </w:p>
        </w:tc>
        <w:tc>
          <w:tcPr>
            <w:tcW w:w="3685" w:type="dxa"/>
            <w:shd w:val="clear" w:color="auto" w:fill="auto"/>
            <w:noWrap/>
            <w:vAlign w:val="bottom"/>
            <w:hideMark/>
          </w:tcPr>
          <w:p w14:paraId="66F6F89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U6</w:t>
            </w:r>
          </w:p>
        </w:tc>
        <w:tc>
          <w:tcPr>
            <w:tcW w:w="4820" w:type="dxa"/>
            <w:shd w:val="clear" w:color="auto" w:fill="auto"/>
            <w:noWrap/>
            <w:vAlign w:val="bottom"/>
            <w:hideMark/>
          </w:tcPr>
          <w:p w14:paraId="2BAAB12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RNA interference</w:t>
            </w:r>
          </w:p>
        </w:tc>
        <w:tc>
          <w:tcPr>
            <w:tcW w:w="1355" w:type="dxa"/>
            <w:shd w:val="clear" w:color="auto" w:fill="auto"/>
            <w:noWrap/>
            <w:vAlign w:val="bottom"/>
            <w:hideMark/>
          </w:tcPr>
          <w:p w14:paraId="4E5B4D9B"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1187.43</w:t>
            </w:r>
          </w:p>
        </w:tc>
      </w:tr>
      <w:tr w:rsidR="00B87320" w:rsidRPr="00E84E35" w14:paraId="2DF8F18B" w14:textId="77777777" w:rsidTr="00B87320">
        <w:trPr>
          <w:trHeight w:val="330"/>
        </w:trPr>
        <w:tc>
          <w:tcPr>
            <w:tcW w:w="2000" w:type="dxa"/>
            <w:shd w:val="clear" w:color="auto" w:fill="auto"/>
            <w:noWrap/>
            <w:vAlign w:val="bottom"/>
            <w:hideMark/>
          </w:tcPr>
          <w:p w14:paraId="349126C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SSC-MIR-196A-2</w:t>
            </w:r>
          </w:p>
        </w:tc>
        <w:tc>
          <w:tcPr>
            <w:tcW w:w="3685" w:type="dxa"/>
            <w:shd w:val="clear" w:color="auto" w:fill="auto"/>
            <w:noWrap/>
            <w:vAlign w:val="bottom"/>
            <w:hideMark/>
          </w:tcPr>
          <w:p w14:paraId="3F886B5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MicroRNA mir-196a-2</w:t>
            </w:r>
          </w:p>
        </w:tc>
        <w:tc>
          <w:tcPr>
            <w:tcW w:w="4820" w:type="dxa"/>
            <w:shd w:val="clear" w:color="auto" w:fill="auto"/>
            <w:noWrap/>
            <w:vAlign w:val="bottom"/>
            <w:hideMark/>
          </w:tcPr>
          <w:p w14:paraId="6F8ACF6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3B43AAB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1127.81</w:t>
            </w:r>
          </w:p>
        </w:tc>
      </w:tr>
      <w:tr w:rsidR="00B87320" w:rsidRPr="00E84E35" w14:paraId="4F516D5C" w14:textId="77777777" w:rsidTr="00B87320">
        <w:trPr>
          <w:trHeight w:val="330"/>
        </w:trPr>
        <w:tc>
          <w:tcPr>
            <w:tcW w:w="2000" w:type="dxa"/>
            <w:shd w:val="clear" w:color="auto" w:fill="auto"/>
            <w:noWrap/>
            <w:vAlign w:val="bottom"/>
            <w:hideMark/>
          </w:tcPr>
          <w:p w14:paraId="42572AC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SCARNA15</w:t>
            </w:r>
          </w:p>
        </w:tc>
        <w:tc>
          <w:tcPr>
            <w:tcW w:w="3685" w:type="dxa"/>
            <w:shd w:val="clear" w:color="auto" w:fill="auto"/>
            <w:noWrap/>
            <w:vAlign w:val="bottom"/>
            <w:hideMark/>
          </w:tcPr>
          <w:p w14:paraId="2510E07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Cajal body-specific RNA 15</w:t>
            </w:r>
          </w:p>
        </w:tc>
        <w:tc>
          <w:tcPr>
            <w:tcW w:w="4820" w:type="dxa"/>
            <w:shd w:val="clear" w:color="auto" w:fill="auto"/>
            <w:noWrap/>
            <w:vAlign w:val="bottom"/>
            <w:hideMark/>
          </w:tcPr>
          <w:p w14:paraId="1381379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5F3D577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287.24</w:t>
            </w:r>
          </w:p>
        </w:tc>
      </w:tr>
      <w:tr w:rsidR="00B87320" w:rsidRPr="00E84E35" w14:paraId="1FD650E7" w14:textId="77777777" w:rsidTr="00B87320">
        <w:trPr>
          <w:trHeight w:val="330"/>
        </w:trPr>
        <w:tc>
          <w:tcPr>
            <w:tcW w:w="2000" w:type="dxa"/>
            <w:shd w:val="clear" w:color="auto" w:fill="auto"/>
            <w:noWrap/>
            <w:vAlign w:val="bottom"/>
            <w:hideMark/>
          </w:tcPr>
          <w:p w14:paraId="01DD494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SNORA72</w:t>
            </w:r>
          </w:p>
        </w:tc>
        <w:tc>
          <w:tcPr>
            <w:tcW w:w="3685" w:type="dxa"/>
            <w:shd w:val="clear" w:color="auto" w:fill="auto"/>
            <w:noWrap/>
            <w:vAlign w:val="bottom"/>
            <w:hideMark/>
          </w:tcPr>
          <w:p w14:paraId="2151D18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nucleolar RNA, H/ACA box 72</w:t>
            </w:r>
          </w:p>
        </w:tc>
        <w:tc>
          <w:tcPr>
            <w:tcW w:w="4820" w:type="dxa"/>
            <w:shd w:val="clear" w:color="auto" w:fill="auto"/>
            <w:noWrap/>
            <w:vAlign w:val="bottom"/>
            <w:hideMark/>
          </w:tcPr>
          <w:p w14:paraId="5ADF4D7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43AB5B3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255.25</w:t>
            </w:r>
          </w:p>
        </w:tc>
      </w:tr>
      <w:tr w:rsidR="00B87320" w:rsidRPr="00E84E35" w14:paraId="2057D367" w14:textId="77777777" w:rsidTr="00B87320">
        <w:trPr>
          <w:trHeight w:val="330"/>
        </w:trPr>
        <w:tc>
          <w:tcPr>
            <w:tcW w:w="2000" w:type="dxa"/>
            <w:shd w:val="clear" w:color="auto" w:fill="auto"/>
            <w:noWrap/>
            <w:vAlign w:val="bottom"/>
            <w:hideMark/>
          </w:tcPr>
          <w:p w14:paraId="7BEA692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SCARNA11</w:t>
            </w:r>
          </w:p>
        </w:tc>
        <w:tc>
          <w:tcPr>
            <w:tcW w:w="3685" w:type="dxa"/>
            <w:shd w:val="clear" w:color="auto" w:fill="auto"/>
            <w:noWrap/>
            <w:vAlign w:val="bottom"/>
            <w:hideMark/>
          </w:tcPr>
          <w:p w14:paraId="6AD223E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Small Cajal body-specific RNA 11</w:t>
            </w:r>
          </w:p>
        </w:tc>
        <w:tc>
          <w:tcPr>
            <w:tcW w:w="4820" w:type="dxa"/>
            <w:shd w:val="clear" w:color="auto" w:fill="auto"/>
            <w:noWrap/>
            <w:vAlign w:val="bottom"/>
            <w:hideMark/>
          </w:tcPr>
          <w:p w14:paraId="1AB89AC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Gene regulation</w:t>
            </w:r>
          </w:p>
        </w:tc>
        <w:tc>
          <w:tcPr>
            <w:tcW w:w="1355" w:type="dxa"/>
            <w:shd w:val="clear" w:color="auto" w:fill="auto"/>
            <w:noWrap/>
            <w:vAlign w:val="bottom"/>
            <w:hideMark/>
          </w:tcPr>
          <w:p w14:paraId="37179FB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163.5</w:t>
            </w:r>
          </w:p>
        </w:tc>
      </w:tr>
      <w:tr w:rsidR="00B87320" w:rsidRPr="00E84E35" w14:paraId="1DDAAC97" w14:textId="77777777" w:rsidTr="00B87320">
        <w:trPr>
          <w:trHeight w:val="330"/>
        </w:trPr>
        <w:tc>
          <w:tcPr>
            <w:tcW w:w="2000" w:type="dxa"/>
            <w:shd w:val="clear" w:color="auto" w:fill="auto"/>
            <w:noWrap/>
            <w:vAlign w:val="bottom"/>
            <w:hideMark/>
          </w:tcPr>
          <w:p w14:paraId="6455E3A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RAMP2</w:t>
            </w:r>
          </w:p>
        </w:tc>
        <w:tc>
          <w:tcPr>
            <w:tcW w:w="3685" w:type="dxa"/>
            <w:shd w:val="clear" w:color="auto" w:fill="auto"/>
            <w:noWrap/>
            <w:vAlign w:val="bottom"/>
            <w:hideMark/>
          </w:tcPr>
          <w:p w14:paraId="4E0BFB6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Receptor (G protein-coupled) activity modifying protein 2</w:t>
            </w:r>
          </w:p>
        </w:tc>
        <w:tc>
          <w:tcPr>
            <w:tcW w:w="4820" w:type="dxa"/>
            <w:shd w:val="clear" w:color="auto" w:fill="auto"/>
            <w:noWrap/>
            <w:vAlign w:val="bottom"/>
            <w:hideMark/>
          </w:tcPr>
          <w:p w14:paraId="3CB76D1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Protein transport</w:t>
            </w:r>
          </w:p>
        </w:tc>
        <w:tc>
          <w:tcPr>
            <w:tcW w:w="1355" w:type="dxa"/>
            <w:shd w:val="clear" w:color="auto" w:fill="auto"/>
            <w:noWrap/>
            <w:vAlign w:val="bottom"/>
            <w:hideMark/>
          </w:tcPr>
          <w:p w14:paraId="63DFDAD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56.66</w:t>
            </w:r>
          </w:p>
        </w:tc>
      </w:tr>
      <w:tr w:rsidR="00B87320" w:rsidRPr="00E84E35" w14:paraId="60D3A508" w14:textId="77777777" w:rsidTr="00B87320">
        <w:trPr>
          <w:trHeight w:val="330"/>
        </w:trPr>
        <w:tc>
          <w:tcPr>
            <w:tcW w:w="2000" w:type="dxa"/>
            <w:shd w:val="clear" w:color="auto" w:fill="auto"/>
            <w:noWrap/>
            <w:vAlign w:val="bottom"/>
            <w:hideMark/>
          </w:tcPr>
          <w:p w14:paraId="691BF1D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CCNI2</w:t>
            </w:r>
          </w:p>
        </w:tc>
        <w:tc>
          <w:tcPr>
            <w:tcW w:w="3685" w:type="dxa"/>
            <w:shd w:val="clear" w:color="auto" w:fill="auto"/>
            <w:noWrap/>
            <w:vAlign w:val="bottom"/>
            <w:hideMark/>
          </w:tcPr>
          <w:p w14:paraId="701904B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Cyclin I family member 2</w:t>
            </w:r>
          </w:p>
        </w:tc>
        <w:tc>
          <w:tcPr>
            <w:tcW w:w="4820" w:type="dxa"/>
            <w:shd w:val="clear" w:color="auto" w:fill="auto"/>
            <w:noWrap/>
            <w:vAlign w:val="bottom"/>
            <w:hideMark/>
          </w:tcPr>
          <w:p w14:paraId="0AD7C5B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cycle</w:t>
            </w:r>
          </w:p>
        </w:tc>
        <w:tc>
          <w:tcPr>
            <w:tcW w:w="1355" w:type="dxa"/>
            <w:shd w:val="clear" w:color="auto" w:fill="auto"/>
            <w:noWrap/>
            <w:vAlign w:val="bottom"/>
            <w:hideMark/>
          </w:tcPr>
          <w:p w14:paraId="12C9BFE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10.67</w:t>
            </w:r>
          </w:p>
        </w:tc>
      </w:tr>
      <w:tr w:rsidR="00B87320" w:rsidRPr="00E84E35" w14:paraId="41968EB0" w14:textId="77777777" w:rsidTr="00B87320">
        <w:trPr>
          <w:trHeight w:val="330"/>
        </w:trPr>
        <w:tc>
          <w:tcPr>
            <w:tcW w:w="2000" w:type="dxa"/>
            <w:shd w:val="clear" w:color="auto" w:fill="auto"/>
            <w:noWrap/>
            <w:vAlign w:val="bottom"/>
            <w:hideMark/>
          </w:tcPr>
          <w:p w14:paraId="326F12E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lastRenderedPageBreak/>
              <w:t>P4HTM</w:t>
            </w:r>
          </w:p>
        </w:tc>
        <w:tc>
          <w:tcPr>
            <w:tcW w:w="3685" w:type="dxa"/>
            <w:shd w:val="clear" w:color="auto" w:fill="auto"/>
            <w:noWrap/>
            <w:vAlign w:val="bottom"/>
            <w:hideMark/>
          </w:tcPr>
          <w:p w14:paraId="6A33F59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Prolyl 4-hydroxylase, transmembrane</w:t>
            </w:r>
          </w:p>
        </w:tc>
        <w:tc>
          <w:tcPr>
            <w:tcW w:w="4820" w:type="dxa"/>
            <w:shd w:val="clear" w:color="auto" w:fill="auto"/>
            <w:noWrap/>
            <w:vAlign w:val="bottom"/>
            <w:hideMark/>
          </w:tcPr>
          <w:p w14:paraId="6661700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Hypoxia</w:t>
            </w:r>
          </w:p>
        </w:tc>
        <w:tc>
          <w:tcPr>
            <w:tcW w:w="1355" w:type="dxa"/>
            <w:shd w:val="clear" w:color="auto" w:fill="auto"/>
            <w:noWrap/>
            <w:vAlign w:val="bottom"/>
            <w:hideMark/>
          </w:tcPr>
          <w:p w14:paraId="4312C18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6.25</w:t>
            </w:r>
          </w:p>
        </w:tc>
      </w:tr>
      <w:tr w:rsidR="00B87320" w:rsidRPr="00E84E35" w14:paraId="728DE100" w14:textId="77777777" w:rsidTr="00B87320">
        <w:trPr>
          <w:trHeight w:val="330"/>
        </w:trPr>
        <w:tc>
          <w:tcPr>
            <w:tcW w:w="2000" w:type="dxa"/>
            <w:shd w:val="clear" w:color="auto" w:fill="auto"/>
            <w:noWrap/>
            <w:vAlign w:val="bottom"/>
            <w:hideMark/>
          </w:tcPr>
          <w:p w14:paraId="47ECD67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SPDYA</w:t>
            </w:r>
          </w:p>
        </w:tc>
        <w:tc>
          <w:tcPr>
            <w:tcW w:w="3685" w:type="dxa"/>
            <w:shd w:val="clear" w:color="auto" w:fill="auto"/>
            <w:noWrap/>
            <w:vAlign w:val="bottom"/>
            <w:hideMark/>
          </w:tcPr>
          <w:p w14:paraId="63EBAB7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Speedy/RINGO cell cycle regulator family member A</w:t>
            </w:r>
          </w:p>
        </w:tc>
        <w:tc>
          <w:tcPr>
            <w:tcW w:w="4820" w:type="dxa"/>
            <w:shd w:val="clear" w:color="auto" w:fill="auto"/>
            <w:noWrap/>
            <w:vAlign w:val="bottom"/>
            <w:hideMark/>
          </w:tcPr>
          <w:p w14:paraId="631D6B6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cycle</w:t>
            </w:r>
          </w:p>
        </w:tc>
        <w:tc>
          <w:tcPr>
            <w:tcW w:w="1355" w:type="dxa"/>
            <w:shd w:val="clear" w:color="auto" w:fill="auto"/>
            <w:noWrap/>
            <w:vAlign w:val="bottom"/>
            <w:hideMark/>
          </w:tcPr>
          <w:p w14:paraId="7AADA48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5.56</w:t>
            </w:r>
          </w:p>
        </w:tc>
      </w:tr>
      <w:tr w:rsidR="00B87320" w:rsidRPr="00E84E35" w14:paraId="74A1575B" w14:textId="77777777" w:rsidTr="00B87320">
        <w:trPr>
          <w:trHeight w:val="330"/>
        </w:trPr>
        <w:tc>
          <w:tcPr>
            <w:tcW w:w="2000" w:type="dxa"/>
            <w:shd w:val="clear" w:color="auto" w:fill="auto"/>
            <w:noWrap/>
            <w:vAlign w:val="bottom"/>
            <w:hideMark/>
          </w:tcPr>
          <w:p w14:paraId="47FDB6E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PARK2</w:t>
            </w:r>
          </w:p>
        </w:tc>
        <w:tc>
          <w:tcPr>
            <w:tcW w:w="3685" w:type="dxa"/>
            <w:shd w:val="clear" w:color="auto" w:fill="auto"/>
            <w:noWrap/>
            <w:vAlign w:val="bottom"/>
            <w:hideMark/>
          </w:tcPr>
          <w:p w14:paraId="6B5ED08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Parkin RBR E3 ubiquitin ligase</w:t>
            </w:r>
          </w:p>
        </w:tc>
        <w:tc>
          <w:tcPr>
            <w:tcW w:w="4820" w:type="dxa"/>
            <w:shd w:val="clear" w:color="auto" w:fill="auto"/>
            <w:noWrap/>
            <w:vAlign w:val="bottom"/>
            <w:hideMark/>
          </w:tcPr>
          <w:p w14:paraId="2F719FC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Unknown</w:t>
            </w:r>
          </w:p>
        </w:tc>
        <w:tc>
          <w:tcPr>
            <w:tcW w:w="1355" w:type="dxa"/>
            <w:shd w:val="clear" w:color="auto" w:fill="auto"/>
            <w:noWrap/>
            <w:vAlign w:val="bottom"/>
            <w:hideMark/>
          </w:tcPr>
          <w:p w14:paraId="350AA67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5.09</w:t>
            </w:r>
          </w:p>
        </w:tc>
      </w:tr>
      <w:tr w:rsidR="00B87320" w:rsidRPr="00E84E35" w14:paraId="5F69FEE4" w14:textId="77777777" w:rsidTr="00B87320">
        <w:trPr>
          <w:trHeight w:val="330"/>
        </w:trPr>
        <w:tc>
          <w:tcPr>
            <w:tcW w:w="2000" w:type="dxa"/>
            <w:shd w:val="clear" w:color="auto" w:fill="auto"/>
            <w:noWrap/>
            <w:vAlign w:val="bottom"/>
            <w:hideMark/>
          </w:tcPr>
          <w:p w14:paraId="6CA1315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GRPR</w:t>
            </w:r>
          </w:p>
        </w:tc>
        <w:tc>
          <w:tcPr>
            <w:tcW w:w="3685" w:type="dxa"/>
            <w:shd w:val="clear" w:color="auto" w:fill="auto"/>
            <w:noWrap/>
            <w:vAlign w:val="bottom"/>
            <w:hideMark/>
          </w:tcPr>
          <w:p w14:paraId="7EEFF85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Gastrin-releasing peptide receptor</w:t>
            </w:r>
          </w:p>
        </w:tc>
        <w:tc>
          <w:tcPr>
            <w:tcW w:w="4820" w:type="dxa"/>
            <w:shd w:val="clear" w:color="auto" w:fill="auto"/>
            <w:noWrap/>
            <w:vAlign w:val="bottom"/>
            <w:hideMark/>
          </w:tcPr>
          <w:p w14:paraId="5716A13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proliferation</w:t>
            </w:r>
          </w:p>
        </w:tc>
        <w:tc>
          <w:tcPr>
            <w:tcW w:w="1355" w:type="dxa"/>
            <w:shd w:val="clear" w:color="auto" w:fill="auto"/>
            <w:noWrap/>
            <w:vAlign w:val="bottom"/>
            <w:hideMark/>
          </w:tcPr>
          <w:p w14:paraId="1A3431D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4.52</w:t>
            </w:r>
          </w:p>
        </w:tc>
      </w:tr>
      <w:tr w:rsidR="00B87320" w:rsidRPr="00E84E35" w14:paraId="08EE5BAB" w14:textId="77777777" w:rsidTr="00B87320">
        <w:trPr>
          <w:trHeight w:val="330"/>
        </w:trPr>
        <w:tc>
          <w:tcPr>
            <w:tcW w:w="2000" w:type="dxa"/>
            <w:shd w:val="clear" w:color="auto" w:fill="auto"/>
            <w:noWrap/>
            <w:vAlign w:val="bottom"/>
            <w:hideMark/>
          </w:tcPr>
          <w:p w14:paraId="00646A9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ATG10</w:t>
            </w:r>
          </w:p>
        </w:tc>
        <w:tc>
          <w:tcPr>
            <w:tcW w:w="3685" w:type="dxa"/>
            <w:shd w:val="clear" w:color="auto" w:fill="auto"/>
            <w:noWrap/>
            <w:vAlign w:val="bottom"/>
            <w:hideMark/>
          </w:tcPr>
          <w:p w14:paraId="2759DCB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Autophagy related 10</w:t>
            </w:r>
          </w:p>
        </w:tc>
        <w:tc>
          <w:tcPr>
            <w:tcW w:w="4820" w:type="dxa"/>
            <w:shd w:val="clear" w:color="auto" w:fill="auto"/>
            <w:noWrap/>
            <w:vAlign w:val="bottom"/>
            <w:hideMark/>
          </w:tcPr>
          <w:p w14:paraId="3D74A18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Autophagy</w:t>
            </w:r>
          </w:p>
        </w:tc>
        <w:tc>
          <w:tcPr>
            <w:tcW w:w="1355" w:type="dxa"/>
            <w:shd w:val="clear" w:color="auto" w:fill="auto"/>
            <w:noWrap/>
            <w:vAlign w:val="bottom"/>
            <w:hideMark/>
          </w:tcPr>
          <w:p w14:paraId="3E66CDB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3.76</w:t>
            </w:r>
          </w:p>
        </w:tc>
      </w:tr>
      <w:tr w:rsidR="00B87320" w:rsidRPr="00E84E35" w14:paraId="2F57B26E" w14:textId="77777777" w:rsidTr="00B87320">
        <w:trPr>
          <w:trHeight w:val="330"/>
        </w:trPr>
        <w:tc>
          <w:tcPr>
            <w:tcW w:w="2000" w:type="dxa"/>
            <w:shd w:val="clear" w:color="auto" w:fill="auto"/>
            <w:noWrap/>
            <w:vAlign w:val="bottom"/>
            <w:hideMark/>
          </w:tcPr>
          <w:p w14:paraId="3B3F6A7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PHYHIP</w:t>
            </w:r>
          </w:p>
        </w:tc>
        <w:tc>
          <w:tcPr>
            <w:tcW w:w="3685" w:type="dxa"/>
            <w:shd w:val="clear" w:color="auto" w:fill="auto"/>
            <w:noWrap/>
            <w:vAlign w:val="bottom"/>
            <w:hideMark/>
          </w:tcPr>
          <w:p w14:paraId="0AE42BA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Phytanoyl-CoA hydroxylase interacting protein</w:t>
            </w:r>
          </w:p>
        </w:tc>
        <w:tc>
          <w:tcPr>
            <w:tcW w:w="4820" w:type="dxa"/>
            <w:shd w:val="clear" w:color="auto" w:fill="auto"/>
            <w:noWrap/>
            <w:vAlign w:val="bottom"/>
            <w:hideMark/>
          </w:tcPr>
          <w:p w14:paraId="6E6C5A8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proliferation</w:t>
            </w:r>
          </w:p>
        </w:tc>
        <w:tc>
          <w:tcPr>
            <w:tcW w:w="1355" w:type="dxa"/>
            <w:shd w:val="clear" w:color="auto" w:fill="auto"/>
            <w:noWrap/>
            <w:vAlign w:val="bottom"/>
            <w:hideMark/>
          </w:tcPr>
          <w:p w14:paraId="4DD995E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3.41</w:t>
            </w:r>
          </w:p>
        </w:tc>
      </w:tr>
      <w:tr w:rsidR="00B87320" w:rsidRPr="00E84E35" w14:paraId="7C7C7234" w14:textId="77777777" w:rsidTr="00B87320">
        <w:trPr>
          <w:trHeight w:val="330"/>
        </w:trPr>
        <w:tc>
          <w:tcPr>
            <w:tcW w:w="2000" w:type="dxa"/>
            <w:shd w:val="clear" w:color="auto" w:fill="auto"/>
            <w:noWrap/>
            <w:vAlign w:val="bottom"/>
            <w:hideMark/>
          </w:tcPr>
          <w:p w14:paraId="5264E9B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DPEP1</w:t>
            </w:r>
          </w:p>
        </w:tc>
        <w:tc>
          <w:tcPr>
            <w:tcW w:w="3685" w:type="dxa"/>
            <w:shd w:val="clear" w:color="auto" w:fill="auto"/>
            <w:noWrap/>
            <w:vAlign w:val="bottom"/>
            <w:hideMark/>
          </w:tcPr>
          <w:p w14:paraId="0466334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Dipeptidase 1</w:t>
            </w:r>
          </w:p>
        </w:tc>
        <w:tc>
          <w:tcPr>
            <w:tcW w:w="4820" w:type="dxa"/>
            <w:shd w:val="clear" w:color="auto" w:fill="auto"/>
            <w:noWrap/>
            <w:vAlign w:val="bottom"/>
            <w:hideMark/>
          </w:tcPr>
          <w:p w14:paraId="5FCAB81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Metabolism</w:t>
            </w:r>
          </w:p>
        </w:tc>
        <w:tc>
          <w:tcPr>
            <w:tcW w:w="1355" w:type="dxa"/>
            <w:shd w:val="clear" w:color="auto" w:fill="auto"/>
            <w:noWrap/>
            <w:vAlign w:val="bottom"/>
            <w:hideMark/>
          </w:tcPr>
          <w:p w14:paraId="7F04F6C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2.72</w:t>
            </w:r>
          </w:p>
        </w:tc>
      </w:tr>
      <w:tr w:rsidR="00B87320" w:rsidRPr="00E84E35" w14:paraId="0EE3A3BC" w14:textId="77777777" w:rsidTr="00B87320">
        <w:trPr>
          <w:trHeight w:val="330"/>
        </w:trPr>
        <w:tc>
          <w:tcPr>
            <w:tcW w:w="2000" w:type="dxa"/>
            <w:shd w:val="clear" w:color="auto" w:fill="auto"/>
            <w:noWrap/>
            <w:vAlign w:val="bottom"/>
            <w:hideMark/>
          </w:tcPr>
          <w:p w14:paraId="4D36386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DUROC-C2</w:t>
            </w:r>
          </w:p>
        </w:tc>
        <w:tc>
          <w:tcPr>
            <w:tcW w:w="3685" w:type="dxa"/>
            <w:shd w:val="clear" w:color="auto" w:fill="auto"/>
            <w:noWrap/>
            <w:vAlign w:val="bottom"/>
            <w:hideMark/>
          </w:tcPr>
          <w:p w14:paraId="341E25C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Nuclear receptor corepressor 2</w:t>
            </w:r>
          </w:p>
        </w:tc>
        <w:tc>
          <w:tcPr>
            <w:tcW w:w="4820" w:type="dxa"/>
            <w:shd w:val="clear" w:color="auto" w:fill="auto"/>
            <w:noWrap/>
            <w:vAlign w:val="bottom"/>
            <w:hideMark/>
          </w:tcPr>
          <w:p w14:paraId="039C07C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DNA binding</w:t>
            </w:r>
          </w:p>
        </w:tc>
        <w:tc>
          <w:tcPr>
            <w:tcW w:w="1355" w:type="dxa"/>
            <w:shd w:val="clear" w:color="auto" w:fill="auto"/>
            <w:noWrap/>
            <w:vAlign w:val="bottom"/>
            <w:hideMark/>
          </w:tcPr>
          <w:p w14:paraId="13E337E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2.64</w:t>
            </w:r>
          </w:p>
        </w:tc>
      </w:tr>
      <w:tr w:rsidR="00B87320" w:rsidRPr="00E84E35" w14:paraId="45488C1C" w14:textId="77777777" w:rsidTr="00B87320">
        <w:trPr>
          <w:trHeight w:val="330"/>
        </w:trPr>
        <w:tc>
          <w:tcPr>
            <w:tcW w:w="2000" w:type="dxa"/>
            <w:shd w:val="clear" w:color="auto" w:fill="auto"/>
            <w:noWrap/>
            <w:vAlign w:val="bottom"/>
            <w:hideMark/>
          </w:tcPr>
          <w:p w14:paraId="4E0D137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HIST1H2BH</w:t>
            </w:r>
          </w:p>
        </w:tc>
        <w:tc>
          <w:tcPr>
            <w:tcW w:w="3685" w:type="dxa"/>
            <w:shd w:val="clear" w:color="auto" w:fill="auto"/>
            <w:noWrap/>
            <w:vAlign w:val="bottom"/>
            <w:hideMark/>
          </w:tcPr>
          <w:p w14:paraId="66B1014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Histone cluster 1, H2bh</w:t>
            </w:r>
          </w:p>
        </w:tc>
        <w:tc>
          <w:tcPr>
            <w:tcW w:w="4820" w:type="dxa"/>
            <w:shd w:val="clear" w:color="auto" w:fill="auto"/>
            <w:noWrap/>
            <w:vAlign w:val="bottom"/>
            <w:hideMark/>
          </w:tcPr>
          <w:p w14:paraId="2F8B692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Histone modification</w:t>
            </w:r>
          </w:p>
        </w:tc>
        <w:tc>
          <w:tcPr>
            <w:tcW w:w="1355" w:type="dxa"/>
            <w:shd w:val="clear" w:color="auto" w:fill="auto"/>
            <w:noWrap/>
            <w:vAlign w:val="bottom"/>
            <w:hideMark/>
          </w:tcPr>
          <w:p w14:paraId="124D948C"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2.58</w:t>
            </w:r>
          </w:p>
        </w:tc>
      </w:tr>
      <w:tr w:rsidR="00B87320" w:rsidRPr="00E84E35" w14:paraId="0B42DE84" w14:textId="77777777" w:rsidTr="00B87320">
        <w:trPr>
          <w:trHeight w:val="330"/>
        </w:trPr>
        <w:tc>
          <w:tcPr>
            <w:tcW w:w="2000" w:type="dxa"/>
            <w:shd w:val="clear" w:color="auto" w:fill="auto"/>
            <w:noWrap/>
            <w:vAlign w:val="bottom"/>
            <w:hideMark/>
          </w:tcPr>
          <w:p w14:paraId="0B33F26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PHKG1</w:t>
            </w:r>
          </w:p>
        </w:tc>
        <w:tc>
          <w:tcPr>
            <w:tcW w:w="3685" w:type="dxa"/>
            <w:shd w:val="clear" w:color="auto" w:fill="auto"/>
            <w:noWrap/>
            <w:vAlign w:val="bottom"/>
            <w:hideMark/>
          </w:tcPr>
          <w:p w14:paraId="62E81AC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Phosphorylase kinase, gamma 1</w:t>
            </w:r>
          </w:p>
        </w:tc>
        <w:tc>
          <w:tcPr>
            <w:tcW w:w="4820" w:type="dxa"/>
            <w:shd w:val="clear" w:color="auto" w:fill="auto"/>
            <w:noWrap/>
            <w:vAlign w:val="bottom"/>
            <w:hideMark/>
          </w:tcPr>
          <w:p w14:paraId="7D586D0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Glycogenolysis</w:t>
            </w:r>
          </w:p>
        </w:tc>
        <w:tc>
          <w:tcPr>
            <w:tcW w:w="1355" w:type="dxa"/>
            <w:shd w:val="clear" w:color="auto" w:fill="auto"/>
            <w:noWrap/>
            <w:vAlign w:val="bottom"/>
            <w:hideMark/>
          </w:tcPr>
          <w:p w14:paraId="445BA7D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2.52</w:t>
            </w:r>
          </w:p>
        </w:tc>
      </w:tr>
      <w:tr w:rsidR="00B87320" w:rsidRPr="00E84E35" w14:paraId="5E57AF21" w14:textId="77777777" w:rsidTr="00B87320">
        <w:trPr>
          <w:trHeight w:val="330"/>
        </w:trPr>
        <w:tc>
          <w:tcPr>
            <w:tcW w:w="2000" w:type="dxa"/>
            <w:shd w:val="clear" w:color="auto" w:fill="auto"/>
            <w:noWrap/>
            <w:vAlign w:val="bottom"/>
            <w:hideMark/>
          </w:tcPr>
          <w:p w14:paraId="1F5F27A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TMEM79</w:t>
            </w:r>
          </w:p>
        </w:tc>
        <w:tc>
          <w:tcPr>
            <w:tcW w:w="3685" w:type="dxa"/>
            <w:shd w:val="clear" w:color="auto" w:fill="auto"/>
            <w:noWrap/>
            <w:vAlign w:val="bottom"/>
            <w:hideMark/>
          </w:tcPr>
          <w:p w14:paraId="2080DFE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Transmembrane protein 79</w:t>
            </w:r>
          </w:p>
        </w:tc>
        <w:tc>
          <w:tcPr>
            <w:tcW w:w="4820" w:type="dxa"/>
            <w:shd w:val="clear" w:color="auto" w:fill="auto"/>
            <w:noWrap/>
            <w:vAlign w:val="bottom"/>
            <w:hideMark/>
          </w:tcPr>
          <w:p w14:paraId="0B1A572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Protein secretion</w:t>
            </w:r>
          </w:p>
        </w:tc>
        <w:tc>
          <w:tcPr>
            <w:tcW w:w="1355" w:type="dxa"/>
            <w:shd w:val="clear" w:color="auto" w:fill="auto"/>
            <w:noWrap/>
            <w:vAlign w:val="bottom"/>
            <w:hideMark/>
          </w:tcPr>
          <w:p w14:paraId="0C8ED39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2.04</w:t>
            </w:r>
          </w:p>
        </w:tc>
      </w:tr>
      <w:tr w:rsidR="00B87320" w:rsidRPr="00E84E35" w14:paraId="1BEB22CB" w14:textId="77777777" w:rsidTr="00B87320">
        <w:trPr>
          <w:trHeight w:val="330"/>
        </w:trPr>
        <w:tc>
          <w:tcPr>
            <w:tcW w:w="2000" w:type="dxa"/>
            <w:shd w:val="clear" w:color="auto" w:fill="auto"/>
            <w:noWrap/>
            <w:vAlign w:val="bottom"/>
            <w:hideMark/>
          </w:tcPr>
          <w:p w14:paraId="64E6611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APH1B</w:t>
            </w:r>
          </w:p>
        </w:tc>
        <w:tc>
          <w:tcPr>
            <w:tcW w:w="3685" w:type="dxa"/>
            <w:shd w:val="clear" w:color="auto" w:fill="auto"/>
            <w:noWrap/>
            <w:vAlign w:val="bottom"/>
            <w:hideMark/>
          </w:tcPr>
          <w:p w14:paraId="7526F8C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APH1B gamma secretase subunit</w:t>
            </w:r>
          </w:p>
        </w:tc>
        <w:tc>
          <w:tcPr>
            <w:tcW w:w="4820" w:type="dxa"/>
            <w:shd w:val="clear" w:color="auto" w:fill="auto"/>
            <w:noWrap/>
            <w:vAlign w:val="bottom"/>
            <w:hideMark/>
          </w:tcPr>
          <w:p w14:paraId="7323EE0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Protein transport</w:t>
            </w:r>
          </w:p>
        </w:tc>
        <w:tc>
          <w:tcPr>
            <w:tcW w:w="1355" w:type="dxa"/>
            <w:shd w:val="clear" w:color="auto" w:fill="auto"/>
            <w:noWrap/>
            <w:vAlign w:val="bottom"/>
            <w:hideMark/>
          </w:tcPr>
          <w:p w14:paraId="44701BE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2.01</w:t>
            </w:r>
          </w:p>
        </w:tc>
      </w:tr>
      <w:tr w:rsidR="00B87320" w:rsidRPr="00E84E35" w14:paraId="18417B98" w14:textId="77777777" w:rsidTr="00B87320">
        <w:trPr>
          <w:trHeight w:val="330"/>
        </w:trPr>
        <w:tc>
          <w:tcPr>
            <w:tcW w:w="2000" w:type="dxa"/>
            <w:shd w:val="clear" w:color="auto" w:fill="auto"/>
            <w:noWrap/>
            <w:vAlign w:val="bottom"/>
            <w:hideMark/>
          </w:tcPr>
          <w:p w14:paraId="26A2903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IRAK4</w:t>
            </w:r>
          </w:p>
        </w:tc>
        <w:tc>
          <w:tcPr>
            <w:tcW w:w="3685" w:type="dxa"/>
            <w:shd w:val="clear" w:color="auto" w:fill="auto"/>
            <w:noWrap/>
            <w:vAlign w:val="bottom"/>
            <w:hideMark/>
          </w:tcPr>
          <w:p w14:paraId="4583C9A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Interleukin-1 receptor-associated kinase 4</w:t>
            </w:r>
          </w:p>
        </w:tc>
        <w:tc>
          <w:tcPr>
            <w:tcW w:w="4820" w:type="dxa"/>
            <w:shd w:val="clear" w:color="auto" w:fill="auto"/>
            <w:noWrap/>
            <w:vAlign w:val="bottom"/>
            <w:hideMark/>
          </w:tcPr>
          <w:p w14:paraId="6BDCCC0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Cell signaling</w:t>
            </w:r>
          </w:p>
        </w:tc>
        <w:tc>
          <w:tcPr>
            <w:tcW w:w="1355" w:type="dxa"/>
            <w:shd w:val="clear" w:color="auto" w:fill="auto"/>
            <w:noWrap/>
            <w:vAlign w:val="bottom"/>
            <w:hideMark/>
          </w:tcPr>
          <w:p w14:paraId="108D4FF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2.01</w:t>
            </w:r>
          </w:p>
        </w:tc>
      </w:tr>
    </w:tbl>
    <w:p w14:paraId="1387B5D0" w14:textId="24DB7B21" w:rsidR="00B87320" w:rsidRPr="00E84E35" w:rsidRDefault="00B87320" w:rsidP="00E1383E">
      <w:pPr>
        <w:adjustRightInd w:val="0"/>
        <w:snapToGrid w:val="0"/>
        <w:spacing w:after="0" w:line="360" w:lineRule="auto"/>
        <w:jc w:val="both"/>
        <w:rPr>
          <w:rFonts w:ascii="Book Antiqua" w:hAnsi="Book Antiqua" w:cs="Times New Roman"/>
          <w:sz w:val="24"/>
          <w:szCs w:val="24"/>
          <w:lang w:eastAsia="zh-CN"/>
        </w:rPr>
      </w:pPr>
      <w:proofErr w:type="gramStart"/>
      <w:r w:rsidRPr="00E84E35">
        <w:rPr>
          <w:rFonts w:ascii="Book Antiqua" w:hAnsi="Book Antiqua" w:cs="Times New Roman" w:hint="eastAsia"/>
          <w:sz w:val="24"/>
          <w:szCs w:val="24"/>
          <w:vertAlign w:val="superscript"/>
          <w:lang w:eastAsia="zh-CN"/>
        </w:rPr>
        <w:t>1</w:t>
      </w:r>
      <w:r w:rsidRPr="00E84E35">
        <w:rPr>
          <w:rFonts w:ascii="Book Antiqua" w:hAnsi="Book Antiqua" w:cs="Times New Roman"/>
          <w:sz w:val="24"/>
          <w:szCs w:val="24"/>
          <w:lang w:eastAsia="zh-CN"/>
        </w:rPr>
        <w:t>Normalized to GAPDH expression.</w:t>
      </w:r>
      <w:proofErr w:type="gramEnd"/>
    </w:p>
    <w:p w14:paraId="130F5ECF" w14:textId="77777777"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p>
    <w:p w14:paraId="4FB4D90E" w14:textId="297E9AB4"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r w:rsidRPr="00E84E35">
        <w:rPr>
          <w:rFonts w:ascii="Book Antiqua" w:hAnsi="Book Antiqua" w:cs="Times New Roman"/>
          <w:b/>
          <w:sz w:val="24"/>
          <w:szCs w:val="24"/>
          <w:lang w:eastAsia="zh-CN"/>
        </w:rPr>
        <w:t>Table 6 Procine-specific primers used in real-time PCR</w:t>
      </w:r>
    </w:p>
    <w:tbl>
      <w:tblPr>
        <w:tblW w:w="11820" w:type="dxa"/>
        <w:tblInd w:w="93" w:type="dxa"/>
        <w:tblBorders>
          <w:top w:val="single" w:sz="4" w:space="0" w:color="auto"/>
          <w:bottom w:val="single" w:sz="4" w:space="0" w:color="auto"/>
        </w:tblBorders>
        <w:tblLook w:val="04A0" w:firstRow="1" w:lastRow="0" w:firstColumn="1" w:lastColumn="0" w:noHBand="0" w:noVBand="1"/>
      </w:tblPr>
      <w:tblGrid>
        <w:gridCol w:w="2140"/>
        <w:gridCol w:w="1277"/>
        <w:gridCol w:w="2923"/>
        <w:gridCol w:w="4280"/>
        <w:gridCol w:w="1200"/>
      </w:tblGrid>
      <w:tr w:rsidR="00B87320" w:rsidRPr="00E84E35" w14:paraId="3E2B32AF" w14:textId="77777777" w:rsidTr="00B87320">
        <w:trPr>
          <w:trHeight w:val="330"/>
        </w:trPr>
        <w:tc>
          <w:tcPr>
            <w:tcW w:w="2140" w:type="dxa"/>
            <w:tcBorders>
              <w:top w:val="single" w:sz="4" w:space="0" w:color="auto"/>
              <w:bottom w:val="single" w:sz="4" w:space="0" w:color="auto"/>
            </w:tcBorders>
            <w:shd w:val="clear" w:color="auto" w:fill="auto"/>
            <w:noWrap/>
            <w:vAlign w:val="bottom"/>
            <w:hideMark/>
          </w:tcPr>
          <w:p w14:paraId="0DFCC0FC"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w:t>
            </w:r>
          </w:p>
        </w:tc>
        <w:tc>
          <w:tcPr>
            <w:tcW w:w="1277" w:type="dxa"/>
            <w:tcBorders>
              <w:top w:val="single" w:sz="4" w:space="0" w:color="auto"/>
              <w:bottom w:val="single" w:sz="4" w:space="0" w:color="auto"/>
            </w:tcBorders>
            <w:shd w:val="clear" w:color="auto" w:fill="auto"/>
            <w:noWrap/>
            <w:vAlign w:val="bottom"/>
            <w:hideMark/>
          </w:tcPr>
          <w:p w14:paraId="34843467"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Gene ID</w:t>
            </w:r>
          </w:p>
        </w:tc>
        <w:tc>
          <w:tcPr>
            <w:tcW w:w="2923" w:type="dxa"/>
            <w:tcBorders>
              <w:top w:val="single" w:sz="4" w:space="0" w:color="auto"/>
              <w:bottom w:val="single" w:sz="4" w:space="0" w:color="auto"/>
            </w:tcBorders>
            <w:shd w:val="clear" w:color="auto" w:fill="auto"/>
            <w:noWrap/>
            <w:vAlign w:val="bottom"/>
            <w:hideMark/>
          </w:tcPr>
          <w:p w14:paraId="4EDB1761"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GenBank#</w:t>
            </w:r>
          </w:p>
        </w:tc>
        <w:tc>
          <w:tcPr>
            <w:tcW w:w="4280" w:type="dxa"/>
            <w:tcBorders>
              <w:top w:val="single" w:sz="4" w:space="0" w:color="auto"/>
              <w:bottom w:val="single" w:sz="4" w:space="0" w:color="auto"/>
            </w:tcBorders>
            <w:shd w:val="clear" w:color="auto" w:fill="auto"/>
            <w:noWrap/>
            <w:vAlign w:val="bottom"/>
            <w:hideMark/>
          </w:tcPr>
          <w:p w14:paraId="461CB469"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Primer sequences</w:t>
            </w:r>
          </w:p>
        </w:tc>
        <w:tc>
          <w:tcPr>
            <w:tcW w:w="1200" w:type="dxa"/>
            <w:tcBorders>
              <w:top w:val="single" w:sz="4" w:space="0" w:color="auto"/>
              <w:bottom w:val="single" w:sz="4" w:space="0" w:color="auto"/>
            </w:tcBorders>
            <w:shd w:val="clear" w:color="auto" w:fill="auto"/>
            <w:noWrap/>
            <w:vAlign w:val="bottom"/>
            <w:hideMark/>
          </w:tcPr>
          <w:p w14:paraId="5642079F" w14:textId="77777777" w:rsidR="00B87320" w:rsidRPr="00E84E35" w:rsidRDefault="00B87320" w:rsidP="00E1383E">
            <w:pPr>
              <w:adjustRightInd w:val="0"/>
              <w:snapToGrid w:val="0"/>
              <w:spacing w:after="0" w:line="360" w:lineRule="auto"/>
              <w:rPr>
                <w:rFonts w:ascii="Book Antiqua" w:hAnsi="Book Antiqua" w:cs="宋体"/>
                <w:b/>
                <w:color w:val="000000"/>
                <w:lang w:eastAsia="zh-CN"/>
              </w:rPr>
            </w:pPr>
            <w:r w:rsidRPr="00E84E35">
              <w:rPr>
                <w:rFonts w:ascii="Book Antiqua" w:hAnsi="Book Antiqua" w:cs="宋体"/>
                <w:b/>
                <w:color w:val="000000"/>
                <w:lang w:eastAsia="zh-CN"/>
              </w:rPr>
              <w:t>Product size (bp)</w:t>
            </w:r>
          </w:p>
        </w:tc>
      </w:tr>
      <w:tr w:rsidR="00B87320" w:rsidRPr="00E84E35" w14:paraId="00A36316" w14:textId="77777777" w:rsidTr="00B87320">
        <w:trPr>
          <w:trHeight w:val="330"/>
        </w:trPr>
        <w:tc>
          <w:tcPr>
            <w:tcW w:w="2140" w:type="dxa"/>
            <w:tcBorders>
              <w:top w:val="single" w:sz="4" w:space="0" w:color="auto"/>
            </w:tcBorders>
            <w:shd w:val="clear" w:color="auto" w:fill="auto"/>
            <w:noWrap/>
            <w:vAlign w:val="bottom"/>
            <w:hideMark/>
          </w:tcPr>
          <w:p w14:paraId="1A4427D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tcBorders>
              <w:top w:val="single" w:sz="4" w:space="0" w:color="auto"/>
            </w:tcBorders>
            <w:shd w:val="clear" w:color="auto" w:fill="auto"/>
            <w:noWrap/>
            <w:vAlign w:val="bottom"/>
            <w:hideMark/>
          </w:tcPr>
          <w:p w14:paraId="43B9026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tcBorders>
              <w:top w:val="single" w:sz="4" w:space="0" w:color="auto"/>
            </w:tcBorders>
            <w:shd w:val="clear" w:color="auto" w:fill="auto"/>
            <w:noWrap/>
            <w:vAlign w:val="bottom"/>
            <w:hideMark/>
          </w:tcPr>
          <w:p w14:paraId="2B9EE69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tcBorders>
              <w:top w:val="single" w:sz="4" w:space="0" w:color="auto"/>
            </w:tcBorders>
            <w:shd w:val="clear" w:color="auto" w:fill="auto"/>
            <w:noWrap/>
            <w:vAlign w:val="bottom"/>
            <w:hideMark/>
          </w:tcPr>
          <w:p w14:paraId="0A01044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tcBorders>
              <w:top w:val="single" w:sz="4" w:space="0" w:color="auto"/>
            </w:tcBorders>
            <w:shd w:val="clear" w:color="auto" w:fill="auto"/>
            <w:noWrap/>
            <w:vAlign w:val="bottom"/>
            <w:hideMark/>
          </w:tcPr>
          <w:p w14:paraId="640DCDF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7FE5C270" w14:textId="77777777" w:rsidTr="00B87320">
        <w:trPr>
          <w:trHeight w:val="330"/>
        </w:trPr>
        <w:tc>
          <w:tcPr>
            <w:tcW w:w="2140" w:type="dxa"/>
            <w:shd w:val="clear" w:color="auto" w:fill="auto"/>
            <w:noWrap/>
            <w:vAlign w:val="bottom"/>
            <w:hideMark/>
          </w:tcPr>
          <w:p w14:paraId="171CFB1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 xml:space="preserve"> CTSB</w:t>
            </w:r>
          </w:p>
        </w:tc>
        <w:tc>
          <w:tcPr>
            <w:tcW w:w="1277" w:type="dxa"/>
            <w:shd w:val="clear" w:color="auto" w:fill="auto"/>
            <w:noWrap/>
            <w:vAlign w:val="bottom"/>
            <w:hideMark/>
          </w:tcPr>
          <w:p w14:paraId="4DDA633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100370961</w:t>
            </w:r>
          </w:p>
        </w:tc>
        <w:tc>
          <w:tcPr>
            <w:tcW w:w="2923" w:type="dxa"/>
            <w:shd w:val="clear" w:color="auto" w:fill="auto"/>
            <w:noWrap/>
            <w:vAlign w:val="bottom"/>
            <w:hideMark/>
          </w:tcPr>
          <w:p w14:paraId="4E1E59D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NM_001097458.1</w:t>
            </w:r>
          </w:p>
        </w:tc>
        <w:tc>
          <w:tcPr>
            <w:tcW w:w="4280" w:type="dxa"/>
            <w:shd w:val="clear" w:color="auto" w:fill="auto"/>
            <w:noWrap/>
            <w:vAlign w:val="bottom"/>
            <w:hideMark/>
          </w:tcPr>
          <w:p w14:paraId="7D6874B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 xml:space="preserve">F: AGCCTGGAACTTCTGGACAA </w:t>
            </w:r>
          </w:p>
        </w:tc>
        <w:tc>
          <w:tcPr>
            <w:tcW w:w="1200" w:type="dxa"/>
            <w:shd w:val="clear" w:color="auto" w:fill="auto"/>
            <w:noWrap/>
            <w:vAlign w:val="bottom"/>
            <w:hideMark/>
          </w:tcPr>
          <w:p w14:paraId="2B51E5B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190</w:t>
            </w:r>
          </w:p>
        </w:tc>
      </w:tr>
      <w:tr w:rsidR="00B87320" w:rsidRPr="00E84E35" w14:paraId="22383A44" w14:textId="77777777" w:rsidTr="00B87320">
        <w:trPr>
          <w:trHeight w:val="330"/>
        </w:trPr>
        <w:tc>
          <w:tcPr>
            <w:tcW w:w="2140" w:type="dxa"/>
            <w:shd w:val="clear" w:color="auto" w:fill="auto"/>
            <w:noWrap/>
            <w:vAlign w:val="bottom"/>
            <w:hideMark/>
          </w:tcPr>
          <w:p w14:paraId="2C614EA8"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2C13423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79DF56B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080ED9E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TTTGTAGGACGGGGTGTAGC</w:t>
            </w:r>
          </w:p>
        </w:tc>
        <w:tc>
          <w:tcPr>
            <w:tcW w:w="1200" w:type="dxa"/>
            <w:shd w:val="clear" w:color="auto" w:fill="auto"/>
            <w:noWrap/>
            <w:vAlign w:val="bottom"/>
            <w:hideMark/>
          </w:tcPr>
          <w:p w14:paraId="3CC9BBD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26CBF60A" w14:textId="77777777" w:rsidTr="00B87320">
        <w:trPr>
          <w:trHeight w:val="330"/>
        </w:trPr>
        <w:tc>
          <w:tcPr>
            <w:tcW w:w="2140" w:type="dxa"/>
            <w:shd w:val="clear" w:color="auto" w:fill="auto"/>
            <w:noWrap/>
            <w:vAlign w:val="bottom"/>
            <w:hideMark/>
          </w:tcPr>
          <w:p w14:paraId="622012A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0378633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3C83FB7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2E52078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1BF87C7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66DBA68F" w14:textId="77777777" w:rsidTr="00B87320">
        <w:trPr>
          <w:trHeight w:val="330"/>
        </w:trPr>
        <w:tc>
          <w:tcPr>
            <w:tcW w:w="2140" w:type="dxa"/>
            <w:shd w:val="clear" w:color="auto" w:fill="auto"/>
            <w:noWrap/>
            <w:vAlign w:val="bottom"/>
            <w:hideMark/>
          </w:tcPr>
          <w:p w14:paraId="79AAAD6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HIF-1A α-subunit</w:t>
            </w:r>
          </w:p>
        </w:tc>
        <w:tc>
          <w:tcPr>
            <w:tcW w:w="1277" w:type="dxa"/>
            <w:shd w:val="clear" w:color="auto" w:fill="auto"/>
            <w:noWrap/>
            <w:vAlign w:val="bottom"/>
            <w:hideMark/>
          </w:tcPr>
          <w:p w14:paraId="23CC3FF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396696</w:t>
            </w:r>
          </w:p>
        </w:tc>
        <w:tc>
          <w:tcPr>
            <w:tcW w:w="2923" w:type="dxa"/>
            <w:shd w:val="clear" w:color="auto" w:fill="auto"/>
            <w:noWrap/>
            <w:vAlign w:val="bottom"/>
            <w:hideMark/>
          </w:tcPr>
          <w:p w14:paraId="6DBE828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NM_001123124.1</w:t>
            </w:r>
          </w:p>
        </w:tc>
        <w:tc>
          <w:tcPr>
            <w:tcW w:w="4280" w:type="dxa"/>
            <w:shd w:val="clear" w:color="auto" w:fill="auto"/>
            <w:noWrap/>
            <w:vAlign w:val="bottom"/>
            <w:hideMark/>
          </w:tcPr>
          <w:p w14:paraId="40A25DC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GCCAGAACCTCCTGTAACCA</w:t>
            </w:r>
          </w:p>
        </w:tc>
        <w:tc>
          <w:tcPr>
            <w:tcW w:w="1200" w:type="dxa"/>
            <w:shd w:val="clear" w:color="auto" w:fill="auto"/>
            <w:noWrap/>
            <w:vAlign w:val="bottom"/>
            <w:hideMark/>
          </w:tcPr>
          <w:p w14:paraId="2FF50C0A"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204</w:t>
            </w:r>
          </w:p>
        </w:tc>
      </w:tr>
      <w:tr w:rsidR="00B87320" w:rsidRPr="00E84E35" w14:paraId="4175B253" w14:textId="77777777" w:rsidTr="00B87320">
        <w:trPr>
          <w:trHeight w:val="330"/>
        </w:trPr>
        <w:tc>
          <w:tcPr>
            <w:tcW w:w="2140" w:type="dxa"/>
            <w:shd w:val="clear" w:color="auto" w:fill="auto"/>
            <w:noWrap/>
            <w:vAlign w:val="bottom"/>
            <w:hideMark/>
          </w:tcPr>
          <w:p w14:paraId="1391AE5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56DB0DA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2CA6F69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1C4FBB0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CCTTTTCCTGCTCTGTTTGG</w:t>
            </w:r>
          </w:p>
        </w:tc>
        <w:tc>
          <w:tcPr>
            <w:tcW w:w="1200" w:type="dxa"/>
            <w:shd w:val="clear" w:color="auto" w:fill="auto"/>
            <w:noWrap/>
            <w:vAlign w:val="bottom"/>
            <w:hideMark/>
          </w:tcPr>
          <w:p w14:paraId="39C7CFA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269D079D" w14:textId="77777777" w:rsidTr="00B87320">
        <w:trPr>
          <w:trHeight w:val="330"/>
        </w:trPr>
        <w:tc>
          <w:tcPr>
            <w:tcW w:w="2140" w:type="dxa"/>
            <w:shd w:val="clear" w:color="auto" w:fill="auto"/>
            <w:noWrap/>
            <w:vAlign w:val="bottom"/>
            <w:hideMark/>
          </w:tcPr>
          <w:p w14:paraId="5B46FBA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4D305BC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533CD62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5FF0643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244282B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607BF76C" w14:textId="77777777" w:rsidTr="00B87320">
        <w:trPr>
          <w:trHeight w:val="330"/>
        </w:trPr>
        <w:tc>
          <w:tcPr>
            <w:tcW w:w="2140" w:type="dxa"/>
            <w:shd w:val="clear" w:color="auto" w:fill="auto"/>
            <w:noWrap/>
            <w:vAlign w:val="bottom"/>
            <w:hideMark/>
          </w:tcPr>
          <w:p w14:paraId="7139CBC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 xml:space="preserve">SERPINA3-2 </w:t>
            </w:r>
          </w:p>
        </w:tc>
        <w:tc>
          <w:tcPr>
            <w:tcW w:w="1277" w:type="dxa"/>
            <w:shd w:val="clear" w:color="auto" w:fill="auto"/>
            <w:noWrap/>
            <w:vAlign w:val="bottom"/>
            <w:hideMark/>
          </w:tcPr>
          <w:p w14:paraId="514C796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396686</w:t>
            </w:r>
          </w:p>
        </w:tc>
        <w:tc>
          <w:tcPr>
            <w:tcW w:w="2923" w:type="dxa"/>
            <w:shd w:val="clear" w:color="auto" w:fill="auto"/>
            <w:noWrap/>
            <w:vAlign w:val="bottom"/>
            <w:hideMark/>
          </w:tcPr>
          <w:p w14:paraId="7DDA168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NM_213787.1</w:t>
            </w:r>
          </w:p>
        </w:tc>
        <w:tc>
          <w:tcPr>
            <w:tcW w:w="4280" w:type="dxa"/>
            <w:shd w:val="clear" w:color="auto" w:fill="auto"/>
            <w:noWrap/>
            <w:vAlign w:val="bottom"/>
            <w:hideMark/>
          </w:tcPr>
          <w:p w14:paraId="329FC03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TGAAAGTTTCCCAGGTGGTC</w:t>
            </w:r>
          </w:p>
        </w:tc>
        <w:tc>
          <w:tcPr>
            <w:tcW w:w="1200" w:type="dxa"/>
            <w:shd w:val="clear" w:color="auto" w:fill="auto"/>
            <w:noWrap/>
            <w:vAlign w:val="bottom"/>
            <w:hideMark/>
          </w:tcPr>
          <w:p w14:paraId="359CEEA5"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200</w:t>
            </w:r>
          </w:p>
        </w:tc>
      </w:tr>
      <w:tr w:rsidR="00B87320" w:rsidRPr="00E84E35" w14:paraId="09EE96F0" w14:textId="77777777" w:rsidTr="00B87320">
        <w:trPr>
          <w:trHeight w:val="330"/>
        </w:trPr>
        <w:tc>
          <w:tcPr>
            <w:tcW w:w="2140" w:type="dxa"/>
            <w:shd w:val="clear" w:color="auto" w:fill="auto"/>
            <w:noWrap/>
            <w:vAlign w:val="bottom"/>
            <w:hideMark/>
          </w:tcPr>
          <w:p w14:paraId="0ECFCF04"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55458BB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680CEAD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5299A59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CTAGGGCTTGGTGACTTTGC</w:t>
            </w:r>
          </w:p>
        </w:tc>
        <w:tc>
          <w:tcPr>
            <w:tcW w:w="1200" w:type="dxa"/>
            <w:shd w:val="clear" w:color="auto" w:fill="auto"/>
            <w:noWrap/>
            <w:vAlign w:val="bottom"/>
            <w:hideMark/>
          </w:tcPr>
          <w:p w14:paraId="6B71DB1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7061437E" w14:textId="77777777" w:rsidTr="00B87320">
        <w:trPr>
          <w:trHeight w:val="330"/>
        </w:trPr>
        <w:tc>
          <w:tcPr>
            <w:tcW w:w="2140" w:type="dxa"/>
            <w:shd w:val="clear" w:color="auto" w:fill="auto"/>
            <w:noWrap/>
            <w:vAlign w:val="bottom"/>
            <w:hideMark/>
          </w:tcPr>
          <w:p w14:paraId="212134A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11EDBEB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68BB2AD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6F67F75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0289828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20C4B3C1" w14:textId="77777777" w:rsidTr="00B87320">
        <w:trPr>
          <w:trHeight w:val="330"/>
        </w:trPr>
        <w:tc>
          <w:tcPr>
            <w:tcW w:w="2140" w:type="dxa"/>
            <w:shd w:val="clear" w:color="auto" w:fill="auto"/>
            <w:noWrap/>
            <w:vAlign w:val="bottom"/>
            <w:hideMark/>
          </w:tcPr>
          <w:p w14:paraId="5E67196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ITGA3</w:t>
            </w:r>
          </w:p>
        </w:tc>
        <w:tc>
          <w:tcPr>
            <w:tcW w:w="1277" w:type="dxa"/>
            <w:shd w:val="clear" w:color="auto" w:fill="auto"/>
            <w:noWrap/>
            <w:vAlign w:val="bottom"/>
            <w:hideMark/>
          </w:tcPr>
          <w:p w14:paraId="34478DDE"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100517053</w:t>
            </w:r>
          </w:p>
        </w:tc>
        <w:tc>
          <w:tcPr>
            <w:tcW w:w="2923" w:type="dxa"/>
            <w:shd w:val="clear" w:color="auto" w:fill="auto"/>
            <w:noWrap/>
            <w:vAlign w:val="bottom"/>
            <w:hideMark/>
          </w:tcPr>
          <w:p w14:paraId="381A4F9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XM_005668879.1</w:t>
            </w:r>
          </w:p>
        </w:tc>
        <w:tc>
          <w:tcPr>
            <w:tcW w:w="4280" w:type="dxa"/>
            <w:shd w:val="clear" w:color="auto" w:fill="auto"/>
            <w:noWrap/>
            <w:vAlign w:val="bottom"/>
            <w:hideMark/>
          </w:tcPr>
          <w:p w14:paraId="646D55A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CTTCAAACGGAACCAGAGGA</w:t>
            </w:r>
          </w:p>
        </w:tc>
        <w:tc>
          <w:tcPr>
            <w:tcW w:w="1200" w:type="dxa"/>
            <w:shd w:val="clear" w:color="auto" w:fill="auto"/>
            <w:noWrap/>
            <w:vAlign w:val="bottom"/>
            <w:hideMark/>
          </w:tcPr>
          <w:p w14:paraId="517C187F"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203</w:t>
            </w:r>
          </w:p>
        </w:tc>
      </w:tr>
      <w:tr w:rsidR="00B87320" w:rsidRPr="00E84E35" w14:paraId="36E566CB" w14:textId="77777777" w:rsidTr="00B87320">
        <w:trPr>
          <w:trHeight w:val="330"/>
        </w:trPr>
        <w:tc>
          <w:tcPr>
            <w:tcW w:w="2140" w:type="dxa"/>
            <w:shd w:val="clear" w:color="auto" w:fill="auto"/>
            <w:noWrap/>
            <w:vAlign w:val="bottom"/>
            <w:hideMark/>
          </w:tcPr>
          <w:p w14:paraId="3530B10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28034E8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21E9533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0F2B00B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AGAAGCTTTGTAGCCGGTGA</w:t>
            </w:r>
          </w:p>
        </w:tc>
        <w:tc>
          <w:tcPr>
            <w:tcW w:w="1200" w:type="dxa"/>
            <w:shd w:val="clear" w:color="auto" w:fill="auto"/>
            <w:noWrap/>
            <w:vAlign w:val="bottom"/>
            <w:hideMark/>
          </w:tcPr>
          <w:p w14:paraId="7FC8014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636F4012" w14:textId="77777777" w:rsidTr="00B87320">
        <w:trPr>
          <w:trHeight w:val="330"/>
        </w:trPr>
        <w:tc>
          <w:tcPr>
            <w:tcW w:w="2140" w:type="dxa"/>
            <w:shd w:val="clear" w:color="auto" w:fill="auto"/>
            <w:noWrap/>
            <w:vAlign w:val="bottom"/>
            <w:hideMark/>
          </w:tcPr>
          <w:p w14:paraId="19A5528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765C34F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4A69212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3E2AAAC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05E5FED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0AE59D64" w14:textId="77777777" w:rsidTr="00B87320">
        <w:trPr>
          <w:trHeight w:val="330"/>
        </w:trPr>
        <w:tc>
          <w:tcPr>
            <w:tcW w:w="2140" w:type="dxa"/>
            <w:shd w:val="clear" w:color="auto" w:fill="auto"/>
            <w:noWrap/>
            <w:vAlign w:val="bottom"/>
            <w:hideMark/>
          </w:tcPr>
          <w:p w14:paraId="3DF9DFE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SELENBP1</w:t>
            </w:r>
          </w:p>
        </w:tc>
        <w:tc>
          <w:tcPr>
            <w:tcW w:w="1277" w:type="dxa"/>
            <w:shd w:val="clear" w:color="auto" w:fill="auto"/>
            <w:noWrap/>
            <w:vAlign w:val="bottom"/>
            <w:hideMark/>
          </w:tcPr>
          <w:p w14:paraId="3610B52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100152724</w:t>
            </w:r>
          </w:p>
        </w:tc>
        <w:tc>
          <w:tcPr>
            <w:tcW w:w="2923" w:type="dxa"/>
            <w:shd w:val="clear" w:color="auto" w:fill="auto"/>
            <w:noWrap/>
            <w:vAlign w:val="bottom"/>
            <w:hideMark/>
          </w:tcPr>
          <w:p w14:paraId="3A02977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XM_001929643.3</w:t>
            </w:r>
          </w:p>
        </w:tc>
        <w:tc>
          <w:tcPr>
            <w:tcW w:w="4280" w:type="dxa"/>
            <w:shd w:val="clear" w:color="auto" w:fill="auto"/>
            <w:noWrap/>
            <w:vAlign w:val="bottom"/>
            <w:hideMark/>
          </w:tcPr>
          <w:p w14:paraId="107AC66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GGTACCAGCCTCGACACAAT</w:t>
            </w:r>
          </w:p>
        </w:tc>
        <w:tc>
          <w:tcPr>
            <w:tcW w:w="1200" w:type="dxa"/>
            <w:shd w:val="clear" w:color="auto" w:fill="auto"/>
            <w:noWrap/>
            <w:vAlign w:val="bottom"/>
            <w:hideMark/>
          </w:tcPr>
          <w:p w14:paraId="511AC432"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203</w:t>
            </w:r>
          </w:p>
        </w:tc>
      </w:tr>
      <w:tr w:rsidR="00B87320" w:rsidRPr="00E84E35" w14:paraId="5151A82D" w14:textId="77777777" w:rsidTr="00B87320">
        <w:trPr>
          <w:trHeight w:val="330"/>
        </w:trPr>
        <w:tc>
          <w:tcPr>
            <w:tcW w:w="2140" w:type="dxa"/>
            <w:shd w:val="clear" w:color="auto" w:fill="auto"/>
            <w:noWrap/>
            <w:vAlign w:val="bottom"/>
            <w:hideMark/>
          </w:tcPr>
          <w:p w14:paraId="25D3B609"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45FB2D4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50056EA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7B73301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GTTGTGCAGGAATCGGATCT</w:t>
            </w:r>
          </w:p>
        </w:tc>
        <w:tc>
          <w:tcPr>
            <w:tcW w:w="1200" w:type="dxa"/>
            <w:shd w:val="clear" w:color="auto" w:fill="auto"/>
            <w:noWrap/>
            <w:vAlign w:val="bottom"/>
            <w:hideMark/>
          </w:tcPr>
          <w:p w14:paraId="0D09F03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1974F263" w14:textId="77777777" w:rsidTr="00B87320">
        <w:trPr>
          <w:trHeight w:val="330"/>
        </w:trPr>
        <w:tc>
          <w:tcPr>
            <w:tcW w:w="2140" w:type="dxa"/>
            <w:shd w:val="clear" w:color="auto" w:fill="auto"/>
            <w:noWrap/>
            <w:vAlign w:val="bottom"/>
            <w:hideMark/>
          </w:tcPr>
          <w:p w14:paraId="44ADAEA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5611EA2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0850977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16CF53A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2AC9C41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79E0F863" w14:textId="77777777" w:rsidTr="00B87320">
        <w:trPr>
          <w:trHeight w:val="330"/>
        </w:trPr>
        <w:tc>
          <w:tcPr>
            <w:tcW w:w="2140" w:type="dxa"/>
            <w:shd w:val="clear" w:color="auto" w:fill="auto"/>
            <w:noWrap/>
            <w:vAlign w:val="bottom"/>
            <w:hideMark/>
          </w:tcPr>
          <w:p w14:paraId="36838AB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RSPO2</w:t>
            </w:r>
          </w:p>
        </w:tc>
        <w:tc>
          <w:tcPr>
            <w:tcW w:w="1277" w:type="dxa"/>
            <w:shd w:val="clear" w:color="auto" w:fill="auto"/>
            <w:noWrap/>
            <w:vAlign w:val="bottom"/>
            <w:hideMark/>
          </w:tcPr>
          <w:p w14:paraId="6F6E7F8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100154008</w:t>
            </w:r>
          </w:p>
        </w:tc>
        <w:tc>
          <w:tcPr>
            <w:tcW w:w="2923" w:type="dxa"/>
            <w:shd w:val="clear" w:color="auto" w:fill="auto"/>
            <w:noWrap/>
            <w:vAlign w:val="bottom"/>
            <w:hideMark/>
          </w:tcPr>
          <w:p w14:paraId="7D1E419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NM_001293141.1</w:t>
            </w:r>
          </w:p>
        </w:tc>
        <w:tc>
          <w:tcPr>
            <w:tcW w:w="4280" w:type="dxa"/>
            <w:shd w:val="clear" w:color="auto" w:fill="auto"/>
            <w:noWrap/>
            <w:vAlign w:val="bottom"/>
            <w:hideMark/>
          </w:tcPr>
          <w:p w14:paraId="0CC733D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GTCCAGATGGTTTTGCACCT</w:t>
            </w:r>
          </w:p>
        </w:tc>
        <w:tc>
          <w:tcPr>
            <w:tcW w:w="1200" w:type="dxa"/>
            <w:shd w:val="clear" w:color="auto" w:fill="auto"/>
            <w:noWrap/>
            <w:vAlign w:val="bottom"/>
            <w:hideMark/>
          </w:tcPr>
          <w:p w14:paraId="511DA8C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202</w:t>
            </w:r>
          </w:p>
        </w:tc>
      </w:tr>
      <w:tr w:rsidR="00B87320" w:rsidRPr="00E84E35" w14:paraId="5842E3A5" w14:textId="77777777" w:rsidTr="00B87320">
        <w:trPr>
          <w:trHeight w:val="330"/>
        </w:trPr>
        <w:tc>
          <w:tcPr>
            <w:tcW w:w="2140" w:type="dxa"/>
            <w:shd w:val="clear" w:color="auto" w:fill="auto"/>
            <w:noWrap/>
            <w:vAlign w:val="bottom"/>
            <w:hideMark/>
          </w:tcPr>
          <w:p w14:paraId="46A5F835"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682FE809"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10E598D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5325DF8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CTCCTGGATTCAGCAATGGT</w:t>
            </w:r>
          </w:p>
        </w:tc>
        <w:tc>
          <w:tcPr>
            <w:tcW w:w="1200" w:type="dxa"/>
            <w:shd w:val="clear" w:color="auto" w:fill="auto"/>
            <w:noWrap/>
            <w:vAlign w:val="bottom"/>
            <w:hideMark/>
          </w:tcPr>
          <w:p w14:paraId="6EFC187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6EBA6CFE" w14:textId="77777777" w:rsidTr="00B87320">
        <w:trPr>
          <w:trHeight w:val="330"/>
        </w:trPr>
        <w:tc>
          <w:tcPr>
            <w:tcW w:w="2140" w:type="dxa"/>
            <w:shd w:val="clear" w:color="auto" w:fill="auto"/>
            <w:noWrap/>
            <w:vAlign w:val="bottom"/>
            <w:hideMark/>
          </w:tcPr>
          <w:p w14:paraId="1924122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17D81FA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5943353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025C656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2DAA062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3B8D15D8" w14:textId="77777777" w:rsidTr="00B87320">
        <w:trPr>
          <w:trHeight w:val="330"/>
        </w:trPr>
        <w:tc>
          <w:tcPr>
            <w:tcW w:w="2140" w:type="dxa"/>
            <w:shd w:val="clear" w:color="auto" w:fill="auto"/>
            <w:noWrap/>
            <w:vAlign w:val="bottom"/>
            <w:hideMark/>
          </w:tcPr>
          <w:p w14:paraId="00F43BEC"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FIGF</w:t>
            </w:r>
          </w:p>
        </w:tc>
        <w:tc>
          <w:tcPr>
            <w:tcW w:w="1277" w:type="dxa"/>
            <w:shd w:val="clear" w:color="auto" w:fill="auto"/>
            <w:noWrap/>
            <w:vAlign w:val="bottom"/>
            <w:hideMark/>
          </w:tcPr>
          <w:p w14:paraId="34AB7293"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100155670</w:t>
            </w:r>
          </w:p>
        </w:tc>
        <w:tc>
          <w:tcPr>
            <w:tcW w:w="2923" w:type="dxa"/>
            <w:shd w:val="clear" w:color="auto" w:fill="auto"/>
            <w:noWrap/>
            <w:vAlign w:val="bottom"/>
            <w:hideMark/>
          </w:tcPr>
          <w:p w14:paraId="305740D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XM_001928382.3</w:t>
            </w:r>
          </w:p>
        </w:tc>
        <w:tc>
          <w:tcPr>
            <w:tcW w:w="4280" w:type="dxa"/>
            <w:shd w:val="clear" w:color="auto" w:fill="auto"/>
            <w:noWrap/>
            <w:vAlign w:val="bottom"/>
            <w:hideMark/>
          </w:tcPr>
          <w:p w14:paraId="1E5ED8A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TCCCCAACCCTGTCATTTTA</w:t>
            </w:r>
          </w:p>
        </w:tc>
        <w:tc>
          <w:tcPr>
            <w:tcW w:w="1200" w:type="dxa"/>
            <w:shd w:val="clear" w:color="auto" w:fill="auto"/>
            <w:noWrap/>
            <w:vAlign w:val="bottom"/>
            <w:hideMark/>
          </w:tcPr>
          <w:p w14:paraId="37AB23E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202</w:t>
            </w:r>
          </w:p>
        </w:tc>
      </w:tr>
      <w:tr w:rsidR="00B87320" w:rsidRPr="00E84E35" w14:paraId="5D23C749" w14:textId="77777777" w:rsidTr="00B87320">
        <w:trPr>
          <w:trHeight w:val="330"/>
        </w:trPr>
        <w:tc>
          <w:tcPr>
            <w:tcW w:w="2140" w:type="dxa"/>
            <w:shd w:val="clear" w:color="auto" w:fill="auto"/>
            <w:noWrap/>
            <w:vAlign w:val="bottom"/>
            <w:hideMark/>
          </w:tcPr>
          <w:p w14:paraId="2E8BD53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457E647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1CE1BEE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1B65F6F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TCCTTCTCCATTCCTTGGTG</w:t>
            </w:r>
          </w:p>
        </w:tc>
        <w:tc>
          <w:tcPr>
            <w:tcW w:w="1200" w:type="dxa"/>
            <w:shd w:val="clear" w:color="auto" w:fill="auto"/>
            <w:noWrap/>
            <w:vAlign w:val="bottom"/>
            <w:hideMark/>
          </w:tcPr>
          <w:p w14:paraId="31C13BE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7E4A2C77" w14:textId="77777777" w:rsidTr="00B87320">
        <w:trPr>
          <w:trHeight w:val="330"/>
        </w:trPr>
        <w:tc>
          <w:tcPr>
            <w:tcW w:w="2140" w:type="dxa"/>
            <w:shd w:val="clear" w:color="auto" w:fill="auto"/>
            <w:noWrap/>
            <w:vAlign w:val="bottom"/>
            <w:hideMark/>
          </w:tcPr>
          <w:p w14:paraId="40A12877"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019A3B1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14DAB83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25DA6A1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4725556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26145EE8" w14:textId="77777777" w:rsidTr="00B87320">
        <w:trPr>
          <w:trHeight w:val="330"/>
        </w:trPr>
        <w:tc>
          <w:tcPr>
            <w:tcW w:w="2140" w:type="dxa"/>
            <w:shd w:val="clear" w:color="auto" w:fill="auto"/>
            <w:noWrap/>
            <w:vAlign w:val="bottom"/>
            <w:hideMark/>
          </w:tcPr>
          <w:p w14:paraId="7E98C3DE"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ANGPT1</w:t>
            </w:r>
          </w:p>
        </w:tc>
        <w:tc>
          <w:tcPr>
            <w:tcW w:w="1277" w:type="dxa"/>
            <w:shd w:val="clear" w:color="auto" w:fill="auto"/>
            <w:noWrap/>
            <w:vAlign w:val="bottom"/>
            <w:hideMark/>
          </w:tcPr>
          <w:p w14:paraId="459F1867"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397009</w:t>
            </w:r>
          </w:p>
        </w:tc>
        <w:tc>
          <w:tcPr>
            <w:tcW w:w="2923" w:type="dxa"/>
            <w:shd w:val="clear" w:color="auto" w:fill="auto"/>
            <w:noWrap/>
            <w:vAlign w:val="bottom"/>
            <w:hideMark/>
          </w:tcPr>
          <w:p w14:paraId="037811E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NM_213959.1</w:t>
            </w:r>
          </w:p>
        </w:tc>
        <w:tc>
          <w:tcPr>
            <w:tcW w:w="4280" w:type="dxa"/>
            <w:shd w:val="clear" w:color="auto" w:fill="auto"/>
            <w:noWrap/>
            <w:vAlign w:val="bottom"/>
            <w:hideMark/>
          </w:tcPr>
          <w:p w14:paraId="305335F0"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GGGGGAGGTTGGACTGTAAT</w:t>
            </w:r>
          </w:p>
        </w:tc>
        <w:tc>
          <w:tcPr>
            <w:tcW w:w="1200" w:type="dxa"/>
            <w:shd w:val="clear" w:color="auto" w:fill="auto"/>
            <w:noWrap/>
            <w:vAlign w:val="bottom"/>
            <w:hideMark/>
          </w:tcPr>
          <w:p w14:paraId="0349176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203</w:t>
            </w:r>
          </w:p>
        </w:tc>
      </w:tr>
      <w:tr w:rsidR="00B87320" w:rsidRPr="00E84E35" w14:paraId="609620EE" w14:textId="77777777" w:rsidTr="00B87320">
        <w:trPr>
          <w:trHeight w:val="330"/>
        </w:trPr>
        <w:tc>
          <w:tcPr>
            <w:tcW w:w="2140" w:type="dxa"/>
            <w:shd w:val="clear" w:color="auto" w:fill="auto"/>
            <w:noWrap/>
            <w:vAlign w:val="bottom"/>
            <w:hideMark/>
          </w:tcPr>
          <w:p w14:paraId="7689A77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19EBB35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024BE25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3437770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TGTGAATAGGCTCGGTTTCC</w:t>
            </w:r>
          </w:p>
        </w:tc>
        <w:tc>
          <w:tcPr>
            <w:tcW w:w="1200" w:type="dxa"/>
            <w:shd w:val="clear" w:color="auto" w:fill="auto"/>
            <w:noWrap/>
            <w:vAlign w:val="bottom"/>
            <w:hideMark/>
          </w:tcPr>
          <w:p w14:paraId="4EDF1E3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273DFA9E" w14:textId="77777777" w:rsidTr="00B87320">
        <w:trPr>
          <w:trHeight w:val="330"/>
        </w:trPr>
        <w:tc>
          <w:tcPr>
            <w:tcW w:w="2140" w:type="dxa"/>
            <w:shd w:val="clear" w:color="auto" w:fill="auto"/>
            <w:noWrap/>
            <w:vAlign w:val="bottom"/>
            <w:hideMark/>
          </w:tcPr>
          <w:p w14:paraId="7A7A303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3C987B1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40B6AB0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3ACBC93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36F31A1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4CD8714A" w14:textId="77777777" w:rsidTr="00B87320">
        <w:trPr>
          <w:trHeight w:val="330"/>
        </w:trPr>
        <w:tc>
          <w:tcPr>
            <w:tcW w:w="2140" w:type="dxa"/>
            <w:shd w:val="clear" w:color="auto" w:fill="auto"/>
            <w:noWrap/>
            <w:vAlign w:val="bottom"/>
            <w:hideMark/>
          </w:tcPr>
          <w:p w14:paraId="0FC453B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CDO1</w:t>
            </w:r>
          </w:p>
        </w:tc>
        <w:tc>
          <w:tcPr>
            <w:tcW w:w="1277" w:type="dxa"/>
            <w:shd w:val="clear" w:color="auto" w:fill="auto"/>
            <w:noWrap/>
            <w:vAlign w:val="bottom"/>
            <w:hideMark/>
          </w:tcPr>
          <w:p w14:paraId="79CB9466"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100312964</w:t>
            </w:r>
          </w:p>
        </w:tc>
        <w:tc>
          <w:tcPr>
            <w:tcW w:w="2923" w:type="dxa"/>
            <w:shd w:val="clear" w:color="auto" w:fill="auto"/>
            <w:noWrap/>
            <w:vAlign w:val="bottom"/>
            <w:hideMark/>
          </w:tcPr>
          <w:p w14:paraId="12090ADD"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NM_001167643.1</w:t>
            </w:r>
          </w:p>
        </w:tc>
        <w:tc>
          <w:tcPr>
            <w:tcW w:w="4280" w:type="dxa"/>
            <w:shd w:val="clear" w:color="auto" w:fill="auto"/>
            <w:noWrap/>
            <w:vAlign w:val="bottom"/>
            <w:hideMark/>
          </w:tcPr>
          <w:p w14:paraId="7FF272D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TCTGAAGATGCTGCAAGGAA</w:t>
            </w:r>
          </w:p>
        </w:tc>
        <w:tc>
          <w:tcPr>
            <w:tcW w:w="1200" w:type="dxa"/>
            <w:shd w:val="clear" w:color="auto" w:fill="auto"/>
            <w:noWrap/>
            <w:vAlign w:val="bottom"/>
            <w:hideMark/>
          </w:tcPr>
          <w:p w14:paraId="132D5311"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208</w:t>
            </w:r>
          </w:p>
        </w:tc>
      </w:tr>
      <w:tr w:rsidR="00B87320" w:rsidRPr="00E84E35" w14:paraId="2EA2547D" w14:textId="77777777" w:rsidTr="00B87320">
        <w:trPr>
          <w:trHeight w:val="330"/>
        </w:trPr>
        <w:tc>
          <w:tcPr>
            <w:tcW w:w="2140" w:type="dxa"/>
            <w:shd w:val="clear" w:color="auto" w:fill="auto"/>
            <w:noWrap/>
            <w:vAlign w:val="bottom"/>
            <w:hideMark/>
          </w:tcPr>
          <w:p w14:paraId="267F13FA"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742E2D7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2A9331A8"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6BE4C46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CGTATCGAAGGGTGGACTGT</w:t>
            </w:r>
          </w:p>
        </w:tc>
        <w:tc>
          <w:tcPr>
            <w:tcW w:w="1200" w:type="dxa"/>
            <w:shd w:val="clear" w:color="auto" w:fill="auto"/>
            <w:noWrap/>
            <w:vAlign w:val="bottom"/>
            <w:hideMark/>
          </w:tcPr>
          <w:p w14:paraId="4250BE53"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6A7E4151" w14:textId="77777777" w:rsidTr="00B87320">
        <w:trPr>
          <w:trHeight w:val="330"/>
        </w:trPr>
        <w:tc>
          <w:tcPr>
            <w:tcW w:w="2140" w:type="dxa"/>
            <w:shd w:val="clear" w:color="auto" w:fill="auto"/>
            <w:noWrap/>
            <w:vAlign w:val="bottom"/>
            <w:hideMark/>
          </w:tcPr>
          <w:p w14:paraId="24900D30"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4556B2B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2A1407B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5D794934"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10FA398B"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1FC1D586" w14:textId="77777777" w:rsidTr="00B87320">
        <w:trPr>
          <w:trHeight w:val="330"/>
        </w:trPr>
        <w:tc>
          <w:tcPr>
            <w:tcW w:w="2140" w:type="dxa"/>
            <w:shd w:val="clear" w:color="auto" w:fill="auto"/>
            <w:noWrap/>
            <w:vAlign w:val="bottom"/>
            <w:hideMark/>
          </w:tcPr>
          <w:p w14:paraId="089CA6A2"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DKK2</w:t>
            </w:r>
          </w:p>
        </w:tc>
        <w:tc>
          <w:tcPr>
            <w:tcW w:w="1277" w:type="dxa"/>
            <w:shd w:val="clear" w:color="auto" w:fill="auto"/>
            <w:noWrap/>
            <w:vAlign w:val="bottom"/>
            <w:hideMark/>
          </w:tcPr>
          <w:p w14:paraId="7CB13F08"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100519672</w:t>
            </w:r>
          </w:p>
        </w:tc>
        <w:tc>
          <w:tcPr>
            <w:tcW w:w="2923" w:type="dxa"/>
            <w:shd w:val="clear" w:color="auto" w:fill="auto"/>
            <w:noWrap/>
            <w:vAlign w:val="bottom"/>
            <w:hideMark/>
          </w:tcPr>
          <w:p w14:paraId="36CC203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XM_003129269.2</w:t>
            </w:r>
          </w:p>
        </w:tc>
        <w:tc>
          <w:tcPr>
            <w:tcW w:w="4280" w:type="dxa"/>
            <w:shd w:val="clear" w:color="auto" w:fill="auto"/>
            <w:noWrap/>
            <w:vAlign w:val="bottom"/>
            <w:hideMark/>
          </w:tcPr>
          <w:p w14:paraId="4FFD106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CTGGTACCCGCTGCAATAAT</w:t>
            </w:r>
          </w:p>
        </w:tc>
        <w:tc>
          <w:tcPr>
            <w:tcW w:w="1200" w:type="dxa"/>
            <w:shd w:val="clear" w:color="auto" w:fill="auto"/>
            <w:noWrap/>
            <w:vAlign w:val="bottom"/>
            <w:hideMark/>
          </w:tcPr>
          <w:p w14:paraId="3A6A6C19"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198</w:t>
            </w:r>
          </w:p>
        </w:tc>
      </w:tr>
      <w:tr w:rsidR="00B87320" w:rsidRPr="00E84E35" w14:paraId="4A029487" w14:textId="77777777" w:rsidTr="00B87320">
        <w:trPr>
          <w:trHeight w:val="330"/>
        </w:trPr>
        <w:tc>
          <w:tcPr>
            <w:tcW w:w="2140" w:type="dxa"/>
            <w:shd w:val="clear" w:color="auto" w:fill="auto"/>
            <w:noWrap/>
            <w:vAlign w:val="bottom"/>
            <w:hideMark/>
          </w:tcPr>
          <w:p w14:paraId="6A29325F"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497E454C"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0C3545D6"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72C4D25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GACAGGGATCTCCTTCATGC</w:t>
            </w:r>
          </w:p>
        </w:tc>
        <w:tc>
          <w:tcPr>
            <w:tcW w:w="1200" w:type="dxa"/>
            <w:shd w:val="clear" w:color="auto" w:fill="auto"/>
            <w:noWrap/>
            <w:vAlign w:val="bottom"/>
            <w:hideMark/>
          </w:tcPr>
          <w:p w14:paraId="03C57AB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7F2E1027" w14:textId="77777777" w:rsidTr="00B87320">
        <w:trPr>
          <w:trHeight w:val="330"/>
        </w:trPr>
        <w:tc>
          <w:tcPr>
            <w:tcW w:w="2140" w:type="dxa"/>
            <w:shd w:val="clear" w:color="auto" w:fill="auto"/>
            <w:noWrap/>
            <w:vAlign w:val="bottom"/>
            <w:hideMark/>
          </w:tcPr>
          <w:p w14:paraId="6008E026"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4F8BFB3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4831CFB7"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39FA6BA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1200" w:type="dxa"/>
            <w:shd w:val="clear" w:color="auto" w:fill="auto"/>
            <w:noWrap/>
            <w:vAlign w:val="bottom"/>
            <w:hideMark/>
          </w:tcPr>
          <w:p w14:paraId="5701E7FF"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r w:rsidR="00B87320" w:rsidRPr="00E84E35" w14:paraId="0464E1CB" w14:textId="77777777" w:rsidTr="00B87320">
        <w:trPr>
          <w:trHeight w:val="330"/>
        </w:trPr>
        <w:tc>
          <w:tcPr>
            <w:tcW w:w="2140" w:type="dxa"/>
            <w:shd w:val="clear" w:color="auto" w:fill="auto"/>
            <w:noWrap/>
            <w:vAlign w:val="bottom"/>
            <w:hideMark/>
          </w:tcPr>
          <w:p w14:paraId="252EA54D"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r w:rsidRPr="00E84E35">
              <w:rPr>
                <w:rFonts w:ascii="Book Antiqua" w:hAnsi="Book Antiqua" w:cs="宋体"/>
                <w:i/>
                <w:color w:val="000000"/>
                <w:lang w:eastAsia="zh-CN"/>
              </w:rPr>
              <w:t>β-actin</w:t>
            </w:r>
          </w:p>
        </w:tc>
        <w:tc>
          <w:tcPr>
            <w:tcW w:w="1277" w:type="dxa"/>
            <w:shd w:val="clear" w:color="auto" w:fill="auto"/>
            <w:noWrap/>
            <w:vAlign w:val="bottom"/>
            <w:hideMark/>
          </w:tcPr>
          <w:p w14:paraId="09883B7D"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45269029</w:t>
            </w:r>
          </w:p>
        </w:tc>
        <w:tc>
          <w:tcPr>
            <w:tcW w:w="2923" w:type="dxa"/>
            <w:shd w:val="clear" w:color="auto" w:fill="auto"/>
            <w:noWrap/>
            <w:vAlign w:val="bottom"/>
            <w:hideMark/>
          </w:tcPr>
          <w:p w14:paraId="4A5EECF2"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AY550069.1</w:t>
            </w:r>
          </w:p>
        </w:tc>
        <w:tc>
          <w:tcPr>
            <w:tcW w:w="4280" w:type="dxa"/>
            <w:shd w:val="clear" w:color="auto" w:fill="auto"/>
            <w:noWrap/>
            <w:vAlign w:val="bottom"/>
            <w:hideMark/>
          </w:tcPr>
          <w:p w14:paraId="36B4E52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F: GGACCTGACCGACTACCTCA</w:t>
            </w:r>
          </w:p>
        </w:tc>
        <w:tc>
          <w:tcPr>
            <w:tcW w:w="1200" w:type="dxa"/>
            <w:shd w:val="clear" w:color="auto" w:fill="auto"/>
            <w:noWrap/>
            <w:vAlign w:val="bottom"/>
            <w:hideMark/>
          </w:tcPr>
          <w:p w14:paraId="54C77F20" w14:textId="77777777" w:rsidR="00B87320" w:rsidRPr="00E84E35" w:rsidRDefault="00B87320" w:rsidP="00E1383E">
            <w:pPr>
              <w:adjustRightInd w:val="0"/>
              <w:snapToGrid w:val="0"/>
              <w:spacing w:after="0" w:line="360" w:lineRule="auto"/>
              <w:jc w:val="right"/>
              <w:rPr>
                <w:rFonts w:ascii="Book Antiqua" w:hAnsi="Book Antiqua" w:cs="宋体"/>
                <w:color w:val="000000"/>
                <w:lang w:eastAsia="zh-CN"/>
              </w:rPr>
            </w:pPr>
            <w:r w:rsidRPr="00E84E35">
              <w:rPr>
                <w:rFonts w:ascii="Book Antiqua" w:hAnsi="Book Antiqua" w:cs="宋体"/>
                <w:color w:val="000000"/>
                <w:lang w:eastAsia="zh-CN"/>
              </w:rPr>
              <w:t>180</w:t>
            </w:r>
          </w:p>
        </w:tc>
      </w:tr>
      <w:tr w:rsidR="00B87320" w:rsidRPr="00E84E35" w14:paraId="77C40012" w14:textId="77777777" w:rsidTr="00B87320">
        <w:trPr>
          <w:trHeight w:val="330"/>
        </w:trPr>
        <w:tc>
          <w:tcPr>
            <w:tcW w:w="2140" w:type="dxa"/>
            <w:shd w:val="clear" w:color="auto" w:fill="auto"/>
            <w:noWrap/>
            <w:vAlign w:val="bottom"/>
            <w:hideMark/>
          </w:tcPr>
          <w:p w14:paraId="2D36E331" w14:textId="77777777" w:rsidR="00B87320" w:rsidRPr="00E84E35" w:rsidRDefault="00B87320" w:rsidP="00E1383E">
            <w:pPr>
              <w:adjustRightInd w:val="0"/>
              <w:snapToGrid w:val="0"/>
              <w:spacing w:after="0" w:line="360" w:lineRule="auto"/>
              <w:rPr>
                <w:rFonts w:ascii="Book Antiqua" w:hAnsi="Book Antiqua" w:cs="宋体"/>
                <w:i/>
                <w:color w:val="000000"/>
                <w:lang w:eastAsia="zh-CN"/>
              </w:rPr>
            </w:pPr>
          </w:p>
        </w:tc>
        <w:tc>
          <w:tcPr>
            <w:tcW w:w="1277" w:type="dxa"/>
            <w:shd w:val="clear" w:color="auto" w:fill="auto"/>
            <w:noWrap/>
            <w:vAlign w:val="bottom"/>
            <w:hideMark/>
          </w:tcPr>
          <w:p w14:paraId="2DB69C5A"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2923" w:type="dxa"/>
            <w:shd w:val="clear" w:color="auto" w:fill="auto"/>
            <w:noWrap/>
            <w:vAlign w:val="bottom"/>
            <w:hideMark/>
          </w:tcPr>
          <w:p w14:paraId="51990275"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c>
          <w:tcPr>
            <w:tcW w:w="4280" w:type="dxa"/>
            <w:shd w:val="clear" w:color="auto" w:fill="auto"/>
            <w:noWrap/>
            <w:vAlign w:val="bottom"/>
            <w:hideMark/>
          </w:tcPr>
          <w:p w14:paraId="76003391"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r w:rsidRPr="00E84E35">
              <w:rPr>
                <w:rFonts w:ascii="Book Antiqua" w:hAnsi="Book Antiqua" w:cs="宋体"/>
                <w:color w:val="000000"/>
                <w:lang w:eastAsia="zh-CN"/>
              </w:rPr>
              <w:t>R: GGCAGCTCGTAGCTCTTCTC</w:t>
            </w:r>
          </w:p>
        </w:tc>
        <w:tc>
          <w:tcPr>
            <w:tcW w:w="1200" w:type="dxa"/>
            <w:shd w:val="clear" w:color="auto" w:fill="auto"/>
            <w:noWrap/>
            <w:vAlign w:val="bottom"/>
            <w:hideMark/>
          </w:tcPr>
          <w:p w14:paraId="00C7458E" w14:textId="77777777" w:rsidR="00B87320" w:rsidRPr="00E84E35" w:rsidRDefault="00B87320" w:rsidP="00E1383E">
            <w:pPr>
              <w:adjustRightInd w:val="0"/>
              <w:snapToGrid w:val="0"/>
              <w:spacing w:after="0" w:line="360" w:lineRule="auto"/>
              <w:rPr>
                <w:rFonts w:ascii="Book Antiqua" w:hAnsi="Book Antiqua" w:cs="宋体"/>
                <w:color w:val="000000"/>
                <w:lang w:eastAsia="zh-CN"/>
              </w:rPr>
            </w:pPr>
          </w:p>
        </w:tc>
      </w:tr>
    </w:tbl>
    <w:p w14:paraId="52E0DE47" w14:textId="77777777" w:rsidR="00B87320" w:rsidRPr="00E84E35" w:rsidRDefault="00B87320" w:rsidP="00E1383E">
      <w:pPr>
        <w:adjustRightInd w:val="0"/>
        <w:snapToGrid w:val="0"/>
        <w:spacing w:after="0" w:line="360" w:lineRule="auto"/>
        <w:jc w:val="both"/>
        <w:rPr>
          <w:rFonts w:ascii="Book Antiqua" w:hAnsi="Book Antiqua" w:cs="Times New Roman"/>
          <w:b/>
          <w:sz w:val="24"/>
          <w:szCs w:val="24"/>
          <w:lang w:eastAsia="zh-CN"/>
        </w:rPr>
      </w:pPr>
    </w:p>
    <w:p w14:paraId="79A6838D" w14:textId="3554921D" w:rsidR="00437F96" w:rsidRPr="00E84E35" w:rsidRDefault="00437F96" w:rsidP="00E1383E">
      <w:pPr>
        <w:adjustRightInd w:val="0"/>
        <w:snapToGrid w:val="0"/>
        <w:spacing w:after="0" w:line="360" w:lineRule="auto"/>
        <w:jc w:val="both"/>
        <w:rPr>
          <w:rFonts w:ascii="Book Antiqua" w:hAnsi="Book Antiqua" w:cs="Times New Roman"/>
          <w:b/>
          <w:sz w:val="24"/>
          <w:szCs w:val="24"/>
          <w:lang w:eastAsia="zh-CN"/>
        </w:rPr>
      </w:pPr>
      <w:r w:rsidRPr="00E84E35">
        <w:rPr>
          <w:noProof/>
          <w:lang w:eastAsia="zh-CN"/>
        </w:rPr>
        <w:drawing>
          <wp:inline distT="0" distB="0" distL="0" distR="0" wp14:anchorId="08763183" wp14:editId="1463CF6F">
            <wp:extent cx="999665" cy="811987"/>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2084" cy="813952"/>
                    </a:xfrm>
                    <a:prstGeom prst="rect">
                      <a:avLst/>
                    </a:prstGeom>
                  </pic:spPr>
                </pic:pic>
              </a:graphicData>
            </a:graphic>
          </wp:inline>
        </w:drawing>
      </w:r>
    </w:p>
    <w:p w14:paraId="24C08596" w14:textId="35954E17" w:rsidR="00C24203" w:rsidRPr="00E84E35" w:rsidRDefault="00437F96"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hint="eastAsia"/>
          <w:b/>
          <w:sz w:val="24"/>
          <w:szCs w:val="24"/>
          <w:lang w:eastAsia="zh-CN"/>
        </w:rPr>
        <w:t xml:space="preserve">Figure 1 </w:t>
      </w:r>
      <w:r w:rsidR="00591535" w:rsidRPr="00E84E35">
        <w:rPr>
          <w:rFonts w:ascii="Book Antiqua" w:hAnsi="Book Antiqua" w:cs="Times New Roman"/>
          <w:b/>
          <w:sz w:val="24"/>
          <w:szCs w:val="24"/>
        </w:rPr>
        <w:t>Generation of PICM-19-CSCs.</w:t>
      </w:r>
      <w:r w:rsidR="00591535" w:rsidRPr="00E84E35">
        <w:rPr>
          <w:rFonts w:ascii="Book Antiqua" w:hAnsi="Book Antiqua" w:cs="Times New Roman"/>
          <w:sz w:val="24"/>
          <w:szCs w:val="24"/>
        </w:rPr>
        <w:t xml:space="preserve"> </w:t>
      </w:r>
      <w:r w:rsidR="00154A9D" w:rsidRPr="00E84E35">
        <w:rPr>
          <w:rFonts w:ascii="Book Antiqua" w:hAnsi="Book Antiqua" w:cs="Times New Roman"/>
          <w:sz w:val="24"/>
          <w:szCs w:val="24"/>
        </w:rPr>
        <w:t>A:</w:t>
      </w:r>
      <w:r w:rsidR="00591535" w:rsidRPr="00E84E35">
        <w:rPr>
          <w:rFonts w:ascii="Book Antiqua" w:hAnsi="Book Antiqua" w:cs="Times New Roman"/>
          <w:sz w:val="24"/>
          <w:szCs w:val="24"/>
        </w:rPr>
        <w:t xml:space="preserve"> Feeder-independent PICM-19 cells were grown in 10% DMEM/Medium 199 on Matrigel in 24-well plates</w:t>
      </w:r>
      <w:r w:rsidR="004233B3" w:rsidRPr="00E84E35">
        <w:rPr>
          <w:rFonts w:ascii="Book Antiqua" w:hAnsi="Book Antiqua" w:cs="Times New Roman"/>
          <w:sz w:val="24"/>
          <w:szCs w:val="24"/>
        </w:rPr>
        <w:t xml:space="preserve"> (see </w:t>
      </w:r>
      <w:r w:rsidR="004233B3" w:rsidRPr="00E84E35">
        <w:rPr>
          <w:rFonts w:ascii="Book Antiqua" w:hAnsi="Book Antiqua" w:cs="Times New Roman"/>
          <w:i/>
          <w:sz w:val="24"/>
          <w:szCs w:val="24"/>
        </w:rPr>
        <w:t>Materials and Methods</w:t>
      </w:r>
      <w:r w:rsidR="004233B3" w:rsidRPr="00E84E35">
        <w:rPr>
          <w:rFonts w:ascii="Book Antiqua" w:hAnsi="Book Antiqua" w:cs="Times New Roman"/>
          <w:sz w:val="24"/>
          <w:szCs w:val="24"/>
        </w:rPr>
        <w:t>)</w:t>
      </w:r>
      <w:r w:rsidR="00591535" w:rsidRPr="00E84E35">
        <w:rPr>
          <w:rFonts w:ascii="Book Antiqua" w:hAnsi="Book Antiqua" w:cs="Times New Roman"/>
          <w:sz w:val="24"/>
          <w:szCs w:val="24"/>
        </w:rPr>
        <w:t>. They were transfected with pUNO1-</w:t>
      </w:r>
      <w:r w:rsidR="00314D0E" w:rsidRPr="00E84E35">
        <w:rPr>
          <w:rFonts w:ascii="Book Antiqua" w:hAnsi="Book Antiqua" w:cs="Times New Roman"/>
          <w:sz w:val="24"/>
          <w:szCs w:val="24"/>
        </w:rPr>
        <w:t>MYC</w:t>
      </w:r>
      <w:r w:rsidR="00591535" w:rsidRPr="00E84E35">
        <w:rPr>
          <w:rFonts w:ascii="Book Antiqua" w:hAnsi="Book Antiqua" w:cs="Times New Roman"/>
          <w:sz w:val="24"/>
          <w:szCs w:val="24"/>
        </w:rPr>
        <w:t>-IRES-Luc plasmid and tested for luciferase expressi</w:t>
      </w:r>
      <w:r w:rsidR="00154A9D" w:rsidRPr="00E84E35">
        <w:rPr>
          <w:rFonts w:ascii="Book Antiqua" w:hAnsi="Book Antiqua" w:cs="Times New Roman"/>
          <w:sz w:val="24"/>
          <w:szCs w:val="24"/>
        </w:rPr>
        <w:t xml:space="preserve">on using </w:t>
      </w:r>
      <w:r w:rsidR="00154A9D" w:rsidRPr="00E84E35">
        <w:rPr>
          <w:rFonts w:ascii="Book Antiqua" w:hAnsi="Book Antiqua" w:cs="Times New Roman"/>
          <w:sz w:val="24"/>
          <w:szCs w:val="24"/>
        </w:rPr>
        <w:lastRenderedPageBreak/>
        <w:t>luciferin as substrate;</w:t>
      </w:r>
      <w:r w:rsidR="00591535" w:rsidRPr="00E84E35">
        <w:rPr>
          <w:rFonts w:ascii="Book Antiqua" w:hAnsi="Book Antiqua" w:cs="Times New Roman"/>
          <w:sz w:val="24"/>
          <w:szCs w:val="24"/>
        </w:rPr>
        <w:t xml:space="preserve"> </w:t>
      </w:r>
      <w:r w:rsidR="00154A9D" w:rsidRPr="00E84E35">
        <w:rPr>
          <w:rFonts w:ascii="Book Antiqua" w:hAnsi="Book Antiqua" w:cs="Times New Roman"/>
          <w:sz w:val="24"/>
          <w:szCs w:val="24"/>
        </w:rPr>
        <w:t>B:</w:t>
      </w:r>
      <w:r w:rsidR="00591535" w:rsidRPr="00E84E35">
        <w:rPr>
          <w:rFonts w:ascii="Book Antiqua" w:hAnsi="Book Antiqua" w:cs="Times New Roman"/>
          <w:sz w:val="24"/>
          <w:szCs w:val="24"/>
        </w:rPr>
        <w:t xml:space="preserve"> Untransfected PICM-19 cells did not show bioluminescence (left panel), whereas transfected cells exp</w:t>
      </w:r>
      <w:r w:rsidR="00154A9D" w:rsidRPr="00E84E35">
        <w:rPr>
          <w:rFonts w:ascii="Book Antiqua" w:hAnsi="Book Antiqua" w:cs="Times New Roman"/>
          <w:sz w:val="24"/>
          <w:szCs w:val="24"/>
        </w:rPr>
        <w:t>ressed luciferase (right panel);</w:t>
      </w:r>
      <w:r w:rsidR="00926827" w:rsidRPr="00E84E35">
        <w:rPr>
          <w:rFonts w:ascii="Book Antiqua" w:hAnsi="Book Antiqua" w:cs="Times New Roman"/>
          <w:sz w:val="24"/>
          <w:szCs w:val="24"/>
        </w:rPr>
        <w:t xml:space="preserve"> </w:t>
      </w:r>
      <w:r w:rsidR="00154A9D" w:rsidRPr="00E84E35">
        <w:rPr>
          <w:rFonts w:ascii="Book Antiqua" w:hAnsi="Book Antiqua" w:cs="Times New Roman"/>
          <w:sz w:val="24"/>
          <w:szCs w:val="24"/>
        </w:rPr>
        <w:t>C:</w:t>
      </w:r>
      <w:r w:rsidR="00926827" w:rsidRPr="00E84E35">
        <w:rPr>
          <w:rFonts w:ascii="Book Antiqua" w:hAnsi="Book Antiqua" w:cs="Times New Roman"/>
          <w:sz w:val="24"/>
          <w:szCs w:val="24"/>
        </w:rPr>
        <w:t xml:space="preserve"> Detection of </w:t>
      </w:r>
      <w:r w:rsidR="00314D0E" w:rsidRPr="00E84E35">
        <w:rPr>
          <w:rFonts w:ascii="Book Antiqua" w:hAnsi="Book Antiqua" w:cs="Times New Roman"/>
          <w:sz w:val="24"/>
          <w:szCs w:val="24"/>
        </w:rPr>
        <w:t>MYC</w:t>
      </w:r>
      <w:r w:rsidR="00926827" w:rsidRPr="00E84E35">
        <w:rPr>
          <w:rFonts w:ascii="Book Antiqua" w:hAnsi="Book Antiqua" w:cs="Times New Roman"/>
          <w:sz w:val="24"/>
          <w:szCs w:val="24"/>
        </w:rPr>
        <w:t xml:space="preserve"> protein in PICM-19-CSCs by Western blotting using the anti-human mouse c-</w:t>
      </w:r>
      <w:r w:rsidR="00314D0E" w:rsidRPr="00E84E35">
        <w:rPr>
          <w:rFonts w:ascii="Book Antiqua" w:hAnsi="Book Antiqua" w:cs="Times New Roman"/>
          <w:sz w:val="24"/>
          <w:szCs w:val="24"/>
        </w:rPr>
        <w:t>MYC</w:t>
      </w:r>
      <w:r w:rsidR="00926827" w:rsidRPr="00E84E35">
        <w:rPr>
          <w:rFonts w:ascii="Book Antiqua" w:hAnsi="Book Antiqua" w:cs="Times New Roman"/>
          <w:sz w:val="24"/>
          <w:szCs w:val="24"/>
        </w:rPr>
        <w:t xml:space="preserve"> monoclonal antibody.</w:t>
      </w:r>
      <w:r w:rsidR="004433DA" w:rsidRPr="00E84E35">
        <w:rPr>
          <w:rFonts w:ascii="Book Antiqua" w:hAnsi="Book Antiqua" w:cs="Times New Roman"/>
          <w:sz w:val="24"/>
          <w:szCs w:val="24"/>
        </w:rPr>
        <w:t xml:space="preserve"> As expected, PICM-19-CSCs, but not the untransfected PICM-19 stem cells (control) expressed </w:t>
      </w:r>
      <w:r w:rsidR="00314D0E" w:rsidRPr="00E84E35">
        <w:rPr>
          <w:rFonts w:ascii="Book Antiqua" w:hAnsi="Book Antiqua" w:cs="Times New Roman"/>
          <w:sz w:val="24"/>
          <w:szCs w:val="24"/>
        </w:rPr>
        <w:t>MYC</w:t>
      </w:r>
      <w:r w:rsidR="004433DA" w:rsidRPr="00E84E35">
        <w:rPr>
          <w:rFonts w:ascii="Book Antiqua" w:hAnsi="Book Antiqua" w:cs="Times New Roman"/>
          <w:sz w:val="24"/>
          <w:szCs w:val="24"/>
        </w:rPr>
        <w:t>.</w:t>
      </w:r>
    </w:p>
    <w:p w14:paraId="08D19753" w14:textId="77777777" w:rsidR="002F39B4" w:rsidRPr="00E84E35" w:rsidRDefault="002F39B4" w:rsidP="00E1383E">
      <w:pPr>
        <w:adjustRightInd w:val="0"/>
        <w:snapToGrid w:val="0"/>
        <w:spacing w:after="0" w:line="360" w:lineRule="auto"/>
        <w:ind w:hanging="720"/>
        <w:jc w:val="both"/>
        <w:rPr>
          <w:rFonts w:ascii="Book Antiqua" w:hAnsi="Book Antiqua" w:cs="Times New Roman"/>
          <w:sz w:val="24"/>
          <w:szCs w:val="24"/>
        </w:rPr>
      </w:pPr>
    </w:p>
    <w:p w14:paraId="5419941D" w14:textId="22FEA89D" w:rsidR="00437F96" w:rsidRPr="00E84E35" w:rsidRDefault="00437F96" w:rsidP="00E1383E">
      <w:pPr>
        <w:adjustRightInd w:val="0"/>
        <w:snapToGrid w:val="0"/>
        <w:spacing w:after="0" w:line="360" w:lineRule="auto"/>
        <w:jc w:val="both"/>
        <w:rPr>
          <w:rFonts w:ascii="Book Antiqua" w:hAnsi="Book Antiqua" w:cs="Times New Roman"/>
          <w:b/>
          <w:sz w:val="24"/>
          <w:szCs w:val="24"/>
          <w:lang w:eastAsia="zh-CN"/>
        </w:rPr>
      </w:pPr>
      <w:r w:rsidRPr="00E84E35">
        <w:rPr>
          <w:noProof/>
          <w:lang w:eastAsia="zh-CN"/>
        </w:rPr>
        <w:drawing>
          <wp:inline distT="0" distB="0" distL="0" distR="0" wp14:anchorId="1E9750D3" wp14:editId="41750033">
            <wp:extent cx="1271459" cy="431596"/>
            <wp:effectExtent l="0" t="0" r="508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70806" cy="431374"/>
                    </a:xfrm>
                    <a:prstGeom prst="rect">
                      <a:avLst/>
                    </a:prstGeom>
                  </pic:spPr>
                </pic:pic>
              </a:graphicData>
            </a:graphic>
          </wp:inline>
        </w:drawing>
      </w:r>
    </w:p>
    <w:p w14:paraId="6BA6F7BB" w14:textId="664886E4" w:rsidR="00F82E81" w:rsidRPr="00E84E35" w:rsidRDefault="00437F96"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hint="eastAsia"/>
          <w:b/>
          <w:sz w:val="24"/>
          <w:szCs w:val="24"/>
          <w:lang w:eastAsia="zh-CN"/>
        </w:rPr>
        <w:t xml:space="preserve">Figure 2 </w:t>
      </w:r>
      <w:r w:rsidR="00F82E81" w:rsidRPr="00E84E35">
        <w:rPr>
          <w:rFonts w:ascii="Book Antiqua" w:hAnsi="Book Antiqua" w:cs="Times New Roman"/>
          <w:b/>
          <w:bCs/>
          <w:sz w:val="24"/>
          <w:szCs w:val="24"/>
        </w:rPr>
        <w:t>PICM-19-CSCs generate tumors</w:t>
      </w:r>
      <w:r w:rsidR="007E4566" w:rsidRPr="00E84E35">
        <w:rPr>
          <w:rFonts w:ascii="Book Antiqua" w:hAnsi="Book Antiqua" w:cs="Times New Roman"/>
          <w:b/>
          <w:bCs/>
          <w:sz w:val="24"/>
          <w:szCs w:val="24"/>
        </w:rPr>
        <w:t xml:space="preserve"> after implantation</w:t>
      </w:r>
      <w:r w:rsidR="00F82E81" w:rsidRPr="00E84E35">
        <w:rPr>
          <w:rFonts w:ascii="Book Antiqua" w:hAnsi="Book Antiqua" w:cs="Times New Roman"/>
          <w:b/>
          <w:bCs/>
          <w:sz w:val="24"/>
          <w:szCs w:val="24"/>
        </w:rPr>
        <w:t xml:space="preserve"> in mice.</w:t>
      </w:r>
      <w:r w:rsidR="00F82E81" w:rsidRPr="00E84E35">
        <w:rPr>
          <w:rFonts w:ascii="Book Antiqua" w:hAnsi="Book Antiqua" w:cs="Times New Roman"/>
          <w:sz w:val="24"/>
          <w:szCs w:val="24"/>
        </w:rPr>
        <w:t xml:space="preserve"> </w:t>
      </w:r>
      <w:r w:rsidR="00154A9D" w:rsidRPr="00E84E35">
        <w:rPr>
          <w:rFonts w:ascii="Book Antiqua" w:hAnsi="Book Antiqua" w:cs="Times New Roman"/>
          <w:sz w:val="24"/>
          <w:szCs w:val="24"/>
        </w:rPr>
        <w:t xml:space="preserve">A: </w:t>
      </w:r>
      <w:r w:rsidR="00F82E81" w:rsidRPr="00E84E35">
        <w:rPr>
          <w:rFonts w:ascii="Book Antiqua" w:hAnsi="Book Antiqua" w:cs="Times New Roman"/>
          <w:sz w:val="24"/>
          <w:szCs w:val="24"/>
        </w:rPr>
        <w:t>PICM-19 cells were transfected with 3 µg of pUNO1-h</w:t>
      </w:r>
      <w:r w:rsidR="00314D0E" w:rsidRPr="00E84E35">
        <w:rPr>
          <w:rFonts w:ascii="Book Antiqua" w:hAnsi="Book Antiqua" w:cs="Times New Roman"/>
          <w:sz w:val="24"/>
          <w:szCs w:val="24"/>
        </w:rPr>
        <w:t>MYC</w:t>
      </w:r>
      <w:r w:rsidR="00F82E81" w:rsidRPr="00E84E35">
        <w:rPr>
          <w:rFonts w:ascii="Book Antiqua" w:hAnsi="Book Antiqua" w:cs="Times New Roman"/>
          <w:sz w:val="24"/>
          <w:szCs w:val="24"/>
        </w:rPr>
        <w:t xml:space="preserve"> by nucleofection.</w:t>
      </w:r>
      <w:r w:rsidR="00567810" w:rsidRPr="00E84E35">
        <w:rPr>
          <w:rFonts w:ascii="Book Antiqua" w:hAnsi="Book Antiqua" w:cs="Times New Roman"/>
          <w:sz w:val="24"/>
          <w:szCs w:val="24"/>
        </w:rPr>
        <w:t xml:space="preserve"> </w:t>
      </w:r>
      <w:r w:rsidR="00F82E81" w:rsidRPr="00E84E35">
        <w:rPr>
          <w:rFonts w:ascii="Book Antiqua" w:hAnsi="Book Antiqua" w:cs="Times New Roman"/>
          <w:sz w:val="24"/>
          <w:szCs w:val="24"/>
        </w:rPr>
        <w:t>1 x 10</w:t>
      </w:r>
      <w:r w:rsidR="00204CA0" w:rsidRPr="00E84E35">
        <w:rPr>
          <w:rFonts w:ascii="Book Antiqua" w:hAnsi="Book Antiqua" w:cs="Times New Roman"/>
          <w:sz w:val="24"/>
          <w:szCs w:val="24"/>
          <w:vertAlign w:val="superscript"/>
        </w:rPr>
        <w:t>6</w:t>
      </w:r>
      <w:r w:rsidR="00F82E81" w:rsidRPr="00E84E35">
        <w:rPr>
          <w:rFonts w:ascii="Book Antiqua" w:hAnsi="Book Antiqua" w:cs="Times New Roman"/>
          <w:sz w:val="24"/>
          <w:szCs w:val="24"/>
        </w:rPr>
        <w:t xml:space="preserve"> PICM-19 cells expressing </w:t>
      </w:r>
      <w:r w:rsidR="00314D0E" w:rsidRPr="00E84E35">
        <w:rPr>
          <w:rFonts w:ascii="Book Antiqua" w:hAnsi="Book Antiqua" w:cs="Times New Roman"/>
          <w:i/>
          <w:sz w:val="24"/>
          <w:szCs w:val="24"/>
        </w:rPr>
        <w:t>MYC</w:t>
      </w:r>
      <w:r w:rsidR="00F82E81" w:rsidRPr="00E84E35">
        <w:rPr>
          <w:rFonts w:ascii="Book Antiqua" w:hAnsi="Book Antiqua" w:cs="Times New Roman"/>
          <w:sz w:val="24"/>
          <w:szCs w:val="24"/>
        </w:rPr>
        <w:t xml:space="preserve"> were implanted into the back flanks of NOD-SCID mice (</w:t>
      </w:r>
      <w:r w:rsidR="005B016E" w:rsidRPr="00E84E35">
        <w:rPr>
          <w:rFonts w:ascii="Book Antiqua" w:hAnsi="Book Antiqua" w:cs="Times New Roman"/>
          <w:i/>
          <w:sz w:val="24"/>
          <w:szCs w:val="24"/>
        </w:rPr>
        <w:t>n</w:t>
      </w:r>
      <w:r w:rsidRPr="00E84E35">
        <w:rPr>
          <w:rFonts w:ascii="Book Antiqua" w:hAnsi="Book Antiqua" w:cs="Times New Roman" w:hint="eastAsia"/>
          <w:sz w:val="24"/>
          <w:szCs w:val="24"/>
          <w:lang w:eastAsia="zh-CN"/>
        </w:rPr>
        <w:t xml:space="preserve"> </w:t>
      </w:r>
      <w:r w:rsidR="005B016E" w:rsidRPr="00E84E35">
        <w:rPr>
          <w:rFonts w:ascii="Book Antiqua" w:hAnsi="Book Antiqua" w:cs="Times New Roman"/>
          <w:sz w:val="24"/>
          <w:szCs w:val="24"/>
        </w:rPr>
        <w:t>=</w:t>
      </w:r>
      <w:r w:rsidRPr="00E84E35">
        <w:rPr>
          <w:rFonts w:ascii="Book Antiqua" w:hAnsi="Book Antiqua" w:cs="Times New Roman" w:hint="eastAsia"/>
          <w:sz w:val="24"/>
          <w:szCs w:val="24"/>
          <w:lang w:eastAsia="zh-CN"/>
        </w:rPr>
        <w:t xml:space="preserve"> </w:t>
      </w:r>
      <w:r w:rsidR="005B016E" w:rsidRPr="00E84E35">
        <w:rPr>
          <w:rFonts w:ascii="Book Antiqua" w:hAnsi="Book Antiqua" w:cs="Times New Roman"/>
          <w:sz w:val="24"/>
          <w:szCs w:val="24"/>
        </w:rPr>
        <w:t>3</w:t>
      </w:r>
      <w:r w:rsidR="00F82E81" w:rsidRPr="00E84E35">
        <w:rPr>
          <w:rFonts w:ascii="Book Antiqua" w:hAnsi="Book Antiqua" w:cs="Times New Roman"/>
          <w:sz w:val="24"/>
          <w:szCs w:val="24"/>
        </w:rPr>
        <w:t>) by subcutaneous injections.</w:t>
      </w:r>
      <w:r w:rsidR="00154A9D" w:rsidRPr="00E84E35">
        <w:rPr>
          <w:rFonts w:ascii="Book Antiqua" w:hAnsi="Book Antiqua" w:cs="Times New Roman"/>
          <w:sz w:val="24"/>
          <w:szCs w:val="24"/>
        </w:rPr>
        <w:t xml:space="preserve"> T</w:t>
      </w:r>
      <w:r w:rsidR="00816C31" w:rsidRPr="00E84E35">
        <w:rPr>
          <w:rFonts w:ascii="Book Antiqua" w:hAnsi="Book Antiqua" w:cs="Times New Roman"/>
          <w:sz w:val="24"/>
          <w:szCs w:val="24"/>
        </w:rPr>
        <w:t>umors tha</w:t>
      </w:r>
      <w:r w:rsidR="00154A9D" w:rsidRPr="00E84E35">
        <w:rPr>
          <w:rFonts w:ascii="Book Antiqua" w:hAnsi="Book Antiqua" w:cs="Times New Roman"/>
          <w:sz w:val="24"/>
          <w:szCs w:val="24"/>
        </w:rPr>
        <w:t>t grew to 1.5 cm in diameter</w:t>
      </w:r>
      <w:r w:rsidR="00816C31" w:rsidRPr="00E84E35">
        <w:rPr>
          <w:rFonts w:ascii="Book Antiqua" w:hAnsi="Book Antiqua" w:cs="Times New Roman"/>
          <w:sz w:val="24"/>
          <w:szCs w:val="24"/>
        </w:rPr>
        <w:t xml:space="preserve"> were</w:t>
      </w:r>
      <w:r w:rsidR="00F82E81" w:rsidRPr="00E84E35">
        <w:rPr>
          <w:rFonts w:ascii="Book Antiqua" w:hAnsi="Book Antiqua" w:cs="Times New Roman"/>
          <w:sz w:val="24"/>
          <w:szCs w:val="24"/>
        </w:rPr>
        <w:t xml:space="preserve"> </w:t>
      </w:r>
      <w:r w:rsidR="00154A9D" w:rsidRPr="00E84E35">
        <w:rPr>
          <w:rFonts w:ascii="Book Antiqua" w:hAnsi="Book Antiqua" w:cs="Times New Roman"/>
          <w:sz w:val="24"/>
          <w:szCs w:val="24"/>
        </w:rPr>
        <w:t>harvested;</w:t>
      </w:r>
      <w:r w:rsidR="00816C31" w:rsidRPr="00E84E35">
        <w:rPr>
          <w:rFonts w:ascii="Book Antiqua" w:hAnsi="Book Antiqua" w:cs="Times New Roman"/>
          <w:sz w:val="24"/>
          <w:szCs w:val="24"/>
        </w:rPr>
        <w:t xml:space="preserve"> </w:t>
      </w:r>
      <w:r w:rsidR="00154A9D" w:rsidRPr="00E84E35">
        <w:rPr>
          <w:rFonts w:ascii="Book Antiqua" w:hAnsi="Book Antiqua" w:cs="Times New Roman"/>
          <w:sz w:val="24"/>
          <w:szCs w:val="24"/>
        </w:rPr>
        <w:t xml:space="preserve">B and C: </w:t>
      </w:r>
      <w:r w:rsidR="000C7228" w:rsidRPr="00E84E35">
        <w:rPr>
          <w:rFonts w:ascii="Book Antiqua" w:hAnsi="Book Antiqua" w:cs="Times New Roman"/>
          <w:sz w:val="24"/>
          <w:szCs w:val="24"/>
        </w:rPr>
        <w:t xml:space="preserve">Tumors were sectioned and </w:t>
      </w:r>
      <w:r w:rsidRPr="00E84E35">
        <w:rPr>
          <w:rFonts w:ascii="Book Antiqua" w:hAnsi="Book Antiqua" w:cs="Times New Roman"/>
          <w:sz w:val="24"/>
          <w:szCs w:val="24"/>
        </w:rPr>
        <w:t>H</w:t>
      </w:r>
      <w:r w:rsidR="00F82E81" w:rsidRPr="00E84E35">
        <w:rPr>
          <w:rFonts w:ascii="Book Antiqua" w:hAnsi="Book Antiqua" w:cs="Times New Roman"/>
          <w:sz w:val="24"/>
          <w:szCs w:val="24"/>
        </w:rPr>
        <w:t>E staining was performed, and cells were visualized by confocal microscop</w:t>
      </w:r>
      <w:r w:rsidR="00232952" w:rsidRPr="00E84E35">
        <w:rPr>
          <w:rFonts w:ascii="Book Antiqua" w:hAnsi="Book Antiqua" w:cs="Times New Roman"/>
          <w:sz w:val="24"/>
          <w:szCs w:val="24"/>
        </w:rPr>
        <w:t>y</w:t>
      </w:r>
      <w:r w:rsidR="00154A9D" w:rsidRPr="00E84E35">
        <w:rPr>
          <w:rFonts w:ascii="Book Antiqua" w:hAnsi="Book Antiqua" w:cs="Times New Roman"/>
          <w:sz w:val="24"/>
          <w:szCs w:val="24"/>
        </w:rPr>
        <w:t xml:space="preserve"> </w:t>
      </w:r>
      <w:r w:rsidRPr="00E84E35">
        <w:rPr>
          <w:rFonts w:ascii="Book Antiqua" w:hAnsi="Book Antiqua" w:cs="Times New Roman" w:hint="eastAsia"/>
          <w:sz w:val="24"/>
          <w:szCs w:val="24"/>
          <w:lang w:eastAsia="zh-CN"/>
        </w:rPr>
        <w:t>(</w:t>
      </w:r>
      <w:r w:rsidR="00154A9D" w:rsidRPr="00E84E35">
        <w:rPr>
          <w:rFonts w:ascii="Book Antiqua" w:hAnsi="Book Antiqua" w:cs="Times New Roman"/>
          <w:sz w:val="24"/>
          <w:szCs w:val="24"/>
        </w:rPr>
        <w:t>B:</w:t>
      </w:r>
      <w:r w:rsidR="00816C31" w:rsidRPr="00E84E35">
        <w:rPr>
          <w:rFonts w:ascii="Book Antiqua" w:hAnsi="Book Antiqua" w:cs="Times New Roman"/>
          <w:sz w:val="24"/>
          <w:szCs w:val="24"/>
        </w:rPr>
        <w:t xml:space="preserve"> 40</w:t>
      </w:r>
      <w:r w:rsidRPr="00E84E35">
        <w:rPr>
          <w:rFonts w:ascii="Book Antiqua" w:hAnsi="Book Antiqua" w:cs="Times New Roman" w:hint="eastAsia"/>
          <w:sz w:val="24"/>
          <w:szCs w:val="24"/>
          <w:lang w:eastAsia="zh-CN"/>
        </w:rPr>
        <w:t xml:space="preserve"> </w:t>
      </w:r>
      <w:r w:rsidR="00816C31" w:rsidRPr="00E84E35">
        <w:rPr>
          <w:rFonts w:ascii="Book Antiqua" w:hAnsi="Book Antiqua" w:cs="Times New Roman"/>
          <w:sz w:val="24"/>
          <w:szCs w:val="24"/>
        </w:rPr>
        <w:t>x;</w:t>
      </w:r>
      <w:r w:rsidR="00F82E81" w:rsidRPr="00E84E35">
        <w:rPr>
          <w:rFonts w:ascii="Book Antiqua" w:hAnsi="Book Antiqua" w:cs="Times New Roman"/>
          <w:sz w:val="24"/>
          <w:szCs w:val="24"/>
        </w:rPr>
        <w:t xml:space="preserve"> </w:t>
      </w:r>
      <w:r w:rsidR="00154A9D" w:rsidRPr="00E84E35">
        <w:rPr>
          <w:rFonts w:ascii="Book Antiqua" w:hAnsi="Book Antiqua" w:cs="Times New Roman"/>
          <w:sz w:val="24"/>
          <w:szCs w:val="24"/>
        </w:rPr>
        <w:t>C:</w:t>
      </w:r>
      <w:r w:rsidR="00D24F0A" w:rsidRPr="00E84E35">
        <w:rPr>
          <w:rFonts w:ascii="Book Antiqua" w:hAnsi="Book Antiqua" w:cs="Times New Roman"/>
          <w:sz w:val="24"/>
          <w:szCs w:val="24"/>
        </w:rPr>
        <w:t xml:space="preserve"> </w:t>
      </w:r>
      <w:r w:rsidR="00F82E81" w:rsidRPr="00E84E35">
        <w:rPr>
          <w:rFonts w:ascii="Book Antiqua" w:hAnsi="Book Antiqua" w:cs="Times New Roman"/>
          <w:sz w:val="24"/>
          <w:szCs w:val="24"/>
        </w:rPr>
        <w:t>400</w:t>
      </w:r>
      <w:r w:rsidRPr="00E84E35">
        <w:rPr>
          <w:rFonts w:ascii="Book Antiqua" w:hAnsi="Book Antiqua" w:cs="Times New Roman" w:hint="eastAsia"/>
          <w:sz w:val="24"/>
          <w:szCs w:val="24"/>
          <w:lang w:eastAsia="zh-CN"/>
        </w:rPr>
        <w:t xml:space="preserve"> </w:t>
      </w:r>
      <w:r w:rsidR="00F82E81" w:rsidRPr="00E84E35">
        <w:rPr>
          <w:rFonts w:ascii="Book Antiqua" w:hAnsi="Book Antiqua" w:cs="Times New Roman"/>
          <w:sz w:val="24"/>
          <w:szCs w:val="24"/>
        </w:rPr>
        <w:t>x</w:t>
      </w:r>
      <w:r w:rsidRPr="00E84E35">
        <w:rPr>
          <w:rFonts w:ascii="Book Antiqua" w:hAnsi="Book Antiqua" w:cs="Times New Roman" w:hint="eastAsia"/>
          <w:sz w:val="24"/>
          <w:szCs w:val="24"/>
          <w:lang w:eastAsia="zh-CN"/>
        </w:rPr>
        <w:t>)</w:t>
      </w:r>
      <w:r w:rsidR="00F82E81" w:rsidRPr="00E84E35">
        <w:rPr>
          <w:rFonts w:ascii="Book Antiqua" w:hAnsi="Book Antiqua" w:cs="Times New Roman"/>
          <w:sz w:val="24"/>
          <w:szCs w:val="24"/>
        </w:rPr>
        <w:t>.</w:t>
      </w:r>
      <w:r w:rsidR="00816C31" w:rsidRPr="00E84E35">
        <w:rPr>
          <w:rFonts w:ascii="Book Antiqua" w:hAnsi="Book Antiqua" w:cs="Times New Roman"/>
          <w:sz w:val="24"/>
          <w:szCs w:val="24"/>
        </w:rPr>
        <w:t xml:space="preserve"> These images show that </w:t>
      </w:r>
      <w:r w:rsidR="007C040A" w:rsidRPr="00E84E35">
        <w:rPr>
          <w:rFonts w:ascii="Book Antiqua" w:hAnsi="Book Antiqua" w:cs="Times New Roman"/>
          <w:sz w:val="24"/>
          <w:szCs w:val="24"/>
        </w:rPr>
        <w:t xml:space="preserve">the </w:t>
      </w:r>
      <w:r w:rsidR="00816C31" w:rsidRPr="00E84E35">
        <w:rPr>
          <w:rFonts w:ascii="Book Antiqua" w:hAnsi="Book Antiqua" w:cs="Times New Roman"/>
          <w:sz w:val="24"/>
          <w:szCs w:val="24"/>
        </w:rPr>
        <w:t xml:space="preserve">PICM-19-CSCs induced tumors were </w:t>
      </w:r>
      <w:r w:rsidR="004A6844" w:rsidRPr="00E84E35">
        <w:rPr>
          <w:rFonts w:ascii="Book Antiqua" w:hAnsi="Book Antiqua" w:cs="Times New Roman"/>
          <w:sz w:val="24"/>
          <w:szCs w:val="24"/>
        </w:rPr>
        <w:t xml:space="preserve">uniform, and </w:t>
      </w:r>
      <w:r w:rsidR="00D24F0A" w:rsidRPr="00E84E35">
        <w:rPr>
          <w:rFonts w:ascii="Book Antiqua" w:hAnsi="Book Antiqua" w:cs="Times New Roman"/>
          <w:sz w:val="24"/>
          <w:szCs w:val="24"/>
        </w:rPr>
        <w:t xml:space="preserve">the </w:t>
      </w:r>
      <w:r w:rsidR="004A6844" w:rsidRPr="00E84E35">
        <w:rPr>
          <w:rFonts w:ascii="Book Antiqua" w:hAnsi="Book Antiqua" w:cs="Times New Roman"/>
          <w:sz w:val="24"/>
          <w:szCs w:val="24"/>
        </w:rPr>
        <w:t xml:space="preserve">cells were </w:t>
      </w:r>
      <w:r w:rsidR="00816C31" w:rsidRPr="00E84E35">
        <w:rPr>
          <w:rFonts w:ascii="Book Antiqua" w:hAnsi="Book Antiqua" w:cs="Times New Roman"/>
          <w:sz w:val="24"/>
          <w:szCs w:val="24"/>
        </w:rPr>
        <w:t>actively dividing</w:t>
      </w:r>
      <w:r w:rsidR="00D24F0A" w:rsidRPr="00E84E35">
        <w:rPr>
          <w:rFonts w:ascii="Book Antiqua" w:hAnsi="Book Antiqua" w:cs="Times New Roman"/>
          <w:sz w:val="24"/>
          <w:szCs w:val="24"/>
        </w:rPr>
        <w:t xml:space="preserve"> in the PICM-19-CSC tumors</w:t>
      </w:r>
      <w:r w:rsidR="00816C31" w:rsidRPr="00E84E35">
        <w:rPr>
          <w:rFonts w:ascii="Book Antiqua" w:hAnsi="Book Antiqua" w:cs="Times New Roman"/>
          <w:sz w:val="24"/>
          <w:szCs w:val="24"/>
        </w:rPr>
        <w:t>, as seen by mitotic cell divis</w:t>
      </w:r>
      <w:r w:rsidR="00D24F0A" w:rsidRPr="00E84E35">
        <w:rPr>
          <w:rFonts w:ascii="Book Antiqua" w:hAnsi="Book Antiqua" w:cs="Times New Roman"/>
          <w:sz w:val="24"/>
          <w:szCs w:val="24"/>
        </w:rPr>
        <w:t>ion [indicated by arrows in (C)]</w:t>
      </w:r>
      <w:r w:rsidR="00816C31" w:rsidRPr="00E84E35">
        <w:rPr>
          <w:rFonts w:ascii="Book Antiqua" w:hAnsi="Book Antiqua" w:cs="Times New Roman"/>
          <w:sz w:val="24"/>
          <w:szCs w:val="24"/>
        </w:rPr>
        <w:t>.</w:t>
      </w:r>
    </w:p>
    <w:p w14:paraId="7F7AC40E" w14:textId="77777777" w:rsidR="003D3749" w:rsidRPr="00E84E35" w:rsidRDefault="003D3749" w:rsidP="00E1383E">
      <w:pPr>
        <w:adjustRightInd w:val="0"/>
        <w:snapToGrid w:val="0"/>
        <w:spacing w:after="0" w:line="360" w:lineRule="auto"/>
        <w:jc w:val="both"/>
        <w:rPr>
          <w:rFonts w:ascii="Book Antiqua" w:hAnsi="Book Antiqua" w:cs="Times New Roman"/>
          <w:b/>
          <w:sz w:val="24"/>
          <w:szCs w:val="24"/>
          <w:lang w:eastAsia="zh-CN"/>
        </w:rPr>
      </w:pPr>
    </w:p>
    <w:p w14:paraId="40958748" w14:textId="697BEEF7" w:rsidR="00437F96" w:rsidRPr="00E84E35" w:rsidRDefault="00437F96" w:rsidP="00E1383E">
      <w:pPr>
        <w:adjustRightInd w:val="0"/>
        <w:snapToGrid w:val="0"/>
        <w:spacing w:after="0" w:line="360" w:lineRule="auto"/>
        <w:jc w:val="both"/>
        <w:rPr>
          <w:rFonts w:ascii="Book Antiqua" w:hAnsi="Book Antiqua" w:cs="Times New Roman"/>
          <w:b/>
          <w:sz w:val="24"/>
          <w:szCs w:val="24"/>
          <w:lang w:eastAsia="zh-CN"/>
        </w:rPr>
      </w:pPr>
      <w:r w:rsidRPr="00E84E35">
        <w:rPr>
          <w:noProof/>
          <w:lang w:eastAsia="zh-CN"/>
        </w:rPr>
        <w:drawing>
          <wp:inline distT="0" distB="0" distL="0" distR="0" wp14:anchorId="528B5F7B" wp14:editId="1BD90A91">
            <wp:extent cx="965606" cy="1048062"/>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65462" cy="1047906"/>
                    </a:xfrm>
                    <a:prstGeom prst="rect">
                      <a:avLst/>
                    </a:prstGeom>
                  </pic:spPr>
                </pic:pic>
              </a:graphicData>
            </a:graphic>
          </wp:inline>
        </w:drawing>
      </w:r>
    </w:p>
    <w:p w14:paraId="23C0487F" w14:textId="08D707DA" w:rsidR="00B173D5" w:rsidRPr="00E84E35" w:rsidRDefault="00437F96" w:rsidP="00E1383E">
      <w:pPr>
        <w:adjustRightInd w:val="0"/>
        <w:snapToGrid w:val="0"/>
        <w:spacing w:after="0" w:line="360" w:lineRule="auto"/>
        <w:jc w:val="both"/>
        <w:rPr>
          <w:rFonts w:ascii="Book Antiqua" w:hAnsi="Book Antiqua" w:cs="Times New Roman"/>
          <w:sz w:val="24"/>
          <w:szCs w:val="24"/>
        </w:rPr>
      </w:pPr>
      <w:r w:rsidRPr="00E84E35">
        <w:rPr>
          <w:rFonts w:ascii="Book Antiqua" w:hAnsi="Book Antiqua" w:cs="Times New Roman" w:hint="eastAsia"/>
          <w:b/>
          <w:sz w:val="24"/>
          <w:szCs w:val="24"/>
          <w:lang w:eastAsia="zh-CN"/>
        </w:rPr>
        <w:t xml:space="preserve">Figure 3 </w:t>
      </w:r>
      <w:r w:rsidR="00916D00" w:rsidRPr="00E84E35">
        <w:rPr>
          <w:rFonts w:ascii="Book Antiqua" w:hAnsi="Book Antiqua" w:cs="Times New Roman"/>
          <w:b/>
          <w:sz w:val="24"/>
          <w:szCs w:val="24"/>
        </w:rPr>
        <w:t xml:space="preserve">RNA sequencing of PICM-19 </w:t>
      </w:r>
      <w:r w:rsidR="00D24F0A" w:rsidRPr="00E84E35">
        <w:rPr>
          <w:rFonts w:ascii="Book Antiqua" w:hAnsi="Book Antiqua" w:cs="Times New Roman"/>
          <w:b/>
          <w:sz w:val="24"/>
          <w:szCs w:val="24"/>
        </w:rPr>
        <w:t xml:space="preserve">liver </w:t>
      </w:r>
      <w:r w:rsidR="00916D00" w:rsidRPr="00E84E35">
        <w:rPr>
          <w:rFonts w:ascii="Book Antiqua" w:hAnsi="Book Antiqua" w:cs="Times New Roman"/>
          <w:b/>
          <w:sz w:val="24"/>
          <w:szCs w:val="24"/>
        </w:rPr>
        <w:t xml:space="preserve">stem cells and PICM-19-CSCs. </w:t>
      </w:r>
      <w:r w:rsidR="00916D00" w:rsidRPr="00E84E35">
        <w:rPr>
          <w:rFonts w:ascii="Book Antiqua" w:hAnsi="Book Antiqua" w:cs="Times New Roman"/>
          <w:sz w:val="24"/>
          <w:szCs w:val="24"/>
        </w:rPr>
        <w:t>A</w:t>
      </w:r>
      <w:r w:rsidR="00154A9D" w:rsidRPr="00E84E35">
        <w:rPr>
          <w:rFonts w:ascii="Book Antiqua" w:hAnsi="Book Antiqua" w:cs="Times New Roman"/>
          <w:sz w:val="24"/>
          <w:szCs w:val="24"/>
        </w:rPr>
        <w:t>:</w:t>
      </w:r>
      <w:r w:rsidR="00916D00" w:rsidRPr="00E84E35">
        <w:rPr>
          <w:rFonts w:ascii="Book Antiqua" w:hAnsi="Book Antiqua" w:cs="Times New Roman"/>
          <w:sz w:val="24"/>
          <w:szCs w:val="24"/>
        </w:rPr>
        <w:t xml:space="preserve"> Quality of the RNA extracted from PICM-19 and PICM-19-CSCs was assessed by electrophoresis (left panel) and by Nanodrop measurement to determine (RIN) for each cell type. RIN for PICM-19 and PICM-19-CSCs was 9.50 and 9.30, respectively.</w:t>
      </w:r>
      <w:r w:rsidR="003D791A" w:rsidRPr="00E84E35">
        <w:rPr>
          <w:rFonts w:ascii="Book Antiqua" w:hAnsi="Book Antiqua" w:cs="Times New Roman"/>
          <w:sz w:val="24"/>
          <w:szCs w:val="24"/>
        </w:rPr>
        <w:t xml:space="preserve"> After the completion of sequencing, data was analyzed with TopHat and Cufflinks (see </w:t>
      </w:r>
      <w:r w:rsidR="003D791A" w:rsidRPr="00E84E35">
        <w:rPr>
          <w:rFonts w:ascii="Book Antiqua" w:hAnsi="Book Antiqua" w:cs="Times New Roman"/>
          <w:i/>
          <w:sz w:val="24"/>
          <w:szCs w:val="24"/>
        </w:rPr>
        <w:t>Materials and Methods</w:t>
      </w:r>
      <w:r w:rsidR="003D791A" w:rsidRPr="00E84E35">
        <w:rPr>
          <w:rFonts w:ascii="Book Antiqua" w:hAnsi="Book Antiqua" w:cs="Times New Roman"/>
          <w:sz w:val="24"/>
          <w:szCs w:val="24"/>
        </w:rPr>
        <w:t xml:space="preserve">), differential gene expression was calculated as fragments per kilobase of transcripts per million mapped reads (FPKM). Data thus obtained was plotted as a </w:t>
      </w:r>
      <w:r w:rsidR="0011471B" w:rsidRPr="00E84E35">
        <w:rPr>
          <w:rFonts w:ascii="Book Antiqua" w:hAnsi="Book Antiqua" w:cs="Times New Roman"/>
          <w:sz w:val="24"/>
          <w:szCs w:val="24"/>
        </w:rPr>
        <w:t>B:</w:t>
      </w:r>
      <w:r w:rsidR="003D791A" w:rsidRPr="00E84E35">
        <w:rPr>
          <w:rFonts w:ascii="Book Antiqua" w:hAnsi="Book Antiqua" w:cs="Times New Roman"/>
          <w:sz w:val="24"/>
          <w:szCs w:val="24"/>
        </w:rPr>
        <w:t xml:space="preserve"> Density plot</w:t>
      </w:r>
      <w:r w:rsidR="00232952" w:rsidRPr="00E84E35">
        <w:rPr>
          <w:rFonts w:ascii="Book Antiqua" w:hAnsi="Book Antiqua" w:cs="Times New Roman"/>
          <w:sz w:val="24"/>
          <w:szCs w:val="24"/>
        </w:rPr>
        <w:t>;</w:t>
      </w:r>
      <w:r w:rsidR="003D791A" w:rsidRPr="00E84E35">
        <w:rPr>
          <w:rFonts w:ascii="Book Antiqua" w:hAnsi="Book Antiqua" w:cs="Times New Roman"/>
          <w:sz w:val="24"/>
          <w:szCs w:val="24"/>
        </w:rPr>
        <w:t xml:space="preserve"> </w:t>
      </w:r>
      <w:r w:rsidR="0011471B" w:rsidRPr="00E84E35">
        <w:rPr>
          <w:rFonts w:ascii="Book Antiqua" w:hAnsi="Book Antiqua" w:cs="Times New Roman"/>
          <w:sz w:val="24"/>
          <w:szCs w:val="24"/>
        </w:rPr>
        <w:t>C:</w:t>
      </w:r>
      <w:r w:rsidR="003D791A" w:rsidRPr="00E84E35">
        <w:rPr>
          <w:rFonts w:ascii="Book Antiqua" w:hAnsi="Book Antiqua" w:cs="Times New Roman"/>
          <w:sz w:val="24"/>
          <w:szCs w:val="24"/>
        </w:rPr>
        <w:t xml:space="preserve"> Scatter Matrix plot</w:t>
      </w:r>
      <w:r w:rsidR="00232952" w:rsidRPr="00E84E35">
        <w:rPr>
          <w:rFonts w:ascii="Book Antiqua" w:hAnsi="Book Antiqua" w:cs="Times New Roman"/>
          <w:sz w:val="24"/>
          <w:szCs w:val="24"/>
        </w:rPr>
        <w:t>;</w:t>
      </w:r>
      <w:r w:rsidR="003D791A" w:rsidRPr="00E84E35">
        <w:rPr>
          <w:rFonts w:ascii="Book Antiqua" w:hAnsi="Book Antiqua" w:cs="Times New Roman"/>
          <w:sz w:val="24"/>
          <w:szCs w:val="24"/>
        </w:rPr>
        <w:t xml:space="preserve"> </w:t>
      </w:r>
      <w:r w:rsidR="0011471B" w:rsidRPr="00E84E35">
        <w:rPr>
          <w:rFonts w:ascii="Book Antiqua" w:hAnsi="Book Antiqua" w:cs="Times New Roman"/>
          <w:sz w:val="24"/>
          <w:szCs w:val="24"/>
        </w:rPr>
        <w:t>D:</w:t>
      </w:r>
      <w:r w:rsidR="003D791A" w:rsidRPr="00E84E35">
        <w:rPr>
          <w:rFonts w:ascii="Book Antiqua" w:hAnsi="Book Antiqua" w:cs="Times New Roman"/>
          <w:sz w:val="24"/>
          <w:szCs w:val="24"/>
        </w:rPr>
        <w:t xml:space="preserve"> Box plot. Differentially expressed genes for each cell type w</w:t>
      </w:r>
      <w:r w:rsidR="00847DA6" w:rsidRPr="00E84E35">
        <w:rPr>
          <w:rFonts w:ascii="Book Antiqua" w:hAnsi="Book Antiqua" w:cs="Times New Roman"/>
          <w:sz w:val="24"/>
          <w:szCs w:val="24"/>
        </w:rPr>
        <w:t>ere</w:t>
      </w:r>
      <w:r w:rsidR="003D791A" w:rsidRPr="00E84E35">
        <w:rPr>
          <w:rFonts w:ascii="Book Antiqua" w:hAnsi="Book Antiqua" w:cs="Times New Roman"/>
          <w:sz w:val="24"/>
          <w:szCs w:val="24"/>
        </w:rPr>
        <w:t xml:space="preserve"> shown as log</w:t>
      </w:r>
      <w:r w:rsidR="003D791A" w:rsidRPr="00E84E35">
        <w:rPr>
          <w:rFonts w:ascii="Book Antiqua" w:hAnsi="Book Antiqua" w:cs="Times New Roman"/>
          <w:sz w:val="24"/>
          <w:szCs w:val="24"/>
          <w:vertAlign w:val="subscript"/>
        </w:rPr>
        <w:t>10</w:t>
      </w:r>
      <w:r w:rsidR="003D791A" w:rsidRPr="00E84E35">
        <w:rPr>
          <w:rFonts w:ascii="Book Antiqua" w:hAnsi="Book Antiqua" w:cs="Times New Roman"/>
          <w:sz w:val="24"/>
          <w:szCs w:val="24"/>
        </w:rPr>
        <w:t xml:space="preserve"> fold change. </w:t>
      </w:r>
      <w:r w:rsidR="00820CA4" w:rsidRPr="00E84E35">
        <w:rPr>
          <w:rFonts w:ascii="Book Antiqua" w:hAnsi="Book Antiqua" w:cs="Times New Roman"/>
          <w:sz w:val="24"/>
          <w:szCs w:val="24"/>
        </w:rPr>
        <w:t>Log</w:t>
      </w:r>
      <w:r w:rsidR="00820CA4" w:rsidRPr="00E84E35">
        <w:rPr>
          <w:rFonts w:ascii="Book Antiqua" w:hAnsi="Book Antiqua" w:cs="Times New Roman"/>
          <w:sz w:val="24"/>
          <w:szCs w:val="24"/>
          <w:vertAlign w:val="subscript"/>
        </w:rPr>
        <w:t xml:space="preserve">10 </w:t>
      </w:r>
      <w:r w:rsidR="00820CA4" w:rsidRPr="00E84E35">
        <w:rPr>
          <w:rFonts w:ascii="Book Antiqua" w:hAnsi="Book Antiqua" w:cs="Times New Roman"/>
          <w:sz w:val="24"/>
          <w:szCs w:val="24"/>
        </w:rPr>
        <w:t xml:space="preserve">fold </w:t>
      </w:r>
      <w:r w:rsidR="00820CA4" w:rsidRPr="00E84E35">
        <w:rPr>
          <w:rFonts w:ascii="Book Antiqua" w:hAnsi="Book Antiqua" w:cs="Times New Roman"/>
          <w:sz w:val="24"/>
          <w:szCs w:val="24"/>
        </w:rPr>
        <w:lastRenderedPageBreak/>
        <w:t>change of 2 or greater was considered significant.</w:t>
      </w:r>
      <w:r w:rsidRPr="00E84E35">
        <w:rPr>
          <w:rFonts w:ascii="Book Antiqua" w:hAnsi="Book Antiqua" w:cs="Times New Roman"/>
          <w:sz w:val="24"/>
          <w:szCs w:val="24"/>
        </w:rPr>
        <w:t xml:space="preserve"> In total, 25</w:t>
      </w:r>
      <w:r w:rsidR="00FE12F9" w:rsidRPr="00E84E35">
        <w:rPr>
          <w:rFonts w:ascii="Book Antiqua" w:hAnsi="Book Antiqua" w:cs="Times New Roman"/>
          <w:sz w:val="24"/>
          <w:szCs w:val="24"/>
        </w:rPr>
        <w:t xml:space="preserve">096 genes were differentially expressed in both cell types, whereas PICM-19 and PICM-19-CSCs displayed unique expression of 6 and </w:t>
      </w:r>
      <w:r w:rsidR="00990C82" w:rsidRPr="00E84E35">
        <w:rPr>
          <w:rFonts w:ascii="Book Antiqua" w:hAnsi="Book Antiqua" w:cs="Times New Roman"/>
          <w:sz w:val="24"/>
          <w:szCs w:val="24"/>
        </w:rPr>
        <w:t xml:space="preserve">237 </w:t>
      </w:r>
      <w:r w:rsidR="00FE12F9" w:rsidRPr="00E84E35">
        <w:rPr>
          <w:rFonts w:ascii="Book Antiqua" w:hAnsi="Book Antiqua" w:cs="Times New Roman"/>
          <w:sz w:val="24"/>
          <w:szCs w:val="24"/>
        </w:rPr>
        <w:t>genes, respectively.</w:t>
      </w:r>
    </w:p>
    <w:p w14:paraId="22A9E9E9" w14:textId="77777777" w:rsidR="00B173D5" w:rsidRPr="00E84E35" w:rsidRDefault="00B173D5" w:rsidP="00E1383E">
      <w:pPr>
        <w:adjustRightInd w:val="0"/>
        <w:snapToGrid w:val="0"/>
        <w:spacing w:after="0" w:line="360" w:lineRule="auto"/>
        <w:ind w:hanging="720"/>
        <w:jc w:val="both"/>
        <w:rPr>
          <w:rFonts w:ascii="Book Antiqua" w:hAnsi="Book Antiqua" w:cs="Times New Roman"/>
          <w:b/>
          <w:sz w:val="24"/>
          <w:szCs w:val="24"/>
        </w:rPr>
      </w:pPr>
    </w:p>
    <w:p w14:paraId="7077194A" w14:textId="69A8F239" w:rsidR="00437F96" w:rsidRPr="00E84E35" w:rsidRDefault="00437F96" w:rsidP="00E1383E">
      <w:pPr>
        <w:adjustRightInd w:val="0"/>
        <w:snapToGrid w:val="0"/>
        <w:spacing w:after="0" w:line="360" w:lineRule="auto"/>
        <w:jc w:val="both"/>
        <w:rPr>
          <w:rFonts w:ascii="Book Antiqua" w:hAnsi="Book Antiqua" w:cs="Times New Roman"/>
          <w:b/>
          <w:sz w:val="24"/>
          <w:szCs w:val="24"/>
          <w:lang w:eastAsia="zh-CN"/>
        </w:rPr>
      </w:pPr>
      <w:r w:rsidRPr="00E84E35">
        <w:rPr>
          <w:noProof/>
          <w:lang w:eastAsia="zh-CN"/>
        </w:rPr>
        <w:drawing>
          <wp:inline distT="0" distB="0" distL="0" distR="0" wp14:anchorId="1161584A" wp14:editId="7A4E990E">
            <wp:extent cx="1115825" cy="125821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5495" cy="1257842"/>
                    </a:xfrm>
                    <a:prstGeom prst="rect">
                      <a:avLst/>
                    </a:prstGeom>
                  </pic:spPr>
                </pic:pic>
              </a:graphicData>
            </a:graphic>
          </wp:inline>
        </w:drawing>
      </w:r>
    </w:p>
    <w:p w14:paraId="29C0A222" w14:textId="3413E9A7" w:rsidR="007A0684" w:rsidRDefault="00437F96" w:rsidP="00E1383E">
      <w:pPr>
        <w:adjustRightInd w:val="0"/>
        <w:snapToGrid w:val="0"/>
        <w:spacing w:after="0" w:line="360" w:lineRule="auto"/>
        <w:jc w:val="both"/>
        <w:rPr>
          <w:rFonts w:ascii="Book Antiqua" w:hAnsi="Book Antiqua"/>
          <w:sz w:val="24"/>
          <w:szCs w:val="24"/>
          <w:lang w:eastAsia="zh-CN"/>
        </w:rPr>
      </w:pPr>
      <w:r w:rsidRPr="00E84E35">
        <w:rPr>
          <w:rFonts w:ascii="Book Antiqua" w:hAnsi="Book Antiqua" w:cs="Times New Roman" w:hint="eastAsia"/>
          <w:b/>
          <w:sz w:val="24"/>
          <w:szCs w:val="24"/>
          <w:lang w:eastAsia="zh-CN"/>
        </w:rPr>
        <w:t xml:space="preserve">Figure 4 </w:t>
      </w:r>
      <w:r w:rsidR="00750A99" w:rsidRPr="00E84E35">
        <w:rPr>
          <w:rFonts w:ascii="Book Antiqua" w:hAnsi="Book Antiqua" w:cs="Times New Roman"/>
          <w:b/>
          <w:sz w:val="24"/>
          <w:szCs w:val="24"/>
        </w:rPr>
        <w:t>Validation of RNA-seq data using real-time PCR.</w:t>
      </w:r>
      <w:r w:rsidR="005F3167" w:rsidRPr="00E84E35">
        <w:rPr>
          <w:rFonts w:ascii="Book Antiqua" w:hAnsi="Book Antiqua" w:cs="Times New Roman"/>
          <w:b/>
          <w:sz w:val="24"/>
          <w:szCs w:val="24"/>
        </w:rPr>
        <w:t xml:space="preserve"> </w:t>
      </w:r>
      <w:r w:rsidR="005F3167" w:rsidRPr="00E84E35">
        <w:rPr>
          <w:rFonts w:ascii="Book Antiqua" w:hAnsi="Book Antiqua"/>
          <w:sz w:val="24"/>
          <w:szCs w:val="24"/>
        </w:rPr>
        <w:t xml:space="preserve">Expression of </w:t>
      </w:r>
      <w:r w:rsidR="00EC7F7C" w:rsidRPr="00E84E35">
        <w:rPr>
          <w:rFonts w:ascii="Book Antiqua" w:hAnsi="Book Antiqua"/>
          <w:sz w:val="24"/>
          <w:szCs w:val="24"/>
        </w:rPr>
        <w:t xml:space="preserve">ten genes </w:t>
      </w:r>
      <w:r w:rsidR="005F3167" w:rsidRPr="00E84E35">
        <w:rPr>
          <w:rFonts w:ascii="Book Antiqua" w:hAnsi="Book Antiqua"/>
          <w:sz w:val="24"/>
          <w:szCs w:val="24"/>
        </w:rPr>
        <w:t xml:space="preserve">was tested by real-time PCR using </w:t>
      </w:r>
      <w:r w:rsidR="00EC7F7C" w:rsidRPr="00E84E35">
        <w:rPr>
          <w:rFonts w:ascii="Book Antiqua" w:hAnsi="Book Antiqua"/>
          <w:sz w:val="24"/>
          <w:szCs w:val="24"/>
        </w:rPr>
        <w:t xml:space="preserve">total </w:t>
      </w:r>
      <w:r w:rsidR="005F3167" w:rsidRPr="00E84E35">
        <w:rPr>
          <w:rFonts w:ascii="Book Antiqua" w:hAnsi="Book Antiqua"/>
          <w:sz w:val="24"/>
          <w:szCs w:val="24"/>
        </w:rPr>
        <w:t xml:space="preserve">RNA isolated from </w:t>
      </w:r>
      <w:r w:rsidR="00EC7F7C" w:rsidRPr="00E84E35">
        <w:rPr>
          <w:rFonts w:ascii="Book Antiqua" w:hAnsi="Book Antiqua"/>
          <w:sz w:val="24"/>
          <w:szCs w:val="24"/>
        </w:rPr>
        <w:t xml:space="preserve">PICM-19 and PICM-19-CSCs (see </w:t>
      </w:r>
      <w:r w:rsidR="00EC7F7C" w:rsidRPr="00E84E35">
        <w:rPr>
          <w:rFonts w:ascii="Book Antiqua" w:hAnsi="Book Antiqua"/>
          <w:i/>
          <w:sz w:val="24"/>
          <w:szCs w:val="24"/>
        </w:rPr>
        <w:t>Materials and Methods</w:t>
      </w:r>
      <w:r w:rsidR="00EC7F7C" w:rsidRPr="00E84E35">
        <w:rPr>
          <w:rFonts w:ascii="Book Antiqua" w:hAnsi="Book Antiqua"/>
          <w:sz w:val="24"/>
          <w:szCs w:val="24"/>
        </w:rPr>
        <w:t>).</w:t>
      </w:r>
      <w:r w:rsidR="00B173D5" w:rsidRPr="00E84E35">
        <w:rPr>
          <w:rFonts w:ascii="Book Antiqua" w:hAnsi="Book Antiqua"/>
          <w:sz w:val="24"/>
          <w:szCs w:val="24"/>
        </w:rPr>
        <w:t xml:space="preserve"> Da</w:t>
      </w:r>
      <w:r w:rsidRPr="00E84E35">
        <w:rPr>
          <w:rFonts w:ascii="Book Antiqua" w:hAnsi="Book Antiqua"/>
          <w:sz w:val="24"/>
          <w:szCs w:val="24"/>
        </w:rPr>
        <w:t>ta presented represent the mean</w:t>
      </w:r>
      <w:r w:rsidRPr="00E84E35">
        <w:rPr>
          <w:rFonts w:ascii="Book Antiqua" w:hAnsi="Book Antiqua" w:hint="eastAsia"/>
          <w:sz w:val="24"/>
          <w:szCs w:val="24"/>
          <w:lang w:eastAsia="zh-CN"/>
        </w:rPr>
        <w:t xml:space="preserve"> </w:t>
      </w:r>
      <w:r w:rsidRPr="00E84E35">
        <w:rPr>
          <w:rFonts w:ascii="Book Antiqua" w:hAnsi="Book Antiqua"/>
          <w:sz w:val="24"/>
          <w:szCs w:val="24"/>
          <w:lang w:eastAsia="zh-CN"/>
        </w:rPr>
        <w:t>±</w:t>
      </w:r>
      <w:r w:rsidRPr="00E84E35">
        <w:rPr>
          <w:rFonts w:ascii="Book Antiqua" w:hAnsi="Book Antiqua" w:hint="eastAsia"/>
          <w:sz w:val="24"/>
          <w:szCs w:val="24"/>
          <w:lang w:eastAsia="zh-CN"/>
        </w:rPr>
        <w:t xml:space="preserve"> </w:t>
      </w:r>
      <w:r w:rsidRPr="00E84E35">
        <w:rPr>
          <w:rFonts w:ascii="Book Antiqua" w:hAnsi="Book Antiqua"/>
          <w:sz w:val="24"/>
          <w:szCs w:val="24"/>
        </w:rPr>
        <w:t>SE</w:t>
      </w:r>
      <w:r w:rsidR="00B173D5" w:rsidRPr="00E84E35">
        <w:rPr>
          <w:rFonts w:ascii="Book Antiqua" w:hAnsi="Book Antiqua"/>
          <w:sz w:val="24"/>
          <w:szCs w:val="24"/>
        </w:rPr>
        <w:t xml:space="preserve"> of three independent experiments and </w:t>
      </w:r>
      <w:r w:rsidR="00B173D5" w:rsidRPr="00E84E35">
        <w:rPr>
          <w:rFonts w:ascii="Book Antiqua" w:hAnsi="Book Antiqua"/>
          <w:i/>
          <w:sz w:val="24"/>
          <w:szCs w:val="24"/>
        </w:rPr>
        <w:t>P</w:t>
      </w:r>
      <w:r w:rsidR="00B173D5" w:rsidRPr="00E84E35">
        <w:rPr>
          <w:rFonts w:ascii="Book Antiqua" w:hAnsi="Book Antiqua"/>
          <w:sz w:val="24"/>
          <w:szCs w:val="24"/>
        </w:rPr>
        <w:t>-value &lt;</w:t>
      </w:r>
      <w:r w:rsidRPr="00E84E35">
        <w:rPr>
          <w:rFonts w:ascii="Book Antiqua" w:hAnsi="Book Antiqua" w:hint="eastAsia"/>
          <w:sz w:val="24"/>
          <w:szCs w:val="24"/>
          <w:lang w:eastAsia="zh-CN"/>
        </w:rPr>
        <w:t xml:space="preserve"> </w:t>
      </w:r>
      <w:r w:rsidR="00B173D5" w:rsidRPr="00E84E35">
        <w:rPr>
          <w:rFonts w:ascii="Book Antiqua" w:hAnsi="Book Antiqua"/>
          <w:sz w:val="24"/>
          <w:szCs w:val="24"/>
        </w:rPr>
        <w:t>0.05 as determined by ANOVA.</w:t>
      </w:r>
    </w:p>
    <w:p w14:paraId="783AE741" w14:textId="7E2FDE21" w:rsidR="00EF50ED" w:rsidRPr="00437F96" w:rsidRDefault="00EF50ED" w:rsidP="00E1383E">
      <w:pPr>
        <w:adjustRightInd w:val="0"/>
        <w:snapToGrid w:val="0"/>
        <w:spacing w:after="0" w:line="360" w:lineRule="auto"/>
        <w:ind w:hanging="720"/>
        <w:jc w:val="both"/>
        <w:rPr>
          <w:rFonts w:ascii="Book Antiqua" w:hAnsi="Book Antiqua" w:cs="Times New Roman"/>
          <w:b/>
          <w:sz w:val="24"/>
          <w:szCs w:val="24"/>
          <w:lang w:eastAsia="zh-CN"/>
        </w:rPr>
      </w:pPr>
    </w:p>
    <w:sectPr w:rsidR="00EF50ED" w:rsidRPr="00437F96" w:rsidSect="00A10B04">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E7D4" w14:textId="77777777" w:rsidR="0064643B" w:rsidRDefault="0064643B" w:rsidP="007A62FB">
      <w:pPr>
        <w:spacing w:after="0" w:line="240" w:lineRule="auto"/>
      </w:pPr>
      <w:r>
        <w:separator/>
      </w:r>
    </w:p>
  </w:endnote>
  <w:endnote w:type="continuationSeparator" w:id="0">
    <w:p w14:paraId="6806B2D5" w14:textId="77777777" w:rsidR="0064643B" w:rsidRDefault="0064643B" w:rsidP="007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8038" w14:textId="77777777" w:rsidR="00B87320" w:rsidRDefault="00B87320">
    <w:pPr>
      <w:pStyle w:val="a5"/>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72529">
      <w:rPr>
        <w:caps/>
        <w:noProof/>
        <w:color w:val="5B9BD5" w:themeColor="accent1"/>
      </w:rPr>
      <w:t>1</w:t>
    </w:r>
    <w:r>
      <w:rPr>
        <w:caps/>
        <w:noProof/>
        <w:color w:val="5B9BD5" w:themeColor="accent1"/>
      </w:rPr>
      <w:fldChar w:fldCharType="end"/>
    </w:r>
  </w:p>
  <w:p w14:paraId="7B6CA60D" w14:textId="77777777" w:rsidR="00B87320" w:rsidRDefault="00B873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465D" w14:textId="77777777" w:rsidR="0064643B" w:rsidRDefault="0064643B" w:rsidP="007A62FB">
      <w:pPr>
        <w:spacing w:after="0" w:line="240" w:lineRule="auto"/>
      </w:pPr>
      <w:r>
        <w:separator/>
      </w:r>
    </w:p>
  </w:footnote>
  <w:footnote w:type="continuationSeparator" w:id="0">
    <w:p w14:paraId="4EE6440B" w14:textId="77777777" w:rsidR="0064643B" w:rsidRDefault="0064643B" w:rsidP="007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vt9vx560z95beax2pppra15edr2a9x9ft0&quot;&gt;R21&lt;record-ids&gt;&lt;item&gt;200&lt;/item&gt;&lt;item&gt;205&lt;/item&gt;&lt;item&gt;281&lt;/item&gt;&lt;item&gt;282&lt;/item&gt;&lt;item&gt;283&lt;/item&gt;&lt;item&gt;284&lt;/item&gt;&lt;item&gt;285&lt;/item&gt;&lt;item&gt;286&lt;/item&gt;&lt;item&gt;287&lt;/item&gt;&lt;item&gt;288&lt;/item&gt;&lt;item&gt;289&lt;/item&gt;&lt;item&gt;290&lt;/item&gt;&lt;item&gt;292&lt;/item&gt;&lt;item&gt;293&lt;/item&gt;&lt;item&gt;294&lt;/item&gt;&lt;item&gt;295&lt;/item&gt;&lt;item&gt;296&lt;/item&gt;&lt;item&gt;297&lt;/item&gt;&lt;item&gt;298&lt;/item&gt;&lt;item&gt;299&lt;/item&gt;&lt;item&gt;300&lt;/item&gt;&lt;item&gt;301&lt;/item&gt;&lt;item&gt;302&lt;/item&gt;&lt;item&gt;304&lt;/item&gt;&lt;item&gt;305&lt;/item&gt;&lt;item&gt;306&lt;/item&gt;&lt;item&gt;307&lt;/item&gt;&lt;item&gt;308&lt;/item&gt;&lt;item&gt;309&lt;/item&gt;&lt;item&gt;311&lt;/item&gt;&lt;item&gt;312&lt;/item&gt;&lt;item&gt;313&lt;/item&gt;&lt;item&gt;314&lt;/item&gt;&lt;/record-ids&gt;&lt;/item&gt;&lt;/Libraries&gt;"/>
  </w:docVars>
  <w:rsids>
    <w:rsidRoot w:val="00D75852"/>
    <w:rsid w:val="00000E6D"/>
    <w:rsid w:val="000033A3"/>
    <w:rsid w:val="00005381"/>
    <w:rsid w:val="00006213"/>
    <w:rsid w:val="0000714F"/>
    <w:rsid w:val="0000759C"/>
    <w:rsid w:val="0000790D"/>
    <w:rsid w:val="000121F4"/>
    <w:rsid w:val="000137C8"/>
    <w:rsid w:val="000164CD"/>
    <w:rsid w:val="00021EF6"/>
    <w:rsid w:val="00022213"/>
    <w:rsid w:val="00022354"/>
    <w:rsid w:val="0002297A"/>
    <w:rsid w:val="000229E3"/>
    <w:rsid w:val="000232D7"/>
    <w:rsid w:val="00024886"/>
    <w:rsid w:val="00024B72"/>
    <w:rsid w:val="00025181"/>
    <w:rsid w:val="000268BF"/>
    <w:rsid w:val="00027205"/>
    <w:rsid w:val="00027EDE"/>
    <w:rsid w:val="00030F19"/>
    <w:rsid w:val="00034D20"/>
    <w:rsid w:val="00035DD9"/>
    <w:rsid w:val="000362BF"/>
    <w:rsid w:val="00036394"/>
    <w:rsid w:val="000364E8"/>
    <w:rsid w:val="0004106D"/>
    <w:rsid w:val="00041FB0"/>
    <w:rsid w:val="00043590"/>
    <w:rsid w:val="0004378A"/>
    <w:rsid w:val="00045942"/>
    <w:rsid w:val="000477FF"/>
    <w:rsid w:val="0005069A"/>
    <w:rsid w:val="00050CB8"/>
    <w:rsid w:val="0005198E"/>
    <w:rsid w:val="00052144"/>
    <w:rsid w:val="0005305B"/>
    <w:rsid w:val="00053DBB"/>
    <w:rsid w:val="00057038"/>
    <w:rsid w:val="00057B7B"/>
    <w:rsid w:val="00057D2F"/>
    <w:rsid w:val="00062E8B"/>
    <w:rsid w:val="000644B8"/>
    <w:rsid w:val="000648DB"/>
    <w:rsid w:val="000654B6"/>
    <w:rsid w:val="0006560B"/>
    <w:rsid w:val="0006586B"/>
    <w:rsid w:val="00066D65"/>
    <w:rsid w:val="0006721C"/>
    <w:rsid w:val="0006722C"/>
    <w:rsid w:val="000673EA"/>
    <w:rsid w:val="00070924"/>
    <w:rsid w:val="000730BB"/>
    <w:rsid w:val="00073261"/>
    <w:rsid w:val="000746DC"/>
    <w:rsid w:val="000753D2"/>
    <w:rsid w:val="00076D86"/>
    <w:rsid w:val="00080675"/>
    <w:rsid w:val="000811E5"/>
    <w:rsid w:val="00082237"/>
    <w:rsid w:val="00082A46"/>
    <w:rsid w:val="00083267"/>
    <w:rsid w:val="00084280"/>
    <w:rsid w:val="00084CB8"/>
    <w:rsid w:val="00087574"/>
    <w:rsid w:val="000903C3"/>
    <w:rsid w:val="0009043D"/>
    <w:rsid w:val="0009086A"/>
    <w:rsid w:val="00090CA8"/>
    <w:rsid w:val="00090D68"/>
    <w:rsid w:val="000936F0"/>
    <w:rsid w:val="00095310"/>
    <w:rsid w:val="00096EAF"/>
    <w:rsid w:val="000A3D8B"/>
    <w:rsid w:val="000A51BE"/>
    <w:rsid w:val="000A79E6"/>
    <w:rsid w:val="000B06D7"/>
    <w:rsid w:val="000B287F"/>
    <w:rsid w:val="000B33AA"/>
    <w:rsid w:val="000B45B7"/>
    <w:rsid w:val="000B4A56"/>
    <w:rsid w:val="000B6B4C"/>
    <w:rsid w:val="000B77B8"/>
    <w:rsid w:val="000B7B4F"/>
    <w:rsid w:val="000C0B13"/>
    <w:rsid w:val="000C42F1"/>
    <w:rsid w:val="000C5960"/>
    <w:rsid w:val="000C7228"/>
    <w:rsid w:val="000C72B7"/>
    <w:rsid w:val="000D0232"/>
    <w:rsid w:val="000D0300"/>
    <w:rsid w:val="000D0820"/>
    <w:rsid w:val="000D5059"/>
    <w:rsid w:val="000D5B53"/>
    <w:rsid w:val="000D6555"/>
    <w:rsid w:val="000D6C1C"/>
    <w:rsid w:val="000D7531"/>
    <w:rsid w:val="000E0A08"/>
    <w:rsid w:val="000E2506"/>
    <w:rsid w:val="000E2C37"/>
    <w:rsid w:val="000E41B7"/>
    <w:rsid w:val="000E49FE"/>
    <w:rsid w:val="000E7E1A"/>
    <w:rsid w:val="000F0B5B"/>
    <w:rsid w:val="000F2169"/>
    <w:rsid w:val="000F40C7"/>
    <w:rsid w:val="000F4715"/>
    <w:rsid w:val="000F4EF4"/>
    <w:rsid w:val="000F5152"/>
    <w:rsid w:val="000F661A"/>
    <w:rsid w:val="000F795F"/>
    <w:rsid w:val="00100971"/>
    <w:rsid w:val="00100E0C"/>
    <w:rsid w:val="001021DB"/>
    <w:rsid w:val="00102618"/>
    <w:rsid w:val="0010393D"/>
    <w:rsid w:val="00103B10"/>
    <w:rsid w:val="00103C3D"/>
    <w:rsid w:val="00103C72"/>
    <w:rsid w:val="00104EB7"/>
    <w:rsid w:val="00104FBC"/>
    <w:rsid w:val="0010719C"/>
    <w:rsid w:val="00107525"/>
    <w:rsid w:val="001077CA"/>
    <w:rsid w:val="00107A7F"/>
    <w:rsid w:val="00111F40"/>
    <w:rsid w:val="00113563"/>
    <w:rsid w:val="00114397"/>
    <w:rsid w:val="001144BE"/>
    <w:rsid w:val="0011471B"/>
    <w:rsid w:val="00115149"/>
    <w:rsid w:val="0011541E"/>
    <w:rsid w:val="0011542B"/>
    <w:rsid w:val="00115753"/>
    <w:rsid w:val="00115C7D"/>
    <w:rsid w:val="00116335"/>
    <w:rsid w:val="0011675E"/>
    <w:rsid w:val="0011722C"/>
    <w:rsid w:val="001179A6"/>
    <w:rsid w:val="00120755"/>
    <w:rsid w:val="00121704"/>
    <w:rsid w:val="00122718"/>
    <w:rsid w:val="001259A1"/>
    <w:rsid w:val="001277BC"/>
    <w:rsid w:val="00130861"/>
    <w:rsid w:val="00130A67"/>
    <w:rsid w:val="00131480"/>
    <w:rsid w:val="00134A9F"/>
    <w:rsid w:val="001356C0"/>
    <w:rsid w:val="0013675A"/>
    <w:rsid w:val="00137135"/>
    <w:rsid w:val="001400B3"/>
    <w:rsid w:val="00140892"/>
    <w:rsid w:val="00140F3B"/>
    <w:rsid w:val="00141493"/>
    <w:rsid w:val="00142FD2"/>
    <w:rsid w:val="001438D1"/>
    <w:rsid w:val="00143E4D"/>
    <w:rsid w:val="00146EFA"/>
    <w:rsid w:val="0014774E"/>
    <w:rsid w:val="0014776B"/>
    <w:rsid w:val="00147DDB"/>
    <w:rsid w:val="00150C93"/>
    <w:rsid w:val="00153214"/>
    <w:rsid w:val="00153D19"/>
    <w:rsid w:val="00154A9D"/>
    <w:rsid w:val="00156389"/>
    <w:rsid w:val="00161FC6"/>
    <w:rsid w:val="0016204F"/>
    <w:rsid w:val="00162282"/>
    <w:rsid w:val="001624F2"/>
    <w:rsid w:val="00162EA7"/>
    <w:rsid w:val="00165316"/>
    <w:rsid w:val="001667C1"/>
    <w:rsid w:val="001711E7"/>
    <w:rsid w:val="00173B7E"/>
    <w:rsid w:val="001742C5"/>
    <w:rsid w:val="001768C9"/>
    <w:rsid w:val="00176F2A"/>
    <w:rsid w:val="001770B1"/>
    <w:rsid w:val="00177766"/>
    <w:rsid w:val="0018062E"/>
    <w:rsid w:val="00181A69"/>
    <w:rsid w:val="00183712"/>
    <w:rsid w:val="0018423E"/>
    <w:rsid w:val="001844AB"/>
    <w:rsid w:val="00185AD3"/>
    <w:rsid w:val="00190796"/>
    <w:rsid w:val="00190A52"/>
    <w:rsid w:val="00194639"/>
    <w:rsid w:val="001A073B"/>
    <w:rsid w:val="001A08A2"/>
    <w:rsid w:val="001A3AE1"/>
    <w:rsid w:val="001A3C86"/>
    <w:rsid w:val="001A4CE0"/>
    <w:rsid w:val="001A609D"/>
    <w:rsid w:val="001B10B7"/>
    <w:rsid w:val="001B3C96"/>
    <w:rsid w:val="001B3F7E"/>
    <w:rsid w:val="001B4B72"/>
    <w:rsid w:val="001B5737"/>
    <w:rsid w:val="001B5B63"/>
    <w:rsid w:val="001B6220"/>
    <w:rsid w:val="001B68FC"/>
    <w:rsid w:val="001B6A03"/>
    <w:rsid w:val="001B7074"/>
    <w:rsid w:val="001C0946"/>
    <w:rsid w:val="001C3856"/>
    <w:rsid w:val="001C38EF"/>
    <w:rsid w:val="001C3D27"/>
    <w:rsid w:val="001C3FE8"/>
    <w:rsid w:val="001C42C3"/>
    <w:rsid w:val="001C5EBD"/>
    <w:rsid w:val="001C6FC8"/>
    <w:rsid w:val="001D0616"/>
    <w:rsid w:val="001D1080"/>
    <w:rsid w:val="001D1375"/>
    <w:rsid w:val="001D3ECC"/>
    <w:rsid w:val="001D45B8"/>
    <w:rsid w:val="001D49C1"/>
    <w:rsid w:val="001D57E5"/>
    <w:rsid w:val="001D640F"/>
    <w:rsid w:val="001D67FC"/>
    <w:rsid w:val="001E0234"/>
    <w:rsid w:val="001E098D"/>
    <w:rsid w:val="001E09F7"/>
    <w:rsid w:val="001E120E"/>
    <w:rsid w:val="001E1ACB"/>
    <w:rsid w:val="001E1FAC"/>
    <w:rsid w:val="001E20F0"/>
    <w:rsid w:val="001E4535"/>
    <w:rsid w:val="001E4BED"/>
    <w:rsid w:val="001E6A68"/>
    <w:rsid w:val="001E6FA9"/>
    <w:rsid w:val="001F4BED"/>
    <w:rsid w:val="001F79E5"/>
    <w:rsid w:val="002016E3"/>
    <w:rsid w:val="002017E5"/>
    <w:rsid w:val="002037E3"/>
    <w:rsid w:val="00204CA0"/>
    <w:rsid w:val="00205C6E"/>
    <w:rsid w:val="00207127"/>
    <w:rsid w:val="0020721A"/>
    <w:rsid w:val="0021071F"/>
    <w:rsid w:val="00210758"/>
    <w:rsid w:val="002107FC"/>
    <w:rsid w:val="002111A4"/>
    <w:rsid w:val="00212B3A"/>
    <w:rsid w:val="00213669"/>
    <w:rsid w:val="00214983"/>
    <w:rsid w:val="00214CC7"/>
    <w:rsid w:val="00215918"/>
    <w:rsid w:val="00217353"/>
    <w:rsid w:val="0022091B"/>
    <w:rsid w:val="00220E83"/>
    <w:rsid w:val="0022132C"/>
    <w:rsid w:val="00222AB6"/>
    <w:rsid w:val="002234FF"/>
    <w:rsid w:val="0022441E"/>
    <w:rsid w:val="00224A1A"/>
    <w:rsid w:val="002266F0"/>
    <w:rsid w:val="0022715F"/>
    <w:rsid w:val="00227BBA"/>
    <w:rsid w:val="002305FB"/>
    <w:rsid w:val="00230B2C"/>
    <w:rsid w:val="0023158A"/>
    <w:rsid w:val="00231DF4"/>
    <w:rsid w:val="00232952"/>
    <w:rsid w:val="00233D6D"/>
    <w:rsid w:val="002340E7"/>
    <w:rsid w:val="002341E9"/>
    <w:rsid w:val="002342A4"/>
    <w:rsid w:val="00234811"/>
    <w:rsid w:val="00236453"/>
    <w:rsid w:val="00236FB3"/>
    <w:rsid w:val="00237FA0"/>
    <w:rsid w:val="00240FA4"/>
    <w:rsid w:val="00241A0C"/>
    <w:rsid w:val="002439C4"/>
    <w:rsid w:val="00243AAD"/>
    <w:rsid w:val="0024411A"/>
    <w:rsid w:val="002445B5"/>
    <w:rsid w:val="002469E2"/>
    <w:rsid w:val="00246BD7"/>
    <w:rsid w:val="00247C2D"/>
    <w:rsid w:val="002507B5"/>
    <w:rsid w:val="00251AFD"/>
    <w:rsid w:val="00253A4F"/>
    <w:rsid w:val="0025477F"/>
    <w:rsid w:val="002547AB"/>
    <w:rsid w:val="0025689A"/>
    <w:rsid w:val="002574AD"/>
    <w:rsid w:val="002629C7"/>
    <w:rsid w:val="00267121"/>
    <w:rsid w:val="002700C3"/>
    <w:rsid w:val="002700EF"/>
    <w:rsid w:val="00272022"/>
    <w:rsid w:val="00272062"/>
    <w:rsid w:val="0027273A"/>
    <w:rsid w:val="00274422"/>
    <w:rsid w:val="00274DCE"/>
    <w:rsid w:val="0027572F"/>
    <w:rsid w:val="00277E33"/>
    <w:rsid w:val="0028025C"/>
    <w:rsid w:val="00281354"/>
    <w:rsid w:val="00281466"/>
    <w:rsid w:val="002815FF"/>
    <w:rsid w:val="002877D9"/>
    <w:rsid w:val="00287A0F"/>
    <w:rsid w:val="00290A18"/>
    <w:rsid w:val="00291DDA"/>
    <w:rsid w:val="00291FD5"/>
    <w:rsid w:val="00292E3B"/>
    <w:rsid w:val="00295215"/>
    <w:rsid w:val="00295BB4"/>
    <w:rsid w:val="00296826"/>
    <w:rsid w:val="00296E03"/>
    <w:rsid w:val="002A0A4F"/>
    <w:rsid w:val="002A12F1"/>
    <w:rsid w:val="002A3163"/>
    <w:rsid w:val="002A42F4"/>
    <w:rsid w:val="002A435C"/>
    <w:rsid w:val="002A7C47"/>
    <w:rsid w:val="002B012A"/>
    <w:rsid w:val="002B7319"/>
    <w:rsid w:val="002B7EDC"/>
    <w:rsid w:val="002C04AF"/>
    <w:rsid w:val="002C05D1"/>
    <w:rsid w:val="002C138B"/>
    <w:rsid w:val="002C16FE"/>
    <w:rsid w:val="002C20DE"/>
    <w:rsid w:val="002C4BC2"/>
    <w:rsid w:val="002C5753"/>
    <w:rsid w:val="002C5916"/>
    <w:rsid w:val="002C59E8"/>
    <w:rsid w:val="002C5C2A"/>
    <w:rsid w:val="002C6CD9"/>
    <w:rsid w:val="002D0F4B"/>
    <w:rsid w:val="002D2511"/>
    <w:rsid w:val="002D2FED"/>
    <w:rsid w:val="002D37FB"/>
    <w:rsid w:val="002E16CE"/>
    <w:rsid w:val="002E1A3E"/>
    <w:rsid w:val="002E1C60"/>
    <w:rsid w:val="002E29BA"/>
    <w:rsid w:val="002E321B"/>
    <w:rsid w:val="002E410C"/>
    <w:rsid w:val="002E61BB"/>
    <w:rsid w:val="002F08A5"/>
    <w:rsid w:val="002F22A1"/>
    <w:rsid w:val="002F2541"/>
    <w:rsid w:val="002F3212"/>
    <w:rsid w:val="002F39B4"/>
    <w:rsid w:val="002F39DF"/>
    <w:rsid w:val="002F4AEE"/>
    <w:rsid w:val="002F53CA"/>
    <w:rsid w:val="002F78CA"/>
    <w:rsid w:val="002F7C5E"/>
    <w:rsid w:val="00301100"/>
    <w:rsid w:val="00301CCC"/>
    <w:rsid w:val="00301EFB"/>
    <w:rsid w:val="00305F7A"/>
    <w:rsid w:val="00307339"/>
    <w:rsid w:val="00307741"/>
    <w:rsid w:val="0031014C"/>
    <w:rsid w:val="00311B40"/>
    <w:rsid w:val="00312586"/>
    <w:rsid w:val="00312FDA"/>
    <w:rsid w:val="00314D0E"/>
    <w:rsid w:val="00316018"/>
    <w:rsid w:val="00317574"/>
    <w:rsid w:val="003202EC"/>
    <w:rsid w:val="00320E0A"/>
    <w:rsid w:val="003210C5"/>
    <w:rsid w:val="003218F1"/>
    <w:rsid w:val="00322FD2"/>
    <w:rsid w:val="00323156"/>
    <w:rsid w:val="00326846"/>
    <w:rsid w:val="00331172"/>
    <w:rsid w:val="0033358A"/>
    <w:rsid w:val="00334D06"/>
    <w:rsid w:val="00335BA3"/>
    <w:rsid w:val="00337D06"/>
    <w:rsid w:val="003420DA"/>
    <w:rsid w:val="00342140"/>
    <w:rsid w:val="003422C5"/>
    <w:rsid w:val="003437DD"/>
    <w:rsid w:val="00343B56"/>
    <w:rsid w:val="00344E19"/>
    <w:rsid w:val="00351206"/>
    <w:rsid w:val="0035435A"/>
    <w:rsid w:val="003546FA"/>
    <w:rsid w:val="00354FA8"/>
    <w:rsid w:val="00355DFF"/>
    <w:rsid w:val="003565B4"/>
    <w:rsid w:val="00356617"/>
    <w:rsid w:val="0035710C"/>
    <w:rsid w:val="00360E92"/>
    <w:rsid w:val="00361541"/>
    <w:rsid w:val="00361B5C"/>
    <w:rsid w:val="00363396"/>
    <w:rsid w:val="00364E83"/>
    <w:rsid w:val="00365FD6"/>
    <w:rsid w:val="00366EC2"/>
    <w:rsid w:val="00370969"/>
    <w:rsid w:val="003712A7"/>
    <w:rsid w:val="003727F8"/>
    <w:rsid w:val="00372EC1"/>
    <w:rsid w:val="0037314E"/>
    <w:rsid w:val="00373510"/>
    <w:rsid w:val="00374526"/>
    <w:rsid w:val="003746BD"/>
    <w:rsid w:val="00375161"/>
    <w:rsid w:val="00376EBD"/>
    <w:rsid w:val="00377EA3"/>
    <w:rsid w:val="00377F48"/>
    <w:rsid w:val="003806E0"/>
    <w:rsid w:val="0038082A"/>
    <w:rsid w:val="00380E0D"/>
    <w:rsid w:val="003816AB"/>
    <w:rsid w:val="003820F4"/>
    <w:rsid w:val="0038372E"/>
    <w:rsid w:val="00383D56"/>
    <w:rsid w:val="00384832"/>
    <w:rsid w:val="00384CAD"/>
    <w:rsid w:val="00385B55"/>
    <w:rsid w:val="00386881"/>
    <w:rsid w:val="00387ACA"/>
    <w:rsid w:val="0039530A"/>
    <w:rsid w:val="00395E68"/>
    <w:rsid w:val="0039641B"/>
    <w:rsid w:val="00396B58"/>
    <w:rsid w:val="00396D15"/>
    <w:rsid w:val="00397275"/>
    <w:rsid w:val="003A1331"/>
    <w:rsid w:val="003A15BF"/>
    <w:rsid w:val="003A242A"/>
    <w:rsid w:val="003A29E7"/>
    <w:rsid w:val="003A2CE0"/>
    <w:rsid w:val="003A5519"/>
    <w:rsid w:val="003A580D"/>
    <w:rsid w:val="003A7B00"/>
    <w:rsid w:val="003B08C1"/>
    <w:rsid w:val="003B16FA"/>
    <w:rsid w:val="003B1721"/>
    <w:rsid w:val="003B33E4"/>
    <w:rsid w:val="003B35A0"/>
    <w:rsid w:val="003B52F1"/>
    <w:rsid w:val="003B56B5"/>
    <w:rsid w:val="003B5CD1"/>
    <w:rsid w:val="003B6B54"/>
    <w:rsid w:val="003C11F0"/>
    <w:rsid w:val="003C15C4"/>
    <w:rsid w:val="003C1997"/>
    <w:rsid w:val="003C249B"/>
    <w:rsid w:val="003C24EA"/>
    <w:rsid w:val="003C2939"/>
    <w:rsid w:val="003C31C3"/>
    <w:rsid w:val="003C7810"/>
    <w:rsid w:val="003D05DE"/>
    <w:rsid w:val="003D074B"/>
    <w:rsid w:val="003D0D99"/>
    <w:rsid w:val="003D1D0B"/>
    <w:rsid w:val="003D1DDA"/>
    <w:rsid w:val="003D3001"/>
    <w:rsid w:val="003D3749"/>
    <w:rsid w:val="003D37D6"/>
    <w:rsid w:val="003D464A"/>
    <w:rsid w:val="003D791A"/>
    <w:rsid w:val="003E0151"/>
    <w:rsid w:val="003E0F95"/>
    <w:rsid w:val="003E23AE"/>
    <w:rsid w:val="003E281F"/>
    <w:rsid w:val="003E4728"/>
    <w:rsid w:val="003F0254"/>
    <w:rsid w:val="003F46BB"/>
    <w:rsid w:val="003F4B34"/>
    <w:rsid w:val="003F596F"/>
    <w:rsid w:val="003F6B80"/>
    <w:rsid w:val="003F6C75"/>
    <w:rsid w:val="00400204"/>
    <w:rsid w:val="00400A29"/>
    <w:rsid w:val="00401003"/>
    <w:rsid w:val="00401048"/>
    <w:rsid w:val="004029B1"/>
    <w:rsid w:val="00410F95"/>
    <w:rsid w:val="00411D01"/>
    <w:rsid w:val="00411E56"/>
    <w:rsid w:val="004134D6"/>
    <w:rsid w:val="00415A0A"/>
    <w:rsid w:val="004233B3"/>
    <w:rsid w:val="00424AF0"/>
    <w:rsid w:val="00426A69"/>
    <w:rsid w:val="00426C8C"/>
    <w:rsid w:val="00427752"/>
    <w:rsid w:val="0042783F"/>
    <w:rsid w:val="00431EFE"/>
    <w:rsid w:val="0043222F"/>
    <w:rsid w:val="00432C98"/>
    <w:rsid w:val="00432E89"/>
    <w:rsid w:val="00433DD1"/>
    <w:rsid w:val="004353CD"/>
    <w:rsid w:val="00435C9E"/>
    <w:rsid w:val="004366A2"/>
    <w:rsid w:val="00436F0B"/>
    <w:rsid w:val="00437173"/>
    <w:rsid w:val="00437F96"/>
    <w:rsid w:val="00440564"/>
    <w:rsid w:val="00441452"/>
    <w:rsid w:val="004433DA"/>
    <w:rsid w:val="00444552"/>
    <w:rsid w:val="0044596D"/>
    <w:rsid w:val="00445F90"/>
    <w:rsid w:val="00446C0A"/>
    <w:rsid w:val="00447011"/>
    <w:rsid w:val="00447BC9"/>
    <w:rsid w:val="00451289"/>
    <w:rsid w:val="0045290F"/>
    <w:rsid w:val="00452B1B"/>
    <w:rsid w:val="00452E1B"/>
    <w:rsid w:val="00454377"/>
    <w:rsid w:val="00455389"/>
    <w:rsid w:val="00455571"/>
    <w:rsid w:val="00461298"/>
    <w:rsid w:val="00461624"/>
    <w:rsid w:val="00463BFE"/>
    <w:rsid w:val="00463D4B"/>
    <w:rsid w:val="004642FB"/>
    <w:rsid w:val="00467DBE"/>
    <w:rsid w:val="004720D1"/>
    <w:rsid w:val="00472E33"/>
    <w:rsid w:val="00477312"/>
    <w:rsid w:val="004820C1"/>
    <w:rsid w:val="00482ABF"/>
    <w:rsid w:val="0048357F"/>
    <w:rsid w:val="00486D46"/>
    <w:rsid w:val="00490493"/>
    <w:rsid w:val="00490C39"/>
    <w:rsid w:val="00490D90"/>
    <w:rsid w:val="00494A6A"/>
    <w:rsid w:val="004954A8"/>
    <w:rsid w:val="004956E9"/>
    <w:rsid w:val="004960C4"/>
    <w:rsid w:val="004971AC"/>
    <w:rsid w:val="004A0CDA"/>
    <w:rsid w:val="004A1131"/>
    <w:rsid w:val="004A1DB4"/>
    <w:rsid w:val="004A2045"/>
    <w:rsid w:val="004A229B"/>
    <w:rsid w:val="004A4F84"/>
    <w:rsid w:val="004A5257"/>
    <w:rsid w:val="004A6844"/>
    <w:rsid w:val="004A77B5"/>
    <w:rsid w:val="004A7ADF"/>
    <w:rsid w:val="004B0B8F"/>
    <w:rsid w:val="004B1E9C"/>
    <w:rsid w:val="004B27DF"/>
    <w:rsid w:val="004B38DB"/>
    <w:rsid w:val="004B3C95"/>
    <w:rsid w:val="004B3EE1"/>
    <w:rsid w:val="004B5DB9"/>
    <w:rsid w:val="004C09FA"/>
    <w:rsid w:val="004C0A2F"/>
    <w:rsid w:val="004C168A"/>
    <w:rsid w:val="004C2EEB"/>
    <w:rsid w:val="004C45CB"/>
    <w:rsid w:val="004C531B"/>
    <w:rsid w:val="004C7A85"/>
    <w:rsid w:val="004D040C"/>
    <w:rsid w:val="004D1B4D"/>
    <w:rsid w:val="004D1D37"/>
    <w:rsid w:val="004D1EE3"/>
    <w:rsid w:val="004D2CE3"/>
    <w:rsid w:val="004D33D8"/>
    <w:rsid w:val="004D420E"/>
    <w:rsid w:val="004D51DE"/>
    <w:rsid w:val="004E043B"/>
    <w:rsid w:val="004E1448"/>
    <w:rsid w:val="004E26D0"/>
    <w:rsid w:val="004E7180"/>
    <w:rsid w:val="004F1228"/>
    <w:rsid w:val="004F1E53"/>
    <w:rsid w:val="004F3A09"/>
    <w:rsid w:val="004F4350"/>
    <w:rsid w:val="004F5E78"/>
    <w:rsid w:val="004F66FB"/>
    <w:rsid w:val="004F6C8E"/>
    <w:rsid w:val="004F76FF"/>
    <w:rsid w:val="004F7AC8"/>
    <w:rsid w:val="00500608"/>
    <w:rsid w:val="005039E1"/>
    <w:rsid w:val="005059CB"/>
    <w:rsid w:val="0051018C"/>
    <w:rsid w:val="005108F6"/>
    <w:rsid w:val="005136F7"/>
    <w:rsid w:val="00514E82"/>
    <w:rsid w:val="005162C9"/>
    <w:rsid w:val="00521633"/>
    <w:rsid w:val="0052217B"/>
    <w:rsid w:val="00524EED"/>
    <w:rsid w:val="00526D63"/>
    <w:rsid w:val="00527E41"/>
    <w:rsid w:val="0053133B"/>
    <w:rsid w:val="00533395"/>
    <w:rsid w:val="00533787"/>
    <w:rsid w:val="00536390"/>
    <w:rsid w:val="0053668B"/>
    <w:rsid w:val="00536AE7"/>
    <w:rsid w:val="00537C9D"/>
    <w:rsid w:val="00540D62"/>
    <w:rsid w:val="00544516"/>
    <w:rsid w:val="00544C39"/>
    <w:rsid w:val="00546E47"/>
    <w:rsid w:val="00547544"/>
    <w:rsid w:val="005475BF"/>
    <w:rsid w:val="00547C23"/>
    <w:rsid w:val="00552922"/>
    <w:rsid w:val="00553F0B"/>
    <w:rsid w:val="00564B44"/>
    <w:rsid w:val="00565E9B"/>
    <w:rsid w:val="005661EA"/>
    <w:rsid w:val="00567810"/>
    <w:rsid w:val="00571285"/>
    <w:rsid w:val="005717FF"/>
    <w:rsid w:val="005724B8"/>
    <w:rsid w:val="00573408"/>
    <w:rsid w:val="00573916"/>
    <w:rsid w:val="005739CF"/>
    <w:rsid w:val="005756F8"/>
    <w:rsid w:val="00575F8C"/>
    <w:rsid w:val="00576782"/>
    <w:rsid w:val="005826E7"/>
    <w:rsid w:val="005831CC"/>
    <w:rsid w:val="00584E88"/>
    <w:rsid w:val="00584FA8"/>
    <w:rsid w:val="00585759"/>
    <w:rsid w:val="00585B36"/>
    <w:rsid w:val="0058608D"/>
    <w:rsid w:val="00586856"/>
    <w:rsid w:val="00590393"/>
    <w:rsid w:val="00590BF2"/>
    <w:rsid w:val="00591535"/>
    <w:rsid w:val="00592C72"/>
    <w:rsid w:val="00592EAC"/>
    <w:rsid w:val="00593AAD"/>
    <w:rsid w:val="00593B2B"/>
    <w:rsid w:val="00593ED5"/>
    <w:rsid w:val="00593F31"/>
    <w:rsid w:val="0059570C"/>
    <w:rsid w:val="00595D0F"/>
    <w:rsid w:val="00595EF0"/>
    <w:rsid w:val="005962EF"/>
    <w:rsid w:val="0059731B"/>
    <w:rsid w:val="005A1247"/>
    <w:rsid w:val="005A2F7E"/>
    <w:rsid w:val="005A3096"/>
    <w:rsid w:val="005A30AA"/>
    <w:rsid w:val="005A320D"/>
    <w:rsid w:val="005A3718"/>
    <w:rsid w:val="005A384A"/>
    <w:rsid w:val="005A4637"/>
    <w:rsid w:val="005A549E"/>
    <w:rsid w:val="005A668A"/>
    <w:rsid w:val="005A66C5"/>
    <w:rsid w:val="005A6F96"/>
    <w:rsid w:val="005B016E"/>
    <w:rsid w:val="005B126C"/>
    <w:rsid w:val="005B3969"/>
    <w:rsid w:val="005B4205"/>
    <w:rsid w:val="005B50DC"/>
    <w:rsid w:val="005C2413"/>
    <w:rsid w:val="005C35C5"/>
    <w:rsid w:val="005C392C"/>
    <w:rsid w:val="005C72B2"/>
    <w:rsid w:val="005D1298"/>
    <w:rsid w:val="005D19A5"/>
    <w:rsid w:val="005D1FE0"/>
    <w:rsid w:val="005D2094"/>
    <w:rsid w:val="005D2BC1"/>
    <w:rsid w:val="005D2C74"/>
    <w:rsid w:val="005D4301"/>
    <w:rsid w:val="005D711C"/>
    <w:rsid w:val="005D71BE"/>
    <w:rsid w:val="005E1271"/>
    <w:rsid w:val="005E3A5A"/>
    <w:rsid w:val="005E3BEB"/>
    <w:rsid w:val="005E3EA5"/>
    <w:rsid w:val="005E3F4C"/>
    <w:rsid w:val="005E49B4"/>
    <w:rsid w:val="005E4B02"/>
    <w:rsid w:val="005F17B6"/>
    <w:rsid w:val="005F2440"/>
    <w:rsid w:val="005F288F"/>
    <w:rsid w:val="005F2BCD"/>
    <w:rsid w:val="005F3167"/>
    <w:rsid w:val="005F33E5"/>
    <w:rsid w:val="005F3422"/>
    <w:rsid w:val="005F40A6"/>
    <w:rsid w:val="005F566C"/>
    <w:rsid w:val="005F68FC"/>
    <w:rsid w:val="005F691F"/>
    <w:rsid w:val="0060071F"/>
    <w:rsid w:val="00600ECA"/>
    <w:rsid w:val="00602768"/>
    <w:rsid w:val="00603A6D"/>
    <w:rsid w:val="00604103"/>
    <w:rsid w:val="006046A9"/>
    <w:rsid w:val="0060677B"/>
    <w:rsid w:val="006076C6"/>
    <w:rsid w:val="006077BF"/>
    <w:rsid w:val="006105F0"/>
    <w:rsid w:val="00613C24"/>
    <w:rsid w:val="00614B42"/>
    <w:rsid w:val="006153E2"/>
    <w:rsid w:val="0061792E"/>
    <w:rsid w:val="00617E59"/>
    <w:rsid w:val="006203BD"/>
    <w:rsid w:val="00620729"/>
    <w:rsid w:val="0062210C"/>
    <w:rsid w:val="006222AD"/>
    <w:rsid w:val="00622B51"/>
    <w:rsid w:val="00624FF4"/>
    <w:rsid w:val="0062643A"/>
    <w:rsid w:val="00627CAF"/>
    <w:rsid w:val="00631C5B"/>
    <w:rsid w:val="00632239"/>
    <w:rsid w:val="006338F3"/>
    <w:rsid w:val="00633E23"/>
    <w:rsid w:val="00634093"/>
    <w:rsid w:val="00637D20"/>
    <w:rsid w:val="00640C51"/>
    <w:rsid w:val="00640DD2"/>
    <w:rsid w:val="00644F12"/>
    <w:rsid w:val="00645623"/>
    <w:rsid w:val="00645CE8"/>
    <w:rsid w:val="0064643B"/>
    <w:rsid w:val="0064704E"/>
    <w:rsid w:val="006512A6"/>
    <w:rsid w:val="00651396"/>
    <w:rsid w:val="0065479A"/>
    <w:rsid w:val="006548CE"/>
    <w:rsid w:val="0065705F"/>
    <w:rsid w:val="00657838"/>
    <w:rsid w:val="00663FBF"/>
    <w:rsid w:val="00664E3B"/>
    <w:rsid w:val="00665A40"/>
    <w:rsid w:val="00670A99"/>
    <w:rsid w:val="00670F55"/>
    <w:rsid w:val="00671051"/>
    <w:rsid w:val="00672F30"/>
    <w:rsid w:val="00674333"/>
    <w:rsid w:val="00674AD6"/>
    <w:rsid w:val="00676C7E"/>
    <w:rsid w:val="00676C86"/>
    <w:rsid w:val="00677D39"/>
    <w:rsid w:val="00682FDA"/>
    <w:rsid w:val="00684852"/>
    <w:rsid w:val="006852C8"/>
    <w:rsid w:val="00686144"/>
    <w:rsid w:val="0068717D"/>
    <w:rsid w:val="00693658"/>
    <w:rsid w:val="00696943"/>
    <w:rsid w:val="006A2F96"/>
    <w:rsid w:val="006A300D"/>
    <w:rsid w:val="006A3312"/>
    <w:rsid w:val="006A54E4"/>
    <w:rsid w:val="006A605E"/>
    <w:rsid w:val="006A73AF"/>
    <w:rsid w:val="006B0F31"/>
    <w:rsid w:val="006B29D5"/>
    <w:rsid w:val="006B2FD0"/>
    <w:rsid w:val="006B3387"/>
    <w:rsid w:val="006B4C85"/>
    <w:rsid w:val="006B5B6A"/>
    <w:rsid w:val="006B6F49"/>
    <w:rsid w:val="006B70BB"/>
    <w:rsid w:val="006C294E"/>
    <w:rsid w:val="006C427D"/>
    <w:rsid w:val="006C49D8"/>
    <w:rsid w:val="006C5BBB"/>
    <w:rsid w:val="006C66D3"/>
    <w:rsid w:val="006C773A"/>
    <w:rsid w:val="006D0CC0"/>
    <w:rsid w:val="006D2E53"/>
    <w:rsid w:val="006D42B7"/>
    <w:rsid w:val="006D4B85"/>
    <w:rsid w:val="006D702A"/>
    <w:rsid w:val="006E0D19"/>
    <w:rsid w:val="006E10F5"/>
    <w:rsid w:val="006E3626"/>
    <w:rsid w:val="006E3FC9"/>
    <w:rsid w:val="006E4562"/>
    <w:rsid w:val="006E4B62"/>
    <w:rsid w:val="006E7787"/>
    <w:rsid w:val="006E7C04"/>
    <w:rsid w:val="006F0656"/>
    <w:rsid w:val="006F0AA7"/>
    <w:rsid w:val="006F1D76"/>
    <w:rsid w:val="006F27F9"/>
    <w:rsid w:val="006F2CE4"/>
    <w:rsid w:val="006F61D3"/>
    <w:rsid w:val="006F6C5F"/>
    <w:rsid w:val="006F7681"/>
    <w:rsid w:val="00700634"/>
    <w:rsid w:val="00700B80"/>
    <w:rsid w:val="00701017"/>
    <w:rsid w:val="00701F09"/>
    <w:rsid w:val="00702550"/>
    <w:rsid w:val="00703672"/>
    <w:rsid w:val="00703B79"/>
    <w:rsid w:val="0070634D"/>
    <w:rsid w:val="00706719"/>
    <w:rsid w:val="00711118"/>
    <w:rsid w:val="0071143E"/>
    <w:rsid w:val="007114EE"/>
    <w:rsid w:val="00712D7C"/>
    <w:rsid w:val="00713082"/>
    <w:rsid w:val="00715AC4"/>
    <w:rsid w:val="007176B8"/>
    <w:rsid w:val="007205AE"/>
    <w:rsid w:val="00720895"/>
    <w:rsid w:val="007212B4"/>
    <w:rsid w:val="00722B10"/>
    <w:rsid w:val="00723E13"/>
    <w:rsid w:val="00724BC7"/>
    <w:rsid w:val="00732252"/>
    <w:rsid w:val="00734A30"/>
    <w:rsid w:val="00736939"/>
    <w:rsid w:val="0073726A"/>
    <w:rsid w:val="0074036F"/>
    <w:rsid w:val="00740B2C"/>
    <w:rsid w:val="007422BB"/>
    <w:rsid w:val="007434A0"/>
    <w:rsid w:val="00743F57"/>
    <w:rsid w:val="0074529B"/>
    <w:rsid w:val="00745463"/>
    <w:rsid w:val="00745FFB"/>
    <w:rsid w:val="0074630A"/>
    <w:rsid w:val="00747317"/>
    <w:rsid w:val="00750270"/>
    <w:rsid w:val="007504EA"/>
    <w:rsid w:val="00750A99"/>
    <w:rsid w:val="00752404"/>
    <w:rsid w:val="0075392D"/>
    <w:rsid w:val="00755044"/>
    <w:rsid w:val="00755D34"/>
    <w:rsid w:val="00756310"/>
    <w:rsid w:val="007578F0"/>
    <w:rsid w:val="00757CB0"/>
    <w:rsid w:val="0076059B"/>
    <w:rsid w:val="00760B3F"/>
    <w:rsid w:val="00761BC2"/>
    <w:rsid w:val="00763642"/>
    <w:rsid w:val="007642EB"/>
    <w:rsid w:val="007644E3"/>
    <w:rsid w:val="00764771"/>
    <w:rsid w:val="007652BD"/>
    <w:rsid w:val="00765AA5"/>
    <w:rsid w:val="00767E35"/>
    <w:rsid w:val="00770256"/>
    <w:rsid w:val="00771AF4"/>
    <w:rsid w:val="007738EB"/>
    <w:rsid w:val="007746E0"/>
    <w:rsid w:val="00775B97"/>
    <w:rsid w:val="00777D88"/>
    <w:rsid w:val="00780AF2"/>
    <w:rsid w:val="00781B74"/>
    <w:rsid w:val="0078330E"/>
    <w:rsid w:val="00783480"/>
    <w:rsid w:val="00783F48"/>
    <w:rsid w:val="007849B3"/>
    <w:rsid w:val="00785096"/>
    <w:rsid w:val="00791E60"/>
    <w:rsid w:val="00792777"/>
    <w:rsid w:val="007935AC"/>
    <w:rsid w:val="00793BC0"/>
    <w:rsid w:val="007A0684"/>
    <w:rsid w:val="007A5603"/>
    <w:rsid w:val="007A5A3F"/>
    <w:rsid w:val="007A62FB"/>
    <w:rsid w:val="007B0F11"/>
    <w:rsid w:val="007B1E1F"/>
    <w:rsid w:val="007B23C5"/>
    <w:rsid w:val="007B2BA8"/>
    <w:rsid w:val="007B30E5"/>
    <w:rsid w:val="007B3A06"/>
    <w:rsid w:val="007B57B6"/>
    <w:rsid w:val="007B618A"/>
    <w:rsid w:val="007B73D1"/>
    <w:rsid w:val="007C040A"/>
    <w:rsid w:val="007C206A"/>
    <w:rsid w:val="007C3203"/>
    <w:rsid w:val="007C344E"/>
    <w:rsid w:val="007C58A0"/>
    <w:rsid w:val="007C65FB"/>
    <w:rsid w:val="007C719C"/>
    <w:rsid w:val="007C731C"/>
    <w:rsid w:val="007C797B"/>
    <w:rsid w:val="007D0112"/>
    <w:rsid w:val="007D04ED"/>
    <w:rsid w:val="007D0840"/>
    <w:rsid w:val="007D13DF"/>
    <w:rsid w:val="007D17B1"/>
    <w:rsid w:val="007D518F"/>
    <w:rsid w:val="007D5AC0"/>
    <w:rsid w:val="007D5C7C"/>
    <w:rsid w:val="007E2D15"/>
    <w:rsid w:val="007E348D"/>
    <w:rsid w:val="007E4190"/>
    <w:rsid w:val="007E419F"/>
    <w:rsid w:val="007E4408"/>
    <w:rsid w:val="007E4566"/>
    <w:rsid w:val="007E5BBD"/>
    <w:rsid w:val="007E65E6"/>
    <w:rsid w:val="007E7AD3"/>
    <w:rsid w:val="007F089E"/>
    <w:rsid w:val="007F23B9"/>
    <w:rsid w:val="007F27FB"/>
    <w:rsid w:val="007F2929"/>
    <w:rsid w:val="007F48ED"/>
    <w:rsid w:val="007F4BE6"/>
    <w:rsid w:val="007F5523"/>
    <w:rsid w:val="007F7F4E"/>
    <w:rsid w:val="008000AA"/>
    <w:rsid w:val="008004C3"/>
    <w:rsid w:val="00800C0C"/>
    <w:rsid w:val="008014AF"/>
    <w:rsid w:val="008016F6"/>
    <w:rsid w:val="00801C28"/>
    <w:rsid w:val="00803167"/>
    <w:rsid w:val="008042C3"/>
    <w:rsid w:val="00805837"/>
    <w:rsid w:val="008065E7"/>
    <w:rsid w:val="008068D7"/>
    <w:rsid w:val="00806FA5"/>
    <w:rsid w:val="00816C31"/>
    <w:rsid w:val="00820C89"/>
    <w:rsid w:val="00820CA4"/>
    <w:rsid w:val="00821409"/>
    <w:rsid w:val="00822C5B"/>
    <w:rsid w:val="008235AA"/>
    <w:rsid w:val="008250B1"/>
    <w:rsid w:val="0082673B"/>
    <w:rsid w:val="008317BA"/>
    <w:rsid w:val="00831CF3"/>
    <w:rsid w:val="00832482"/>
    <w:rsid w:val="0083386A"/>
    <w:rsid w:val="008354C5"/>
    <w:rsid w:val="00835842"/>
    <w:rsid w:val="008369E3"/>
    <w:rsid w:val="00837275"/>
    <w:rsid w:val="00837D10"/>
    <w:rsid w:val="0084144D"/>
    <w:rsid w:val="0084240E"/>
    <w:rsid w:val="008436EA"/>
    <w:rsid w:val="0084376E"/>
    <w:rsid w:val="00845947"/>
    <w:rsid w:val="00847DA6"/>
    <w:rsid w:val="0085098A"/>
    <w:rsid w:val="00851F0D"/>
    <w:rsid w:val="00852E1D"/>
    <w:rsid w:val="00853505"/>
    <w:rsid w:val="00855327"/>
    <w:rsid w:val="008563B2"/>
    <w:rsid w:val="00861E79"/>
    <w:rsid w:val="00861FF8"/>
    <w:rsid w:val="008638DE"/>
    <w:rsid w:val="008648A3"/>
    <w:rsid w:val="008664AF"/>
    <w:rsid w:val="00866F25"/>
    <w:rsid w:val="00871466"/>
    <w:rsid w:val="0087211E"/>
    <w:rsid w:val="0087487A"/>
    <w:rsid w:val="008767A5"/>
    <w:rsid w:val="00880DFC"/>
    <w:rsid w:val="00882C80"/>
    <w:rsid w:val="00887D53"/>
    <w:rsid w:val="00890CFE"/>
    <w:rsid w:val="00891A0E"/>
    <w:rsid w:val="008943CE"/>
    <w:rsid w:val="0089554C"/>
    <w:rsid w:val="008A2AC2"/>
    <w:rsid w:val="008A3AF0"/>
    <w:rsid w:val="008A3F7F"/>
    <w:rsid w:val="008A4060"/>
    <w:rsid w:val="008A511C"/>
    <w:rsid w:val="008A512C"/>
    <w:rsid w:val="008A652F"/>
    <w:rsid w:val="008B1D94"/>
    <w:rsid w:val="008B1DA9"/>
    <w:rsid w:val="008B4576"/>
    <w:rsid w:val="008B4C49"/>
    <w:rsid w:val="008B5A4B"/>
    <w:rsid w:val="008B7154"/>
    <w:rsid w:val="008B7305"/>
    <w:rsid w:val="008C2AC5"/>
    <w:rsid w:val="008C2B56"/>
    <w:rsid w:val="008C2BEF"/>
    <w:rsid w:val="008C4F69"/>
    <w:rsid w:val="008C5B91"/>
    <w:rsid w:val="008C6822"/>
    <w:rsid w:val="008C6A32"/>
    <w:rsid w:val="008C7CB5"/>
    <w:rsid w:val="008D0375"/>
    <w:rsid w:val="008D156A"/>
    <w:rsid w:val="008D289B"/>
    <w:rsid w:val="008D2DD6"/>
    <w:rsid w:val="008D3309"/>
    <w:rsid w:val="008D3C28"/>
    <w:rsid w:val="008D3DA6"/>
    <w:rsid w:val="008D5CB2"/>
    <w:rsid w:val="008D705E"/>
    <w:rsid w:val="008E0300"/>
    <w:rsid w:val="008E0C96"/>
    <w:rsid w:val="008E221E"/>
    <w:rsid w:val="008E3D84"/>
    <w:rsid w:val="008E3F6A"/>
    <w:rsid w:val="008E5689"/>
    <w:rsid w:val="008E6221"/>
    <w:rsid w:val="008F0AEF"/>
    <w:rsid w:val="008F0C89"/>
    <w:rsid w:val="008F18C8"/>
    <w:rsid w:val="008F2109"/>
    <w:rsid w:val="008F29CD"/>
    <w:rsid w:val="008F2F98"/>
    <w:rsid w:val="008F3BDA"/>
    <w:rsid w:val="008F4CC9"/>
    <w:rsid w:val="009025BE"/>
    <w:rsid w:val="00903CB1"/>
    <w:rsid w:val="009069CB"/>
    <w:rsid w:val="009077D0"/>
    <w:rsid w:val="009108F2"/>
    <w:rsid w:val="0091144B"/>
    <w:rsid w:val="0091272E"/>
    <w:rsid w:val="00912C56"/>
    <w:rsid w:val="009133DA"/>
    <w:rsid w:val="00913CA5"/>
    <w:rsid w:val="009147E1"/>
    <w:rsid w:val="0091545D"/>
    <w:rsid w:val="00916932"/>
    <w:rsid w:val="00916D00"/>
    <w:rsid w:val="00921A52"/>
    <w:rsid w:val="00923691"/>
    <w:rsid w:val="00924C0F"/>
    <w:rsid w:val="00925210"/>
    <w:rsid w:val="009259F2"/>
    <w:rsid w:val="00925FB2"/>
    <w:rsid w:val="00926827"/>
    <w:rsid w:val="00926D43"/>
    <w:rsid w:val="009271D3"/>
    <w:rsid w:val="00933AB0"/>
    <w:rsid w:val="00940A4B"/>
    <w:rsid w:val="00940D66"/>
    <w:rsid w:val="00940D6B"/>
    <w:rsid w:val="00941293"/>
    <w:rsid w:val="009428BA"/>
    <w:rsid w:val="0094333C"/>
    <w:rsid w:val="00943EE5"/>
    <w:rsid w:val="009443DF"/>
    <w:rsid w:val="009447CB"/>
    <w:rsid w:val="00947EDD"/>
    <w:rsid w:val="0095154C"/>
    <w:rsid w:val="00954374"/>
    <w:rsid w:val="0095567E"/>
    <w:rsid w:val="009610B8"/>
    <w:rsid w:val="00961350"/>
    <w:rsid w:val="00962246"/>
    <w:rsid w:val="0096249F"/>
    <w:rsid w:val="0096424A"/>
    <w:rsid w:val="00964494"/>
    <w:rsid w:val="0096498C"/>
    <w:rsid w:val="00966FA9"/>
    <w:rsid w:val="00967778"/>
    <w:rsid w:val="00972CAF"/>
    <w:rsid w:val="009732C0"/>
    <w:rsid w:val="00974606"/>
    <w:rsid w:val="009752C4"/>
    <w:rsid w:val="009760E5"/>
    <w:rsid w:val="00981291"/>
    <w:rsid w:val="009859D4"/>
    <w:rsid w:val="0098689B"/>
    <w:rsid w:val="009875C3"/>
    <w:rsid w:val="00990255"/>
    <w:rsid w:val="009904B9"/>
    <w:rsid w:val="00990611"/>
    <w:rsid w:val="00990662"/>
    <w:rsid w:val="0099098F"/>
    <w:rsid w:val="00990C82"/>
    <w:rsid w:val="00990EE7"/>
    <w:rsid w:val="00992454"/>
    <w:rsid w:val="00994E6A"/>
    <w:rsid w:val="00995CBD"/>
    <w:rsid w:val="00996059"/>
    <w:rsid w:val="0099697F"/>
    <w:rsid w:val="00997E86"/>
    <w:rsid w:val="009A1CB5"/>
    <w:rsid w:val="009A21C3"/>
    <w:rsid w:val="009A24B1"/>
    <w:rsid w:val="009A3325"/>
    <w:rsid w:val="009A340B"/>
    <w:rsid w:val="009A45E3"/>
    <w:rsid w:val="009A4BEB"/>
    <w:rsid w:val="009A4DD2"/>
    <w:rsid w:val="009A5829"/>
    <w:rsid w:val="009A58F3"/>
    <w:rsid w:val="009A59ED"/>
    <w:rsid w:val="009B4A75"/>
    <w:rsid w:val="009B5196"/>
    <w:rsid w:val="009B5C9E"/>
    <w:rsid w:val="009B6A32"/>
    <w:rsid w:val="009C129F"/>
    <w:rsid w:val="009C1B18"/>
    <w:rsid w:val="009C2132"/>
    <w:rsid w:val="009C39F6"/>
    <w:rsid w:val="009C3F0C"/>
    <w:rsid w:val="009C48A5"/>
    <w:rsid w:val="009C6718"/>
    <w:rsid w:val="009D0C26"/>
    <w:rsid w:val="009D229B"/>
    <w:rsid w:val="009D3A21"/>
    <w:rsid w:val="009D40FD"/>
    <w:rsid w:val="009D53E2"/>
    <w:rsid w:val="009D6B2D"/>
    <w:rsid w:val="009D7055"/>
    <w:rsid w:val="009D71CD"/>
    <w:rsid w:val="009E2022"/>
    <w:rsid w:val="009E2DBB"/>
    <w:rsid w:val="009E3002"/>
    <w:rsid w:val="009E32F5"/>
    <w:rsid w:val="009E4F43"/>
    <w:rsid w:val="009E68B1"/>
    <w:rsid w:val="009E7077"/>
    <w:rsid w:val="009E7896"/>
    <w:rsid w:val="009F31D5"/>
    <w:rsid w:val="009F4272"/>
    <w:rsid w:val="009F43AB"/>
    <w:rsid w:val="009F44A3"/>
    <w:rsid w:val="009F4577"/>
    <w:rsid w:val="009F4BB2"/>
    <w:rsid w:val="009F4EEE"/>
    <w:rsid w:val="009F66B4"/>
    <w:rsid w:val="009F6780"/>
    <w:rsid w:val="00A015F4"/>
    <w:rsid w:val="00A04CBC"/>
    <w:rsid w:val="00A05799"/>
    <w:rsid w:val="00A06D41"/>
    <w:rsid w:val="00A10B04"/>
    <w:rsid w:val="00A11DCC"/>
    <w:rsid w:val="00A1386E"/>
    <w:rsid w:val="00A151DD"/>
    <w:rsid w:val="00A1564A"/>
    <w:rsid w:val="00A156BE"/>
    <w:rsid w:val="00A15742"/>
    <w:rsid w:val="00A1693B"/>
    <w:rsid w:val="00A21203"/>
    <w:rsid w:val="00A21F16"/>
    <w:rsid w:val="00A23B7D"/>
    <w:rsid w:val="00A2448F"/>
    <w:rsid w:val="00A24F82"/>
    <w:rsid w:val="00A254F3"/>
    <w:rsid w:val="00A25AB9"/>
    <w:rsid w:val="00A27154"/>
    <w:rsid w:val="00A2791E"/>
    <w:rsid w:val="00A31609"/>
    <w:rsid w:val="00A31A2B"/>
    <w:rsid w:val="00A31EDC"/>
    <w:rsid w:val="00A321C4"/>
    <w:rsid w:val="00A327A3"/>
    <w:rsid w:val="00A337E5"/>
    <w:rsid w:val="00A35176"/>
    <w:rsid w:val="00A35328"/>
    <w:rsid w:val="00A4101D"/>
    <w:rsid w:val="00A42A14"/>
    <w:rsid w:val="00A42A9D"/>
    <w:rsid w:val="00A442C5"/>
    <w:rsid w:val="00A4455D"/>
    <w:rsid w:val="00A44AA2"/>
    <w:rsid w:val="00A47430"/>
    <w:rsid w:val="00A507BE"/>
    <w:rsid w:val="00A5093C"/>
    <w:rsid w:val="00A50AFD"/>
    <w:rsid w:val="00A54417"/>
    <w:rsid w:val="00A56148"/>
    <w:rsid w:val="00A564A6"/>
    <w:rsid w:val="00A61A10"/>
    <w:rsid w:val="00A62319"/>
    <w:rsid w:val="00A62AEB"/>
    <w:rsid w:val="00A6509A"/>
    <w:rsid w:val="00A658CC"/>
    <w:rsid w:val="00A709BB"/>
    <w:rsid w:val="00A720FB"/>
    <w:rsid w:val="00A7752B"/>
    <w:rsid w:val="00A80A89"/>
    <w:rsid w:val="00A80C8D"/>
    <w:rsid w:val="00A85EDD"/>
    <w:rsid w:val="00A864CC"/>
    <w:rsid w:val="00A86C39"/>
    <w:rsid w:val="00A86D17"/>
    <w:rsid w:val="00A86DA0"/>
    <w:rsid w:val="00A87D02"/>
    <w:rsid w:val="00A87D84"/>
    <w:rsid w:val="00A93E80"/>
    <w:rsid w:val="00A941A3"/>
    <w:rsid w:val="00A94C08"/>
    <w:rsid w:val="00A9581E"/>
    <w:rsid w:val="00AA15D2"/>
    <w:rsid w:val="00AA5A33"/>
    <w:rsid w:val="00AA7FD9"/>
    <w:rsid w:val="00AB0BB3"/>
    <w:rsid w:val="00AB1D20"/>
    <w:rsid w:val="00AB3F48"/>
    <w:rsid w:val="00AB615B"/>
    <w:rsid w:val="00AB64FE"/>
    <w:rsid w:val="00AB6865"/>
    <w:rsid w:val="00AC02EB"/>
    <w:rsid w:val="00AC113E"/>
    <w:rsid w:val="00AC308D"/>
    <w:rsid w:val="00AC4451"/>
    <w:rsid w:val="00AC563C"/>
    <w:rsid w:val="00AC5B3E"/>
    <w:rsid w:val="00AC6D38"/>
    <w:rsid w:val="00AD01F4"/>
    <w:rsid w:val="00AD1CCB"/>
    <w:rsid w:val="00AD1CD4"/>
    <w:rsid w:val="00AD2856"/>
    <w:rsid w:val="00AD360B"/>
    <w:rsid w:val="00AD39DC"/>
    <w:rsid w:val="00AD4F3C"/>
    <w:rsid w:val="00AD55AA"/>
    <w:rsid w:val="00AD7577"/>
    <w:rsid w:val="00AE0427"/>
    <w:rsid w:val="00AE36A4"/>
    <w:rsid w:val="00AE3AED"/>
    <w:rsid w:val="00AE432E"/>
    <w:rsid w:val="00AE4F6A"/>
    <w:rsid w:val="00AE6AB7"/>
    <w:rsid w:val="00AE6BD3"/>
    <w:rsid w:val="00AF00A9"/>
    <w:rsid w:val="00AF0194"/>
    <w:rsid w:val="00AF1BB4"/>
    <w:rsid w:val="00AF3E84"/>
    <w:rsid w:val="00AF5AC1"/>
    <w:rsid w:val="00AF668F"/>
    <w:rsid w:val="00B00A3A"/>
    <w:rsid w:val="00B00D08"/>
    <w:rsid w:val="00B01054"/>
    <w:rsid w:val="00B01736"/>
    <w:rsid w:val="00B01EDC"/>
    <w:rsid w:val="00B02959"/>
    <w:rsid w:val="00B047BF"/>
    <w:rsid w:val="00B05144"/>
    <w:rsid w:val="00B06026"/>
    <w:rsid w:val="00B079E9"/>
    <w:rsid w:val="00B07D53"/>
    <w:rsid w:val="00B1354F"/>
    <w:rsid w:val="00B15EA4"/>
    <w:rsid w:val="00B17265"/>
    <w:rsid w:val="00B172AA"/>
    <w:rsid w:val="00B173D5"/>
    <w:rsid w:val="00B232AB"/>
    <w:rsid w:val="00B23334"/>
    <w:rsid w:val="00B239FA"/>
    <w:rsid w:val="00B25E16"/>
    <w:rsid w:val="00B25F1B"/>
    <w:rsid w:val="00B265A9"/>
    <w:rsid w:val="00B26E8B"/>
    <w:rsid w:val="00B26FC7"/>
    <w:rsid w:val="00B305B0"/>
    <w:rsid w:val="00B30DC3"/>
    <w:rsid w:val="00B32968"/>
    <w:rsid w:val="00B33032"/>
    <w:rsid w:val="00B343F9"/>
    <w:rsid w:val="00B3520E"/>
    <w:rsid w:val="00B35CBB"/>
    <w:rsid w:val="00B42244"/>
    <w:rsid w:val="00B4312B"/>
    <w:rsid w:val="00B431CE"/>
    <w:rsid w:val="00B44091"/>
    <w:rsid w:val="00B45BE5"/>
    <w:rsid w:val="00B465A5"/>
    <w:rsid w:val="00B474ED"/>
    <w:rsid w:val="00B52663"/>
    <w:rsid w:val="00B54005"/>
    <w:rsid w:val="00B55E15"/>
    <w:rsid w:val="00B6055C"/>
    <w:rsid w:val="00B60D43"/>
    <w:rsid w:val="00B60F12"/>
    <w:rsid w:val="00B60F35"/>
    <w:rsid w:val="00B61117"/>
    <w:rsid w:val="00B6747C"/>
    <w:rsid w:val="00B711D4"/>
    <w:rsid w:val="00B71909"/>
    <w:rsid w:val="00B72529"/>
    <w:rsid w:val="00B732B4"/>
    <w:rsid w:val="00B76C6F"/>
    <w:rsid w:val="00B76E4A"/>
    <w:rsid w:val="00B76FF3"/>
    <w:rsid w:val="00B7785E"/>
    <w:rsid w:val="00B77BDA"/>
    <w:rsid w:val="00B800BA"/>
    <w:rsid w:val="00B80593"/>
    <w:rsid w:val="00B80D39"/>
    <w:rsid w:val="00B816B1"/>
    <w:rsid w:val="00B81F0D"/>
    <w:rsid w:val="00B83798"/>
    <w:rsid w:val="00B86F1A"/>
    <w:rsid w:val="00B86F64"/>
    <w:rsid w:val="00B87320"/>
    <w:rsid w:val="00B905E3"/>
    <w:rsid w:val="00B91697"/>
    <w:rsid w:val="00B91E9C"/>
    <w:rsid w:val="00B94926"/>
    <w:rsid w:val="00B94A26"/>
    <w:rsid w:val="00B95879"/>
    <w:rsid w:val="00B9661D"/>
    <w:rsid w:val="00B97190"/>
    <w:rsid w:val="00B97AD2"/>
    <w:rsid w:val="00BA1AC1"/>
    <w:rsid w:val="00BA655E"/>
    <w:rsid w:val="00BA7A09"/>
    <w:rsid w:val="00BA7F40"/>
    <w:rsid w:val="00BB0AF6"/>
    <w:rsid w:val="00BB798A"/>
    <w:rsid w:val="00BC0E89"/>
    <w:rsid w:val="00BC2629"/>
    <w:rsid w:val="00BC2A00"/>
    <w:rsid w:val="00BC2DCB"/>
    <w:rsid w:val="00BC3CAE"/>
    <w:rsid w:val="00BC3D22"/>
    <w:rsid w:val="00BC432F"/>
    <w:rsid w:val="00BC62E9"/>
    <w:rsid w:val="00BC76F0"/>
    <w:rsid w:val="00BD01EA"/>
    <w:rsid w:val="00BD4E76"/>
    <w:rsid w:val="00BD5501"/>
    <w:rsid w:val="00BD5A8B"/>
    <w:rsid w:val="00BD6794"/>
    <w:rsid w:val="00BE006A"/>
    <w:rsid w:val="00BE2688"/>
    <w:rsid w:val="00BE537E"/>
    <w:rsid w:val="00BE5E24"/>
    <w:rsid w:val="00BE6084"/>
    <w:rsid w:val="00BE6C6C"/>
    <w:rsid w:val="00BE77FE"/>
    <w:rsid w:val="00BE7E3D"/>
    <w:rsid w:val="00BF007C"/>
    <w:rsid w:val="00BF0BF1"/>
    <w:rsid w:val="00BF28F2"/>
    <w:rsid w:val="00BF3CCC"/>
    <w:rsid w:val="00BF3D20"/>
    <w:rsid w:val="00BF69A6"/>
    <w:rsid w:val="00BF6AC0"/>
    <w:rsid w:val="00C0115D"/>
    <w:rsid w:val="00C0399B"/>
    <w:rsid w:val="00C05C9B"/>
    <w:rsid w:val="00C10677"/>
    <w:rsid w:val="00C11B2A"/>
    <w:rsid w:val="00C1206C"/>
    <w:rsid w:val="00C1260C"/>
    <w:rsid w:val="00C12C0F"/>
    <w:rsid w:val="00C147AB"/>
    <w:rsid w:val="00C14B70"/>
    <w:rsid w:val="00C15601"/>
    <w:rsid w:val="00C15BA9"/>
    <w:rsid w:val="00C15DF7"/>
    <w:rsid w:val="00C17C1A"/>
    <w:rsid w:val="00C206D7"/>
    <w:rsid w:val="00C208CE"/>
    <w:rsid w:val="00C22701"/>
    <w:rsid w:val="00C24203"/>
    <w:rsid w:val="00C25FAC"/>
    <w:rsid w:val="00C2695A"/>
    <w:rsid w:val="00C26D22"/>
    <w:rsid w:val="00C26DD8"/>
    <w:rsid w:val="00C26E8A"/>
    <w:rsid w:val="00C27183"/>
    <w:rsid w:val="00C27AC8"/>
    <w:rsid w:val="00C304E9"/>
    <w:rsid w:val="00C30503"/>
    <w:rsid w:val="00C31817"/>
    <w:rsid w:val="00C32417"/>
    <w:rsid w:val="00C34C52"/>
    <w:rsid w:val="00C3576D"/>
    <w:rsid w:val="00C35E1E"/>
    <w:rsid w:val="00C360DE"/>
    <w:rsid w:val="00C366BF"/>
    <w:rsid w:val="00C37B8D"/>
    <w:rsid w:val="00C409CF"/>
    <w:rsid w:val="00C43371"/>
    <w:rsid w:val="00C44049"/>
    <w:rsid w:val="00C4466C"/>
    <w:rsid w:val="00C44E55"/>
    <w:rsid w:val="00C45094"/>
    <w:rsid w:val="00C457BD"/>
    <w:rsid w:val="00C508BB"/>
    <w:rsid w:val="00C526E1"/>
    <w:rsid w:val="00C53D2B"/>
    <w:rsid w:val="00C5414D"/>
    <w:rsid w:val="00C54180"/>
    <w:rsid w:val="00C5681B"/>
    <w:rsid w:val="00C56FCE"/>
    <w:rsid w:val="00C578AF"/>
    <w:rsid w:val="00C60A2A"/>
    <w:rsid w:val="00C62605"/>
    <w:rsid w:val="00C635C9"/>
    <w:rsid w:val="00C636D4"/>
    <w:rsid w:val="00C63E1A"/>
    <w:rsid w:val="00C63FBB"/>
    <w:rsid w:val="00C64B11"/>
    <w:rsid w:val="00C65C69"/>
    <w:rsid w:val="00C65EB0"/>
    <w:rsid w:val="00C70DA4"/>
    <w:rsid w:val="00C72BB5"/>
    <w:rsid w:val="00C73471"/>
    <w:rsid w:val="00C7391E"/>
    <w:rsid w:val="00C74BC3"/>
    <w:rsid w:val="00C75FB3"/>
    <w:rsid w:val="00C7703F"/>
    <w:rsid w:val="00C77635"/>
    <w:rsid w:val="00C8023D"/>
    <w:rsid w:val="00C80244"/>
    <w:rsid w:val="00C808C8"/>
    <w:rsid w:val="00C81472"/>
    <w:rsid w:val="00C81B32"/>
    <w:rsid w:val="00C82814"/>
    <w:rsid w:val="00C83AAE"/>
    <w:rsid w:val="00C83C06"/>
    <w:rsid w:val="00C864BD"/>
    <w:rsid w:val="00C90915"/>
    <w:rsid w:val="00C90B74"/>
    <w:rsid w:val="00C9138E"/>
    <w:rsid w:val="00C921FC"/>
    <w:rsid w:val="00C92955"/>
    <w:rsid w:val="00C93DAF"/>
    <w:rsid w:val="00C944F0"/>
    <w:rsid w:val="00C94709"/>
    <w:rsid w:val="00C97079"/>
    <w:rsid w:val="00CA2296"/>
    <w:rsid w:val="00CB1EC5"/>
    <w:rsid w:val="00CB2BCE"/>
    <w:rsid w:val="00CB2BDD"/>
    <w:rsid w:val="00CB3626"/>
    <w:rsid w:val="00CB3964"/>
    <w:rsid w:val="00CB5141"/>
    <w:rsid w:val="00CB54EE"/>
    <w:rsid w:val="00CB57CA"/>
    <w:rsid w:val="00CB644B"/>
    <w:rsid w:val="00CB67F6"/>
    <w:rsid w:val="00CB7575"/>
    <w:rsid w:val="00CB7A65"/>
    <w:rsid w:val="00CC0CFF"/>
    <w:rsid w:val="00CC1054"/>
    <w:rsid w:val="00CC1A09"/>
    <w:rsid w:val="00CC3357"/>
    <w:rsid w:val="00CC6686"/>
    <w:rsid w:val="00CC6759"/>
    <w:rsid w:val="00CC6EB4"/>
    <w:rsid w:val="00CC75D5"/>
    <w:rsid w:val="00CC7990"/>
    <w:rsid w:val="00CD0C32"/>
    <w:rsid w:val="00CD17A7"/>
    <w:rsid w:val="00CD48AE"/>
    <w:rsid w:val="00CD4CFB"/>
    <w:rsid w:val="00CD5CAE"/>
    <w:rsid w:val="00CD77BB"/>
    <w:rsid w:val="00CD794F"/>
    <w:rsid w:val="00CE1E5C"/>
    <w:rsid w:val="00CE32E0"/>
    <w:rsid w:val="00CE3495"/>
    <w:rsid w:val="00CE3BDC"/>
    <w:rsid w:val="00CE4D8B"/>
    <w:rsid w:val="00CE59F3"/>
    <w:rsid w:val="00CE7108"/>
    <w:rsid w:val="00CF180B"/>
    <w:rsid w:val="00CF1D5A"/>
    <w:rsid w:val="00CF317B"/>
    <w:rsid w:val="00CF3FDB"/>
    <w:rsid w:val="00CF4265"/>
    <w:rsid w:val="00D0036C"/>
    <w:rsid w:val="00D01587"/>
    <w:rsid w:val="00D017F5"/>
    <w:rsid w:val="00D01A34"/>
    <w:rsid w:val="00D072F3"/>
    <w:rsid w:val="00D10DE1"/>
    <w:rsid w:val="00D13925"/>
    <w:rsid w:val="00D14A8B"/>
    <w:rsid w:val="00D14DE2"/>
    <w:rsid w:val="00D21213"/>
    <w:rsid w:val="00D223CE"/>
    <w:rsid w:val="00D22FB4"/>
    <w:rsid w:val="00D24F0A"/>
    <w:rsid w:val="00D314E7"/>
    <w:rsid w:val="00D32608"/>
    <w:rsid w:val="00D3272B"/>
    <w:rsid w:val="00D327C3"/>
    <w:rsid w:val="00D3459C"/>
    <w:rsid w:val="00D34B13"/>
    <w:rsid w:val="00D34C84"/>
    <w:rsid w:val="00D36E01"/>
    <w:rsid w:val="00D40F9B"/>
    <w:rsid w:val="00D41246"/>
    <w:rsid w:val="00D441C4"/>
    <w:rsid w:val="00D44610"/>
    <w:rsid w:val="00D44661"/>
    <w:rsid w:val="00D457A8"/>
    <w:rsid w:val="00D458FA"/>
    <w:rsid w:val="00D46AA7"/>
    <w:rsid w:val="00D46C1C"/>
    <w:rsid w:val="00D5560F"/>
    <w:rsid w:val="00D558BF"/>
    <w:rsid w:val="00D56163"/>
    <w:rsid w:val="00D56472"/>
    <w:rsid w:val="00D56B8A"/>
    <w:rsid w:val="00D617ED"/>
    <w:rsid w:val="00D647AE"/>
    <w:rsid w:val="00D656D9"/>
    <w:rsid w:val="00D66375"/>
    <w:rsid w:val="00D672A6"/>
    <w:rsid w:val="00D674E7"/>
    <w:rsid w:val="00D67E94"/>
    <w:rsid w:val="00D737D5"/>
    <w:rsid w:val="00D74723"/>
    <w:rsid w:val="00D75852"/>
    <w:rsid w:val="00D76C69"/>
    <w:rsid w:val="00D82136"/>
    <w:rsid w:val="00D8398B"/>
    <w:rsid w:val="00D854B1"/>
    <w:rsid w:val="00D862FA"/>
    <w:rsid w:val="00D87F97"/>
    <w:rsid w:val="00D91AE5"/>
    <w:rsid w:val="00D91D6F"/>
    <w:rsid w:val="00D928B6"/>
    <w:rsid w:val="00D92FC5"/>
    <w:rsid w:val="00D930B9"/>
    <w:rsid w:val="00D944C3"/>
    <w:rsid w:val="00D96398"/>
    <w:rsid w:val="00D96D59"/>
    <w:rsid w:val="00DA2692"/>
    <w:rsid w:val="00DA2ABC"/>
    <w:rsid w:val="00DA3AE3"/>
    <w:rsid w:val="00DA6F30"/>
    <w:rsid w:val="00DA73B5"/>
    <w:rsid w:val="00DA7BF2"/>
    <w:rsid w:val="00DB053C"/>
    <w:rsid w:val="00DB1DEE"/>
    <w:rsid w:val="00DB47D3"/>
    <w:rsid w:val="00DB68F0"/>
    <w:rsid w:val="00DB6ED2"/>
    <w:rsid w:val="00DB7043"/>
    <w:rsid w:val="00DC026F"/>
    <w:rsid w:val="00DC0549"/>
    <w:rsid w:val="00DC0DE0"/>
    <w:rsid w:val="00DC19EA"/>
    <w:rsid w:val="00DC2689"/>
    <w:rsid w:val="00DC3286"/>
    <w:rsid w:val="00DC49EE"/>
    <w:rsid w:val="00DC51B1"/>
    <w:rsid w:val="00DD1740"/>
    <w:rsid w:val="00DD24BE"/>
    <w:rsid w:val="00DD3589"/>
    <w:rsid w:val="00DD35E1"/>
    <w:rsid w:val="00DD3D16"/>
    <w:rsid w:val="00DD4915"/>
    <w:rsid w:val="00DD5E72"/>
    <w:rsid w:val="00DE017E"/>
    <w:rsid w:val="00DE0BA1"/>
    <w:rsid w:val="00DE1C9D"/>
    <w:rsid w:val="00DE3E89"/>
    <w:rsid w:val="00DE44F4"/>
    <w:rsid w:val="00DE4ED9"/>
    <w:rsid w:val="00DE5C5F"/>
    <w:rsid w:val="00DF04AA"/>
    <w:rsid w:val="00DF0BE5"/>
    <w:rsid w:val="00DF10E1"/>
    <w:rsid w:val="00DF1247"/>
    <w:rsid w:val="00DF170C"/>
    <w:rsid w:val="00DF37DE"/>
    <w:rsid w:val="00DF4758"/>
    <w:rsid w:val="00DF4E97"/>
    <w:rsid w:val="00DF4FB6"/>
    <w:rsid w:val="00DF768C"/>
    <w:rsid w:val="00DF7C8B"/>
    <w:rsid w:val="00E00604"/>
    <w:rsid w:val="00E012D3"/>
    <w:rsid w:val="00E024EE"/>
    <w:rsid w:val="00E04BF8"/>
    <w:rsid w:val="00E056BF"/>
    <w:rsid w:val="00E070B3"/>
    <w:rsid w:val="00E07E45"/>
    <w:rsid w:val="00E107FE"/>
    <w:rsid w:val="00E10B1A"/>
    <w:rsid w:val="00E12D53"/>
    <w:rsid w:val="00E1383E"/>
    <w:rsid w:val="00E16FB8"/>
    <w:rsid w:val="00E17053"/>
    <w:rsid w:val="00E17D75"/>
    <w:rsid w:val="00E17E8C"/>
    <w:rsid w:val="00E17EE3"/>
    <w:rsid w:val="00E20007"/>
    <w:rsid w:val="00E2312D"/>
    <w:rsid w:val="00E268CB"/>
    <w:rsid w:val="00E30D46"/>
    <w:rsid w:val="00E321AE"/>
    <w:rsid w:val="00E3272E"/>
    <w:rsid w:val="00E3375E"/>
    <w:rsid w:val="00E33F2C"/>
    <w:rsid w:val="00E3429E"/>
    <w:rsid w:val="00E3666E"/>
    <w:rsid w:val="00E379E7"/>
    <w:rsid w:val="00E40614"/>
    <w:rsid w:val="00E44221"/>
    <w:rsid w:val="00E44A78"/>
    <w:rsid w:val="00E45BF1"/>
    <w:rsid w:val="00E46426"/>
    <w:rsid w:val="00E47D24"/>
    <w:rsid w:val="00E50FBF"/>
    <w:rsid w:val="00E54D08"/>
    <w:rsid w:val="00E553B7"/>
    <w:rsid w:val="00E556F6"/>
    <w:rsid w:val="00E579BA"/>
    <w:rsid w:val="00E61480"/>
    <w:rsid w:val="00E614A4"/>
    <w:rsid w:val="00E61A43"/>
    <w:rsid w:val="00E62252"/>
    <w:rsid w:val="00E66578"/>
    <w:rsid w:val="00E67113"/>
    <w:rsid w:val="00E672C0"/>
    <w:rsid w:val="00E672DB"/>
    <w:rsid w:val="00E67B13"/>
    <w:rsid w:val="00E7180E"/>
    <w:rsid w:val="00E724D3"/>
    <w:rsid w:val="00E726A6"/>
    <w:rsid w:val="00E735AC"/>
    <w:rsid w:val="00E749EB"/>
    <w:rsid w:val="00E74BCB"/>
    <w:rsid w:val="00E7549F"/>
    <w:rsid w:val="00E75EF3"/>
    <w:rsid w:val="00E769E9"/>
    <w:rsid w:val="00E76F78"/>
    <w:rsid w:val="00E7788D"/>
    <w:rsid w:val="00E80F16"/>
    <w:rsid w:val="00E822A1"/>
    <w:rsid w:val="00E84E35"/>
    <w:rsid w:val="00E910F7"/>
    <w:rsid w:val="00E93606"/>
    <w:rsid w:val="00E95523"/>
    <w:rsid w:val="00E97A68"/>
    <w:rsid w:val="00EA0820"/>
    <w:rsid w:val="00EA135A"/>
    <w:rsid w:val="00EA37A5"/>
    <w:rsid w:val="00EA39F1"/>
    <w:rsid w:val="00EA3F02"/>
    <w:rsid w:val="00EA4FD1"/>
    <w:rsid w:val="00EA7858"/>
    <w:rsid w:val="00EB0BA6"/>
    <w:rsid w:val="00EB0C07"/>
    <w:rsid w:val="00EB320F"/>
    <w:rsid w:val="00EB3A75"/>
    <w:rsid w:val="00EB511C"/>
    <w:rsid w:val="00EB5C22"/>
    <w:rsid w:val="00EC10C4"/>
    <w:rsid w:val="00EC27FD"/>
    <w:rsid w:val="00EC5A9F"/>
    <w:rsid w:val="00EC7003"/>
    <w:rsid w:val="00EC7BD2"/>
    <w:rsid w:val="00EC7F7C"/>
    <w:rsid w:val="00ED32F3"/>
    <w:rsid w:val="00ED345F"/>
    <w:rsid w:val="00ED3B53"/>
    <w:rsid w:val="00ED62EF"/>
    <w:rsid w:val="00ED6398"/>
    <w:rsid w:val="00EE12CE"/>
    <w:rsid w:val="00EE1596"/>
    <w:rsid w:val="00EE4138"/>
    <w:rsid w:val="00EE5E65"/>
    <w:rsid w:val="00EE6A62"/>
    <w:rsid w:val="00EE7569"/>
    <w:rsid w:val="00EE7796"/>
    <w:rsid w:val="00EF0F1C"/>
    <w:rsid w:val="00EF163D"/>
    <w:rsid w:val="00EF1A02"/>
    <w:rsid w:val="00EF50ED"/>
    <w:rsid w:val="00EF643E"/>
    <w:rsid w:val="00F040FE"/>
    <w:rsid w:val="00F04CC1"/>
    <w:rsid w:val="00F13D7C"/>
    <w:rsid w:val="00F15F2F"/>
    <w:rsid w:val="00F16A2D"/>
    <w:rsid w:val="00F20DB3"/>
    <w:rsid w:val="00F211C9"/>
    <w:rsid w:val="00F21757"/>
    <w:rsid w:val="00F221D3"/>
    <w:rsid w:val="00F222C3"/>
    <w:rsid w:val="00F22360"/>
    <w:rsid w:val="00F22A76"/>
    <w:rsid w:val="00F22AC3"/>
    <w:rsid w:val="00F230ED"/>
    <w:rsid w:val="00F254A5"/>
    <w:rsid w:val="00F26802"/>
    <w:rsid w:val="00F26B98"/>
    <w:rsid w:val="00F30399"/>
    <w:rsid w:val="00F307F7"/>
    <w:rsid w:val="00F326AC"/>
    <w:rsid w:val="00F35AC8"/>
    <w:rsid w:val="00F36E2D"/>
    <w:rsid w:val="00F374A8"/>
    <w:rsid w:val="00F43223"/>
    <w:rsid w:val="00F432F7"/>
    <w:rsid w:val="00F43AD0"/>
    <w:rsid w:val="00F43D87"/>
    <w:rsid w:val="00F440D2"/>
    <w:rsid w:val="00F45168"/>
    <w:rsid w:val="00F47049"/>
    <w:rsid w:val="00F47361"/>
    <w:rsid w:val="00F50659"/>
    <w:rsid w:val="00F5110B"/>
    <w:rsid w:val="00F5145E"/>
    <w:rsid w:val="00F532D8"/>
    <w:rsid w:val="00F53730"/>
    <w:rsid w:val="00F553D1"/>
    <w:rsid w:val="00F5610C"/>
    <w:rsid w:val="00F57490"/>
    <w:rsid w:val="00F57A51"/>
    <w:rsid w:val="00F61F18"/>
    <w:rsid w:val="00F63678"/>
    <w:rsid w:val="00F63A2A"/>
    <w:rsid w:val="00F656D2"/>
    <w:rsid w:val="00F66B2E"/>
    <w:rsid w:val="00F66B9D"/>
    <w:rsid w:val="00F66F76"/>
    <w:rsid w:val="00F7109D"/>
    <w:rsid w:val="00F740CF"/>
    <w:rsid w:val="00F7450A"/>
    <w:rsid w:val="00F75354"/>
    <w:rsid w:val="00F75AD9"/>
    <w:rsid w:val="00F776EC"/>
    <w:rsid w:val="00F7781D"/>
    <w:rsid w:val="00F80093"/>
    <w:rsid w:val="00F82E81"/>
    <w:rsid w:val="00F83F14"/>
    <w:rsid w:val="00F84CA0"/>
    <w:rsid w:val="00F85049"/>
    <w:rsid w:val="00F8766C"/>
    <w:rsid w:val="00F87985"/>
    <w:rsid w:val="00F90AB6"/>
    <w:rsid w:val="00F90F16"/>
    <w:rsid w:val="00F93B46"/>
    <w:rsid w:val="00F94A77"/>
    <w:rsid w:val="00F95110"/>
    <w:rsid w:val="00F95C00"/>
    <w:rsid w:val="00F95D79"/>
    <w:rsid w:val="00FA3313"/>
    <w:rsid w:val="00FA4286"/>
    <w:rsid w:val="00FA473E"/>
    <w:rsid w:val="00FA7554"/>
    <w:rsid w:val="00FA7E8F"/>
    <w:rsid w:val="00FB00C7"/>
    <w:rsid w:val="00FB5B9F"/>
    <w:rsid w:val="00FB5C04"/>
    <w:rsid w:val="00FB7DA6"/>
    <w:rsid w:val="00FC1BD6"/>
    <w:rsid w:val="00FC3248"/>
    <w:rsid w:val="00FC3571"/>
    <w:rsid w:val="00FC668A"/>
    <w:rsid w:val="00FD0B13"/>
    <w:rsid w:val="00FD2C15"/>
    <w:rsid w:val="00FD3BD9"/>
    <w:rsid w:val="00FD65F4"/>
    <w:rsid w:val="00FD726B"/>
    <w:rsid w:val="00FD7437"/>
    <w:rsid w:val="00FE0823"/>
    <w:rsid w:val="00FE08F3"/>
    <w:rsid w:val="00FE12F9"/>
    <w:rsid w:val="00FE1325"/>
    <w:rsid w:val="00FE30FF"/>
    <w:rsid w:val="00FE4DA6"/>
    <w:rsid w:val="00FE5D61"/>
    <w:rsid w:val="00FE75F9"/>
    <w:rsid w:val="00FF0B4F"/>
    <w:rsid w:val="00FF0CD3"/>
    <w:rsid w:val="00FF3ECA"/>
    <w:rsid w:val="00FF4185"/>
    <w:rsid w:val="00FF448E"/>
    <w:rsid w:val="00FF528E"/>
    <w:rsid w:val="00FF5BAB"/>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637D2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37D20"/>
    <w:rPr>
      <w:rFonts w:ascii="Calibri" w:hAnsi="Calibri"/>
      <w:noProof/>
    </w:rPr>
  </w:style>
  <w:style w:type="paragraph" w:customStyle="1" w:styleId="EndNoteBibliography">
    <w:name w:val="EndNote Bibliography"/>
    <w:basedOn w:val="a"/>
    <w:link w:val="EndNoteBibliographyChar"/>
    <w:rsid w:val="00637D20"/>
    <w:pPr>
      <w:spacing w:line="240" w:lineRule="auto"/>
    </w:pPr>
    <w:rPr>
      <w:rFonts w:ascii="Calibri" w:hAnsi="Calibri"/>
      <w:noProof/>
    </w:rPr>
  </w:style>
  <w:style w:type="character" w:customStyle="1" w:styleId="EndNoteBibliographyChar">
    <w:name w:val="EndNote Bibliography Char"/>
    <w:basedOn w:val="a0"/>
    <w:link w:val="EndNoteBibliography"/>
    <w:rsid w:val="00637D20"/>
    <w:rPr>
      <w:rFonts w:ascii="Calibri" w:hAnsi="Calibri"/>
      <w:noProof/>
    </w:rPr>
  </w:style>
  <w:style w:type="character" w:styleId="a3">
    <w:name w:val="Hyperlink"/>
    <w:basedOn w:val="a0"/>
    <w:uiPriority w:val="99"/>
    <w:unhideWhenUsed/>
    <w:rsid w:val="00637D20"/>
    <w:rPr>
      <w:color w:val="0563C1" w:themeColor="hyperlink"/>
      <w:u w:val="single"/>
    </w:rPr>
  </w:style>
  <w:style w:type="paragraph" w:styleId="a4">
    <w:name w:val="header"/>
    <w:basedOn w:val="a"/>
    <w:link w:val="Char"/>
    <w:uiPriority w:val="99"/>
    <w:unhideWhenUsed/>
    <w:rsid w:val="007A62FB"/>
    <w:pPr>
      <w:tabs>
        <w:tab w:val="center" w:pos="4680"/>
        <w:tab w:val="right" w:pos="9360"/>
      </w:tabs>
      <w:spacing w:after="0" w:line="240" w:lineRule="auto"/>
    </w:pPr>
  </w:style>
  <w:style w:type="character" w:customStyle="1" w:styleId="Char">
    <w:name w:val="页眉 Char"/>
    <w:basedOn w:val="a0"/>
    <w:link w:val="a4"/>
    <w:uiPriority w:val="99"/>
    <w:rsid w:val="007A62FB"/>
  </w:style>
  <w:style w:type="paragraph" w:styleId="a5">
    <w:name w:val="footer"/>
    <w:basedOn w:val="a"/>
    <w:link w:val="Char0"/>
    <w:uiPriority w:val="99"/>
    <w:unhideWhenUsed/>
    <w:rsid w:val="007A62FB"/>
    <w:pPr>
      <w:tabs>
        <w:tab w:val="center" w:pos="4680"/>
        <w:tab w:val="right" w:pos="9360"/>
      </w:tabs>
      <w:spacing w:after="0" w:line="240" w:lineRule="auto"/>
    </w:pPr>
  </w:style>
  <w:style w:type="character" w:customStyle="1" w:styleId="Char0">
    <w:name w:val="页脚 Char"/>
    <w:basedOn w:val="a0"/>
    <w:link w:val="a5"/>
    <w:uiPriority w:val="99"/>
    <w:rsid w:val="007A62FB"/>
  </w:style>
  <w:style w:type="paragraph" w:styleId="HTML">
    <w:name w:val="HTML Preformatted"/>
    <w:basedOn w:val="a"/>
    <w:link w:val="HTMLChar"/>
    <w:uiPriority w:val="99"/>
    <w:unhideWhenUsed/>
    <w:rsid w:val="000D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0D5B53"/>
    <w:rPr>
      <w:rFonts w:ascii="Courier New" w:eastAsia="Times New Roman" w:hAnsi="Courier New" w:cs="Courier New"/>
      <w:sz w:val="20"/>
      <w:szCs w:val="20"/>
    </w:rPr>
  </w:style>
  <w:style w:type="paragraph" w:styleId="a6">
    <w:name w:val="Normal (Web)"/>
    <w:basedOn w:val="a"/>
    <w:uiPriority w:val="99"/>
    <w:unhideWhenUsed/>
    <w:rsid w:val="00924C0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D1080"/>
    <w:rPr>
      <w:i/>
      <w:iCs/>
    </w:rPr>
  </w:style>
  <w:style w:type="character" w:customStyle="1" w:styleId="apple-converted-space">
    <w:name w:val="apple-converted-space"/>
    <w:basedOn w:val="a0"/>
    <w:rsid w:val="001D1080"/>
  </w:style>
  <w:style w:type="paragraph" w:styleId="a8">
    <w:name w:val="Balloon Text"/>
    <w:basedOn w:val="a"/>
    <w:link w:val="Char1"/>
    <w:uiPriority w:val="99"/>
    <w:semiHidden/>
    <w:unhideWhenUsed/>
    <w:rsid w:val="00AC02E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AC02EB"/>
    <w:rPr>
      <w:rFonts w:ascii="Segoe UI" w:hAnsi="Segoe UI" w:cs="Segoe UI"/>
      <w:sz w:val="18"/>
      <w:szCs w:val="18"/>
    </w:rPr>
  </w:style>
  <w:style w:type="character" w:styleId="a9">
    <w:name w:val="annotation reference"/>
    <w:basedOn w:val="a0"/>
    <w:unhideWhenUsed/>
    <w:rsid w:val="00BE2688"/>
    <w:rPr>
      <w:sz w:val="16"/>
      <w:szCs w:val="16"/>
    </w:rPr>
  </w:style>
  <w:style w:type="paragraph" w:styleId="aa">
    <w:name w:val="annotation text"/>
    <w:basedOn w:val="a"/>
    <w:link w:val="Char2"/>
    <w:unhideWhenUsed/>
    <w:rsid w:val="00BE2688"/>
    <w:rPr>
      <w:rFonts w:ascii="Calibri" w:eastAsia="Calibri" w:hAnsi="Calibri" w:cs="Times New Roman"/>
      <w:sz w:val="20"/>
      <w:szCs w:val="20"/>
    </w:rPr>
  </w:style>
  <w:style w:type="character" w:customStyle="1" w:styleId="Char2">
    <w:name w:val="批注文字 Char"/>
    <w:basedOn w:val="a0"/>
    <w:link w:val="aa"/>
    <w:rsid w:val="00BE2688"/>
    <w:rPr>
      <w:rFonts w:ascii="Calibri" w:eastAsia="Calibri" w:hAnsi="Calibri" w:cs="Times New Roman"/>
      <w:sz w:val="20"/>
      <w:szCs w:val="20"/>
    </w:rPr>
  </w:style>
  <w:style w:type="paragraph" w:styleId="ab">
    <w:name w:val="List Paragraph"/>
    <w:basedOn w:val="a"/>
    <w:uiPriority w:val="34"/>
    <w:qFormat/>
    <w:rsid w:val="00AB1D20"/>
    <w:pPr>
      <w:ind w:left="720"/>
      <w:contextualSpacing/>
    </w:pPr>
  </w:style>
  <w:style w:type="paragraph" w:styleId="ac">
    <w:name w:val="annotation subject"/>
    <w:basedOn w:val="aa"/>
    <w:next w:val="aa"/>
    <w:link w:val="Char3"/>
    <w:uiPriority w:val="99"/>
    <w:semiHidden/>
    <w:unhideWhenUsed/>
    <w:rsid w:val="00185AD3"/>
    <w:rPr>
      <w:rFonts w:asciiTheme="minorHAnsi" w:eastAsia="宋体" w:hAnsiTheme="minorHAnsi" w:cstheme="minorBidi"/>
      <w:b/>
      <w:bCs/>
      <w:sz w:val="22"/>
      <w:szCs w:val="22"/>
    </w:rPr>
  </w:style>
  <w:style w:type="character" w:customStyle="1" w:styleId="Char3">
    <w:name w:val="批注主题 Char"/>
    <w:basedOn w:val="Char2"/>
    <w:link w:val="ac"/>
    <w:uiPriority w:val="99"/>
    <w:semiHidden/>
    <w:rsid w:val="00185AD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637D2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637D20"/>
    <w:rPr>
      <w:rFonts w:ascii="Calibri" w:hAnsi="Calibri"/>
      <w:noProof/>
    </w:rPr>
  </w:style>
  <w:style w:type="paragraph" w:customStyle="1" w:styleId="EndNoteBibliography">
    <w:name w:val="EndNote Bibliography"/>
    <w:basedOn w:val="a"/>
    <w:link w:val="EndNoteBibliographyChar"/>
    <w:rsid w:val="00637D20"/>
    <w:pPr>
      <w:spacing w:line="240" w:lineRule="auto"/>
    </w:pPr>
    <w:rPr>
      <w:rFonts w:ascii="Calibri" w:hAnsi="Calibri"/>
      <w:noProof/>
    </w:rPr>
  </w:style>
  <w:style w:type="character" w:customStyle="1" w:styleId="EndNoteBibliographyChar">
    <w:name w:val="EndNote Bibliography Char"/>
    <w:basedOn w:val="a0"/>
    <w:link w:val="EndNoteBibliography"/>
    <w:rsid w:val="00637D20"/>
    <w:rPr>
      <w:rFonts w:ascii="Calibri" w:hAnsi="Calibri"/>
      <w:noProof/>
    </w:rPr>
  </w:style>
  <w:style w:type="character" w:styleId="a3">
    <w:name w:val="Hyperlink"/>
    <w:basedOn w:val="a0"/>
    <w:uiPriority w:val="99"/>
    <w:unhideWhenUsed/>
    <w:rsid w:val="00637D20"/>
    <w:rPr>
      <w:color w:val="0563C1" w:themeColor="hyperlink"/>
      <w:u w:val="single"/>
    </w:rPr>
  </w:style>
  <w:style w:type="paragraph" w:styleId="a4">
    <w:name w:val="header"/>
    <w:basedOn w:val="a"/>
    <w:link w:val="Char"/>
    <w:uiPriority w:val="99"/>
    <w:unhideWhenUsed/>
    <w:rsid w:val="007A62FB"/>
    <w:pPr>
      <w:tabs>
        <w:tab w:val="center" w:pos="4680"/>
        <w:tab w:val="right" w:pos="9360"/>
      </w:tabs>
      <w:spacing w:after="0" w:line="240" w:lineRule="auto"/>
    </w:pPr>
  </w:style>
  <w:style w:type="character" w:customStyle="1" w:styleId="Char">
    <w:name w:val="页眉 Char"/>
    <w:basedOn w:val="a0"/>
    <w:link w:val="a4"/>
    <w:uiPriority w:val="99"/>
    <w:rsid w:val="007A62FB"/>
  </w:style>
  <w:style w:type="paragraph" w:styleId="a5">
    <w:name w:val="footer"/>
    <w:basedOn w:val="a"/>
    <w:link w:val="Char0"/>
    <w:uiPriority w:val="99"/>
    <w:unhideWhenUsed/>
    <w:rsid w:val="007A62FB"/>
    <w:pPr>
      <w:tabs>
        <w:tab w:val="center" w:pos="4680"/>
        <w:tab w:val="right" w:pos="9360"/>
      </w:tabs>
      <w:spacing w:after="0" w:line="240" w:lineRule="auto"/>
    </w:pPr>
  </w:style>
  <w:style w:type="character" w:customStyle="1" w:styleId="Char0">
    <w:name w:val="页脚 Char"/>
    <w:basedOn w:val="a0"/>
    <w:link w:val="a5"/>
    <w:uiPriority w:val="99"/>
    <w:rsid w:val="007A62FB"/>
  </w:style>
  <w:style w:type="paragraph" w:styleId="HTML">
    <w:name w:val="HTML Preformatted"/>
    <w:basedOn w:val="a"/>
    <w:link w:val="HTMLChar"/>
    <w:uiPriority w:val="99"/>
    <w:unhideWhenUsed/>
    <w:rsid w:val="000D5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0D5B53"/>
    <w:rPr>
      <w:rFonts w:ascii="Courier New" w:eastAsia="Times New Roman" w:hAnsi="Courier New" w:cs="Courier New"/>
      <w:sz w:val="20"/>
      <w:szCs w:val="20"/>
    </w:rPr>
  </w:style>
  <w:style w:type="paragraph" w:styleId="a6">
    <w:name w:val="Normal (Web)"/>
    <w:basedOn w:val="a"/>
    <w:uiPriority w:val="99"/>
    <w:unhideWhenUsed/>
    <w:rsid w:val="00924C0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D1080"/>
    <w:rPr>
      <w:i/>
      <w:iCs/>
    </w:rPr>
  </w:style>
  <w:style w:type="character" w:customStyle="1" w:styleId="apple-converted-space">
    <w:name w:val="apple-converted-space"/>
    <w:basedOn w:val="a0"/>
    <w:rsid w:val="001D1080"/>
  </w:style>
  <w:style w:type="paragraph" w:styleId="a8">
    <w:name w:val="Balloon Text"/>
    <w:basedOn w:val="a"/>
    <w:link w:val="Char1"/>
    <w:uiPriority w:val="99"/>
    <w:semiHidden/>
    <w:unhideWhenUsed/>
    <w:rsid w:val="00AC02E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AC02EB"/>
    <w:rPr>
      <w:rFonts w:ascii="Segoe UI" w:hAnsi="Segoe UI" w:cs="Segoe UI"/>
      <w:sz w:val="18"/>
      <w:szCs w:val="18"/>
    </w:rPr>
  </w:style>
  <w:style w:type="character" w:styleId="a9">
    <w:name w:val="annotation reference"/>
    <w:basedOn w:val="a0"/>
    <w:unhideWhenUsed/>
    <w:rsid w:val="00BE2688"/>
    <w:rPr>
      <w:sz w:val="16"/>
      <w:szCs w:val="16"/>
    </w:rPr>
  </w:style>
  <w:style w:type="paragraph" w:styleId="aa">
    <w:name w:val="annotation text"/>
    <w:basedOn w:val="a"/>
    <w:link w:val="Char2"/>
    <w:unhideWhenUsed/>
    <w:rsid w:val="00BE2688"/>
    <w:rPr>
      <w:rFonts w:ascii="Calibri" w:eastAsia="Calibri" w:hAnsi="Calibri" w:cs="Times New Roman"/>
      <w:sz w:val="20"/>
      <w:szCs w:val="20"/>
    </w:rPr>
  </w:style>
  <w:style w:type="character" w:customStyle="1" w:styleId="Char2">
    <w:name w:val="批注文字 Char"/>
    <w:basedOn w:val="a0"/>
    <w:link w:val="aa"/>
    <w:rsid w:val="00BE2688"/>
    <w:rPr>
      <w:rFonts w:ascii="Calibri" w:eastAsia="Calibri" w:hAnsi="Calibri" w:cs="Times New Roman"/>
      <w:sz w:val="20"/>
      <w:szCs w:val="20"/>
    </w:rPr>
  </w:style>
  <w:style w:type="paragraph" w:styleId="ab">
    <w:name w:val="List Paragraph"/>
    <w:basedOn w:val="a"/>
    <w:uiPriority w:val="34"/>
    <w:qFormat/>
    <w:rsid w:val="00AB1D20"/>
    <w:pPr>
      <w:ind w:left="720"/>
      <w:contextualSpacing/>
    </w:pPr>
  </w:style>
  <w:style w:type="paragraph" w:styleId="ac">
    <w:name w:val="annotation subject"/>
    <w:basedOn w:val="aa"/>
    <w:next w:val="aa"/>
    <w:link w:val="Char3"/>
    <w:uiPriority w:val="99"/>
    <w:semiHidden/>
    <w:unhideWhenUsed/>
    <w:rsid w:val="00185AD3"/>
    <w:rPr>
      <w:rFonts w:asciiTheme="minorHAnsi" w:eastAsia="宋体" w:hAnsiTheme="minorHAnsi" w:cstheme="minorBidi"/>
      <w:b/>
      <w:bCs/>
      <w:sz w:val="22"/>
      <w:szCs w:val="22"/>
    </w:rPr>
  </w:style>
  <w:style w:type="character" w:customStyle="1" w:styleId="Char3">
    <w:name w:val="批注主题 Char"/>
    <w:basedOn w:val="Char2"/>
    <w:link w:val="ac"/>
    <w:uiPriority w:val="99"/>
    <w:semiHidden/>
    <w:rsid w:val="00185AD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91">
      <w:bodyDiv w:val="1"/>
      <w:marLeft w:val="0"/>
      <w:marRight w:val="0"/>
      <w:marTop w:val="0"/>
      <w:marBottom w:val="0"/>
      <w:divBdr>
        <w:top w:val="none" w:sz="0" w:space="0" w:color="auto"/>
        <w:left w:val="none" w:sz="0" w:space="0" w:color="auto"/>
        <w:bottom w:val="none" w:sz="0" w:space="0" w:color="auto"/>
        <w:right w:val="none" w:sz="0" w:space="0" w:color="auto"/>
      </w:divBdr>
    </w:div>
    <w:div w:id="83770252">
      <w:bodyDiv w:val="1"/>
      <w:marLeft w:val="0"/>
      <w:marRight w:val="0"/>
      <w:marTop w:val="0"/>
      <w:marBottom w:val="0"/>
      <w:divBdr>
        <w:top w:val="none" w:sz="0" w:space="0" w:color="auto"/>
        <w:left w:val="none" w:sz="0" w:space="0" w:color="auto"/>
        <w:bottom w:val="none" w:sz="0" w:space="0" w:color="auto"/>
        <w:right w:val="none" w:sz="0" w:space="0" w:color="auto"/>
      </w:divBdr>
    </w:div>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17650620">
      <w:bodyDiv w:val="1"/>
      <w:marLeft w:val="0"/>
      <w:marRight w:val="0"/>
      <w:marTop w:val="0"/>
      <w:marBottom w:val="0"/>
      <w:divBdr>
        <w:top w:val="none" w:sz="0" w:space="0" w:color="auto"/>
        <w:left w:val="none" w:sz="0" w:space="0" w:color="auto"/>
        <w:bottom w:val="none" w:sz="0" w:space="0" w:color="auto"/>
        <w:right w:val="none" w:sz="0" w:space="0" w:color="auto"/>
      </w:divBdr>
    </w:div>
    <w:div w:id="201477084">
      <w:bodyDiv w:val="1"/>
      <w:marLeft w:val="0"/>
      <w:marRight w:val="0"/>
      <w:marTop w:val="0"/>
      <w:marBottom w:val="0"/>
      <w:divBdr>
        <w:top w:val="none" w:sz="0" w:space="0" w:color="auto"/>
        <w:left w:val="none" w:sz="0" w:space="0" w:color="auto"/>
        <w:bottom w:val="none" w:sz="0" w:space="0" w:color="auto"/>
        <w:right w:val="none" w:sz="0" w:space="0" w:color="auto"/>
      </w:divBdr>
    </w:div>
    <w:div w:id="424693219">
      <w:bodyDiv w:val="1"/>
      <w:marLeft w:val="0"/>
      <w:marRight w:val="0"/>
      <w:marTop w:val="0"/>
      <w:marBottom w:val="0"/>
      <w:divBdr>
        <w:top w:val="none" w:sz="0" w:space="0" w:color="auto"/>
        <w:left w:val="none" w:sz="0" w:space="0" w:color="auto"/>
        <w:bottom w:val="none" w:sz="0" w:space="0" w:color="auto"/>
        <w:right w:val="none" w:sz="0" w:space="0" w:color="auto"/>
      </w:divBdr>
    </w:div>
    <w:div w:id="542983385">
      <w:bodyDiv w:val="1"/>
      <w:marLeft w:val="0"/>
      <w:marRight w:val="0"/>
      <w:marTop w:val="0"/>
      <w:marBottom w:val="0"/>
      <w:divBdr>
        <w:top w:val="none" w:sz="0" w:space="0" w:color="auto"/>
        <w:left w:val="none" w:sz="0" w:space="0" w:color="auto"/>
        <w:bottom w:val="none" w:sz="0" w:space="0" w:color="auto"/>
        <w:right w:val="none" w:sz="0" w:space="0" w:color="auto"/>
      </w:divBdr>
    </w:div>
    <w:div w:id="555314836">
      <w:bodyDiv w:val="1"/>
      <w:marLeft w:val="0"/>
      <w:marRight w:val="0"/>
      <w:marTop w:val="0"/>
      <w:marBottom w:val="0"/>
      <w:divBdr>
        <w:top w:val="none" w:sz="0" w:space="0" w:color="auto"/>
        <w:left w:val="none" w:sz="0" w:space="0" w:color="auto"/>
        <w:bottom w:val="none" w:sz="0" w:space="0" w:color="auto"/>
        <w:right w:val="none" w:sz="0" w:space="0" w:color="auto"/>
      </w:divBdr>
    </w:div>
    <w:div w:id="573399578">
      <w:bodyDiv w:val="1"/>
      <w:marLeft w:val="0"/>
      <w:marRight w:val="0"/>
      <w:marTop w:val="0"/>
      <w:marBottom w:val="0"/>
      <w:divBdr>
        <w:top w:val="none" w:sz="0" w:space="0" w:color="auto"/>
        <w:left w:val="none" w:sz="0" w:space="0" w:color="auto"/>
        <w:bottom w:val="none" w:sz="0" w:space="0" w:color="auto"/>
        <w:right w:val="none" w:sz="0" w:space="0" w:color="auto"/>
      </w:divBdr>
    </w:div>
    <w:div w:id="799568000">
      <w:bodyDiv w:val="1"/>
      <w:marLeft w:val="0"/>
      <w:marRight w:val="0"/>
      <w:marTop w:val="0"/>
      <w:marBottom w:val="0"/>
      <w:divBdr>
        <w:top w:val="none" w:sz="0" w:space="0" w:color="auto"/>
        <w:left w:val="none" w:sz="0" w:space="0" w:color="auto"/>
        <w:bottom w:val="none" w:sz="0" w:space="0" w:color="auto"/>
        <w:right w:val="none" w:sz="0" w:space="0" w:color="auto"/>
      </w:divBdr>
    </w:div>
    <w:div w:id="841819330">
      <w:bodyDiv w:val="1"/>
      <w:marLeft w:val="0"/>
      <w:marRight w:val="0"/>
      <w:marTop w:val="0"/>
      <w:marBottom w:val="0"/>
      <w:divBdr>
        <w:top w:val="none" w:sz="0" w:space="0" w:color="auto"/>
        <w:left w:val="none" w:sz="0" w:space="0" w:color="auto"/>
        <w:bottom w:val="none" w:sz="0" w:space="0" w:color="auto"/>
        <w:right w:val="none" w:sz="0" w:space="0" w:color="auto"/>
      </w:divBdr>
    </w:div>
    <w:div w:id="850098729">
      <w:bodyDiv w:val="1"/>
      <w:marLeft w:val="0"/>
      <w:marRight w:val="0"/>
      <w:marTop w:val="0"/>
      <w:marBottom w:val="0"/>
      <w:divBdr>
        <w:top w:val="none" w:sz="0" w:space="0" w:color="auto"/>
        <w:left w:val="none" w:sz="0" w:space="0" w:color="auto"/>
        <w:bottom w:val="none" w:sz="0" w:space="0" w:color="auto"/>
        <w:right w:val="none" w:sz="0" w:space="0" w:color="auto"/>
      </w:divBdr>
    </w:div>
    <w:div w:id="941835295">
      <w:bodyDiv w:val="1"/>
      <w:marLeft w:val="0"/>
      <w:marRight w:val="0"/>
      <w:marTop w:val="0"/>
      <w:marBottom w:val="0"/>
      <w:divBdr>
        <w:top w:val="none" w:sz="0" w:space="0" w:color="auto"/>
        <w:left w:val="none" w:sz="0" w:space="0" w:color="auto"/>
        <w:bottom w:val="none" w:sz="0" w:space="0" w:color="auto"/>
        <w:right w:val="none" w:sz="0" w:space="0" w:color="auto"/>
      </w:divBdr>
    </w:div>
    <w:div w:id="1046753578">
      <w:bodyDiv w:val="1"/>
      <w:marLeft w:val="0"/>
      <w:marRight w:val="0"/>
      <w:marTop w:val="0"/>
      <w:marBottom w:val="0"/>
      <w:divBdr>
        <w:top w:val="none" w:sz="0" w:space="0" w:color="auto"/>
        <w:left w:val="none" w:sz="0" w:space="0" w:color="auto"/>
        <w:bottom w:val="none" w:sz="0" w:space="0" w:color="auto"/>
        <w:right w:val="none" w:sz="0" w:space="0" w:color="auto"/>
      </w:divBdr>
    </w:div>
    <w:div w:id="1092553125">
      <w:bodyDiv w:val="1"/>
      <w:marLeft w:val="0"/>
      <w:marRight w:val="0"/>
      <w:marTop w:val="0"/>
      <w:marBottom w:val="0"/>
      <w:divBdr>
        <w:top w:val="none" w:sz="0" w:space="0" w:color="auto"/>
        <w:left w:val="none" w:sz="0" w:space="0" w:color="auto"/>
        <w:bottom w:val="none" w:sz="0" w:space="0" w:color="auto"/>
        <w:right w:val="none" w:sz="0" w:space="0" w:color="auto"/>
      </w:divBdr>
    </w:div>
    <w:div w:id="1118915073">
      <w:bodyDiv w:val="1"/>
      <w:marLeft w:val="0"/>
      <w:marRight w:val="0"/>
      <w:marTop w:val="0"/>
      <w:marBottom w:val="0"/>
      <w:divBdr>
        <w:top w:val="none" w:sz="0" w:space="0" w:color="auto"/>
        <w:left w:val="none" w:sz="0" w:space="0" w:color="auto"/>
        <w:bottom w:val="none" w:sz="0" w:space="0" w:color="auto"/>
        <w:right w:val="none" w:sz="0" w:space="0" w:color="auto"/>
      </w:divBdr>
    </w:div>
    <w:div w:id="1158422339">
      <w:bodyDiv w:val="1"/>
      <w:marLeft w:val="0"/>
      <w:marRight w:val="0"/>
      <w:marTop w:val="0"/>
      <w:marBottom w:val="0"/>
      <w:divBdr>
        <w:top w:val="none" w:sz="0" w:space="0" w:color="auto"/>
        <w:left w:val="none" w:sz="0" w:space="0" w:color="auto"/>
        <w:bottom w:val="none" w:sz="0" w:space="0" w:color="auto"/>
        <w:right w:val="none" w:sz="0" w:space="0" w:color="auto"/>
      </w:divBdr>
    </w:div>
    <w:div w:id="1267349136">
      <w:bodyDiv w:val="1"/>
      <w:marLeft w:val="0"/>
      <w:marRight w:val="0"/>
      <w:marTop w:val="0"/>
      <w:marBottom w:val="0"/>
      <w:divBdr>
        <w:top w:val="none" w:sz="0" w:space="0" w:color="auto"/>
        <w:left w:val="none" w:sz="0" w:space="0" w:color="auto"/>
        <w:bottom w:val="none" w:sz="0" w:space="0" w:color="auto"/>
        <w:right w:val="none" w:sz="0" w:space="0" w:color="auto"/>
      </w:divBdr>
    </w:div>
    <w:div w:id="1287739010">
      <w:bodyDiv w:val="1"/>
      <w:marLeft w:val="0"/>
      <w:marRight w:val="0"/>
      <w:marTop w:val="0"/>
      <w:marBottom w:val="0"/>
      <w:divBdr>
        <w:top w:val="none" w:sz="0" w:space="0" w:color="auto"/>
        <w:left w:val="none" w:sz="0" w:space="0" w:color="auto"/>
        <w:bottom w:val="none" w:sz="0" w:space="0" w:color="auto"/>
        <w:right w:val="none" w:sz="0" w:space="0" w:color="auto"/>
      </w:divBdr>
    </w:div>
    <w:div w:id="1305358430">
      <w:bodyDiv w:val="1"/>
      <w:marLeft w:val="0"/>
      <w:marRight w:val="0"/>
      <w:marTop w:val="0"/>
      <w:marBottom w:val="0"/>
      <w:divBdr>
        <w:top w:val="none" w:sz="0" w:space="0" w:color="auto"/>
        <w:left w:val="none" w:sz="0" w:space="0" w:color="auto"/>
        <w:bottom w:val="none" w:sz="0" w:space="0" w:color="auto"/>
        <w:right w:val="none" w:sz="0" w:space="0" w:color="auto"/>
      </w:divBdr>
    </w:div>
    <w:div w:id="1338850699">
      <w:bodyDiv w:val="1"/>
      <w:marLeft w:val="0"/>
      <w:marRight w:val="0"/>
      <w:marTop w:val="0"/>
      <w:marBottom w:val="0"/>
      <w:divBdr>
        <w:top w:val="none" w:sz="0" w:space="0" w:color="auto"/>
        <w:left w:val="none" w:sz="0" w:space="0" w:color="auto"/>
        <w:bottom w:val="none" w:sz="0" w:space="0" w:color="auto"/>
        <w:right w:val="none" w:sz="0" w:space="0" w:color="auto"/>
      </w:divBdr>
    </w:div>
    <w:div w:id="1400593132">
      <w:bodyDiv w:val="1"/>
      <w:marLeft w:val="0"/>
      <w:marRight w:val="0"/>
      <w:marTop w:val="0"/>
      <w:marBottom w:val="0"/>
      <w:divBdr>
        <w:top w:val="none" w:sz="0" w:space="0" w:color="auto"/>
        <w:left w:val="none" w:sz="0" w:space="0" w:color="auto"/>
        <w:bottom w:val="none" w:sz="0" w:space="0" w:color="auto"/>
        <w:right w:val="none" w:sz="0" w:space="0" w:color="auto"/>
      </w:divBdr>
    </w:div>
    <w:div w:id="1415860557">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37628305">
      <w:bodyDiv w:val="1"/>
      <w:marLeft w:val="0"/>
      <w:marRight w:val="0"/>
      <w:marTop w:val="0"/>
      <w:marBottom w:val="0"/>
      <w:divBdr>
        <w:top w:val="none" w:sz="0" w:space="0" w:color="auto"/>
        <w:left w:val="none" w:sz="0" w:space="0" w:color="auto"/>
        <w:bottom w:val="none" w:sz="0" w:space="0" w:color="auto"/>
        <w:right w:val="none" w:sz="0" w:space="0" w:color="auto"/>
      </w:divBdr>
    </w:div>
    <w:div w:id="1441952366">
      <w:bodyDiv w:val="1"/>
      <w:marLeft w:val="0"/>
      <w:marRight w:val="0"/>
      <w:marTop w:val="0"/>
      <w:marBottom w:val="0"/>
      <w:divBdr>
        <w:top w:val="none" w:sz="0" w:space="0" w:color="auto"/>
        <w:left w:val="none" w:sz="0" w:space="0" w:color="auto"/>
        <w:bottom w:val="none" w:sz="0" w:space="0" w:color="auto"/>
        <w:right w:val="none" w:sz="0" w:space="0" w:color="auto"/>
      </w:divBdr>
    </w:div>
    <w:div w:id="1591234027">
      <w:bodyDiv w:val="1"/>
      <w:marLeft w:val="0"/>
      <w:marRight w:val="0"/>
      <w:marTop w:val="0"/>
      <w:marBottom w:val="0"/>
      <w:divBdr>
        <w:top w:val="none" w:sz="0" w:space="0" w:color="auto"/>
        <w:left w:val="none" w:sz="0" w:space="0" w:color="auto"/>
        <w:bottom w:val="none" w:sz="0" w:space="0" w:color="auto"/>
        <w:right w:val="none" w:sz="0" w:space="0" w:color="auto"/>
      </w:divBdr>
    </w:div>
    <w:div w:id="1598905376">
      <w:bodyDiv w:val="1"/>
      <w:marLeft w:val="0"/>
      <w:marRight w:val="0"/>
      <w:marTop w:val="0"/>
      <w:marBottom w:val="0"/>
      <w:divBdr>
        <w:top w:val="none" w:sz="0" w:space="0" w:color="auto"/>
        <w:left w:val="none" w:sz="0" w:space="0" w:color="auto"/>
        <w:bottom w:val="none" w:sz="0" w:space="0" w:color="auto"/>
        <w:right w:val="none" w:sz="0" w:space="0" w:color="auto"/>
      </w:divBdr>
    </w:div>
    <w:div w:id="1638099313">
      <w:bodyDiv w:val="1"/>
      <w:marLeft w:val="0"/>
      <w:marRight w:val="0"/>
      <w:marTop w:val="0"/>
      <w:marBottom w:val="0"/>
      <w:divBdr>
        <w:top w:val="none" w:sz="0" w:space="0" w:color="auto"/>
        <w:left w:val="none" w:sz="0" w:space="0" w:color="auto"/>
        <w:bottom w:val="none" w:sz="0" w:space="0" w:color="auto"/>
        <w:right w:val="none" w:sz="0" w:space="0" w:color="auto"/>
      </w:divBdr>
    </w:div>
    <w:div w:id="1640843701">
      <w:bodyDiv w:val="1"/>
      <w:marLeft w:val="0"/>
      <w:marRight w:val="0"/>
      <w:marTop w:val="0"/>
      <w:marBottom w:val="0"/>
      <w:divBdr>
        <w:top w:val="none" w:sz="0" w:space="0" w:color="auto"/>
        <w:left w:val="none" w:sz="0" w:space="0" w:color="auto"/>
        <w:bottom w:val="none" w:sz="0" w:space="0" w:color="auto"/>
        <w:right w:val="none" w:sz="0" w:space="0" w:color="auto"/>
      </w:divBdr>
    </w:div>
    <w:div w:id="1777942441">
      <w:bodyDiv w:val="1"/>
      <w:marLeft w:val="0"/>
      <w:marRight w:val="0"/>
      <w:marTop w:val="0"/>
      <w:marBottom w:val="0"/>
      <w:divBdr>
        <w:top w:val="none" w:sz="0" w:space="0" w:color="auto"/>
        <w:left w:val="none" w:sz="0" w:space="0" w:color="auto"/>
        <w:bottom w:val="none" w:sz="0" w:space="0" w:color="auto"/>
        <w:right w:val="none" w:sz="0" w:space="0" w:color="auto"/>
      </w:divBdr>
    </w:div>
    <w:div w:id="1886793547">
      <w:bodyDiv w:val="1"/>
      <w:marLeft w:val="0"/>
      <w:marRight w:val="0"/>
      <w:marTop w:val="0"/>
      <w:marBottom w:val="0"/>
      <w:divBdr>
        <w:top w:val="none" w:sz="0" w:space="0" w:color="auto"/>
        <w:left w:val="none" w:sz="0" w:space="0" w:color="auto"/>
        <w:bottom w:val="none" w:sz="0" w:space="0" w:color="auto"/>
        <w:right w:val="none" w:sz="0" w:space="0" w:color="auto"/>
      </w:divBdr>
    </w:div>
    <w:div w:id="1987322423">
      <w:bodyDiv w:val="1"/>
      <w:marLeft w:val="0"/>
      <w:marRight w:val="0"/>
      <w:marTop w:val="0"/>
      <w:marBottom w:val="0"/>
      <w:divBdr>
        <w:top w:val="none" w:sz="0" w:space="0" w:color="auto"/>
        <w:left w:val="none" w:sz="0" w:space="0" w:color="auto"/>
        <w:bottom w:val="none" w:sz="0" w:space="0" w:color="auto"/>
        <w:right w:val="none" w:sz="0" w:space="0" w:color="auto"/>
      </w:divBdr>
    </w:div>
    <w:div w:id="1999116242">
      <w:bodyDiv w:val="1"/>
      <w:marLeft w:val="0"/>
      <w:marRight w:val="0"/>
      <w:marTop w:val="0"/>
      <w:marBottom w:val="0"/>
      <w:divBdr>
        <w:top w:val="none" w:sz="0" w:space="0" w:color="auto"/>
        <w:left w:val="none" w:sz="0" w:space="0" w:color="auto"/>
        <w:bottom w:val="none" w:sz="0" w:space="0" w:color="auto"/>
        <w:right w:val="none" w:sz="0" w:space="0" w:color="auto"/>
      </w:divBdr>
    </w:div>
    <w:div w:id="2007200319">
      <w:bodyDiv w:val="1"/>
      <w:marLeft w:val="0"/>
      <w:marRight w:val="0"/>
      <w:marTop w:val="0"/>
      <w:marBottom w:val="0"/>
      <w:divBdr>
        <w:top w:val="none" w:sz="0" w:space="0" w:color="auto"/>
        <w:left w:val="none" w:sz="0" w:space="0" w:color="auto"/>
        <w:bottom w:val="none" w:sz="0" w:space="0" w:color="auto"/>
        <w:right w:val="none" w:sz="0" w:space="0" w:color="auto"/>
      </w:divBdr>
    </w:div>
    <w:div w:id="20881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va001@um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0673-EA83-4D4F-AA60-13A9EDAD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30312</Words>
  <Characters>172780</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用户</cp:lastModifiedBy>
  <cp:revision>3</cp:revision>
  <dcterms:created xsi:type="dcterms:W3CDTF">2014-12-13T19:45:00Z</dcterms:created>
  <dcterms:modified xsi:type="dcterms:W3CDTF">2014-12-15T00:53:00Z</dcterms:modified>
</cp:coreProperties>
</file>