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A23" w:rsidRPr="00A30DDF" w:rsidRDefault="00B95A23" w:rsidP="00D965F4">
      <w:pPr>
        <w:spacing w:after="0" w:line="360" w:lineRule="auto"/>
        <w:jc w:val="both"/>
        <w:rPr>
          <w:rFonts w:ascii="Book Antiqua" w:hAnsi="Book Antiqua"/>
          <w:b/>
          <w:sz w:val="24"/>
          <w:szCs w:val="24"/>
        </w:rPr>
      </w:pPr>
      <w:r w:rsidRPr="00A30DDF">
        <w:rPr>
          <w:rFonts w:ascii="Book Antiqua" w:hAnsi="Book Antiqua"/>
          <w:b/>
          <w:sz w:val="24"/>
          <w:szCs w:val="24"/>
        </w:rPr>
        <w:t xml:space="preserve">Name of journal: </w:t>
      </w:r>
      <w:r w:rsidRPr="00A30DDF">
        <w:rPr>
          <w:rFonts w:ascii="Book Antiqua" w:hAnsi="Book Antiqua"/>
          <w:b/>
          <w:i/>
          <w:sz w:val="24"/>
          <w:szCs w:val="24"/>
        </w:rPr>
        <w:t>World Journal of Diabetes</w:t>
      </w:r>
    </w:p>
    <w:p w:rsidR="00B95A23" w:rsidRPr="00A30DDF" w:rsidRDefault="00B95A23" w:rsidP="00D965F4">
      <w:pPr>
        <w:spacing w:after="0" w:line="360" w:lineRule="auto"/>
        <w:jc w:val="both"/>
        <w:rPr>
          <w:rFonts w:ascii="Book Antiqua" w:eastAsiaTheme="minorEastAsia" w:hAnsi="Book Antiqua"/>
          <w:b/>
          <w:sz w:val="24"/>
          <w:szCs w:val="24"/>
          <w:lang w:eastAsia="zh-CN"/>
        </w:rPr>
      </w:pPr>
      <w:r w:rsidRPr="00A30DDF">
        <w:rPr>
          <w:rFonts w:ascii="Book Antiqua" w:hAnsi="Book Antiqua"/>
          <w:b/>
          <w:sz w:val="24"/>
          <w:szCs w:val="24"/>
        </w:rPr>
        <w:t xml:space="preserve">ESPS Manuscript NO: </w:t>
      </w:r>
      <w:r w:rsidRPr="00A30DDF">
        <w:rPr>
          <w:rFonts w:ascii="Book Antiqua" w:eastAsiaTheme="minorEastAsia" w:hAnsi="Book Antiqua"/>
          <w:b/>
          <w:sz w:val="24"/>
          <w:szCs w:val="24"/>
          <w:lang w:eastAsia="zh-CN"/>
        </w:rPr>
        <w:t>14120</w:t>
      </w:r>
    </w:p>
    <w:p w:rsidR="00B95A23" w:rsidRPr="00A30DDF" w:rsidRDefault="00B95A23" w:rsidP="00D965F4">
      <w:pPr>
        <w:spacing w:after="0" w:line="360" w:lineRule="auto"/>
        <w:jc w:val="both"/>
        <w:rPr>
          <w:rFonts w:ascii="Book Antiqua" w:eastAsiaTheme="minorEastAsia" w:hAnsi="Book Antiqua"/>
          <w:b/>
          <w:sz w:val="24"/>
          <w:szCs w:val="24"/>
          <w:lang w:eastAsia="zh-CN"/>
        </w:rPr>
      </w:pPr>
      <w:r w:rsidRPr="00A30DDF">
        <w:rPr>
          <w:rFonts w:ascii="Book Antiqua" w:hAnsi="Book Antiqua"/>
          <w:b/>
          <w:sz w:val="24"/>
          <w:szCs w:val="24"/>
        </w:rPr>
        <w:t xml:space="preserve">Columns: </w:t>
      </w:r>
      <w:r w:rsidR="004642ED" w:rsidRPr="00A30DDF">
        <w:rPr>
          <w:rFonts w:ascii="Book Antiqua" w:hAnsi="Book Antiqua"/>
          <w:b/>
          <w:sz w:val="24"/>
        </w:rPr>
        <w:t>ORIGINAL ARTICLE</w:t>
      </w:r>
    </w:p>
    <w:p w:rsidR="004642ED" w:rsidRPr="00A30DDF" w:rsidRDefault="004642ED" w:rsidP="00D965F4">
      <w:pPr>
        <w:spacing w:after="0" w:line="360" w:lineRule="auto"/>
        <w:jc w:val="both"/>
        <w:rPr>
          <w:rFonts w:ascii="Book Antiqua" w:eastAsiaTheme="minorEastAsia" w:hAnsi="Book Antiqua"/>
          <w:b/>
          <w:sz w:val="24"/>
          <w:szCs w:val="24"/>
          <w:lang w:eastAsia="zh-CN"/>
        </w:rPr>
      </w:pPr>
    </w:p>
    <w:p w:rsidR="00B95A23" w:rsidRPr="00A30DDF" w:rsidRDefault="004642ED" w:rsidP="00D965F4">
      <w:pPr>
        <w:spacing w:after="0" w:line="360" w:lineRule="auto"/>
        <w:jc w:val="both"/>
        <w:rPr>
          <w:rFonts w:ascii="Book Antiqua" w:eastAsiaTheme="minorEastAsia" w:hAnsi="Book Antiqua"/>
          <w:b/>
          <w:i/>
          <w:sz w:val="24"/>
          <w:szCs w:val="24"/>
          <w:lang w:eastAsia="zh-CN"/>
        </w:rPr>
      </w:pPr>
      <w:r w:rsidRPr="00A30DDF">
        <w:rPr>
          <w:rFonts w:ascii="Book Antiqua" w:hAnsi="Book Antiqua"/>
          <w:b/>
          <w:i/>
          <w:sz w:val="24"/>
          <w:szCs w:val="24"/>
        </w:rPr>
        <w:t>Retrospective Study</w:t>
      </w:r>
    </w:p>
    <w:p w:rsidR="00886593" w:rsidRPr="00A30DDF" w:rsidRDefault="00886593" w:rsidP="00D965F4">
      <w:pPr>
        <w:spacing w:after="0" w:line="360" w:lineRule="auto"/>
        <w:jc w:val="both"/>
        <w:rPr>
          <w:rFonts w:ascii="Book Antiqua" w:eastAsiaTheme="minorEastAsia" w:hAnsi="Book Antiqua"/>
          <w:b/>
          <w:sz w:val="24"/>
          <w:szCs w:val="24"/>
          <w:lang w:eastAsia="zh-CN"/>
        </w:rPr>
      </w:pPr>
      <w:r w:rsidRPr="00A30DDF">
        <w:rPr>
          <w:rFonts w:ascii="Book Antiqua" w:hAnsi="Book Antiqua"/>
          <w:b/>
          <w:sz w:val="24"/>
          <w:szCs w:val="24"/>
        </w:rPr>
        <w:t xml:space="preserve">Obesity and </w:t>
      </w:r>
      <w:r w:rsidR="00157895" w:rsidRPr="00A30DDF">
        <w:rPr>
          <w:rFonts w:ascii="Book Antiqua" w:hAnsi="Book Antiqua"/>
          <w:b/>
          <w:sz w:val="24"/>
          <w:szCs w:val="24"/>
        </w:rPr>
        <w:t>cardiometabolic disease risk fac</w:t>
      </w:r>
      <w:r w:rsidRPr="00A30DDF">
        <w:rPr>
          <w:rFonts w:ascii="Book Antiqua" w:hAnsi="Book Antiqua"/>
          <w:b/>
          <w:sz w:val="24"/>
          <w:szCs w:val="24"/>
        </w:rPr>
        <w:t xml:space="preserve">tors among US </w:t>
      </w:r>
      <w:r w:rsidR="00157895" w:rsidRPr="00A30DDF">
        <w:rPr>
          <w:rFonts w:ascii="Book Antiqua" w:hAnsi="Book Antiqua"/>
          <w:b/>
          <w:sz w:val="24"/>
          <w:szCs w:val="24"/>
        </w:rPr>
        <w:t>adolescents with disabilities</w:t>
      </w:r>
    </w:p>
    <w:p w:rsidR="004415A6" w:rsidRPr="00A30DDF" w:rsidRDefault="004415A6" w:rsidP="00D965F4">
      <w:pPr>
        <w:spacing w:after="0" w:line="360" w:lineRule="auto"/>
        <w:jc w:val="both"/>
        <w:rPr>
          <w:rFonts w:ascii="Book Antiqua" w:eastAsiaTheme="minorEastAsia" w:hAnsi="Book Antiqua"/>
          <w:b/>
          <w:sz w:val="24"/>
          <w:szCs w:val="24"/>
          <w:lang w:eastAsia="zh-CN"/>
        </w:rPr>
      </w:pPr>
    </w:p>
    <w:p w:rsidR="00B95A23" w:rsidRPr="00A30DDF" w:rsidRDefault="004415A6" w:rsidP="00D965F4">
      <w:pPr>
        <w:spacing w:after="0" w:line="360" w:lineRule="auto"/>
        <w:jc w:val="both"/>
        <w:rPr>
          <w:rFonts w:ascii="Book Antiqua" w:eastAsiaTheme="minorEastAsia" w:hAnsi="Book Antiqua"/>
          <w:sz w:val="24"/>
          <w:szCs w:val="24"/>
          <w:lang w:eastAsia="zh-CN"/>
        </w:rPr>
      </w:pPr>
      <w:r w:rsidRPr="00A30DDF">
        <w:rPr>
          <w:rFonts w:ascii="Book Antiqua" w:hAnsi="Book Antiqua"/>
          <w:sz w:val="24"/>
          <w:szCs w:val="24"/>
        </w:rPr>
        <w:t xml:space="preserve">Messiah </w:t>
      </w:r>
      <w:r w:rsidRPr="00A30DDF">
        <w:rPr>
          <w:rFonts w:ascii="Book Antiqua" w:eastAsiaTheme="minorEastAsia" w:hAnsi="Book Antiqua"/>
          <w:sz w:val="24"/>
          <w:szCs w:val="24"/>
          <w:lang w:eastAsia="zh-CN"/>
        </w:rPr>
        <w:t xml:space="preserve">SE </w:t>
      </w:r>
      <w:r w:rsidRPr="00A30DDF">
        <w:rPr>
          <w:rFonts w:ascii="Book Antiqua" w:eastAsiaTheme="minorEastAsia" w:hAnsi="Book Antiqua"/>
          <w:i/>
          <w:sz w:val="24"/>
          <w:szCs w:val="24"/>
          <w:lang w:eastAsia="zh-CN"/>
        </w:rPr>
        <w:t xml:space="preserve">et al. </w:t>
      </w:r>
      <w:r w:rsidRPr="00A30DDF">
        <w:rPr>
          <w:rFonts w:ascii="Book Antiqua" w:hAnsi="Book Antiqua"/>
          <w:sz w:val="24"/>
          <w:szCs w:val="24"/>
        </w:rPr>
        <w:t>Cardiometabolic disease in adolescents with disabilities</w:t>
      </w:r>
    </w:p>
    <w:p w:rsidR="004415A6" w:rsidRPr="00A30DDF" w:rsidRDefault="004415A6" w:rsidP="00D965F4">
      <w:pPr>
        <w:spacing w:after="0" w:line="360" w:lineRule="auto"/>
        <w:jc w:val="both"/>
        <w:rPr>
          <w:rFonts w:ascii="Book Antiqua" w:eastAsiaTheme="minorEastAsia" w:hAnsi="Book Antiqua"/>
          <w:b/>
          <w:sz w:val="24"/>
          <w:szCs w:val="24"/>
          <w:lang w:eastAsia="zh-CN"/>
        </w:rPr>
      </w:pPr>
    </w:p>
    <w:p w:rsidR="00B95A23" w:rsidRPr="00A30DDF" w:rsidRDefault="00B95A23" w:rsidP="00D965F4">
      <w:pPr>
        <w:spacing w:after="0" w:line="360" w:lineRule="auto"/>
        <w:jc w:val="both"/>
        <w:rPr>
          <w:rFonts w:ascii="Book Antiqua" w:eastAsiaTheme="minorEastAsia" w:hAnsi="Book Antiqua"/>
          <w:sz w:val="24"/>
          <w:szCs w:val="24"/>
          <w:lang w:eastAsia="zh-CN"/>
        </w:rPr>
      </w:pPr>
      <w:r w:rsidRPr="00A30DDF">
        <w:rPr>
          <w:rFonts w:ascii="Book Antiqua" w:hAnsi="Book Antiqua"/>
          <w:sz w:val="24"/>
          <w:szCs w:val="24"/>
        </w:rPr>
        <w:t>Sarah E Messiah, Denise C Vidot, Gabriel Somarriba, Kanathy Haney, Semra Aytur, Ruby A Natale, Jeffrey P Brosco, Kristopher L Arheart</w:t>
      </w:r>
    </w:p>
    <w:p w:rsidR="00886593" w:rsidRPr="00A30DDF" w:rsidRDefault="00886593" w:rsidP="00D965F4">
      <w:pPr>
        <w:spacing w:after="0" w:line="360" w:lineRule="auto"/>
        <w:jc w:val="both"/>
        <w:rPr>
          <w:rFonts w:ascii="Book Antiqua" w:eastAsiaTheme="minorEastAsia" w:hAnsi="Book Antiqua"/>
          <w:b/>
          <w:sz w:val="24"/>
          <w:szCs w:val="24"/>
          <w:lang w:eastAsia="zh-CN"/>
        </w:rPr>
      </w:pPr>
    </w:p>
    <w:p w:rsidR="00B61C04" w:rsidRPr="00A30DDF" w:rsidRDefault="004415A6" w:rsidP="00D965F4">
      <w:pPr>
        <w:spacing w:after="0" w:line="360" w:lineRule="auto"/>
        <w:jc w:val="both"/>
        <w:rPr>
          <w:rFonts w:ascii="Book Antiqua" w:eastAsiaTheme="minorEastAsia" w:hAnsi="Book Antiqua"/>
          <w:sz w:val="24"/>
          <w:szCs w:val="24"/>
          <w:vertAlign w:val="superscript"/>
          <w:lang w:eastAsia="zh-CN"/>
        </w:rPr>
      </w:pPr>
      <w:r w:rsidRPr="00A30DDF">
        <w:rPr>
          <w:rFonts w:ascii="Book Antiqua" w:hAnsi="Book Antiqua"/>
          <w:b/>
          <w:sz w:val="24"/>
          <w:szCs w:val="24"/>
        </w:rPr>
        <w:t xml:space="preserve">Sarah E Messiah, Gabriel </w:t>
      </w:r>
      <w:r w:rsidR="00EF77C9" w:rsidRPr="00A30DDF">
        <w:rPr>
          <w:rFonts w:ascii="Book Antiqua" w:hAnsi="Book Antiqua"/>
          <w:b/>
          <w:sz w:val="24"/>
          <w:szCs w:val="24"/>
        </w:rPr>
        <w:t>Somarriba</w:t>
      </w:r>
      <w:r w:rsidRPr="00A30DDF">
        <w:rPr>
          <w:rFonts w:ascii="Book Antiqua" w:hAnsi="Book Antiqua"/>
          <w:b/>
          <w:sz w:val="24"/>
          <w:szCs w:val="24"/>
        </w:rPr>
        <w:t>,</w:t>
      </w:r>
      <w:r w:rsidR="00EF77C9" w:rsidRPr="00A30DDF">
        <w:rPr>
          <w:rFonts w:ascii="Book Antiqua" w:eastAsiaTheme="minorEastAsia" w:hAnsi="Book Antiqua"/>
          <w:b/>
          <w:sz w:val="24"/>
          <w:szCs w:val="24"/>
          <w:lang w:eastAsia="zh-CN"/>
        </w:rPr>
        <w:t xml:space="preserve"> </w:t>
      </w:r>
      <w:r w:rsidR="00886593" w:rsidRPr="00A30DDF">
        <w:rPr>
          <w:rFonts w:ascii="Book Antiqua" w:hAnsi="Book Antiqua"/>
          <w:sz w:val="24"/>
          <w:szCs w:val="24"/>
        </w:rPr>
        <w:t>Division of Pediatric Clinical Research, Department of Pediatrics,</w:t>
      </w:r>
      <w:r w:rsidRPr="00A30DDF">
        <w:rPr>
          <w:rFonts w:ascii="Book Antiqua" w:hAnsi="Book Antiqua"/>
          <w:sz w:val="24"/>
          <w:szCs w:val="24"/>
        </w:rPr>
        <w:t xml:space="preserve"> </w:t>
      </w:r>
      <w:r w:rsidR="00EF77C9" w:rsidRPr="00A30DDF">
        <w:rPr>
          <w:rFonts w:ascii="Book Antiqua" w:hAnsi="Book Antiqua"/>
          <w:sz w:val="24"/>
          <w:szCs w:val="24"/>
        </w:rPr>
        <w:t>University of Miami Leonard M. Miller School of Medicine,</w:t>
      </w:r>
      <w:r w:rsidR="00EF77C9" w:rsidRPr="00A30DDF">
        <w:rPr>
          <w:rFonts w:ascii="Book Antiqua" w:hAnsi="Book Antiqua" w:cs="Arial"/>
          <w:sz w:val="24"/>
          <w:szCs w:val="24"/>
        </w:rPr>
        <w:t xml:space="preserve"> FL 331</w:t>
      </w:r>
      <w:r w:rsidR="00EF77C9" w:rsidRPr="00A30DDF">
        <w:rPr>
          <w:rFonts w:ascii="Book Antiqua" w:eastAsiaTheme="minorEastAsia" w:hAnsi="Book Antiqua" w:cs="Arial"/>
          <w:sz w:val="24"/>
          <w:szCs w:val="24"/>
          <w:lang w:eastAsia="zh-CN"/>
        </w:rPr>
        <w:t>01, United States</w:t>
      </w:r>
      <w:r w:rsidRPr="00A30DDF">
        <w:rPr>
          <w:rFonts w:ascii="Book Antiqua" w:eastAsiaTheme="minorEastAsia" w:hAnsi="Book Antiqua"/>
          <w:sz w:val="24"/>
          <w:szCs w:val="24"/>
          <w:lang w:eastAsia="zh-CN"/>
        </w:rPr>
        <w:t xml:space="preserve"> </w:t>
      </w:r>
      <w:r w:rsidR="00886593" w:rsidRPr="00A30DDF">
        <w:rPr>
          <w:rFonts w:ascii="Book Antiqua" w:hAnsi="Book Antiqua"/>
          <w:sz w:val="24"/>
          <w:szCs w:val="24"/>
          <w:vertAlign w:val="superscript"/>
        </w:rPr>
        <w:t xml:space="preserve"> </w:t>
      </w:r>
    </w:p>
    <w:p w:rsidR="004415A6" w:rsidRPr="00A30DDF" w:rsidRDefault="004415A6" w:rsidP="00D965F4">
      <w:pPr>
        <w:spacing w:after="0" w:line="360" w:lineRule="auto"/>
        <w:jc w:val="both"/>
        <w:rPr>
          <w:rFonts w:ascii="Book Antiqua" w:eastAsiaTheme="minorEastAsia" w:hAnsi="Book Antiqua"/>
          <w:sz w:val="24"/>
          <w:szCs w:val="24"/>
          <w:vertAlign w:val="superscript"/>
          <w:lang w:eastAsia="zh-CN"/>
        </w:rPr>
      </w:pPr>
    </w:p>
    <w:p w:rsidR="004415A6" w:rsidRPr="00A30DDF" w:rsidRDefault="004415A6" w:rsidP="00D965F4">
      <w:pPr>
        <w:spacing w:after="0" w:line="360" w:lineRule="auto"/>
        <w:jc w:val="both"/>
        <w:rPr>
          <w:rFonts w:ascii="Book Antiqua" w:eastAsiaTheme="minorEastAsia" w:hAnsi="Book Antiqua"/>
          <w:sz w:val="24"/>
          <w:szCs w:val="24"/>
          <w:lang w:eastAsia="zh-CN"/>
        </w:rPr>
      </w:pPr>
      <w:r w:rsidRPr="00A30DDF">
        <w:rPr>
          <w:rFonts w:ascii="Book Antiqua" w:hAnsi="Book Antiqua"/>
          <w:b/>
          <w:sz w:val="24"/>
          <w:szCs w:val="24"/>
        </w:rPr>
        <w:t>Sarah E Messiah,</w:t>
      </w:r>
      <w:r w:rsidRPr="00A30DDF">
        <w:rPr>
          <w:rFonts w:ascii="Book Antiqua" w:eastAsiaTheme="minorEastAsia" w:hAnsi="Book Antiqua"/>
          <w:b/>
          <w:sz w:val="24"/>
          <w:szCs w:val="24"/>
          <w:lang w:eastAsia="zh-CN"/>
        </w:rPr>
        <w:t xml:space="preserve"> </w:t>
      </w:r>
      <w:r w:rsidRPr="00A30DDF">
        <w:rPr>
          <w:rFonts w:ascii="Book Antiqua" w:hAnsi="Book Antiqua"/>
          <w:b/>
          <w:sz w:val="24"/>
          <w:szCs w:val="24"/>
        </w:rPr>
        <w:t>Kristopher L Arheart</w:t>
      </w:r>
      <w:r w:rsidRPr="00A30DDF">
        <w:rPr>
          <w:rFonts w:ascii="Book Antiqua" w:eastAsiaTheme="minorEastAsia" w:hAnsi="Book Antiqua"/>
          <w:b/>
          <w:sz w:val="24"/>
          <w:szCs w:val="24"/>
          <w:lang w:eastAsia="zh-CN"/>
        </w:rPr>
        <w:t xml:space="preserve">, </w:t>
      </w:r>
      <w:r w:rsidR="00886593" w:rsidRPr="00A30DDF">
        <w:rPr>
          <w:rFonts w:ascii="Book Antiqua" w:hAnsi="Book Antiqua"/>
          <w:sz w:val="24"/>
          <w:szCs w:val="24"/>
        </w:rPr>
        <w:t>Department of Public Health Sciences,</w:t>
      </w:r>
      <w:r w:rsidR="00886593" w:rsidRPr="00A30DDF">
        <w:rPr>
          <w:rFonts w:ascii="Book Antiqua" w:hAnsi="Book Antiqua"/>
          <w:sz w:val="24"/>
          <w:szCs w:val="24"/>
          <w:vertAlign w:val="superscript"/>
        </w:rPr>
        <w:t xml:space="preserve"> </w:t>
      </w:r>
      <w:r w:rsidR="00886593" w:rsidRPr="00A30DDF">
        <w:rPr>
          <w:rFonts w:ascii="Book Antiqua" w:hAnsi="Book Antiqua"/>
          <w:sz w:val="24"/>
          <w:szCs w:val="24"/>
        </w:rPr>
        <w:t>University of Miami Leonard M. Miller School of Medicine,</w:t>
      </w:r>
      <w:r w:rsidRPr="00A30DDF">
        <w:rPr>
          <w:rFonts w:ascii="Book Antiqua" w:hAnsi="Book Antiqua" w:cs="Arial"/>
          <w:sz w:val="24"/>
          <w:szCs w:val="24"/>
        </w:rPr>
        <w:t xml:space="preserve"> FL 331</w:t>
      </w:r>
      <w:r w:rsidRPr="00A30DDF">
        <w:rPr>
          <w:rFonts w:ascii="Book Antiqua" w:eastAsiaTheme="minorEastAsia" w:hAnsi="Book Antiqua" w:cs="Arial"/>
          <w:sz w:val="24"/>
          <w:szCs w:val="24"/>
          <w:lang w:eastAsia="zh-CN"/>
        </w:rPr>
        <w:t>01, United States</w:t>
      </w:r>
    </w:p>
    <w:p w:rsidR="004415A6" w:rsidRPr="00A30DDF" w:rsidRDefault="004415A6" w:rsidP="00D965F4">
      <w:pPr>
        <w:spacing w:after="0" w:line="360" w:lineRule="auto"/>
        <w:jc w:val="both"/>
        <w:rPr>
          <w:rFonts w:ascii="Book Antiqua" w:eastAsiaTheme="minorEastAsia" w:hAnsi="Book Antiqua"/>
          <w:sz w:val="24"/>
          <w:szCs w:val="24"/>
          <w:vertAlign w:val="superscript"/>
          <w:lang w:eastAsia="zh-CN"/>
        </w:rPr>
      </w:pPr>
    </w:p>
    <w:p w:rsidR="004415A6" w:rsidRPr="00A30DDF" w:rsidRDefault="004415A6" w:rsidP="00D965F4">
      <w:pPr>
        <w:spacing w:after="0" w:line="360" w:lineRule="auto"/>
        <w:jc w:val="both"/>
        <w:rPr>
          <w:rFonts w:ascii="Book Antiqua" w:eastAsiaTheme="minorEastAsia" w:hAnsi="Book Antiqua"/>
          <w:sz w:val="24"/>
          <w:szCs w:val="24"/>
          <w:lang w:eastAsia="zh-CN"/>
        </w:rPr>
      </w:pPr>
      <w:r w:rsidRPr="00A30DDF">
        <w:rPr>
          <w:rFonts w:ascii="Book Antiqua" w:hAnsi="Book Antiqua"/>
          <w:b/>
          <w:sz w:val="24"/>
          <w:szCs w:val="24"/>
        </w:rPr>
        <w:t>Semra Aytur,</w:t>
      </w:r>
      <w:r w:rsidRPr="00A30DDF">
        <w:rPr>
          <w:rFonts w:ascii="Book Antiqua" w:eastAsiaTheme="minorEastAsia" w:hAnsi="Book Antiqua"/>
          <w:b/>
          <w:sz w:val="24"/>
          <w:szCs w:val="24"/>
          <w:lang w:eastAsia="zh-CN"/>
        </w:rPr>
        <w:t xml:space="preserve"> </w:t>
      </w:r>
      <w:r w:rsidR="00886593" w:rsidRPr="00A30DDF">
        <w:rPr>
          <w:rFonts w:ascii="Book Antiqua" w:hAnsi="Book Antiqua"/>
          <w:sz w:val="24"/>
          <w:szCs w:val="24"/>
        </w:rPr>
        <w:t xml:space="preserve">Department of Health Management and Policy, University of New Hampshire, </w:t>
      </w:r>
      <w:r w:rsidRPr="00A30DDF">
        <w:rPr>
          <w:rFonts w:ascii="Book Antiqua" w:hAnsi="Book Antiqua" w:cs="Arial"/>
          <w:sz w:val="24"/>
          <w:szCs w:val="24"/>
        </w:rPr>
        <w:t>NH 03824</w:t>
      </w:r>
      <w:r w:rsidRPr="00A30DDF">
        <w:rPr>
          <w:rFonts w:ascii="Book Antiqua" w:eastAsiaTheme="minorEastAsia" w:hAnsi="Book Antiqua" w:cs="Arial"/>
          <w:sz w:val="24"/>
          <w:szCs w:val="24"/>
          <w:lang w:eastAsia="zh-CN"/>
        </w:rPr>
        <w:t>, United States</w:t>
      </w:r>
    </w:p>
    <w:p w:rsidR="004415A6" w:rsidRPr="00A30DDF" w:rsidRDefault="004415A6" w:rsidP="00D965F4">
      <w:pPr>
        <w:spacing w:after="0" w:line="360" w:lineRule="auto"/>
        <w:jc w:val="both"/>
        <w:rPr>
          <w:rFonts w:ascii="Book Antiqua" w:eastAsiaTheme="minorEastAsia" w:hAnsi="Book Antiqua"/>
          <w:sz w:val="24"/>
          <w:szCs w:val="24"/>
          <w:lang w:eastAsia="zh-CN"/>
        </w:rPr>
      </w:pPr>
    </w:p>
    <w:p w:rsidR="00B61C04" w:rsidRPr="00A30DDF" w:rsidRDefault="004415A6" w:rsidP="00D965F4">
      <w:pPr>
        <w:spacing w:after="0" w:line="360" w:lineRule="auto"/>
        <w:jc w:val="both"/>
        <w:rPr>
          <w:rFonts w:ascii="Book Antiqua" w:eastAsiaTheme="minorEastAsia" w:hAnsi="Book Antiqua"/>
          <w:sz w:val="24"/>
          <w:szCs w:val="24"/>
          <w:lang w:eastAsia="zh-CN"/>
        </w:rPr>
      </w:pPr>
      <w:r w:rsidRPr="00A30DDF">
        <w:rPr>
          <w:rFonts w:ascii="Book Antiqua" w:hAnsi="Book Antiqua"/>
          <w:b/>
          <w:sz w:val="24"/>
          <w:szCs w:val="24"/>
        </w:rPr>
        <w:t>Ruby A Natale,</w:t>
      </w:r>
      <w:r w:rsidRPr="00A30DDF">
        <w:rPr>
          <w:rFonts w:ascii="Book Antiqua" w:eastAsiaTheme="minorEastAsia" w:hAnsi="Book Antiqua"/>
          <w:b/>
          <w:sz w:val="24"/>
          <w:szCs w:val="24"/>
          <w:lang w:eastAsia="zh-CN"/>
        </w:rPr>
        <w:t xml:space="preserve"> </w:t>
      </w:r>
      <w:r w:rsidR="00886593" w:rsidRPr="00A30DDF">
        <w:rPr>
          <w:rFonts w:ascii="Book Antiqua" w:hAnsi="Book Antiqua"/>
          <w:sz w:val="24"/>
          <w:szCs w:val="24"/>
        </w:rPr>
        <w:t xml:space="preserve">Division of Pediatric Psychology, </w:t>
      </w:r>
      <w:r w:rsidR="00EF77C9" w:rsidRPr="00A30DDF">
        <w:rPr>
          <w:rFonts w:ascii="Book Antiqua" w:hAnsi="Book Antiqua"/>
          <w:sz w:val="24"/>
          <w:szCs w:val="24"/>
        </w:rPr>
        <w:t>University of Miami Leonard M. Miller School of Medicine,</w:t>
      </w:r>
      <w:r w:rsidR="00EF77C9" w:rsidRPr="00A30DDF">
        <w:rPr>
          <w:rFonts w:ascii="Book Antiqua" w:hAnsi="Book Antiqua" w:cs="Arial"/>
          <w:sz w:val="24"/>
          <w:szCs w:val="24"/>
        </w:rPr>
        <w:t xml:space="preserve"> FL 331</w:t>
      </w:r>
      <w:r w:rsidR="00EF77C9" w:rsidRPr="00A30DDF">
        <w:rPr>
          <w:rFonts w:ascii="Book Antiqua" w:eastAsiaTheme="minorEastAsia" w:hAnsi="Book Antiqua" w:cs="Arial"/>
          <w:sz w:val="24"/>
          <w:szCs w:val="24"/>
          <w:lang w:eastAsia="zh-CN"/>
        </w:rPr>
        <w:t>01, United States</w:t>
      </w:r>
    </w:p>
    <w:p w:rsidR="004415A6" w:rsidRPr="00A30DDF" w:rsidRDefault="004415A6" w:rsidP="00D965F4">
      <w:pPr>
        <w:spacing w:after="0" w:line="360" w:lineRule="auto"/>
        <w:jc w:val="both"/>
        <w:rPr>
          <w:rFonts w:ascii="Book Antiqua" w:eastAsiaTheme="minorEastAsia" w:hAnsi="Book Antiqua"/>
          <w:sz w:val="24"/>
          <w:szCs w:val="24"/>
          <w:lang w:eastAsia="zh-CN"/>
        </w:rPr>
      </w:pPr>
    </w:p>
    <w:p w:rsidR="00886593" w:rsidRPr="00A30DDF" w:rsidRDefault="004415A6" w:rsidP="00D965F4">
      <w:pPr>
        <w:spacing w:after="0" w:line="360" w:lineRule="auto"/>
        <w:jc w:val="both"/>
        <w:rPr>
          <w:rFonts w:ascii="Book Antiqua" w:eastAsiaTheme="minorEastAsia" w:hAnsi="Book Antiqua" w:cs="Arial"/>
          <w:sz w:val="24"/>
          <w:szCs w:val="24"/>
          <w:lang w:eastAsia="zh-CN"/>
        </w:rPr>
      </w:pPr>
      <w:r w:rsidRPr="00A30DDF">
        <w:rPr>
          <w:rFonts w:ascii="Book Antiqua" w:hAnsi="Book Antiqua"/>
          <w:b/>
          <w:sz w:val="24"/>
          <w:szCs w:val="24"/>
        </w:rPr>
        <w:t>Jeffrey P Brosco,</w:t>
      </w:r>
      <w:r w:rsidRPr="00A30DDF">
        <w:rPr>
          <w:rFonts w:ascii="Book Antiqua" w:eastAsiaTheme="minorEastAsia" w:hAnsi="Book Antiqua"/>
          <w:b/>
          <w:sz w:val="24"/>
          <w:szCs w:val="24"/>
          <w:lang w:eastAsia="zh-CN"/>
        </w:rPr>
        <w:t xml:space="preserve"> </w:t>
      </w:r>
      <w:r w:rsidR="00886593" w:rsidRPr="00A30DDF">
        <w:rPr>
          <w:rFonts w:ascii="Book Antiqua" w:hAnsi="Book Antiqua"/>
          <w:sz w:val="24"/>
          <w:szCs w:val="24"/>
        </w:rPr>
        <w:t>Mailman Center for Childhood Development, Department of Pediatrics</w:t>
      </w:r>
      <w:r w:rsidRPr="00A30DDF">
        <w:rPr>
          <w:rFonts w:ascii="Book Antiqua" w:eastAsiaTheme="minorEastAsia" w:hAnsi="Book Antiqua"/>
          <w:sz w:val="24"/>
          <w:szCs w:val="24"/>
          <w:lang w:eastAsia="zh-CN"/>
        </w:rPr>
        <w:t>,</w:t>
      </w:r>
      <w:r w:rsidR="00886593" w:rsidRPr="00A30DDF">
        <w:rPr>
          <w:rFonts w:ascii="Book Antiqua" w:hAnsi="Book Antiqua"/>
          <w:sz w:val="24"/>
          <w:szCs w:val="24"/>
        </w:rPr>
        <w:t xml:space="preserve"> University of Miami Leonard M. Miller School of Medicine</w:t>
      </w:r>
      <w:r w:rsidRPr="00A30DDF">
        <w:rPr>
          <w:rFonts w:ascii="Book Antiqua" w:eastAsiaTheme="minorEastAsia" w:hAnsi="Book Antiqua"/>
          <w:sz w:val="24"/>
          <w:szCs w:val="24"/>
          <w:lang w:eastAsia="zh-CN"/>
        </w:rPr>
        <w:t xml:space="preserve">, </w:t>
      </w:r>
      <w:r w:rsidRPr="00A30DDF">
        <w:rPr>
          <w:rFonts w:ascii="Book Antiqua" w:hAnsi="Book Antiqua" w:cs="Arial"/>
          <w:sz w:val="24"/>
          <w:szCs w:val="24"/>
        </w:rPr>
        <w:t>FL 33</w:t>
      </w:r>
      <w:r w:rsidRPr="00A30DDF">
        <w:rPr>
          <w:rFonts w:ascii="Book Antiqua" w:eastAsiaTheme="minorEastAsia" w:hAnsi="Book Antiqua" w:cs="Arial"/>
          <w:sz w:val="24"/>
          <w:szCs w:val="24"/>
          <w:lang w:eastAsia="zh-CN"/>
        </w:rPr>
        <w:t>101, United States</w:t>
      </w:r>
    </w:p>
    <w:p w:rsidR="004415A6" w:rsidRPr="00A30DDF" w:rsidRDefault="004415A6" w:rsidP="00D965F4">
      <w:pPr>
        <w:spacing w:after="0" w:line="360" w:lineRule="auto"/>
        <w:jc w:val="both"/>
        <w:rPr>
          <w:rFonts w:ascii="Book Antiqua" w:eastAsiaTheme="minorEastAsia" w:hAnsi="Book Antiqua"/>
          <w:sz w:val="24"/>
          <w:szCs w:val="24"/>
          <w:lang w:eastAsia="zh-CN"/>
        </w:rPr>
      </w:pPr>
    </w:p>
    <w:p w:rsidR="00886593" w:rsidRPr="00A30DDF" w:rsidRDefault="004415A6" w:rsidP="00D965F4">
      <w:pPr>
        <w:pStyle w:val="BodyText2"/>
        <w:tabs>
          <w:tab w:val="left" w:pos="360"/>
        </w:tabs>
        <w:spacing w:line="360" w:lineRule="auto"/>
        <w:rPr>
          <w:rFonts w:ascii="Book Antiqua" w:eastAsiaTheme="minorEastAsia" w:hAnsi="Book Antiqua"/>
          <w:b/>
          <w:sz w:val="24"/>
          <w:szCs w:val="24"/>
          <w:lang w:eastAsia="zh-CN"/>
        </w:rPr>
      </w:pPr>
      <w:r w:rsidRPr="00A30DDF">
        <w:rPr>
          <w:rFonts w:ascii="Book Antiqua" w:hAnsi="Book Antiqua"/>
          <w:b/>
          <w:sz w:val="24"/>
          <w:szCs w:val="24"/>
        </w:rPr>
        <w:t>Author contributions:</w:t>
      </w:r>
      <w:r w:rsidRPr="00A30DDF">
        <w:rPr>
          <w:rFonts w:ascii="Book Antiqua" w:eastAsiaTheme="minorEastAsia" w:hAnsi="Book Antiqua"/>
          <w:b/>
          <w:sz w:val="24"/>
          <w:szCs w:val="24"/>
          <w:lang w:eastAsia="zh-CN"/>
        </w:rPr>
        <w:t xml:space="preserve"> </w:t>
      </w:r>
      <w:r w:rsidRPr="00A30DDF">
        <w:rPr>
          <w:rFonts w:ascii="Book Antiqua" w:eastAsiaTheme="minorEastAsia" w:hAnsi="Book Antiqua"/>
          <w:sz w:val="24"/>
          <w:szCs w:val="24"/>
          <w:lang w:eastAsia="zh-CN"/>
        </w:rPr>
        <w:t>All authors contributed to this work.</w:t>
      </w:r>
    </w:p>
    <w:p w:rsidR="00541EB7" w:rsidRPr="00A30DDF" w:rsidRDefault="00541EB7" w:rsidP="00D965F4">
      <w:pPr>
        <w:pStyle w:val="BodyText2"/>
        <w:tabs>
          <w:tab w:val="left" w:pos="360"/>
        </w:tabs>
        <w:spacing w:line="360" w:lineRule="auto"/>
        <w:rPr>
          <w:rFonts w:ascii="Book Antiqua" w:eastAsiaTheme="minorEastAsia" w:hAnsi="Book Antiqua"/>
          <w:b/>
          <w:sz w:val="24"/>
          <w:szCs w:val="24"/>
          <w:lang w:eastAsia="zh-CN"/>
        </w:rPr>
      </w:pPr>
    </w:p>
    <w:p w:rsidR="004415A6" w:rsidRPr="00A30DDF" w:rsidRDefault="00541EB7" w:rsidP="00D965F4">
      <w:pPr>
        <w:pStyle w:val="BodyText2"/>
        <w:tabs>
          <w:tab w:val="left" w:pos="360"/>
        </w:tabs>
        <w:spacing w:line="360" w:lineRule="auto"/>
        <w:rPr>
          <w:rFonts w:ascii="Book Antiqua" w:eastAsiaTheme="minorEastAsia" w:hAnsi="Book Antiqua"/>
          <w:sz w:val="24"/>
          <w:szCs w:val="24"/>
          <w:lang w:eastAsia="zh-CN"/>
        </w:rPr>
      </w:pPr>
      <w:r w:rsidRPr="00A30DDF">
        <w:rPr>
          <w:rFonts w:ascii="Book Antiqua" w:hAnsi="Book Antiqua"/>
          <w:b/>
          <w:sz w:val="24"/>
          <w:szCs w:val="24"/>
        </w:rPr>
        <w:t>Supported by</w:t>
      </w:r>
      <w:r w:rsidRPr="00A30DDF">
        <w:rPr>
          <w:rFonts w:ascii="Book Antiqua" w:hAnsi="Book Antiqua"/>
          <w:sz w:val="24"/>
          <w:szCs w:val="24"/>
        </w:rPr>
        <w:t xml:space="preserve"> National Institutes of Health</w:t>
      </w:r>
      <w:r w:rsidR="00A30DDF">
        <w:rPr>
          <w:rFonts w:ascii="Book Antiqua" w:eastAsiaTheme="minorEastAsia" w:hAnsi="Book Antiqua" w:hint="eastAsia"/>
          <w:sz w:val="24"/>
          <w:szCs w:val="24"/>
          <w:lang w:eastAsia="zh-CN"/>
        </w:rPr>
        <w:t>,</w:t>
      </w:r>
      <w:r w:rsidRPr="00A30DDF">
        <w:rPr>
          <w:rFonts w:ascii="Book Antiqua" w:hAnsi="Book Antiqua"/>
          <w:sz w:val="24"/>
          <w:szCs w:val="24"/>
        </w:rPr>
        <w:t xml:space="preserve"> </w:t>
      </w:r>
      <w:r w:rsidR="00A30DDF">
        <w:rPr>
          <w:rFonts w:ascii="Book Antiqua" w:eastAsiaTheme="minorEastAsia" w:hAnsi="Book Antiqua" w:hint="eastAsia"/>
          <w:sz w:val="24"/>
          <w:szCs w:val="24"/>
          <w:lang w:eastAsia="zh-CN"/>
        </w:rPr>
        <w:t>No.</w:t>
      </w:r>
      <w:r w:rsidRPr="00A30DDF">
        <w:rPr>
          <w:rFonts w:ascii="Book Antiqua" w:hAnsi="Book Antiqua"/>
          <w:sz w:val="24"/>
          <w:szCs w:val="24"/>
        </w:rPr>
        <w:t xml:space="preserve"> K01 DA 026993</w:t>
      </w:r>
    </w:p>
    <w:p w:rsidR="00B2011C" w:rsidRPr="00A30DDF" w:rsidRDefault="00B2011C" w:rsidP="00D965F4">
      <w:pPr>
        <w:pStyle w:val="BodyText2"/>
        <w:tabs>
          <w:tab w:val="left" w:pos="360"/>
        </w:tabs>
        <w:spacing w:line="360" w:lineRule="auto"/>
        <w:rPr>
          <w:rFonts w:ascii="Book Antiqua" w:eastAsiaTheme="minorEastAsia" w:hAnsi="Book Antiqua"/>
          <w:sz w:val="24"/>
          <w:szCs w:val="24"/>
          <w:lang w:eastAsia="zh-CN"/>
        </w:rPr>
      </w:pPr>
    </w:p>
    <w:p w:rsidR="00D965F4" w:rsidRPr="00A30DDF" w:rsidRDefault="00D965F4" w:rsidP="00D965F4">
      <w:pPr>
        <w:pStyle w:val="BodyText2"/>
        <w:tabs>
          <w:tab w:val="left" w:pos="360"/>
        </w:tabs>
        <w:spacing w:line="360" w:lineRule="auto"/>
        <w:rPr>
          <w:rFonts w:ascii="Book Antiqua" w:eastAsiaTheme="minorEastAsia" w:hAnsi="Book Antiqua"/>
          <w:sz w:val="24"/>
          <w:szCs w:val="24"/>
          <w:lang w:eastAsia="zh-CN"/>
        </w:rPr>
      </w:pPr>
      <w:r w:rsidRPr="00A30DDF">
        <w:rPr>
          <w:rFonts w:ascii="Book Antiqua" w:hAnsi="Book Antiqua"/>
          <w:b/>
          <w:bCs/>
          <w:iCs/>
          <w:sz w:val="24"/>
          <w:szCs w:val="24"/>
        </w:rPr>
        <w:t>Ethics approval:</w:t>
      </w:r>
      <w:r w:rsidRPr="00A30DDF">
        <w:rPr>
          <w:rFonts w:ascii="Book Antiqua" w:hAnsi="Book Antiqua"/>
          <w:sz w:val="24"/>
          <w:szCs w:val="24"/>
        </w:rPr>
        <w:t xml:space="preserve"> The National Center for Health Statistics Ethics Review Board approved the data collection procedures for this study (http://www.cdc.gov/nchs/nhanes/irba98.htm)</w:t>
      </w:r>
      <w:r w:rsidRPr="00A30DDF">
        <w:rPr>
          <w:rFonts w:ascii="Book Antiqua" w:eastAsiaTheme="minorEastAsia" w:hAnsi="Book Antiqua"/>
          <w:sz w:val="24"/>
          <w:szCs w:val="24"/>
          <w:lang w:eastAsia="zh-CN"/>
        </w:rPr>
        <w:t>.</w:t>
      </w:r>
    </w:p>
    <w:p w:rsidR="00D965F4" w:rsidRPr="00A30DDF" w:rsidRDefault="00D965F4" w:rsidP="00D965F4">
      <w:pPr>
        <w:autoSpaceDE w:val="0"/>
        <w:autoSpaceDN w:val="0"/>
        <w:adjustRightInd w:val="0"/>
        <w:spacing w:after="0" w:line="360" w:lineRule="auto"/>
        <w:jc w:val="both"/>
        <w:rPr>
          <w:rFonts w:ascii="Book Antiqua" w:eastAsiaTheme="minorEastAsia" w:hAnsi="Book Antiqua"/>
          <w:b/>
          <w:bCs/>
          <w:iCs/>
          <w:sz w:val="24"/>
          <w:szCs w:val="24"/>
          <w:lang w:eastAsia="zh-CN"/>
        </w:rPr>
      </w:pPr>
    </w:p>
    <w:p w:rsidR="00D965F4" w:rsidRPr="00A30DDF" w:rsidRDefault="00D965F4" w:rsidP="00D965F4">
      <w:pPr>
        <w:autoSpaceDE w:val="0"/>
        <w:autoSpaceDN w:val="0"/>
        <w:adjustRightInd w:val="0"/>
        <w:spacing w:after="0" w:line="360" w:lineRule="auto"/>
        <w:jc w:val="both"/>
        <w:rPr>
          <w:rFonts w:ascii="Book Antiqua" w:eastAsiaTheme="minorEastAsia" w:hAnsi="Book Antiqua"/>
          <w:bCs/>
          <w:iCs/>
          <w:sz w:val="24"/>
          <w:szCs w:val="24"/>
          <w:lang w:eastAsia="zh-CN"/>
        </w:rPr>
      </w:pPr>
      <w:r w:rsidRPr="00A30DDF">
        <w:rPr>
          <w:rFonts w:ascii="Book Antiqua" w:hAnsi="Book Antiqua"/>
          <w:b/>
          <w:bCs/>
          <w:iCs/>
          <w:sz w:val="24"/>
          <w:szCs w:val="24"/>
        </w:rPr>
        <w:t xml:space="preserve">Informed consent: </w:t>
      </w:r>
      <w:r w:rsidRPr="00A30DDF">
        <w:rPr>
          <w:rFonts w:ascii="Book Antiqua" w:hAnsi="Book Antiqua"/>
          <w:bCs/>
          <w:iCs/>
          <w:sz w:val="24"/>
          <w:szCs w:val="24"/>
        </w:rPr>
        <w:t>Health information collected in the National Health and Nutrition Examination Survey is kept in strictest confidence. During the informed consent process, survey participants are assured that data collected will be used only for stated purposes and will not be disclosed or released to others without the consent of the individual or the establishment in accordance with section 308(d) of the Public Health Service Act (42 U.S.C. 242</w:t>
      </w:r>
      <w:r w:rsidRPr="00A30DDF">
        <w:rPr>
          <w:rFonts w:ascii="Book Antiqua" w:eastAsiaTheme="minorEastAsia" w:hAnsi="Book Antiqua"/>
          <w:bCs/>
          <w:iCs/>
          <w:sz w:val="24"/>
          <w:szCs w:val="24"/>
          <w:lang w:eastAsia="zh-CN"/>
        </w:rPr>
        <w:t xml:space="preserve"> </w:t>
      </w:r>
      <w:r w:rsidRPr="00A30DDF">
        <w:rPr>
          <w:rFonts w:ascii="Book Antiqua" w:hAnsi="Book Antiqua"/>
          <w:bCs/>
          <w:iCs/>
          <w:sz w:val="24"/>
          <w:szCs w:val="24"/>
        </w:rPr>
        <w:t>m).</w:t>
      </w:r>
    </w:p>
    <w:p w:rsidR="00D965F4" w:rsidRPr="00A30DDF" w:rsidRDefault="00D965F4" w:rsidP="00D965F4">
      <w:pPr>
        <w:autoSpaceDE w:val="0"/>
        <w:autoSpaceDN w:val="0"/>
        <w:adjustRightInd w:val="0"/>
        <w:spacing w:after="0" w:line="360" w:lineRule="auto"/>
        <w:jc w:val="both"/>
        <w:rPr>
          <w:rFonts w:ascii="Book Antiqua" w:eastAsiaTheme="minorEastAsia" w:hAnsi="Book Antiqua" w:cs="TimesNewRomanPS-BoldItalicMT"/>
          <w:b/>
          <w:bCs/>
          <w:iCs/>
          <w:sz w:val="24"/>
          <w:szCs w:val="24"/>
          <w:lang w:eastAsia="zh-CN"/>
        </w:rPr>
      </w:pPr>
    </w:p>
    <w:p w:rsidR="00D965F4" w:rsidRPr="00A30DDF" w:rsidRDefault="00D965F4" w:rsidP="00D965F4">
      <w:pPr>
        <w:autoSpaceDE w:val="0"/>
        <w:autoSpaceDN w:val="0"/>
        <w:adjustRightInd w:val="0"/>
        <w:spacing w:after="0" w:line="360" w:lineRule="auto"/>
        <w:jc w:val="both"/>
        <w:rPr>
          <w:rFonts w:ascii="Book Antiqua" w:eastAsiaTheme="minorEastAsia" w:hAnsi="Book Antiqua" w:cs="TimesNewRomanPS-BoldItalicMT"/>
          <w:bCs/>
          <w:iCs/>
          <w:sz w:val="24"/>
          <w:szCs w:val="24"/>
          <w:lang w:eastAsia="zh-CN"/>
        </w:rPr>
      </w:pPr>
      <w:r w:rsidRPr="00A30DDF">
        <w:rPr>
          <w:rFonts w:ascii="Book Antiqua" w:hAnsi="Book Antiqua" w:cs="TimesNewRomanPS-BoldItalicMT"/>
          <w:b/>
          <w:bCs/>
          <w:iCs/>
          <w:sz w:val="24"/>
          <w:szCs w:val="24"/>
        </w:rPr>
        <w:t>Conflict-of-interest:</w:t>
      </w:r>
      <w:r w:rsidRPr="00A30DDF">
        <w:rPr>
          <w:rFonts w:ascii="Book Antiqua" w:hAnsi="Book Antiqua" w:cs="TimesNewRomanPS-BoldItalicMT"/>
          <w:bCs/>
          <w:iCs/>
          <w:sz w:val="24"/>
          <w:szCs w:val="24"/>
        </w:rPr>
        <w:t xml:space="preserve"> There are no conflicts of interest to report for any study authors.</w:t>
      </w:r>
    </w:p>
    <w:p w:rsidR="00D965F4" w:rsidRPr="00A30DDF" w:rsidRDefault="00D965F4" w:rsidP="00D965F4">
      <w:pPr>
        <w:autoSpaceDE w:val="0"/>
        <w:autoSpaceDN w:val="0"/>
        <w:adjustRightInd w:val="0"/>
        <w:spacing w:after="0" w:line="360" w:lineRule="auto"/>
        <w:jc w:val="both"/>
        <w:rPr>
          <w:rFonts w:ascii="Book Antiqua" w:eastAsiaTheme="minorEastAsia" w:hAnsi="Book Antiqua" w:cs="TimesNewRomanPS-BoldItalicMT"/>
          <w:b/>
          <w:bCs/>
          <w:iCs/>
          <w:sz w:val="24"/>
          <w:szCs w:val="24"/>
          <w:lang w:eastAsia="zh-CN"/>
        </w:rPr>
      </w:pPr>
    </w:p>
    <w:p w:rsidR="00D965F4" w:rsidRPr="00A30DDF" w:rsidRDefault="00D965F4" w:rsidP="00D965F4">
      <w:pPr>
        <w:autoSpaceDE w:val="0"/>
        <w:autoSpaceDN w:val="0"/>
        <w:adjustRightInd w:val="0"/>
        <w:spacing w:after="0" w:line="360" w:lineRule="auto"/>
        <w:jc w:val="both"/>
        <w:rPr>
          <w:rFonts w:ascii="Book Antiqua" w:eastAsia="Times New Roman" w:hAnsi="Book Antiqua"/>
          <w:sz w:val="24"/>
          <w:szCs w:val="24"/>
        </w:rPr>
      </w:pPr>
      <w:r w:rsidRPr="00A30DDF">
        <w:rPr>
          <w:rFonts w:ascii="Book Antiqua" w:hAnsi="Book Antiqua" w:cs="TimesNewRomanPS-BoldItalicMT"/>
          <w:b/>
          <w:bCs/>
          <w:iCs/>
          <w:sz w:val="24"/>
          <w:szCs w:val="24"/>
        </w:rPr>
        <w:t>Data sharing:</w:t>
      </w:r>
      <w:r w:rsidRPr="00A30DDF">
        <w:rPr>
          <w:rFonts w:ascii="Book Antiqua" w:eastAsia="Times New Roman" w:hAnsi="Book Antiqua"/>
          <w:sz w:val="24"/>
          <w:szCs w:val="24"/>
        </w:rPr>
        <w:t xml:space="preserve"> Technical appendix, statistical code, and dataset available from the corresponding author at smessiah@med.miami.edu. The presented data cannot be linked to individuals and risk of personal identification is minimal as such.</w:t>
      </w:r>
    </w:p>
    <w:p w:rsidR="00D965F4" w:rsidRPr="00A30DDF" w:rsidRDefault="00D965F4" w:rsidP="00D965F4">
      <w:pPr>
        <w:adjustRightInd w:val="0"/>
        <w:snapToGrid w:val="0"/>
        <w:spacing w:after="0" w:line="360" w:lineRule="auto"/>
        <w:jc w:val="both"/>
        <w:rPr>
          <w:rFonts w:ascii="Book Antiqua" w:eastAsiaTheme="minorEastAsia" w:hAnsi="Book Antiqua"/>
          <w:b/>
          <w:sz w:val="24"/>
          <w:szCs w:val="24"/>
          <w:lang w:eastAsia="zh-CN"/>
        </w:rPr>
      </w:pPr>
    </w:p>
    <w:p w:rsidR="00D965F4" w:rsidRPr="00A30DDF" w:rsidRDefault="00D965F4" w:rsidP="00D965F4">
      <w:pPr>
        <w:spacing w:after="0" w:line="360" w:lineRule="auto"/>
        <w:jc w:val="both"/>
        <w:rPr>
          <w:rFonts w:ascii="Book Antiqua" w:hAnsi="Book Antiqua" w:cs="宋体"/>
          <w:sz w:val="24"/>
          <w:szCs w:val="24"/>
        </w:rPr>
      </w:pPr>
      <w:r w:rsidRPr="00A30DDF">
        <w:rPr>
          <w:rFonts w:ascii="Book Antiqua" w:hAnsi="Book Antiqua"/>
          <w:b/>
          <w:sz w:val="24"/>
          <w:szCs w:val="24"/>
        </w:rPr>
        <w:t xml:space="preserve">Open-Access: </w:t>
      </w:r>
      <w:r w:rsidRPr="00A30DDF">
        <w:rPr>
          <w:rFonts w:ascii="Book Antiqua" w:hAnsi="Book Antiqua"/>
          <w:sz w:val="24"/>
          <w:szCs w:val="24"/>
        </w:rPr>
        <w:t xml:space="preserve">This article is an </w:t>
      </w:r>
      <w:r w:rsidRPr="00A30DDF">
        <w:rPr>
          <w:rFonts w:ascii="Book Antiqua" w:hAnsi="Book Antiqua" w:cs="宋体"/>
          <w:sz w:val="24"/>
          <w:szCs w:val="24"/>
        </w:rPr>
        <w:t xml:space="preserve">open-access article which </w:t>
      </w:r>
      <w:r w:rsidRPr="00A30DDF">
        <w:rPr>
          <w:rFonts w:ascii="Book Antiqua" w:hAnsi="Book Antiqua"/>
          <w:sz w:val="24"/>
          <w:szCs w:val="24"/>
        </w:rPr>
        <w:t xml:space="preserve">selected by an in-house editor and fully peer-reviewed by external reviewers. It </w:t>
      </w:r>
      <w:r w:rsidRPr="00A30DDF">
        <w:rPr>
          <w:rFonts w:ascii="Book Antiqua" w:hAnsi="Book Antiqua" w:cs="宋体"/>
          <w:sz w:val="24"/>
          <w:szCs w:val="24"/>
        </w:rPr>
        <w:t xml:space="preserve">distributed in accordance with </w:t>
      </w:r>
      <w:r w:rsidRPr="00A30DDF">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B2011C" w:rsidRPr="00A30DDF" w:rsidRDefault="00B2011C" w:rsidP="00D965F4">
      <w:pPr>
        <w:pStyle w:val="BodyText2"/>
        <w:tabs>
          <w:tab w:val="left" w:pos="360"/>
        </w:tabs>
        <w:spacing w:line="360" w:lineRule="auto"/>
        <w:rPr>
          <w:rFonts w:ascii="Book Antiqua" w:eastAsiaTheme="minorEastAsia" w:hAnsi="Book Antiqua"/>
          <w:b/>
          <w:sz w:val="24"/>
          <w:szCs w:val="24"/>
          <w:lang w:eastAsia="zh-CN"/>
        </w:rPr>
      </w:pPr>
    </w:p>
    <w:p w:rsidR="00886593" w:rsidRPr="00A30DDF" w:rsidRDefault="004415A6" w:rsidP="00D965F4">
      <w:pPr>
        <w:pStyle w:val="BodyText2"/>
        <w:tabs>
          <w:tab w:val="left" w:pos="360"/>
        </w:tabs>
        <w:spacing w:line="360" w:lineRule="auto"/>
        <w:rPr>
          <w:rFonts w:ascii="Book Antiqua" w:eastAsiaTheme="minorEastAsia" w:hAnsi="Book Antiqua"/>
          <w:b/>
          <w:sz w:val="24"/>
          <w:szCs w:val="24"/>
          <w:lang w:eastAsia="zh-CN"/>
        </w:rPr>
      </w:pPr>
      <w:r w:rsidRPr="00A30DDF">
        <w:rPr>
          <w:rFonts w:ascii="Book Antiqua" w:hAnsi="Book Antiqua"/>
          <w:b/>
          <w:sz w:val="24"/>
          <w:szCs w:val="24"/>
        </w:rPr>
        <w:t>Correspondence to:</w:t>
      </w:r>
      <w:r w:rsidRPr="00A30DDF">
        <w:rPr>
          <w:rFonts w:ascii="Book Antiqua" w:eastAsiaTheme="minorEastAsia" w:hAnsi="Book Antiqua"/>
          <w:b/>
          <w:sz w:val="24"/>
          <w:szCs w:val="24"/>
          <w:lang w:eastAsia="zh-CN"/>
        </w:rPr>
        <w:t xml:space="preserve"> </w:t>
      </w:r>
      <w:r w:rsidRPr="00A30DDF">
        <w:rPr>
          <w:rFonts w:ascii="Book Antiqua" w:hAnsi="Book Antiqua"/>
          <w:b/>
          <w:sz w:val="24"/>
          <w:szCs w:val="24"/>
        </w:rPr>
        <w:t>Sarah E Messiah, PhD</w:t>
      </w:r>
      <w:r w:rsidR="00886593" w:rsidRPr="00A30DDF">
        <w:rPr>
          <w:rFonts w:ascii="Book Antiqua" w:hAnsi="Book Antiqua"/>
          <w:b/>
          <w:sz w:val="24"/>
          <w:szCs w:val="24"/>
        </w:rPr>
        <w:t>, MPH</w:t>
      </w:r>
      <w:r w:rsidRPr="00A30DDF">
        <w:rPr>
          <w:rFonts w:ascii="Book Antiqua" w:eastAsiaTheme="minorEastAsia" w:hAnsi="Book Antiqua"/>
          <w:b/>
          <w:sz w:val="24"/>
          <w:szCs w:val="24"/>
          <w:lang w:eastAsia="zh-CN"/>
        </w:rPr>
        <w:t>,</w:t>
      </w:r>
      <w:r w:rsidR="00541EB7" w:rsidRPr="00A30DDF">
        <w:rPr>
          <w:rFonts w:ascii="Book Antiqua" w:hAnsi="Book Antiqua"/>
          <w:sz w:val="24"/>
          <w:szCs w:val="24"/>
        </w:rPr>
        <w:t xml:space="preserve"> Division of Pediatric Clinical Research</w:t>
      </w:r>
      <w:r w:rsidR="00541EB7" w:rsidRPr="00A30DDF">
        <w:rPr>
          <w:rFonts w:ascii="Book Antiqua" w:eastAsiaTheme="minorEastAsia" w:hAnsi="Book Antiqua"/>
          <w:sz w:val="24"/>
          <w:szCs w:val="24"/>
          <w:lang w:eastAsia="zh-CN"/>
        </w:rPr>
        <w:t xml:space="preserve">, </w:t>
      </w:r>
      <w:r w:rsidR="00541EB7" w:rsidRPr="00A30DDF">
        <w:rPr>
          <w:rFonts w:ascii="Book Antiqua" w:hAnsi="Book Antiqua"/>
          <w:sz w:val="24"/>
          <w:szCs w:val="24"/>
        </w:rPr>
        <w:t>Department of Pediatrics,</w:t>
      </w:r>
      <w:r w:rsidR="00541EB7" w:rsidRPr="00A30DDF">
        <w:rPr>
          <w:rFonts w:ascii="Book Antiqua" w:eastAsiaTheme="minorEastAsia" w:hAnsi="Book Antiqua"/>
          <w:b/>
          <w:sz w:val="24"/>
          <w:szCs w:val="24"/>
          <w:lang w:eastAsia="zh-CN"/>
        </w:rPr>
        <w:t xml:space="preserve"> </w:t>
      </w:r>
      <w:r w:rsidR="00886593" w:rsidRPr="00A30DDF">
        <w:rPr>
          <w:rFonts w:ascii="Book Antiqua" w:hAnsi="Book Antiqua"/>
          <w:sz w:val="24"/>
          <w:szCs w:val="24"/>
        </w:rPr>
        <w:t>University of Miami, Leonard M. Miller School of Medicine</w:t>
      </w:r>
      <w:r w:rsidR="00541EB7" w:rsidRPr="00A30DDF">
        <w:rPr>
          <w:rFonts w:ascii="Book Antiqua" w:eastAsiaTheme="minorEastAsia" w:hAnsi="Book Antiqua"/>
          <w:b/>
          <w:sz w:val="24"/>
          <w:szCs w:val="24"/>
          <w:lang w:eastAsia="zh-CN"/>
        </w:rPr>
        <w:t xml:space="preserve">, </w:t>
      </w:r>
      <w:r w:rsidR="00886593" w:rsidRPr="00A30DDF">
        <w:rPr>
          <w:rFonts w:ascii="Book Antiqua" w:hAnsi="Book Antiqua"/>
          <w:sz w:val="24"/>
          <w:szCs w:val="24"/>
        </w:rPr>
        <w:t>Batchelor Childre</w:t>
      </w:r>
      <w:r w:rsidR="00541EB7" w:rsidRPr="00A30DDF">
        <w:rPr>
          <w:rFonts w:ascii="Book Antiqua" w:hAnsi="Book Antiqua"/>
          <w:sz w:val="24"/>
          <w:szCs w:val="24"/>
        </w:rPr>
        <w:t>n’s Research Institute Room 541</w:t>
      </w:r>
      <w:r w:rsidR="00541EB7" w:rsidRPr="00A30DDF">
        <w:rPr>
          <w:rFonts w:ascii="Book Antiqua" w:eastAsiaTheme="minorEastAsia" w:hAnsi="Book Antiqua"/>
          <w:sz w:val="24"/>
          <w:szCs w:val="24"/>
          <w:lang w:eastAsia="zh-CN"/>
        </w:rPr>
        <w:t xml:space="preserve">, </w:t>
      </w:r>
      <w:r w:rsidR="00886593" w:rsidRPr="00A30DDF">
        <w:rPr>
          <w:rFonts w:ascii="Book Antiqua" w:hAnsi="Book Antiqua"/>
          <w:sz w:val="24"/>
          <w:szCs w:val="24"/>
        </w:rPr>
        <w:t>NW 10</w:t>
      </w:r>
      <w:r w:rsidR="00886593" w:rsidRPr="00A30DDF">
        <w:rPr>
          <w:rFonts w:ascii="Book Antiqua" w:hAnsi="Book Antiqua"/>
          <w:sz w:val="24"/>
          <w:szCs w:val="24"/>
          <w:vertAlign w:val="superscript"/>
        </w:rPr>
        <w:t>th</w:t>
      </w:r>
      <w:r w:rsidR="00886593" w:rsidRPr="00A30DDF">
        <w:rPr>
          <w:rFonts w:ascii="Book Antiqua" w:hAnsi="Book Antiqua"/>
          <w:sz w:val="24"/>
          <w:szCs w:val="24"/>
        </w:rPr>
        <w:t xml:space="preserve"> Avenue (D820)</w:t>
      </w:r>
      <w:r w:rsidR="00541EB7" w:rsidRPr="00A30DDF">
        <w:rPr>
          <w:rFonts w:ascii="Book Antiqua" w:eastAsiaTheme="minorEastAsia" w:hAnsi="Book Antiqua"/>
          <w:sz w:val="24"/>
          <w:szCs w:val="24"/>
          <w:lang w:eastAsia="zh-CN"/>
        </w:rPr>
        <w:t>,</w:t>
      </w:r>
      <w:r w:rsidR="00541EB7" w:rsidRPr="00A30DDF">
        <w:rPr>
          <w:rFonts w:ascii="Book Antiqua" w:eastAsiaTheme="minorEastAsia" w:hAnsi="Book Antiqua"/>
          <w:b/>
          <w:sz w:val="24"/>
          <w:szCs w:val="24"/>
          <w:lang w:eastAsia="zh-CN"/>
        </w:rPr>
        <w:t xml:space="preserve"> </w:t>
      </w:r>
      <w:r w:rsidR="00886593" w:rsidRPr="00A30DDF">
        <w:rPr>
          <w:rFonts w:ascii="Book Antiqua" w:hAnsi="Book Antiqua"/>
          <w:sz w:val="24"/>
          <w:szCs w:val="24"/>
        </w:rPr>
        <w:t>Miami, Florida 33101</w:t>
      </w:r>
      <w:r w:rsidR="00541EB7" w:rsidRPr="00A30DDF">
        <w:rPr>
          <w:rFonts w:ascii="Book Antiqua" w:eastAsiaTheme="minorEastAsia" w:hAnsi="Book Antiqua"/>
          <w:sz w:val="24"/>
          <w:szCs w:val="24"/>
          <w:lang w:eastAsia="zh-CN"/>
        </w:rPr>
        <w:t>, United States.</w:t>
      </w:r>
      <w:r w:rsidR="00541EB7" w:rsidRPr="00A30DDF">
        <w:rPr>
          <w:rFonts w:ascii="Book Antiqua" w:hAnsi="Book Antiqua"/>
          <w:sz w:val="24"/>
          <w:szCs w:val="24"/>
        </w:rPr>
        <w:t xml:space="preserve"> </w:t>
      </w:r>
      <w:hyperlink r:id="rId8" w:history="1">
        <w:r w:rsidR="00541EB7" w:rsidRPr="00A30DDF">
          <w:rPr>
            <w:rStyle w:val="Hyperlink"/>
            <w:rFonts w:ascii="Book Antiqua" w:hAnsi="Book Antiqua"/>
            <w:color w:val="auto"/>
            <w:sz w:val="24"/>
            <w:szCs w:val="24"/>
            <w:u w:val="none"/>
            <w:lang w:val="pt-BR"/>
          </w:rPr>
          <w:t>smessiah@med.miami.edu</w:t>
        </w:r>
      </w:hyperlink>
    </w:p>
    <w:p w:rsidR="00541EB7" w:rsidRPr="00A30DDF" w:rsidRDefault="00541EB7" w:rsidP="00D965F4">
      <w:pPr>
        <w:pStyle w:val="BodyText2"/>
        <w:tabs>
          <w:tab w:val="left" w:pos="360"/>
        </w:tabs>
        <w:spacing w:line="360" w:lineRule="auto"/>
        <w:rPr>
          <w:rFonts w:ascii="Book Antiqua" w:eastAsiaTheme="minorEastAsia" w:hAnsi="Book Antiqua"/>
          <w:sz w:val="24"/>
          <w:szCs w:val="24"/>
          <w:lang w:eastAsia="zh-CN"/>
        </w:rPr>
      </w:pPr>
    </w:p>
    <w:p w:rsidR="00541EB7" w:rsidRPr="00A30DDF" w:rsidRDefault="00541EB7" w:rsidP="00D965F4">
      <w:pPr>
        <w:spacing w:after="0" w:line="360" w:lineRule="auto"/>
        <w:jc w:val="both"/>
        <w:rPr>
          <w:rFonts w:ascii="Book Antiqua" w:hAnsi="Book Antiqua"/>
          <w:b/>
          <w:sz w:val="24"/>
          <w:szCs w:val="24"/>
        </w:rPr>
      </w:pPr>
      <w:r w:rsidRPr="00A30DDF">
        <w:rPr>
          <w:rFonts w:ascii="Book Antiqua" w:hAnsi="Book Antiqua"/>
          <w:b/>
          <w:sz w:val="24"/>
          <w:szCs w:val="24"/>
        </w:rPr>
        <w:t xml:space="preserve">Telephone: </w:t>
      </w:r>
      <w:r w:rsidRPr="00A30DDF">
        <w:rPr>
          <w:rFonts w:ascii="Book Antiqua" w:eastAsiaTheme="minorEastAsia" w:hAnsi="Book Antiqua"/>
          <w:sz w:val="24"/>
          <w:szCs w:val="24"/>
          <w:lang w:eastAsia="zh-CN"/>
        </w:rPr>
        <w:t>+1-</w:t>
      </w:r>
      <w:r w:rsidRPr="00A30DDF">
        <w:rPr>
          <w:rFonts w:ascii="Book Antiqua" w:hAnsi="Book Antiqua"/>
          <w:sz w:val="24"/>
          <w:szCs w:val="24"/>
        </w:rPr>
        <w:t>305</w:t>
      </w:r>
      <w:r w:rsidRPr="00A30DDF">
        <w:rPr>
          <w:rFonts w:ascii="Book Antiqua" w:eastAsiaTheme="minorEastAsia" w:hAnsi="Book Antiqua"/>
          <w:sz w:val="24"/>
          <w:szCs w:val="24"/>
          <w:lang w:eastAsia="zh-CN"/>
        </w:rPr>
        <w:t>-</w:t>
      </w:r>
      <w:r w:rsidRPr="00A30DDF">
        <w:rPr>
          <w:rFonts w:ascii="Book Antiqua" w:hAnsi="Book Antiqua"/>
          <w:sz w:val="24"/>
          <w:szCs w:val="24"/>
        </w:rPr>
        <w:t>2431943</w:t>
      </w:r>
      <w:r w:rsidRPr="00A30DDF">
        <w:rPr>
          <w:rFonts w:ascii="Book Antiqua" w:eastAsiaTheme="minorEastAsia" w:hAnsi="Book Antiqua"/>
          <w:sz w:val="24"/>
          <w:szCs w:val="24"/>
          <w:lang w:eastAsia="zh-CN"/>
        </w:rPr>
        <w:t xml:space="preserve"> </w:t>
      </w:r>
      <w:r w:rsidRPr="00A30DDF">
        <w:rPr>
          <w:rFonts w:ascii="Book Antiqua" w:hAnsi="Book Antiqua"/>
          <w:b/>
          <w:sz w:val="24"/>
          <w:szCs w:val="24"/>
        </w:rPr>
        <w:t>Fax:</w:t>
      </w:r>
      <w:r w:rsidRPr="00A30DDF">
        <w:rPr>
          <w:rFonts w:ascii="Book Antiqua" w:eastAsiaTheme="minorEastAsia" w:hAnsi="Book Antiqua"/>
          <w:sz w:val="24"/>
          <w:szCs w:val="24"/>
          <w:lang w:eastAsia="zh-CN"/>
        </w:rPr>
        <w:t xml:space="preserve"> +1-</w:t>
      </w:r>
      <w:r w:rsidRPr="00A30DDF">
        <w:rPr>
          <w:rFonts w:ascii="Book Antiqua" w:hAnsi="Book Antiqua"/>
          <w:sz w:val="24"/>
          <w:szCs w:val="24"/>
        </w:rPr>
        <w:t>305</w:t>
      </w:r>
      <w:r w:rsidRPr="00A30DDF">
        <w:rPr>
          <w:rFonts w:ascii="Book Antiqua" w:eastAsiaTheme="minorEastAsia" w:hAnsi="Book Antiqua"/>
          <w:sz w:val="24"/>
          <w:szCs w:val="24"/>
          <w:lang w:eastAsia="zh-CN"/>
        </w:rPr>
        <w:t>-</w:t>
      </w:r>
      <w:r w:rsidRPr="00A30DDF">
        <w:rPr>
          <w:rFonts w:ascii="Book Antiqua" w:hAnsi="Book Antiqua"/>
          <w:sz w:val="24"/>
          <w:szCs w:val="24"/>
        </w:rPr>
        <w:t>2438475</w:t>
      </w:r>
    </w:p>
    <w:p w:rsidR="00541EB7" w:rsidRPr="00A30DDF" w:rsidRDefault="00541EB7" w:rsidP="00D965F4">
      <w:pPr>
        <w:spacing w:after="0" w:line="360" w:lineRule="auto"/>
        <w:jc w:val="both"/>
        <w:rPr>
          <w:rFonts w:ascii="Book Antiqua" w:eastAsiaTheme="minorEastAsia" w:hAnsi="Book Antiqua"/>
          <w:b/>
          <w:sz w:val="24"/>
          <w:szCs w:val="24"/>
          <w:lang w:eastAsia="zh-CN"/>
        </w:rPr>
      </w:pPr>
    </w:p>
    <w:p w:rsidR="00541EB7" w:rsidRPr="00A30DDF" w:rsidRDefault="00541EB7" w:rsidP="00D965F4">
      <w:pPr>
        <w:spacing w:after="0" w:line="360" w:lineRule="auto"/>
        <w:jc w:val="both"/>
        <w:rPr>
          <w:rFonts w:ascii="Book Antiqua" w:hAnsi="Book Antiqua"/>
          <w:b/>
          <w:sz w:val="24"/>
          <w:szCs w:val="24"/>
        </w:rPr>
      </w:pPr>
      <w:r w:rsidRPr="00A30DDF">
        <w:rPr>
          <w:rFonts w:ascii="Book Antiqua" w:hAnsi="Book Antiqua"/>
          <w:b/>
          <w:sz w:val="24"/>
          <w:szCs w:val="24"/>
        </w:rPr>
        <w:t>Received:</w:t>
      </w:r>
      <w:r w:rsidRPr="00A30DDF">
        <w:rPr>
          <w:rFonts w:ascii="Book Antiqua" w:eastAsiaTheme="minorEastAsia" w:hAnsi="Book Antiqua"/>
          <w:b/>
          <w:sz w:val="24"/>
          <w:szCs w:val="24"/>
          <w:lang w:eastAsia="zh-CN"/>
        </w:rPr>
        <w:t xml:space="preserve"> </w:t>
      </w:r>
      <w:r w:rsidRPr="00A30DDF">
        <w:rPr>
          <w:rFonts w:ascii="Book Antiqua" w:eastAsiaTheme="minorEastAsia" w:hAnsi="Book Antiqua"/>
          <w:sz w:val="24"/>
          <w:szCs w:val="24"/>
          <w:lang w:eastAsia="zh-CN"/>
        </w:rPr>
        <w:t>September 20, 2014</w:t>
      </w:r>
      <w:r w:rsidRPr="00A30DDF">
        <w:rPr>
          <w:rFonts w:ascii="Book Antiqua" w:hAnsi="Book Antiqua"/>
          <w:sz w:val="24"/>
          <w:szCs w:val="24"/>
        </w:rPr>
        <w:t xml:space="preserve">   </w:t>
      </w:r>
    </w:p>
    <w:p w:rsidR="00541EB7" w:rsidRPr="00A30DDF" w:rsidRDefault="00541EB7" w:rsidP="00D965F4">
      <w:pPr>
        <w:spacing w:after="0" w:line="360" w:lineRule="auto"/>
        <w:jc w:val="both"/>
        <w:rPr>
          <w:rFonts w:ascii="Book Antiqua" w:hAnsi="Book Antiqua"/>
          <w:b/>
          <w:sz w:val="24"/>
          <w:szCs w:val="24"/>
        </w:rPr>
      </w:pPr>
      <w:r w:rsidRPr="00A30DDF">
        <w:rPr>
          <w:rFonts w:ascii="Book Antiqua" w:hAnsi="Book Antiqua"/>
          <w:b/>
          <w:sz w:val="24"/>
          <w:szCs w:val="24"/>
        </w:rPr>
        <w:t>Peer-review started:</w:t>
      </w:r>
      <w:r w:rsidRPr="00A30DDF">
        <w:rPr>
          <w:rFonts w:ascii="Book Antiqua" w:eastAsiaTheme="minorEastAsia" w:hAnsi="Book Antiqua"/>
          <w:sz w:val="24"/>
          <w:szCs w:val="24"/>
          <w:lang w:eastAsia="zh-CN"/>
        </w:rPr>
        <w:t xml:space="preserve"> September 20, 2014</w:t>
      </w:r>
      <w:r w:rsidRPr="00A30DDF">
        <w:rPr>
          <w:rFonts w:ascii="Book Antiqua" w:hAnsi="Book Antiqua"/>
          <w:sz w:val="24"/>
          <w:szCs w:val="24"/>
        </w:rPr>
        <w:t xml:space="preserve">   </w:t>
      </w:r>
    </w:p>
    <w:p w:rsidR="00541EB7" w:rsidRPr="00A30DDF" w:rsidRDefault="00541EB7" w:rsidP="00D965F4">
      <w:pPr>
        <w:spacing w:after="0" w:line="360" w:lineRule="auto"/>
        <w:jc w:val="both"/>
        <w:rPr>
          <w:rFonts w:ascii="Book Antiqua" w:eastAsiaTheme="minorEastAsia" w:hAnsi="Book Antiqua"/>
          <w:b/>
          <w:sz w:val="24"/>
          <w:szCs w:val="24"/>
          <w:lang w:eastAsia="zh-CN"/>
        </w:rPr>
      </w:pPr>
      <w:r w:rsidRPr="00A30DDF">
        <w:rPr>
          <w:rFonts w:ascii="Book Antiqua" w:hAnsi="Book Antiqua"/>
          <w:b/>
          <w:sz w:val="24"/>
          <w:szCs w:val="24"/>
        </w:rPr>
        <w:t>First decision:</w:t>
      </w:r>
      <w:r w:rsidRPr="00A30DDF">
        <w:rPr>
          <w:rFonts w:ascii="Book Antiqua" w:eastAsiaTheme="minorEastAsia" w:hAnsi="Book Antiqua"/>
          <w:b/>
          <w:sz w:val="24"/>
          <w:szCs w:val="24"/>
          <w:lang w:eastAsia="zh-CN"/>
        </w:rPr>
        <w:t xml:space="preserve"> </w:t>
      </w:r>
      <w:r w:rsidRPr="00A30DDF">
        <w:rPr>
          <w:rFonts w:ascii="Book Antiqua" w:eastAsiaTheme="minorEastAsia" w:hAnsi="Book Antiqua"/>
          <w:sz w:val="24"/>
          <w:szCs w:val="24"/>
          <w:lang w:eastAsia="zh-CN"/>
        </w:rPr>
        <w:t>October 16, 2014</w:t>
      </w:r>
    </w:p>
    <w:p w:rsidR="00541EB7" w:rsidRPr="00A30DDF" w:rsidRDefault="00541EB7" w:rsidP="00D965F4">
      <w:pPr>
        <w:spacing w:after="0" w:line="360" w:lineRule="auto"/>
        <w:jc w:val="both"/>
        <w:rPr>
          <w:rFonts w:ascii="Book Antiqua" w:hAnsi="Book Antiqua"/>
          <w:b/>
          <w:sz w:val="24"/>
          <w:szCs w:val="24"/>
        </w:rPr>
      </w:pPr>
      <w:r w:rsidRPr="00A30DDF">
        <w:rPr>
          <w:rFonts w:ascii="Book Antiqua" w:hAnsi="Book Antiqua"/>
          <w:b/>
          <w:sz w:val="24"/>
          <w:szCs w:val="24"/>
        </w:rPr>
        <w:t xml:space="preserve">Revised: </w:t>
      </w:r>
      <w:r w:rsidRPr="00A30DDF">
        <w:rPr>
          <w:rFonts w:ascii="Book Antiqua" w:eastAsiaTheme="minorEastAsia" w:hAnsi="Book Antiqua"/>
          <w:sz w:val="24"/>
          <w:szCs w:val="24"/>
          <w:lang w:eastAsia="zh-CN"/>
        </w:rPr>
        <w:t>November 13, 2014</w:t>
      </w:r>
      <w:r w:rsidRPr="00A30DDF">
        <w:rPr>
          <w:rFonts w:ascii="Book Antiqua" w:hAnsi="Book Antiqua"/>
          <w:sz w:val="24"/>
          <w:szCs w:val="24"/>
        </w:rPr>
        <w:t xml:space="preserve"> </w:t>
      </w:r>
    </w:p>
    <w:p w:rsidR="00541EB7" w:rsidRPr="00BD147E" w:rsidRDefault="00541EB7" w:rsidP="00BD147E">
      <w:pPr>
        <w:rPr>
          <w:rFonts w:ascii="Book Antiqua" w:hAnsi="Book Antiqua"/>
          <w:iCs/>
          <w:sz w:val="24"/>
        </w:rPr>
      </w:pPr>
      <w:r w:rsidRPr="00A30DDF">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BD147E" w:rsidRPr="00A63FB9">
        <w:rPr>
          <w:rStyle w:val="Emphasis"/>
          <w:rFonts w:ascii="Book Antiqua" w:hAnsi="Book Antiqua"/>
          <w:i w:val="0"/>
          <w:sz w:val="24"/>
        </w:rPr>
        <w:t xml:space="preserve">November </w:t>
      </w:r>
      <w:r w:rsidR="00BD147E">
        <w:rPr>
          <w:rStyle w:val="Emphasis"/>
          <w:rFonts w:ascii="Book Antiqua" w:hAnsi="Book Antiqua"/>
          <w:i w:val="0"/>
          <w:sz w:val="24"/>
        </w:rPr>
        <w:t>2</w:t>
      </w:r>
      <w:r w:rsidR="00BD147E" w:rsidRPr="00A63FB9">
        <w:rPr>
          <w:rStyle w:val="Emphasis"/>
          <w:rFonts w:ascii="Book Antiqua" w:hAnsi="Book Antiqua"/>
          <w:i w:val="0"/>
          <w:sz w:val="24"/>
        </w:rPr>
        <w:t>7, 2014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541EB7" w:rsidRPr="00A30DDF" w:rsidRDefault="00541EB7" w:rsidP="00D965F4">
      <w:pPr>
        <w:spacing w:after="0" w:line="360" w:lineRule="auto"/>
        <w:jc w:val="both"/>
        <w:rPr>
          <w:rFonts w:ascii="Book Antiqua" w:hAnsi="Book Antiqua"/>
          <w:b/>
          <w:sz w:val="24"/>
          <w:szCs w:val="24"/>
        </w:rPr>
      </w:pPr>
      <w:r w:rsidRPr="00A30DDF">
        <w:rPr>
          <w:rFonts w:ascii="Book Antiqua" w:hAnsi="Book Antiqua"/>
          <w:b/>
          <w:sz w:val="24"/>
          <w:szCs w:val="24"/>
        </w:rPr>
        <w:t>Article in press:</w:t>
      </w:r>
    </w:p>
    <w:p w:rsidR="00541EB7" w:rsidRPr="00A30DDF" w:rsidRDefault="00541EB7" w:rsidP="00D965F4">
      <w:pPr>
        <w:spacing w:after="0" w:line="360" w:lineRule="auto"/>
        <w:jc w:val="both"/>
        <w:rPr>
          <w:rFonts w:ascii="Book Antiqua" w:eastAsiaTheme="minorEastAsia" w:hAnsi="Book Antiqua"/>
          <w:b/>
          <w:sz w:val="24"/>
          <w:szCs w:val="24"/>
          <w:lang w:eastAsia="zh-CN"/>
        </w:rPr>
      </w:pPr>
      <w:r w:rsidRPr="00A30DDF">
        <w:rPr>
          <w:rFonts w:ascii="Book Antiqua" w:hAnsi="Book Antiqua"/>
          <w:b/>
          <w:sz w:val="24"/>
          <w:szCs w:val="24"/>
        </w:rPr>
        <w:t xml:space="preserve">Published online: </w:t>
      </w:r>
    </w:p>
    <w:p w:rsidR="0074646E" w:rsidRPr="00A30DDF" w:rsidRDefault="0074646E" w:rsidP="00D965F4">
      <w:pPr>
        <w:spacing w:after="0" w:line="360" w:lineRule="auto"/>
        <w:jc w:val="both"/>
        <w:rPr>
          <w:rFonts w:ascii="Book Antiqua" w:eastAsiaTheme="minorEastAsia" w:hAnsi="Book Antiqua"/>
          <w:sz w:val="24"/>
          <w:szCs w:val="24"/>
          <w:lang w:eastAsia="zh-CN"/>
        </w:rPr>
      </w:pPr>
    </w:p>
    <w:p w:rsidR="00886593" w:rsidRPr="00A30DDF" w:rsidRDefault="00886593" w:rsidP="00D965F4">
      <w:pPr>
        <w:spacing w:after="0" w:line="360" w:lineRule="auto"/>
        <w:jc w:val="both"/>
        <w:rPr>
          <w:rFonts w:ascii="Book Antiqua" w:hAnsi="Book Antiqua"/>
          <w:b/>
          <w:sz w:val="24"/>
          <w:szCs w:val="24"/>
        </w:rPr>
      </w:pPr>
      <w:r w:rsidRPr="00A30DDF">
        <w:rPr>
          <w:rFonts w:ascii="Book Antiqua" w:hAnsi="Book Antiqua"/>
          <w:b/>
          <w:sz w:val="24"/>
          <w:szCs w:val="24"/>
        </w:rPr>
        <w:t>A</w:t>
      </w:r>
      <w:r w:rsidR="00B95A23" w:rsidRPr="00A30DDF">
        <w:rPr>
          <w:rFonts w:ascii="Book Antiqua" w:hAnsi="Book Antiqua"/>
          <w:b/>
          <w:sz w:val="24"/>
          <w:szCs w:val="24"/>
        </w:rPr>
        <w:t>bstract</w:t>
      </w:r>
    </w:p>
    <w:p w:rsidR="00886593" w:rsidRPr="00A30DDF" w:rsidRDefault="006C35B1" w:rsidP="00D965F4">
      <w:pPr>
        <w:spacing w:after="0" w:line="360" w:lineRule="auto"/>
        <w:jc w:val="both"/>
        <w:rPr>
          <w:rFonts w:ascii="Book Antiqua" w:eastAsiaTheme="minorEastAsia" w:hAnsi="Book Antiqua"/>
          <w:sz w:val="24"/>
          <w:szCs w:val="24"/>
          <w:lang w:eastAsia="zh-CN"/>
        </w:rPr>
      </w:pPr>
      <w:r w:rsidRPr="00A30DDF">
        <w:rPr>
          <w:rFonts w:ascii="Book Antiqua" w:hAnsi="Book Antiqua"/>
          <w:b/>
          <w:sz w:val="24"/>
          <w:szCs w:val="24"/>
        </w:rPr>
        <w:t>AIM</w:t>
      </w:r>
      <w:r w:rsidR="00886593" w:rsidRPr="00A30DDF">
        <w:rPr>
          <w:rFonts w:ascii="Book Antiqua" w:hAnsi="Book Antiqua"/>
          <w:b/>
          <w:sz w:val="24"/>
          <w:szCs w:val="24"/>
        </w:rPr>
        <w:t xml:space="preserve">: </w:t>
      </w:r>
      <w:r w:rsidR="00673354" w:rsidRPr="00A30DDF">
        <w:rPr>
          <w:rFonts w:ascii="Book Antiqua" w:hAnsi="Book Antiqua"/>
          <w:sz w:val="24"/>
          <w:szCs w:val="24"/>
        </w:rPr>
        <w:t>T</w:t>
      </w:r>
      <w:r w:rsidR="008D1622" w:rsidRPr="00A30DDF">
        <w:rPr>
          <w:rFonts w:ascii="Book Antiqua" w:hAnsi="Book Antiqua"/>
          <w:sz w:val="24"/>
          <w:szCs w:val="24"/>
        </w:rPr>
        <w:t>o generate</w:t>
      </w:r>
      <w:r w:rsidR="009B6403" w:rsidRPr="00A30DDF">
        <w:rPr>
          <w:rFonts w:ascii="Book Antiqua" w:hAnsi="Book Antiqua"/>
          <w:sz w:val="24"/>
          <w:szCs w:val="24"/>
        </w:rPr>
        <w:t xml:space="preserve"> prevalence estimates of weight status and </w:t>
      </w:r>
      <w:r w:rsidR="00886593" w:rsidRPr="00A30DDF">
        <w:rPr>
          <w:rFonts w:ascii="Book Antiqua" w:hAnsi="Book Antiqua"/>
          <w:sz w:val="24"/>
          <w:szCs w:val="24"/>
        </w:rPr>
        <w:t xml:space="preserve">cardiometabolic disease risk factors among </w:t>
      </w:r>
      <w:r w:rsidR="00673354" w:rsidRPr="00A30DDF">
        <w:rPr>
          <w:rFonts w:ascii="Book Antiqua" w:hAnsi="Book Antiqua"/>
          <w:sz w:val="24"/>
          <w:szCs w:val="24"/>
        </w:rPr>
        <w:t xml:space="preserve">adolescents with and </w:t>
      </w:r>
      <w:r w:rsidR="00886593" w:rsidRPr="00A30DDF">
        <w:rPr>
          <w:rFonts w:ascii="Book Antiqua" w:hAnsi="Book Antiqua"/>
          <w:sz w:val="24"/>
          <w:szCs w:val="24"/>
        </w:rPr>
        <w:t>without disabilities.</w:t>
      </w:r>
    </w:p>
    <w:p w:rsidR="00B95A23" w:rsidRPr="00A30DDF" w:rsidRDefault="00B95A23" w:rsidP="00D965F4">
      <w:pPr>
        <w:spacing w:after="0" w:line="360" w:lineRule="auto"/>
        <w:jc w:val="both"/>
        <w:rPr>
          <w:rFonts w:ascii="Book Antiqua" w:eastAsiaTheme="minorEastAsia" w:hAnsi="Book Antiqua"/>
          <w:sz w:val="24"/>
          <w:szCs w:val="24"/>
          <w:lang w:eastAsia="zh-CN"/>
        </w:rPr>
      </w:pPr>
    </w:p>
    <w:p w:rsidR="00CA5612" w:rsidRPr="00A30DDF" w:rsidRDefault="00886593" w:rsidP="00D965F4">
      <w:pPr>
        <w:spacing w:after="0" w:line="360" w:lineRule="auto"/>
        <w:jc w:val="both"/>
        <w:rPr>
          <w:rFonts w:ascii="Book Antiqua" w:eastAsiaTheme="minorEastAsia" w:hAnsi="Book Antiqua"/>
          <w:sz w:val="24"/>
          <w:szCs w:val="24"/>
          <w:lang w:eastAsia="zh-CN"/>
        </w:rPr>
      </w:pPr>
      <w:r w:rsidRPr="00A30DDF">
        <w:rPr>
          <w:rFonts w:ascii="Book Antiqua" w:hAnsi="Book Antiqua"/>
          <w:b/>
          <w:sz w:val="24"/>
          <w:szCs w:val="24"/>
        </w:rPr>
        <w:t xml:space="preserve">METHODS: </w:t>
      </w:r>
      <w:r w:rsidRPr="00A30DDF">
        <w:rPr>
          <w:rFonts w:ascii="Book Antiqua" w:hAnsi="Book Antiqua"/>
          <w:sz w:val="24"/>
          <w:szCs w:val="24"/>
        </w:rPr>
        <w:t xml:space="preserve">Analysis of the 1999-2010 National Health and Nutrition Examination Survey </w:t>
      </w:r>
      <w:r w:rsidR="00B1123E" w:rsidRPr="00A30DDF">
        <w:rPr>
          <w:rFonts w:ascii="Book Antiqua" w:hAnsi="Book Antiqua"/>
          <w:sz w:val="24"/>
          <w:szCs w:val="24"/>
        </w:rPr>
        <w:t xml:space="preserve"> </w:t>
      </w:r>
      <w:r w:rsidRPr="00A30DDF">
        <w:rPr>
          <w:rFonts w:ascii="Book Antiqua" w:hAnsi="Book Antiqua"/>
          <w:sz w:val="24"/>
          <w:szCs w:val="24"/>
        </w:rPr>
        <w:t>data was conducted among 12</w:t>
      </w:r>
      <w:r w:rsidR="00C71ADD" w:rsidRPr="00A30DDF">
        <w:rPr>
          <w:rFonts w:ascii="Book Antiqua" w:eastAsiaTheme="minorEastAsia" w:hAnsi="Book Antiqua"/>
          <w:sz w:val="24"/>
          <w:szCs w:val="24"/>
          <w:lang w:eastAsia="zh-CN"/>
        </w:rPr>
        <w:t>-</w:t>
      </w:r>
      <w:r w:rsidRPr="00A30DDF">
        <w:rPr>
          <w:rFonts w:ascii="Book Antiqua" w:hAnsi="Book Antiqua"/>
          <w:sz w:val="24"/>
          <w:szCs w:val="24"/>
        </w:rPr>
        <w:t>18 year</w:t>
      </w:r>
      <w:r w:rsidR="00541EB7" w:rsidRPr="00A30DDF">
        <w:rPr>
          <w:rFonts w:ascii="Book Antiqua" w:eastAsiaTheme="minorEastAsia" w:hAnsi="Book Antiqua"/>
          <w:sz w:val="24"/>
          <w:szCs w:val="24"/>
          <w:lang w:eastAsia="zh-CN"/>
        </w:rPr>
        <w:t>s</w:t>
      </w:r>
      <w:r w:rsidR="00541EB7" w:rsidRPr="00A30DDF">
        <w:rPr>
          <w:rFonts w:ascii="Book Antiqua" w:hAnsi="Book Antiqua"/>
          <w:sz w:val="24"/>
          <w:szCs w:val="24"/>
        </w:rPr>
        <w:t xml:space="preserve"> old</w:t>
      </w:r>
      <w:r w:rsidRPr="00A30DDF">
        <w:rPr>
          <w:rFonts w:ascii="Book Antiqua" w:hAnsi="Book Antiqua"/>
          <w:sz w:val="24"/>
          <w:szCs w:val="24"/>
        </w:rPr>
        <w:t xml:space="preserve"> with (</w:t>
      </w:r>
      <w:r w:rsidRPr="00A30DDF">
        <w:rPr>
          <w:rFonts w:ascii="Book Antiqua" w:hAnsi="Book Antiqua"/>
          <w:i/>
          <w:sz w:val="24"/>
          <w:szCs w:val="24"/>
        </w:rPr>
        <w:t>n</w:t>
      </w:r>
      <w:r w:rsidR="00541EB7" w:rsidRPr="00A30DDF">
        <w:rPr>
          <w:rFonts w:ascii="Book Antiqua" w:eastAsiaTheme="minorEastAsia" w:hAnsi="Book Antiqua"/>
          <w:sz w:val="24"/>
          <w:szCs w:val="24"/>
          <w:lang w:eastAsia="zh-CN"/>
        </w:rPr>
        <w:t xml:space="preserve"> </w:t>
      </w:r>
      <w:r w:rsidRPr="00A30DDF">
        <w:rPr>
          <w:rFonts w:ascii="Book Antiqua" w:hAnsi="Book Antiqua"/>
          <w:sz w:val="24"/>
          <w:szCs w:val="24"/>
        </w:rPr>
        <w:t>=</w:t>
      </w:r>
      <w:r w:rsidR="00541EB7" w:rsidRPr="00A30DDF">
        <w:rPr>
          <w:rFonts w:ascii="Book Antiqua" w:eastAsiaTheme="minorEastAsia" w:hAnsi="Book Antiqua"/>
          <w:sz w:val="24"/>
          <w:szCs w:val="24"/>
          <w:lang w:eastAsia="zh-CN"/>
        </w:rPr>
        <w:t xml:space="preserve"> </w:t>
      </w:r>
      <w:r w:rsidRPr="00A30DDF">
        <w:rPr>
          <w:rFonts w:ascii="Book Antiqua" w:hAnsi="Book Antiqua"/>
          <w:sz w:val="24"/>
          <w:szCs w:val="24"/>
        </w:rPr>
        <w:t>256)</w:t>
      </w:r>
      <w:r w:rsidR="00541EB7" w:rsidRPr="00A30DDF">
        <w:rPr>
          <w:rFonts w:ascii="Book Antiqua" w:hAnsi="Book Antiqua"/>
          <w:sz w:val="24"/>
          <w:szCs w:val="24"/>
        </w:rPr>
        <w:t xml:space="preserve"> and without disabilities (</w:t>
      </w:r>
      <w:r w:rsidR="00541EB7" w:rsidRPr="00A30DDF">
        <w:rPr>
          <w:rFonts w:ascii="Book Antiqua" w:hAnsi="Book Antiqua"/>
          <w:i/>
          <w:sz w:val="24"/>
          <w:szCs w:val="24"/>
        </w:rPr>
        <w:t>n</w:t>
      </w:r>
      <w:r w:rsidR="00541EB7" w:rsidRPr="00A30DDF">
        <w:rPr>
          <w:rFonts w:ascii="Book Antiqua" w:eastAsiaTheme="minorEastAsia" w:hAnsi="Book Antiqua"/>
          <w:sz w:val="24"/>
          <w:szCs w:val="24"/>
          <w:lang w:eastAsia="zh-CN"/>
        </w:rPr>
        <w:t xml:space="preserve"> </w:t>
      </w:r>
      <w:r w:rsidR="00541EB7" w:rsidRPr="00A30DDF">
        <w:rPr>
          <w:rFonts w:ascii="Book Antiqua" w:hAnsi="Book Antiqua"/>
          <w:sz w:val="24"/>
          <w:szCs w:val="24"/>
        </w:rPr>
        <w:t>= 5</w:t>
      </w:r>
      <w:r w:rsidRPr="00A30DDF">
        <w:rPr>
          <w:rFonts w:ascii="Book Antiqua" w:hAnsi="Book Antiqua"/>
          <w:sz w:val="24"/>
          <w:szCs w:val="24"/>
        </w:rPr>
        <w:t xml:space="preserve">020). Mean values of waist circumference, fasting glucose, high-density-lipoprotein cholesterol, triglycerides, systolic and diastolic blood pressure and metabolic syndrome (MetS, </w:t>
      </w:r>
      <w:r w:rsidR="00541EB7" w:rsidRPr="00A30DDF">
        <w:rPr>
          <w:rFonts w:ascii="Book Antiqua" w:eastAsia="Arial Unicode MS" w:hAnsi="Book Antiqua" w:cs="Arial Unicode MS"/>
          <w:sz w:val="24"/>
          <w:szCs w:val="24"/>
        </w:rPr>
        <w:t>≥</w:t>
      </w:r>
      <w:r w:rsidRPr="00A30DDF">
        <w:rPr>
          <w:rFonts w:ascii="Book Antiqua" w:hAnsi="Book Antiqua"/>
          <w:sz w:val="24"/>
          <w:szCs w:val="24"/>
        </w:rPr>
        <w:t xml:space="preserve"> 3 risk factors present) </w:t>
      </w:r>
      <w:r w:rsidR="00B1123E" w:rsidRPr="00A30DDF">
        <w:rPr>
          <w:rFonts w:ascii="Book Antiqua" w:hAnsi="Book Antiqua"/>
          <w:sz w:val="24"/>
          <w:szCs w:val="24"/>
        </w:rPr>
        <w:t>were examined by the following standardized body mass index (BMI) categories</w:t>
      </w:r>
      <w:r w:rsidR="00B1123E" w:rsidRPr="00A30DDF">
        <w:rPr>
          <w:rFonts w:ascii="Book Antiqua" w:hAnsi="Book Antiqua"/>
          <w:sz w:val="24"/>
          <w:szCs w:val="24"/>
          <w:vertAlign w:val="superscript"/>
        </w:rPr>
        <w:t xml:space="preserve"> </w:t>
      </w:r>
      <w:r w:rsidR="00B1123E" w:rsidRPr="00A30DDF">
        <w:rPr>
          <w:rFonts w:ascii="Book Antiqua" w:hAnsi="Book Antiqua"/>
          <w:sz w:val="24"/>
          <w:szCs w:val="24"/>
        </w:rPr>
        <w:t xml:space="preserve">for those with and without disabilities; </w:t>
      </w:r>
      <w:r w:rsidR="009B6403" w:rsidRPr="00A30DDF">
        <w:rPr>
          <w:rFonts w:ascii="Book Antiqua" w:hAnsi="Book Antiqua"/>
          <w:sz w:val="24"/>
          <w:szCs w:val="24"/>
        </w:rPr>
        <w:t xml:space="preserve">overweight </w:t>
      </w:r>
      <w:r w:rsidR="00C71ADD" w:rsidRPr="00A30DDF">
        <w:rPr>
          <w:rFonts w:ascii="Book Antiqua" w:eastAsiaTheme="minorEastAsia" w:hAnsi="Book Antiqua"/>
          <w:sz w:val="24"/>
          <w:szCs w:val="24"/>
          <w:lang w:eastAsia="zh-CN"/>
        </w:rPr>
        <w:t>(</w:t>
      </w:r>
      <w:r w:rsidR="009B6403" w:rsidRPr="00A30DDF">
        <w:rPr>
          <w:rFonts w:ascii="Book Antiqua" w:hAnsi="Book Antiqua"/>
          <w:sz w:val="24"/>
          <w:szCs w:val="24"/>
        </w:rPr>
        <w:t xml:space="preserve">BMI </w:t>
      </w:r>
      <w:r w:rsidR="00541EB7" w:rsidRPr="00A30DDF">
        <w:rPr>
          <w:rFonts w:ascii="Book Antiqua" w:eastAsia="Arial Unicode MS" w:hAnsi="Book Antiqua" w:cs="Arial Unicode MS"/>
          <w:sz w:val="24"/>
          <w:szCs w:val="24"/>
        </w:rPr>
        <w:t>≥</w:t>
      </w:r>
      <w:r w:rsidR="009B6403" w:rsidRPr="00A30DDF">
        <w:rPr>
          <w:rFonts w:ascii="Book Antiqua" w:hAnsi="Book Antiqua"/>
          <w:sz w:val="24"/>
          <w:szCs w:val="24"/>
        </w:rPr>
        <w:t xml:space="preserve"> 85</w:t>
      </w:r>
      <w:r w:rsidR="009B6403" w:rsidRPr="00A30DDF">
        <w:rPr>
          <w:rFonts w:ascii="Book Antiqua" w:hAnsi="Book Antiqua"/>
          <w:sz w:val="24"/>
          <w:szCs w:val="24"/>
          <w:vertAlign w:val="superscript"/>
        </w:rPr>
        <w:t>th</w:t>
      </w:r>
      <w:r w:rsidR="009B6403" w:rsidRPr="00A30DDF">
        <w:rPr>
          <w:rFonts w:ascii="Book Antiqua" w:hAnsi="Book Antiqua"/>
          <w:sz w:val="24"/>
          <w:szCs w:val="24"/>
        </w:rPr>
        <w:t xml:space="preserve"> -</w:t>
      </w:r>
      <w:r w:rsidR="00C71ADD" w:rsidRPr="00A30DDF">
        <w:rPr>
          <w:rFonts w:ascii="Book Antiqua" w:eastAsiaTheme="minorEastAsia" w:hAnsi="Book Antiqua"/>
          <w:sz w:val="24"/>
          <w:szCs w:val="24"/>
          <w:lang w:eastAsia="zh-CN"/>
        </w:rPr>
        <w:t xml:space="preserve"> </w:t>
      </w:r>
      <w:r w:rsidR="009B6403" w:rsidRPr="00A30DDF">
        <w:rPr>
          <w:rFonts w:ascii="Book Antiqua" w:hAnsi="Book Antiqua"/>
          <w:sz w:val="24"/>
          <w:szCs w:val="24"/>
        </w:rPr>
        <w:t>&lt;</w:t>
      </w:r>
      <w:r w:rsidR="00C71ADD" w:rsidRPr="00A30DDF">
        <w:rPr>
          <w:rFonts w:ascii="Book Antiqua" w:eastAsiaTheme="minorEastAsia" w:hAnsi="Book Antiqua"/>
          <w:sz w:val="24"/>
          <w:szCs w:val="24"/>
          <w:lang w:eastAsia="zh-CN"/>
        </w:rPr>
        <w:t xml:space="preserve"> </w:t>
      </w:r>
      <w:r w:rsidR="009B6403" w:rsidRPr="00A30DDF">
        <w:rPr>
          <w:rFonts w:ascii="Book Antiqua" w:hAnsi="Book Antiqua"/>
          <w:sz w:val="24"/>
          <w:szCs w:val="24"/>
        </w:rPr>
        <w:t>95</w:t>
      </w:r>
      <w:r w:rsidR="009B6403" w:rsidRPr="00A30DDF">
        <w:rPr>
          <w:rFonts w:ascii="Book Antiqua" w:hAnsi="Book Antiqua"/>
          <w:sz w:val="24"/>
          <w:szCs w:val="24"/>
          <w:vertAlign w:val="superscript"/>
        </w:rPr>
        <w:t>th</w:t>
      </w:r>
      <w:r w:rsidR="009B6403" w:rsidRPr="00A30DDF">
        <w:rPr>
          <w:rFonts w:ascii="Book Antiqua" w:hAnsi="Book Antiqua"/>
          <w:sz w:val="24"/>
          <w:szCs w:val="24"/>
        </w:rPr>
        <w:t xml:space="preserve"> percentile for age and sex), obesity (BMI </w:t>
      </w:r>
      <w:r w:rsidR="00541EB7" w:rsidRPr="00A30DDF">
        <w:rPr>
          <w:rFonts w:ascii="Book Antiqua" w:eastAsia="Arial Unicode MS" w:hAnsi="Book Antiqua" w:cs="Arial Unicode MS"/>
          <w:sz w:val="24"/>
          <w:szCs w:val="24"/>
        </w:rPr>
        <w:t>≥</w:t>
      </w:r>
      <w:r w:rsidR="009B6403" w:rsidRPr="00A30DDF">
        <w:rPr>
          <w:rFonts w:ascii="Book Antiqua" w:hAnsi="Book Antiqua"/>
          <w:sz w:val="24"/>
          <w:szCs w:val="24"/>
        </w:rPr>
        <w:t xml:space="preserve"> 95</w:t>
      </w:r>
      <w:r w:rsidR="009B6403" w:rsidRPr="00A30DDF">
        <w:rPr>
          <w:rFonts w:ascii="Book Antiqua" w:hAnsi="Book Antiqua"/>
          <w:sz w:val="24"/>
          <w:szCs w:val="24"/>
          <w:vertAlign w:val="superscript"/>
        </w:rPr>
        <w:t>th</w:t>
      </w:r>
      <w:r w:rsidR="009B6403" w:rsidRPr="00A30DDF">
        <w:rPr>
          <w:rFonts w:ascii="Book Antiqua" w:hAnsi="Book Antiqua"/>
          <w:sz w:val="24"/>
          <w:szCs w:val="24"/>
        </w:rPr>
        <w:t xml:space="preserve"> percentile) and severe obesity (BMI </w:t>
      </w:r>
      <w:r w:rsidR="00541EB7" w:rsidRPr="00A30DDF">
        <w:rPr>
          <w:rFonts w:ascii="Book Antiqua" w:eastAsia="Arial Unicode MS" w:hAnsi="Book Antiqua" w:cs="Arial Unicode MS"/>
          <w:sz w:val="24"/>
          <w:szCs w:val="24"/>
        </w:rPr>
        <w:t>≥</w:t>
      </w:r>
      <w:r w:rsidR="009B6403" w:rsidRPr="00A30DDF">
        <w:rPr>
          <w:rFonts w:ascii="Book Antiqua" w:hAnsi="Book Antiqua"/>
          <w:sz w:val="24"/>
          <w:szCs w:val="24"/>
        </w:rPr>
        <w:t xml:space="preserve"> 99</w:t>
      </w:r>
      <w:r w:rsidR="009B6403" w:rsidRPr="00A30DDF">
        <w:rPr>
          <w:rFonts w:ascii="Book Antiqua" w:hAnsi="Book Antiqua"/>
          <w:sz w:val="24"/>
          <w:szCs w:val="24"/>
          <w:vertAlign w:val="superscript"/>
        </w:rPr>
        <w:t>th</w:t>
      </w:r>
      <w:r w:rsidR="009B6403" w:rsidRPr="00A30DDF">
        <w:rPr>
          <w:rFonts w:ascii="Book Antiqua" w:hAnsi="Book Antiqua"/>
          <w:sz w:val="24"/>
          <w:szCs w:val="24"/>
        </w:rPr>
        <w:t xml:space="preserve"> percentile). </w:t>
      </w:r>
      <w:r w:rsidR="0005038E" w:rsidRPr="00A30DDF">
        <w:rPr>
          <w:rFonts w:ascii="Book Antiqua" w:hAnsi="Book Antiqua"/>
          <w:sz w:val="24"/>
          <w:szCs w:val="24"/>
        </w:rPr>
        <w:t xml:space="preserve">Linear regression models were fit with each cardiometabolic disease risk factor independently as continuous outcomes to show relationships with disability status. </w:t>
      </w:r>
    </w:p>
    <w:p w:rsidR="00B95A23" w:rsidRPr="00A30DDF" w:rsidRDefault="00B95A23" w:rsidP="00D965F4">
      <w:pPr>
        <w:spacing w:after="0" w:line="360" w:lineRule="auto"/>
        <w:jc w:val="both"/>
        <w:rPr>
          <w:rFonts w:ascii="Book Antiqua" w:eastAsiaTheme="minorEastAsia" w:hAnsi="Book Antiqua"/>
          <w:sz w:val="24"/>
          <w:szCs w:val="24"/>
          <w:vertAlign w:val="superscript"/>
          <w:lang w:eastAsia="zh-CN"/>
        </w:rPr>
      </w:pPr>
    </w:p>
    <w:p w:rsidR="00886593" w:rsidRPr="00A30DDF" w:rsidRDefault="00886593" w:rsidP="00D965F4">
      <w:pPr>
        <w:spacing w:after="0" w:line="360" w:lineRule="auto"/>
        <w:jc w:val="both"/>
        <w:rPr>
          <w:rFonts w:ascii="Book Antiqua" w:hAnsi="Book Antiqua"/>
          <w:sz w:val="24"/>
          <w:szCs w:val="24"/>
        </w:rPr>
      </w:pPr>
      <w:r w:rsidRPr="00A30DDF">
        <w:rPr>
          <w:rFonts w:ascii="Book Antiqua" w:hAnsi="Book Antiqua"/>
          <w:b/>
          <w:sz w:val="24"/>
          <w:szCs w:val="24"/>
        </w:rPr>
        <w:t>RESULTS:</w:t>
      </w:r>
      <w:r w:rsidRPr="00A30DDF">
        <w:rPr>
          <w:rFonts w:ascii="Book Antiqua" w:hAnsi="Book Antiqua"/>
          <w:sz w:val="24"/>
          <w:szCs w:val="24"/>
        </w:rPr>
        <w:t xml:space="preserve"> Adolescents with disabilities were significantly more likely to be overweight (49.3%), obese (27.6%) and severely obese (12%) </w:t>
      </w:r>
      <w:r w:rsidRPr="00A30DDF">
        <w:rPr>
          <w:rFonts w:ascii="Book Antiqua" w:hAnsi="Book Antiqua"/>
          <w:i/>
          <w:sz w:val="24"/>
          <w:szCs w:val="24"/>
        </w:rPr>
        <w:t>vs</w:t>
      </w:r>
      <w:r w:rsidRPr="00A30DDF">
        <w:rPr>
          <w:rFonts w:ascii="Book Antiqua" w:hAnsi="Book Antiqua"/>
          <w:sz w:val="24"/>
          <w:szCs w:val="24"/>
        </w:rPr>
        <w:t xml:space="preserve"> their peers without disabilities (33.1%, 17.5% and 3.6%, respectively, </w:t>
      </w:r>
      <w:r w:rsidR="00541EB7" w:rsidRPr="00A30DDF">
        <w:rPr>
          <w:rFonts w:ascii="Book Antiqua" w:hAnsi="Book Antiqua"/>
          <w:i/>
          <w:sz w:val="24"/>
          <w:szCs w:val="24"/>
        </w:rPr>
        <w:t>P</w:t>
      </w:r>
      <w:r w:rsidRPr="00A30DDF">
        <w:rPr>
          <w:rFonts w:ascii="Book Antiqua" w:hAnsi="Book Antiqua"/>
          <w:sz w:val="24"/>
          <w:szCs w:val="24"/>
        </w:rPr>
        <w:t xml:space="preserve"> </w:t>
      </w:r>
      <w:r w:rsidR="00541EB7" w:rsidRPr="00A30DDF">
        <w:rPr>
          <w:rFonts w:ascii="Book Antiqua" w:eastAsia="Arial Unicode MS" w:hAnsi="Book Antiqua" w:cs="Arial Unicode MS"/>
          <w:sz w:val="24"/>
          <w:szCs w:val="24"/>
        </w:rPr>
        <w:t>≤</w:t>
      </w:r>
      <w:r w:rsidRPr="00A30DDF">
        <w:rPr>
          <w:rFonts w:ascii="Book Antiqua" w:hAnsi="Book Antiqua"/>
          <w:sz w:val="24"/>
          <w:szCs w:val="24"/>
        </w:rPr>
        <w:t xml:space="preserve"> 0.01 for all). A higher proportion of overweight, obese and severely obese children with disabilities had abnormal SBP, fasting lipids and glucose as well as MetS (18.9% of overweight, 32.3% of obese, 55% of severely obese) </w:t>
      </w:r>
      <w:r w:rsidR="000A069D" w:rsidRPr="00A30DDF">
        <w:rPr>
          <w:rFonts w:ascii="Book Antiqua" w:hAnsi="Book Antiqua"/>
          <w:i/>
          <w:sz w:val="24"/>
          <w:szCs w:val="24"/>
        </w:rPr>
        <w:t>vs</w:t>
      </w:r>
      <w:r w:rsidRPr="00A30DDF">
        <w:rPr>
          <w:rFonts w:ascii="Book Antiqua" w:hAnsi="Book Antiqua"/>
          <w:sz w:val="24"/>
          <w:szCs w:val="24"/>
        </w:rPr>
        <w:t xml:space="preserve"> their peers without disabilities (9.7%, 16.8%, 36.3%, respectively). US adolescents with disabilities are over three times as li</w:t>
      </w:r>
      <w:r w:rsidR="00541EB7" w:rsidRPr="00A30DDF">
        <w:rPr>
          <w:rFonts w:ascii="Book Antiqua" w:hAnsi="Book Antiqua"/>
          <w:sz w:val="24"/>
          <w:szCs w:val="24"/>
        </w:rPr>
        <w:t>kely to have MetS (OR 3.45, 95%</w:t>
      </w:r>
      <w:r w:rsidRPr="00A30DDF">
        <w:rPr>
          <w:rFonts w:ascii="Book Antiqua" w:hAnsi="Book Antiqua"/>
          <w:sz w:val="24"/>
          <w:szCs w:val="24"/>
        </w:rPr>
        <w:t>CI</w:t>
      </w:r>
      <w:r w:rsidR="00541EB7" w:rsidRPr="00A30DDF">
        <w:rPr>
          <w:rFonts w:ascii="Book Antiqua" w:eastAsiaTheme="minorEastAsia" w:hAnsi="Book Antiqua"/>
          <w:sz w:val="24"/>
          <w:szCs w:val="24"/>
          <w:lang w:eastAsia="zh-CN"/>
        </w:rPr>
        <w:t>:</w:t>
      </w:r>
      <w:r w:rsidRPr="00A30DDF">
        <w:rPr>
          <w:rFonts w:ascii="Book Antiqua" w:hAnsi="Book Antiqua"/>
          <w:sz w:val="24"/>
          <w:szCs w:val="24"/>
        </w:rPr>
        <w:t xml:space="preserve"> 1.08-10.99, </w:t>
      </w:r>
      <w:r w:rsidR="00541EB7" w:rsidRPr="00A30DDF">
        <w:rPr>
          <w:rFonts w:ascii="Book Antiqua" w:hAnsi="Book Antiqua"/>
          <w:i/>
          <w:sz w:val="24"/>
          <w:szCs w:val="24"/>
        </w:rPr>
        <w:t>P</w:t>
      </w:r>
      <w:r w:rsidRPr="00A30DDF">
        <w:rPr>
          <w:rFonts w:ascii="Book Antiqua" w:hAnsi="Book Antiqua"/>
          <w:sz w:val="24"/>
          <w:szCs w:val="24"/>
        </w:rPr>
        <w:t xml:space="preserve"> =</w:t>
      </w:r>
      <w:r w:rsidR="00541EB7" w:rsidRPr="00A30DDF">
        <w:rPr>
          <w:rFonts w:ascii="Book Antiqua" w:eastAsiaTheme="minorEastAsia" w:hAnsi="Book Antiqua"/>
          <w:sz w:val="24"/>
          <w:szCs w:val="24"/>
          <w:lang w:eastAsia="zh-CN"/>
        </w:rPr>
        <w:t xml:space="preserve"> </w:t>
      </w:r>
      <w:r w:rsidRPr="00A30DDF">
        <w:rPr>
          <w:rFonts w:ascii="Book Antiqua" w:hAnsi="Book Antiqua"/>
          <w:sz w:val="24"/>
          <w:szCs w:val="24"/>
        </w:rPr>
        <w:t xml:space="preserve">0.03) </w:t>
      </w:r>
      <w:r w:rsidR="000A069D" w:rsidRPr="00A30DDF">
        <w:rPr>
          <w:rFonts w:ascii="Book Antiqua" w:hAnsi="Book Antiqua"/>
          <w:i/>
          <w:sz w:val="24"/>
          <w:szCs w:val="24"/>
        </w:rPr>
        <w:t>vs</w:t>
      </w:r>
      <w:r w:rsidRPr="00A30DDF">
        <w:rPr>
          <w:rFonts w:ascii="Book Antiqua" w:hAnsi="Book Antiqua"/>
          <w:sz w:val="24"/>
          <w:szCs w:val="24"/>
        </w:rPr>
        <w:t xml:space="preserve"> their peers with no disabilities.</w:t>
      </w:r>
    </w:p>
    <w:p w:rsidR="00541EB7" w:rsidRPr="00A30DDF" w:rsidRDefault="00541EB7" w:rsidP="00D965F4">
      <w:pPr>
        <w:autoSpaceDE w:val="0"/>
        <w:autoSpaceDN w:val="0"/>
        <w:adjustRightInd w:val="0"/>
        <w:spacing w:after="0" w:line="360" w:lineRule="auto"/>
        <w:jc w:val="both"/>
        <w:rPr>
          <w:rFonts w:ascii="Book Antiqua" w:eastAsiaTheme="minorEastAsia" w:hAnsi="Book Antiqua"/>
          <w:b/>
          <w:sz w:val="24"/>
          <w:szCs w:val="24"/>
          <w:lang w:eastAsia="zh-CN"/>
        </w:rPr>
      </w:pPr>
    </w:p>
    <w:p w:rsidR="00886593" w:rsidRPr="00A30DDF" w:rsidRDefault="00541EB7" w:rsidP="00D965F4">
      <w:pPr>
        <w:autoSpaceDE w:val="0"/>
        <w:autoSpaceDN w:val="0"/>
        <w:adjustRightInd w:val="0"/>
        <w:spacing w:after="0" w:line="360" w:lineRule="auto"/>
        <w:jc w:val="both"/>
        <w:rPr>
          <w:rFonts w:ascii="Book Antiqua" w:hAnsi="Book Antiqua"/>
          <w:sz w:val="24"/>
          <w:szCs w:val="24"/>
        </w:rPr>
      </w:pPr>
      <w:r w:rsidRPr="00A30DDF">
        <w:rPr>
          <w:rFonts w:ascii="Book Antiqua" w:hAnsi="Book Antiqua"/>
          <w:b/>
          <w:sz w:val="24"/>
          <w:szCs w:val="24"/>
        </w:rPr>
        <w:t>CONCLUSION</w:t>
      </w:r>
      <w:r w:rsidR="00886593" w:rsidRPr="00A30DDF">
        <w:rPr>
          <w:rFonts w:ascii="Book Antiqua" w:hAnsi="Book Antiqua"/>
          <w:b/>
          <w:sz w:val="24"/>
          <w:szCs w:val="24"/>
        </w:rPr>
        <w:t>:</w:t>
      </w:r>
      <w:r w:rsidR="00D51C91" w:rsidRPr="00A30DDF">
        <w:rPr>
          <w:rFonts w:ascii="Book Antiqua" w:hAnsi="Book Antiqua"/>
          <w:sz w:val="24"/>
          <w:szCs w:val="24"/>
        </w:rPr>
        <w:t xml:space="preserve"> R</w:t>
      </w:r>
      <w:r w:rsidR="00886593" w:rsidRPr="00A30DDF">
        <w:rPr>
          <w:rFonts w:ascii="Book Antiqua" w:hAnsi="Book Antiqua"/>
          <w:sz w:val="24"/>
          <w:szCs w:val="24"/>
        </w:rPr>
        <w:t xml:space="preserve">esults show that adolescents with disabilities are disproportionately affected by obesity and poor cardiometabolic health </w:t>
      </w:r>
      <w:r w:rsidR="000A069D" w:rsidRPr="00A30DDF">
        <w:rPr>
          <w:rFonts w:ascii="Book Antiqua" w:hAnsi="Book Antiqua"/>
          <w:i/>
          <w:sz w:val="24"/>
          <w:szCs w:val="24"/>
        </w:rPr>
        <w:t>vs</w:t>
      </w:r>
      <w:r w:rsidR="00886593" w:rsidRPr="00A30DDF">
        <w:rPr>
          <w:rFonts w:ascii="Book Antiqua" w:hAnsi="Book Antiqua"/>
          <w:sz w:val="24"/>
          <w:szCs w:val="24"/>
        </w:rPr>
        <w:t xml:space="preserve"> their peers with no disabiliti</w:t>
      </w:r>
      <w:r w:rsidR="00D51C91" w:rsidRPr="00A30DDF">
        <w:rPr>
          <w:rFonts w:ascii="Book Antiqua" w:hAnsi="Book Antiqua"/>
          <w:sz w:val="24"/>
          <w:szCs w:val="24"/>
        </w:rPr>
        <w:t>es. H</w:t>
      </w:r>
      <w:r w:rsidR="00886593" w:rsidRPr="00A30DDF">
        <w:rPr>
          <w:rFonts w:ascii="Book Antiqua" w:hAnsi="Book Antiqua"/>
          <w:sz w:val="24"/>
          <w:szCs w:val="24"/>
        </w:rPr>
        <w:t>ealth care professionals should monitor the cardiometabolic health of adolescents with disabilities.</w:t>
      </w:r>
    </w:p>
    <w:p w:rsidR="00B56E3C" w:rsidRPr="00A30DDF" w:rsidRDefault="00B56E3C" w:rsidP="00D965F4">
      <w:pPr>
        <w:pStyle w:val="BodyText2"/>
        <w:tabs>
          <w:tab w:val="left" w:pos="360"/>
        </w:tabs>
        <w:spacing w:line="360" w:lineRule="auto"/>
        <w:rPr>
          <w:rFonts w:ascii="Book Antiqua" w:eastAsiaTheme="minorEastAsia" w:hAnsi="Book Antiqua"/>
          <w:b/>
          <w:sz w:val="24"/>
          <w:szCs w:val="24"/>
          <w:lang w:eastAsia="zh-CN"/>
        </w:rPr>
      </w:pPr>
    </w:p>
    <w:p w:rsidR="00C71ADD" w:rsidRPr="00A30DDF" w:rsidRDefault="00C71ADD" w:rsidP="00D965F4">
      <w:pPr>
        <w:spacing w:after="0" w:line="360" w:lineRule="auto"/>
        <w:jc w:val="both"/>
        <w:rPr>
          <w:rFonts w:ascii="Book Antiqua" w:hAnsi="Book Antiqua"/>
          <w:sz w:val="24"/>
          <w:szCs w:val="24"/>
          <w:lang w:val="en-GB"/>
        </w:rPr>
      </w:pPr>
      <w:r w:rsidRPr="00A30DDF">
        <w:rPr>
          <w:rFonts w:ascii="Book Antiqua" w:hAnsi="Book Antiqua"/>
          <w:sz w:val="24"/>
          <w:szCs w:val="24"/>
        </w:rPr>
        <w:t xml:space="preserve">© </w:t>
      </w:r>
      <w:r w:rsidRPr="00A30DDF">
        <w:rPr>
          <w:rFonts w:ascii="Book Antiqua" w:hAnsi="Book Antiqua"/>
          <w:sz w:val="24"/>
          <w:szCs w:val="24"/>
          <w:lang w:val="en-GB"/>
        </w:rPr>
        <w:t>2014 Baishideng Publishing Group Inc. All rights reserved.</w:t>
      </w:r>
    </w:p>
    <w:p w:rsidR="00C71ADD" w:rsidRPr="00A30DDF" w:rsidRDefault="00C71ADD" w:rsidP="00D965F4">
      <w:pPr>
        <w:pStyle w:val="BodyText2"/>
        <w:tabs>
          <w:tab w:val="left" w:pos="360"/>
        </w:tabs>
        <w:spacing w:line="360" w:lineRule="auto"/>
        <w:rPr>
          <w:rFonts w:ascii="Book Antiqua" w:eastAsiaTheme="minorEastAsia" w:hAnsi="Book Antiqua"/>
          <w:b/>
          <w:sz w:val="24"/>
          <w:szCs w:val="24"/>
          <w:lang w:val="en-GB" w:eastAsia="zh-CN"/>
        </w:rPr>
      </w:pPr>
    </w:p>
    <w:p w:rsidR="00C71ADD" w:rsidRPr="00A30DDF" w:rsidRDefault="00886593" w:rsidP="00D965F4">
      <w:pPr>
        <w:pStyle w:val="BodyText2"/>
        <w:tabs>
          <w:tab w:val="left" w:pos="360"/>
        </w:tabs>
        <w:spacing w:line="360" w:lineRule="auto"/>
        <w:rPr>
          <w:rFonts w:ascii="Book Antiqua" w:eastAsiaTheme="minorEastAsia" w:hAnsi="Book Antiqua"/>
          <w:sz w:val="24"/>
          <w:szCs w:val="24"/>
          <w:lang w:eastAsia="zh-CN"/>
        </w:rPr>
      </w:pPr>
      <w:r w:rsidRPr="00A30DDF">
        <w:rPr>
          <w:rFonts w:ascii="Book Antiqua" w:hAnsi="Book Antiqua"/>
          <w:b/>
          <w:sz w:val="24"/>
          <w:szCs w:val="24"/>
        </w:rPr>
        <w:t xml:space="preserve">Key </w:t>
      </w:r>
      <w:r w:rsidR="00C71ADD" w:rsidRPr="00A30DDF">
        <w:rPr>
          <w:rFonts w:ascii="Book Antiqua" w:eastAsiaTheme="minorEastAsia" w:hAnsi="Book Antiqua"/>
          <w:b/>
          <w:sz w:val="24"/>
          <w:szCs w:val="24"/>
          <w:lang w:eastAsia="zh-CN"/>
        </w:rPr>
        <w:t>word</w:t>
      </w:r>
      <w:r w:rsidRPr="00A30DDF">
        <w:rPr>
          <w:rFonts w:ascii="Book Antiqua" w:hAnsi="Book Antiqua"/>
          <w:b/>
          <w:sz w:val="24"/>
          <w:szCs w:val="24"/>
        </w:rPr>
        <w:t>s</w:t>
      </w:r>
      <w:r w:rsidRPr="00A30DDF">
        <w:rPr>
          <w:rFonts w:ascii="Book Antiqua" w:hAnsi="Book Antiqua"/>
          <w:sz w:val="24"/>
          <w:szCs w:val="24"/>
        </w:rPr>
        <w:t xml:space="preserve">: </w:t>
      </w:r>
      <w:r w:rsidR="00C71ADD" w:rsidRPr="00A30DDF">
        <w:rPr>
          <w:rFonts w:ascii="Book Antiqua" w:hAnsi="Book Antiqua"/>
          <w:sz w:val="24"/>
          <w:szCs w:val="24"/>
        </w:rPr>
        <w:t>A</w:t>
      </w:r>
      <w:r w:rsidRPr="00A30DDF">
        <w:rPr>
          <w:rFonts w:ascii="Book Antiqua" w:hAnsi="Book Antiqua"/>
          <w:sz w:val="24"/>
          <w:szCs w:val="24"/>
        </w:rPr>
        <w:t>dolescents</w:t>
      </w:r>
      <w:r w:rsidR="00C71ADD" w:rsidRPr="00A30DDF">
        <w:rPr>
          <w:rFonts w:ascii="Book Antiqua" w:eastAsiaTheme="minorEastAsia" w:hAnsi="Book Antiqua"/>
          <w:sz w:val="24"/>
          <w:szCs w:val="24"/>
          <w:lang w:eastAsia="zh-CN"/>
        </w:rPr>
        <w:t>;</w:t>
      </w:r>
      <w:r w:rsidR="00C71ADD" w:rsidRPr="00A30DDF">
        <w:rPr>
          <w:rFonts w:ascii="Book Antiqua" w:hAnsi="Book Antiqua"/>
          <w:sz w:val="24"/>
          <w:szCs w:val="24"/>
        </w:rPr>
        <w:t xml:space="preserve"> C</w:t>
      </w:r>
      <w:r w:rsidR="000532A6" w:rsidRPr="00A30DDF">
        <w:rPr>
          <w:rFonts w:ascii="Book Antiqua" w:hAnsi="Book Antiqua"/>
          <w:sz w:val="24"/>
          <w:szCs w:val="24"/>
        </w:rPr>
        <w:t>hildren</w:t>
      </w:r>
      <w:r w:rsidR="00C71ADD" w:rsidRPr="00A30DDF">
        <w:rPr>
          <w:rFonts w:ascii="Book Antiqua" w:eastAsiaTheme="minorEastAsia" w:hAnsi="Book Antiqua"/>
          <w:sz w:val="24"/>
          <w:szCs w:val="24"/>
          <w:lang w:eastAsia="zh-CN"/>
        </w:rPr>
        <w:t>;</w:t>
      </w:r>
      <w:r w:rsidR="000532A6" w:rsidRPr="00A30DDF">
        <w:rPr>
          <w:rFonts w:ascii="Book Antiqua" w:hAnsi="Book Antiqua"/>
          <w:sz w:val="24"/>
          <w:szCs w:val="24"/>
        </w:rPr>
        <w:t xml:space="preserve"> </w:t>
      </w:r>
      <w:r w:rsidR="00C71ADD" w:rsidRPr="00A30DDF">
        <w:rPr>
          <w:rFonts w:ascii="Book Antiqua" w:hAnsi="Book Antiqua"/>
          <w:sz w:val="24"/>
          <w:szCs w:val="24"/>
        </w:rPr>
        <w:t>D</w:t>
      </w:r>
      <w:r w:rsidRPr="00A30DDF">
        <w:rPr>
          <w:rFonts w:ascii="Book Antiqua" w:hAnsi="Book Antiqua"/>
          <w:sz w:val="24"/>
          <w:szCs w:val="24"/>
        </w:rPr>
        <w:t>isability</w:t>
      </w:r>
      <w:r w:rsidR="00C71ADD" w:rsidRPr="00A30DDF">
        <w:rPr>
          <w:rFonts w:ascii="Book Antiqua" w:eastAsiaTheme="minorEastAsia" w:hAnsi="Book Antiqua"/>
          <w:sz w:val="24"/>
          <w:szCs w:val="24"/>
          <w:lang w:eastAsia="zh-CN"/>
        </w:rPr>
        <w:t>;</w:t>
      </w:r>
      <w:r w:rsidRPr="00A30DDF">
        <w:rPr>
          <w:rFonts w:ascii="Book Antiqua" w:hAnsi="Book Antiqua"/>
          <w:sz w:val="24"/>
          <w:szCs w:val="24"/>
        </w:rPr>
        <w:t xml:space="preserve"> </w:t>
      </w:r>
      <w:r w:rsidR="00C71ADD" w:rsidRPr="00A30DDF">
        <w:rPr>
          <w:rFonts w:ascii="Book Antiqua" w:hAnsi="Book Antiqua"/>
          <w:sz w:val="24"/>
          <w:szCs w:val="24"/>
        </w:rPr>
        <w:t>O</w:t>
      </w:r>
      <w:r w:rsidRPr="00A30DDF">
        <w:rPr>
          <w:rFonts w:ascii="Book Antiqua" w:hAnsi="Book Antiqua"/>
          <w:sz w:val="24"/>
          <w:szCs w:val="24"/>
        </w:rPr>
        <w:t>besity</w:t>
      </w:r>
      <w:r w:rsidR="00C71ADD" w:rsidRPr="00A30DDF">
        <w:rPr>
          <w:rFonts w:ascii="Book Antiqua" w:eastAsiaTheme="minorEastAsia" w:hAnsi="Book Antiqua"/>
          <w:sz w:val="24"/>
          <w:szCs w:val="24"/>
          <w:lang w:eastAsia="zh-CN"/>
        </w:rPr>
        <w:t>;</w:t>
      </w:r>
      <w:r w:rsidR="00C71ADD" w:rsidRPr="00A30DDF">
        <w:rPr>
          <w:rFonts w:ascii="Book Antiqua" w:hAnsi="Book Antiqua"/>
          <w:sz w:val="24"/>
          <w:szCs w:val="24"/>
        </w:rPr>
        <w:t xml:space="preserve"> C</w:t>
      </w:r>
      <w:r w:rsidRPr="00A30DDF">
        <w:rPr>
          <w:rFonts w:ascii="Book Antiqua" w:hAnsi="Book Antiqua"/>
          <w:sz w:val="24"/>
          <w:szCs w:val="24"/>
        </w:rPr>
        <w:t>ardiometabolic</w:t>
      </w:r>
      <w:r w:rsidR="00C71ADD" w:rsidRPr="00A30DDF">
        <w:rPr>
          <w:rFonts w:ascii="Book Antiqua" w:eastAsiaTheme="minorEastAsia" w:hAnsi="Book Antiqua"/>
          <w:sz w:val="24"/>
          <w:szCs w:val="24"/>
          <w:lang w:eastAsia="zh-CN"/>
        </w:rPr>
        <w:t>;</w:t>
      </w:r>
      <w:r w:rsidRPr="00A30DDF">
        <w:rPr>
          <w:rFonts w:ascii="Book Antiqua" w:hAnsi="Book Antiqua"/>
          <w:sz w:val="24"/>
          <w:szCs w:val="24"/>
        </w:rPr>
        <w:t xml:space="preserve"> </w:t>
      </w:r>
      <w:r w:rsidR="00C71ADD" w:rsidRPr="00A30DDF">
        <w:rPr>
          <w:rFonts w:ascii="Book Antiqua" w:hAnsi="Book Antiqua"/>
          <w:sz w:val="24"/>
          <w:szCs w:val="24"/>
        </w:rPr>
        <w:t>D</w:t>
      </w:r>
      <w:r w:rsidRPr="00A30DDF">
        <w:rPr>
          <w:rFonts w:ascii="Book Antiqua" w:hAnsi="Book Antiqua"/>
          <w:sz w:val="24"/>
          <w:szCs w:val="24"/>
        </w:rPr>
        <w:t>isease risk</w:t>
      </w:r>
    </w:p>
    <w:p w:rsidR="00F91988" w:rsidRPr="00A30DDF" w:rsidRDefault="00F91988" w:rsidP="00D965F4">
      <w:pPr>
        <w:pStyle w:val="BodyText2"/>
        <w:tabs>
          <w:tab w:val="left" w:pos="360"/>
        </w:tabs>
        <w:spacing w:line="360" w:lineRule="auto"/>
        <w:rPr>
          <w:rFonts w:ascii="Book Antiqua" w:hAnsi="Book Antiqua"/>
          <w:sz w:val="24"/>
          <w:szCs w:val="24"/>
        </w:rPr>
      </w:pPr>
    </w:p>
    <w:p w:rsidR="00482CF5" w:rsidRPr="00A30DDF" w:rsidRDefault="00F91988" w:rsidP="00D965F4">
      <w:pPr>
        <w:spacing w:after="0" w:line="360" w:lineRule="auto"/>
        <w:jc w:val="both"/>
        <w:rPr>
          <w:rFonts w:ascii="Book Antiqua" w:eastAsiaTheme="minorEastAsia" w:hAnsi="Book Antiqua"/>
          <w:sz w:val="24"/>
          <w:szCs w:val="24"/>
          <w:lang w:eastAsia="zh-CN"/>
        </w:rPr>
      </w:pPr>
      <w:r w:rsidRPr="00A30DDF">
        <w:rPr>
          <w:rFonts w:ascii="Book Antiqua" w:eastAsia="Arial Unicode MS" w:hAnsi="Book Antiqua"/>
          <w:b/>
          <w:sz w:val="24"/>
          <w:szCs w:val="24"/>
        </w:rPr>
        <w:t>C</w:t>
      </w:r>
      <w:r w:rsidR="00B61C04" w:rsidRPr="00A30DDF">
        <w:rPr>
          <w:rFonts w:ascii="Book Antiqua" w:eastAsia="Arial Unicode MS" w:hAnsi="Book Antiqua"/>
          <w:b/>
          <w:sz w:val="24"/>
          <w:szCs w:val="24"/>
        </w:rPr>
        <w:t>ore tip</w:t>
      </w:r>
      <w:r w:rsidR="00B61C04" w:rsidRPr="00A30DDF">
        <w:rPr>
          <w:rFonts w:ascii="Book Antiqua" w:eastAsia="Arial Unicode MS" w:hAnsi="Book Antiqua"/>
          <w:b/>
          <w:sz w:val="24"/>
          <w:szCs w:val="24"/>
          <w:lang w:eastAsia="zh-CN"/>
        </w:rPr>
        <w:t>:</w:t>
      </w:r>
      <w:r w:rsidRPr="00A30DDF">
        <w:rPr>
          <w:rFonts w:ascii="Book Antiqua" w:eastAsia="Arial Unicode MS" w:hAnsi="Book Antiqua"/>
          <w:b/>
          <w:sz w:val="24"/>
          <w:szCs w:val="24"/>
        </w:rPr>
        <w:t xml:space="preserve"> </w:t>
      </w:r>
      <w:r w:rsidR="00351C04" w:rsidRPr="00A30DDF">
        <w:rPr>
          <w:rFonts w:ascii="Book Antiqua" w:hAnsi="Book Antiqua"/>
          <w:sz w:val="24"/>
          <w:szCs w:val="24"/>
        </w:rPr>
        <w:t xml:space="preserve">Our results here show that US adolescents with disabilities are disproportionately affected by obesity and are over three times as likely to have the </w:t>
      </w:r>
      <w:r w:rsidR="00D80603" w:rsidRPr="00A30DDF">
        <w:rPr>
          <w:rFonts w:ascii="Book Antiqua" w:hAnsi="Book Antiqua"/>
          <w:sz w:val="24"/>
          <w:szCs w:val="24"/>
        </w:rPr>
        <w:t>metabolic syndrome</w:t>
      </w:r>
      <w:r w:rsidR="00351C04" w:rsidRPr="00A30DDF">
        <w:rPr>
          <w:rFonts w:ascii="Book Antiqua" w:hAnsi="Book Antiqua"/>
          <w:sz w:val="24"/>
          <w:szCs w:val="24"/>
        </w:rPr>
        <w:t xml:space="preserve"> </w:t>
      </w:r>
      <w:r w:rsidR="000A069D" w:rsidRPr="00A30DDF">
        <w:rPr>
          <w:rFonts w:ascii="Book Antiqua" w:hAnsi="Book Antiqua"/>
          <w:i/>
          <w:sz w:val="24"/>
          <w:szCs w:val="24"/>
        </w:rPr>
        <w:t>vs</w:t>
      </w:r>
      <w:r w:rsidR="00351C04" w:rsidRPr="00A30DDF">
        <w:rPr>
          <w:rFonts w:ascii="Book Antiqua" w:hAnsi="Book Antiqua"/>
          <w:sz w:val="24"/>
          <w:szCs w:val="24"/>
        </w:rPr>
        <w:t xml:space="preserve"> their peers with no disabilities. Half of all adolescents with disabilities are overweight, obese or severely obese. In addition to the </w:t>
      </w:r>
      <w:r w:rsidR="00D80603" w:rsidRPr="00A30DDF">
        <w:rPr>
          <w:rFonts w:ascii="Book Antiqua" w:hAnsi="Book Antiqua"/>
          <w:sz w:val="24"/>
          <w:szCs w:val="24"/>
        </w:rPr>
        <w:t>metabolic syndrome</w:t>
      </w:r>
      <w:r w:rsidR="00351C04" w:rsidRPr="00A30DDF">
        <w:rPr>
          <w:rFonts w:ascii="Book Antiqua" w:hAnsi="Book Antiqua"/>
          <w:sz w:val="24"/>
          <w:szCs w:val="24"/>
        </w:rPr>
        <w:t>, obese adolescents with disabilities are significantly more likely than their normal weight counterparts to have increased or abnormal systolic blood pressure, lipid and fasting glucose levels, placing them at risk for cardiovascula</w:t>
      </w:r>
      <w:r w:rsidR="00C71ADD" w:rsidRPr="00A30DDF">
        <w:rPr>
          <w:rFonts w:ascii="Book Antiqua" w:hAnsi="Book Antiqua"/>
          <w:sz w:val="24"/>
          <w:szCs w:val="24"/>
        </w:rPr>
        <w:t>r disease and/or type 2 diabete</w:t>
      </w:r>
      <w:r w:rsidR="00351C04" w:rsidRPr="00A30DDF">
        <w:rPr>
          <w:rFonts w:ascii="Book Antiqua" w:hAnsi="Book Antiqua"/>
          <w:sz w:val="24"/>
          <w:szCs w:val="24"/>
        </w:rPr>
        <w:t>.</w:t>
      </w:r>
      <w:r w:rsidR="00D80603" w:rsidRPr="00A30DDF">
        <w:rPr>
          <w:rFonts w:ascii="Book Antiqua" w:hAnsi="Book Antiqua"/>
          <w:sz w:val="24"/>
          <w:szCs w:val="24"/>
        </w:rPr>
        <w:t xml:space="preserve"> Health care professionals should monitor the cardiometabolic health of adolescents with disabilities.</w:t>
      </w:r>
    </w:p>
    <w:p w:rsidR="00C71ADD" w:rsidRPr="00A30DDF" w:rsidRDefault="00C71ADD" w:rsidP="00D965F4">
      <w:pPr>
        <w:spacing w:after="0" w:line="360" w:lineRule="auto"/>
        <w:jc w:val="both"/>
        <w:rPr>
          <w:rFonts w:ascii="Book Antiqua" w:eastAsiaTheme="minorEastAsia" w:hAnsi="Book Antiqua"/>
          <w:b/>
          <w:sz w:val="24"/>
          <w:szCs w:val="24"/>
          <w:lang w:eastAsia="zh-CN"/>
        </w:rPr>
      </w:pPr>
    </w:p>
    <w:p w:rsidR="00C71ADD" w:rsidRPr="00A30DDF" w:rsidRDefault="00C71ADD" w:rsidP="00D965F4">
      <w:pPr>
        <w:spacing w:after="0" w:line="360" w:lineRule="auto"/>
        <w:jc w:val="both"/>
        <w:rPr>
          <w:rFonts w:ascii="Book Antiqua" w:eastAsiaTheme="minorEastAsia" w:hAnsi="Book Antiqua"/>
          <w:sz w:val="24"/>
          <w:szCs w:val="24"/>
          <w:lang w:eastAsia="zh-CN"/>
        </w:rPr>
      </w:pPr>
      <w:r w:rsidRPr="00A30DDF">
        <w:rPr>
          <w:rFonts w:ascii="Book Antiqua" w:hAnsi="Book Antiqua"/>
          <w:sz w:val="24"/>
          <w:szCs w:val="24"/>
        </w:rPr>
        <w:t>Messiah</w:t>
      </w:r>
      <w:r w:rsidRPr="00A30DDF">
        <w:rPr>
          <w:rFonts w:ascii="Book Antiqua" w:eastAsiaTheme="minorEastAsia" w:hAnsi="Book Antiqua"/>
          <w:sz w:val="24"/>
          <w:szCs w:val="24"/>
          <w:lang w:eastAsia="zh-CN"/>
        </w:rPr>
        <w:t xml:space="preserve"> SE</w:t>
      </w:r>
      <w:r w:rsidRPr="00A30DDF">
        <w:rPr>
          <w:rFonts w:ascii="Book Antiqua" w:hAnsi="Book Antiqua"/>
          <w:sz w:val="24"/>
          <w:szCs w:val="24"/>
        </w:rPr>
        <w:t>, Vidot</w:t>
      </w:r>
      <w:r w:rsidRPr="00A30DDF">
        <w:rPr>
          <w:rFonts w:ascii="Book Antiqua" w:eastAsiaTheme="minorEastAsia" w:hAnsi="Book Antiqua"/>
          <w:sz w:val="24"/>
          <w:szCs w:val="24"/>
          <w:lang w:eastAsia="zh-CN"/>
        </w:rPr>
        <w:t xml:space="preserve"> DC</w:t>
      </w:r>
      <w:r w:rsidRPr="00A30DDF">
        <w:rPr>
          <w:rFonts w:ascii="Book Antiqua" w:hAnsi="Book Antiqua"/>
          <w:sz w:val="24"/>
          <w:szCs w:val="24"/>
        </w:rPr>
        <w:t>, Somarriba</w:t>
      </w:r>
      <w:r w:rsidRPr="00A30DDF">
        <w:rPr>
          <w:rFonts w:ascii="Book Antiqua" w:eastAsiaTheme="minorEastAsia" w:hAnsi="Book Antiqua"/>
          <w:sz w:val="24"/>
          <w:szCs w:val="24"/>
          <w:lang w:eastAsia="zh-CN"/>
        </w:rPr>
        <w:t xml:space="preserve"> G</w:t>
      </w:r>
      <w:r w:rsidRPr="00A30DDF">
        <w:rPr>
          <w:rFonts w:ascii="Book Antiqua" w:hAnsi="Book Antiqua"/>
          <w:sz w:val="24"/>
          <w:szCs w:val="24"/>
        </w:rPr>
        <w:t>, Haney</w:t>
      </w:r>
      <w:r w:rsidRPr="00A30DDF">
        <w:rPr>
          <w:rFonts w:ascii="Book Antiqua" w:eastAsiaTheme="minorEastAsia" w:hAnsi="Book Antiqua"/>
          <w:sz w:val="24"/>
          <w:szCs w:val="24"/>
          <w:lang w:eastAsia="zh-CN"/>
        </w:rPr>
        <w:t xml:space="preserve"> K</w:t>
      </w:r>
      <w:r w:rsidRPr="00A30DDF">
        <w:rPr>
          <w:rFonts w:ascii="Book Antiqua" w:hAnsi="Book Antiqua"/>
          <w:sz w:val="24"/>
          <w:szCs w:val="24"/>
        </w:rPr>
        <w:t>, Aytur</w:t>
      </w:r>
      <w:r w:rsidRPr="00A30DDF">
        <w:rPr>
          <w:rFonts w:ascii="Book Antiqua" w:eastAsiaTheme="minorEastAsia" w:hAnsi="Book Antiqua"/>
          <w:sz w:val="24"/>
          <w:szCs w:val="24"/>
          <w:lang w:eastAsia="zh-CN"/>
        </w:rPr>
        <w:t xml:space="preserve"> S</w:t>
      </w:r>
      <w:r w:rsidRPr="00A30DDF">
        <w:rPr>
          <w:rFonts w:ascii="Book Antiqua" w:hAnsi="Book Antiqua"/>
          <w:sz w:val="24"/>
          <w:szCs w:val="24"/>
        </w:rPr>
        <w:t>, Natale</w:t>
      </w:r>
      <w:r w:rsidRPr="00A30DDF">
        <w:rPr>
          <w:rFonts w:ascii="Book Antiqua" w:eastAsiaTheme="minorEastAsia" w:hAnsi="Book Antiqua"/>
          <w:sz w:val="24"/>
          <w:szCs w:val="24"/>
          <w:lang w:eastAsia="zh-CN"/>
        </w:rPr>
        <w:t xml:space="preserve"> RA</w:t>
      </w:r>
      <w:r w:rsidRPr="00A30DDF">
        <w:rPr>
          <w:rFonts w:ascii="Book Antiqua" w:hAnsi="Book Antiqua"/>
          <w:sz w:val="24"/>
          <w:szCs w:val="24"/>
        </w:rPr>
        <w:t>, Brosco</w:t>
      </w:r>
      <w:r w:rsidRPr="00A30DDF">
        <w:rPr>
          <w:rFonts w:ascii="Book Antiqua" w:eastAsiaTheme="minorEastAsia" w:hAnsi="Book Antiqua"/>
          <w:sz w:val="24"/>
          <w:szCs w:val="24"/>
          <w:lang w:eastAsia="zh-CN"/>
        </w:rPr>
        <w:t xml:space="preserve"> JP</w:t>
      </w:r>
      <w:r w:rsidRPr="00A30DDF">
        <w:rPr>
          <w:rFonts w:ascii="Book Antiqua" w:hAnsi="Book Antiqua"/>
          <w:sz w:val="24"/>
          <w:szCs w:val="24"/>
        </w:rPr>
        <w:t>, Arheart</w:t>
      </w:r>
      <w:r w:rsidRPr="00A30DDF">
        <w:rPr>
          <w:rFonts w:ascii="Book Antiqua" w:eastAsiaTheme="minorEastAsia" w:hAnsi="Book Antiqua"/>
          <w:sz w:val="24"/>
          <w:szCs w:val="24"/>
          <w:lang w:eastAsia="zh-CN"/>
        </w:rPr>
        <w:t xml:space="preserve"> KL.</w:t>
      </w:r>
      <w:r w:rsidRPr="00A30DDF">
        <w:rPr>
          <w:rFonts w:ascii="Book Antiqua" w:hAnsi="Book Antiqua"/>
          <w:sz w:val="24"/>
          <w:szCs w:val="24"/>
        </w:rPr>
        <w:t xml:space="preserve"> Obesity and cardiometabolic disease risk factors among US adolescents with disabilities</w:t>
      </w:r>
      <w:r w:rsidRPr="00A30DDF">
        <w:rPr>
          <w:rFonts w:ascii="Book Antiqua" w:eastAsiaTheme="minorEastAsia" w:hAnsi="Book Antiqua"/>
          <w:sz w:val="24"/>
          <w:szCs w:val="24"/>
          <w:lang w:eastAsia="zh-CN"/>
        </w:rPr>
        <w:t xml:space="preserve">. </w:t>
      </w:r>
      <w:r w:rsidRPr="00A30DDF">
        <w:rPr>
          <w:rFonts w:ascii="Book Antiqua" w:hAnsi="Book Antiqua"/>
          <w:i/>
          <w:iCs/>
          <w:sz w:val="24"/>
          <w:szCs w:val="24"/>
        </w:rPr>
        <w:t>World J Diabetes</w:t>
      </w:r>
      <w:r w:rsidRPr="00A30DDF">
        <w:rPr>
          <w:rFonts w:ascii="Book Antiqua" w:eastAsiaTheme="minorEastAsia" w:hAnsi="Book Antiqua"/>
          <w:i/>
          <w:iCs/>
          <w:sz w:val="24"/>
          <w:szCs w:val="24"/>
          <w:lang w:eastAsia="zh-CN"/>
        </w:rPr>
        <w:t xml:space="preserve"> </w:t>
      </w:r>
      <w:r w:rsidRPr="00A30DDF">
        <w:rPr>
          <w:rFonts w:ascii="Book Antiqua" w:eastAsiaTheme="minorEastAsia" w:hAnsi="Book Antiqua"/>
          <w:iCs/>
          <w:sz w:val="24"/>
          <w:szCs w:val="24"/>
          <w:lang w:eastAsia="zh-CN"/>
        </w:rPr>
        <w:t>2014; In press</w:t>
      </w:r>
    </w:p>
    <w:p w:rsidR="00C71ADD" w:rsidRPr="00A30DDF" w:rsidRDefault="00C71ADD" w:rsidP="00D965F4">
      <w:pPr>
        <w:spacing w:after="0" w:line="360" w:lineRule="auto"/>
        <w:jc w:val="both"/>
        <w:rPr>
          <w:rFonts w:ascii="Book Antiqua" w:eastAsiaTheme="minorEastAsia" w:hAnsi="Book Antiqua"/>
          <w:b/>
          <w:sz w:val="24"/>
          <w:szCs w:val="24"/>
          <w:lang w:eastAsia="zh-CN"/>
        </w:rPr>
      </w:pPr>
    </w:p>
    <w:p w:rsidR="00EB5F9F" w:rsidRPr="00A30DDF" w:rsidRDefault="00EB5F9F" w:rsidP="00D965F4">
      <w:pPr>
        <w:spacing w:after="0" w:line="360" w:lineRule="auto"/>
        <w:jc w:val="both"/>
        <w:rPr>
          <w:rFonts w:ascii="Book Antiqua" w:hAnsi="Book Antiqua"/>
          <w:b/>
          <w:sz w:val="24"/>
          <w:szCs w:val="24"/>
        </w:rPr>
      </w:pPr>
      <w:r w:rsidRPr="00A30DDF">
        <w:rPr>
          <w:rFonts w:ascii="Book Antiqua" w:hAnsi="Book Antiqua"/>
          <w:b/>
          <w:sz w:val="24"/>
          <w:szCs w:val="24"/>
        </w:rPr>
        <w:t>INTRODUCTION</w:t>
      </w:r>
    </w:p>
    <w:p w:rsidR="00C7546D" w:rsidRPr="00A30DDF" w:rsidRDefault="00B61C04" w:rsidP="00D965F4">
      <w:pPr>
        <w:pStyle w:val="NormalWeb"/>
        <w:spacing w:before="0" w:beforeAutospacing="0" w:after="0" w:afterAutospacing="0" w:line="360" w:lineRule="auto"/>
        <w:jc w:val="both"/>
        <w:rPr>
          <w:rFonts w:ascii="Book Antiqua" w:hAnsi="Book Antiqua"/>
          <w:vertAlign w:val="superscript"/>
        </w:rPr>
      </w:pPr>
      <w:r w:rsidRPr="00A30DDF">
        <w:rPr>
          <w:rFonts w:ascii="Book Antiqua" w:hAnsi="Book Antiqua"/>
        </w:rPr>
        <w:t xml:space="preserve"> </w:t>
      </w:r>
      <w:r w:rsidR="0023495E" w:rsidRPr="00A30DDF">
        <w:rPr>
          <w:rFonts w:ascii="Book Antiqua" w:hAnsi="Book Antiqua"/>
        </w:rPr>
        <w:t xml:space="preserve">In </w:t>
      </w:r>
      <w:r w:rsidR="008657AB" w:rsidRPr="00A30DDF">
        <w:rPr>
          <w:rFonts w:ascii="Book Antiqua" w:hAnsi="Book Antiqua"/>
        </w:rPr>
        <w:t>2011</w:t>
      </w:r>
      <w:r w:rsidR="0023495E" w:rsidRPr="00A30DDF">
        <w:rPr>
          <w:rFonts w:ascii="Book Antiqua" w:hAnsi="Book Antiqua"/>
        </w:rPr>
        <w:t xml:space="preserve"> an estimated 5.1</w:t>
      </w:r>
      <w:r w:rsidR="000E61D1" w:rsidRPr="00A30DDF">
        <w:rPr>
          <w:rFonts w:ascii="Book Antiqua" w:hAnsi="Book Antiqua"/>
          <w:lang w:eastAsia="zh-CN"/>
        </w:rPr>
        <w:t>%</w:t>
      </w:r>
      <w:r w:rsidR="0023495E" w:rsidRPr="00A30DDF">
        <w:rPr>
          <w:rFonts w:ascii="Book Antiqua" w:hAnsi="Book Antiqua"/>
        </w:rPr>
        <w:t xml:space="preserve"> </w:t>
      </w:r>
      <w:r w:rsidR="00AE600A" w:rsidRPr="00A30DDF">
        <w:rPr>
          <w:rFonts w:ascii="Book Antiqua" w:hAnsi="Book Antiqua"/>
        </w:rPr>
        <w:t>(2.3 million)</w:t>
      </w:r>
      <w:r w:rsidR="008657AB" w:rsidRPr="00A30DDF">
        <w:rPr>
          <w:rFonts w:ascii="Book Antiqua" w:hAnsi="Book Antiqua"/>
        </w:rPr>
        <w:t xml:space="preserve"> </w:t>
      </w:r>
      <w:r w:rsidR="0023495E" w:rsidRPr="00A30DDF">
        <w:rPr>
          <w:rFonts w:ascii="Book Antiqua" w:hAnsi="Book Antiqua"/>
        </w:rPr>
        <w:t>of 5</w:t>
      </w:r>
      <w:r w:rsidR="00C71ADD" w:rsidRPr="00A30DDF">
        <w:rPr>
          <w:rFonts w:ascii="Book Antiqua" w:hAnsi="Book Antiqua"/>
          <w:lang w:eastAsia="zh-CN"/>
        </w:rPr>
        <w:t>-</w:t>
      </w:r>
      <w:r w:rsidR="0023495E" w:rsidRPr="00A30DDF">
        <w:rPr>
          <w:rFonts w:ascii="Book Antiqua" w:hAnsi="Book Antiqua"/>
        </w:rPr>
        <w:t>15 year</w:t>
      </w:r>
      <w:r w:rsidR="00C71ADD" w:rsidRPr="00A30DDF">
        <w:rPr>
          <w:rFonts w:ascii="Book Antiqua" w:hAnsi="Book Antiqua"/>
          <w:lang w:eastAsia="zh-CN"/>
        </w:rPr>
        <w:t>s</w:t>
      </w:r>
      <w:r w:rsidR="00C71ADD" w:rsidRPr="00A30DDF">
        <w:rPr>
          <w:rFonts w:ascii="Book Antiqua" w:hAnsi="Book Antiqua"/>
        </w:rPr>
        <w:t xml:space="preserve"> old</w:t>
      </w:r>
      <w:r w:rsidR="00932A65" w:rsidRPr="00A30DDF">
        <w:rPr>
          <w:rFonts w:ascii="Book Antiqua" w:hAnsi="Book Antiqua"/>
        </w:rPr>
        <w:t xml:space="preserve"> </w:t>
      </w:r>
      <w:r w:rsidR="0023495E" w:rsidRPr="00A30DDF">
        <w:rPr>
          <w:rFonts w:ascii="Book Antiqua" w:hAnsi="Book Antiqua"/>
        </w:rPr>
        <w:t>and 5.6</w:t>
      </w:r>
      <w:r w:rsidR="00C71ADD" w:rsidRPr="00A30DDF">
        <w:rPr>
          <w:rFonts w:ascii="Book Antiqua" w:hAnsi="Book Antiqua"/>
          <w:lang w:eastAsia="zh-CN"/>
        </w:rPr>
        <w:t>%</w:t>
      </w:r>
      <w:r w:rsidR="0023495E" w:rsidRPr="00A30DDF">
        <w:rPr>
          <w:rFonts w:ascii="Book Antiqua" w:hAnsi="Book Antiqua"/>
        </w:rPr>
        <w:t xml:space="preserve"> </w:t>
      </w:r>
      <w:r w:rsidR="00AE600A" w:rsidRPr="00A30DDF">
        <w:rPr>
          <w:rFonts w:ascii="Book Antiqua" w:hAnsi="Book Antiqua"/>
        </w:rPr>
        <w:t xml:space="preserve">(1.2 million) </w:t>
      </w:r>
      <w:r w:rsidR="0023495E" w:rsidRPr="00A30DDF">
        <w:rPr>
          <w:rFonts w:ascii="Book Antiqua" w:hAnsi="Book Antiqua"/>
        </w:rPr>
        <w:t>of 16</w:t>
      </w:r>
      <w:r w:rsidR="00C71ADD" w:rsidRPr="00A30DDF">
        <w:rPr>
          <w:rFonts w:ascii="Book Antiqua" w:hAnsi="Book Antiqua"/>
          <w:lang w:eastAsia="zh-CN"/>
        </w:rPr>
        <w:t>-</w:t>
      </w:r>
      <w:r w:rsidR="0023495E" w:rsidRPr="00A30DDF">
        <w:rPr>
          <w:rFonts w:ascii="Book Antiqua" w:hAnsi="Book Antiqua"/>
        </w:rPr>
        <w:t>20 year</w:t>
      </w:r>
      <w:r w:rsidR="00C71ADD" w:rsidRPr="00A30DDF">
        <w:rPr>
          <w:rFonts w:ascii="Book Antiqua" w:hAnsi="Book Antiqua"/>
          <w:lang w:eastAsia="zh-CN"/>
        </w:rPr>
        <w:t>s</w:t>
      </w:r>
      <w:r w:rsidR="00C71ADD" w:rsidRPr="00A30DDF">
        <w:rPr>
          <w:rFonts w:ascii="Book Antiqua" w:hAnsi="Book Antiqua"/>
        </w:rPr>
        <w:t xml:space="preserve"> old</w:t>
      </w:r>
      <w:r w:rsidR="00AE600A" w:rsidRPr="00A30DDF">
        <w:rPr>
          <w:rFonts w:ascii="Book Antiqua" w:hAnsi="Book Antiqua"/>
        </w:rPr>
        <w:t xml:space="preserve"> in the United States</w:t>
      </w:r>
      <w:r w:rsidR="00932A65" w:rsidRPr="00A30DDF">
        <w:rPr>
          <w:rFonts w:ascii="Book Antiqua" w:hAnsi="Book Antiqua"/>
        </w:rPr>
        <w:t xml:space="preserve"> </w:t>
      </w:r>
      <w:r w:rsidR="003457BB" w:rsidRPr="00A30DDF">
        <w:rPr>
          <w:rFonts w:ascii="Book Antiqua" w:hAnsi="Book Antiqua"/>
        </w:rPr>
        <w:t>reported a disability</w:t>
      </w:r>
      <w:r w:rsidR="003F585F" w:rsidRPr="00A30DDF">
        <w:rPr>
          <w:rFonts w:ascii="Book Antiqua" w:hAnsi="Book Antiqua"/>
        </w:rPr>
        <w:t xml:space="preserve"> (physical, </w:t>
      </w:r>
      <w:hyperlink r:id="rId9" w:tooltip="Sensory processing disorder" w:history="1">
        <w:r w:rsidR="003F585F" w:rsidRPr="00A30DDF">
          <w:rPr>
            <w:rStyle w:val="Hyperlink"/>
            <w:rFonts w:ascii="Book Antiqua" w:hAnsi="Book Antiqua"/>
            <w:color w:val="auto"/>
            <w:u w:val="none"/>
          </w:rPr>
          <w:t>sensory</w:t>
        </w:r>
      </w:hyperlink>
      <w:r w:rsidR="003F585F" w:rsidRPr="00A30DDF">
        <w:rPr>
          <w:rFonts w:ascii="Book Antiqua" w:hAnsi="Book Antiqua"/>
        </w:rPr>
        <w:t xml:space="preserve">, and </w:t>
      </w:r>
      <w:hyperlink r:id="rId10" w:tooltip="Cognitive impairment" w:history="1">
        <w:r w:rsidR="003F585F" w:rsidRPr="00A30DDF">
          <w:rPr>
            <w:rStyle w:val="Hyperlink"/>
            <w:rFonts w:ascii="Book Antiqua" w:hAnsi="Book Antiqua"/>
            <w:color w:val="auto"/>
            <w:u w:val="none"/>
          </w:rPr>
          <w:t>cognitive</w:t>
        </w:r>
      </w:hyperlink>
      <w:r w:rsidR="003F585F" w:rsidRPr="00A30DDF">
        <w:rPr>
          <w:rFonts w:ascii="Book Antiqua" w:hAnsi="Book Antiqua"/>
        </w:rPr>
        <w:t xml:space="preserve"> or </w:t>
      </w:r>
      <w:hyperlink r:id="rId11" w:tooltip="Developmental disability" w:history="1">
        <w:r w:rsidR="003F585F" w:rsidRPr="00A30DDF">
          <w:rPr>
            <w:rStyle w:val="Hyperlink"/>
            <w:rFonts w:ascii="Book Antiqua" w:hAnsi="Book Antiqua"/>
            <w:color w:val="auto"/>
            <w:u w:val="none"/>
          </w:rPr>
          <w:t>developmental disabilities</w:t>
        </w:r>
      </w:hyperlink>
      <w:r w:rsidR="003F585F" w:rsidRPr="00A30DDF">
        <w:rPr>
          <w:rFonts w:ascii="Book Antiqua" w:hAnsi="Book Antiqua"/>
        </w:rPr>
        <w:t>)</w:t>
      </w:r>
      <w:r w:rsidR="00C71ADD" w:rsidRPr="00A30DDF">
        <w:rPr>
          <w:rFonts w:ascii="Book Antiqua" w:hAnsi="Book Antiqua"/>
          <w:vertAlign w:val="superscript"/>
        </w:rPr>
        <w:t>[1]</w:t>
      </w:r>
      <w:r w:rsidR="003F585F" w:rsidRPr="00A30DDF">
        <w:rPr>
          <w:rFonts w:ascii="Book Antiqua" w:hAnsi="Book Antiqua"/>
        </w:rPr>
        <w:t>.</w:t>
      </w:r>
      <w:r w:rsidR="003457BB" w:rsidRPr="00A30DDF">
        <w:rPr>
          <w:rFonts w:ascii="Book Antiqua" w:hAnsi="Book Antiqua"/>
          <w:vertAlign w:val="superscript"/>
        </w:rPr>
        <w:t xml:space="preserve"> </w:t>
      </w:r>
      <w:r w:rsidR="0044593B" w:rsidRPr="00A30DDF">
        <w:rPr>
          <w:rFonts w:ascii="Book Antiqua" w:hAnsi="Book Antiqua"/>
        </w:rPr>
        <w:t>Even more troubling, obesity is 38% higher in children with disabilities and mobility limitations compared to their peers</w:t>
      </w:r>
      <w:r w:rsidR="00BF3816" w:rsidRPr="00A30DDF">
        <w:rPr>
          <w:rFonts w:ascii="Book Antiqua" w:hAnsi="Book Antiqua"/>
        </w:rPr>
        <w:t xml:space="preserve"> w</w:t>
      </w:r>
      <w:r w:rsidR="00E66230" w:rsidRPr="00A30DDF">
        <w:rPr>
          <w:rFonts w:ascii="Book Antiqua" w:hAnsi="Book Antiqua"/>
        </w:rPr>
        <w:t>ithout</w:t>
      </w:r>
      <w:r w:rsidR="00BF3816" w:rsidRPr="00A30DDF">
        <w:rPr>
          <w:rFonts w:ascii="Book Antiqua" w:hAnsi="Book Antiqua"/>
        </w:rPr>
        <w:t xml:space="preserve"> disabilities</w:t>
      </w:r>
      <w:r w:rsidR="00C71ADD" w:rsidRPr="00A30DDF">
        <w:rPr>
          <w:rFonts w:ascii="Book Antiqua" w:hAnsi="Book Antiqua"/>
          <w:vertAlign w:val="superscript"/>
        </w:rPr>
        <w:t>[2]</w:t>
      </w:r>
      <w:r w:rsidR="0044593B" w:rsidRPr="00A30DDF">
        <w:rPr>
          <w:rFonts w:ascii="Book Antiqua" w:hAnsi="Book Antiqua"/>
        </w:rPr>
        <w:t>.</w:t>
      </w:r>
      <w:r w:rsidR="00234C5D" w:rsidRPr="00A30DDF">
        <w:rPr>
          <w:rFonts w:ascii="Book Antiqua" w:hAnsi="Book Antiqua"/>
          <w:vertAlign w:val="superscript"/>
        </w:rPr>
        <w:t xml:space="preserve"> </w:t>
      </w:r>
      <w:r w:rsidR="004E2936" w:rsidRPr="00A30DDF">
        <w:rPr>
          <w:rFonts w:ascii="Book Antiqua" w:hAnsi="Book Antiqua"/>
          <w:vertAlign w:val="superscript"/>
        </w:rPr>
        <w:t xml:space="preserve"> </w:t>
      </w:r>
      <w:r w:rsidR="001D0474" w:rsidRPr="00A30DDF">
        <w:rPr>
          <w:rFonts w:ascii="Book Antiqua" w:hAnsi="Book Antiqua"/>
        </w:rPr>
        <w:t>Similarly, 57% of adults who are disabled are obese compared to</w:t>
      </w:r>
      <w:r w:rsidR="00CA35E4" w:rsidRPr="00A30DDF">
        <w:rPr>
          <w:rFonts w:ascii="Book Antiqua" w:hAnsi="Book Antiqua"/>
        </w:rPr>
        <w:t xml:space="preserve"> 35.7%</w:t>
      </w:r>
      <w:r w:rsidR="0070418A" w:rsidRPr="00A30DDF">
        <w:rPr>
          <w:rFonts w:ascii="Book Antiqua" w:hAnsi="Book Antiqua"/>
        </w:rPr>
        <w:t xml:space="preserve"> of</w:t>
      </w:r>
      <w:r w:rsidR="00E66230" w:rsidRPr="00A30DDF">
        <w:rPr>
          <w:rFonts w:ascii="Book Antiqua" w:hAnsi="Book Antiqua"/>
        </w:rPr>
        <w:t xml:space="preserve"> peers without disabilities</w:t>
      </w:r>
      <w:r w:rsidR="00C71ADD" w:rsidRPr="00A30DDF">
        <w:rPr>
          <w:rFonts w:ascii="Book Antiqua" w:hAnsi="Book Antiqua"/>
          <w:vertAlign w:val="superscript"/>
        </w:rPr>
        <w:t>[3]</w:t>
      </w:r>
      <w:r w:rsidR="001D0474" w:rsidRPr="00A30DDF">
        <w:rPr>
          <w:rFonts w:ascii="Book Antiqua" w:hAnsi="Book Antiqua"/>
        </w:rPr>
        <w:t>.</w:t>
      </w:r>
      <w:r w:rsidR="00E57409" w:rsidRPr="00A30DDF">
        <w:rPr>
          <w:rFonts w:ascii="Book Antiqua" w:hAnsi="Book Antiqua"/>
        </w:rPr>
        <w:t xml:space="preserve"> </w:t>
      </w:r>
      <w:r w:rsidR="00EB5F9F" w:rsidRPr="00A30DDF">
        <w:rPr>
          <w:rFonts w:ascii="Book Antiqua" w:hAnsi="Book Antiqua"/>
        </w:rPr>
        <w:t xml:space="preserve">Healthy </w:t>
      </w:r>
      <w:r w:rsidR="00C71ADD" w:rsidRPr="00A30DDF">
        <w:rPr>
          <w:rFonts w:ascii="Book Antiqua" w:hAnsi="Book Antiqua"/>
        </w:rPr>
        <w:t>p</w:t>
      </w:r>
      <w:r w:rsidR="00EB5F9F" w:rsidRPr="00A30DDF">
        <w:rPr>
          <w:rFonts w:ascii="Book Antiqua" w:hAnsi="Book Antiqua"/>
        </w:rPr>
        <w:t xml:space="preserve">eople 2020 reports that not only are individuals with disabilities more likely to be overweight or obese, they are also less likely to engage in </w:t>
      </w:r>
      <w:r w:rsidR="00EF07D4" w:rsidRPr="00A30DDF">
        <w:rPr>
          <w:rFonts w:ascii="Book Antiqua" w:hAnsi="Book Antiqua"/>
        </w:rPr>
        <w:t xml:space="preserve">outdoor </w:t>
      </w:r>
      <w:r w:rsidR="00EB5F9F" w:rsidRPr="00A30DDF">
        <w:rPr>
          <w:rFonts w:ascii="Book Antiqua" w:hAnsi="Book Antiqua"/>
        </w:rPr>
        <w:t>physical activities</w:t>
      </w:r>
      <w:r w:rsidR="00A0286B" w:rsidRPr="00A30DDF">
        <w:rPr>
          <w:rFonts w:ascii="Book Antiqua" w:hAnsi="Book Antiqua"/>
          <w:vertAlign w:val="superscript"/>
        </w:rPr>
        <w:t>[</w:t>
      </w:r>
      <w:r w:rsidR="00441EB5" w:rsidRPr="00A30DDF">
        <w:rPr>
          <w:rFonts w:ascii="Book Antiqua" w:hAnsi="Book Antiqua" w:cs="Lucida Grande"/>
          <w:vertAlign w:val="superscript"/>
        </w:rPr>
        <w:t>4,5</w:t>
      </w:r>
      <w:r w:rsidR="00A0286B" w:rsidRPr="00A30DDF">
        <w:rPr>
          <w:rFonts w:ascii="Book Antiqua" w:hAnsi="Book Antiqua" w:cs="Lucida Grande"/>
          <w:vertAlign w:val="superscript"/>
        </w:rPr>
        <w:t>]</w:t>
      </w:r>
      <w:r w:rsidR="00EB5F9F" w:rsidRPr="00A30DDF">
        <w:rPr>
          <w:rFonts w:ascii="Book Antiqua" w:hAnsi="Book Antiqua"/>
        </w:rPr>
        <w:t xml:space="preserve">, less likely to have social support to do so, and have worse overall health status </w:t>
      </w:r>
      <w:r w:rsidR="000A069D" w:rsidRPr="00A30DDF">
        <w:rPr>
          <w:rFonts w:ascii="Book Antiqua" w:hAnsi="Book Antiqua"/>
          <w:i/>
        </w:rPr>
        <w:t>vs</w:t>
      </w:r>
      <w:r w:rsidR="00EB5F9F" w:rsidRPr="00A30DDF">
        <w:rPr>
          <w:rFonts w:ascii="Book Antiqua" w:hAnsi="Book Antiqua"/>
        </w:rPr>
        <w:t xml:space="preserve"> their non-disabled counterparts</w:t>
      </w:r>
      <w:r w:rsidR="00C71ADD" w:rsidRPr="00A30DDF">
        <w:rPr>
          <w:rFonts w:ascii="Book Antiqua" w:hAnsi="Book Antiqua"/>
          <w:vertAlign w:val="superscript"/>
        </w:rPr>
        <w:t>[6]</w:t>
      </w:r>
      <w:r w:rsidR="00EB5F9F" w:rsidRPr="00A30DDF">
        <w:rPr>
          <w:rFonts w:ascii="Book Antiqua" w:hAnsi="Book Antiqua"/>
        </w:rPr>
        <w:t>.</w:t>
      </w:r>
      <w:r w:rsidR="000D313F" w:rsidRPr="00A30DDF">
        <w:rPr>
          <w:rFonts w:ascii="Book Antiqua" w:hAnsi="Book Antiqua"/>
          <w:vertAlign w:val="superscript"/>
        </w:rPr>
        <w:t xml:space="preserve"> </w:t>
      </w:r>
    </w:p>
    <w:p w:rsidR="00EB5F9F" w:rsidRPr="00A30DDF" w:rsidRDefault="00E916A7" w:rsidP="00D965F4">
      <w:pPr>
        <w:pStyle w:val="NormalWeb"/>
        <w:spacing w:before="0" w:beforeAutospacing="0" w:after="0" w:afterAutospacing="0" w:line="360" w:lineRule="auto"/>
        <w:ind w:firstLineChars="100" w:firstLine="240"/>
        <w:jc w:val="both"/>
        <w:rPr>
          <w:rFonts w:ascii="Book Antiqua" w:hAnsi="Book Antiqua"/>
        </w:rPr>
      </w:pPr>
      <w:r w:rsidRPr="00A30DDF">
        <w:rPr>
          <w:rFonts w:ascii="Book Antiqua" w:hAnsi="Book Antiqua"/>
        </w:rPr>
        <w:t xml:space="preserve">These </w:t>
      </w:r>
      <w:r w:rsidR="00A93E32" w:rsidRPr="00A30DDF">
        <w:rPr>
          <w:rFonts w:ascii="Book Antiqua" w:hAnsi="Book Antiqua"/>
        </w:rPr>
        <w:t xml:space="preserve">above stated </w:t>
      </w:r>
      <w:r w:rsidRPr="00A30DDF">
        <w:rPr>
          <w:rFonts w:ascii="Book Antiqua" w:hAnsi="Book Antiqua"/>
        </w:rPr>
        <w:t>prevalence statistics</w:t>
      </w:r>
      <w:r w:rsidR="00A93E32" w:rsidRPr="00A30DDF">
        <w:rPr>
          <w:rFonts w:ascii="Book Antiqua" w:hAnsi="Book Antiqua"/>
        </w:rPr>
        <w:t xml:space="preserve"> are important because o</w:t>
      </w:r>
      <w:r w:rsidR="00FA0B6D" w:rsidRPr="00A30DDF">
        <w:rPr>
          <w:rFonts w:ascii="Book Antiqua" w:hAnsi="Book Antiqua"/>
        </w:rPr>
        <w:t>besity is strongly linked to hypertension, hyperlipidemia, type 2 diabetes mellitus, respiratory and musculoskeletal problems, liver disease, psycho-social problems, low self-esteem, which all lead to increased healthcare costs</w:t>
      </w:r>
      <w:r w:rsidR="00C71ADD" w:rsidRPr="00A30DDF">
        <w:rPr>
          <w:rFonts w:ascii="Book Antiqua" w:hAnsi="Book Antiqua"/>
          <w:vertAlign w:val="superscript"/>
        </w:rPr>
        <w:t>[7,8]</w:t>
      </w:r>
      <w:r w:rsidR="00FA0B6D" w:rsidRPr="00A30DDF">
        <w:rPr>
          <w:rFonts w:ascii="Book Antiqua" w:hAnsi="Book Antiqua"/>
        </w:rPr>
        <w:t>.</w:t>
      </w:r>
      <w:r w:rsidR="00FA0B6D" w:rsidRPr="00A30DDF">
        <w:rPr>
          <w:rFonts w:ascii="Book Antiqua" w:hAnsi="Book Antiqua"/>
          <w:vertAlign w:val="superscript"/>
        </w:rPr>
        <w:t xml:space="preserve">   </w:t>
      </w:r>
      <w:r w:rsidR="00860339" w:rsidRPr="00A30DDF">
        <w:rPr>
          <w:rFonts w:ascii="Book Antiqua" w:hAnsi="Book Antiqua"/>
        </w:rPr>
        <w:t>As such, it has been estimated that life expectanc</w:t>
      </w:r>
      <w:r w:rsidR="00C71ADD" w:rsidRPr="00A30DDF">
        <w:rPr>
          <w:rFonts w:ascii="Book Antiqua" w:hAnsi="Book Antiqua"/>
        </w:rPr>
        <w:t>y will decrease due to obesity-</w:t>
      </w:r>
      <w:r w:rsidR="00860339" w:rsidRPr="00A30DDF">
        <w:rPr>
          <w:rFonts w:ascii="Book Antiqua" w:hAnsi="Book Antiqua"/>
        </w:rPr>
        <w:t>related health issues</w:t>
      </w:r>
      <w:r w:rsidR="00120F33" w:rsidRPr="00A30DDF">
        <w:rPr>
          <w:rFonts w:ascii="Book Antiqua" w:hAnsi="Book Antiqua"/>
        </w:rPr>
        <w:t xml:space="preserve"> alone</w:t>
      </w:r>
      <w:r w:rsidR="00C71ADD" w:rsidRPr="00A30DDF">
        <w:rPr>
          <w:rFonts w:ascii="Book Antiqua" w:hAnsi="Book Antiqua"/>
          <w:vertAlign w:val="superscript"/>
        </w:rPr>
        <w:t>[9]</w:t>
      </w:r>
      <w:r w:rsidR="00AD1E8E" w:rsidRPr="00A30DDF">
        <w:rPr>
          <w:rFonts w:ascii="Book Antiqua" w:hAnsi="Book Antiqua"/>
        </w:rPr>
        <w:t>.</w:t>
      </w:r>
      <w:r w:rsidR="00AD1E8E" w:rsidRPr="00A30DDF">
        <w:rPr>
          <w:rFonts w:ascii="Book Antiqua" w:hAnsi="Book Antiqua"/>
          <w:vertAlign w:val="superscript"/>
        </w:rPr>
        <w:t xml:space="preserve"> </w:t>
      </w:r>
      <w:r w:rsidR="005475D6" w:rsidRPr="00A30DDF">
        <w:rPr>
          <w:rFonts w:ascii="Book Antiqua" w:hAnsi="Book Antiqua"/>
          <w:vertAlign w:val="superscript"/>
        </w:rPr>
        <w:t xml:space="preserve"> </w:t>
      </w:r>
      <w:r w:rsidR="00F4665C" w:rsidRPr="00A30DDF">
        <w:rPr>
          <w:rFonts w:ascii="Book Antiqua" w:hAnsi="Book Antiqua"/>
        </w:rPr>
        <w:t xml:space="preserve">Many studies have shown that the </w:t>
      </w:r>
      <w:r w:rsidR="00EB5F9F" w:rsidRPr="00A30DDF">
        <w:rPr>
          <w:rFonts w:ascii="Book Antiqua" w:hAnsi="Book Antiqua"/>
        </w:rPr>
        <w:t xml:space="preserve">current childhood obesity epidemic </w:t>
      </w:r>
      <w:r w:rsidR="00F4665C" w:rsidRPr="00A30DDF">
        <w:rPr>
          <w:rFonts w:ascii="Book Antiqua" w:hAnsi="Book Antiqua"/>
        </w:rPr>
        <w:t xml:space="preserve">has resulted in poor cardiometabolic health </w:t>
      </w:r>
      <w:r w:rsidR="0089055E" w:rsidRPr="00A30DDF">
        <w:rPr>
          <w:rFonts w:ascii="Book Antiqua" w:hAnsi="Book Antiqua"/>
        </w:rPr>
        <w:t>consequences including</w:t>
      </w:r>
      <w:r w:rsidR="00EB5F9F" w:rsidRPr="00A30DDF">
        <w:rPr>
          <w:rFonts w:ascii="Book Antiqua" w:hAnsi="Book Antiqua"/>
        </w:rPr>
        <w:t xml:space="preserve"> the components of metabolic syndrome</w:t>
      </w:r>
      <w:r w:rsidR="002213C6" w:rsidRPr="00A30DDF">
        <w:rPr>
          <w:rFonts w:ascii="Book Antiqua" w:hAnsi="Book Antiqua"/>
        </w:rPr>
        <w:t xml:space="preserve"> (MetS)</w:t>
      </w:r>
      <w:r w:rsidR="00C71ADD" w:rsidRPr="00A30DDF">
        <w:rPr>
          <w:rFonts w:ascii="Book Antiqua" w:hAnsi="Book Antiqua"/>
          <w:lang w:eastAsia="zh-CN"/>
        </w:rPr>
        <w:t>-</w:t>
      </w:r>
      <w:r w:rsidR="00EB5F9F" w:rsidRPr="00A30DDF">
        <w:rPr>
          <w:rFonts w:ascii="Book Antiqua" w:hAnsi="Book Antiqua"/>
        </w:rPr>
        <w:t xml:space="preserve">elevated blood pressure and glucose concentrations, hypertriglyceridemia, low </w:t>
      </w:r>
      <w:r w:rsidR="00C3154D" w:rsidRPr="00A30DDF">
        <w:rPr>
          <w:rFonts w:ascii="Book Antiqua" w:hAnsi="Book Antiqua"/>
        </w:rPr>
        <w:t>high density lipoprotein (HDL) cholesterol</w:t>
      </w:r>
      <w:r w:rsidR="00C3154D" w:rsidRPr="00A30DDF" w:rsidDel="00C3154D">
        <w:rPr>
          <w:rFonts w:ascii="Book Antiqua" w:hAnsi="Book Antiqua"/>
        </w:rPr>
        <w:t xml:space="preserve"> </w:t>
      </w:r>
      <w:r w:rsidR="00EB5F9F" w:rsidRPr="00A30DDF">
        <w:rPr>
          <w:rFonts w:ascii="Book Antiqua" w:hAnsi="Book Antiqua"/>
        </w:rPr>
        <w:t>concentrations, and central adiposity</w:t>
      </w:r>
      <w:r w:rsidR="00335B4D" w:rsidRPr="00A30DDF">
        <w:rPr>
          <w:rFonts w:ascii="Book Antiqua" w:hAnsi="Book Antiqua"/>
        </w:rPr>
        <w:t xml:space="preserve"> (elevated waist circumference)</w:t>
      </w:r>
      <w:r w:rsidR="00C71ADD" w:rsidRPr="00A30DDF">
        <w:rPr>
          <w:rFonts w:ascii="Book Antiqua" w:hAnsi="Book Antiqua"/>
          <w:lang w:eastAsia="zh-CN"/>
        </w:rPr>
        <w:t xml:space="preserve"> - </w:t>
      </w:r>
      <w:r w:rsidR="00EB5F9F" w:rsidRPr="00A30DDF">
        <w:rPr>
          <w:rFonts w:ascii="Book Antiqua" w:hAnsi="Book Antiqua"/>
        </w:rPr>
        <w:t xml:space="preserve">and </w:t>
      </w:r>
      <w:r w:rsidR="000828B4" w:rsidRPr="00A30DDF">
        <w:rPr>
          <w:rFonts w:ascii="Book Antiqua" w:hAnsi="Book Antiqua"/>
        </w:rPr>
        <w:t>the syndrome</w:t>
      </w:r>
      <w:r w:rsidR="00EB5F9F" w:rsidRPr="00A30DDF">
        <w:rPr>
          <w:rFonts w:ascii="Book Antiqua" w:hAnsi="Book Antiqua"/>
        </w:rPr>
        <w:t xml:space="preserve"> its</w:t>
      </w:r>
      <w:r w:rsidR="000828B4" w:rsidRPr="00A30DDF">
        <w:rPr>
          <w:rFonts w:ascii="Book Antiqua" w:hAnsi="Book Antiqua"/>
        </w:rPr>
        <w:t xml:space="preserve">elf (three or more of these </w:t>
      </w:r>
      <w:r w:rsidR="00EB5F9F" w:rsidRPr="00A30DDF">
        <w:rPr>
          <w:rFonts w:ascii="Book Antiqua" w:hAnsi="Book Antiqua"/>
        </w:rPr>
        <w:t>components in the same individual)</w:t>
      </w:r>
      <w:r w:rsidR="00C71ADD" w:rsidRPr="00A30DDF">
        <w:rPr>
          <w:rFonts w:ascii="Book Antiqua" w:hAnsi="Book Antiqua"/>
          <w:vertAlign w:val="superscript"/>
        </w:rPr>
        <w:t>[10-13]</w:t>
      </w:r>
      <w:r w:rsidR="00EB5F9F" w:rsidRPr="00A30DDF">
        <w:rPr>
          <w:rFonts w:ascii="Book Antiqua" w:hAnsi="Book Antiqua"/>
        </w:rPr>
        <w:t>.</w:t>
      </w:r>
      <w:r w:rsidR="005475D6" w:rsidRPr="00A30DDF">
        <w:rPr>
          <w:rFonts w:ascii="Book Antiqua" w:hAnsi="Book Antiqua"/>
          <w:vertAlign w:val="superscript"/>
        </w:rPr>
        <w:t xml:space="preserve"> </w:t>
      </w:r>
      <w:r w:rsidR="00422A3E" w:rsidRPr="00A30DDF">
        <w:rPr>
          <w:rFonts w:ascii="Book Antiqua" w:hAnsi="Book Antiqua"/>
          <w:vertAlign w:val="superscript"/>
        </w:rPr>
        <w:t xml:space="preserve"> </w:t>
      </w:r>
      <w:r w:rsidR="00EB5F9F" w:rsidRPr="00A30DDF">
        <w:rPr>
          <w:rFonts w:ascii="Book Antiqua" w:hAnsi="Book Antiqua"/>
        </w:rPr>
        <w:t xml:space="preserve">Cardiometabolic disease risk factors present </w:t>
      </w:r>
      <w:r w:rsidR="00C132CF" w:rsidRPr="00A30DDF">
        <w:rPr>
          <w:rFonts w:ascii="Book Antiqua" w:hAnsi="Book Antiqua"/>
        </w:rPr>
        <w:t xml:space="preserve">during the pediatric years </w:t>
      </w:r>
      <w:r w:rsidR="00EB5F9F" w:rsidRPr="00A30DDF">
        <w:rPr>
          <w:rFonts w:ascii="Book Antiqua" w:hAnsi="Book Antiqua"/>
        </w:rPr>
        <w:t>predict</w:t>
      </w:r>
      <w:r w:rsidR="00C132CF" w:rsidRPr="00A30DDF">
        <w:rPr>
          <w:rFonts w:ascii="Book Antiqua" w:hAnsi="Book Antiqua"/>
        </w:rPr>
        <w:t>s</w:t>
      </w:r>
      <w:r w:rsidR="00EB5F9F" w:rsidRPr="00A30DDF">
        <w:rPr>
          <w:rFonts w:ascii="Book Antiqua" w:hAnsi="Book Antiqua"/>
        </w:rPr>
        <w:t xml:space="preserve"> chronic diseases such as cancer, stroke, type 2 diabetes and cardiovascular disease in adults</w:t>
      </w:r>
      <w:r w:rsidR="00C71ADD" w:rsidRPr="00A30DDF">
        <w:rPr>
          <w:rFonts w:ascii="Book Antiqua" w:hAnsi="Book Antiqua"/>
          <w:vertAlign w:val="superscript"/>
        </w:rPr>
        <w:t>[14,15]</w:t>
      </w:r>
      <w:r w:rsidR="00EB5F9F" w:rsidRPr="00A30DDF">
        <w:rPr>
          <w:rFonts w:ascii="Book Antiqua" w:hAnsi="Book Antiqua"/>
        </w:rPr>
        <w:t>.</w:t>
      </w:r>
      <w:r w:rsidR="00EB5F9F" w:rsidRPr="00A30DDF">
        <w:rPr>
          <w:rFonts w:ascii="Book Antiqua" w:hAnsi="Book Antiqua"/>
          <w:vertAlign w:val="superscript"/>
        </w:rPr>
        <w:t xml:space="preserve"> </w:t>
      </w:r>
      <w:r w:rsidR="00576EED" w:rsidRPr="00A30DDF">
        <w:rPr>
          <w:rFonts w:ascii="Book Antiqua" w:hAnsi="Book Antiqua"/>
        </w:rPr>
        <w:t>While previous studies have documented that y</w:t>
      </w:r>
      <w:r w:rsidR="00C132CF" w:rsidRPr="00A30DDF">
        <w:rPr>
          <w:rFonts w:ascii="Book Antiqua" w:hAnsi="Book Antiqua"/>
        </w:rPr>
        <w:t xml:space="preserve">outh  with the </w:t>
      </w:r>
      <w:r w:rsidR="002213C6" w:rsidRPr="00A30DDF">
        <w:rPr>
          <w:rFonts w:ascii="Book Antiqua" w:hAnsi="Book Antiqua"/>
        </w:rPr>
        <w:t>MetS</w:t>
      </w:r>
      <w:r w:rsidR="00EB5F9F" w:rsidRPr="00A30DDF">
        <w:rPr>
          <w:rFonts w:ascii="Book Antiqua" w:hAnsi="Book Antiqua"/>
        </w:rPr>
        <w:t xml:space="preserve"> are at </w:t>
      </w:r>
      <w:r w:rsidR="0003766E" w:rsidRPr="00A30DDF">
        <w:rPr>
          <w:rFonts w:ascii="Book Antiqua" w:hAnsi="Book Antiqua"/>
        </w:rPr>
        <w:t>high risk for cardiometabolic</w:t>
      </w:r>
      <w:r w:rsidR="00EB5F9F" w:rsidRPr="00A30DDF">
        <w:rPr>
          <w:rFonts w:ascii="Book Antiqua" w:hAnsi="Book Antiqua"/>
        </w:rPr>
        <w:t xml:space="preserve"> di</w:t>
      </w:r>
      <w:r w:rsidR="0003766E" w:rsidRPr="00A30DDF">
        <w:rPr>
          <w:rFonts w:ascii="Book Antiqua" w:hAnsi="Book Antiqua"/>
        </w:rPr>
        <w:t xml:space="preserve">sease and atherosclerosis as </w:t>
      </w:r>
      <w:r w:rsidR="00EB5F9F" w:rsidRPr="00A30DDF">
        <w:rPr>
          <w:rFonts w:ascii="Book Antiqua" w:hAnsi="Book Antiqua"/>
        </w:rPr>
        <w:t>adult</w:t>
      </w:r>
      <w:r w:rsidR="0003766E" w:rsidRPr="00A30DDF">
        <w:rPr>
          <w:rFonts w:ascii="Book Antiqua" w:hAnsi="Book Antiqua"/>
        </w:rPr>
        <w:t>s</w:t>
      </w:r>
      <w:r w:rsidR="00EB5F9F" w:rsidRPr="00A30DDF">
        <w:rPr>
          <w:rFonts w:ascii="Book Antiqua" w:hAnsi="Book Antiqua"/>
        </w:rPr>
        <w:t xml:space="preserve">, there </w:t>
      </w:r>
      <w:r w:rsidR="005572DD" w:rsidRPr="00A30DDF">
        <w:rPr>
          <w:rFonts w:ascii="Book Antiqua" w:hAnsi="Book Antiqua"/>
        </w:rPr>
        <w:t xml:space="preserve">are few population-based studies examining the </w:t>
      </w:r>
      <w:r w:rsidR="00EB5F9F" w:rsidRPr="00A30DDF">
        <w:rPr>
          <w:rFonts w:ascii="Book Antiqua" w:hAnsi="Book Antiqua"/>
        </w:rPr>
        <w:t>prevalence of car</w:t>
      </w:r>
      <w:r w:rsidR="005807C6" w:rsidRPr="00A30DDF">
        <w:rPr>
          <w:rFonts w:ascii="Book Antiqua" w:hAnsi="Book Antiqua"/>
        </w:rPr>
        <w:t>diometabolic risk among adolescents</w:t>
      </w:r>
      <w:r w:rsidR="00AA3D72" w:rsidRPr="00A30DDF">
        <w:rPr>
          <w:rFonts w:ascii="Book Antiqua" w:hAnsi="Book Antiqua"/>
        </w:rPr>
        <w:t xml:space="preserve"> with disabilities </w:t>
      </w:r>
      <w:r w:rsidR="00A16C74" w:rsidRPr="00A30DDF">
        <w:rPr>
          <w:rFonts w:ascii="Book Antiqua" w:hAnsi="Book Antiqua"/>
        </w:rPr>
        <w:t xml:space="preserve">despite their increased prevalence of obesity </w:t>
      </w:r>
      <w:r w:rsidR="000A069D" w:rsidRPr="00A30DDF">
        <w:rPr>
          <w:rFonts w:ascii="Book Antiqua" w:hAnsi="Book Antiqua"/>
          <w:i/>
        </w:rPr>
        <w:t>vs</w:t>
      </w:r>
      <w:r w:rsidR="00EB5F9F" w:rsidRPr="00A30DDF">
        <w:rPr>
          <w:rFonts w:ascii="Book Antiqua" w:hAnsi="Book Antiqua"/>
        </w:rPr>
        <w:t xml:space="preserve"> their</w:t>
      </w:r>
      <w:r w:rsidR="00D8186C" w:rsidRPr="00A30DDF">
        <w:rPr>
          <w:rFonts w:ascii="Book Antiqua" w:hAnsi="Book Antiqua"/>
        </w:rPr>
        <w:t xml:space="preserve"> peers without disabilities</w:t>
      </w:r>
      <w:r w:rsidR="00EB5F9F" w:rsidRPr="00A30DDF">
        <w:rPr>
          <w:rFonts w:ascii="Book Antiqua" w:hAnsi="Book Antiqua"/>
        </w:rPr>
        <w:t>.</w:t>
      </w:r>
      <w:r w:rsidR="001A0F08" w:rsidRPr="00A30DDF">
        <w:rPr>
          <w:rFonts w:ascii="Book Antiqua" w:hAnsi="Book Antiqua"/>
          <w:vertAlign w:val="superscript"/>
        </w:rPr>
        <w:t xml:space="preserve"> </w:t>
      </w:r>
      <w:r w:rsidR="005807C6" w:rsidRPr="00A30DDF">
        <w:rPr>
          <w:rFonts w:ascii="Book Antiqua" w:hAnsi="Book Antiqua"/>
          <w:vertAlign w:val="superscript"/>
        </w:rPr>
        <w:t xml:space="preserve"> </w:t>
      </w:r>
      <w:r w:rsidR="00EB5F9F" w:rsidRPr="00A30DDF">
        <w:rPr>
          <w:rFonts w:ascii="Book Antiqua" w:hAnsi="Book Antiqua"/>
        </w:rPr>
        <w:t>Therefore, the purpose of the current analysis is to estimate the prevalence of cardiometabolic disease risk</w:t>
      </w:r>
      <w:r w:rsidR="005F51BC" w:rsidRPr="00A30DDF">
        <w:rPr>
          <w:rFonts w:ascii="Book Antiqua" w:hAnsi="Book Antiqua"/>
        </w:rPr>
        <w:t xml:space="preserve">, including </w:t>
      </w:r>
      <w:r w:rsidR="00F86CD6" w:rsidRPr="00A30DDF">
        <w:rPr>
          <w:rFonts w:ascii="Book Antiqua" w:hAnsi="Book Antiqua"/>
        </w:rPr>
        <w:t xml:space="preserve">the </w:t>
      </w:r>
      <w:r w:rsidR="002213C6" w:rsidRPr="00A30DDF">
        <w:rPr>
          <w:rFonts w:ascii="Book Antiqua" w:hAnsi="Book Antiqua"/>
        </w:rPr>
        <w:t>MetS</w:t>
      </w:r>
      <w:r w:rsidR="008F2D55" w:rsidRPr="00A30DDF">
        <w:rPr>
          <w:rFonts w:ascii="Book Antiqua" w:hAnsi="Book Antiqua"/>
        </w:rPr>
        <w:t>,</w:t>
      </w:r>
      <w:r w:rsidR="00EB5F9F" w:rsidRPr="00A30DDF">
        <w:rPr>
          <w:rFonts w:ascii="Book Antiqua" w:hAnsi="Book Antiqua"/>
        </w:rPr>
        <w:t xml:space="preserve"> among the U</w:t>
      </w:r>
      <w:r w:rsidR="00DD4548" w:rsidRPr="00A30DDF">
        <w:rPr>
          <w:rFonts w:ascii="Book Antiqua" w:hAnsi="Book Antiqua"/>
        </w:rPr>
        <w:t xml:space="preserve">nited </w:t>
      </w:r>
      <w:r w:rsidR="00EB5F9F" w:rsidRPr="00A30DDF">
        <w:rPr>
          <w:rFonts w:ascii="Book Antiqua" w:hAnsi="Book Antiqua"/>
        </w:rPr>
        <w:t>S</w:t>
      </w:r>
      <w:r w:rsidR="00DD4548" w:rsidRPr="00A30DDF">
        <w:rPr>
          <w:rFonts w:ascii="Book Antiqua" w:hAnsi="Book Antiqua"/>
        </w:rPr>
        <w:t>tates</w:t>
      </w:r>
      <w:r w:rsidR="00EB5F9F" w:rsidRPr="00A30DDF">
        <w:rPr>
          <w:rFonts w:ascii="Book Antiqua" w:hAnsi="Book Antiqua"/>
        </w:rPr>
        <w:t xml:space="preserve"> adolescen</w:t>
      </w:r>
      <w:r w:rsidR="00F86CD6" w:rsidRPr="00A30DDF">
        <w:rPr>
          <w:rFonts w:ascii="Book Antiqua" w:hAnsi="Book Antiqua"/>
        </w:rPr>
        <w:t xml:space="preserve">t population with and without developmental </w:t>
      </w:r>
      <w:r w:rsidR="00F800AD" w:rsidRPr="00A30DDF">
        <w:rPr>
          <w:rFonts w:ascii="Book Antiqua" w:hAnsi="Book Antiqua"/>
        </w:rPr>
        <w:t xml:space="preserve">physical and/or learning </w:t>
      </w:r>
      <w:r w:rsidR="00F86CD6" w:rsidRPr="00A30DDF">
        <w:rPr>
          <w:rFonts w:ascii="Book Antiqua" w:hAnsi="Book Antiqua"/>
        </w:rPr>
        <w:t>disabilitie</w:t>
      </w:r>
      <w:r w:rsidR="00EB5F9F" w:rsidRPr="00A30DDF">
        <w:rPr>
          <w:rFonts w:ascii="Book Antiqua" w:hAnsi="Book Antiqua"/>
        </w:rPr>
        <w:t>s</w:t>
      </w:r>
      <w:r w:rsidR="005F51BC" w:rsidRPr="00A30DDF">
        <w:rPr>
          <w:rFonts w:ascii="Book Antiqua" w:hAnsi="Book Antiqua"/>
        </w:rPr>
        <w:t xml:space="preserve"> </w:t>
      </w:r>
      <w:r w:rsidR="00E51752" w:rsidRPr="00A30DDF">
        <w:rPr>
          <w:rFonts w:ascii="Book Antiqua" w:hAnsi="Book Antiqua"/>
        </w:rPr>
        <w:t>by weight status (normal weight, overweight, obese, severely obese)</w:t>
      </w:r>
      <w:r w:rsidR="00EB5F9F" w:rsidRPr="00A30DDF">
        <w:rPr>
          <w:rFonts w:ascii="Book Antiqua" w:hAnsi="Book Antiqua"/>
        </w:rPr>
        <w:t>.</w:t>
      </w:r>
      <w:r w:rsidR="00E51752" w:rsidRPr="00A30DDF">
        <w:rPr>
          <w:rFonts w:ascii="Book Antiqua" w:hAnsi="Book Antiqua"/>
        </w:rPr>
        <w:t xml:space="preserve"> It was hypothesized that obese adolescents</w:t>
      </w:r>
      <w:r w:rsidR="00EB5F9F" w:rsidRPr="00A30DDF">
        <w:rPr>
          <w:rFonts w:ascii="Book Antiqua" w:hAnsi="Book Antiqua"/>
        </w:rPr>
        <w:t xml:space="preserve"> </w:t>
      </w:r>
      <w:r w:rsidR="00E51752" w:rsidRPr="00A30DDF">
        <w:rPr>
          <w:rFonts w:ascii="Book Antiqua" w:hAnsi="Book Antiqua"/>
        </w:rPr>
        <w:t xml:space="preserve">with disabilities would be significantly more likely to have the metabolic syndrome </w:t>
      </w:r>
      <w:r w:rsidR="000A069D" w:rsidRPr="00A30DDF">
        <w:rPr>
          <w:rFonts w:ascii="Book Antiqua" w:hAnsi="Book Antiqua"/>
          <w:i/>
        </w:rPr>
        <w:t>vs</w:t>
      </w:r>
      <w:r w:rsidR="00E51752" w:rsidRPr="00A30DDF">
        <w:rPr>
          <w:rFonts w:ascii="Book Antiqua" w:hAnsi="Book Antiqua"/>
        </w:rPr>
        <w:t xml:space="preserve"> obese adolescents without disabilities.</w:t>
      </w:r>
    </w:p>
    <w:p w:rsidR="00EB5F9F" w:rsidRPr="00A30DDF" w:rsidRDefault="00EB5F9F" w:rsidP="00D965F4">
      <w:pPr>
        <w:spacing w:after="0" w:line="360" w:lineRule="auto"/>
        <w:jc w:val="both"/>
        <w:rPr>
          <w:rFonts w:ascii="Book Antiqua" w:hAnsi="Book Antiqua"/>
          <w:sz w:val="24"/>
          <w:szCs w:val="24"/>
        </w:rPr>
      </w:pPr>
    </w:p>
    <w:p w:rsidR="00EB5F9F" w:rsidRPr="00A30DDF" w:rsidRDefault="000E61D1" w:rsidP="00D965F4">
      <w:pPr>
        <w:spacing w:after="0" w:line="360" w:lineRule="auto"/>
        <w:jc w:val="both"/>
        <w:rPr>
          <w:rFonts w:ascii="Book Antiqua" w:hAnsi="Book Antiqua"/>
          <w:b/>
          <w:sz w:val="24"/>
          <w:szCs w:val="24"/>
        </w:rPr>
      </w:pPr>
      <w:r w:rsidRPr="00A30DDF">
        <w:rPr>
          <w:rFonts w:ascii="Book Antiqua" w:eastAsiaTheme="minorEastAsia" w:hAnsi="Book Antiqua"/>
          <w:b/>
          <w:sz w:val="24"/>
          <w:szCs w:val="24"/>
          <w:lang w:eastAsia="zh-CN"/>
        </w:rPr>
        <w:t xml:space="preserve">MATERIALS AND </w:t>
      </w:r>
      <w:r w:rsidRPr="00A30DDF">
        <w:rPr>
          <w:rFonts w:ascii="Book Antiqua" w:hAnsi="Book Antiqua"/>
          <w:b/>
          <w:sz w:val="24"/>
          <w:szCs w:val="24"/>
        </w:rPr>
        <w:t>METHODS</w:t>
      </w:r>
    </w:p>
    <w:p w:rsidR="00EB5F9F" w:rsidRPr="00A30DDF" w:rsidRDefault="00EB5F9F" w:rsidP="00D965F4">
      <w:pPr>
        <w:spacing w:after="0" w:line="360" w:lineRule="auto"/>
        <w:jc w:val="both"/>
        <w:rPr>
          <w:rFonts w:ascii="Book Antiqua" w:hAnsi="Book Antiqua"/>
          <w:b/>
          <w:i/>
          <w:sz w:val="24"/>
          <w:szCs w:val="24"/>
        </w:rPr>
      </w:pPr>
      <w:r w:rsidRPr="00A30DDF">
        <w:rPr>
          <w:rFonts w:ascii="Book Antiqua" w:hAnsi="Book Antiqua"/>
          <w:b/>
          <w:i/>
          <w:sz w:val="24"/>
          <w:szCs w:val="24"/>
        </w:rPr>
        <w:t xml:space="preserve">Study </w:t>
      </w:r>
      <w:r w:rsidR="000E61D1" w:rsidRPr="00A30DDF">
        <w:rPr>
          <w:rFonts w:ascii="Book Antiqua" w:hAnsi="Book Antiqua"/>
          <w:b/>
          <w:i/>
          <w:sz w:val="24"/>
          <w:szCs w:val="24"/>
        </w:rPr>
        <w:t>p</w:t>
      </w:r>
      <w:r w:rsidRPr="00A30DDF">
        <w:rPr>
          <w:rFonts w:ascii="Book Antiqua" w:hAnsi="Book Antiqua"/>
          <w:b/>
          <w:i/>
          <w:sz w:val="24"/>
          <w:szCs w:val="24"/>
        </w:rPr>
        <w:t>opulation</w:t>
      </w:r>
    </w:p>
    <w:p w:rsidR="00EB5F9F" w:rsidRPr="00A30DDF" w:rsidRDefault="00EB5F9F" w:rsidP="00D965F4">
      <w:pPr>
        <w:spacing w:after="0" w:line="360" w:lineRule="auto"/>
        <w:jc w:val="both"/>
        <w:rPr>
          <w:rFonts w:ascii="Book Antiqua" w:eastAsiaTheme="minorEastAsia" w:hAnsi="Book Antiqua"/>
          <w:sz w:val="24"/>
          <w:szCs w:val="24"/>
          <w:lang w:eastAsia="zh-CN"/>
        </w:rPr>
      </w:pPr>
      <w:r w:rsidRPr="00A30DDF">
        <w:rPr>
          <w:rFonts w:ascii="Book Antiqua" w:hAnsi="Book Antiqua"/>
          <w:sz w:val="24"/>
          <w:szCs w:val="24"/>
        </w:rPr>
        <w:t>Participant data from the National Health and Nutrition Examination Survey (NHANES) were analyzed. Six cycles of NHANES data (1999</w:t>
      </w:r>
      <w:r w:rsidR="00A27F64" w:rsidRPr="00A30DDF">
        <w:rPr>
          <w:rFonts w:ascii="Book Antiqua" w:eastAsiaTheme="minorEastAsia" w:hAnsi="Book Antiqua"/>
          <w:sz w:val="24"/>
          <w:szCs w:val="24"/>
          <w:lang w:eastAsia="zh-CN"/>
        </w:rPr>
        <w:t>-</w:t>
      </w:r>
      <w:r w:rsidRPr="00A30DDF">
        <w:rPr>
          <w:rFonts w:ascii="Book Antiqua" w:hAnsi="Book Antiqua"/>
          <w:sz w:val="24"/>
          <w:szCs w:val="24"/>
        </w:rPr>
        <w:t>2000, 2001</w:t>
      </w:r>
      <w:r w:rsidR="00A27F64" w:rsidRPr="00A30DDF">
        <w:rPr>
          <w:rFonts w:ascii="Book Antiqua" w:eastAsiaTheme="minorEastAsia" w:hAnsi="Book Antiqua"/>
          <w:sz w:val="24"/>
          <w:szCs w:val="24"/>
          <w:lang w:eastAsia="zh-CN"/>
        </w:rPr>
        <w:t>-</w:t>
      </w:r>
      <w:r w:rsidRPr="00A30DDF">
        <w:rPr>
          <w:rFonts w:ascii="Book Antiqua" w:hAnsi="Book Antiqua"/>
          <w:sz w:val="24"/>
          <w:szCs w:val="24"/>
        </w:rPr>
        <w:t>2002, 2003</w:t>
      </w:r>
      <w:r w:rsidR="00A27F64" w:rsidRPr="00A30DDF">
        <w:rPr>
          <w:rFonts w:ascii="Book Antiqua" w:eastAsiaTheme="minorEastAsia" w:hAnsi="Book Antiqua"/>
          <w:sz w:val="24"/>
          <w:szCs w:val="24"/>
          <w:lang w:eastAsia="zh-CN"/>
        </w:rPr>
        <w:t>-</w:t>
      </w:r>
      <w:r w:rsidRPr="00A30DDF">
        <w:rPr>
          <w:rFonts w:ascii="Book Antiqua" w:hAnsi="Book Antiqua"/>
          <w:sz w:val="24"/>
          <w:szCs w:val="24"/>
        </w:rPr>
        <w:t>2004, 2005</w:t>
      </w:r>
      <w:r w:rsidR="00A27F64" w:rsidRPr="00A30DDF">
        <w:rPr>
          <w:rFonts w:ascii="Book Antiqua" w:eastAsiaTheme="minorEastAsia" w:hAnsi="Book Antiqua"/>
          <w:sz w:val="24"/>
          <w:szCs w:val="24"/>
          <w:lang w:eastAsia="zh-CN"/>
        </w:rPr>
        <w:t>-</w:t>
      </w:r>
      <w:r w:rsidRPr="00A30DDF">
        <w:rPr>
          <w:rFonts w:ascii="Book Antiqua" w:hAnsi="Book Antiqua"/>
          <w:sz w:val="24"/>
          <w:szCs w:val="24"/>
        </w:rPr>
        <w:t>2006, 2007</w:t>
      </w:r>
      <w:r w:rsidR="00A27F64" w:rsidRPr="00A30DDF">
        <w:rPr>
          <w:rFonts w:ascii="Book Antiqua" w:eastAsiaTheme="minorEastAsia" w:hAnsi="Book Antiqua"/>
          <w:sz w:val="24"/>
          <w:szCs w:val="24"/>
          <w:lang w:eastAsia="zh-CN"/>
        </w:rPr>
        <w:t>-</w:t>
      </w:r>
      <w:r w:rsidRPr="00A30DDF">
        <w:rPr>
          <w:rFonts w:ascii="Book Antiqua" w:hAnsi="Book Antiqua"/>
          <w:sz w:val="24"/>
          <w:szCs w:val="24"/>
        </w:rPr>
        <w:t>2008, and 2009</w:t>
      </w:r>
      <w:r w:rsidR="00A27F64" w:rsidRPr="00A30DDF">
        <w:rPr>
          <w:rFonts w:ascii="Book Antiqua" w:eastAsiaTheme="minorEastAsia" w:hAnsi="Book Antiqua"/>
          <w:sz w:val="24"/>
          <w:szCs w:val="24"/>
          <w:lang w:eastAsia="zh-CN"/>
        </w:rPr>
        <w:t>-</w:t>
      </w:r>
      <w:r w:rsidRPr="00A30DDF">
        <w:rPr>
          <w:rFonts w:ascii="Book Antiqua" w:hAnsi="Book Antiqua"/>
          <w:sz w:val="24"/>
          <w:szCs w:val="24"/>
        </w:rPr>
        <w:t>2010) were combined to ensure adequate sample size and statistical reliab</w:t>
      </w:r>
      <w:r w:rsidR="00433286" w:rsidRPr="00A30DDF">
        <w:rPr>
          <w:rFonts w:ascii="Book Antiqua" w:hAnsi="Book Antiqua"/>
          <w:sz w:val="24"/>
          <w:szCs w:val="24"/>
        </w:rPr>
        <w:t>ility</w:t>
      </w:r>
      <w:r w:rsidR="000E61D1" w:rsidRPr="00A30DDF">
        <w:rPr>
          <w:rFonts w:ascii="Book Antiqua" w:hAnsi="Book Antiqua"/>
          <w:sz w:val="24"/>
          <w:szCs w:val="24"/>
          <w:vertAlign w:val="superscript"/>
        </w:rPr>
        <w:t>[16]</w:t>
      </w:r>
      <w:r w:rsidR="00433286" w:rsidRPr="00A30DDF">
        <w:rPr>
          <w:rFonts w:ascii="Book Antiqua" w:hAnsi="Book Antiqua"/>
          <w:sz w:val="24"/>
          <w:szCs w:val="24"/>
        </w:rPr>
        <w:t xml:space="preserve">. </w:t>
      </w:r>
      <w:r w:rsidR="00AE4725" w:rsidRPr="00A30DDF">
        <w:rPr>
          <w:rFonts w:ascii="Book Antiqua" w:hAnsi="Book Antiqua"/>
          <w:sz w:val="24"/>
          <w:szCs w:val="24"/>
        </w:rPr>
        <w:t xml:space="preserve">The </w:t>
      </w:r>
      <w:r w:rsidRPr="00A30DDF">
        <w:rPr>
          <w:rFonts w:ascii="Book Antiqua" w:hAnsi="Book Antiqua"/>
          <w:sz w:val="24"/>
          <w:szCs w:val="24"/>
        </w:rPr>
        <w:t>NHANES sampling design to obtain a nationally representative samp</w:t>
      </w:r>
      <w:r w:rsidR="00AE3A40" w:rsidRPr="00A30DDF">
        <w:rPr>
          <w:rFonts w:ascii="Book Antiqua" w:hAnsi="Book Antiqua"/>
          <w:sz w:val="24"/>
          <w:szCs w:val="24"/>
        </w:rPr>
        <w:t>le of the</w:t>
      </w:r>
      <w:r w:rsidRPr="00A30DDF">
        <w:rPr>
          <w:rFonts w:ascii="Book Antiqua" w:hAnsi="Book Antiqua"/>
          <w:sz w:val="24"/>
          <w:szCs w:val="24"/>
        </w:rPr>
        <w:t xml:space="preserve"> United States population</w:t>
      </w:r>
      <w:r w:rsidR="00AE3A40" w:rsidRPr="00A30DDF">
        <w:rPr>
          <w:rFonts w:ascii="Book Antiqua" w:hAnsi="Book Antiqua"/>
          <w:sz w:val="24"/>
          <w:szCs w:val="24"/>
        </w:rPr>
        <w:t xml:space="preserve"> is described in detail elsewhere</w:t>
      </w:r>
      <w:r w:rsidR="000E61D1" w:rsidRPr="00A30DDF">
        <w:rPr>
          <w:rFonts w:ascii="Book Antiqua" w:hAnsi="Book Antiqua"/>
          <w:sz w:val="24"/>
          <w:szCs w:val="24"/>
          <w:vertAlign w:val="superscript"/>
        </w:rPr>
        <w:t>[16]</w:t>
      </w:r>
      <w:r w:rsidRPr="00A30DDF">
        <w:rPr>
          <w:rFonts w:ascii="Book Antiqua" w:hAnsi="Book Antiqua"/>
          <w:sz w:val="24"/>
          <w:szCs w:val="24"/>
        </w:rPr>
        <w:t xml:space="preserve">. </w:t>
      </w:r>
    </w:p>
    <w:p w:rsidR="000E61D1" w:rsidRPr="00A30DDF" w:rsidRDefault="000E61D1" w:rsidP="00D965F4">
      <w:pPr>
        <w:spacing w:after="0" w:line="360" w:lineRule="auto"/>
        <w:jc w:val="both"/>
        <w:rPr>
          <w:rFonts w:ascii="Book Antiqua" w:eastAsiaTheme="minorEastAsia" w:hAnsi="Book Antiqua"/>
          <w:sz w:val="24"/>
          <w:szCs w:val="24"/>
          <w:lang w:eastAsia="zh-CN"/>
        </w:rPr>
      </w:pPr>
    </w:p>
    <w:p w:rsidR="00EB5F9F" w:rsidRPr="00A30DDF" w:rsidRDefault="00EB5F9F" w:rsidP="00D965F4">
      <w:pPr>
        <w:spacing w:after="0" w:line="360" w:lineRule="auto"/>
        <w:jc w:val="both"/>
        <w:rPr>
          <w:rFonts w:ascii="Book Antiqua" w:hAnsi="Book Antiqua"/>
          <w:b/>
          <w:i/>
          <w:sz w:val="24"/>
          <w:szCs w:val="24"/>
        </w:rPr>
      </w:pPr>
      <w:r w:rsidRPr="00A30DDF">
        <w:rPr>
          <w:rFonts w:ascii="Book Antiqua" w:hAnsi="Book Antiqua"/>
          <w:b/>
          <w:i/>
          <w:sz w:val="24"/>
          <w:szCs w:val="24"/>
        </w:rPr>
        <w:t xml:space="preserve">Eligibility </w:t>
      </w:r>
      <w:r w:rsidR="000E61D1" w:rsidRPr="00A30DDF">
        <w:rPr>
          <w:rFonts w:ascii="Book Antiqua" w:hAnsi="Book Antiqua"/>
          <w:b/>
          <w:i/>
          <w:sz w:val="24"/>
          <w:szCs w:val="24"/>
        </w:rPr>
        <w:t>c</w:t>
      </w:r>
      <w:r w:rsidRPr="00A30DDF">
        <w:rPr>
          <w:rFonts w:ascii="Book Antiqua" w:hAnsi="Book Antiqua"/>
          <w:b/>
          <w:i/>
          <w:sz w:val="24"/>
          <w:szCs w:val="24"/>
        </w:rPr>
        <w:t>riteria</w:t>
      </w:r>
    </w:p>
    <w:p w:rsidR="00EB5F9F" w:rsidRPr="00A30DDF" w:rsidRDefault="00EB5F9F" w:rsidP="00D965F4">
      <w:pPr>
        <w:spacing w:after="0" w:line="360" w:lineRule="auto"/>
        <w:jc w:val="both"/>
        <w:rPr>
          <w:rFonts w:ascii="Book Antiqua" w:hAnsi="Book Antiqua"/>
          <w:sz w:val="24"/>
          <w:szCs w:val="24"/>
        </w:rPr>
      </w:pPr>
      <w:r w:rsidRPr="00A30DDF">
        <w:rPr>
          <w:rFonts w:ascii="Book Antiqua" w:hAnsi="Book Antiqua"/>
          <w:sz w:val="24"/>
          <w:szCs w:val="24"/>
        </w:rPr>
        <w:t xml:space="preserve">We selected all </w:t>
      </w:r>
      <w:r w:rsidR="00B108BC" w:rsidRPr="00A30DDF">
        <w:rPr>
          <w:rFonts w:ascii="Book Antiqua" w:hAnsi="Book Antiqua"/>
          <w:sz w:val="24"/>
          <w:szCs w:val="24"/>
        </w:rPr>
        <w:t>adolescents ages 12</w:t>
      </w:r>
      <w:r w:rsidR="000E61D1" w:rsidRPr="00A30DDF">
        <w:rPr>
          <w:rFonts w:ascii="Book Antiqua" w:eastAsiaTheme="minorEastAsia" w:hAnsi="Book Antiqua"/>
          <w:sz w:val="24"/>
          <w:szCs w:val="24"/>
          <w:lang w:eastAsia="zh-CN"/>
        </w:rPr>
        <w:t>-</w:t>
      </w:r>
      <w:r w:rsidR="00B108BC" w:rsidRPr="00A30DDF">
        <w:rPr>
          <w:rFonts w:ascii="Book Antiqua" w:hAnsi="Book Antiqua"/>
          <w:sz w:val="24"/>
          <w:szCs w:val="24"/>
        </w:rPr>
        <w:t xml:space="preserve">18 years old </w:t>
      </w:r>
      <w:r w:rsidRPr="00A30DDF">
        <w:rPr>
          <w:rFonts w:ascii="Book Antiqua" w:hAnsi="Book Antiqua"/>
          <w:sz w:val="24"/>
          <w:szCs w:val="24"/>
        </w:rPr>
        <w:t xml:space="preserve">from the combined </w:t>
      </w:r>
      <w:r w:rsidR="00041EDC" w:rsidRPr="00A30DDF">
        <w:rPr>
          <w:rFonts w:ascii="Book Antiqua" w:hAnsi="Book Antiqua"/>
          <w:sz w:val="24"/>
          <w:szCs w:val="24"/>
        </w:rPr>
        <w:t xml:space="preserve">1999-2010 </w:t>
      </w:r>
      <w:r w:rsidR="00641A43" w:rsidRPr="00A30DDF">
        <w:rPr>
          <w:rFonts w:ascii="Book Antiqua" w:hAnsi="Book Antiqua"/>
          <w:sz w:val="24"/>
          <w:szCs w:val="24"/>
        </w:rPr>
        <w:t xml:space="preserve">NHANES data </w:t>
      </w:r>
      <w:r w:rsidRPr="00A30DDF">
        <w:rPr>
          <w:rFonts w:ascii="Book Antiqua" w:hAnsi="Book Antiqua"/>
          <w:sz w:val="24"/>
          <w:szCs w:val="24"/>
        </w:rPr>
        <w:t xml:space="preserve">who had the following variables available for </w:t>
      </w:r>
      <w:r w:rsidR="0029524E" w:rsidRPr="00A30DDF">
        <w:rPr>
          <w:rFonts w:ascii="Book Antiqua" w:hAnsi="Book Antiqua"/>
          <w:sz w:val="24"/>
          <w:szCs w:val="24"/>
        </w:rPr>
        <w:t>analysis: waist circumference, b</w:t>
      </w:r>
      <w:r w:rsidR="00C3154D" w:rsidRPr="00A30DDF">
        <w:rPr>
          <w:rFonts w:ascii="Book Antiqua" w:hAnsi="Book Antiqua"/>
          <w:sz w:val="24"/>
          <w:szCs w:val="24"/>
        </w:rPr>
        <w:t xml:space="preserve">ody </w:t>
      </w:r>
      <w:r w:rsidR="0029524E" w:rsidRPr="00A30DDF">
        <w:rPr>
          <w:rFonts w:ascii="Book Antiqua" w:hAnsi="Book Antiqua"/>
          <w:sz w:val="24"/>
          <w:szCs w:val="24"/>
        </w:rPr>
        <w:t>m</w:t>
      </w:r>
      <w:r w:rsidR="00C3154D" w:rsidRPr="00A30DDF">
        <w:rPr>
          <w:rFonts w:ascii="Book Antiqua" w:hAnsi="Book Antiqua"/>
          <w:sz w:val="24"/>
          <w:szCs w:val="24"/>
        </w:rPr>
        <w:t xml:space="preserve">ass </w:t>
      </w:r>
      <w:r w:rsidR="0029524E" w:rsidRPr="00A30DDF">
        <w:rPr>
          <w:rFonts w:ascii="Book Antiqua" w:hAnsi="Book Antiqua"/>
          <w:sz w:val="24"/>
          <w:szCs w:val="24"/>
        </w:rPr>
        <w:t>i</w:t>
      </w:r>
      <w:r w:rsidR="00C3154D" w:rsidRPr="00A30DDF">
        <w:rPr>
          <w:rFonts w:ascii="Book Antiqua" w:hAnsi="Book Antiqua"/>
          <w:sz w:val="24"/>
          <w:szCs w:val="24"/>
        </w:rPr>
        <w:t>ndex (BMI)</w:t>
      </w:r>
      <w:r w:rsidRPr="00A30DDF">
        <w:rPr>
          <w:rFonts w:ascii="Book Antiqua" w:hAnsi="Book Antiqua"/>
          <w:sz w:val="24"/>
          <w:szCs w:val="24"/>
        </w:rPr>
        <w:t xml:space="preserve">, </w:t>
      </w:r>
      <w:r w:rsidR="0029524E" w:rsidRPr="00A30DDF">
        <w:rPr>
          <w:rFonts w:ascii="Book Antiqua" w:hAnsi="Book Antiqua"/>
          <w:sz w:val="24"/>
          <w:szCs w:val="24"/>
        </w:rPr>
        <w:t>high density lipoprotein (</w:t>
      </w:r>
      <w:r w:rsidRPr="00A30DDF">
        <w:rPr>
          <w:rFonts w:ascii="Book Antiqua" w:hAnsi="Book Antiqua"/>
          <w:sz w:val="24"/>
          <w:szCs w:val="24"/>
        </w:rPr>
        <w:t>HDL</w:t>
      </w:r>
      <w:r w:rsidR="0029524E" w:rsidRPr="00A30DDF">
        <w:rPr>
          <w:rFonts w:ascii="Book Antiqua" w:hAnsi="Book Antiqua"/>
          <w:sz w:val="24"/>
          <w:szCs w:val="24"/>
        </w:rPr>
        <w:t>)</w:t>
      </w:r>
      <w:r w:rsidRPr="00A30DDF">
        <w:rPr>
          <w:rFonts w:ascii="Book Antiqua" w:hAnsi="Book Antiqua"/>
          <w:sz w:val="24"/>
          <w:szCs w:val="24"/>
        </w:rPr>
        <w:t xml:space="preserve"> cholesterol, systolic and diastolic blood pressure, </w:t>
      </w:r>
      <w:r w:rsidR="0029524E" w:rsidRPr="00A30DDF">
        <w:rPr>
          <w:rFonts w:ascii="Book Antiqua" w:hAnsi="Book Antiqua"/>
          <w:sz w:val="24"/>
          <w:szCs w:val="24"/>
        </w:rPr>
        <w:t xml:space="preserve">and </w:t>
      </w:r>
      <w:r w:rsidRPr="00A30DDF">
        <w:rPr>
          <w:rFonts w:ascii="Book Antiqua" w:hAnsi="Book Antiqua"/>
          <w:sz w:val="24"/>
          <w:szCs w:val="24"/>
        </w:rPr>
        <w:t>fasting glucose and triglyceride</w:t>
      </w:r>
      <w:r w:rsidR="000734D5" w:rsidRPr="00A30DDF">
        <w:rPr>
          <w:rFonts w:ascii="Book Antiqua" w:hAnsi="Book Antiqua"/>
          <w:sz w:val="24"/>
          <w:szCs w:val="24"/>
        </w:rPr>
        <w:t>s</w:t>
      </w:r>
      <w:r w:rsidRPr="00A30DDF">
        <w:rPr>
          <w:rFonts w:ascii="Book Antiqua" w:hAnsi="Book Antiqua"/>
          <w:sz w:val="24"/>
          <w:szCs w:val="24"/>
        </w:rPr>
        <w:t xml:space="preserve">. Because we chose to only analyze those who had data available on the </w:t>
      </w:r>
      <w:r w:rsidR="00707974" w:rsidRPr="00A30DDF">
        <w:rPr>
          <w:rFonts w:ascii="Book Antiqua" w:hAnsi="Book Antiqua"/>
          <w:sz w:val="24"/>
          <w:szCs w:val="24"/>
        </w:rPr>
        <w:t>cardiometabolic disease r</w:t>
      </w:r>
      <w:r w:rsidRPr="00A30DDF">
        <w:rPr>
          <w:rFonts w:ascii="Book Antiqua" w:hAnsi="Book Antiqua"/>
          <w:sz w:val="24"/>
          <w:szCs w:val="24"/>
        </w:rPr>
        <w:t>isk factors collected for their age group, the sample size was reduced from a total sample size of</w:t>
      </w:r>
      <w:r w:rsidR="00707974" w:rsidRPr="00A30DDF">
        <w:rPr>
          <w:rFonts w:ascii="Book Antiqua" w:hAnsi="Book Antiqua"/>
          <w:sz w:val="24"/>
          <w:szCs w:val="24"/>
        </w:rPr>
        <w:t xml:space="preserve"> </w:t>
      </w:r>
      <w:r w:rsidR="000E61D1" w:rsidRPr="00A30DDF">
        <w:rPr>
          <w:rFonts w:ascii="Book Antiqua" w:hAnsi="Book Antiqua"/>
          <w:sz w:val="24"/>
          <w:szCs w:val="24"/>
        </w:rPr>
        <w:t>10</w:t>
      </w:r>
      <w:r w:rsidR="00C86780" w:rsidRPr="00A30DDF">
        <w:rPr>
          <w:rFonts w:ascii="Book Antiqua" w:hAnsi="Book Antiqua"/>
          <w:sz w:val="24"/>
          <w:szCs w:val="24"/>
        </w:rPr>
        <w:t>173 to 5276</w:t>
      </w:r>
      <w:r w:rsidRPr="00A30DDF">
        <w:rPr>
          <w:rFonts w:ascii="Book Antiqua" w:hAnsi="Book Antiqua"/>
          <w:sz w:val="24"/>
          <w:szCs w:val="24"/>
        </w:rPr>
        <w:t>.</w:t>
      </w:r>
      <w:r w:rsidR="000734D5" w:rsidRPr="00A30DDF">
        <w:rPr>
          <w:rFonts w:ascii="Book Antiqua" w:hAnsi="Book Antiqua"/>
          <w:sz w:val="24"/>
          <w:szCs w:val="24"/>
        </w:rPr>
        <w:t xml:space="preserve"> </w:t>
      </w:r>
      <w:r w:rsidR="00EA71BB" w:rsidRPr="00A30DDF">
        <w:rPr>
          <w:rFonts w:ascii="Book Antiqua" w:hAnsi="Book Antiqua"/>
          <w:sz w:val="24"/>
          <w:szCs w:val="24"/>
        </w:rPr>
        <w:t>There were no baseline s</w:t>
      </w:r>
      <w:r w:rsidR="00133679" w:rsidRPr="00A30DDF">
        <w:rPr>
          <w:rFonts w:ascii="Book Antiqua" w:hAnsi="Book Antiqua"/>
          <w:sz w:val="24"/>
          <w:szCs w:val="24"/>
        </w:rPr>
        <w:t xml:space="preserve">ignificant differences between </w:t>
      </w:r>
      <w:r w:rsidR="00D05ADB" w:rsidRPr="00A30DDF">
        <w:rPr>
          <w:rFonts w:ascii="Book Antiqua" w:hAnsi="Book Antiqua"/>
          <w:sz w:val="24"/>
          <w:szCs w:val="24"/>
        </w:rPr>
        <w:t>adolescents</w:t>
      </w:r>
      <w:r w:rsidR="00133679" w:rsidRPr="00A30DDF">
        <w:rPr>
          <w:rFonts w:ascii="Book Antiqua" w:hAnsi="Book Antiqua"/>
          <w:sz w:val="24"/>
          <w:szCs w:val="24"/>
        </w:rPr>
        <w:t xml:space="preserve"> included in the sample (</w:t>
      </w:r>
      <w:r w:rsidR="000E61D1" w:rsidRPr="00A30DDF">
        <w:rPr>
          <w:rFonts w:ascii="Book Antiqua" w:hAnsi="Book Antiqua"/>
          <w:i/>
          <w:sz w:val="24"/>
          <w:szCs w:val="24"/>
        </w:rPr>
        <w:t>n</w:t>
      </w:r>
      <w:r w:rsidR="000E61D1" w:rsidRPr="00A30DDF">
        <w:rPr>
          <w:rFonts w:ascii="Book Antiqua" w:hAnsi="Book Antiqua"/>
          <w:sz w:val="24"/>
          <w:szCs w:val="24"/>
        </w:rPr>
        <w:t xml:space="preserve"> </w:t>
      </w:r>
      <w:r w:rsidR="00133679" w:rsidRPr="00A30DDF">
        <w:rPr>
          <w:rFonts w:ascii="Book Antiqua" w:hAnsi="Book Antiqua"/>
          <w:sz w:val="24"/>
          <w:szCs w:val="24"/>
        </w:rPr>
        <w:t>=</w:t>
      </w:r>
      <w:r w:rsidR="000E61D1" w:rsidRPr="00A30DDF">
        <w:rPr>
          <w:rFonts w:ascii="Book Antiqua" w:eastAsiaTheme="minorEastAsia" w:hAnsi="Book Antiqua"/>
          <w:sz w:val="24"/>
          <w:szCs w:val="24"/>
          <w:lang w:eastAsia="zh-CN"/>
        </w:rPr>
        <w:t xml:space="preserve"> </w:t>
      </w:r>
      <w:r w:rsidR="000E61D1" w:rsidRPr="00A30DDF">
        <w:rPr>
          <w:rFonts w:ascii="Book Antiqua" w:hAnsi="Book Antiqua"/>
          <w:sz w:val="24"/>
          <w:szCs w:val="24"/>
        </w:rPr>
        <w:t>5</w:t>
      </w:r>
      <w:r w:rsidR="00133679" w:rsidRPr="00A30DDF">
        <w:rPr>
          <w:rFonts w:ascii="Book Antiqua" w:hAnsi="Book Antiqua"/>
          <w:sz w:val="24"/>
          <w:szCs w:val="24"/>
        </w:rPr>
        <w:t>276) and those excluded (</w:t>
      </w:r>
      <w:r w:rsidR="000E61D1" w:rsidRPr="00A30DDF">
        <w:rPr>
          <w:rFonts w:ascii="Book Antiqua" w:hAnsi="Book Antiqua"/>
          <w:i/>
          <w:sz w:val="24"/>
          <w:szCs w:val="24"/>
        </w:rPr>
        <w:t>n</w:t>
      </w:r>
      <w:r w:rsidR="000E61D1" w:rsidRPr="00A30DDF">
        <w:rPr>
          <w:rFonts w:ascii="Book Antiqua" w:eastAsiaTheme="minorEastAsia" w:hAnsi="Book Antiqua"/>
          <w:sz w:val="24"/>
          <w:szCs w:val="24"/>
          <w:lang w:eastAsia="zh-CN"/>
        </w:rPr>
        <w:t xml:space="preserve"> </w:t>
      </w:r>
      <w:r w:rsidR="00133679" w:rsidRPr="00A30DDF">
        <w:rPr>
          <w:rFonts w:ascii="Book Antiqua" w:hAnsi="Book Antiqua"/>
          <w:sz w:val="24"/>
          <w:szCs w:val="24"/>
        </w:rPr>
        <w:t>=</w:t>
      </w:r>
      <w:r w:rsidR="000E61D1" w:rsidRPr="00A30DDF">
        <w:rPr>
          <w:rFonts w:ascii="Book Antiqua" w:eastAsiaTheme="minorEastAsia" w:hAnsi="Book Antiqua"/>
          <w:sz w:val="24"/>
          <w:szCs w:val="24"/>
          <w:lang w:eastAsia="zh-CN"/>
        </w:rPr>
        <w:t xml:space="preserve"> </w:t>
      </w:r>
      <w:r w:rsidR="000E61D1" w:rsidRPr="00A30DDF">
        <w:rPr>
          <w:rFonts w:ascii="Book Antiqua" w:hAnsi="Book Antiqua"/>
          <w:sz w:val="24"/>
          <w:szCs w:val="24"/>
        </w:rPr>
        <w:t>4</w:t>
      </w:r>
      <w:r w:rsidR="00133679" w:rsidRPr="00A30DDF">
        <w:rPr>
          <w:rFonts w:ascii="Book Antiqua" w:hAnsi="Book Antiqua"/>
          <w:sz w:val="24"/>
          <w:szCs w:val="24"/>
        </w:rPr>
        <w:t xml:space="preserve">897) in </w:t>
      </w:r>
      <w:r w:rsidR="00D05ADB" w:rsidRPr="00A30DDF">
        <w:rPr>
          <w:rFonts w:ascii="Book Antiqua" w:hAnsi="Book Antiqua"/>
          <w:sz w:val="24"/>
          <w:szCs w:val="24"/>
        </w:rPr>
        <w:t xml:space="preserve">terms of </w:t>
      </w:r>
      <w:r w:rsidR="00544123" w:rsidRPr="00A30DDF">
        <w:rPr>
          <w:rFonts w:ascii="Book Antiqua" w:hAnsi="Book Antiqua"/>
          <w:sz w:val="24"/>
          <w:szCs w:val="24"/>
        </w:rPr>
        <w:t>gender</w:t>
      </w:r>
      <w:r w:rsidR="00133679" w:rsidRPr="00A30DDF">
        <w:rPr>
          <w:rFonts w:ascii="Book Antiqua" w:hAnsi="Book Antiqua"/>
          <w:sz w:val="24"/>
          <w:szCs w:val="24"/>
        </w:rPr>
        <w:t xml:space="preserve">, </w:t>
      </w:r>
      <w:r w:rsidR="004C6BB5" w:rsidRPr="00A30DDF">
        <w:rPr>
          <w:rFonts w:ascii="Book Antiqua" w:hAnsi="Book Antiqua"/>
          <w:sz w:val="24"/>
          <w:szCs w:val="24"/>
        </w:rPr>
        <w:t>ethnicity, education, income</w:t>
      </w:r>
      <w:r w:rsidR="008638B8" w:rsidRPr="00A30DDF">
        <w:rPr>
          <w:rFonts w:ascii="Book Antiqua" w:hAnsi="Book Antiqua"/>
          <w:sz w:val="24"/>
          <w:szCs w:val="24"/>
        </w:rPr>
        <w:t>, or disability status</w:t>
      </w:r>
      <w:r w:rsidR="00D65526" w:rsidRPr="00A30DDF">
        <w:rPr>
          <w:rFonts w:ascii="Book Antiqua" w:hAnsi="Book Antiqua"/>
          <w:sz w:val="24"/>
          <w:szCs w:val="24"/>
        </w:rPr>
        <w:t>.</w:t>
      </w:r>
      <w:r w:rsidR="00891969" w:rsidRPr="00A30DDF">
        <w:rPr>
          <w:rFonts w:ascii="Book Antiqua" w:hAnsi="Book Antiqua"/>
          <w:sz w:val="24"/>
          <w:szCs w:val="24"/>
        </w:rPr>
        <w:t xml:space="preserve"> The mean age in the group included was 15.1 years compared </w:t>
      </w:r>
      <w:r w:rsidR="00EA71BB" w:rsidRPr="00A30DDF">
        <w:rPr>
          <w:rFonts w:ascii="Book Antiqua" w:hAnsi="Book Antiqua"/>
          <w:sz w:val="24"/>
          <w:szCs w:val="24"/>
        </w:rPr>
        <w:t xml:space="preserve">to 14.9 years for </w:t>
      </w:r>
      <w:r w:rsidR="00891969" w:rsidRPr="00A30DDF">
        <w:rPr>
          <w:rFonts w:ascii="Book Antiqua" w:hAnsi="Book Antiqua"/>
          <w:sz w:val="24"/>
          <w:szCs w:val="24"/>
        </w:rPr>
        <w:t>those not included (</w:t>
      </w:r>
      <w:r w:rsidR="000E61D1" w:rsidRPr="00A30DDF">
        <w:rPr>
          <w:rFonts w:ascii="Book Antiqua" w:hAnsi="Book Antiqua"/>
          <w:i/>
          <w:sz w:val="24"/>
          <w:szCs w:val="24"/>
        </w:rPr>
        <w:t>P</w:t>
      </w:r>
      <w:r w:rsidR="000E61D1" w:rsidRPr="00A30DDF">
        <w:rPr>
          <w:rFonts w:ascii="Book Antiqua" w:eastAsiaTheme="minorEastAsia" w:hAnsi="Book Antiqua"/>
          <w:sz w:val="24"/>
          <w:szCs w:val="24"/>
          <w:lang w:eastAsia="zh-CN"/>
        </w:rPr>
        <w:t xml:space="preserve"> </w:t>
      </w:r>
      <w:r w:rsidR="00891969" w:rsidRPr="00A30DDF">
        <w:rPr>
          <w:rFonts w:ascii="Book Antiqua" w:hAnsi="Book Antiqua"/>
          <w:sz w:val="24"/>
          <w:szCs w:val="24"/>
        </w:rPr>
        <w:t>=</w:t>
      </w:r>
      <w:r w:rsidR="000E61D1" w:rsidRPr="00A30DDF">
        <w:rPr>
          <w:rFonts w:ascii="Book Antiqua" w:eastAsiaTheme="minorEastAsia" w:hAnsi="Book Antiqua"/>
          <w:sz w:val="24"/>
          <w:szCs w:val="24"/>
          <w:lang w:eastAsia="zh-CN"/>
        </w:rPr>
        <w:t xml:space="preserve"> </w:t>
      </w:r>
      <w:r w:rsidR="00891969" w:rsidRPr="00A30DDF">
        <w:rPr>
          <w:rFonts w:ascii="Book Antiqua" w:hAnsi="Book Antiqua"/>
          <w:sz w:val="24"/>
          <w:szCs w:val="24"/>
        </w:rPr>
        <w:t>0.01).</w:t>
      </w:r>
      <w:r w:rsidR="00D65526" w:rsidRPr="00A30DDF">
        <w:rPr>
          <w:rFonts w:ascii="Book Antiqua" w:hAnsi="Book Antiqua"/>
          <w:sz w:val="24"/>
          <w:szCs w:val="24"/>
        </w:rPr>
        <w:t xml:space="preserve"> </w:t>
      </w:r>
    </w:p>
    <w:p w:rsidR="00862F47" w:rsidRPr="00A30DDF" w:rsidRDefault="00862F47" w:rsidP="00D965F4">
      <w:pPr>
        <w:spacing w:after="0" w:line="360" w:lineRule="auto"/>
        <w:ind w:firstLineChars="100" w:firstLine="240"/>
        <w:jc w:val="both"/>
        <w:rPr>
          <w:rFonts w:ascii="Book Antiqua" w:eastAsiaTheme="minorEastAsia" w:hAnsi="Book Antiqua"/>
          <w:sz w:val="24"/>
          <w:szCs w:val="24"/>
          <w:lang w:eastAsia="zh-CN"/>
        </w:rPr>
      </w:pPr>
      <w:r w:rsidRPr="00A30DDF">
        <w:rPr>
          <w:rFonts w:ascii="Book Antiqua" w:hAnsi="Book Antiqua"/>
          <w:sz w:val="24"/>
          <w:szCs w:val="24"/>
        </w:rPr>
        <w:t xml:space="preserve">Children were excluded from the analysis if they were known to have </w:t>
      </w:r>
      <w:r w:rsidR="0074197E" w:rsidRPr="00A30DDF">
        <w:rPr>
          <w:rFonts w:ascii="Book Antiqua" w:hAnsi="Book Antiqua"/>
          <w:sz w:val="24"/>
          <w:szCs w:val="24"/>
        </w:rPr>
        <w:t>diabetes (</w:t>
      </w:r>
      <w:r w:rsidR="0074197E" w:rsidRPr="00A30DDF">
        <w:rPr>
          <w:rFonts w:ascii="Book Antiqua" w:hAnsi="Book Antiqua"/>
          <w:i/>
          <w:sz w:val="24"/>
          <w:szCs w:val="24"/>
        </w:rPr>
        <w:t>n</w:t>
      </w:r>
      <w:r w:rsidR="000E61D1" w:rsidRPr="00A30DDF">
        <w:rPr>
          <w:rFonts w:ascii="Book Antiqua" w:eastAsiaTheme="minorEastAsia" w:hAnsi="Book Antiqua"/>
          <w:sz w:val="24"/>
          <w:szCs w:val="24"/>
          <w:lang w:eastAsia="zh-CN"/>
        </w:rPr>
        <w:t xml:space="preserve"> </w:t>
      </w:r>
      <w:r w:rsidR="0074197E" w:rsidRPr="00A30DDF">
        <w:rPr>
          <w:rFonts w:ascii="Book Antiqua" w:hAnsi="Book Antiqua"/>
          <w:sz w:val="24"/>
          <w:szCs w:val="24"/>
        </w:rPr>
        <w:t>=</w:t>
      </w:r>
      <w:r w:rsidR="000E61D1" w:rsidRPr="00A30DDF">
        <w:rPr>
          <w:rFonts w:ascii="Book Antiqua" w:eastAsiaTheme="minorEastAsia" w:hAnsi="Book Antiqua"/>
          <w:sz w:val="24"/>
          <w:szCs w:val="24"/>
          <w:lang w:eastAsia="zh-CN"/>
        </w:rPr>
        <w:t xml:space="preserve"> </w:t>
      </w:r>
      <w:r w:rsidR="0074197E" w:rsidRPr="00A30DDF">
        <w:rPr>
          <w:rFonts w:ascii="Book Antiqua" w:hAnsi="Book Antiqua"/>
          <w:sz w:val="24"/>
          <w:szCs w:val="24"/>
        </w:rPr>
        <w:t>51), used medication that altered blood pressure, lipid metabolism, or blood glucose such as insulin, androgens, anabolic steroids, or adrenal corticosteroids (</w:t>
      </w:r>
      <w:r w:rsidR="0074197E" w:rsidRPr="00A30DDF">
        <w:rPr>
          <w:rFonts w:ascii="Book Antiqua" w:hAnsi="Book Antiqua"/>
          <w:i/>
          <w:sz w:val="24"/>
          <w:szCs w:val="24"/>
        </w:rPr>
        <w:t>n</w:t>
      </w:r>
      <w:r w:rsidR="000E61D1" w:rsidRPr="00A30DDF">
        <w:rPr>
          <w:rFonts w:ascii="Book Antiqua" w:eastAsiaTheme="minorEastAsia" w:hAnsi="Book Antiqua"/>
          <w:sz w:val="24"/>
          <w:szCs w:val="24"/>
          <w:lang w:eastAsia="zh-CN"/>
        </w:rPr>
        <w:t xml:space="preserve"> </w:t>
      </w:r>
      <w:r w:rsidR="0074197E" w:rsidRPr="00A30DDF">
        <w:rPr>
          <w:rFonts w:ascii="Book Antiqua" w:hAnsi="Book Antiqua"/>
          <w:sz w:val="24"/>
          <w:szCs w:val="24"/>
        </w:rPr>
        <w:t>=</w:t>
      </w:r>
      <w:r w:rsidR="000E61D1" w:rsidRPr="00A30DDF">
        <w:rPr>
          <w:rFonts w:ascii="Book Antiqua" w:eastAsiaTheme="minorEastAsia" w:hAnsi="Book Antiqua"/>
          <w:sz w:val="24"/>
          <w:szCs w:val="24"/>
          <w:lang w:eastAsia="zh-CN"/>
        </w:rPr>
        <w:t xml:space="preserve"> </w:t>
      </w:r>
      <w:r w:rsidR="0074197E" w:rsidRPr="00A30DDF">
        <w:rPr>
          <w:rFonts w:ascii="Book Antiqua" w:hAnsi="Book Antiqua"/>
          <w:sz w:val="24"/>
          <w:szCs w:val="24"/>
        </w:rPr>
        <w:t xml:space="preserve">42), or self-reported and/or tested positive </w:t>
      </w:r>
      <w:r w:rsidR="0074197E" w:rsidRPr="00A30DDF">
        <w:rPr>
          <w:rFonts w:ascii="Book Antiqua" w:hAnsi="Book Antiqua"/>
          <w:i/>
          <w:sz w:val="24"/>
          <w:szCs w:val="24"/>
        </w:rPr>
        <w:t>via</w:t>
      </w:r>
      <w:r w:rsidR="0074197E" w:rsidRPr="00A30DDF">
        <w:rPr>
          <w:rFonts w:ascii="Book Antiqua" w:hAnsi="Book Antiqua"/>
          <w:sz w:val="24"/>
          <w:szCs w:val="24"/>
        </w:rPr>
        <w:t xml:space="preserve"> urine test as pregnant (</w:t>
      </w:r>
      <w:r w:rsidR="0074197E" w:rsidRPr="00A30DDF">
        <w:rPr>
          <w:rFonts w:ascii="Book Antiqua" w:hAnsi="Book Antiqua"/>
          <w:i/>
          <w:sz w:val="24"/>
          <w:szCs w:val="24"/>
        </w:rPr>
        <w:t>n</w:t>
      </w:r>
      <w:r w:rsidR="000E61D1" w:rsidRPr="00A30DDF">
        <w:rPr>
          <w:rFonts w:ascii="Book Antiqua" w:eastAsiaTheme="minorEastAsia" w:hAnsi="Book Antiqua"/>
          <w:sz w:val="24"/>
          <w:szCs w:val="24"/>
          <w:lang w:eastAsia="zh-CN"/>
        </w:rPr>
        <w:t xml:space="preserve"> </w:t>
      </w:r>
      <w:r w:rsidR="0074197E" w:rsidRPr="00A30DDF">
        <w:rPr>
          <w:rFonts w:ascii="Book Antiqua" w:hAnsi="Book Antiqua"/>
          <w:sz w:val="24"/>
          <w:szCs w:val="24"/>
        </w:rPr>
        <w:t>=</w:t>
      </w:r>
      <w:r w:rsidR="000E61D1" w:rsidRPr="00A30DDF">
        <w:rPr>
          <w:rFonts w:ascii="Book Antiqua" w:eastAsiaTheme="minorEastAsia" w:hAnsi="Book Antiqua"/>
          <w:sz w:val="24"/>
          <w:szCs w:val="24"/>
          <w:lang w:eastAsia="zh-CN"/>
        </w:rPr>
        <w:t xml:space="preserve"> </w:t>
      </w:r>
      <w:r w:rsidR="0074197E" w:rsidRPr="00A30DDF">
        <w:rPr>
          <w:rFonts w:ascii="Book Antiqua" w:hAnsi="Book Antiqua"/>
          <w:sz w:val="24"/>
          <w:szCs w:val="24"/>
        </w:rPr>
        <w:t xml:space="preserve">117). </w:t>
      </w:r>
    </w:p>
    <w:p w:rsidR="000E61D1" w:rsidRPr="00A30DDF" w:rsidRDefault="000E61D1" w:rsidP="00D965F4">
      <w:pPr>
        <w:spacing w:after="0" w:line="360" w:lineRule="auto"/>
        <w:jc w:val="both"/>
        <w:rPr>
          <w:rFonts w:ascii="Book Antiqua" w:eastAsiaTheme="minorEastAsia" w:hAnsi="Book Antiqua"/>
          <w:sz w:val="24"/>
          <w:szCs w:val="24"/>
          <w:lang w:eastAsia="zh-CN"/>
        </w:rPr>
      </w:pPr>
    </w:p>
    <w:p w:rsidR="00041EDC" w:rsidRPr="00A30DDF" w:rsidRDefault="00041EDC" w:rsidP="00D965F4">
      <w:pPr>
        <w:spacing w:after="0" w:line="360" w:lineRule="auto"/>
        <w:jc w:val="both"/>
        <w:rPr>
          <w:rFonts w:ascii="Book Antiqua" w:hAnsi="Book Antiqua"/>
          <w:i/>
          <w:sz w:val="24"/>
          <w:szCs w:val="24"/>
        </w:rPr>
      </w:pPr>
      <w:r w:rsidRPr="00A30DDF">
        <w:rPr>
          <w:rFonts w:ascii="Book Antiqua" w:hAnsi="Book Antiqua"/>
          <w:b/>
          <w:i/>
          <w:sz w:val="24"/>
          <w:szCs w:val="24"/>
        </w:rPr>
        <w:t xml:space="preserve">Disability </w:t>
      </w:r>
      <w:r w:rsidR="000E61D1" w:rsidRPr="00A30DDF">
        <w:rPr>
          <w:rFonts w:ascii="Book Antiqua" w:hAnsi="Book Antiqua"/>
          <w:b/>
          <w:i/>
          <w:sz w:val="24"/>
          <w:szCs w:val="24"/>
        </w:rPr>
        <w:t>s</w:t>
      </w:r>
      <w:r w:rsidRPr="00A30DDF">
        <w:rPr>
          <w:rFonts w:ascii="Book Antiqua" w:hAnsi="Book Antiqua"/>
          <w:b/>
          <w:i/>
          <w:sz w:val="24"/>
          <w:szCs w:val="24"/>
        </w:rPr>
        <w:t>tatus</w:t>
      </w:r>
    </w:p>
    <w:p w:rsidR="00EB5F9F" w:rsidRPr="00A30DDF" w:rsidRDefault="00041EDC" w:rsidP="00D965F4">
      <w:pPr>
        <w:spacing w:after="0" w:line="360" w:lineRule="auto"/>
        <w:jc w:val="both"/>
        <w:rPr>
          <w:rFonts w:ascii="Book Antiqua" w:hAnsi="Book Antiqua"/>
          <w:i/>
          <w:sz w:val="24"/>
          <w:szCs w:val="24"/>
        </w:rPr>
      </w:pPr>
      <w:r w:rsidRPr="00A30DDF">
        <w:rPr>
          <w:rFonts w:ascii="Book Antiqua" w:hAnsi="Book Antiqua"/>
          <w:sz w:val="24"/>
          <w:szCs w:val="24"/>
        </w:rPr>
        <w:t xml:space="preserve">Individual physical functioning data were compiled from </w:t>
      </w:r>
      <w:r w:rsidR="003F6824" w:rsidRPr="00A30DDF">
        <w:rPr>
          <w:rFonts w:ascii="Book Antiqua" w:hAnsi="Book Antiqua"/>
          <w:sz w:val="24"/>
          <w:szCs w:val="24"/>
        </w:rPr>
        <w:t xml:space="preserve">the NHANES </w:t>
      </w:r>
      <w:r w:rsidRPr="00A30DDF">
        <w:rPr>
          <w:rFonts w:ascii="Book Antiqua" w:hAnsi="Book Antiqua"/>
          <w:sz w:val="24"/>
          <w:szCs w:val="24"/>
        </w:rPr>
        <w:t>Physical Function questionnaires</w:t>
      </w:r>
      <w:r w:rsidR="005F181C" w:rsidRPr="00A30DDF">
        <w:rPr>
          <w:rFonts w:ascii="Book Antiqua" w:hAnsi="Book Antiqua"/>
          <w:sz w:val="24"/>
          <w:szCs w:val="24"/>
          <w:vertAlign w:val="superscript"/>
        </w:rPr>
        <w:t>[</w:t>
      </w:r>
      <w:r w:rsidR="000F27AB" w:rsidRPr="00A30DDF">
        <w:rPr>
          <w:rFonts w:ascii="Book Antiqua" w:hAnsi="Book Antiqua"/>
          <w:sz w:val="24"/>
          <w:szCs w:val="24"/>
          <w:vertAlign w:val="superscript"/>
        </w:rPr>
        <w:t>17</w:t>
      </w:r>
      <w:r w:rsidR="005F181C" w:rsidRPr="00A30DDF">
        <w:rPr>
          <w:rFonts w:ascii="Book Antiqua" w:hAnsi="Book Antiqua"/>
          <w:sz w:val="24"/>
          <w:szCs w:val="24"/>
          <w:vertAlign w:val="superscript"/>
        </w:rPr>
        <w:t>]</w:t>
      </w:r>
      <w:r w:rsidRPr="00A30DDF">
        <w:rPr>
          <w:rFonts w:ascii="Book Antiqua" w:hAnsi="Book Antiqua"/>
          <w:sz w:val="24"/>
          <w:szCs w:val="24"/>
        </w:rPr>
        <w:t xml:space="preserve"> to determine disability</w:t>
      </w:r>
      <w:r w:rsidR="0029524E" w:rsidRPr="00A30DDF">
        <w:rPr>
          <w:rFonts w:ascii="Book Antiqua" w:hAnsi="Book Antiqua"/>
          <w:sz w:val="24"/>
          <w:szCs w:val="24"/>
        </w:rPr>
        <w:t xml:space="preserve"> status. </w:t>
      </w:r>
      <w:r w:rsidRPr="00A30DDF">
        <w:rPr>
          <w:rFonts w:ascii="Book Antiqua" w:hAnsi="Book Antiqua"/>
          <w:sz w:val="24"/>
          <w:szCs w:val="24"/>
        </w:rPr>
        <w:t>A participant was categorized as</w:t>
      </w:r>
      <w:r w:rsidR="00EC3E65" w:rsidRPr="00A30DDF">
        <w:rPr>
          <w:rFonts w:ascii="Book Antiqua" w:hAnsi="Book Antiqua"/>
          <w:sz w:val="24"/>
          <w:szCs w:val="24"/>
        </w:rPr>
        <w:t xml:space="preserve"> having a disability</w:t>
      </w:r>
      <w:r w:rsidR="005C17DA" w:rsidRPr="00A30DDF">
        <w:rPr>
          <w:rFonts w:ascii="Book Antiqua" w:hAnsi="Book Antiqua"/>
          <w:sz w:val="24"/>
          <w:szCs w:val="24"/>
        </w:rPr>
        <w:t xml:space="preserve"> </w:t>
      </w:r>
      <w:r w:rsidRPr="00A30DDF">
        <w:rPr>
          <w:rFonts w:ascii="Book Antiqua" w:hAnsi="Book Antiqua"/>
          <w:sz w:val="24"/>
          <w:szCs w:val="24"/>
        </w:rPr>
        <w:t>(yes/no) if</w:t>
      </w:r>
      <w:r w:rsidR="002C77FA" w:rsidRPr="00A30DDF">
        <w:rPr>
          <w:rFonts w:ascii="Book Antiqua" w:hAnsi="Book Antiqua"/>
          <w:sz w:val="24"/>
          <w:szCs w:val="24"/>
        </w:rPr>
        <w:t xml:space="preserve"> they answered yes to any</w:t>
      </w:r>
      <w:r w:rsidRPr="00A30DDF">
        <w:rPr>
          <w:rFonts w:ascii="Book Antiqua" w:hAnsi="Book Antiqua"/>
          <w:sz w:val="24"/>
          <w:szCs w:val="24"/>
        </w:rPr>
        <w:t xml:space="preserve"> o</w:t>
      </w:r>
      <w:r w:rsidR="009540C3" w:rsidRPr="00A30DDF">
        <w:rPr>
          <w:rFonts w:ascii="Book Antiqua" w:hAnsi="Book Antiqua"/>
          <w:sz w:val="24"/>
          <w:szCs w:val="24"/>
        </w:rPr>
        <w:t xml:space="preserve">f the following questions: </w:t>
      </w:r>
      <w:r w:rsidR="000E61D1" w:rsidRPr="00A30DDF">
        <w:rPr>
          <w:rFonts w:ascii="Book Antiqua" w:eastAsiaTheme="minorEastAsia" w:hAnsi="Book Antiqua"/>
          <w:sz w:val="24"/>
          <w:szCs w:val="24"/>
          <w:lang w:eastAsia="zh-CN"/>
        </w:rPr>
        <w:t>(</w:t>
      </w:r>
      <w:r w:rsidR="009540C3" w:rsidRPr="00A30DDF">
        <w:rPr>
          <w:rFonts w:ascii="Book Antiqua" w:hAnsi="Book Antiqua"/>
          <w:sz w:val="24"/>
          <w:szCs w:val="24"/>
        </w:rPr>
        <w:t>1)</w:t>
      </w:r>
      <w:r w:rsidR="000E61D1" w:rsidRPr="00A30DDF">
        <w:rPr>
          <w:rFonts w:ascii="Book Antiqua" w:eastAsiaTheme="minorEastAsia" w:hAnsi="Book Antiqua"/>
          <w:sz w:val="24"/>
          <w:szCs w:val="24"/>
          <w:lang w:eastAsia="zh-CN"/>
        </w:rPr>
        <w:t xml:space="preserve"> </w:t>
      </w:r>
      <w:r w:rsidR="007F0AB9" w:rsidRPr="00A30DDF">
        <w:rPr>
          <w:rFonts w:ascii="Book Antiqua" w:hAnsi="Book Antiqua"/>
          <w:sz w:val="24"/>
          <w:szCs w:val="24"/>
        </w:rPr>
        <w:t>“Do you/does child</w:t>
      </w:r>
      <w:r w:rsidRPr="00A30DDF">
        <w:rPr>
          <w:rFonts w:ascii="Book Antiqua" w:hAnsi="Book Antiqua"/>
          <w:sz w:val="24"/>
          <w:szCs w:val="24"/>
        </w:rPr>
        <w:t xml:space="preserve"> have an impairment or health problem that limits</w:t>
      </w:r>
      <w:r w:rsidR="007F0AB9" w:rsidRPr="00A30DDF">
        <w:rPr>
          <w:rFonts w:ascii="Book Antiqua" w:hAnsi="Book Antiqua"/>
          <w:sz w:val="24"/>
          <w:szCs w:val="24"/>
        </w:rPr>
        <w:t xml:space="preserve"> (your/his/her)</w:t>
      </w:r>
      <w:r w:rsidRPr="00A30DDF">
        <w:rPr>
          <w:rFonts w:ascii="Book Antiqua" w:hAnsi="Book Antiqua"/>
          <w:sz w:val="24"/>
          <w:szCs w:val="24"/>
        </w:rPr>
        <w:t xml:space="preserve"> ability</w:t>
      </w:r>
      <w:r w:rsidR="007F0AB9" w:rsidRPr="00A30DDF">
        <w:rPr>
          <w:rFonts w:ascii="Book Antiqua" w:hAnsi="Book Antiqua"/>
          <w:sz w:val="24"/>
          <w:szCs w:val="24"/>
        </w:rPr>
        <w:t xml:space="preserve"> to crawl, walk, run, or play?”; </w:t>
      </w:r>
      <w:r w:rsidR="000E61D1" w:rsidRPr="00A30DDF">
        <w:rPr>
          <w:rFonts w:ascii="Book Antiqua" w:eastAsiaTheme="minorEastAsia" w:hAnsi="Book Antiqua"/>
          <w:sz w:val="24"/>
          <w:szCs w:val="24"/>
          <w:lang w:eastAsia="zh-CN"/>
        </w:rPr>
        <w:t>(</w:t>
      </w:r>
      <w:r w:rsidR="009540C3" w:rsidRPr="00A30DDF">
        <w:rPr>
          <w:rFonts w:ascii="Book Antiqua" w:hAnsi="Book Antiqua"/>
          <w:sz w:val="24"/>
          <w:szCs w:val="24"/>
        </w:rPr>
        <w:t>2)</w:t>
      </w:r>
      <w:r w:rsidR="000E61D1" w:rsidRPr="00A30DDF">
        <w:rPr>
          <w:rFonts w:ascii="Book Antiqua" w:eastAsiaTheme="minorEastAsia" w:hAnsi="Book Antiqua"/>
          <w:sz w:val="24"/>
          <w:szCs w:val="24"/>
          <w:lang w:eastAsia="zh-CN"/>
        </w:rPr>
        <w:t xml:space="preserve"> </w:t>
      </w:r>
      <w:r w:rsidRPr="00A30DDF">
        <w:rPr>
          <w:rFonts w:ascii="Book Antiqua" w:hAnsi="Book Antiqua"/>
          <w:sz w:val="24"/>
          <w:szCs w:val="24"/>
        </w:rPr>
        <w:t xml:space="preserve">“Is this an impairment or health problem that has lasted, or is expected </w:t>
      </w:r>
      <w:r w:rsidR="007F0AB9" w:rsidRPr="00A30DDF">
        <w:rPr>
          <w:rFonts w:ascii="Book Antiqua" w:hAnsi="Book Antiqua"/>
          <w:sz w:val="24"/>
          <w:szCs w:val="24"/>
        </w:rPr>
        <w:t xml:space="preserve">to last </w:t>
      </w:r>
      <w:r w:rsidR="009540C3" w:rsidRPr="00A30DDF">
        <w:rPr>
          <w:rFonts w:ascii="Book Antiqua" w:hAnsi="Book Antiqua"/>
          <w:sz w:val="24"/>
          <w:szCs w:val="24"/>
        </w:rPr>
        <w:t xml:space="preserve">12 months or longer?”; and </w:t>
      </w:r>
      <w:r w:rsidR="000E61D1" w:rsidRPr="00A30DDF">
        <w:rPr>
          <w:rFonts w:ascii="Book Antiqua" w:eastAsiaTheme="minorEastAsia" w:hAnsi="Book Antiqua"/>
          <w:sz w:val="24"/>
          <w:szCs w:val="24"/>
          <w:lang w:eastAsia="zh-CN"/>
        </w:rPr>
        <w:t>(</w:t>
      </w:r>
      <w:r w:rsidR="009540C3" w:rsidRPr="00A30DDF">
        <w:rPr>
          <w:rFonts w:ascii="Book Antiqua" w:hAnsi="Book Antiqua"/>
          <w:sz w:val="24"/>
          <w:szCs w:val="24"/>
        </w:rPr>
        <w:t>3)</w:t>
      </w:r>
      <w:r w:rsidR="000E61D1" w:rsidRPr="00A30DDF">
        <w:rPr>
          <w:rFonts w:ascii="Book Antiqua" w:eastAsiaTheme="minorEastAsia" w:hAnsi="Book Antiqua"/>
          <w:sz w:val="24"/>
          <w:szCs w:val="24"/>
          <w:lang w:eastAsia="zh-CN"/>
        </w:rPr>
        <w:t xml:space="preserve"> </w:t>
      </w:r>
      <w:r w:rsidR="009540C3" w:rsidRPr="00A30DDF">
        <w:rPr>
          <w:rFonts w:ascii="Book Antiqua" w:hAnsi="Book Antiqua"/>
          <w:sz w:val="24"/>
          <w:szCs w:val="24"/>
        </w:rPr>
        <w:t>“</w:t>
      </w:r>
      <w:r w:rsidR="007F0AB9" w:rsidRPr="00A30DDF">
        <w:rPr>
          <w:rFonts w:ascii="Book Antiqua" w:hAnsi="Book Antiqua"/>
          <w:sz w:val="24"/>
          <w:szCs w:val="24"/>
        </w:rPr>
        <w:t>Is (child)</w:t>
      </w:r>
      <w:r w:rsidRPr="00A30DDF">
        <w:rPr>
          <w:rFonts w:ascii="Book Antiqua" w:hAnsi="Book Antiqua"/>
          <w:sz w:val="24"/>
          <w:szCs w:val="24"/>
        </w:rPr>
        <w:t xml:space="preserve"> limited in the kind or amount of play activities he/she can do because of a physical, mental, or emotional problem?” Participants who did not report a disability were placed in the no disability category, which constituted the ref</w:t>
      </w:r>
      <w:r w:rsidR="009540C3" w:rsidRPr="00A30DDF">
        <w:rPr>
          <w:rFonts w:ascii="Book Antiqua" w:hAnsi="Book Antiqua"/>
          <w:sz w:val="24"/>
          <w:szCs w:val="24"/>
        </w:rPr>
        <w:t xml:space="preserve">erence group for the analyses. </w:t>
      </w:r>
      <w:r w:rsidR="00D441D9" w:rsidRPr="00A30DDF">
        <w:rPr>
          <w:rFonts w:ascii="Book Antiqua" w:hAnsi="Book Antiqua"/>
          <w:sz w:val="24"/>
          <w:szCs w:val="24"/>
        </w:rPr>
        <w:t xml:space="preserve">Information on specific category of disability (autism, </w:t>
      </w:r>
      <w:r w:rsidR="00DE5543" w:rsidRPr="00A30DDF">
        <w:rPr>
          <w:rFonts w:ascii="Book Antiqua" w:hAnsi="Book Antiqua"/>
          <w:sz w:val="24"/>
          <w:szCs w:val="24"/>
        </w:rPr>
        <w:t>Down</w:t>
      </w:r>
      <w:r w:rsidR="000757D3" w:rsidRPr="00A30DDF">
        <w:rPr>
          <w:rFonts w:ascii="Book Antiqua" w:hAnsi="Book Antiqua"/>
          <w:sz w:val="24"/>
          <w:szCs w:val="24"/>
        </w:rPr>
        <w:t>’s syndrome</w:t>
      </w:r>
      <w:r w:rsidR="00D441D9" w:rsidRPr="00A30DDF">
        <w:rPr>
          <w:rFonts w:ascii="Book Antiqua" w:hAnsi="Book Antiqua"/>
          <w:sz w:val="24"/>
          <w:szCs w:val="24"/>
        </w:rPr>
        <w:t>) is not available for NHANES participants under the age of 19.</w:t>
      </w:r>
      <w:r w:rsidRPr="00A30DDF">
        <w:rPr>
          <w:rFonts w:ascii="Book Antiqua" w:hAnsi="Book Antiqua"/>
          <w:sz w:val="24"/>
          <w:szCs w:val="24"/>
        </w:rPr>
        <w:t xml:space="preserve">  </w:t>
      </w:r>
    </w:p>
    <w:p w:rsidR="00F91988" w:rsidRPr="00A30DDF" w:rsidRDefault="00F91988" w:rsidP="00D965F4">
      <w:pPr>
        <w:spacing w:after="0" w:line="360" w:lineRule="auto"/>
        <w:jc w:val="both"/>
        <w:rPr>
          <w:rFonts w:ascii="Book Antiqua" w:hAnsi="Book Antiqua"/>
          <w:b/>
          <w:sz w:val="24"/>
          <w:szCs w:val="24"/>
        </w:rPr>
      </w:pPr>
    </w:p>
    <w:p w:rsidR="00EB5F9F" w:rsidRPr="00A30DDF" w:rsidRDefault="00EB5F9F" w:rsidP="00D965F4">
      <w:pPr>
        <w:spacing w:after="0" w:line="360" w:lineRule="auto"/>
        <w:jc w:val="both"/>
        <w:rPr>
          <w:rFonts w:ascii="Book Antiqua" w:hAnsi="Book Antiqua"/>
          <w:b/>
          <w:i/>
          <w:sz w:val="24"/>
          <w:szCs w:val="24"/>
        </w:rPr>
      </w:pPr>
      <w:r w:rsidRPr="00A30DDF">
        <w:rPr>
          <w:rFonts w:ascii="Book Antiqua" w:hAnsi="Book Antiqua"/>
          <w:b/>
          <w:i/>
          <w:sz w:val="24"/>
          <w:szCs w:val="24"/>
        </w:rPr>
        <w:t xml:space="preserve">Individual </w:t>
      </w:r>
      <w:r w:rsidR="000E61D1" w:rsidRPr="00A30DDF">
        <w:rPr>
          <w:rFonts w:ascii="Book Antiqua" w:hAnsi="Book Antiqua"/>
          <w:b/>
          <w:i/>
          <w:sz w:val="24"/>
          <w:szCs w:val="24"/>
        </w:rPr>
        <w:t>cardiometabolic disease risk fa</w:t>
      </w:r>
      <w:r w:rsidRPr="00A30DDF">
        <w:rPr>
          <w:rFonts w:ascii="Book Antiqua" w:hAnsi="Book Antiqua"/>
          <w:b/>
          <w:i/>
          <w:sz w:val="24"/>
          <w:szCs w:val="24"/>
        </w:rPr>
        <w:t>ctors</w:t>
      </w:r>
    </w:p>
    <w:p w:rsidR="00EB5F9F" w:rsidRPr="00A30DDF" w:rsidRDefault="00EB5F9F" w:rsidP="00D965F4">
      <w:pPr>
        <w:spacing w:after="0" w:line="360" w:lineRule="auto"/>
        <w:jc w:val="both"/>
        <w:rPr>
          <w:rFonts w:ascii="Book Antiqua" w:eastAsiaTheme="minorEastAsia" w:hAnsi="Book Antiqua"/>
          <w:sz w:val="24"/>
          <w:szCs w:val="24"/>
          <w:lang w:eastAsia="zh-CN"/>
        </w:rPr>
      </w:pPr>
      <w:r w:rsidRPr="00A30DDF">
        <w:rPr>
          <w:rFonts w:ascii="Book Antiqua" w:hAnsi="Book Antiqua"/>
          <w:sz w:val="24"/>
          <w:szCs w:val="24"/>
        </w:rPr>
        <w:t>The criteria used to estimate the prevalenc</w:t>
      </w:r>
      <w:r w:rsidR="004607A2" w:rsidRPr="00A30DDF">
        <w:rPr>
          <w:rFonts w:ascii="Book Antiqua" w:hAnsi="Book Antiqua"/>
          <w:sz w:val="24"/>
          <w:szCs w:val="24"/>
        </w:rPr>
        <w:t xml:space="preserve">e of </w:t>
      </w:r>
      <w:r w:rsidR="000757D3" w:rsidRPr="00A30DDF">
        <w:rPr>
          <w:rFonts w:ascii="Book Antiqua" w:hAnsi="Book Antiqua"/>
          <w:sz w:val="24"/>
          <w:szCs w:val="24"/>
        </w:rPr>
        <w:t xml:space="preserve">abnormal or elevated (or low in the case of HDL cholesterol) </w:t>
      </w:r>
      <w:r w:rsidR="004607A2" w:rsidRPr="00A30DDF">
        <w:rPr>
          <w:rFonts w:ascii="Book Antiqua" w:hAnsi="Book Antiqua"/>
          <w:sz w:val="24"/>
          <w:szCs w:val="24"/>
        </w:rPr>
        <w:t xml:space="preserve">individual cardiometabolic disease risk factors </w:t>
      </w:r>
      <w:r w:rsidRPr="00A30DDF">
        <w:rPr>
          <w:rFonts w:ascii="Book Antiqua" w:hAnsi="Book Antiqua"/>
          <w:sz w:val="24"/>
          <w:szCs w:val="24"/>
        </w:rPr>
        <w:t>were modified</w:t>
      </w:r>
      <w:r w:rsidR="003359BD" w:rsidRPr="00A30DDF">
        <w:rPr>
          <w:rFonts w:ascii="Book Antiqua" w:hAnsi="Book Antiqua"/>
          <w:sz w:val="24"/>
          <w:szCs w:val="24"/>
        </w:rPr>
        <w:t xml:space="preserve"> to pediatric-specific criteria based on</w:t>
      </w:r>
      <w:r w:rsidRPr="00A30DDF">
        <w:rPr>
          <w:rFonts w:ascii="Book Antiqua" w:hAnsi="Book Antiqua"/>
          <w:sz w:val="24"/>
          <w:szCs w:val="24"/>
        </w:rPr>
        <w:t xml:space="preserve"> the National Cholesterol Education Program’s Adult Treatment Panel (ATP III) </w:t>
      </w:r>
      <w:r w:rsidR="002213C6" w:rsidRPr="00A30DDF">
        <w:rPr>
          <w:rFonts w:ascii="Book Antiqua" w:hAnsi="Book Antiqua"/>
          <w:sz w:val="24"/>
          <w:szCs w:val="24"/>
        </w:rPr>
        <w:t>MetS</w:t>
      </w:r>
      <w:r w:rsidRPr="00A30DDF">
        <w:rPr>
          <w:rFonts w:ascii="Book Antiqua" w:hAnsi="Book Antiqua"/>
          <w:sz w:val="24"/>
          <w:szCs w:val="24"/>
        </w:rPr>
        <w:t xml:space="preserve"> definition for adults</w:t>
      </w:r>
      <w:r w:rsidR="000E61D1" w:rsidRPr="00A30DDF">
        <w:rPr>
          <w:rFonts w:ascii="Book Antiqua" w:hAnsi="Book Antiqua"/>
          <w:sz w:val="24"/>
          <w:szCs w:val="24"/>
          <w:vertAlign w:val="superscript"/>
        </w:rPr>
        <w:t>[18]</w:t>
      </w:r>
      <w:r w:rsidR="0073218C" w:rsidRPr="00A30DDF">
        <w:rPr>
          <w:rFonts w:ascii="Book Antiqua" w:hAnsi="Book Antiqua"/>
          <w:sz w:val="24"/>
          <w:szCs w:val="24"/>
        </w:rPr>
        <w:t>.</w:t>
      </w:r>
      <w:r w:rsidRPr="00A30DDF">
        <w:rPr>
          <w:rFonts w:ascii="Book Antiqua" w:hAnsi="Book Antiqua"/>
          <w:sz w:val="24"/>
          <w:szCs w:val="24"/>
          <w:vertAlign w:val="superscript"/>
        </w:rPr>
        <w:t xml:space="preserve"> </w:t>
      </w:r>
      <w:r w:rsidRPr="00A30DDF">
        <w:rPr>
          <w:rFonts w:ascii="Book Antiqua" w:hAnsi="Book Antiqua"/>
          <w:sz w:val="24"/>
          <w:szCs w:val="24"/>
        </w:rPr>
        <w:t xml:space="preserve">The threshold values used in this study to define each </w:t>
      </w:r>
      <w:r w:rsidR="003359BD" w:rsidRPr="00A30DDF">
        <w:rPr>
          <w:rFonts w:ascii="Book Antiqua" w:hAnsi="Book Antiqua"/>
          <w:sz w:val="24"/>
          <w:szCs w:val="24"/>
        </w:rPr>
        <w:t xml:space="preserve">pediatric-specific </w:t>
      </w:r>
      <w:r w:rsidR="008D126A" w:rsidRPr="00A30DDF">
        <w:rPr>
          <w:rFonts w:ascii="Book Antiqua" w:hAnsi="Book Antiqua"/>
          <w:sz w:val="24"/>
          <w:szCs w:val="24"/>
        </w:rPr>
        <w:t xml:space="preserve">abnormal </w:t>
      </w:r>
      <w:r w:rsidR="00A621D9" w:rsidRPr="00A30DDF">
        <w:rPr>
          <w:rFonts w:ascii="Book Antiqua" w:hAnsi="Book Antiqua"/>
          <w:sz w:val="24"/>
          <w:szCs w:val="24"/>
        </w:rPr>
        <w:t xml:space="preserve">risk factor </w:t>
      </w:r>
      <w:r w:rsidRPr="00A30DDF">
        <w:rPr>
          <w:rFonts w:ascii="Book Antiqua" w:hAnsi="Book Antiqua"/>
          <w:sz w:val="24"/>
          <w:szCs w:val="24"/>
        </w:rPr>
        <w:t>are described below.</w:t>
      </w:r>
    </w:p>
    <w:p w:rsidR="000E61D1" w:rsidRPr="00A30DDF" w:rsidRDefault="000E61D1" w:rsidP="00D965F4">
      <w:pPr>
        <w:spacing w:after="0" w:line="360" w:lineRule="auto"/>
        <w:jc w:val="both"/>
        <w:rPr>
          <w:rFonts w:ascii="Book Antiqua" w:eastAsiaTheme="minorEastAsia" w:hAnsi="Book Antiqua"/>
          <w:sz w:val="24"/>
          <w:szCs w:val="24"/>
          <w:lang w:eastAsia="zh-CN"/>
        </w:rPr>
      </w:pPr>
    </w:p>
    <w:p w:rsidR="0054730D" w:rsidRPr="00A30DDF" w:rsidRDefault="0054730D" w:rsidP="00D965F4">
      <w:pPr>
        <w:spacing w:after="0" w:line="360" w:lineRule="auto"/>
        <w:jc w:val="both"/>
        <w:rPr>
          <w:rFonts w:ascii="Book Antiqua" w:eastAsiaTheme="minorEastAsia" w:hAnsi="Book Antiqua"/>
          <w:sz w:val="24"/>
          <w:szCs w:val="24"/>
          <w:lang w:eastAsia="zh-CN"/>
        </w:rPr>
      </w:pPr>
      <w:r w:rsidRPr="00A30DDF">
        <w:rPr>
          <w:rFonts w:ascii="Book Antiqua" w:hAnsi="Book Antiqua"/>
          <w:b/>
          <w:sz w:val="24"/>
          <w:szCs w:val="24"/>
        </w:rPr>
        <w:t xml:space="preserve">Waist </w:t>
      </w:r>
      <w:r w:rsidR="000E61D1" w:rsidRPr="00A30DDF">
        <w:rPr>
          <w:rFonts w:ascii="Book Antiqua" w:hAnsi="Book Antiqua"/>
          <w:b/>
          <w:sz w:val="24"/>
          <w:szCs w:val="24"/>
        </w:rPr>
        <w:t>c</w:t>
      </w:r>
      <w:r w:rsidRPr="00A30DDF">
        <w:rPr>
          <w:rFonts w:ascii="Book Antiqua" w:hAnsi="Book Antiqua"/>
          <w:b/>
          <w:sz w:val="24"/>
          <w:szCs w:val="24"/>
        </w:rPr>
        <w:t>ircumference</w:t>
      </w:r>
      <w:r w:rsidR="000E61D1" w:rsidRPr="00A30DDF">
        <w:rPr>
          <w:rFonts w:ascii="Book Antiqua" w:eastAsiaTheme="minorEastAsia" w:hAnsi="Book Antiqua"/>
          <w:b/>
          <w:sz w:val="24"/>
          <w:szCs w:val="24"/>
          <w:lang w:eastAsia="zh-CN"/>
        </w:rPr>
        <w:t xml:space="preserve">: </w:t>
      </w:r>
      <w:r w:rsidRPr="00A30DDF">
        <w:rPr>
          <w:rFonts w:ascii="Book Antiqua" w:hAnsi="Book Antiqua"/>
          <w:sz w:val="24"/>
          <w:szCs w:val="24"/>
        </w:rPr>
        <w:t>Abnormal waist circumference was defined as above the 90</w:t>
      </w:r>
      <w:r w:rsidRPr="00A30DDF">
        <w:rPr>
          <w:rFonts w:ascii="Book Antiqua" w:hAnsi="Book Antiqua"/>
          <w:sz w:val="24"/>
          <w:szCs w:val="24"/>
          <w:vertAlign w:val="superscript"/>
        </w:rPr>
        <w:t>th</w:t>
      </w:r>
      <w:r w:rsidRPr="00A30DDF">
        <w:rPr>
          <w:rFonts w:ascii="Book Antiqua" w:hAnsi="Book Antiqua"/>
          <w:sz w:val="24"/>
          <w:szCs w:val="24"/>
        </w:rPr>
        <w:t xml:space="preserve"> percentile of the NHANES III </w:t>
      </w:r>
      <w:r w:rsidR="00313A16" w:rsidRPr="00A30DDF">
        <w:rPr>
          <w:rFonts w:ascii="Book Antiqua" w:hAnsi="Book Antiqua"/>
          <w:sz w:val="24"/>
          <w:szCs w:val="24"/>
        </w:rPr>
        <w:t xml:space="preserve">(1988-1994) </w:t>
      </w:r>
      <w:r w:rsidRPr="00A30DDF">
        <w:rPr>
          <w:rFonts w:ascii="Book Antiqua" w:hAnsi="Book Antiqua"/>
          <w:sz w:val="24"/>
          <w:szCs w:val="24"/>
        </w:rPr>
        <w:t>prevalence estimates adjusted for age, sex and ethnicity</w:t>
      </w:r>
      <w:r w:rsidR="000E61D1" w:rsidRPr="00A30DDF">
        <w:rPr>
          <w:rFonts w:ascii="Book Antiqua" w:eastAsiaTheme="minorEastAsia" w:hAnsi="Book Antiqua"/>
          <w:sz w:val="24"/>
          <w:szCs w:val="24"/>
          <w:vertAlign w:val="superscript"/>
          <w:lang w:eastAsia="zh-CN"/>
        </w:rPr>
        <w:t>[19]</w:t>
      </w:r>
      <w:r w:rsidRPr="00A30DDF">
        <w:rPr>
          <w:rFonts w:ascii="Book Antiqua" w:hAnsi="Book Antiqua"/>
          <w:sz w:val="24"/>
          <w:szCs w:val="24"/>
        </w:rPr>
        <w:t xml:space="preserve">. </w:t>
      </w:r>
    </w:p>
    <w:p w:rsidR="000E61D1" w:rsidRPr="00A30DDF" w:rsidRDefault="000E61D1" w:rsidP="00D965F4">
      <w:pPr>
        <w:spacing w:after="0" w:line="360" w:lineRule="auto"/>
        <w:jc w:val="both"/>
        <w:rPr>
          <w:rFonts w:ascii="Book Antiqua" w:eastAsiaTheme="minorEastAsia" w:hAnsi="Book Antiqua"/>
          <w:sz w:val="24"/>
          <w:szCs w:val="24"/>
          <w:lang w:eastAsia="zh-CN"/>
        </w:rPr>
      </w:pPr>
    </w:p>
    <w:p w:rsidR="0054730D" w:rsidRPr="00A30DDF" w:rsidRDefault="0054730D" w:rsidP="00D965F4">
      <w:pPr>
        <w:spacing w:after="0" w:line="360" w:lineRule="auto"/>
        <w:jc w:val="both"/>
        <w:rPr>
          <w:rFonts w:ascii="Book Antiqua" w:eastAsiaTheme="minorEastAsia" w:hAnsi="Book Antiqua"/>
          <w:sz w:val="24"/>
          <w:szCs w:val="24"/>
          <w:lang w:eastAsia="zh-CN"/>
        </w:rPr>
      </w:pPr>
      <w:r w:rsidRPr="00A30DDF">
        <w:rPr>
          <w:rFonts w:ascii="Book Antiqua" w:hAnsi="Book Antiqua"/>
          <w:b/>
          <w:sz w:val="24"/>
          <w:szCs w:val="24"/>
        </w:rPr>
        <w:t>Systolic and</w:t>
      </w:r>
      <w:r w:rsidR="000E61D1" w:rsidRPr="00A30DDF">
        <w:rPr>
          <w:rFonts w:ascii="Book Antiqua" w:hAnsi="Book Antiqua"/>
          <w:b/>
          <w:sz w:val="24"/>
          <w:szCs w:val="24"/>
        </w:rPr>
        <w:t xml:space="preserve"> diastolic blood pre</w:t>
      </w:r>
      <w:r w:rsidRPr="00A30DDF">
        <w:rPr>
          <w:rFonts w:ascii="Book Antiqua" w:hAnsi="Book Antiqua"/>
          <w:b/>
          <w:sz w:val="24"/>
          <w:szCs w:val="24"/>
        </w:rPr>
        <w:t>ssure</w:t>
      </w:r>
      <w:r w:rsidR="000E61D1" w:rsidRPr="00A30DDF">
        <w:rPr>
          <w:rFonts w:ascii="Book Antiqua" w:eastAsiaTheme="minorEastAsia" w:hAnsi="Book Antiqua"/>
          <w:b/>
          <w:sz w:val="24"/>
          <w:szCs w:val="24"/>
          <w:lang w:eastAsia="zh-CN"/>
        </w:rPr>
        <w:t>:</w:t>
      </w:r>
      <w:r w:rsidRPr="00A30DDF">
        <w:rPr>
          <w:rFonts w:ascii="Book Antiqua" w:hAnsi="Book Antiqua"/>
          <w:sz w:val="24"/>
          <w:szCs w:val="24"/>
        </w:rPr>
        <w:t xml:space="preserve"> Blood pressure was considered to be abnormal if systolic and/o</w:t>
      </w:r>
      <w:r w:rsidR="00883A1F" w:rsidRPr="00A30DDF">
        <w:rPr>
          <w:rFonts w:ascii="Book Antiqua" w:hAnsi="Book Antiqua"/>
          <w:sz w:val="24"/>
          <w:szCs w:val="24"/>
        </w:rPr>
        <w:t>r diastolic values were greater than standardized 90</w:t>
      </w:r>
      <w:r w:rsidR="00883A1F" w:rsidRPr="00A30DDF">
        <w:rPr>
          <w:rFonts w:ascii="Book Antiqua" w:hAnsi="Book Antiqua"/>
          <w:sz w:val="24"/>
          <w:szCs w:val="24"/>
          <w:vertAlign w:val="superscript"/>
        </w:rPr>
        <w:t>th</w:t>
      </w:r>
      <w:r w:rsidR="00883A1F" w:rsidRPr="00A30DDF">
        <w:rPr>
          <w:rFonts w:ascii="Book Antiqua" w:hAnsi="Book Antiqua"/>
          <w:sz w:val="24"/>
          <w:szCs w:val="24"/>
        </w:rPr>
        <w:t xml:space="preserve"> percentile values adjusted for age and sex</w:t>
      </w:r>
      <w:r w:rsidR="000E61D1" w:rsidRPr="00A30DDF">
        <w:rPr>
          <w:rFonts w:ascii="Book Antiqua" w:hAnsi="Book Antiqua"/>
          <w:sz w:val="24"/>
          <w:szCs w:val="24"/>
          <w:vertAlign w:val="superscript"/>
        </w:rPr>
        <w:t>[20]</w:t>
      </w:r>
      <w:r w:rsidR="00883A1F" w:rsidRPr="00A30DDF">
        <w:rPr>
          <w:rFonts w:ascii="Book Antiqua" w:hAnsi="Book Antiqua"/>
          <w:sz w:val="24"/>
          <w:szCs w:val="24"/>
        </w:rPr>
        <w:t>.</w:t>
      </w:r>
      <w:r w:rsidRPr="00A30DDF">
        <w:rPr>
          <w:rFonts w:ascii="Book Antiqua" w:hAnsi="Book Antiqua"/>
          <w:sz w:val="24"/>
          <w:szCs w:val="24"/>
        </w:rPr>
        <w:t xml:space="preserve"> </w:t>
      </w:r>
    </w:p>
    <w:p w:rsidR="000E61D1" w:rsidRPr="00A30DDF" w:rsidRDefault="000E61D1" w:rsidP="00D965F4">
      <w:pPr>
        <w:spacing w:after="0" w:line="360" w:lineRule="auto"/>
        <w:jc w:val="both"/>
        <w:rPr>
          <w:rFonts w:ascii="Book Antiqua" w:eastAsiaTheme="minorEastAsia" w:hAnsi="Book Antiqua"/>
          <w:sz w:val="24"/>
          <w:szCs w:val="24"/>
          <w:lang w:eastAsia="zh-CN"/>
        </w:rPr>
      </w:pPr>
    </w:p>
    <w:p w:rsidR="0054730D" w:rsidRPr="00A30DDF" w:rsidRDefault="0054730D" w:rsidP="00D965F4">
      <w:pPr>
        <w:spacing w:after="0" w:line="360" w:lineRule="auto"/>
        <w:jc w:val="both"/>
        <w:rPr>
          <w:rFonts w:ascii="Book Antiqua" w:eastAsiaTheme="minorEastAsia" w:hAnsi="Book Antiqua"/>
          <w:sz w:val="24"/>
          <w:szCs w:val="24"/>
          <w:lang w:eastAsia="zh-CN"/>
        </w:rPr>
      </w:pPr>
      <w:r w:rsidRPr="00A30DDF">
        <w:rPr>
          <w:rFonts w:ascii="Book Antiqua" w:hAnsi="Book Antiqua"/>
          <w:b/>
          <w:sz w:val="24"/>
          <w:szCs w:val="24"/>
        </w:rPr>
        <w:t xml:space="preserve">HDL </w:t>
      </w:r>
      <w:r w:rsidR="000E61D1" w:rsidRPr="00A30DDF">
        <w:rPr>
          <w:rFonts w:ascii="Book Antiqua" w:hAnsi="Book Antiqua"/>
          <w:b/>
          <w:sz w:val="24"/>
          <w:szCs w:val="24"/>
        </w:rPr>
        <w:t>c</w:t>
      </w:r>
      <w:r w:rsidRPr="00A30DDF">
        <w:rPr>
          <w:rFonts w:ascii="Book Antiqua" w:hAnsi="Book Antiqua"/>
          <w:b/>
          <w:sz w:val="24"/>
          <w:szCs w:val="24"/>
        </w:rPr>
        <w:t>holesterol</w:t>
      </w:r>
      <w:r w:rsidR="000E61D1" w:rsidRPr="00A30DDF">
        <w:rPr>
          <w:rFonts w:ascii="Book Antiqua" w:eastAsiaTheme="minorEastAsia" w:hAnsi="Book Antiqua"/>
          <w:b/>
          <w:sz w:val="24"/>
          <w:szCs w:val="24"/>
          <w:lang w:eastAsia="zh-CN"/>
        </w:rPr>
        <w:t>:</w:t>
      </w:r>
      <w:r w:rsidRPr="00A30DDF">
        <w:rPr>
          <w:rFonts w:ascii="Book Antiqua" w:hAnsi="Book Antiqua"/>
          <w:sz w:val="24"/>
          <w:szCs w:val="24"/>
        </w:rPr>
        <w:t xml:space="preserve"> </w:t>
      </w:r>
      <w:r w:rsidR="00C903CB" w:rsidRPr="00A30DDF">
        <w:rPr>
          <w:rFonts w:ascii="Book Antiqua" w:hAnsi="Book Antiqua"/>
          <w:sz w:val="24"/>
          <w:szCs w:val="24"/>
        </w:rPr>
        <w:t>NHANES III values</w:t>
      </w:r>
      <w:r w:rsidR="00313A16" w:rsidRPr="00A30DDF">
        <w:rPr>
          <w:rFonts w:ascii="Book Antiqua" w:hAnsi="Book Antiqua"/>
          <w:sz w:val="24"/>
          <w:szCs w:val="24"/>
          <w:vertAlign w:val="superscript"/>
        </w:rPr>
        <w:t>[21]</w:t>
      </w:r>
      <w:r w:rsidR="00C903CB" w:rsidRPr="00A30DDF">
        <w:rPr>
          <w:rFonts w:ascii="Book Antiqua" w:hAnsi="Book Antiqua"/>
          <w:sz w:val="24"/>
          <w:szCs w:val="24"/>
        </w:rPr>
        <w:t xml:space="preserve"> for cholesterol </w:t>
      </w:r>
      <w:r w:rsidR="00766F32" w:rsidRPr="00A30DDF">
        <w:rPr>
          <w:rFonts w:ascii="Book Antiqua" w:hAnsi="Book Antiqua"/>
          <w:sz w:val="24"/>
          <w:szCs w:val="24"/>
        </w:rPr>
        <w:t>less than the 10</w:t>
      </w:r>
      <w:r w:rsidR="00766F32" w:rsidRPr="00A30DDF">
        <w:rPr>
          <w:rFonts w:ascii="Book Antiqua" w:hAnsi="Book Antiqua"/>
          <w:sz w:val="24"/>
          <w:szCs w:val="24"/>
          <w:vertAlign w:val="superscript"/>
        </w:rPr>
        <w:t>th</w:t>
      </w:r>
      <w:r w:rsidR="00766F32" w:rsidRPr="00A30DDF">
        <w:rPr>
          <w:rFonts w:ascii="Book Antiqua" w:hAnsi="Book Antiqua"/>
          <w:sz w:val="24"/>
          <w:szCs w:val="24"/>
        </w:rPr>
        <w:t xml:space="preserve"> percentile were used to define a</w:t>
      </w:r>
      <w:r w:rsidRPr="00A30DDF">
        <w:rPr>
          <w:rFonts w:ascii="Book Antiqua" w:hAnsi="Book Antiqua"/>
          <w:sz w:val="24"/>
          <w:szCs w:val="24"/>
        </w:rPr>
        <w:t xml:space="preserve">bnormal </w:t>
      </w:r>
      <w:r w:rsidR="00766F32" w:rsidRPr="00A30DDF">
        <w:rPr>
          <w:rFonts w:ascii="Book Antiqua" w:hAnsi="Book Antiqua"/>
          <w:sz w:val="24"/>
          <w:szCs w:val="24"/>
        </w:rPr>
        <w:t xml:space="preserve">or low </w:t>
      </w:r>
      <w:r w:rsidRPr="00A30DDF">
        <w:rPr>
          <w:rFonts w:ascii="Book Antiqua" w:hAnsi="Book Antiqua"/>
          <w:sz w:val="24"/>
          <w:szCs w:val="24"/>
        </w:rPr>
        <w:t>HDL-cholesterol</w:t>
      </w:r>
      <w:r w:rsidR="00313A16" w:rsidRPr="00A30DDF">
        <w:rPr>
          <w:rFonts w:ascii="Book Antiqua" w:hAnsi="Book Antiqua"/>
          <w:sz w:val="24"/>
          <w:szCs w:val="24"/>
        </w:rPr>
        <w:t xml:space="preserve"> for the current study</w:t>
      </w:r>
      <w:r w:rsidRPr="00A30DDF">
        <w:rPr>
          <w:rFonts w:ascii="Book Antiqua" w:hAnsi="Book Antiqua"/>
          <w:sz w:val="24"/>
          <w:szCs w:val="24"/>
        </w:rPr>
        <w:t>.</w:t>
      </w:r>
    </w:p>
    <w:p w:rsidR="000E61D1" w:rsidRPr="00A30DDF" w:rsidRDefault="000E61D1" w:rsidP="00D965F4">
      <w:pPr>
        <w:spacing w:after="0" w:line="360" w:lineRule="auto"/>
        <w:jc w:val="both"/>
        <w:rPr>
          <w:rFonts w:ascii="Book Antiqua" w:eastAsiaTheme="minorEastAsia" w:hAnsi="Book Antiqua"/>
          <w:sz w:val="24"/>
          <w:szCs w:val="24"/>
          <w:vertAlign w:val="superscript"/>
          <w:lang w:eastAsia="zh-CN"/>
        </w:rPr>
      </w:pPr>
    </w:p>
    <w:p w:rsidR="00C40C75" w:rsidRPr="00A30DDF" w:rsidRDefault="00EB5F9F" w:rsidP="00D965F4">
      <w:pPr>
        <w:spacing w:after="0" w:line="360" w:lineRule="auto"/>
        <w:jc w:val="both"/>
        <w:rPr>
          <w:rFonts w:ascii="Book Antiqua" w:eastAsiaTheme="minorEastAsia" w:hAnsi="Book Antiqua"/>
          <w:sz w:val="24"/>
          <w:szCs w:val="24"/>
          <w:lang w:eastAsia="zh-CN"/>
        </w:rPr>
      </w:pPr>
      <w:r w:rsidRPr="00A30DDF">
        <w:rPr>
          <w:rFonts w:ascii="Book Antiqua" w:hAnsi="Book Antiqua"/>
          <w:b/>
          <w:sz w:val="24"/>
          <w:szCs w:val="24"/>
        </w:rPr>
        <w:t>Triglyceride</w:t>
      </w:r>
      <w:r w:rsidR="000E61D1" w:rsidRPr="00A30DDF">
        <w:rPr>
          <w:rFonts w:ascii="Book Antiqua" w:eastAsiaTheme="minorEastAsia" w:hAnsi="Book Antiqua"/>
          <w:sz w:val="24"/>
          <w:szCs w:val="24"/>
          <w:lang w:eastAsia="zh-CN"/>
        </w:rPr>
        <w:t>:</w:t>
      </w:r>
      <w:r w:rsidR="000E61D1" w:rsidRPr="00A30DDF">
        <w:rPr>
          <w:rFonts w:ascii="Book Antiqua" w:eastAsiaTheme="minorEastAsia" w:hAnsi="Book Antiqua"/>
          <w:i/>
          <w:sz w:val="24"/>
          <w:szCs w:val="24"/>
          <w:lang w:eastAsia="zh-CN"/>
        </w:rPr>
        <w:t xml:space="preserve"> </w:t>
      </w:r>
      <w:r w:rsidR="00670AF1" w:rsidRPr="00A30DDF">
        <w:rPr>
          <w:rFonts w:ascii="Book Antiqua" w:hAnsi="Book Antiqua"/>
          <w:sz w:val="24"/>
          <w:szCs w:val="24"/>
        </w:rPr>
        <w:t>NHANES III</w:t>
      </w:r>
      <w:r w:rsidR="00C6686C" w:rsidRPr="00A30DDF">
        <w:rPr>
          <w:rFonts w:ascii="Book Antiqua" w:hAnsi="Book Antiqua"/>
          <w:sz w:val="24"/>
          <w:szCs w:val="24"/>
          <w:vertAlign w:val="superscript"/>
        </w:rPr>
        <w:t>[21]</w:t>
      </w:r>
      <w:r w:rsidR="00670AF1" w:rsidRPr="00A30DDF">
        <w:rPr>
          <w:rFonts w:ascii="Book Antiqua" w:hAnsi="Book Antiqua"/>
          <w:sz w:val="24"/>
          <w:szCs w:val="24"/>
        </w:rPr>
        <w:t xml:space="preserve"> findings for triglyceride greater than t</w:t>
      </w:r>
      <w:r w:rsidRPr="00A30DDF">
        <w:rPr>
          <w:rFonts w:ascii="Book Antiqua" w:hAnsi="Book Antiqua"/>
          <w:sz w:val="24"/>
          <w:szCs w:val="24"/>
        </w:rPr>
        <w:t>he 90</w:t>
      </w:r>
      <w:r w:rsidRPr="00A30DDF">
        <w:rPr>
          <w:rFonts w:ascii="Book Antiqua" w:hAnsi="Book Antiqua"/>
          <w:sz w:val="24"/>
          <w:szCs w:val="24"/>
          <w:vertAlign w:val="superscript"/>
        </w:rPr>
        <w:t>th</w:t>
      </w:r>
      <w:r w:rsidRPr="00A30DDF">
        <w:rPr>
          <w:rFonts w:ascii="Book Antiqua" w:hAnsi="Book Antiqua"/>
          <w:sz w:val="24"/>
          <w:szCs w:val="24"/>
        </w:rPr>
        <w:t xml:space="preserve"> percentile values adjusted for sex and ethnicity were</w:t>
      </w:r>
      <w:r w:rsidR="00D96AFA" w:rsidRPr="00A30DDF">
        <w:rPr>
          <w:rFonts w:ascii="Book Antiqua" w:hAnsi="Book Antiqua"/>
          <w:sz w:val="24"/>
          <w:szCs w:val="24"/>
        </w:rPr>
        <w:t xml:space="preserve"> used to define elevated levels</w:t>
      </w:r>
      <w:r w:rsidR="00C6686C" w:rsidRPr="00A30DDF">
        <w:rPr>
          <w:rFonts w:ascii="Book Antiqua" w:hAnsi="Book Antiqua"/>
          <w:sz w:val="24"/>
          <w:szCs w:val="24"/>
        </w:rPr>
        <w:t xml:space="preserve"> in the current study</w:t>
      </w:r>
      <w:r w:rsidRPr="00A30DDF">
        <w:rPr>
          <w:rFonts w:ascii="Book Antiqua" w:hAnsi="Book Antiqua"/>
          <w:sz w:val="24"/>
          <w:szCs w:val="24"/>
        </w:rPr>
        <w:t xml:space="preserve">. </w:t>
      </w:r>
    </w:p>
    <w:p w:rsidR="000E61D1" w:rsidRPr="00A30DDF" w:rsidRDefault="000E61D1" w:rsidP="00D965F4">
      <w:pPr>
        <w:spacing w:after="0" w:line="360" w:lineRule="auto"/>
        <w:jc w:val="both"/>
        <w:rPr>
          <w:rFonts w:ascii="Book Antiqua" w:eastAsiaTheme="minorEastAsia" w:hAnsi="Book Antiqua"/>
          <w:sz w:val="24"/>
          <w:szCs w:val="24"/>
          <w:lang w:eastAsia="zh-CN"/>
        </w:rPr>
      </w:pPr>
    </w:p>
    <w:p w:rsidR="0054730D" w:rsidRPr="00A30DDF" w:rsidRDefault="0054730D" w:rsidP="00D965F4">
      <w:pPr>
        <w:spacing w:after="0" w:line="360" w:lineRule="auto"/>
        <w:jc w:val="both"/>
        <w:rPr>
          <w:rFonts w:ascii="Book Antiqua" w:eastAsiaTheme="minorEastAsia" w:hAnsi="Book Antiqua"/>
          <w:sz w:val="24"/>
          <w:szCs w:val="24"/>
          <w:lang w:eastAsia="zh-CN"/>
        </w:rPr>
      </w:pPr>
      <w:r w:rsidRPr="00A30DDF">
        <w:rPr>
          <w:rFonts w:ascii="Book Antiqua" w:hAnsi="Book Antiqua"/>
          <w:b/>
          <w:sz w:val="24"/>
          <w:szCs w:val="24"/>
        </w:rPr>
        <w:t xml:space="preserve">Fasting </w:t>
      </w:r>
      <w:r w:rsidR="000E61D1" w:rsidRPr="00A30DDF">
        <w:rPr>
          <w:rFonts w:ascii="Book Antiqua" w:hAnsi="Book Antiqua"/>
          <w:b/>
          <w:sz w:val="24"/>
          <w:szCs w:val="24"/>
        </w:rPr>
        <w:t>g</w:t>
      </w:r>
      <w:r w:rsidRPr="00A30DDF">
        <w:rPr>
          <w:rFonts w:ascii="Book Antiqua" w:hAnsi="Book Antiqua"/>
          <w:b/>
          <w:sz w:val="24"/>
          <w:szCs w:val="24"/>
        </w:rPr>
        <w:t>lucose</w:t>
      </w:r>
      <w:r w:rsidR="000E61D1" w:rsidRPr="00A30DDF">
        <w:rPr>
          <w:rFonts w:ascii="Book Antiqua" w:eastAsiaTheme="minorEastAsia" w:hAnsi="Book Antiqua"/>
          <w:b/>
          <w:sz w:val="24"/>
          <w:szCs w:val="24"/>
          <w:lang w:eastAsia="zh-CN"/>
        </w:rPr>
        <w:t>:</w:t>
      </w:r>
      <w:r w:rsidRPr="00A30DDF">
        <w:rPr>
          <w:rFonts w:ascii="Book Antiqua" w:hAnsi="Book Antiqua"/>
          <w:sz w:val="24"/>
          <w:szCs w:val="24"/>
        </w:rPr>
        <w:t xml:space="preserve"> </w:t>
      </w:r>
      <w:r w:rsidR="007B3302" w:rsidRPr="00A30DDF">
        <w:rPr>
          <w:rFonts w:ascii="Book Antiqua" w:hAnsi="Book Antiqua"/>
          <w:sz w:val="24"/>
          <w:szCs w:val="24"/>
        </w:rPr>
        <w:t xml:space="preserve">A </w:t>
      </w:r>
      <w:r w:rsidRPr="00A30DDF">
        <w:rPr>
          <w:rFonts w:ascii="Book Antiqua" w:hAnsi="Book Antiqua"/>
          <w:sz w:val="24"/>
          <w:szCs w:val="24"/>
        </w:rPr>
        <w:t xml:space="preserve">fasting glucose level of 100 mg/dL or higher was </w:t>
      </w:r>
      <w:r w:rsidR="00C6686C" w:rsidRPr="00A30DDF">
        <w:rPr>
          <w:rFonts w:ascii="Book Antiqua" w:hAnsi="Book Antiqua"/>
          <w:sz w:val="24"/>
          <w:szCs w:val="24"/>
        </w:rPr>
        <w:t xml:space="preserve">classified as </w:t>
      </w:r>
      <w:r w:rsidRPr="00A30DDF">
        <w:rPr>
          <w:rFonts w:ascii="Book Antiqua" w:hAnsi="Book Antiqua"/>
          <w:sz w:val="24"/>
          <w:szCs w:val="24"/>
        </w:rPr>
        <w:t>abnormal</w:t>
      </w:r>
      <w:r w:rsidR="000E61D1" w:rsidRPr="00A30DDF">
        <w:rPr>
          <w:rFonts w:ascii="Book Antiqua" w:eastAsiaTheme="minorEastAsia" w:hAnsi="Book Antiqua"/>
          <w:sz w:val="24"/>
          <w:szCs w:val="24"/>
          <w:vertAlign w:val="superscript"/>
          <w:lang w:eastAsia="zh-CN"/>
        </w:rPr>
        <w:t>[22]</w:t>
      </w:r>
      <w:r w:rsidRPr="00A30DDF">
        <w:rPr>
          <w:rFonts w:ascii="Book Antiqua" w:hAnsi="Book Antiqua"/>
          <w:sz w:val="24"/>
          <w:szCs w:val="24"/>
        </w:rPr>
        <w:t>.</w:t>
      </w:r>
      <w:r w:rsidR="00D42470" w:rsidRPr="00A30DDF">
        <w:rPr>
          <w:rFonts w:ascii="Book Antiqua" w:hAnsi="Book Antiqua"/>
          <w:sz w:val="24"/>
          <w:szCs w:val="24"/>
          <w:vertAlign w:val="superscript"/>
        </w:rPr>
        <w:t xml:space="preserve"> </w:t>
      </w:r>
      <w:r w:rsidRPr="00A30DDF">
        <w:rPr>
          <w:rFonts w:ascii="Book Antiqua" w:hAnsi="Book Antiqua"/>
          <w:sz w:val="24"/>
          <w:szCs w:val="24"/>
          <w:vertAlign w:val="superscript"/>
        </w:rPr>
        <w:t xml:space="preserve"> </w:t>
      </w:r>
      <w:r w:rsidR="003A69EA" w:rsidRPr="00A30DDF">
        <w:rPr>
          <w:rFonts w:ascii="Book Antiqua" w:hAnsi="Book Antiqua"/>
          <w:sz w:val="24"/>
          <w:szCs w:val="24"/>
        </w:rPr>
        <w:t xml:space="preserve">The </w:t>
      </w:r>
      <w:r w:rsidRPr="00A30DDF">
        <w:rPr>
          <w:rFonts w:ascii="Book Antiqua" w:hAnsi="Book Antiqua"/>
          <w:sz w:val="24"/>
          <w:szCs w:val="24"/>
        </w:rPr>
        <w:t>fasting g</w:t>
      </w:r>
      <w:r w:rsidR="00C65FD3" w:rsidRPr="00A30DDF">
        <w:rPr>
          <w:rFonts w:ascii="Book Antiqua" w:hAnsi="Book Antiqua"/>
          <w:sz w:val="24"/>
          <w:szCs w:val="24"/>
        </w:rPr>
        <w:t>lucose-specific, 4-year weight</w:t>
      </w:r>
      <w:r w:rsidR="00F32214" w:rsidRPr="00A30DDF">
        <w:rPr>
          <w:rFonts w:ascii="Book Antiqua" w:hAnsi="Book Antiqua"/>
          <w:sz w:val="24"/>
          <w:szCs w:val="24"/>
        </w:rPr>
        <w:t xml:space="preserve">s </w:t>
      </w:r>
      <w:r w:rsidRPr="00A30DDF">
        <w:rPr>
          <w:rFonts w:ascii="Book Antiqua" w:hAnsi="Book Antiqua"/>
          <w:sz w:val="24"/>
          <w:szCs w:val="24"/>
        </w:rPr>
        <w:t>were applied</w:t>
      </w:r>
      <w:r w:rsidR="00F32214" w:rsidRPr="00A30DDF">
        <w:rPr>
          <w:rFonts w:ascii="Book Antiqua" w:hAnsi="Book Antiqua"/>
          <w:sz w:val="24"/>
          <w:szCs w:val="24"/>
        </w:rPr>
        <w:t xml:space="preserve"> for analysis</w:t>
      </w:r>
      <w:r w:rsidR="003A69EA" w:rsidRPr="00A30DDF">
        <w:rPr>
          <w:rFonts w:ascii="Book Antiqua" w:hAnsi="Book Antiqua"/>
          <w:sz w:val="24"/>
          <w:szCs w:val="24"/>
        </w:rPr>
        <w:t>.</w:t>
      </w:r>
      <w:r w:rsidRPr="00A30DDF">
        <w:rPr>
          <w:rFonts w:ascii="Book Antiqua" w:hAnsi="Book Antiqua"/>
          <w:sz w:val="24"/>
          <w:szCs w:val="24"/>
        </w:rPr>
        <w:t xml:space="preserve"> </w:t>
      </w:r>
    </w:p>
    <w:p w:rsidR="000E61D1" w:rsidRPr="00A30DDF" w:rsidRDefault="000E61D1" w:rsidP="00D965F4">
      <w:pPr>
        <w:spacing w:after="0" w:line="360" w:lineRule="auto"/>
        <w:jc w:val="both"/>
        <w:rPr>
          <w:rFonts w:ascii="Book Antiqua" w:eastAsiaTheme="minorEastAsia" w:hAnsi="Book Antiqua"/>
          <w:sz w:val="24"/>
          <w:szCs w:val="24"/>
          <w:lang w:eastAsia="zh-CN"/>
        </w:rPr>
      </w:pPr>
    </w:p>
    <w:p w:rsidR="00EB5F9F" w:rsidRPr="00A30DDF" w:rsidRDefault="00041EDC" w:rsidP="00D965F4">
      <w:pPr>
        <w:spacing w:after="0" w:line="360" w:lineRule="auto"/>
        <w:jc w:val="both"/>
        <w:rPr>
          <w:rFonts w:ascii="Book Antiqua" w:hAnsi="Book Antiqua"/>
          <w:b/>
          <w:i/>
          <w:sz w:val="24"/>
          <w:szCs w:val="24"/>
        </w:rPr>
      </w:pPr>
      <w:r w:rsidRPr="00A30DDF">
        <w:rPr>
          <w:rFonts w:ascii="Book Antiqua" w:hAnsi="Book Antiqua"/>
          <w:b/>
          <w:i/>
          <w:sz w:val="24"/>
          <w:szCs w:val="24"/>
        </w:rPr>
        <w:t xml:space="preserve">Metabolic </w:t>
      </w:r>
      <w:r w:rsidR="000E61D1" w:rsidRPr="00A30DDF">
        <w:rPr>
          <w:rFonts w:ascii="Book Antiqua" w:hAnsi="Book Antiqua"/>
          <w:b/>
          <w:i/>
          <w:sz w:val="24"/>
          <w:szCs w:val="24"/>
        </w:rPr>
        <w:t>s</w:t>
      </w:r>
      <w:r w:rsidRPr="00A30DDF">
        <w:rPr>
          <w:rFonts w:ascii="Book Antiqua" w:hAnsi="Book Antiqua"/>
          <w:b/>
          <w:i/>
          <w:sz w:val="24"/>
          <w:szCs w:val="24"/>
        </w:rPr>
        <w:t>yndrome</w:t>
      </w:r>
    </w:p>
    <w:p w:rsidR="000E61D1" w:rsidRPr="00A30DDF" w:rsidRDefault="00041EDC" w:rsidP="00D965F4">
      <w:pPr>
        <w:spacing w:after="0" w:line="360" w:lineRule="auto"/>
        <w:jc w:val="both"/>
        <w:rPr>
          <w:rFonts w:ascii="Book Antiqua" w:eastAsiaTheme="minorEastAsia" w:hAnsi="Book Antiqua"/>
          <w:sz w:val="24"/>
          <w:szCs w:val="24"/>
          <w:vertAlign w:val="superscript"/>
          <w:lang w:eastAsia="zh-CN"/>
        </w:rPr>
      </w:pPr>
      <w:r w:rsidRPr="00A30DDF">
        <w:rPr>
          <w:rFonts w:ascii="Book Antiqua" w:hAnsi="Book Antiqua"/>
          <w:sz w:val="24"/>
          <w:szCs w:val="24"/>
        </w:rPr>
        <w:t>A</w:t>
      </w:r>
      <w:r w:rsidR="00E75871" w:rsidRPr="00A30DDF">
        <w:rPr>
          <w:rFonts w:ascii="Book Antiqua" w:hAnsi="Book Antiqua"/>
          <w:sz w:val="24"/>
          <w:szCs w:val="24"/>
        </w:rPr>
        <w:t xml:space="preserve">n adolescent met criteria for the </w:t>
      </w:r>
      <w:r w:rsidR="002213C6" w:rsidRPr="00A30DDF">
        <w:rPr>
          <w:rFonts w:ascii="Book Antiqua" w:hAnsi="Book Antiqua"/>
          <w:sz w:val="24"/>
          <w:szCs w:val="24"/>
        </w:rPr>
        <w:t>MetS</w:t>
      </w:r>
      <w:r w:rsidRPr="00A30DDF">
        <w:rPr>
          <w:rFonts w:ascii="Book Antiqua" w:hAnsi="Book Antiqua"/>
          <w:sz w:val="24"/>
          <w:szCs w:val="24"/>
        </w:rPr>
        <w:t xml:space="preserve"> if they had </w:t>
      </w:r>
      <w:r w:rsidR="000E61D1" w:rsidRPr="00A30DDF">
        <w:rPr>
          <w:rFonts w:ascii="Book Antiqua" w:eastAsia="Arial Unicode MS" w:hAnsi="Book Antiqua" w:cs="Arial Unicode MS"/>
          <w:sz w:val="24"/>
          <w:szCs w:val="24"/>
        </w:rPr>
        <w:t>≥</w:t>
      </w:r>
      <w:r w:rsidRPr="00A30DDF">
        <w:rPr>
          <w:rFonts w:ascii="Book Antiqua" w:hAnsi="Book Antiqua"/>
          <w:sz w:val="24"/>
          <w:szCs w:val="24"/>
        </w:rPr>
        <w:t xml:space="preserve"> 3 of the following risk factors: elevated waist circumference, triglyceride</w:t>
      </w:r>
      <w:r w:rsidR="00CD5891" w:rsidRPr="00A30DDF">
        <w:rPr>
          <w:rFonts w:ascii="Book Antiqua" w:hAnsi="Book Antiqua"/>
          <w:sz w:val="24"/>
          <w:szCs w:val="24"/>
        </w:rPr>
        <w:t xml:space="preserve">s, fasting glucose, </w:t>
      </w:r>
      <w:r w:rsidRPr="00A30DDF">
        <w:rPr>
          <w:rFonts w:ascii="Book Antiqua" w:hAnsi="Book Antiqua"/>
          <w:sz w:val="24"/>
          <w:szCs w:val="24"/>
        </w:rPr>
        <w:t>systolic and/or diastolic blood pressure</w:t>
      </w:r>
      <w:r w:rsidR="00CD5891" w:rsidRPr="00A30DDF">
        <w:rPr>
          <w:rFonts w:ascii="Book Antiqua" w:hAnsi="Book Antiqua"/>
          <w:sz w:val="24"/>
          <w:szCs w:val="24"/>
        </w:rPr>
        <w:t>, and low HDL cholesterol</w:t>
      </w:r>
      <w:r w:rsidR="000E61D1" w:rsidRPr="00A30DDF">
        <w:rPr>
          <w:rFonts w:ascii="Book Antiqua" w:eastAsiaTheme="minorEastAsia" w:hAnsi="Book Antiqua"/>
          <w:sz w:val="24"/>
          <w:szCs w:val="24"/>
          <w:vertAlign w:val="superscript"/>
          <w:lang w:eastAsia="zh-CN"/>
        </w:rPr>
        <w:t>[11-13]</w:t>
      </w:r>
      <w:r w:rsidRPr="00A30DDF">
        <w:rPr>
          <w:rFonts w:ascii="Book Antiqua" w:hAnsi="Book Antiqua"/>
          <w:sz w:val="24"/>
          <w:szCs w:val="24"/>
        </w:rPr>
        <w:t>.</w:t>
      </w:r>
    </w:p>
    <w:p w:rsidR="00041EDC" w:rsidRPr="00A30DDF" w:rsidRDefault="00041EDC" w:rsidP="00D965F4">
      <w:pPr>
        <w:spacing w:after="0" w:line="360" w:lineRule="auto"/>
        <w:jc w:val="both"/>
        <w:rPr>
          <w:rFonts w:ascii="Book Antiqua" w:hAnsi="Book Antiqua"/>
          <w:sz w:val="24"/>
          <w:szCs w:val="24"/>
        </w:rPr>
      </w:pPr>
      <w:r w:rsidRPr="00A30DDF">
        <w:rPr>
          <w:rFonts w:ascii="Book Antiqua" w:hAnsi="Book Antiqua"/>
          <w:sz w:val="24"/>
          <w:szCs w:val="24"/>
        </w:rPr>
        <w:t xml:space="preserve"> </w:t>
      </w:r>
    </w:p>
    <w:p w:rsidR="00210210" w:rsidRPr="00A30DDF" w:rsidRDefault="00210210" w:rsidP="00D965F4">
      <w:pPr>
        <w:spacing w:after="0" w:line="360" w:lineRule="auto"/>
        <w:jc w:val="both"/>
        <w:rPr>
          <w:rFonts w:ascii="Book Antiqua" w:hAnsi="Book Antiqua"/>
          <w:b/>
          <w:i/>
          <w:sz w:val="24"/>
          <w:szCs w:val="24"/>
        </w:rPr>
      </w:pPr>
      <w:r w:rsidRPr="00A30DDF">
        <w:rPr>
          <w:rFonts w:ascii="Book Antiqua" w:hAnsi="Book Antiqua"/>
          <w:b/>
          <w:i/>
          <w:sz w:val="24"/>
          <w:szCs w:val="24"/>
        </w:rPr>
        <w:t>B</w:t>
      </w:r>
      <w:r w:rsidR="000E61D1" w:rsidRPr="00A30DDF">
        <w:rPr>
          <w:rFonts w:ascii="Book Antiqua" w:eastAsiaTheme="minorEastAsia" w:hAnsi="Book Antiqua"/>
          <w:b/>
          <w:i/>
          <w:sz w:val="24"/>
          <w:szCs w:val="24"/>
          <w:lang w:eastAsia="zh-CN"/>
        </w:rPr>
        <w:t>MI</w:t>
      </w:r>
      <w:r w:rsidR="000E61D1" w:rsidRPr="00A30DDF">
        <w:rPr>
          <w:rFonts w:ascii="Book Antiqua" w:hAnsi="Book Antiqua"/>
          <w:b/>
          <w:i/>
          <w:sz w:val="24"/>
          <w:szCs w:val="24"/>
        </w:rPr>
        <w:t xml:space="preserve"> percentile cat</w:t>
      </w:r>
      <w:r w:rsidRPr="00A30DDF">
        <w:rPr>
          <w:rFonts w:ascii="Book Antiqua" w:hAnsi="Book Antiqua"/>
          <w:b/>
          <w:i/>
          <w:sz w:val="24"/>
          <w:szCs w:val="24"/>
        </w:rPr>
        <w:t>egories</w:t>
      </w:r>
    </w:p>
    <w:p w:rsidR="00210210" w:rsidRPr="00A30DDF" w:rsidRDefault="00210210" w:rsidP="00D965F4">
      <w:pPr>
        <w:spacing w:after="0" w:line="360" w:lineRule="auto"/>
        <w:jc w:val="both"/>
        <w:rPr>
          <w:rFonts w:ascii="Book Antiqua" w:eastAsiaTheme="minorEastAsia" w:hAnsi="Book Antiqua"/>
          <w:sz w:val="24"/>
          <w:szCs w:val="24"/>
          <w:vertAlign w:val="superscript"/>
          <w:lang w:eastAsia="zh-CN"/>
        </w:rPr>
      </w:pPr>
      <w:r w:rsidRPr="00A30DDF">
        <w:rPr>
          <w:rFonts w:ascii="Book Antiqua" w:hAnsi="Book Antiqua"/>
          <w:sz w:val="24"/>
          <w:szCs w:val="24"/>
        </w:rPr>
        <w:t xml:space="preserve">Comparison of abnormal cardiometabolic disease risk factors were examined by the following standardized </w:t>
      </w:r>
      <w:r w:rsidR="000E61D1" w:rsidRPr="00A30DDF">
        <w:rPr>
          <w:rFonts w:ascii="Book Antiqua" w:hAnsi="Book Antiqua"/>
          <w:sz w:val="24"/>
          <w:szCs w:val="24"/>
        </w:rPr>
        <w:t>BMI</w:t>
      </w:r>
      <w:r w:rsidRPr="00A30DDF">
        <w:rPr>
          <w:rFonts w:ascii="Book Antiqua" w:hAnsi="Book Antiqua"/>
          <w:sz w:val="24"/>
          <w:szCs w:val="24"/>
        </w:rPr>
        <w:t xml:space="preserve"> categories</w:t>
      </w:r>
      <w:r w:rsidRPr="00A30DDF">
        <w:rPr>
          <w:rFonts w:ascii="Book Antiqua" w:hAnsi="Book Antiqua"/>
          <w:sz w:val="24"/>
          <w:szCs w:val="24"/>
          <w:vertAlign w:val="superscript"/>
        </w:rPr>
        <w:t xml:space="preserve"> </w:t>
      </w:r>
      <w:r w:rsidRPr="00A30DDF">
        <w:rPr>
          <w:rFonts w:ascii="Book Antiqua" w:hAnsi="Book Antiqua"/>
          <w:sz w:val="24"/>
          <w:szCs w:val="24"/>
        </w:rPr>
        <w:t>for those with and without disabilities; (1) normal weight = BMI &lt; 85</w:t>
      </w:r>
      <w:r w:rsidRPr="00A30DDF">
        <w:rPr>
          <w:rFonts w:ascii="Book Antiqua" w:hAnsi="Book Antiqua"/>
          <w:sz w:val="24"/>
          <w:szCs w:val="24"/>
          <w:vertAlign w:val="superscript"/>
        </w:rPr>
        <w:t>th</w:t>
      </w:r>
      <w:r w:rsidRPr="00A30DDF">
        <w:rPr>
          <w:rFonts w:ascii="Book Antiqua" w:hAnsi="Book Antiqua"/>
          <w:sz w:val="24"/>
          <w:szCs w:val="24"/>
        </w:rPr>
        <w:t xml:space="preserve"> percentile for age and sex; (2) overweight = BMI </w:t>
      </w:r>
      <w:r w:rsidR="000E61D1" w:rsidRPr="00A30DDF">
        <w:rPr>
          <w:rFonts w:ascii="Book Antiqua" w:eastAsia="Arial Unicode MS" w:hAnsi="Book Antiqua" w:cs="Arial Unicode MS"/>
          <w:sz w:val="24"/>
          <w:szCs w:val="24"/>
        </w:rPr>
        <w:t>≥</w:t>
      </w:r>
      <w:r w:rsidRPr="00A30DDF">
        <w:rPr>
          <w:rFonts w:ascii="Book Antiqua" w:hAnsi="Book Antiqua"/>
          <w:sz w:val="24"/>
          <w:szCs w:val="24"/>
        </w:rPr>
        <w:t xml:space="preserve"> 85</w:t>
      </w:r>
      <w:r w:rsidRPr="00A30DDF">
        <w:rPr>
          <w:rFonts w:ascii="Book Antiqua" w:hAnsi="Book Antiqua"/>
          <w:sz w:val="24"/>
          <w:szCs w:val="24"/>
          <w:vertAlign w:val="superscript"/>
        </w:rPr>
        <w:t>th</w:t>
      </w:r>
      <w:r w:rsidR="000E61D1" w:rsidRPr="00A30DDF">
        <w:rPr>
          <w:rFonts w:ascii="Book Antiqua" w:eastAsiaTheme="minorEastAsia" w:hAnsi="Book Antiqua"/>
          <w:sz w:val="24"/>
          <w:szCs w:val="24"/>
          <w:vertAlign w:val="superscript"/>
          <w:lang w:eastAsia="zh-CN"/>
        </w:rPr>
        <w:t xml:space="preserve"> </w:t>
      </w:r>
      <w:r w:rsidRPr="00A30DDF">
        <w:rPr>
          <w:rFonts w:ascii="Book Antiqua" w:hAnsi="Book Antiqua"/>
          <w:sz w:val="24"/>
          <w:szCs w:val="24"/>
        </w:rPr>
        <w:t>- &lt; 95</w:t>
      </w:r>
      <w:r w:rsidRPr="00A30DDF">
        <w:rPr>
          <w:rFonts w:ascii="Book Antiqua" w:hAnsi="Book Antiqua"/>
          <w:sz w:val="24"/>
          <w:szCs w:val="24"/>
          <w:vertAlign w:val="superscript"/>
        </w:rPr>
        <w:t>th</w:t>
      </w:r>
      <w:r w:rsidRPr="00A30DDF">
        <w:rPr>
          <w:rFonts w:ascii="Book Antiqua" w:hAnsi="Book Antiqua"/>
          <w:sz w:val="24"/>
          <w:szCs w:val="24"/>
        </w:rPr>
        <w:t xml:space="preserve"> percentile for age and sex; (3) obese = BMI </w:t>
      </w:r>
      <w:r w:rsidR="000E61D1" w:rsidRPr="00A30DDF">
        <w:rPr>
          <w:rFonts w:ascii="Book Antiqua" w:eastAsia="Arial Unicode MS" w:hAnsi="Book Antiqua" w:cs="Arial Unicode MS"/>
          <w:sz w:val="24"/>
          <w:szCs w:val="24"/>
        </w:rPr>
        <w:t>≥</w:t>
      </w:r>
      <w:r w:rsidRPr="00A30DDF">
        <w:rPr>
          <w:rFonts w:ascii="Book Antiqua" w:hAnsi="Book Antiqua"/>
          <w:sz w:val="24"/>
          <w:szCs w:val="24"/>
        </w:rPr>
        <w:t xml:space="preserve"> 95th percentile for age and sex</w:t>
      </w:r>
      <w:r w:rsidR="001C0459" w:rsidRPr="00A30DDF">
        <w:rPr>
          <w:rFonts w:ascii="Book Antiqua" w:hAnsi="Book Antiqua"/>
          <w:sz w:val="24"/>
          <w:szCs w:val="24"/>
          <w:vertAlign w:val="superscript"/>
        </w:rPr>
        <w:t>[23]</w:t>
      </w:r>
      <w:r w:rsidR="000E61D1" w:rsidRPr="00A30DDF">
        <w:rPr>
          <w:rFonts w:ascii="Book Antiqua" w:eastAsiaTheme="minorEastAsia" w:hAnsi="Book Antiqua"/>
          <w:sz w:val="24"/>
          <w:szCs w:val="24"/>
          <w:lang w:eastAsia="zh-CN"/>
        </w:rPr>
        <w:t>;</w:t>
      </w:r>
      <w:r w:rsidRPr="00A30DDF">
        <w:rPr>
          <w:rFonts w:ascii="Book Antiqua" w:hAnsi="Book Antiqua"/>
          <w:sz w:val="24"/>
          <w:szCs w:val="24"/>
        </w:rPr>
        <w:t xml:space="preserve"> and (4) severely obese = absolute BMI </w:t>
      </w:r>
      <w:r w:rsidR="000E61D1" w:rsidRPr="00A30DDF">
        <w:rPr>
          <w:rFonts w:ascii="Book Antiqua" w:eastAsia="Arial Unicode MS" w:hAnsi="Book Antiqua" w:cs="Arial Unicode MS"/>
          <w:sz w:val="24"/>
          <w:szCs w:val="24"/>
        </w:rPr>
        <w:t>≥</w:t>
      </w:r>
      <w:r w:rsidR="000E61D1" w:rsidRPr="00A30DDF">
        <w:rPr>
          <w:rFonts w:ascii="Book Antiqua" w:eastAsia="Arial Unicode MS" w:hAnsi="Book Antiqua" w:cs="Arial Unicode MS"/>
          <w:sz w:val="24"/>
          <w:szCs w:val="24"/>
          <w:lang w:eastAsia="zh-CN"/>
        </w:rPr>
        <w:t xml:space="preserve"> </w:t>
      </w:r>
      <w:r w:rsidRPr="00A30DDF">
        <w:rPr>
          <w:rFonts w:ascii="Book Antiqua" w:hAnsi="Book Antiqua"/>
          <w:sz w:val="24"/>
          <w:szCs w:val="24"/>
        </w:rPr>
        <w:t>35 kg/m</w:t>
      </w:r>
      <w:r w:rsidR="001C0459" w:rsidRPr="00A30DDF">
        <w:rPr>
          <w:rFonts w:ascii="Book Antiqua" w:eastAsiaTheme="minorEastAsia" w:hAnsi="Book Antiqua"/>
          <w:sz w:val="24"/>
          <w:szCs w:val="24"/>
          <w:vertAlign w:val="superscript"/>
          <w:lang w:eastAsia="zh-CN"/>
        </w:rPr>
        <w:t>[24</w:t>
      </w:r>
      <w:r w:rsidR="000E61D1" w:rsidRPr="00A30DDF">
        <w:rPr>
          <w:rFonts w:ascii="Book Antiqua" w:eastAsiaTheme="minorEastAsia" w:hAnsi="Book Antiqua"/>
          <w:sz w:val="24"/>
          <w:szCs w:val="24"/>
          <w:vertAlign w:val="superscript"/>
          <w:lang w:eastAsia="zh-CN"/>
        </w:rPr>
        <w:t>]</w:t>
      </w:r>
      <w:r w:rsidRPr="00A30DDF">
        <w:rPr>
          <w:rFonts w:ascii="Book Antiqua" w:hAnsi="Book Antiqua"/>
          <w:sz w:val="24"/>
          <w:szCs w:val="24"/>
        </w:rPr>
        <w:t>.</w:t>
      </w:r>
    </w:p>
    <w:p w:rsidR="000E61D1" w:rsidRPr="00A30DDF" w:rsidRDefault="000E61D1" w:rsidP="00D965F4">
      <w:pPr>
        <w:spacing w:after="0" w:line="360" w:lineRule="auto"/>
        <w:jc w:val="both"/>
        <w:rPr>
          <w:rFonts w:ascii="Book Antiqua" w:eastAsiaTheme="minorEastAsia" w:hAnsi="Book Antiqua"/>
          <w:sz w:val="24"/>
          <w:szCs w:val="24"/>
          <w:lang w:eastAsia="zh-CN"/>
        </w:rPr>
      </w:pPr>
    </w:p>
    <w:p w:rsidR="00EB5F9F" w:rsidRPr="00A30DDF" w:rsidRDefault="00EB5F9F" w:rsidP="00D965F4">
      <w:pPr>
        <w:spacing w:after="0" w:line="360" w:lineRule="auto"/>
        <w:jc w:val="both"/>
        <w:rPr>
          <w:rFonts w:ascii="Book Antiqua" w:eastAsiaTheme="minorEastAsia" w:hAnsi="Book Antiqua"/>
          <w:sz w:val="24"/>
          <w:szCs w:val="24"/>
          <w:lang w:eastAsia="zh-CN"/>
        </w:rPr>
      </w:pPr>
      <w:r w:rsidRPr="00A30DDF">
        <w:rPr>
          <w:rFonts w:ascii="Book Antiqua" w:hAnsi="Book Antiqua"/>
          <w:b/>
          <w:i/>
          <w:sz w:val="24"/>
          <w:szCs w:val="24"/>
        </w:rPr>
        <w:t xml:space="preserve">Measures and </w:t>
      </w:r>
      <w:r w:rsidR="000E61D1" w:rsidRPr="00A30DDF">
        <w:rPr>
          <w:rFonts w:ascii="Book Antiqua" w:hAnsi="Book Antiqua"/>
          <w:b/>
          <w:i/>
          <w:sz w:val="24"/>
          <w:szCs w:val="24"/>
        </w:rPr>
        <w:t>data co</w:t>
      </w:r>
      <w:r w:rsidRPr="00A30DDF">
        <w:rPr>
          <w:rFonts w:ascii="Book Antiqua" w:hAnsi="Book Antiqua"/>
          <w:b/>
          <w:i/>
          <w:sz w:val="24"/>
          <w:szCs w:val="24"/>
        </w:rPr>
        <w:t>llection</w:t>
      </w:r>
      <w:r w:rsidRPr="00A30DDF">
        <w:rPr>
          <w:rFonts w:ascii="Book Antiqua" w:hAnsi="Book Antiqua"/>
          <w:b/>
          <w:i/>
          <w:sz w:val="24"/>
          <w:szCs w:val="24"/>
        </w:rPr>
        <w:cr/>
      </w:r>
      <w:r w:rsidR="0027708F" w:rsidRPr="00A30DDF">
        <w:rPr>
          <w:rFonts w:ascii="Book Antiqua" w:hAnsi="Book Antiqua"/>
          <w:sz w:val="24"/>
          <w:szCs w:val="24"/>
        </w:rPr>
        <w:t xml:space="preserve">People who were selected and consented to participate in the NHANES completed an in-home survey collected </w:t>
      </w:r>
      <w:r w:rsidR="000A069D" w:rsidRPr="00A30DDF">
        <w:rPr>
          <w:rFonts w:ascii="Book Antiqua" w:hAnsi="Book Antiqua"/>
          <w:i/>
          <w:sz w:val="24"/>
          <w:szCs w:val="24"/>
        </w:rPr>
        <w:t>via</w:t>
      </w:r>
      <w:r w:rsidRPr="00A30DDF">
        <w:rPr>
          <w:rFonts w:ascii="Book Antiqua" w:hAnsi="Book Antiqua"/>
          <w:sz w:val="24"/>
          <w:szCs w:val="24"/>
        </w:rPr>
        <w:t xml:space="preserve"> Computer Assisted Personal Interviewing (CAPI) procedures</w:t>
      </w:r>
      <w:r w:rsidR="0027708F" w:rsidRPr="00A30DDF">
        <w:rPr>
          <w:rFonts w:ascii="Book Antiqua" w:hAnsi="Book Antiqua"/>
          <w:sz w:val="24"/>
          <w:szCs w:val="24"/>
        </w:rPr>
        <w:t xml:space="preserve">. </w:t>
      </w:r>
      <w:r w:rsidR="00426627" w:rsidRPr="00A30DDF">
        <w:rPr>
          <w:rFonts w:ascii="Book Antiqua" w:hAnsi="Book Antiqua"/>
          <w:sz w:val="24"/>
          <w:szCs w:val="24"/>
        </w:rPr>
        <w:t>D</w:t>
      </w:r>
      <w:r w:rsidRPr="00A30DDF">
        <w:rPr>
          <w:rFonts w:ascii="Book Antiqua" w:hAnsi="Book Antiqua"/>
          <w:sz w:val="24"/>
          <w:szCs w:val="24"/>
        </w:rPr>
        <w:t>emographic, socioeconomic, dietary, and health-related information</w:t>
      </w:r>
      <w:r w:rsidR="00426627" w:rsidRPr="00A30DDF">
        <w:rPr>
          <w:rFonts w:ascii="Book Antiqua" w:hAnsi="Book Antiqua"/>
          <w:sz w:val="24"/>
          <w:szCs w:val="24"/>
        </w:rPr>
        <w:t xml:space="preserve"> was collected during this process</w:t>
      </w:r>
      <w:r w:rsidRPr="00A30DDF">
        <w:rPr>
          <w:rFonts w:ascii="Book Antiqua" w:hAnsi="Book Antiqua"/>
          <w:sz w:val="24"/>
          <w:szCs w:val="24"/>
        </w:rPr>
        <w:t xml:space="preserve">. After the </w:t>
      </w:r>
      <w:r w:rsidR="00426627" w:rsidRPr="00A30DDF">
        <w:rPr>
          <w:rFonts w:ascii="Book Antiqua" w:hAnsi="Book Antiqua"/>
          <w:sz w:val="24"/>
          <w:szCs w:val="24"/>
        </w:rPr>
        <w:t xml:space="preserve">in-home </w:t>
      </w:r>
      <w:r w:rsidRPr="00A30DDF">
        <w:rPr>
          <w:rFonts w:ascii="Book Antiqua" w:hAnsi="Book Antiqua"/>
          <w:sz w:val="24"/>
          <w:szCs w:val="24"/>
        </w:rPr>
        <w:t xml:space="preserve">interview, participants were asked to undergo a physical exam at a Medical Examination Center (MEC). </w:t>
      </w:r>
    </w:p>
    <w:p w:rsidR="00EB5F9F" w:rsidRPr="00A30DDF" w:rsidRDefault="00EB5F9F" w:rsidP="00D965F4">
      <w:pPr>
        <w:spacing w:after="0" w:line="360" w:lineRule="auto"/>
        <w:ind w:firstLineChars="100" w:firstLine="240"/>
        <w:jc w:val="both"/>
        <w:rPr>
          <w:rFonts w:ascii="Book Antiqua" w:eastAsiaTheme="minorEastAsia" w:hAnsi="Book Antiqua"/>
          <w:sz w:val="24"/>
          <w:szCs w:val="24"/>
          <w:lang w:eastAsia="zh-CN"/>
        </w:rPr>
      </w:pPr>
      <w:r w:rsidRPr="00A30DDF">
        <w:rPr>
          <w:rFonts w:ascii="Book Antiqua" w:hAnsi="Book Antiqua"/>
          <w:sz w:val="24"/>
          <w:szCs w:val="24"/>
        </w:rPr>
        <w:t xml:space="preserve">All laboratory methods used at the MEC are reported in detail in </w:t>
      </w:r>
      <w:r w:rsidR="000E61D1" w:rsidRPr="00A30DDF">
        <w:rPr>
          <w:rFonts w:ascii="Book Antiqua" w:hAnsi="Book Antiqua"/>
          <w:sz w:val="24"/>
          <w:szCs w:val="24"/>
        </w:rPr>
        <w:t>t</w:t>
      </w:r>
      <w:r w:rsidRPr="00A30DDF">
        <w:rPr>
          <w:rFonts w:ascii="Book Antiqua" w:hAnsi="Book Antiqua"/>
          <w:sz w:val="24"/>
          <w:szCs w:val="24"/>
        </w:rPr>
        <w:t>he NHANES Laboratory/Medical Technologists Procedures Manual</w:t>
      </w:r>
      <w:r w:rsidR="001C0459" w:rsidRPr="00A30DDF">
        <w:rPr>
          <w:rFonts w:ascii="Book Antiqua" w:hAnsi="Book Antiqua"/>
          <w:sz w:val="24"/>
          <w:szCs w:val="24"/>
          <w:vertAlign w:val="superscript"/>
        </w:rPr>
        <w:t>[25,26</w:t>
      </w:r>
      <w:r w:rsidR="000E61D1" w:rsidRPr="00A30DDF">
        <w:rPr>
          <w:rFonts w:ascii="Book Antiqua" w:hAnsi="Book Antiqua"/>
          <w:sz w:val="24"/>
          <w:szCs w:val="24"/>
          <w:vertAlign w:val="superscript"/>
        </w:rPr>
        <w:t>]</w:t>
      </w:r>
      <w:r w:rsidRPr="00A30DDF">
        <w:rPr>
          <w:rFonts w:ascii="Book Antiqua" w:hAnsi="Book Antiqua"/>
          <w:sz w:val="24"/>
          <w:szCs w:val="24"/>
        </w:rPr>
        <w:t>.</w:t>
      </w:r>
      <w:r w:rsidR="00304BF1" w:rsidRPr="00A30DDF">
        <w:rPr>
          <w:rFonts w:ascii="Book Antiqua" w:hAnsi="Book Antiqua"/>
          <w:sz w:val="24"/>
          <w:szCs w:val="24"/>
        </w:rPr>
        <w:t xml:space="preserve"> </w:t>
      </w:r>
      <w:r w:rsidRPr="00A30DDF">
        <w:rPr>
          <w:rFonts w:ascii="Book Antiqua" w:hAnsi="Book Antiqua"/>
          <w:sz w:val="24"/>
          <w:szCs w:val="24"/>
        </w:rPr>
        <w:t xml:space="preserve">Heights and circumferences were recorded to the nearest 0.1 cm. </w:t>
      </w:r>
    </w:p>
    <w:p w:rsidR="000E61D1" w:rsidRPr="00A30DDF" w:rsidRDefault="000E61D1" w:rsidP="00D965F4">
      <w:pPr>
        <w:spacing w:after="0" w:line="360" w:lineRule="auto"/>
        <w:jc w:val="both"/>
        <w:rPr>
          <w:rFonts w:ascii="Book Antiqua" w:eastAsiaTheme="minorEastAsia" w:hAnsi="Book Antiqua"/>
          <w:sz w:val="24"/>
          <w:szCs w:val="24"/>
          <w:lang w:eastAsia="zh-CN"/>
        </w:rPr>
      </w:pPr>
    </w:p>
    <w:p w:rsidR="00BC44EB" w:rsidRPr="00A30DDF" w:rsidRDefault="00BC44EB" w:rsidP="00D965F4">
      <w:pPr>
        <w:pStyle w:val="Heading2"/>
        <w:spacing w:line="360" w:lineRule="auto"/>
        <w:ind w:firstLine="0"/>
        <w:rPr>
          <w:rFonts w:ascii="Book Antiqua" w:hAnsi="Book Antiqua"/>
          <w:i/>
          <w:sz w:val="24"/>
          <w:szCs w:val="24"/>
        </w:rPr>
      </w:pPr>
      <w:r w:rsidRPr="00A30DDF">
        <w:rPr>
          <w:rFonts w:ascii="Book Antiqua" w:hAnsi="Book Antiqua"/>
          <w:i/>
          <w:sz w:val="24"/>
          <w:szCs w:val="24"/>
        </w:rPr>
        <w:t>Covariates</w:t>
      </w:r>
    </w:p>
    <w:p w:rsidR="00F91988" w:rsidRPr="00A30DDF" w:rsidRDefault="00BC44EB" w:rsidP="00D965F4">
      <w:pPr>
        <w:spacing w:after="0" w:line="360" w:lineRule="auto"/>
        <w:jc w:val="both"/>
        <w:rPr>
          <w:rFonts w:ascii="Book Antiqua" w:hAnsi="Book Antiqua"/>
          <w:b/>
          <w:sz w:val="24"/>
          <w:szCs w:val="24"/>
        </w:rPr>
      </w:pPr>
      <w:r w:rsidRPr="00A30DDF">
        <w:rPr>
          <w:rFonts w:ascii="Book Antiqua" w:hAnsi="Book Antiqua"/>
          <w:sz w:val="24"/>
          <w:szCs w:val="24"/>
        </w:rPr>
        <w:t>Demographic data inclu</w:t>
      </w:r>
      <w:r w:rsidR="00C71767" w:rsidRPr="00A30DDF">
        <w:rPr>
          <w:rFonts w:ascii="Book Antiqua" w:hAnsi="Book Antiqua"/>
          <w:sz w:val="24"/>
          <w:szCs w:val="24"/>
        </w:rPr>
        <w:t xml:space="preserve">ding age in years, gender, </w:t>
      </w:r>
      <w:r w:rsidRPr="00A30DDF">
        <w:rPr>
          <w:rFonts w:ascii="Book Antiqua" w:hAnsi="Book Antiqua"/>
          <w:sz w:val="24"/>
          <w:szCs w:val="24"/>
        </w:rPr>
        <w:t>ethnicity</w:t>
      </w:r>
      <w:r w:rsidR="004378C9" w:rsidRPr="00A30DDF">
        <w:rPr>
          <w:rFonts w:ascii="Book Antiqua" w:hAnsi="Book Antiqua"/>
          <w:sz w:val="24"/>
          <w:szCs w:val="24"/>
        </w:rPr>
        <w:t xml:space="preserve"> (Non-Hispanic White, Non-Hispanic Black, Mexican American, Other Hispanic and Other) </w:t>
      </w:r>
      <w:r w:rsidRPr="00A30DDF">
        <w:rPr>
          <w:rFonts w:ascii="Book Antiqua" w:hAnsi="Book Antiqua"/>
          <w:sz w:val="24"/>
          <w:szCs w:val="24"/>
        </w:rPr>
        <w:t>and education level were u</w:t>
      </w:r>
      <w:r w:rsidR="00BB7ECB" w:rsidRPr="00A30DDF">
        <w:rPr>
          <w:rFonts w:ascii="Book Antiqua" w:hAnsi="Book Antiqua"/>
          <w:sz w:val="24"/>
          <w:szCs w:val="24"/>
        </w:rPr>
        <w:t xml:space="preserve">sed in analysis as covariates. </w:t>
      </w:r>
      <w:r w:rsidRPr="00A30DDF">
        <w:rPr>
          <w:rFonts w:ascii="Book Antiqua" w:hAnsi="Book Antiqua"/>
          <w:sz w:val="24"/>
          <w:szCs w:val="24"/>
        </w:rPr>
        <w:t xml:space="preserve">Mexican American and Other Hispanic categories were </w:t>
      </w:r>
      <w:r w:rsidR="00BB7ECB" w:rsidRPr="00A30DDF">
        <w:rPr>
          <w:rFonts w:ascii="Book Antiqua" w:hAnsi="Book Antiqua"/>
          <w:sz w:val="24"/>
          <w:szCs w:val="24"/>
        </w:rPr>
        <w:t xml:space="preserve">combined to create a </w:t>
      </w:r>
      <w:r w:rsidR="000E61D1" w:rsidRPr="00A30DDF">
        <w:rPr>
          <w:rFonts w:ascii="Book Antiqua" w:eastAsiaTheme="minorEastAsia" w:hAnsi="Book Antiqua"/>
          <w:sz w:val="24"/>
          <w:szCs w:val="24"/>
          <w:lang w:eastAsia="zh-CN"/>
        </w:rPr>
        <w:t>“</w:t>
      </w:r>
      <w:r w:rsidR="00BB7ECB" w:rsidRPr="00A30DDF">
        <w:rPr>
          <w:rFonts w:ascii="Book Antiqua" w:hAnsi="Book Antiqua"/>
          <w:sz w:val="24"/>
          <w:szCs w:val="24"/>
        </w:rPr>
        <w:t>Hispanic</w:t>
      </w:r>
      <w:r w:rsidR="000E61D1" w:rsidRPr="00A30DDF">
        <w:rPr>
          <w:rFonts w:ascii="Book Antiqua" w:eastAsiaTheme="minorEastAsia" w:hAnsi="Book Antiqua"/>
          <w:sz w:val="24"/>
          <w:szCs w:val="24"/>
          <w:lang w:eastAsia="zh-CN"/>
        </w:rPr>
        <w:t>”</w:t>
      </w:r>
      <w:r w:rsidR="00BB7ECB" w:rsidRPr="00A30DDF">
        <w:rPr>
          <w:rFonts w:ascii="Book Antiqua" w:hAnsi="Book Antiqua"/>
          <w:sz w:val="24"/>
          <w:szCs w:val="24"/>
        </w:rPr>
        <w:t xml:space="preserve"> </w:t>
      </w:r>
      <w:r w:rsidRPr="00A30DDF">
        <w:rPr>
          <w:rFonts w:ascii="Book Antiqua" w:hAnsi="Book Antiqua"/>
          <w:sz w:val="24"/>
          <w:szCs w:val="24"/>
        </w:rPr>
        <w:t xml:space="preserve">classification. </w:t>
      </w:r>
    </w:p>
    <w:p w:rsidR="00F91988" w:rsidRPr="00A30DDF" w:rsidRDefault="00F91988" w:rsidP="00D965F4">
      <w:pPr>
        <w:spacing w:after="0" w:line="360" w:lineRule="auto"/>
        <w:jc w:val="both"/>
        <w:rPr>
          <w:rFonts w:ascii="Book Antiqua" w:hAnsi="Book Antiqua"/>
          <w:b/>
          <w:sz w:val="24"/>
          <w:szCs w:val="24"/>
        </w:rPr>
      </w:pPr>
    </w:p>
    <w:p w:rsidR="00EB5F9F" w:rsidRPr="00A30DDF" w:rsidRDefault="00EB5F9F" w:rsidP="00D965F4">
      <w:pPr>
        <w:spacing w:after="0" w:line="360" w:lineRule="auto"/>
        <w:jc w:val="both"/>
        <w:rPr>
          <w:rFonts w:ascii="Book Antiqua" w:hAnsi="Book Antiqua"/>
          <w:i/>
          <w:sz w:val="24"/>
          <w:szCs w:val="24"/>
        </w:rPr>
      </w:pPr>
      <w:r w:rsidRPr="00A30DDF">
        <w:rPr>
          <w:rFonts w:ascii="Book Antiqua" w:hAnsi="Book Antiqua"/>
          <w:b/>
          <w:i/>
          <w:sz w:val="24"/>
          <w:szCs w:val="24"/>
        </w:rPr>
        <w:t xml:space="preserve">Statistical </w:t>
      </w:r>
      <w:r w:rsidR="000E61D1" w:rsidRPr="00A30DDF">
        <w:rPr>
          <w:rFonts w:ascii="Book Antiqua" w:hAnsi="Book Antiqua"/>
          <w:b/>
          <w:i/>
          <w:sz w:val="24"/>
          <w:szCs w:val="24"/>
        </w:rPr>
        <w:t>m</w:t>
      </w:r>
      <w:r w:rsidRPr="00A30DDF">
        <w:rPr>
          <w:rFonts w:ascii="Book Antiqua" w:hAnsi="Book Antiqua"/>
          <w:b/>
          <w:i/>
          <w:sz w:val="24"/>
          <w:szCs w:val="24"/>
        </w:rPr>
        <w:t>ethods</w:t>
      </w:r>
    </w:p>
    <w:p w:rsidR="00A30E52" w:rsidRPr="00A30DDF" w:rsidRDefault="00621448" w:rsidP="00D965F4">
      <w:pPr>
        <w:spacing w:after="0" w:line="360" w:lineRule="auto"/>
        <w:jc w:val="both"/>
        <w:rPr>
          <w:rFonts w:ascii="Book Antiqua" w:hAnsi="Book Antiqua"/>
          <w:sz w:val="24"/>
          <w:szCs w:val="24"/>
        </w:rPr>
      </w:pPr>
      <w:r w:rsidRPr="00A30DDF">
        <w:rPr>
          <w:rFonts w:ascii="Book Antiqua" w:hAnsi="Book Antiqua"/>
          <w:sz w:val="24"/>
          <w:szCs w:val="24"/>
        </w:rPr>
        <w:t>All data were analyzed</w:t>
      </w:r>
      <w:r w:rsidR="00041EDC" w:rsidRPr="00A30DDF">
        <w:rPr>
          <w:rFonts w:ascii="Book Antiqua" w:hAnsi="Book Antiqua"/>
          <w:sz w:val="24"/>
          <w:szCs w:val="24"/>
        </w:rPr>
        <w:t xml:space="preserve"> usi</w:t>
      </w:r>
      <w:r w:rsidR="00573F54" w:rsidRPr="00A30DDF">
        <w:rPr>
          <w:rFonts w:ascii="Book Antiqua" w:hAnsi="Book Antiqua"/>
          <w:sz w:val="24"/>
          <w:szCs w:val="24"/>
        </w:rPr>
        <w:t xml:space="preserve">ng SAS survey </w:t>
      </w:r>
      <w:r w:rsidR="00041EDC" w:rsidRPr="00A30DDF">
        <w:rPr>
          <w:rFonts w:ascii="Book Antiqua" w:hAnsi="Book Antiqua"/>
          <w:sz w:val="24"/>
          <w:szCs w:val="24"/>
        </w:rPr>
        <w:t>procedures (SAS version 9.3, SAS Institute, Cary, NC)</w:t>
      </w:r>
      <w:r w:rsidR="00BB7ECB" w:rsidRPr="00A30DDF">
        <w:rPr>
          <w:rFonts w:ascii="Book Antiqua" w:hAnsi="Book Antiqua"/>
          <w:sz w:val="24"/>
          <w:szCs w:val="24"/>
        </w:rPr>
        <w:t xml:space="preserve">. </w:t>
      </w:r>
      <w:r w:rsidR="00041EDC" w:rsidRPr="00A30DDF">
        <w:rPr>
          <w:rFonts w:ascii="Book Antiqua" w:hAnsi="Book Antiqua"/>
          <w:sz w:val="24"/>
          <w:szCs w:val="24"/>
        </w:rPr>
        <w:t xml:space="preserve">Sample weights </w:t>
      </w:r>
      <w:r w:rsidR="00D6121A" w:rsidRPr="00A30DDF">
        <w:rPr>
          <w:rFonts w:ascii="Book Antiqua" w:hAnsi="Book Antiqua"/>
          <w:sz w:val="24"/>
          <w:szCs w:val="24"/>
        </w:rPr>
        <w:t xml:space="preserve">(created to generate estimates for an entire sampling frame) </w:t>
      </w:r>
      <w:r w:rsidR="00041EDC" w:rsidRPr="00A30DDF">
        <w:rPr>
          <w:rFonts w:ascii="Book Antiqua" w:hAnsi="Book Antiqua"/>
          <w:sz w:val="24"/>
          <w:szCs w:val="24"/>
        </w:rPr>
        <w:t xml:space="preserve">were readjusted to account for the combined survey cycles. </w:t>
      </w:r>
      <w:r w:rsidR="00A07D4F" w:rsidRPr="00A30DDF">
        <w:rPr>
          <w:rFonts w:ascii="Book Antiqua" w:hAnsi="Book Antiqua"/>
          <w:sz w:val="24"/>
          <w:szCs w:val="24"/>
        </w:rPr>
        <w:t>Weighting takes into account the specific probabilities of selection for the individual domains that were over-sampled (</w:t>
      </w:r>
      <w:r w:rsidR="00606F03" w:rsidRPr="00A30DDF">
        <w:rPr>
          <w:rFonts w:ascii="Book Antiqua" w:hAnsi="Book Antiqua"/>
          <w:sz w:val="24"/>
          <w:szCs w:val="24"/>
        </w:rPr>
        <w:t xml:space="preserve">for example, </w:t>
      </w:r>
      <w:r w:rsidR="00A07D4F" w:rsidRPr="00A30DDF">
        <w:rPr>
          <w:rFonts w:ascii="Book Antiqua" w:hAnsi="Book Antiqua"/>
          <w:sz w:val="24"/>
          <w:szCs w:val="24"/>
        </w:rPr>
        <w:t xml:space="preserve">in the </w:t>
      </w:r>
      <w:r w:rsidR="00606F03" w:rsidRPr="00A30DDF">
        <w:rPr>
          <w:rFonts w:ascii="Book Antiqua" w:hAnsi="Book Antiqua"/>
          <w:sz w:val="24"/>
          <w:szCs w:val="24"/>
        </w:rPr>
        <w:t>19</w:t>
      </w:r>
      <w:r w:rsidR="00A07D4F" w:rsidRPr="00A30DDF">
        <w:rPr>
          <w:rFonts w:ascii="Book Antiqua" w:hAnsi="Book Antiqua"/>
          <w:sz w:val="24"/>
          <w:szCs w:val="24"/>
        </w:rPr>
        <w:t>99-</w:t>
      </w:r>
      <w:r w:rsidR="00606F03" w:rsidRPr="00A30DDF">
        <w:rPr>
          <w:rFonts w:ascii="Book Antiqua" w:hAnsi="Book Antiqua"/>
          <w:sz w:val="24"/>
          <w:szCs w:val="24"/>
        </w:rPr>
        <w:t>20</w:t>
      </w:r>
      <w:r w:rsidR="00A07D4F" w:rsidRPr="00A30DDF">
        <w:rPr>
          <w:rFonts w:ascii="Book Antiqua" w:hAnsi="Book Antiqua"/>
          <w:sz w:val="24"/>
          <w:szCs w:val="24"/>
        </w:rPr>
        <w:t xml:space="preserve">00 and </w:t>
      </w:r>
      <w:r w:rsidR="00606F03" w:rsidRPr="00A30DDF">
        <w:rPr>
          <w:rFonts w:ascii="Book Antiqua" w:hAnsi="Book Antiqua"/>
          <w:sz w:val="24"/>
          <w:szCs w:val="24"/>
        </w:rPr>
        <w:t>20</w:t>
      </w:r>
      <w:r w:rsidR="00A07D4F" w:rsidRPr="00A30DDF">
        <w:rPr>
          <w:rFonts w:ascii="Book Antiqua" w:hAnsi="Book Antiqua"/>
          <w:sz w:val="24"/>
          <w:szCs w:val="24"/>
        </w:rPr>
        <w:t>01-</w:t>
      </w:r>
      <w:r w:rsidR="00606F03" w:rsidRPr="00A30DDF">
        <w:rPr>
          <w:rFonts w:ascii="Book Antiqua" w:hAnsi="Book Antiqua"/>
          <w:sz w:val="24"/>
          <w:szCs w:val="24"/>
        </w:rPr>
        <w:t>20</w:t>
      </w:r>
      <w:r w:rsidR="00A07D4F" w:rsidRPr="00A30DDF">
        <w:rPr>
          <w:rFonts w:ascii="Book Antiqua" w:hAnsi="Book Antiqua"/>
          <w:sz w:val="24"/>
          <w:szCs w:val="24"/>
        </w:rPr>
        <w:t>02 surveys</w:t>
      </w:r>
      <w:r w:rsidR="00F42505" w:rsidRPr="00A30DDF">
        <w:rPr>
          <w:rFonts w:ascii="Book Antiqua" w:hAnsi="Book Antiqua"/>
          <w:sz w:val="24"/>
          <w:szCs w:val="24"/>
        </w:rPr>
        <w:t xml:space="preserve"> both</w:t>
      </w:r>
      <w:r w:rsidR="00A07D4F" w:rsidRPr="00A30DDF">
        <w:rPr>
          <w:rFonts w:ascii="Book Antiqua" w:hAnsi="Book Antiqua"/>
          <w:sz w:val="24"/>
          <w:szCs w:val="24"/>
        </w:rPr>
        <w:t xml:space="preserve"> Mexican Americans and blacks were over-sampled), as well as non-response and differences between the sample and the total population. </w:t>
      </w:r>
      <w:r w:rsidR="00F42505" w:rsidRPr="00A30DDF">
        <w:rPr>
          <w:rFonts w:ascii="Book Antiqua" w:hAnsi="Book Antiqua"/>
          <w:sz w:val="24"/>
          <w:szCs w:val="24"/>
        </w:rPr>
        <w:t>T</w:t>
      </w:r>
      <w:r w:rsidR="00A07D4F" w:rsidRPr="00A30DDF">
        <w:rPr>
          <w:rFonts w:ascii="Book Antiqua" w:hAnsi="Book Antiqua"/>
          <w:sz w:val="24"/>
          <w:szCs w:val="24"/>
        </w:rPr>
        <w:t>he correct sampling weights must be used to produce unbiased estimates</w:t>
      </w:r>
      <w:r w:rsidR="00F42505" w:rsidRPr="00A30DDF">
        <w:rPr>
          <w:rFonts w:ascii="Book Antiqua" w:hAnsi="Book Antiqua"/>
          <w:sz w:val="24"/>
          <w:szCs w:val="24"/>
        </w:rPr>
        <w:t xml:space="preserve"> when multiple surveys/years are combined</w:t>
      </w:r>
      <w:r w:rsidR="00A07D4F" w:rsidRPr="00A30DDF">
        <w:rPr>
          <w:rFonts w:ascii="Book Antiqua" w:hAnsi="Book Antiqua"/>
          <w:sz w:val="24"/>
          <w:szCs w:val="24"/>
        </w:rPr>
        <w:t xml:space="preserve">.   </w:t>
      </w:r>
    </w:p>
    <w:p w:rsidR="00175A53" w:rsidRPr="00A30DDF" w:rsidRDefault="00041EDC" w:rsidP="00D965F4">
      <w:pPr>
        <w:spacing w:after="0" w:line="360" w:lineRule="auto"/>
        <w:ind w:firstLineChars="100" w:firstLine="240"/>
        <w:jc w:val="both"/>
        <w:rPr>
          <w:rFonts w:ascii="Book Antiqua" w:hAnsi="Book Antiqua"/>
          <w:sz w:val="24"/>
          <w:szCs w:val="24"/>
        </w:rPr>
      </w:pPr>
      <w:r w:rsidRPr="00A30DDF">
        <w:rPr>
          <w:rFonts w:ascii="Book Antiqua" w:hAnsi="Book Antiqua"/>
          <w:sz w:val="24"/>
          <w:szCs w:val="24"/>
        </w:rPr>
        <w:t>Survey frequencies were used to summarize demographic descriptiv</w:t>
      </w:r>
      <w:r w:rsidR="00CE50FA" w:rsidRPr="00A30DDF">
        <w:rPr>
          <w:rFonts w:ascii="Book Antiqua" w:hAnsi="Book Antiqua"/>
          <w:sz w:val="24"/>
          <w:szCs w:val="24"/>
        </w:rPr>
        <w:t>e characteristics of the sample,</w:t>
      </w:r>
      <w:r w:rsidRPr="00A30DDF">
        <w:rPr>
          <w:rFonts w:ascii="Book Antiqua" w:hAnsi="Book Antiqua"/>
          <w:sz w:val="24"/>
          <w:szCs w:val="24"/>
        </w:rPr>
        <w:t xml:space="preserve"> and the </w:t>
      </w:r>
      <w:r w:rsidR="00CE50FA" w:rsidRPr="00A30DDF">
        <w:rPr>
          <w:rFonts w:ascii="Book Antiqua" w:hAnsi="Book Antiqua"/>
          <w:sz w:val="24"/>
          <w:szCs w:val="24"/>
        </w:rPr>
        <w:t xml:space="preserve">SAS </w:t>
      </w:r>
      <w:r w:rsidRPr="00A30DDF">
        <w:rPr>
          <w:rFonts w:ascii="Book Antiqua" w:hAnsi="Book Antiqua"/>
          <w:sz w:val="24"/>
          <w:szCs w:val="24"/>
        </w:rPr>
        <w:t>survey means procedure was used to obtain descriptive characteristics o</w:t>
      </w:r>
      <w:r w:rsidR="00BB7ECB" w:rsidRPr="00A30DDF">
        <w:rPr>
          <w:rFonts w:ascii="Book Antiqua" w:hAnsi="Book Antiqua"/>
          <w:sz w:val="24"/>
          <w:szCs w:val="24"/>
        </w:rPr>
        <w:t>f anthropometric measurements.</w:t>
      </w:r>
      <w:r w:rsidR="002F13D6" w:rsidRPr="00A30DDF">
        <w:rPr>
          <w:rFonts w:ascii="Book Antiqua" w:hAnsi="Book Antiqua"/>
          <w:sz w:val="24"/>
          <w:szCs w:val="24"/>
        </w:rPr>
        <w:t xml:space="preserve"> </w:t>
      </w:r>
      <w:r w:rsidRPr="00A30DDF">
        <w:rPr>
          <w:rFonts w:ascii="Book Antiqua" w:hAnsi="Book Antiqua"/>
          <w:sz w:val="24"/>
          <w:szCs w:val="24"/>
        </w:rPr>
        <w:t>A binary variable for disability status was created for comparison and analysi</w:t>
      </w:r>
      <w:r w:rsidR="00DB7003" w:rsidRPr="00A30DDF">
        <w:rPr>
          <w:rFonts w:ascii="Book Antiqua" w:hAnsi="Book Antiqua"/>
          <w:sz w:val="24"/>
          <w:szCs w:val="24"/>
        </w:rPr>
        <w:t xml:space="preserve">s purposes. The prevalence of each cardiometabolic disease risk factor was estimated for all 4 BMI categories for those with and without disabilities. </w:t>
      </w:r>
    </w:p>
    <w:p w:rsidR="00041EDC" w:rsidRPr="00A30DDF" w:rsidRDefault="00AB194C" w:rsidP="00D965F4">
      <w:pPr>
        <w:spacing w:after="0" w:line="360" w:lineRule="auto"/>
        <w:ind w:firstLineChars="100" w:firstLine="240"/>
        <w:jc w:val="both"/>
        <w:rPr>
          <w:rFonts w:ascii="Book Antiqua" w:eastAsiaTheme="minorEastAsia" w:hAnsi="Book Antiqua"/>
          <w:sz w:val="24"/>
          <w:szCs w:val="24"/>
          <w:lang w:eastAsia="zh-CN"/>
        </w:rPr>
      </w:pPr>
      <w:r w:rsidRPr="00A30DDF">
        <w:rPr>
          <w:rFonts w:ascii="Book Antiqua" w:hAnsi="Book Antiqua"/>
          <w:sz w:val="24"/>
          <w:szCs w:val="24"/>
        </w:rPr>
        <w:t xml:space="preserve">Linear regression models were fit with each cardiometabolic disease risk factor independently as continuous outcomes to show relationships with disability status. Logistic regression models were fit with a cluster of </w:t>
      </w:r>
      <w:r w:rsidR="000E61D1" w:rsidRPr="00A30DDF">
        <w:rPr>
          <w:rFonts w:ascii="Book Antiqua" w:eastAsia="Arial Unicode MS" w:hAnsi="Book Antiqua" w:cs="Arial Unicode MS"/>
          <w:sz w:val="24"/>
          <w:szCs w:val="24"/>
        </w:rPr>
        <w:t>≥</w:t>
      </w:r>
      <w:r w:rsidRPr="00A30DDF">
        <w:rPr>
          <w:rFonts w:ascii="Book Antiqua" w:hAnsi="Book Antiqua"/>
          <w:sz w:val="24"/>
          <w:szCs w:val="24"/>
        </w:rPr>
        <w:t xml:space="preserve"> 3 abnormal cardiometabolic disease risk factor (MetS) as a binary outcome </w:t>
      </w:r>
      <w:r w:rsidR="000E61D1" w:rsidRPr="00A30DDF">
        <w:rPr>
          <w:rFonts w:ascii="Book Antiqua" w:eastAsiaTheme="minorEastAsia" w:hAnsi="Book Antiqua"/>
          <w:sz w:val="24"/>
          <w:szCs w:val="24"/>
          <w:lang w:eastAsia="zh-CN"/>
        </w:rPr>
        <w:t>[</w:t>
      </w:r>
      <w:r w:rsidRPr="00A30DDF">
        <w:rPr>
          <w:rFonts w:ascii="Book Antiqua" w:hAnsi="Book Antiqua"/>
          <w:sz w:val="24"/>
          <w:szCs w:val="24"/>
        </w:rPr>
        <w:t>Y</w:t>
      </w:r>
      <w:r w:rsidR="00C95A61" w:rsidRPr="00A30DDF">
        <w:rPr>
          <w:rFonts w:ascii="Book Antiqua" w:eastAsiaTheme="minorEastAsia" w:hAnsi="Book Antiqua"/>
          <w:sz w:val="24"/>
          <w:szCs w:val="24"/>
          <w:lang w:eastAsia="zh-CN"/>
        </w:rPr>
        <w:t xml:space="preserve"> </w:t>
      </w:r>
      <w:r w:rsidRPr="00A30DDF">
        <w:rPr>
          <w:rFonts w:ascii="Book Antiqua" w:hAnsi="Book Antiqua"/>
          <w:sz w:val="24"/>
          <w:szCs w:val="24"/>
        </w:rPr>
        <w:t xml:space="preserve">= </w:t>
      </w:r>
      <w:r w:rsidR="000E61D1" w:rsidRPr="00A30DDF">
        <w:rPr>
          <w:rFonts w:ascii="Book Antiqua" w:eastAsia="Arial Unicode MS" w:hAnsi="Book Antiqua" w:cs="Arial Unicode MS"/>
          <w:sz w:val="24"/>
          <w:szCs w:val="24"/>
        </w:rPr>
        <w:t>≥</w:t>
      </w:r>
      <w:r w:rsidRPr="00A30DDF">
        <w:rPr>
          <w:rFonts w:ascii="Book Antiqua" w:hAnsi="Book Antiqua"/>
          <w:sz w:val="24"/>
          <w:szCs w:val="24"/>
        </w:rPr>
        <w:t xml:space="preserve"> 3 abnormal factors; N</w:t>
      </w:r>
      <w:r w:rsidR="00E34039" w:rsidRPr="00A30DDF">
        <w:rPr>
          <w:rFonts w:ascii="Book Antiqua" w:hAnsi="Book Antiqua"/>
          <w:sz w:val="24"/>
          <w:szCs w:val="24"/>
        </w:rPr>
        <w:t xml:space="preserve"> =</w:t>
      </w:r>
      <w:r w:rsidR="000E61D1" w:rsidRPr="00A30DDF">
        <w:rPr>
          <w:rFonts w:ascii="Book Antiqua" w:eastAsiaTheme="minorEastAsia" w:hAnsi="Book Antiqua"/>
          <w:sz w:val="24"/>
          <w:szCs w:val="24"/>
          <w:lang w:eastAsia="zh-CN"/>
        </w:rPr>
        <w:t xml:space="preserve"> </w:t>
      </w:r>
      <w:r w:rsidR="000E61D1" w:rsidRPr="00A30DDF">
        <w:rPr>
          <w:rFonts w:ascii="Book Antiqua" w:eastAsia="Arial Unicode MS" w:hAnsi="Book Antiqua" w:cs="Arial Unicode MS"/>
          <w:sz w:val="24"/>
          <w:szCs w:val="24"/>
        </w:rPr>
        <w:t>≤</w:t>
      </w:r>
      <w:r w:rsidRPr="00A30DDF">
        <w:rPr>
          <w:rFonts w:ascii="Book Antiqua" w:hAnsi="Book Antiqua"/>
          <w:sz w:val="24"/>
          <w:szCs w:val="24"/>
        </w:rPr>
        <w:t xml:space="preserve"> 3 abnormal factors) Adjustments were made in a step-wise procedure for Model </w:t>
      </w:r>
      <w:r w:rsidR="000E61D1" w:rsidRPr="00A30DDF">
        <w:rPr>
          <w:rFonts w:ascii="Book Antiqua" w:eastAsiaTheme="minorEastAsia" w:hAnsi="Book Antiqua"/>
          <w:sz w:val="24"/>
          <w:szCs w:val="24"/>
          <w:lang w:eastAsia="zh-CN"/>
        </w:rPr>
        <w:t>(</w:t>
      </w:r>
      <w:r w:rsidRPr="00A30DDF">
        <w:rPr>
          <w:rFonts w:ascii="Book Antiqua" w:hAnsi="Book Antiqua"/>
          <w:sz w:val="24"/>
          <w:szCs w:val="24"/>
        </w:rPr>
        <w:t xml:space="preserve">1) age, gender, ethnicity; Model </w:t>
      </w:r>
      <w:r w:rsidR="000E61D1" w:rsidRPr="00A30DDF">
        <w:rPr>
          <w:rFonts w:ascii="Book Antiqua" w:eastAsiaTheme="minorEastAsia" w:hAnsi="Book Antiqua"/>
          <w:sz w:val="24"/>
          <w:szCs w:val="24"/>
          <w:lang w:eastAsia="zh-CN"/>
        </w:rPr>
        <w:t>(</w:t>
      </w:r>
      <w:r w:rsidRPr="00A30DDF">
        <w:rPr>
          <w:rFonts w:ascii="Book Antiqua" w:hAnsi="Book Antiqua"/>
          <w:sz w:val="24"/>
          <w:szCs w:val="24"/>
        </w:rPr>
        <w:t xml:space="preserve">2) age, gender, ethnicity, education level; and Model </w:t>
      </w:r>
      <w:r w:rsidR="000E61D1" w:rsidRPr="00A30DDF">
        <w:rPr>
          <w:rFonts w:ascii="Book Antiqua" w:eastAsiaTheme="minorEastAsia" w:hAnsi="Book Antiqua"/>
          <w:sz w:val="24"/>
          <w:szCs w:val="24"/>
          <w:lang w:eastAsia="zh-CN"/>
        </w:rPr>
        <w:t>(</w:t>
      </w:r>
      <w:r w:rsidRPr="00A30DDF">
        <w:rPr>
          <w:rFonts w:ascii="Book Antiqua" w:hAnsi="Book Antiqua"/>
          <w:sz w:val="24"/>
          <w:szCs w:val="24"/>
        </w:rPr>
        <w:t>3) [Full Model]</w:t>
      </w:r>
      <w:r w:rsidR="000E61D1" w:rsidRPr="00A30DDF">
        <w:rPr>
          <w:rFonts w:ascii="Book Antiqua" w:eastAsiaTheme="minorEastAsia" w:hAnsi="Book Antiqua"/>
          <w:sz w:val="24"/>
          <w:szCs w:val="24"/>
          <w:lang w:eastAsia="zh-CN"/>
        </w:rPr>
        <w:t>]</w:t>
      </w:r>
      <w:r w:rsidRPr="00A30DDF">
        <w:rPr>
          <w:rFonts w:ascii="Book Antiqua" w:hAnsi="Book Antiqua"/>
          <w:sz w:val="24"/>
          <w:szCs w:val="24"/>
        </w:rPr>
        <w:t xml:space="preserve"> age, gender, ethnicity, education level, and annual household income. </w:t>
      </w:r>
      <w:r w:rsidR="00041EDC" w:rsidRPr="00A30DDF">
        <w:rPr>
          <w:rFonts w:ascii="Book Antiqua" w:hAnsi="Book Antiqua"/>
          <w:sz w:val="24"/>
          <w:szCs w:val="24"/>
        </w:rPr>
        <w:t>Adjusted odds ratios were reported with corresponding 95% confidence intervals</w:t>
      </w:r>
      <w:r w:rsidR="004255E9" w:rsidRPr="00A30DDF">
        <w:rPr>
          <w:rFonts w:ascii="Book Antiqua" w:hAnsi="Book Antiqua"/>
          <w:sz w:val="24"/>
          <w:szCs w:val="24"/>
        </w:rPr>
        <w:t>.</w:t>
      </w:r>
      <w:r w:rsidR="00041EDC" w:rsidRPr="00A30DDF">
        <w:rPr>
          <w:rFonts w:ascii="Book Antiqua" w:hAnsi="Book Antiqua"/>
          <w:sz w:val="24"/>
          <w:szCs w:val="24"/>
        </w:rPr>
        <w:t xml:space="preserve">  </w:t>
      </w:r>
    </w:p>
    <w:p w:rsidR="00970F14" w:rsidRPr="00A30DDF" w:rsidRDefault="00970F14" w:rsidP="00D965F4">
      <w:pPr>
        <w:spacing w:after="0" w:line="360" w:lineRule="auto"/>
        <w:jc w:val="both"/>
        <w:rPr>
          <w:rFonts w:ascii="Book Antiqua" w:eastAsiaTheme="minorEastAsia" w:hAnsi="Book Antiqua"/>
          <w:sz w:val="24"/>
          <w:szCs w:val="24"/>
          <w:lang w:eastAsia="zh-CN"/>
        </w:rPr>
      </w:pPr>
    </w:p>
    <w:p w:rsidR="00D965F4" w:rsidRPr="00A30DDF" w:rsidRDefault="00D965F4" w:rsidP="00D965F4">
      <w:pPr>
        <w:adjustRightInd w:val="0"/>
        <w:snapToGrid w:val="0"/>
        <w:spacing w:after="0" w:line="360" w:lineRule="auto"/>
        <w:jc w:val="both"/>
        <w:rPr>
          <w:rFonts w:ascii="Book Antiqua" w:hAnsi="Book Antiqua"/>
          <w:b/>
          <w:i/>
          <w:sz w:val="24"/>
        </w:rPr>
      </w:pPr>
      <w:r w:rsidRPr="00A30DDF">
        <w:rPr>
          <w:rFonts w:ascii="Book Antiqua" w:hAnsi="Book Antiqua"/>
          <w:b/>
          <w:i/>
          <w:sz w:val="24"/>
        </w:rPr>
        <w:t>Statistical analys</w:t>
      </w:r>
      <w:r w:rsidRPr="00A30DDF">
        <w:rPr>
          <w:rFonts w:ascii="Book Antiqua" w:hAnsi="Book Antiqua" w:hint="eastAsia"/>
          <w:b/>
          <w:i/>
          <w:sz w:val="24"/>
        </w:rPr>
        <w:t>i</w:t>
      </w:r>
      <w:r w:rsidRPr="00A30DDF">
        <w:rPr>
          <w:rFonts w:ascii="Book Antiqua" w:hAnsi="Book Antiqua"/>
          <w:b/>
          <w:i/>
          <w:sz w:val="24"/>
        </w:rPr>
        <w:t>s</w:t>
      </w:r>
    </w:p>
    <w:p w:rsidR="00970F14" w:rsidRPr="00A30DDF" w:rsidRDefault="00970F14" w:rsidP="00D965F4">
      <w:pPr>
        <w:autoSpaceDE w:val="0"/>
        <w:autoSpaceDN w:val="0"/>
        <w:adjustRightInd w:val="0"/>
        <w:spacing w:after="0" w:line="360" w:lineRule="auto"/>
        <w:jc w:val="both"/>
        <w:rPr>
          <w:rFonts w:ascii="Book Antiqua" w:hAnsi="Book Antiqua" w:cs="TimesNewRomanPS-BoldItalicMT"/>
          <w:b/>
          <w:bCs/>
          <w:i/>
          <w:iCs/>
          <w:sz w:val="24"/>
          <w:szCs w:val="24"/>
        </w:rPr>
      </w:pPr>
      <w:r w:rsidRPr="00A30DDF">
        <w:rPr>
          <w:rFonts w:ascii="Book Antiqua" w:hAnsi="Book Antiqua" w:cs="Garamond"/>
          <w:sz w:val="24"/>
          <w:szCs w:val="24"/>
        </w:rPr>
        <w:t xml:space="preserve">The statistical review of the study was performed by senior author Dr. Kristopher Arheart, a biomedical statistician and a leading expert on NHANES data and analysis. His approval of the methods are documented </w:t>
      </w:r>
      <w:r w:rsidRPr="00A30DDF">
        <w:rPr>
          <w:rFonts w:ascii="Book Antiqua" w:hAnsi="Book Antiqua" w:cs="Garamond"/>
          <w:i/>
          <w:sz w:val="24"/>
          <w:szCs w:val="24"/>
        </w:rPr>
        <w:t>via</w:t>
      </w:r>
      <w:r w:rsidRPr="00A30DDF">
        <w:rPr>
          <w:rFonts w:ascii="Book Antiqua" w:hAnsi="Book Antiqua" w:cs="Garamond"/>
          <w:sz w:val="24"/>
          <w:szCs w:val="24"/>
        </w:rPr>
        <w:t xml:space="preserve"> his senior authorship inclusion on the manuscript.</w:t>
      </w:r>
    </w:p>
    <w:p w:rsidR="00A11605" w:rsidRPr="00A30DDF" w:rsidRDefault="00A11605" w:rsidP="00D965F4">
      <w:pPr>
        <w:spacing w:after="0" w:line="360" w:lineRule="auto"/>
        <w:jc w:val="both"/>
        <w:rPr>
          <w:rFonts w:ascii="Book Antiqua" w:hAnsi="Book Antiqua"/>
          <w:b/>
          <w:sz w:val="24"/>
          <w:szCs w:val="24"/>
        </w:rPr>
      </w:pPr>
    </w:p>
    <w:p w:rsidR="00EB5F9F" w:rsidRPr="00A30DDF" w:rsidRDefault="00041EDC" w:rsidP="00D965F4">
      <w:pPr>
        <w:spacing w:after="0" w:line="360" w:lineRule="auto"/>
        <w:jc w:val="both"/>
        <w:rPr>
          <w:rFonts w:ascii="Book Antiqua" w:hAnsi="Book Antiqua"/>
          <w:b/>
          <w:sz w:val="24"/>
          <w:szCs w:val="24"/>
        </w:rPr>
      </w:pPr>
      <w:r w:rsidRPr="00A30DDF">
        <w:rPr>
          <w:rFonts w:ascii="Book Antiqua" w:hAnsi="Book Antiqua"/>
          <w:b/>
          <w:sz w:val="24"/>
          <w:szCs w:val="24"/>
        </w:rPr>
        <w:t>RESULTS</w:t>
      </w:r>
    </w:p>
    <w:p w:rsidR="007E1DEF" w:rsidRPr="00A30DDF" w:rsidRDefault="00EB5F9F" w:rsidP="00D965F4">
      <w:pPr>
        <w:spacing w:after="0" w:line="360" w:lineRule="auto"/>
        <w:jc w:val="both"/>
        <w:rPr>
          <w:rFonts w:ascii="Book Antiqua" w:hAnsi="Book Antiqua"/>
          <w:sz w:val="24"/>
          <w:szCs w:val="24"/>
        </w:rPr>
      </w:pPr>
      <w:r w:rsidRPr="00A30DDF">
        <w:rPr>
          <w:rFonts w:ascii="Book Antiqua" w:hAnsi="Book Antiqua"/>
          <w:sz w:val="24"/>
          <w:szCs w:val="24"/>
        </w:rPr>
        <w:t>Demographic characteristics of the sample (</w:t>
      </w:r>
      <w:r w:rsidR="000E61D1" w:rsidRPr="00A30DDF">
        <w:rPr>
          <w:rFonts w:ascii="Book Antiqua" w:hAnsi="Book Antiqua"/>
          <w:i/>
          <w:sz w:val="24"/>
          <w:szCs w:val="24"/>
        </w:rPr>
        <w:t>n</w:t>
      </w:r>
      <w:r w:rsidR="000E61D1" w:rsidRPr="00A30DDF">
        <w:rPr>
          <w:rFonts w:ascii="Book Antiqua" w:eastAsiaTheme="minorEastAsia" w:hAnsi="Book Antiqua"/>
          <w:sz w:val="24"/>
          <w:szCs w:val="24"/>
          <w:lang w:eastAsia="zh-CN"/>
        </w:rPr>
        <w:t xml:space="preserve"> </w:t>
      </w:r>
      <w:r w:rsidRPr="00A30DDF">
        <w:rPr>
          <w:rFonts w:ascii="Book Antiqua" w:hAnsi="Book Antiqua"/>
          <w:sz w:val="24"/>
          <w:szCs w:val="24"/>
        </w:rPr>
        <w:t>=</w:t>
      </w:r>
      <w:r w:rsidR="000E61D1" w:rsidRPr="00A30DDF">
        <w:rPr>
          <w:rFonts w:ascii="Book Antiqua" w:eastAsiaTheme="minorEastAsia" w:hAnsi="Book Antiqua"/>
          <w:sz w:val="24"/>
          <w:szCs w:val="24"/>
          <w:lang w:eastAsia="zh-CN"/>
        </w:rPr>
        <w:t xml:space="preserve"> </w:t>
      </w:r>
      <w:r w:rsidR="000E61D1" w:rsidRPr="00A30DDF">
        <w:rPr>
          <w:rFonts w:ascii="Book Antiqua" w:hAnsi="Book Antiqua"/>
          <w:sz w:val="24"/>
          <w:szCs w:val="24"/>
        </w:rPr>
        <w:t>5</w:t>
      </w:r>
      <w:r w:rsidR="00E23C7C" w:rsidRPr="00A30DDF">
        <w:rPr>
          <w:rFonts w:ascii="Book Antiqua" w:hAnsi="Book Antiqua"/>
          <w:sz w:val="24"/>
          <w:szCs w:val="24"/>
        </w:rPr>
        <w:t>276</w:t>
      </w:r>
      <w:r w:rsidRPr="00A30DDF">
        <w:rPr>
          <w:rFonts w:ascii="Book Antiqua" w:hAnsi="Book Antiqua"/>
          <w:sz w:val="24"/>
          <w:szCs w:val="24"/>
        </w:rPr>
        <w:t xml:space="preserve">, weighted </w:t>
      </w:r>
      <w:r w:rsidR="000E61D1" w:rsidRPr="00A30DDF">
        <w:rPr>
          <w:rFonts w:ascii="Book Antiqua" w:hAnsi="Book Antiqua"/>
          <w:i/>
          <w:sz w:val="24"/>
          <w:szCs w:val="24"/>
        </w:rPr>
        <w:t>n</w:t>
      </w:r>
      <w:r w:rsidR="000E61D1" w:rsidRPr="00A30DDF">
        <w:rPr>
          <w:rFonts w:ascii="Book Antiqua" w:hAnsi="Book Antiqua"/>
          <w:sz w:val="24"/>
          <w:szCs w:val="24"/>
        </w:rPr>
        <w:t xml:space="preserve"> </w:t>
      </w:r>
      <w:r w:rsidRPr="00A30DDF">
        <w:rPr>
          <w:rFonts w:ascii="Book Antiqua" w:hAnsi="Book Antiqua"/>
          <w:sz w:val="24"/>
          <w:szCs w:val="24"/>
        </w:rPr>
        <w:t>=</w:t>
      </w:r>
      <w:r w:rsidR="000E61D1" w:rsidRPr="00A30DDF">
        <w:rPr>
          <w:rFonts w:ascii="Book Antiqua" w:eastAsiaTheme="minorEastAsia" w:hAnsi="Book Antiqua"/>
          <w:sz w:val="24"/>
          <w:szCs w:val="24"/>
          <w:lang w:eastAsia="zh-CN"/>
        </w:rPr>
        <w:t xml:space="preserve"> </w:t>
      </w:r>
      <w:r w:rsidR="000E61D1" w:rsidRPr="00A30DDF">
        <w:rPr>
          <w:rFonts w:ascii="Book Antiqua" w:hAnsi="Book Antiqua"/>
          <w:sz w:val="24"/>
          <w:szCs w:val="24"/>
        </w:rPr>
        <w:t>15942</w:t>
      </w:r>
      <w:r w:rsidR="00444B52" w:rsidRPr="00A30DDF">
        <w:rPr>
          <w:rFonts w:ascii="Book Antiqua" w:hAnsi="Book Antiqua"/>
          <w:sz w:val="24"/>
          <w:szCs w:val="24"/>
        </w:rPr>
        <w:t>916</w:t>
      </w:r>
      <w:r w:rsidRPr="00A30DDF">
        <w:rPr>
          <w:rFonts w:ascii="Book Antiqua" w:hAnsi="Book Antiqua"/>
          <w:sz w:val="24"/>
          <w:szCs w:val="24"/>
        </w:rPr>
        <w:t xml:space="preserve">) are presented in Table </w:t>
      </w:r>
      <w:r w:rsidR="002213C6" w:rsidRPr="00A30DDF">
        <w:rPr>
          <w:rFonts w:ascii="Book Antiqua" w:hAnsi="Book Antiqua"/>
          <w:sz w:val="24"/>
          <w:szCs w:val="24"/>
        </w:rPr>
        <w:t>1</w:t>
      </w:r>
      <w:r w:rsidRPr="00A30DDF">
        <w:rPr>
          <w:rFonts w:ascii="Book Antiqua" w:hAnsi="Book Antiqua"/>
          <w:sz w:val="24"/>
          <w:szCs w:val="24"/>
        </w:rPr>
        <w:t xml:space="preserve">. </w:t>
      </w:r>
      <w:r w:rsidR="00744068" w:rsidRPr="00A30DDF">
        <w:rPr>
          <w:rFonts w:ascii="Book Antiqua" w:hAnsi="Book Antiqua"/>
          <w:sz w:val="24"/>
          <w:szCs w:val="24"/>
        </w:rPr>
        <w:t>Five</w:t>
      </w:r>
      <w:r w:rsidRPr="00A30DDF">
        <w:rPr>
          <w:rFonts w:ascii="Book Antiqua" w:hAnsi="Book Antiqua"/>
          <w:sz w:val="24"/>
          <w:szCs w:val="24"/>
        </w:rPr>
        <w:t xml:space="preserve"> percent (</w:t>
      </w:r>
      <w:r w:rsidR="00C31890" w:rsidRPr="00A30DDF">
        <w:rPr>
          <w:rFonts w:ascii="Book Antiqua" w:hAnsi="Book Antiqua"/>
          <w:sz w:val="24"/>
          <w:szCs w:val="24"/>
        </w:rPr>
        <w:t>5.1</w:t>
      </w:r>
      <w:r w:rsidRPr="00A30DDF">
        <w:rPr>
          <w:rFonts w:ascii="Book Antiqua" w:hAnsi="Book Antiqua"/>
          <w:sz w:val="24"/>
          <w:szCs w:val="24"/>
        </w:rPr>
        <w:t>%) of the sample (</w:t>
      </w:r>
      <w:r w:rsidR="000E61D1" w:rsidRPr="00A30DDF">
        <w:rPr>
          <w:rFonts w:ascii="Book Antiqua" w:hAnsi="Book Antiqua"/>
          <w:i/>
          <w:sz w:val="24"/>
          <w:szCs w:val="24"/>
        </w:rPr>
        <w:t>n</w:t>
      </w:r>
      <w:r w:rsidR="000E61D1" w:rsidRPr="00A30DDF">
        <w:rPr>
          <w:rFonts w:ascii="Book Antiqua" w:hAnsi="Book Antiqua"/>
          <w:sz w:val="24"/>
          <w:szCs w:val="24"/>
        </w:rPr>
        <w:t xml:space="preserve"> </w:t>
      </w:r>
      <w:r w:rsidRPr="00A30DDF">
        <w:rPr>
          <w:rFonts w:ascii="Book Antiqua" w:hAnsi="Book Antiqua"/>
          <w:sz w:val="24"/>
          <w:szCs w:val="24"/>
        </w:rPr>
        <w:t>=</w:t>
      </w:r>
      <w:r w:rsidR="000E61D1" w:rsidRPr="00A30DDF">
        <w:rPr>
          <w:rFonts w:ascii="Book Antiqua" w:eastAsiaTheme="minorEastAsia" w:hAnsi="Book Antiqua"/>
          <w:sz w:val="24"/>
          <w:szCs w:val="24"/>
          <w:lang w:eastAsia="zh-CN"/>
        </w:rPr>
        <w:t xml:space="preserve"> </w:t>
      </w:r>
      <w:r w:rsidR="00C31890" w:rsidRPr="00A30DDF">
        <w:rPr>
          <w:rFonts w:ascii="Book Antiqua" w:hAnsi="Book Antiqua"/>
          <w:sz w:val="24"/>
          <w:szCs w:val="24"/>
        </w:rPr>
        <w:t>256</w:t>
      </w:r>
      <w:r w:rsidRPr="00A30DDF">
        <w:rPr>
          <w:rFonts w:ascii="Book Antiqua" w:hAnsi="Book Antiqua"/>
          <w:sz w:val="24"/>
          <w:szCs w:val="24"/>
        </w:rPr>
        <w:t xml:space="preserve">, weighted </w:t>
      </w:r>
      <w:r w:rsidR="000E61D1" w:rsidRPr="00A30DDF">
        <w:rPr>
          <w:rFonts w:ascii="Book Antiqua" w:hAnsi="Book Antiqua"/>
          <w:i/>
          <w:sz w:val="24"/>
          <w:szCs w:val="24"/>
        </w:rPr>
        <w:t>n</w:t>
      </w:r>
      <w:r w:rsidR="000E61D1" w:rsidRPr="00A30DDF">
        <w:rPr>
          <w:rFonts w:ascii="Book Antiqua" w:hAnsi="Book Antiqua"/>
          <w:sz w:val="24"/>
          <w:szCs w:val="24"/>
        </w:rPr>
        <w:t xml:space="preserve"> </w:t>
      </w:r>
      <w:r w:rsidRPr="00A30DDF">
        <w:rPr>
          <w:rFonts w:ascii="Book Antiqua" w:hAnsi="Book Antiqua"/>
          <w:sz w:val="24"/>
          <w:szCs w:val="24"/>
        </w:rPr>
        <w:t>=</w:t>
      </w:r>
      <w:r w:rsidR="000E61D1" w:rsidRPr="00A30DDF">
        <w:rPr>
          <w:rFonts w:ascii="Book Antiqua" w:eastAsiaTheme="minorEastAsia" w:hAnsi="Book Antiqua"/>
          <w:sz w:val="24"/>
          <w:szCs w:val="24"/>
          <w:lang w:eastAsia="zh-CN"/>
        </w:rPr>
        <w:t xml:space="preserve"> </w:t>
      </w:r>
      <w:r w:rsidR="000E61D1" w:rsidRPr="00A30DDF">
        <w:rPr>
          <w:rFonts w:ascii="Book Antiqua" w:hAnsi="Book Antiqua"/>
          <w:sz w:val="24"/>
          <w:szCs w:val="24"/>
        </w:rPr>
        <w:t>812</w:t>
      </w:r>
      <w:r w:rsidR="00C31890" w:rsidRPr="00A30DDF">
        <w:rPr>
          <w:rFonts w:ascii="Book Antiqua" w:hAnsi="Book Antiqua"/>
          <w:sz w:val="24"/>
          <w:szCs w:val="24"/>
        </w:rPr>
        <w:t>061</w:t>
      </w:r>
      <w:r w:rsidR="009F4B84" w:rsidRPr="00A30DDF">
        <w:rPr>
          <w:rFonts w:ascii="Book Antiqua" w:hAnsi="Book Antiqua"/>
          <w:sz w:val="24"/>
          <w:szCs w:val="24"/>
        </w:rPr>
        <w:t>) was classified as having a disability</w:t>
      </w:r>
      <w:r w:rsidRPr="00A30DDF">
        <w:rPr>
          <w:rFonts w:ascii="Book Antiqua" w:hAnsi="Book Antiqua"/>
          <w:sz w:val="24"/>
          <w:szCs w:val="24"/>
        </w:rPr>
        <w:t>. There were no statistically significant differences in gender</w:t>
      </w:r>
      <w:r w:rsidR="00744068" w:rsidRPr="00A30DDF">
        <w:rPr>
          <w:rFonts w:ascii="Book Antiqua" w:hAnsi="Book Antiqua"/>
          <w:sz w:val="24"/>
          <w:szCs w:val="24"/>
        </w:rPr>
        <w:t>,</w:t>
      </w:r>
      <w:r w:rsidRPr="00A30DDF">
        <w:rPr>
          <w:rFonts w:ascii="Book Antiqua" w:hAnsi="Book Antiqua"/>
          <w:sz w:val="24"/>
          <w:szCs w:val="24"/>
        </w:rPr>
        <w:t xml:space="preserve"> ethnicity</w:t>
      </w:r>
      <w:r w:rsidR="00744068" w:rsidRPr="00A30DDF">
        <w:rPr>
          <w:rFonts w:ascii="Book Antiqua" w:hAnsi="Book Antiqua"/>
          <w:sz w:val="24"/>
          <w:szCs w:val="24"/>
        </w:rPr>
        <w:t>, education level, or annual household income</w:t>
      </w:r>
      <w:r w:rsidRPr="00A30DDF">
        <w:rPr>
          <w:rFonts w:ascii="Book Antiqua" w:hAnsi="Book Antiqua"/>
          <w:sz w:val="24"/>
          <w:szCs w:val="24"/>
        </w:rPr>
        <w:t xml:space="preserve"> b</w:t>
      </w:r>
      <w:r w:rsidR="009F4B84" w:rsidRPr="00A30DDF">
        <w:rPr>
          <w:rFonts w:ascii="Book Antiqua" w:hAnsi="Book Antiqua"/>
          <w:sz w:val="24"/>
          <w:szCs w:val="24"/>
        </w:rPr>
        <w:t>etween disabled and no-disability</w:t>
      </w:r>
      <w:r w:rsidRPr="00A30DDF">
        <w:rPr>
          <w:rFonts w:ascii="Book Antiqua" w:hAnsi="Book Antiqua"/>
          <w:sz w:val="24"/>
          <w:szCs w:val="24"/>
        </w:rPr>
        <w:t xml:space="preserve"> groups</w:t>
      </w:r>
      <w:r w:rsidR="00BB5D52" w:rsidRPr="00A30DDF">
        <w:rPr>
          <w:rFonts w:ascii="Book Antiqua" w:hAnsi="Book Antiqua"/>
          <w:sz w:val="24"/>
          <w:szCs w:val="24"/>
        </w:rPr>
        <w:t>.</w:t>
      </w:r>
      <w:r w:rsidR="00F92BA3" w:rsidRPr="00A30DDF">
        <w:rPr>
          <w:rFonts w:ascii="Book Antiqua" w:hAnsi="Book Antiqua"/>
          <w:sz w:val="24"/>
          <w:szCs w:val="24"/>
        </w:rPr>
        <w:t xml:space="preserve"> </w:t>
      </w:r>
      <w:r w:rsidR="00745D16" w:rsidRPr="00A30DDF">
        <w:rPr>
          <w:rFonts w:ascii="Book Antiqua" w:hAnsi="Book Antiqua"/>
          <w:sz w:val="24"/>
          <w:szCs w:val="24"/>
        </w:rPr>
        <w:t xml:space="preserve">Adolescents </w:t>
      </w:r>
      <w:r w:rsidR="00F92BA3" w:rsidRPr="00A30DDF">
        <w:rPr>
          <w:rFonts w:ascii="Book Antiqua" w:hAnsi="Book Antiqua"/>
          <w:sz w:val="24"/>
          <w:szCs w:val="24"/>
        </w:rPr>
        <w:t>with disabilities were significantly less likely to be normal weight</w:t>
      </w:r>
      <w:r w:rsidR="00F92BA3" w:rsidRPr="00A30DDF">
        <w:rPr>
          <w:rFonts w:ascii="Book Antiqua" w:hAnsi="Book Antiqua"/>
          <w:i/>
          <w:sz w:val="24"/>
          <w:szCs w:val="24"/>
        </w:rPr>
        <w:t xml:space="preserve"> vs</w:t>
      </w:r>
      <w:r w:rsidR="00F92BA3" w:rsidRPr="00A30DDF">
        <w:rPr>
          <w:rFonts w:ascii="Book Antiqua" w:hAnsi="Book Antiqua"/>
          <w:sz w:val="24"/>
          <w:szCs w:val="24"/>
        </w:rPr>
        <w:t xml:space="preserve"> their </w:t>
      </w:r>
      <w:r w:rsidR="009F4B84" w:rsidRPr="00A30DDF">
        <w:rPr>
          <w:rFonts w:ascii="Book Antiqua" w:hAnsi="Book Antiqua"/>
          <w:sz w:val="24"/>
          <w:szCs w:val="24"/>
        </w:rPr>
        <w:t>peers with no disabilities</w:t>
      </w:r>
      <w:r w:rsidR="004C42D7" w:rsidRPr="00A30DDF">
        <w:rPr>
          <w:rFonts w:ascii="Book Antiqua" w:hAnsi="Book Antiqua"/>
          <w:sz w:val="24"/>
          <w:szCs w:val="24"/>
        </w:rPr>
        <w:t xml:space="preserve"> </w:t>
      </w:r>
      <w:r w:rsidR="00F92BA3" w:rsidRPr="00A30DDF">
        <w:rPr>
          <w:rFonts w:ascii="Book Antiqua" w:hAnsi="Book Antiqua"/>
          <w:sz w:val="24"/>
          <w:szCs w:val="24"/>
        </w:rPr>
        <w:t xml:space="preserve">(50.7% </w:t>
      </w:r>
      <w:r w:rsidR="00F92BA3" w:rsidRPr="00A30DDF">
        <w:rPr>
          <w:rFonts w:ascii="Book Antiqua" w:hAnsi="Book Antiqua"/>
          <w:i/>
          <w:sz w:val="24"/>
          <w:szCs w:val="24"/>
        </w:rPr>
        <w:t>vs</w:t>
      </w:r>
      <w:r w:rsidR="00F92BA3" w:rsidRPr="00A30DDF">
        <w:rPr>
          <w:rFonts w:ascii="Book Antiqua" w:hAnsi="Book Antiqua"/>
          <w:sz w:val="24"/>
          <w:szCs w:val="24"/>
        </w:rPr>
        <w:t xml:space="preserve"> 66.9%, </w:t>
      </w:r>
      <w:r w:rsidR="000E61D1" w:rsidRPr="00A30DDF">
        <w:rPr>
          <w:rFonts w:ascii="Book Antiqua" w:hAnsi="Book Antiqua"/>
          <w:i/>
          <w:sz w:val="24"/>
          <w:szCs w:val="24"/>
        </w:rPr>
        <w:t>P</w:t>
      </w:r>
      <w:r w:rsidR="000E61D1" w:rsidRPr="00A30DDF">
        <w:rPr>
          <w:rFonts w:ascii="Book Antiqua" w:eastAsiaTheme="minorEastAsia" w:hAnsi="Book Antiqua"/>
          <w:sz w:val="24"/>
          <w:szCs w:val="24"/>
          <w:lang w:eastAsia="zh-CN"/>
        </w:rPr>
        <w:t xml:space="preserve"> </w:t>
      </w:r>
      <w:r w:rsidR="00F92BA3" w:rsidRPr="00A30DDF">
        <w:rPr>
          <w:rFonts w:ascii="Book Antiqua" w:hAnsi="Book Antiqua"/>
          <w:sz w:val="24"/>
          <w:szCs w:val="24"/>
        </w:rPr>
        <w:t>&lt;</w:t>
      </w:r>
      <w:r w:rsidR="000E61D1" w:rsidRPr="00A30DDF">
        <w:rPr>
          <w:rFonts w:ascii="Book Antiqua" w:eastAsiaTheme="minorEastAsia" w:hAnsi="Book Antiqua"/>
          <w:sz w:val="24"/>
          <w:szCs w:val="24"/>
          <w:lang w:eastAsia="zh-CN"/>
        </w:rPr>
        <w:t xml:space="preserve"> </w:t>
      </w:r>
      <w:r w:rsidR="00F92BA3" w:rsidRPr="00A30DDF">
        <w:rPr>
          <w:rFonts w:ascii="Book Antiqua" w:hAnsi="Book Antiqua"/>
          <w:sz w:val="24"/>
          <w:szCs w:val="24"/>
        </w:rPr>
        <w:t>0.001), and were significantly more likely to be overweight (</w:t>
      </w:r>
      <w:r w:rsidR="009F0E74" w:rsidRPr="00A30DDF">
        <w:rPr>
          <w:rFonts w:ascii="Book Antiqua" w:hAnsi="Book Antiqua"/>
          <w:sz w:val="24"/>
          <w:szCs w:val="24"/>
        </w:rPr>
        <w:t xml:space="preserve">49.3% </w:t>
      </w:r>
      <w:r w:rsidR="009F0E74" w:rsidRPr="00A30DDF">
        <w:rPr>
          <w:rFonts w:ascii="Book Antiqua" w:hAnsi="Book Antiqua"/>
          <w:i/>
          <w:sz w:val="24"/>
          <w:szCs w:val="24"/>
        </w:rPr>
        <w:t>vs</w:t>
      </w:r>
      <w:r w:rsidR="009F0E74" w:rsidRPr="00A30DDF">
        <w:rPr>
          <w:rFonts w:ascii="Book Antiqua" w:hAnsi="Book Antiqua"/>
          <w:sz w:val="24"/>
          <w:szCs w:val="24"/>
        </w:rPr>
        <w:t xml:space="preserve"> 33.1%, </w:t>
      </w:r>
      <w:r w:rsidR="000E61D1" w:rsidRPr="00A30DDF">
        <w:rPr>
          <w:rFonts w:ascii="Book Antiqua" w:hAnsi="Book Antiqua"/>
          <w:i/>
          <w:sz w:val="24"/>
          <w:szCs w:val="24"/>
        </w:rPr>
        <w:t>P</w:t>
      </w:r>
      <w:r w:rsidR="000E61D1" w:rsidRPr="00A30DDF">
        <w:rPr>
          <w:rFonts w:ascii="Book Antiqua" w:eastAsiaTheme="minorEastAsia" w:hAnsi="Book Antiqua"/>
          <w:i/>
          <w:sz w:val="24"/>
          <w:szCs w:val="24"/>
          <w:lang w:eastAsia="zh-CN"/>
        </w:rPr>
        <w:t xml:space="preserve"> </w:t>
      </w:r>
      <w:r w:rsidR="009F0E74" w:rsidRPr="00A30DDF">
        <w:rPr>
          <w:rFonts w:ascii="Book Antiqua" w:hAnsi="Book Antiqua"/>
          <w:sz w:val="24"/>
          <w:szCs w:val="24"/>
        </w:rPr>
        <w:t>&lt;</w:t>
      </w:r>
      <w:r w:rsidR="000E61D1" w:rsidRPr="00A30DDF">
        <w:rPr>
          <w:rFonts w:ascii="Book Antiqua" w:eastAsiaTheme="minorEastAsia" w:hAnsi="Book Antiqua"/>
          <w:sz w:val="24"/>
          <w:szCs w:val="24"/>
          <w:lang w:eastAsia="zh-CN"/>
        </w:rPr>
        <w:t xml:space="preserve"> </w:t>
      </w:r>
      <w:r w:rsidR="009F0E74" w:rsidRPr="00A30DDF">
        <w:rPr>
          <w:rFonts w:ascii="Book Antiqua" w:hAnsi="Book Antiqua"/>
          <w:sz w:val="24"/>
          <w:szCs w:val="24"/>
        </w:rPr>
        <w:t xml:space="preserve">0.001) and </w:t>
      </w:r>
      <w:r w:rsidR="00B210F0" w:rsidRPr="00A30DDF">
        <w:rPr>
          <w:rFonts w:ascii="Book Antiqua" w:hAnsi="Book Antiqua"/>
          <w:sz w:val="24"/>
          <w:szCs w:val="24"/>
        </w:rPr>
        <w:t xml:space="preserve">obese (27.6% </w:t>
      </w:r>
      <w:r w:rsidR="00B210F0" w:rsidRPr="00A30DDF">
        <w:rPr>
          <w:rFonts w:ascii="Book Antiqua" w:hAnsi="Book Antiqua"/>
          <w:i/>
          <w:sz w:val="24"/>
          <w:szCs w:val="24"/>
        </w:rPr>
        <w:t xml:space="preserve">vs </w:t>
      </w:r>
      <w:r w:rsidR="00B210F0" w:rsidRPr="00A30DDF">
        <w:rPr>
          <w:rFonts w:ascii="Book Antiqua" w:hAnsi="Book Antiqua"/>
          <w:sz w:val="24"/>
          <w:szCs w:val="24"/>
        </w:rPr>
        <w:t xml:space="preserve">17.5%, </w:t>
      </w:r>
      <w:r w:rsidR="000E61D1" w:rsidRPr="00A30DDF">
        <w:rPr>
          <w:rFonts w:ascii="Book Antiqua" w:hAnsi="Book Antiqua"/>
          <w:i/>
          <w:sz w:val="24"/>
          <w:szCs w:val="24"/>
        </w:rPr>
        <w:t>P</w:t>
      </w:r>
      <w:r w:rsidR="000E61D1" w:rsidRPr="00A30DDF">
        <w:rPr>
          <w:rFonts w:ascii="Book Antiqua" w:eastAsiaTheme="minorEastAsia" w:hAnsi="Book Antiqua"/>
          <w:i/>
          <w:sz w:val="24"/>
          <w:szCs w:val="24"/>
          <w:lang w:eastAsia="zh-CN"/>
        </w:rPr>
        <w:t xml:space="preserve"> </w:t>
      </w:r>
      <w:r w:rsidR="00B210F0" w:rsidRPr="00A30DDF">
        <w:rPr>
          <w:rFonts w:ascii="Book Antiqua" w:hAnsi="Book Antiqua"/>
          <w:sz w:val="24"/>
          <w:szCs w:val="24"/>
        </w:rPr>
        <w:t>=</w:t>
      </w:r>
      <w:r w:rsidR="000E61D1" w:rsidRPr="00A30DDF">
        <w:rPr>
          <w:rFonts w:ascii="Book Antiqua" w:eastAsiaTheme="minorEastAsia" w:hAnsi="Book Antiqua"/>
          <w:sz w:val="24"/>
          <w:szCs w:val="24"/>
          <w:lang w:eastAsia="zh-CN"/>
        </w:rPr>
        <w:t xml:space="preserve"> </w:t>
      </w:r>
      <w:r w:rsidR="00B210F0" w:rsidRPr="00A30DDF">
        <w:rPr>
          <w:rFonts w:ascii="Book Antiqua" w:hAnsi="Book Antiqua"/>
          <w:sz w:val="24"/>
          <w:szCs w:val="24"/>
        </w:rPr>
        <w:t>0.01)</w:t>
      </w:r>
      <w:r w:rsidR="009F0E74" w:rsidRPr="00A30DDF">
        <w:rPr>
          <w:rFonts w:ascii="Book Antiqua" w:hAnsi="Book Antiqua"/>
          <w:sz w:val="24"/>
          <w:szCs w:val="24"/>
        </w:rPr>
        <w:t xml:space="preserve">. </w:t>
      </w:r>
      <w:r w:rsidR="00B90420" w:rsidRPr="00A30DDF">
        <w:rPr>
          <w:rFonts w:ascii="Book Antiqua" w:hAnsi="Book Antiqua"/>
          <w:sz w:val="24"/>
          <w:szCs w:val="24"/>
        </w:rPr>
        <w:t>A</w:t>
      </w:r>
      <w:r w:rsidR="00745D16" w:rsidRPr="00A30DDF">
        <w:rPr>
          <w:rFonts w:ascii="Book Antiqua" w:hAnsi="Book Antiqua"/>
          <w:sz w:val="24"/>
          <w:szCs w:val="24"/>
        </w:rPr>
        <w:t>dolescents</w:t>
      </w:r>
      <w:r w:rsidR="00B325C9" w:rsidRPr="00A30DDF">
        <w:rPr>
          <w:rFonts w:ascii="Book Antiqua" w:hAnsi="Book Antiqua"/>
          <w:sz w:val="24"/>
          <w:szCs w:val="24"/>
        </w:rPr>
        <w:t xml:space="preserve"> with disabilities</w:t>
      </w:r>
      <w:r w:rsidRPr="00A30DDF">
        <w:rPr>
          <w:rFonts w:ascii="Book Antiqua" w:hAnsi="Book Antiqua"/>
          <w:sz w:val="24"/>
          <w:szCs w:val="24"/>
        </w:rPr>
        <w:t xml:space="preserve"> had a significantly higher</w:t>
      </w:r>
      <w:r w:rsidR="00B210F0" w:rsidRPr="00A30DDF">
        <w:rPr>
          <w:rFonts w:ascii="Book Antiqua" w:hAnsi="Book Antiqua"/>
          <w:sz w:val="24"/>
          <w:szCs w:val="24"/>
        </w:rPr>
        <w:t xml:space="preserve"> mean</w:t>
      </w:r>
      <w:r w:rsidRPr="00A30DDF">
        <w:rPr>
          <w:rFonts w:ascii="Book Antiqua" w:hAnsi="Book Antiqua"/>
          <w:sz w:val="24"/>
          <w:szCs w:val="24"/>
        </w:rPr>
        <w:t xml:space="preserve"> BMI </w:t>
      </w:r>
      <w:r w:rsidR="000E61D1" w:rsidRPr="00A30DDF">
        <w:rPr>
          <w:rFonts w:ascii="Book Antiqua" w:hAnsi="Book Antiqua"/>
          <w:sz w:val="24"/>
          <w:szCs w:val="24"/>
        </w:rPr>
        <w:t>percentile (71.3</w:t>
      </w:r>
      <w:r w:rsidR="00CF5579" w:rsidRPr="00A30DDF">
        <w:rPr>
          <w:rFonts w:ascii="Book Antiqua" w:hAnsi="Book Antiqua"/>
          <w:sz w:val="24"/>
          <w:szCs w:val="24"/>
        </w:rPr>
        <w:t>%ile</w:t>
      </w:r>
      <w:r w:rsidR="00EC21CF" w:rsidRPr="00A30DDF">
        <w:rPr>
          <w:rFonts w:ascii="Book Antiqua" w:hAnsi="Book Antiqua"/>
          <w:sz w:val="24"/>
          <w:szCs w:val="24"/>
        </w:rPr>
        <w:t xml:space="preserve">), and </w:t>
      </w:r>
      <w:r w:rsidR="00A27F64" w:rsidRPr="00A30DDF">
        <w:rPr>
          <w:rFonts w:ascii="Book Antiqua" w:hAnsi="Book Antiqua"/>
          <w:i/>
          <w:sz w:val="24"/>
          <w:szCs w:val="24"/>
        </w:rPr>
        <w:t>Z</w:t>
      </w:r>
      <w:r w:rsidR="00EC21CF" w:rsidRPr="00A30DDF">
        <w:rPr>
          <w:rFonts w:ascii="Book Antiqua" w:hAnsi="Book Antiqua"/>
          <w:sz w:val="24"/>
          <w:szCs w:val="24"/>
        </w:rPr>
        <w:t>-score</w:t>
      </w:r>
      <w:r w:rsidRPr="00A30DDF">
        <w:rPr>
          <w:rFonts w:ascii="Book Antiqua" w:hAnsi="Book Antiqua"/>
          <w:sz w:val="24"/>
          <w:szCs w:val="24"/>
        </w:rPr>
        <w:t xml:space="preserve"> </w:t>
      </w:r>
      <w:r w:rsidR="00EC21CF" w:rsidRPr="00A30DDF">
        <w:rPr>
          <w:rFonts w:ascii="Book Antiqua" w:hAnsi="Book Antiqua"/>
          <w:sz w:val="24"/>
          <w:szCs w:val="24"/>
        </w:rPr>
        <w:t>(</w:t>
      </w:r>
      <w:r w:rsidR="00CF5579" w:rsidRPr="00A30DDF">
        <w:rPr>
          <w:rFonts w:ascii="Book Antiqua" w:hAnsi="Book Antiqua"/>
          <w:sz w:val="24"/>
          <w:szCs w:val="24"/>
        </w:rPr>
        <w:t>0.83</w:t>
      </w:r>
      <w:r w:rsidR="00EC21CF" w:rsidRPr="00A30DDF">
        <w:rPr>
          <w:rFonts w:ascii="Book Antiqua" w:hAnsi="Book Antiqua"/>
          <w:sz w:val="24"/>
          <w:szCs w:val="24"/>
        </w:rPr>
        <w:t xml:space="preserve">) </w:t>
      </w:r>
      <w:r w:rsidR="000A069D" w:rsidRPr="00A30DDF">
        <w:rPr>
          <w:rFonts w:ascii="Book Antiqua" w:hAnsi="Book Antiqua"/>
          <w:i/>
          <w:sz w:val="24"/>
          <w:szCs w:val="24"/>
        </w:rPr>
        <w:t>vs</w:t>
      </w:r>
      <w:r w:rsidRPr="00A30DDF">
        <w:rPr>
          <w:rFonts w:ascii="Book Antiqua" w:hAnsi="Book Antiqua"/>
          <w:sz w:val="24"/>
          <w:szCs w:val="24"/>
        </w:rPr>
        <w:t xml:space="preserve"> children </w:t>
      </w:r>
      <w:r w:rsidR="008D2F8C" w:rsidRPr="00A30DDF">
        <w:rPr>
          <w:rFonts w:ascii="Book Antiqua" w:hAnsi="Book Antiqua"/>
          <w:sz w:val="24"/>
          <w:szCs w:val="24"/>
        </w:rPr>
        <w:t xml:space="preserve">without disabilities </w:t>
      </w:r>
      <w:r w:rsidRPr="00A30DDF">
        <w:rPr>
          <w:rFonts w:ascii="Book Antiqua" w:hAnsi="Book Antiqua"/>
          <w:sz w:val="24"/>
          <w:szCs w:val="24"/>
        </w:rPr>
        <w:t>(</w:t>
      </w:r>
      <w:r w:rsidR="009F0E74" w:rsidRPr="00A30DDF">
        <w:rPr>
          <w:rFonts w:ascii="Book Antiqua" w:hAnsi="Book Antiqua"/>
          <w:sz w:val="24"/>
          <w:szCs w:val="24"/>
        </w:rPr>
        <w:t>64.4</w:t>
      </w:r>
      <w:r w:rsidR="00CF5579" w:rsidRPr="00A30DDF">
        <w:rPr>
          <w:rFonts w:ascii="Book Antiqua" w:hAnsi="Book Antiqua"/>
          <w:sz w:val="24"/>
          <w:szCs w:val="24"/>
        </w:rPr>
        <w:t>%ile; 0.53</w:t>
      </w:r>
      <w:r w:rsidR="00247EEE" w:rsidRPr="00A30DDF">
        <w:rPr>
          <w:rFonts w:ascii="Book Antiqua" w:hAnsi="Book Antiqua"/>
          <w:sz w:val="24"/>
          <w:szCs w:val="24"/>
        </w:rPr>
        <w:t>, respectively</w:t>
      </w:r>
      <w:r w:rsidR="00DD0561" w:rsidRPr="00A30DDF">
        <w:rPr>
          <w:rFonts w:ascii="Book Antiqua" w:hAnsi="Book Antiqua"/>
          <w:sz w:val="24"/>
          <w:szCs w:val="24"/>
        </w:rPr>
        <w:t>)</w:t>
      </w:r>
      <w:r w:rsidR="009F4B84" w:rsidRPr="00A30DDF">
        <w:rPr>
          <w:rFonts w:ascii="Book Antiqua" w:hAnsi="Book Antiqua"/>
          <w:sz w:val="24"/>
          <w:szCs w:val="24"/>
        </w:rPr>
        <w:t>.</w:t>
      </w:r>
      <w:r w:rsidR="005F6653" w:rsidRPr="00A30DDF">
        <w:rPr>
          <w:rFonts w:ascii="Book Antiqua" w:hAnsi="Book Antiqua"/>
          <w:sz w:val="24"/>
          <w:szCs w:val="24"/>
        </w:rPr>
        <w:t xml:space="preserve"> </w:t>
      </w:r>
    </w:p>
    <w:p w:rsidR="00A66CD2" w:rsidRPr="00A30DDF" w:rsidRDefault="00DA3856" w:rsidP="00D965F4">
      <w:pPr>
        <w:spacing w:after="0" w:line="360" w:lineRule="auto"/>
        <w:ind w:firstLineChars="100" w:firstLine="240"/>
        <w:jc w:val="both"/>
        <w:rPr>
          <w:rFonts w:ascii="Book Antiqua" w:eastAsiaTheme="minorEastAsia" w:hAnsi="Book Antiqua"/>
          <w:sz w:val="24"/>
          <w:szCs w:val="24"/>
          <w:lang w:eastAsia="zh-CN"/>
        </w:rPr>
      </w:pPr>
      <w:r w:rsidRPr="00A30DDF">
        <w:rPr>
          <w:rFonts w:ascii="Book Antiqua" w:hAnsi="Book Antiqua"/>
          <w:sz w:val="24"/>
          <w:szCs w:val="24"/>
        </w:rPr>
        <w:t xml:space="preserve">No significant differences between adolescents with and without disabilities were found for all cardiometabolic disease risk factors </w:t>
      </w:r>
      <w:r w:rsidR="008A7CB9" w:rsidRPr="00A30DDF">
        <w:rPr>
          <w:rFonts w:ascii="Book Antiqua" w:hAnsi="Book Antiqua"/>
          <w:sz w:val="24"/>
          <w:szCs w:val="24"/>
        </w:rPr>
        <w:t xml:space="preserve">mean values </w:t>
      </w:r>
      <w:r w:rsidRPr="00A30DDF">
        <w:rPr>
          <w:rFonts w:ascii="Book Antiqua" w:hAnsi="Book Antiqua"/>
          <w:sz w:val="24"/>
          <w:szCs w:val="24"/>
        </w:rPr>
        <w:t>among overweight, obese and severely obese sub-groups</w:t>
      </w:r>
      <w:r w:rsidR="004F03F9" w:rsidRPr="00A30DDF">
        <w:rPr>
          <w:rFonts w:ascii="Book Antiqua" w:hAnsi="Book Antiqua"/>
          <w:sz w:val="24"/>
          <w:szCs w:val="24"/>
        </w:rPr>
        <w:t xml:space="preserve"> with the exception of fasting glucose; among those who were overweight, mean values were significantly higher </w:t>
      </w:r>
      <w:r w:rsidR="008956D5" w:rsidRPr="00A30DDF">
        <w:rPr>
          <w:rFonts w:ascii="Book Antiqua" w:hAnsi="Book Antiqua"/>
          <w:sz w:val="24"/>
          <w:szCs w:val="24"/>
        </w:rPr>
        <w:t xml:space="preserve">in those with disabilities (96.7 mg/dL) </w:t>
      </w:r>
      <w:r w:rsidR="000A069D" w:rsidRPr="00A30DDF">
        <w:rPr>
          <w:rFonts w:ascii="Book Antiqua" w:hAnsi="Book Antiqua"/>
          <w:i/>
          <w:sz w:val="24"/>
          <w:szCs w:val="24"/>
        </w:rPr>
        <w:t>vs</w:t>
      </w:r>
      <w:r w:rsidR="008956D5" w:rsidRPr="00A30DDF">
        <w:rPr>
          <w:rFonts w:ascii="Book Antiqua" w:hAnsi="Book Antiqua"/>
          <w:sz w:val="24"/>
          <w:szCs w:val="24"/>
        </w:rPr>
        <w:t xml:space="preserve"> those without disabilities (94.0 mg/dL, </w:t>
      </w:r>
      <w:r w:rsidR="00AD42D9" w:rsidRPr="00A30DDF">
        <w:rPr>
          <w:rFonts w:ascii="Book Antiqua" w:hAnsi="Book Antiqua"/>
          <w:i/>
          <w:sz w:val="24"/>
          <w:szCs w:val="24"/>
        </w:rPr>
        <w:t>P</w:t>
      </w:r>
      <w:r w:rsidR="00AD42D9" w:rsidRPr="00A30DDF">
        <w:rPr>
          <w:rFonts w:ascii="Book Antiqua" w:eastAsiaTheme="minorEastAsia" w:hAnsi="Book Antiqua"/>
          <w:sz w:val="24"/>
          <w:szCs w:val="24"/>
          <w:lang w:eastAsia="zh-CN"/>
        </w:rPr>
        <w:t xml:space="preserve"> </w:t>
      </w:r>
      <w:r w:rsidR="008956D5" w:rsidRPr="00A30DDF">
        <w:rPr>
          <w:rFonts w:ascii="Book Antiqua" w:hAnsi="Book Antiqua"/>
          <w:sz w:val="24"/>
          <w:szCs w:val="24"/>
        </w:rPr>
        <w:t>=</w:t>
      </w:r>
      <w:r w:rsidR="00AD42D9" w:rsidRPr="00A30DDF">
        <w:rPr>
          <w:rFonts w:ascii="Book Antiqua" w:eastAsiaTheme="minorEastAsia" w:hAnsi="Book Antiqua"/>
          <w:sz w:val="24"/>
          <w:szCs w:val="24"/>
          <w:lang w:eastAsia="zh-CN"/>
        </w:rPr>
        <w:t xml:space="preserve"> </w:t>
      </w:r>
      <w:r w:rsidR="008956D5" w:rsidRPr="00A30DDF">
        <w:rPr>
          <w:rFonts w:ascii="Book Antiqua" w:hAnsi="Book Antiqua"/>
          <w:sz w:val="24"/>
          <w:szCs w:val="24"/>
        </w:rPr>
        <w:t xml:space="preserve">0.03). Normal weight adolescents with disabilities were significantly more likely to have an elevated waist circumference </w:t>
      </w:r>
      <w:r w:rsidR="000A069D" w:rsidRPr="00A30DDF">
        <w:rPr>
          <w:rFonts w:ascii="Book Antiqua" w:hAnsi="Book Antiqua"/>
          <w:i/>
          <w:sz w:val="24"/>
          <w:szCs w:val="24"/>
        </w:rPr>
        <w:t>vs</w:t>
      </w:r>
      <w:r w:rsidR="008956D5" w:rsidRPr="00A30DDF">
        <w:rPr>
          <w:rFonts w:ascii="Book Antiqua" w:hAnsi="Book Antiqua"/>
          <w:sz w:val="24"/>
          <w:szCs w:val="24"/>
        </w:rPr>
        <w:t xml:space="preserve"> those children without disabilities (</w:t>
      </w:r>
      <w:r w:rsidR="008A7CB9" w:rsidRPr="00A30DDF">
        <w:rPr>
          <w:rFonts w:ascii="Book Antiqua" w:hAnsi="Book Antiqua"/>
          <w:sz w:val="24"/>
          <w:szCs w:val="24"/>
        </w:rPr>
        <w:t>74.7 cm</w:t>
      </w:r>
      <w:r w:rsidR="008A7CB9" w:rsidRPr="00A30DDF">
        <w:rPr>
          <w:rFonts w:ascii="Book Antiqua" w:hAnsi="Book Antiqua"/>
          <w:i/>
          <w:sz w:val="24"/>
          <w:szCs w:val="24"/>
        </w:rPr>
        <w:t xml:space="preserve"> vs</w:t>
      </w:r>
      <w:r w:rsidR="008A7CB9" w:rsidRPr="00A30DDF">
        <w:rPr>
          <w:rFonts w:ascii="Book Antiqua" w:hAnsi="Book Antiqua"/>
          <w:sz w:val="24"/>
          <w:szCs w:val="24"/>
        </w:rPr>
        <w:t xml:space="preserve"> 73.1 cm, </w:t>
      </w:r>
      <w:r w:rsidR="00AD42D9" w:rsidRPr="00A30DDF">
        <w:rPr>
          <w:rFonts w:ascii="Book Antiqua" w:hAnsi="Book Antiqua"/>
          <w:i/>
          <w:sz w:val="24"/>
          <w:szCs w:val="24"/>
        </w:rPr>
        <w:t>P</w:t>
      </w:r>
      <w:r w:rsidR="00AD42D9" w:rsidRPr="00A30DDF">
        <w:rPr>
          <w:rFonts w:ascii="Book Antiqua" w:eastAsiaTheme="minorEastAsia" w:hAnsi="Book Antiqua"/>
          <w:sz w:val="24"/>
          <w:szCs w:val="24"/>
          <w:lang w:eastAsia="zh-CN"/>
        </w:rPr>
        <w:t xml:space="preserve"> </w:t>
      </w:r>
      <w:r w:rsidR="008A7CB9" w:rsidRPr="00A30DDF">
        <w:rPr>
          <w:rFonts w:ascii="Book Antiqua" w:hAnsi="Book Antiqua"/>
          <w:sz w:val="24"/>
          <w:szCs w:val="24"/>
        </w:rPr>
        <w:t>=</w:t>
      </w:r>
      <w:r w:rsidR="00AD42D9" w:rsidRPr="00A30DDF">
        <w:rPr>
          <w:rFonts w:ascii="Book Antiqua" w:eastAsiaTheme="minorEastAsia" w:hAnsi="Book Antiqua"/>
          <w:sz w:val="24"/>
          <w:szCs w:val="24"/>
          <w:lang w:eastAsia="zh-CN"/>
        </w:rPr>
        <w:t xml:space="preserve"> </w:t>
      </w:r>
      <w:r w:rsidR="008A7CB9" w:rsidRPr="00A30DDF">
        <w:rPr>
          <w:rFonts w:ascii="Book Antiqua" w:hAnsi="Book Antiqua"/>
          <w:sz w:val="24"/>
          <w:szCs w:val="24"/>
        </w:rPr>
        <w:t>0</w:t>
      </w:r>
      <w:r w:rsidR="00AD42D9" w:rsidRPr="00A30DDF">
        <w:rPr>
          <w:rFonts w:ascii="Book Antiqua" w:hAnsi="Book Antiqua"/>
          <w:sz w:val="24"/>
          <w:szCs w:val="24"/>
        </w:rPr>
        <w:t>.01)</w:t>
      </w:r>
      <w:r w:rsidR="008A7CB9" w:rsidRPr="00A30DDF">
        <w:rPr>
          <w:rFonts w:ascii="Book Antiqua" w:hAnsi="Book Antiqua"/>
          <w:sz w:val="24"/>
          <w:szCs w:val="24"/>
        </w:rPr>
        <w:t xml:space="preserve"> </w:t>
      </w:r>
      <w:r w:rsidR="00B46E08" w:rsidRPr="00A30DDF">
        <w:rPr>
          <w:rFonts w:ascii="Book Antiqua" w:hAnsi="Book Antiqua"/>
          <w:sz w:val="24"/>
          <w:szCs w:val="24"/>
        </w:rPr>
        <w:t>(Table 2)</w:t>
      </w:r>
      <w:r w:rsidR="00AD42D9" w:rsidRPr="00A30DDF">
        <w:rPr>
          <w:rFonts w:ascii="Book Antiqua" w:eastAsiaTheme="minorEastAsia" w:hAnsi="Book Antiqua"/>
          <w:sz w:val="24"/>
          <w:szCs w:val="24"/>
          <w:lang w:eastAsia="zh-CN"/>
        </w:rPr>
        <w:t>.</w:t>
      </w:r>
    </w:p>
    <w:p w:rsidR="00860C51" w:rsidRPr="00A30DDF" w:rsidRDefault="009D4F49" w:rsidP="00D965F4">
      <w:pPr>
        <w:spacing w:after="0" w:line="360" w:lineRule="auto"/>
        <w:ind w:firstLineChars="100" w:firstLine="240"/>
        <w:jc w:val="both"/>
        <w:rPr>
          <w:rFonts w:ascii="Book Antiqua" w:eastAsiaTheme="minorEastAsia" w:hAnsi="Book Antiqua"/>
          <w:sz w:val="24"/>
          <w:szCs w:val="24"/>
          <w:lang w:eastAsia="zh-CN"/>
        </w:rPr>
      </w:pPr>
      <w:r w:rsidRPr="00A30DDF">
        <w:rPr>
          <w:rFonts w:ascii="Book Antiqua" w:hAnsi="Book Antiqua"/>
          <w:sz w:val="24"/>
          <w:szCs w:val="24"/>
        </w:rPr>
        <w:t>With the exception of diastolic blood pressure</w:t>
      </w:r>
      <w:r w:rsidR="00253CA5" w:rsidRPr="00A30DDF">
        <w:rPr>
          <w:rFonts w:ascii="Book Antiqua" w:hAnsi="Book Antiqua"/>
          <w:sz w:val="24"/>
          <w:szCs w:val="24"/>
        </w:rPr>
        <w:t xml:space="preserve"> and </w:t>
      </w:r>
      <w:r w:rsidR="00DA37BA" w:rsidRPr="00A30DDF">
        <w:rPr>
          <w:rFonts w:ascii="Book Antiqua" w:hAnsi="Book Antiqua"/>
          <w:sz w:val="24"/>
          <w:szCs w:val="24"/>
        </w:rPr>
        <w:t>triglycerides</w:t>
      </w:r>
      <w:r w:rsidRPr="00A30DDF">
        <w:rPr>
          <w:rFonts w:ascii="Book Antiqua" w:hAnsi="Book Antiqua"/>
          <w:sz w:val="24"/>
          <w:szCs w:val="24"/>
        </w:rPr>
        <w:t>,</w:t>
      </w:r>
      <w:r w:rsidR="00947231" w:rsidRPr="00A30DDF">
        <w:rPr>
          <w:rFonts w:ascii="Book Antiqua" w:hAnsi="Book Antiqua"/>
          <w:sz w:val="24"/>
          <w:szCs w:val="24"/>
        </w:rPr>
        <w:t xml:space="preserve"> overweight, obese and </w:t>
      </w:r>
      <w:r w:rsidRPr="00A30DDF">
        <w:rPr>
          <w:rFonts w:ascii="Book Antiqua" w:hAnsi="Book Antiqua"/>
          <w:sz w:val="24"/>
          <w:szCs w:val="24"/>
        </w:rPr>
        <w:t xml:space="preserve"> </w:t>
      </w:r>
      <w:r w:rsidR="00DC1AEC" w:rsidRPr="00A30DDF">
        <w:rPr>
          <w:rFonts w:ascii="Book Antiqua" w:hAnsi="Book Antiqua"/>
          <w:sz w:val="24"/>
          <w:szCs w:val="24"/>
        </w:rPr>
        <w:t xml:space="preserve">severely obese </w:t>
      </w:r>
      <w:r w:rsidR="00C250E6" w:rsidRPr="00A30DDF">
        <w:rPr>
          <w:rFonts w:ascii="Book Antiqua" w:hAnsi="Book Antiqua"/>
          <w:sz w:val="24"/>
          <w:szCs w:val="24"/>
        </w:rPr>
        <w:t xml:space="preserve">adolescents with and without disabilities were significantly more likely to have </w:t>
      </w:r>
      <w:r w:rsidR="001626A8" w:rsidRPr="00A30DDF">
        <w:rPr>
          <w:rFonts w:ascii="Book Antiqua" w:hAnsi="Book Antiqua"/>
          <w:sz w:val="24"/>
          <w:szCs w:val="24"/>
        </w:rPr>
        <w:t>abnormal</w:t>
      </w:r>
      <w:r w:rsidR="00FC2BEF" w:rsidRPr="00A30DDF">
        <w:rPr>
          <w:rFonts w:ascii="Book Antiqua" w:hAnsi="Book Antiqua"/>
          <w:sz w:val="24"/>
          <w:szCs w:val="24"/>
        </w:rPr>
        <w:t xml:space="preserve"> </w:t>
      </w:r>
      <w:r w:rsidR="00764866" w:rsidRPr="00A30DDF">
        <w:rPr>
          <w:rFonts w:ascii="Book Antiqua" w:hAnsi="Book Antiqua"/>
          <w:sz w:val="24"/>
          <w:szCs w:val="24"/>
        </w:rPr>
        <w:t xml:space="preserve">or elevated levels of waist circumference, </w:t>
      </w:r>
      <w:r w:rsidR="00D507E4" w:rsidRPr="00A30DDF">
        <w:rPr>
          <w:rFonts w:ascii="Book Antiqua" w:hAnsi="Book Antiqua"/>
          <w:sz w:val="24"/>
          <w:szCs w:val="24"/>
        </w:rPr>
        <w:t>systolic blood pressure, HDL cholesterol, triglycerides, fasting glucose</w:t>
      </w:r>
      <w:r w:rsidR="00253CA5" w:rsidRPr="00A30DDF">
        <w:rPr>
          <w:rFonts w:ascii="Book Antiqua" w:hAnsi="Book Antiqua"/>
          <w:sz w:val="24"/>
          <w:szCs w:val="24"/>
        </w:rPr>
        <w:t xml:space="preserve">, and MetS </w:t>
      </w:r>
      <w:r w:rsidR="000A069D" w:rsidRPr="00A30DDF">
        <w:rPr>
          <w:rFonts w:ascii="Book Antiqua" w:hAnsi="Book Antiqua"/>
          <w:i/>
          <w:sz w:val="24"/>
          <w:szCs w:val="24"/>
        </w:rPr>
        <w:t>vs</w:t>
      </w:r>
      <w:r w:rsidR="00FC2BEF" w:rsidRPr="00A30DDF">
        <w:rPr>
          <w:rFonts w:ascii="Book Antiqua" w:hAnsi="Book Antiqua"/>
          <w:sz w:val="24"/>
          <w:szCs w:val="24"/>
        </w:rPr>
        <w:t xml:space="preserve"> their</w:t>
      </w:r>
      <w:r w:rsidR="00764866" w:rsidRPr="00A30DDF">
        <w:rPr>
          <w:rFonts w:ascii="Book Antiqua" w:hAnsi="Book Antiqua"/>
          <w:sz w:val="24"/>
          <w:szCs w:val="24"/>
        </w:rPr>
        <w:t xml:space="preserve"> normal weight counterparts</w:t>
      </w:r>
      <w:r w:rsidR="00B07660" w:rsidRPr="00A30DDF">
        <w:rPr>
          <w:rFonts w:ascii="Book Antiqua" w:hAnsi="Book Antiqua"/>
          <w:sz w:val="24"/>
          <w:szCs w:val="24"/>
        </w:rPr>
        <w:t xml:space="preserve">. </w:t>
      </w:r>
      <w:r w:rsidR="00384390" w:rsidRPr="00A30DDF">
        <w:rPr>
          <w:rFonts w:ascii="Book Antiqua" w:hAnsi="Book Antiqua"/>
          <w:sz w:val="24"/>
          <w:szCs w:val="24"/>
        </w:rPr>
        <w:t>A higher proportion of overweight, obese and severely obese children with disabilities had abnormal SBP, fasting lipids and glucose as well as MetS</w:t>
      </w:r>
      <w:r w:rsidR="0050615F" w:rsidRPr="00A30DDF">
        <w:rPr>
          <w:rFonts w:ascii="Book Antiqua" w:hAnsi="Book Antiqua"/>
          <w:sz w:val="24"/>
          <w:szCs w:val="24"/>
        </w:rPr>
        <w:t xml:space="preserve"> (15.7</w:t>
      </w:r>
      <w:r w:rsidR="00384390" w:rsidRPr="00A30DDF">
        <w:rPr>
          <w:rFonts w:ascii="Book Antiqua" w:hAnsi="Book Antiqua"/>
          <w:sz w:val="24"/>
          <w:szCs w:val="24"/>
        </w:rPr>
        <w:t>% o</w:t>
      </w:r>
      <w:r w:rsidR="0050615F" w:rsidRPr="00A30DDF">
        <w:rPr>
          <w:rFonts w:ascii="Book Antiqua" w:hAnsi="Book Antiqua"/>
          <w:sz w:val="24"/>
          <w:szCs w:val="24"/>
        </w:rPr>
        <w:t>f overweight, 28.1</w:t>
      </w:r>
      <w:r w:rsidR="00117E36" w:rsidRPr="00A30DDF">
        <w:rPr>
          <w:rFonts w:ascii="Book Antiqua" w:hAnsi="Book Antiqua"/>
          <w:sz w:val="24"/>
          <w:szCs w:val="24"/>
        </w:rPr>
        <w:t>% of obese, 61</w:t>
      </w:r>
      <w:r w:rsidR="0050615F" w:rsidRPr="00A30DDF">
        <w:rPr>
          <w:rFonts w:ascii="Book Antiqua" w:hAnsi="Book Antiqua"/>
          <w:sz w:val="24"/>
          <w:szCs w:val="24"/>
        </w:rPr>
        <w:t>.3</w:t>
      </w:r>
      <w:r w:rsidR="00384390" w:rsidRPr="00A30DDF">
        <w:rPr>
          <w:rFonts w:ascii="Book Antiqua" w:hAnsi="Book Antiqua"/>
          <w:sz w:val="24"/>
          <w:szCs w:val="24"/>
        </w:rPr>
        <w:t xml:space="preserve">% of severely obese) </w:t>
      </w:r>
      <w:r w:rsidR="000A069D" w:rsidRPr="00A30DDF">
        <w:rPr>
          <w:rFonts w:ascii="Book Antiqua" w:hAnsi="Book Antiqua"/>
          <w:i/>
          <w:sz w:val="24"/>
          <w:szCs w:val="24"/>
        </w:rPr>
        <w:t>vs</w:t>
      </w:r>
      <w:r w:rsidR="00384390" w:rsidRPr="00A30DDF">
        <w:rPr>
          <w:rFonts w:ascii="Book Antiqua" w:hAnsi="Book Antiqua"/>
          <w:sz w:val="24"/>
          <w:szCs w:val="24"/>
        </w:rPr>
        <w:t xml:space="preserve"> their peers without</w:t>
      </w:r>
      <w:r w:rsidR="00117E36" w:rsidRPr="00A30DDF">
        <w:rPr>
          <w:rFonts w:ascii="Book Antiqua" w:hAnsi="Book Antiqua"/>
          <w:sz w:val="24"/>
          <w:szCs w:val="24"/>
        </w:rPr>
        <w:t xml:space="preserve"> disabilities (9.1%, 15.4%, 31.2</w:t>
      </w:r>
      <w:r w:rsidR="00AD42D9" w:rsidRPr="00A30DDF">
        <w:rPr>
          <w:rFonts w:ascii="Book Antiqua" w:hAnsi="Book Antiqua"/>
          <w:sz w:val="24"/>
          <w:szCs w:val="24"/>
        </w:rPr>
        <w:t>%, respectively)</w:t>
      </w:r>
      <w:r w:rsidR="00384390" w:rsidRPr="00A30DDF">
        <w:rPr>
          <w:rFonts w:ascii="Book Antiqua" w:hAnsi="Book Antiqua"/>
          <w:sz w:val="24"/>
          <w:szCs w:val="24"/>
        </w:rPr>
        <w:t xml:space="preserve"> (Table 3</w:t>
      </w:r>
      <w:r w:rsidR="00744337" w:rsidRPr="00A30DDF">
        <w:rPr>
          <w:rFonts w:ascii="Book Antiqua" w:hAnsi="Book Antiqua"/>
          <w:sz w:val="24"/>
          <w:szCs w:val="24"/>
        </w:rPr>
        <w:t>)</w:t>
      </w:r>
      <w:r w:rsidR="00AD42D9" w:rsidRPr="00A30DDF">
        <w:rPr>
          <w:rFonts w:ascii="Book Antiqua" w:eastAsiaTheme="minorEastAsia" w:hAnsi="Book Antiqua"/>
          <w:sz w:val="24"/>
          <w:szCs w:val="24"/>
          <w:lang w:eastAsia="zh-CN"/>
        </w:rPr>
        <w:t>.</w:t>
      </w:r>
    </w:p>
    <w:p w:rsidR="00A11605" w:rsidRPr="00A30DDF" w:rsidRDefault="00EB5F9F" w:rsidP="00D965F4">
      <w:pPr>
        <w:spacing w:after="0" w:line="360" w:lineRule="auto"/>
        <w:ind w:firstLineChars="100" w:firstLine="240"/>
        <w:jc w:val="both"/>
        <w:rPr>
          <w:rFonts w:ascii="Book Antiqua" w:hAnsi="Book Antiqua"/>
          <w:sz w:val="24"/>
          <w:szCs w:val="24"/>
        </w:rPr>
      </w:pPr>
      <w:r w:rsidRPr="00A30DDF">
        <w:rPr>
          <w:rFonts w:ascii="Book Antiqua" w:hAnsi="Book Antiqua"/>
          <w:sz w:val="24"/>
          <w:szCs w:val="24"/>
        </w:rPr>
        <w:t xml:space="preserve">Adjusted logistic regression analysis </w:t>
      </w:r>
      <w:r w:rsidR="00860302" w:rsidRPr="00A30DDF">
        <w:rPr>
          <w:rFonts w:ascii="Book Antiqua" w:hAnsi="Book Antiqua"/>
          <w:sz w:val="24"/>
          <w:szCs w:val="24"/>
        </w:rPr>
        <w:t xml:space="preserve">showed that </w:t>
      </w:r>
      <w:r w:rsidRPr="00A30DDF">
        <w:rPr>
          <w:rFonts w:ascii="Book Antiqua" w:hAnsi="Book Antiqua"/>
          <w:sz w:val="24"/>
          <w:szCs w:val="24"/>
        </w:rPr>
        <w:t xml:space="preserve">disabled </w:t>
      </w:r>
      <w:r w:rsidR="009D4F49" w:rsidRPr="00A30DDF">
        <w:rPr>
          <w:rFonts w:ascii="Book Antiqua" w:hAnsi="Book Antiqua"/>
          <w:sz w:val="24"/>
          <w:szCs w:val="24"/>
        </w:rPr>
        <w:t>adolescents</w:t>
      </w:r>
      <w:r w:rsidRPr="00A30DDF">
        <w:rPr>
          <w:rFonts w:ascii="Book Antiqua" w:hAnsi="Book Antiqua"/>
          <w:sz w:val="24"/>
          <w:szCs w:val="24"/>
        </w:rPr>
        <w:t xml:space="preserve"> </w:t>
      </w:r>
      <w:r w:rsidR="00515191" w:rsidRPr="00A30DDF">
        <w:rPr>
          <w:rFonts w:ascii="Book Antiqua" w:hAnsi="Book Antiqua"/>
          <w:sz w:val="24"/>
          <w:szCs w:val="24"/>
        </w:rPr>
        <w:t>are more than 3 times as likely as</w:t>
      </w:r>
      <w:r w:rsidR="00B07660" w:rsidRPr="00A30DDF">
        <w:rPr>
          <w:rFonts w:ascii="Book Antiqua" w:hAnsi="Book Antiqua"/>
          <w:sz w:val="24"/>
          <w:szCs w:val="24"/>
        </w:rPr>
        <w:t xml:space="preserve"> their </w:t>
      </w:r>
      <w:r w:rsidRPr="00A30DDF">
        <w:rPr>
          <w:rFonts w:ascii="Book Antiqua" w:hAnsi="Book Antiqua"/>
          <w:sz w:val="24"/>
          <w:szCs w:val="24"/>
        </w:rPr>
        <w:t xml:space="preserve">nondisabled </w:t>
      </w:r>
      <w:r w:rsidR="00B07660" w:rsidRPr="00A30DDF">
        <w:rPr>
          <w:rFonts w:ascii="Book Antiqua" w:hAnsi="Book Antiqua"/>
          <w:sz w:val="24"/>
          <w:szCs w:val="24"/>
        </w:rPr>
        <w:t>peers</w:t>
      </w:r>
      <w:r w:rsidR="00C03DB3" w:rsidRPr="00A30DDF">
        <w:rPr>
          <w:rFonts w:ascii="Book Antiqua" w:hAnsi="Book Antiqua"/>
          <w:sz w:val="24"/>
          <w:szCs w:val="24"/>
        </w:rPr>
        <w:t xml:space="preserve"> to have </w:t>
      </w:r>
      <w:r w:rsidR="00197783" w:rsidRPr="00A30DDF">
        <w:rPr>
          <w:rFonts w:ascii="Book Antiqua" w:hAnsi="Book Antiqua"/>
          <w:sz w:val="24"/>
          <w:szCs w:val="24"/>
        </w:rPr>
        <w:t xml:space="preserve">the </w:t>
      </w:r>
      <w:r w:rsidR="002213C6" w:rsidRPr="00A30DDF">
        <w:rPr>
          <w:rFonts w:ascii="Book Antiqua" w:hAnsi="Book Antiqua"/>
          <w:sz w:val="24"/>
          <w:szCs w:val="24"/>
        </w:rPr>
        <w:t>MetS</w:t>
      </w:r>
      <w:r w:rsidR="008F7922" w:rsidRPr="00A30DDF">
        <w:rPr>
          <w:rFonts w:ascii="Book Antiqua" w:hAnsi="Book Antiqua"/>
          <w:sz w:val="24"/>
          <w:szCs w:val="24"/>
        </w:rPr>
        <w:t xml:space="preserve"> (A</w:t>
      </w:r>
      <w:r w:rsidR="00AD42D9" w:rsidRPr="00A30DDF">
        <w:rPr>
          <w:rFonts w:ascii="Book Antiqua" w:hAnsi="Book Antiqua"/>
          <w:sz w:val="24"/>
          <w:szCs w:val="24"/>
        </w:rPr>
        <w:t>OR: 3.45, 95%</w:t>
      </w:r>
      <w:r w:rsidR="00515191" w:rsidRPr="00A30DDF">
        <w:rPr>
          <w:rFonts w:ascii="Book Antiqua" w:hAnsi="Book Antiqua"/>
          <w:sz w:val="24"/>
          <w:szCs w:val="24"/>
        </w:rPr>
        <w:t xml:space="preserve">CI: 1.08-11.0, </w:t>
      </w:r>
      <w:r w:rsidR="00AD42D9" w:rsidRPr="00A30DDF">
        <w:rPr>
          <w:rFonts w:ascii="Book Antiqua" w:hAnsi="Book Antiqua"/>
          <w:i/>
          <w:sz w:val="24"/>
          <w:szCs w:val="24"/>
        </w:rPr>
        <w:t>P</w:t>
      </w:r>
      <w:r w:rsidR="00AD42D9" w:rsidRPr="00A30DDF">
        <w:rPr>
          <w:rFonts w:ascii="Book Antiqua" w:eastAsiaTheme="minorEastAsia" w:hAnsi="Book Antiqua"/>
          <w:sz w:val="24"/>
          <w:szCs w:val="24"/>
          <w:lang w:eastAsia="zh-CN"/>
        </w:rPr>
        <w:t xml:space="preserve"> </w:t>
      </w:r>
      <w:r w:rsidR="00515191" w:rsidRPr="00A30DDF">
        <w:rPr>
          <w:rFonts w:ascii="Book Antiqua" w:hAnsi="Book Antiqua"/>
          <w:sz w:val="24"/>
          <w:szCs w:val="24"/>
        </w:rPr>
        <w:t>=</w:t>
      </w:r>
      <w:r w:rsidR="00AD42D9" w:rsidRPr="00A30DDF">
        <w:rPr>
          <w:rFonts w:ascii="Book Antiqua" w:eastAsiaTheme="minorEastAsia" w:hAnsi="Book Antiqua"/>
          <w:sz w:val="24"/>
          <w:szCs w:val="24"/>
          <w:lang w:eastAsia="zh-CN"/>
        </w:rPr>
        <w:t xml:space="preserve"> </w:t>
      </w:r>
      <w:r w:rsidR="00515191" w:rsidRPr="00A30DDF">
        <w:rPr>
          <w:rFonts w:ascii="Book Antiqua" w:hAnsi="Book Antiqua"/>
          <w:sz w:val="24"/>
          <w:szCs w:val="24"/>
        </w:rPr>
        <w:t>0.04)</w:t>
      </w:r>
      <w:r w:rsidRPr="00A30DDF">
        <w:rPr>
          <w:rFonts w:ascii="Book Antiqua" w:hAnsi="Book Antiqua"/>
          <w:sz w:val="24"/>
          <w:szCs w:val="24"/>
        </w:rPr>
        <w:t xml:space="preserve">. </w:t>
      </w:r>
      <w:r w:rsidR="008F7922" w:rsidRPr="00A30DDF">
        <w:rPr>
          <w:rFonts w:ascii="Book Antiqua" w:hAnsi="Book Antiqua"/>
          <w:sz w:val="24"/>
          <w:szCs w:val="24"/>
        </w:rPr>
        <w:t xml:space="preserve">Females were significantly less likely to have MetS </w:t>
      </w:r>
      <w:r w:rsidR="000A069D" w:rsidRPr="00A30DDF">
        <w:rPr>
          <w:rFonts w:ascii="Book Antiqua" w:hAnsi="Book Antiqua"/>
          <w:i/>
          <w:sz w:val="24"/>
          <w:szCs w:val="24"/>
        </w:rPr>
        <w:t>vs</w:t>
      </w:r>
      <w:r w:rsidR="008F7922" w:rsidRPr="00A30DDF">
        <w:rPr>
          <w:rFonts w:ascii="Book Antiqua" w:hAnsi="Book Antiqua"/>
          <w:sz w:val="24"/>
          <w:szCs w:val="24"/>
        </w:rPr>
        <w:t xml:space="preserve"> males (OR: 0.33, </w:t>
      </w:r>
      <w:r w:rsidR="00AD42D9" w:rsidRPr="00A30DDF">
        <w:rPr>
          <w:rFonts w:ascii="Book Antiqua" w:hAnsi="Book Antiqua"/>
          <w:sz w:val="24"/>
          <w:szCs w:val="24"/>
        </w:rPr>
        <w:t>95%</w:t>
      </w:r>
      <w:r w:rsidR="0087469B" w:rsidRPr="00A30DDF">
        <w:rPr>
          <w:rFonts w:ascii="Book Antiqua" w:hAnsi="Book Antiqua"/>
          <w:sz w:val="24"/>
          <w:szCs w:val="24"/>
        </w:rPr>
        <w:t xml:space="preserve">CI: 0.21-0.53, </w:t>
      </w:r>
      <w:r w:rsidR="00AD42D9" w:rsidRPr="00A30DDF">
        <w:rPr>
          <w:rFonts w:ascii="Book Antiqua" w:hAnsi="Book Antiqua"/>
          <w:i/>
          <w:sz w:val="24"/>
          <w:szCs w:val="24"/>
        </w:rPr>
        <w:t>P</w:t>
      </w:r>
      <w:r w:rsidR="00AD42D9" w:rsidRPr="00A30DDF">
        <w:rPr>
          <w:rFonts w:ascii="Book Antiqua" w:hAnsi="Book Antiqua"/>
          <w:sz w:val="24"/>
          <w:szCs w:val="24"/>
        </w:rPr>
        <w:t xml:space="preserve"> &lt; 0001)</w:t>
      </w:r>
      <w:r w:rsidR="0087469B" w:rsidRPr="00A30DDF">
        <w:rPr>
          <w:rFonts w:ascii="Book Antiqua" w:hAnsi="Book Antiqua"/>
          <w:sz w:val="24"/>
          <w:szCs w:val="24"/>
        </w:rPr>
        <w:t xml:space="preserve"> </w:t>
      </w:r>
      <w:r w:rsidR="00DA37BA" w:rsidRPr="00A30DDF">
        <w:rPr>
          <w:rFonts w:ascii="Book Antiqua" w:hAnsi="Book Antiqua"/>
          <w:sz w:val="24"/>
          <w:szCs w:val="24"/>
        </w:rPr>
        <w:t>(Table 4</w:t>
      </w:r>
      <w:r w:rsidR="00860302" w:rsidRPr="00A30DDF">
        <w:rPr>
          <w:rFonts w:ascii="Book Antiqua" w:hAnsi="Book Antiqua"/>
          <w:sz w:val="24"/>
          <w:szCs w:val="24"/>
        </w:rPr>
        <w:t>)</w:t>
      </w:r>
      <w:r w:rsidR="00AD42D9" w:rsidRPr="00A30DDF">
        <w:rPr>
          <w:rFonts w:ascii="Book Antiqua" w:eastAsiaTheme="minorEastAsia" w:hAnsi="Book Antiqua"/>
          <w:sz w:val="24"/>
          <w:szCs w:val="24"/>
          <w:lang w:eastAsia="zh-CN"/>
        </w:rPr>
        <w:t>.</w:t>
      </w:r>
      <w:r w:rsidR="008F7922" w:rsidRPr="00A30DDF">
        <w:rPr>
          <w:rFonts w:ascii="Book Antiqua" w:hAnsi="Book Antiqua"/>
          <w:sz w:val="24"/>
          <w:szCs w:val="24"/>
        </w:rPr>
        <w:t xml:space="preserve"> </w:t>
      </w:r>
    </w:p>
    <w:p w:rsidR="00A11605" w:rsidRPr="00A30DDF" w:rsidRDefault="00A11605" w:rsidP="00D965F4">
      <w:pPr>
        <w:spacing w:after="0" w:line="360" w:lineRule="auto"/>
        <w:jc w:val="both"/>
        <w:rPr>
          <w:rFonts w:ascii="Book Antiqua" w:hAnsi="Book Antiqua"/>
          <w:sz w:val="24"/>
          <w:szCs w:val="24"/>
        </w:rPr>
      </w:pPr>
    </w:p>
    <w:p w:rsidR="00EB5F9F" w:rsidRPr="00A30DDF" w:rsidRDefault="00041EDC" w:rsidP="00D965F4">
      <w:pPr>
        <w:spacing w:after="0" w:line="360" w:lineRule="auto"/>
        <w:jc w:val="both"/>
        <w:rPr>
          <w:rFonts w:ascii="Book Antiqua" w:hAnsi="Book Antiqua"/>
          <w:sz w:val="24"/>
          <w:szCs w:val="24"/>
        </w:rPr>
      </w:pPr>
      <w:r w:rsidRPr="00A30DDF">
        <w:rPr>
          <w:rFonts w:ascii="Book Antiqua" w:hAnsi="Book Antiqua"/>
          <w:b/>
          <w:sz w:val="24"/>
          <w:szCs w:val="24"/>
        </w:rPr>
        <w:t>DISCUSSION</w:t>
      </w:r>
    </w:p>
    <w:p w:rsidR="00EB5F9F" w:rsidRPr="00A30DDF" w:rsidRDefault="001526FA" w:rsidP="00D965F4">
      <w:pPr>
        <w:spacing w:after="0" w:line="360" w:lineRule="auto"/>
        <w:jc w:val="both"/>
        <w:rPr>
          <w:rFonts w:ascii="Book Antiqua" w:hAnsi="Book Antiqua"/>
          <w:sz w:val="24"/>
          <w:szCs w:val="24"/>
        </w:rPr>
      </w:pPr>
      <w:r w:rsidRPr="00A30DDF">
        <w:rPr>
          <w:rFonts w:ascii="Book Antiqua" w:hAnsi="Book Antiqua"/>
          <w:sz w:val="24"/>
          <w:szCs w:val="24"/>
        </w:rPr>
        <w:t>Our results here show that</w:t>
      </w:r>
      <w:r w:rsidR="00A14C86" w:rsidRPr="00A30DDF">
        <w:rPr>
          <w:rFonts w:ascii="Book Antiqua" w:hAnsi="Book Antiqua"/>
          <w:sz w:val="24"/>
          <w:szCs w:val="24"/>
        </w:rPr>
        <w:t xml:space="preserve"> US adolescents with disabilities are </w:t>
      </w:r>
      <w:r w:rsidR="00181B05" w:rsidRPr="00A30DDF">
        <w:rPr>
          <w:rFonts w:ascii="Book Antiqua" w:hAnsi="Book Antiqua"/>
          <w:sz w:val="24"/>
          <w:szCs w:val="24"/>
        </w:rPr>
        <w:t xml:space="preserve">disproportionately affected by obesity </w:t>
      </w:r>
      <w:r w:rsidR="00A05DAB" w:rsidRPr="00A30DDF">
        <w:rPr>
          <w:rFonts w:ascii="Book Antiqua" w:hAnsi="Book Antiqua"/>
          <w:sz w:val="24"/>
          <w:szCs w:val="24"/>
        </w:rPr>
        <w:t>and</w:t>
      </w:r>
      <w:r w:rsidR="002D5025" w:rsidRPr="00A30DDF">
        <w:rPr>
          <w:rFonts w:ascii="Book Antiqua" w:hAnsi="Book Antiqua"/>
          <w:sz w:val="24"/>
          <w:szCs w:val="24"/>
        </w:rPr>
        <w:t xml:space="preserve"> are over th</w:t>
      </w:r>
      <w:r w:rsidR="00197783" w:rsidRPr="00A30DDF">
        <w:rPr>
          <w:rFonts w:ascii="Book Antiqua" w:hAnsi="Book Antiqua"/>
          <w:sz w:val="24"/>
          <w:szCs w:val="24"/>
        </w:rPr>
        <w:t xml:space="preserve">ree times as likely to have the </w:t>
      </w:r>
      <w:r w:rsidR="002213C6" w:rsidRPr="00A30DDF">
        <w:rPr>
          <w:rFonts w:ascii="Book Antiqua" w:hAnsi="Book Antiqua"/>
          <w:sz w:val="24"/>
          <w:szCs w:val="24"/>
        </w:rPr>
        <w:t>MetS</w:t>
      </w:r>
      <w:r w:rsidRPr="00A30DDF">
        <w:rPr>
          <w:rFonts w:ascii="Book Antiqua" w:hAnsi="Book Antiqua"/>
          <w:sz w:val="24"/>
          <w:szCs w:val="24"/>
        </w:rPr>
        <w:t xml:space="preserve"> </w:t>
      </w:r>
      <w:r w:rsidR="000A069D" w:rsidRPr="00A30DDF">
        <w:rPr>
          <w:rFonts w:ascii="Book Antiqua" w:hAnsi="Book Antiqua"/>
          <w:i/>
          <w:sz w:val="24"/>
          <w:szCs w:val="24"/>
        </w:rPr>
        <w:t>vs</w:t>
      </w:r>
      <w:r w:rsidR="002D5025" w:rsidRPr="00A30DDF">
        <w:rPr>
          <w:rFonts w:ascii="Book Antiqua" w:hAnsi="Book Antiqua"/>
          <w:sz w:val="24"/>
          <w:szCs w:val="24"/>
        </w:rPr>
        <w:t xml:space="preserve"> their </w:t>
      </w:r>
      <w:r w:rsidR="00E81BC2" w:rsidRPr="00A30DDF">
        <w:rPr>
          <w:rFonts w:ascii="Book Antiqua" w:hAnsi="Book Antiqua"/>
          <w:sz w:val="24"/>
          <w:szCs w:val="24"/>
        </w:rPr>
        <w:t xml:space="preserve">peers with no disabilities. </w:t>
      </w:r>
      <w:r w:rsidR="003374A3" w:rsidRPr="00A30DDF">
        <w:rPr>
          <w:rFonts w:ascii="Book Antiqua" w:hAnsi="Book Antiqua"/>
          <w:sz w:val="24"/>
          <w:szCs w:val="24"/>
        </w:rPr>
        <w:t>H</w:t>
      </w:r>
      <w:r w:rsidR="00E510DB" w:rsidRPr="00A30DDF">
        <w:rPr>
          <w:rFonts w:ascii="Book Antiqua" w:hAnsi="Book Antiqua"/>
          <w:sz w:val="24"/>
          <w:szCs w:val="24"/>
        </w:rPr>
        <w:t>alf of al</w:t>
      </w:r>
      <w:r w:rsidR="0019192F" w:rsidRPr="00A30DDF">
        <w:rPr>
          <w:rFonts w:ascii="Book Antiqua" w:hAnsi="Book Antiqua"/>
          <w:sz w:val="24"/>
          <w:szCs w:val="24"/>
        </w:rPr>
        <w:t xml:space="preserve">l adolescents with disabilities </w:t>
      </w:r>
      <w:r w:rsidR="00E510DB" w:rsidRPr="00A30DDF">
        <w:rPr>
          <w:rFonts w:ascii="Book Antiqua" w:hAnsi="Book Antiqua"/>
          <w:sz w:val="24"/>
          <w:szCs w:val="24"/>
        </w:rPr>
        <w:t>are</w:t>
      </w:r>
      <w:r w:rsidR="00707F6E" w:rsidRPr="00A30DDF">
        <w:rPr>
          <w:rFonts w:ascii="Book Antiqua" w:hAnsi="Book Antiqua"/>
          <w:sz w:val="24"/>
          <w:szCs w:val="24"/>
        </w:rPr>
        <w:t xml:space="preserve"> </w:t>
      </w:r>
      <w:r w:rsidR="00B54A5A" w:rsidRPr="00A30DDF">
        <w:rPr>
          <w:rFonts w:ascii="Book Antiqua" w:hAnsi="Book Antiqua"/>
          <w:sz w:val="24"/>
          <w:szCs w:val="24"/>
        </w:rPr>
        <w:t>overweight</w:t>
      </w:r>
      <w:r w:rsidR="00E510DB" w:rsidRPr="00A30DDF">
        <w:rPr>
          <w:rFonts w:ascii="Book Antiqua" w:hAnsi="Book Antiqua"/>
          <w:sz w:val="24"/>
          <w:szCs w:val="24"/>
        </w:rPr>
        <w:t xml:space="preserve">, </w:t>
      </w:r>
      <w:r w:rsidR="0019192F" w:rsidRPr="00A30DDF">
        <w:rPr>
          <w:rFonts w:ascii="Book Antiqua" w:hAnsi="Book Antiqua"/>
          <w:sz w:val="24"/>
          <w:szCs w:val="24"/>
        </w:rPr>
        <w:t>obese</w:t>
      </w:r>
      <w:r w:rsidR="003E2257" w:rsidRPr="00A30DDF">
        <w:rPr>
          <w:rFonts w:ascii="Book Antiqua" w:hAnsi="Book Antiqua"/>
          <w:sz w:val="24"/>
          <w:szCs w:val="24"/>
        </w:rPr>
        <w:t xml:space="preserve"> or severely obese</w:t>
      </w:r>
      <w:r w:rsidR="00E510DB" w:rsidRPr="00A30DDF">
        <w:rPr>
          <w:rFonts w:ascii="Book Antiqua" w:hAnsi="Book Antiqua"/>
          <w:sz w:val="24"/>
          <w:szCs w:val="24"/>
        </w:rPr>
        <w:t>.</w:t>
      </w:r>
      <w:r w:rsidR="00E37030" w:rsidRPr="00A30DDF">
        <w:rPr>
          <w:rFonts w:ascii="Book Antiqua" w:hAnsi="Book Antiqua"/>
          <w:sz w:val="24"/>
          <w:szCs w:val="24"/>
        </w:rPr>
        <w:t xml:space="preserve"> In addition to the </w:t>
      </w:r>
      <w:r w:rsidR="002213C6" w:rsidRPr="00A30DDF">
        <w:rPr>
          <w:rFonts w:ascii="Book Antiqua" w:hAnsi="Book Antiqua"/>
          <w:sz w:val="24"/>
          <w:szCs w:val="24"/>
        </w:rPr>
        <w:t>MetS</w:t>
      </w:r>
      <w:r w:rsidRPr="00A30DDF">
        <w:rPr>
          <w:rFonts w:ascii="Book Antiqua" w:hAnsi="Book Antiqua"/>
          <w:sz w:val="24"/>
          <w:szCs w:val="24"/>
        </w:rPr>
        <w:t xml:space="preserve">, </w:t>
      </w:r>
      <w:r w:rsidR="008B60D5" w:rsidRPr="00A30DDF">
        <w:rPr>
          <w:rFonts w:ascii="Book Antiqua" w:hAnsi="Book Antiqua"/>
          <w:sz w:val="24"/>
          <w:szCs w:val="24"/>
        </w:rPr>
        <w:t xml:space="preserve">obese </w:t>
      </w:r>
      <w:r w:rsidRPr="00A30DDF">
        <w:rPr>
          <w:rFonts w:ascii="Book Antiqua" w:hAnsi="Book Antiqua"/>
          <w:sz w:val="24"/>
          <w:szCs w:val="24"/>
        </w:rPr>
        <w:t xml:space="preserve">adolescents with disabilities are </w:t>
      </w:r>
      <w:r w:rsidR="00F80A12" w:rsidRPr="00A30DDF">
        <w:rPr>
          <w:rFonts w:ascii="Book Antiqua" w:hAnsi="Book Antiqua"/>
          <w:sz w:val="24"/>
          <w:szCs w:val="24"/>
        </w:rPr>
        <w:t>signif</w:t>
      </w:r>
      <w:r w:rsidR="008B60D5" w:rsidRPr="00A30DDF">
        <w:rPr>
          <w:rFonts w:ascii="Book Antiqua" w:hAnsi="Book Antiqua"/>
          <w:sz w:val="24"/>
          <w:szCs w:val="24"/>
        </w:rPr>
        <w:t>icantly more likely than their normal</w:t>
      </w:r>
      <w:r w:rsidR="00F80A12" w:rsidRPr="00A30DDF">
        <w:rPr>
          <w:rFonts w:ascii="Book Antiqua" w:hAnsi="Book Antiqua"/>
          <w:sz w:val="24"/>
          <w:szCs w:val="24"/>
        </w:rPr>
        <w:t xml:space="preserve"> </w:t>
      </w:r>
      <w:r w:rsidR="00A7556C" w:rsidRPr="00A30DDF">
        <w:rPr>
          <w:rFonts w:ascii="Book Antiqua" w:hAnsi="Book Antiqua"/>
          <w:sz w:val="24"/>
          <w:szCs w:val="24"/>
        </w:rPr>
        <w:t xml:space="preserve">weight </w:t>
      </w:r>
      <w:r w:rsidR="00F80A12" w:rsidRPr="00A30DDF">
        <w:rPr>
          <w:rFonts w:ascii="Book Antiqua" w:hAnsi="Book Antiqua"/>
          <w:sz w:val="24"/>
          <w:szCs w:val="24"/>
        </w:rPr>
        <w:t xml:space="preserve">counterparts to have increased </w:t>
      </w:r>
      <w:r w:rsidR="00145B75" w:rsidRPr="00A30DDF">
        <w:rPr>
          <w:rFonts w:ascii="Book Antiqua" w:hAnsi="Book Antiqua"/>
          <w:sz w:val="24"/>
          <w:szCs w:val="24"/>
        </w:rPr>
        <w:t xml:space="preserve">or </w:t>
      </w:r>
      <w:r w:rsidR="00360D6C" w:rsidRPr="00A30DDF">
        <w:rPr>
          <w:rFonts w:ascii="Book Antiqua" w:hAnsi="Book Antiqua"/>
          <w:sz w:val="24"/>
          <w:szCs w:val="24"/>
        </w:rPr>
        <w:t xml:space="preserve">abnormal </w:t>
      </w:r>
      <w:r w:rsidR="001F3233" w:rsidRPr="00A30DDF">
        <w:rPr>
          <w:rFonts w:ascii="Book Antiqua" w:hAnsi="Book Antiqua"/>
          <w:sz w:val="24"/>
          <w:szCs w:val="24"/>
        </w:rPr>
        <w:t xml:space="preserve">systolic </w:t>
      </w:r>
      <w:r w:rsidR="00360D6C" w:rsidRPr="00A30DDF">
        <w:rPr>
          <w:rFonts w:ascii="Book Antiqua" w:hAnsi="Book Antiqua"/>
          <w:sz w:val="24"/>
          <w:szCs w:val="24"/>
        </w:rPr>
        <w:t xml:space="preserve">blood pressure, </w:t>
      </w:r>
      <w:r w:rsidR="001F3233" w:rsidRPr="00A30DDF">
        <w:rPr>
          <w:rFonts w:ascii="Book Antiqua" w:hAnsi="Book Antiqua"/>
          <w:sz w:val="24"/>
          <w:szCs w:val="24"/>
        </w:rPr>
        <w:t xml:space="preserve">lipid </w:t>
      </w:r>
      <w:r w:rsidR="00F80A12" w:rsidRPr="00A30DDF">
        <w:rPr>
          <w:rFonts w:ascii="Book Antiqua" w:hAnsi="Book Antiqua"/>
          <w:sz w:val="24"/>
          <w:szCs w:val="24"/>
        </w:rPr>
        <w:t xml:space="preserve">and </w:t>
      </w:r>
      <w:r w:rsidR="00360D6C" w:rsidRPr="00A30DDF">
        <w:rPr>
          <w:rFonts w:ascii="Book Antiqua" w:hAnsi="Book Antiqua"/>
          <w:sz w:val="24"/>
          <w:szCs w:val="24"/>
        </w:rPr>
        <w:t xml:space="preserve">fasting </w:t>
      </w:r>
      <w:r w:rsidR="00F80A12" w:rsidRPr="00A30DDF">
        <w:rPr>
          <w:rFonts w:ascii="Book Antiqua" w:hAnsi="Book Antiqua"/>
          <w:sz w:val="24"/>
          <w:szCs w:val="24"/>
        </w:rPr>
        <w:t>glucose</w:t>
      </w:r>
      <w:r w:rsidR="00360D6C" w:rsidRPr="00A30DDF">
        <w:rPr>
          <w:rFonts w:ascii="Book Antiqua" w:hAnsi="Book Antiqua"/>
          <w:sz w:val="24"/>
          <w:szCs w:val="24"/>
        </w:rPr>
        <w:t xml:space="preserve"> levels</w:t>
      </w:r>
      <w:r w:rsidR="00A7556C" w:rsidRPr="00A30DDF">
        <w:rPr>
          <w:rFonts w:ascii="Book Antiqua" w:hAnsi="Book Antiqua"/>
          <w:sz w:val="24"/>
          <w:szCs w:val="24"/>
        </w:rPr>
        <w:t>,</w:t>
      </w:r>
      <w:r w:rsidR="00360D6C" w:rsidRPr="00A30DDF">
        <w:rPr>
          <w:rFonts w:ascii="Book Antiqua" w:hAnsi="Book Antiqua"/>
          <w:sz w:val="24"/>
          <w:szCs w:val="24"/>
        </w:rPr>
        <w:t xml:space="preserve"> placing them at risk for cardiovascular disease and/or type 2 diabetes</w:t>
      </w:r>
      <w:r w:rsidR="00F80A12" w:rsidRPr="00A30DDF">
        <w:rPr>
          <w:rFonts w:ascii="Book Antiqua" w:hAnsi="Book Antiqua"/>
          <w:sz w:val="24"/>
          <w:szCs w:val="24"/>
        </w:rPr>
        <w:t xml:space="preserve">. </w:t>
      </w:r>
      <w:r w:rsidR="009B39AE" w:rsidRPr="00A30DDF">
        <w:rPr>
          <w:rFonts w:ascii="Book Antiqua" w:hAnsi="Book Antiqua"/>
          <w:sz w:val="24"/>
          <w:szCs w:val="24"/>
        </w:rPr>
        <w:t xml:space="preserve"> </w:t>
      </w:r>
    </w:p>
    <w:p w:rsidR="00E37030" w:rsidRPr="00A30DDF" w:rsidRDefault="0050595F" w:rsidP="00D965F4">
      <w:pPr>
        <w:spacing w:after="0" w:line="360" w:lineRule="auto"/>
        <w:ind w:firstLineChars="100" w:firstLine="240"/>
        <w:jc w:val="both"/>
        <w:rPr>
          <w:rFonts w:ascii="Book Antiqua" w:hAnsi="Book Antiqua"/>
          <w:sz w:val="24"/>
          <w:szCs w:val="24"/>
        </w:rPr>
      </w:pPr>
      <w:r w:rsidRPr="00A30DDF">
        <w:rPr>
          <w:rFonts w:ascii="Book Antiqua" w:hAnsi="Book Antiqua"/>
          <w:sz w:val="24"/>
          <w:szCs w:val="24"/>
        </w:rPr>
        <w:t>The findings in this study are consistent with previous literature describing higher rates of obesity and obesity related</w:t>
      </w:r>
      <w:r w:rsidR="00E30A58" w:rsidRPr="00A30DDF">
        <w:rPr>
          <w:rFonts w:ascii="Book Antiqua" w:hAnsi="Book Antiqua"/>
          <w:sz w:val="24"/>
          <w:szCs w:val="24"/>
        </w:rPr>
        <w:t xml:space="preserve"> conditions in adults</w:t>
      </w:r>
      <w:r w:rsidR="00B325C9" w:rsidRPr="00A30DDF">
        <w:rPr>
          <w:rFonts w:ascii="Book Antiqua" w:hAnsi="Book Antiqua"/>
          <w:sz w:val="24"/>
          <w:szCs w:val="24"/>
        </w:rPr>
        <w:t xml:space="preserve"> with disabilities</w:t>
      </w:r>
      <w:r w:rsidR="00AD42D9" w:rsidRPr="00A30DDF">
        <w:rPr>
          <w:rFonts w:ascii="Book Antiqua" w:eastAsiaTheme="minorEastAsia" w:hAnsi="Book Antiqua"/>
          <w:sz w:val="24"/>
          <w:szCs w:val="24"/>
          <w:vertAlign w:val="superscript"/>
          <w:lang w:eastAsia="zh-CN"/>
        </w:rPr>
        <w:t>[3]</w:t>
      </w:r>
      <w:r w:rsidRPr="00A30DDF">
        <w:rPr>
          <w:rFonts w:ascii="Book Antiqua" w:hAnsi="Book Antiqua"/>
          <w:sz w:val="24"/>
          <w:szCs w:val="24"/>
        </w:rPr>
        <w:t>.</w:t>
      </w:r>
      <w:r w:rsidR="00E30A58" w:rsidRPr="00A30DDF">
        <w:rPr>
          <w:rFonts w:ascii="Book Antiqua" w:hAnsi="Book Antiqua"/>
          <w:sz w:val="24"/>
          <w:szCs w:val="24"/>
        </w:rPr>
        <w:t xml:space="preserve"> </w:t>
      </w:r>
      <w:r w:rsidR="00076B94" w:rsidRPr="00A30DDF">
        <w:rPr>
          <w:rFonts w:ascii="Book Antiqua" w:hAnsi="Book Antiqua"/>
          <w:sz w:val="24"/>
          <w:szCs w:val="24"/>
        </w:rPr>
        <w:t xml:space="preserve">Specifically, Froehlich-Grobe </w:t>
      </w:r>
      <w:r w:rsidR="00076B94" w:rsidRPr="00A30DDF">
        <w:rPr>
          <w:rFonts w:ascii="Book Antiqua" w:hAnsi="Book Antiqua"/>
          <w:i/>
          <w:sz w:val="24"/>
          <w:szCs w:val="24"/>
        </w:rPr>
        <w:t>et al</w:t>
      </w:r>
      <w:r w:rsidR="00AD42D9" w:rsidRPr="00A30DDF">
        <w:rPr>
          <w:rFonts w:ascii="Book Antiqua" w:eastAsiaTheme="minorEastAsia" w:hAnsi="Book Antiqua"/>
          <w:sz w:val="24"/>
          <w:szCs w:val="24"/>
          <w:vertAlign w:val="superscript"/>
          <w:lang w:eastAsia="zh-CN"/>
        </w:rPr>
        <w:t>[3]</w:t>
      </w:r>
      <w:r w:rsidR="00076B94" w:rsidRPr="00A30DDF">
        <w:rPr>
          <w:rFonts w:ascii="Book Antiqua" w:hAnsi="Book Antiqua"/>
          <w:sz w:val="24"/>
          <w:szCs w:val="24"/>
        </w:rPr>
        <w:t xml:space="preserve"> reported that </w:t>
      </w:r>
      <w:r w:rsidR="00022B80" w:rsidRPr="00A30DDF">
        <w:rPr>
          <w:rFonts w:ascii="Book Antiqua" w:hAnsi="Book Antiqua"/>
          <w:sz w:val="24"/>
          <w:szCs w:val="24"/>
        </w:rPr>
        <w:t>the prevalence</w:t>
      </w:r>
      <w:r w:rsidR="00CE5FE7" w:rsidRPr="00A30DDF">
        <w:rPr>
          <w:rFonts w:ascii="Book Antiqua" w:hAnsi="Book Antiqua"/>
          <w:sz w:val="24"/>
          <w:szCs w:val="24"/>
        </w:rPr>
        <w:t xml:space="preserve"> those with disabilities have a significantly higher prevalence of obesity</w:t>
      </w:r>
      <w:r w:rsidR="00076B94" w:rsidRPr="00A30DDF">
        <w:rPr>
          <w:rFonts w:ascii="Book Antiqua" w:hAnsi="Book Antiqua"/>
          <w:sz w:val="24"/>
          <w:szCs w:val="24"/>
        </w:rPr>
        <w:t xml:space="preserve"> and extreme obesity (</w:t>
      </w:r>
      <w:r w:rsidR="00CE5FE7" w:rsidRPr="00A30DDF">
        <w:rPr>
          <w:rFonts w:ascii="Book Antiqua" w:hAnsi="Book Antiqua"/>
          <w:sz w:val="24"/>
          <w:szCs w:val="24"/>
        </w:rPr>
        <w:t xml:space="preserve">41.6% and </w:t>
      </w:r>
      <w:r w:rsidR="00076B94" w:rsidRPr="00A30DDF">
        <w:rPr>
          <w:rFonts w:ascii="Book Antiqua" w:hAnsi="Book Antiqua"/>
          <w:sz w:val="24"/>
          <w:szCs w:val="24"/>
        </w:rPr>
        <w:t>9.3%</w:t>
      </w:r>
      <w:r w:rsidR="00CE5FE7" w:rsidRPr="00A30DDF">
        <w:rPr>
          <w:rFonts w:ascii="Book Antiqua" w:hAnsi="Book Antiqua"/>
          <w:sz w:val="24"/>
          <w:szCs w:val="24"/>
        </w:rPr>
        <w:t>, respectively</w:t>
      </w:r>
      <w:r w:rsidR="00076B94" w:rsidRPr="00A30DDF">
        <w:rPr>
          <w:rFonts w:ascii="Book Antiqua" w:hAnsi="Book Antiqua"/>
          <w:sz w:val="24"/>
          <w:szCs w:val="24"/>
        </w:rPr>
        <w:t xml:space="preserve">) </w:t>
      </w:r>
      <w:r w:rsidR="00CE5FE7" w:rsidRPr="00A30DDF">
        <w:rPr>
          <w:rFonts w:ascii="Book Antiqua" w:hAnsi="Book Antiqua"/>
          <w:sz w:val="24"/>
          <w:szCs w:val="24"/>
        </w:rPr>
        <w:t>compared to individuals without disabilities</w:t>
      </w:r>
      <w:r w:rsidR="005B2B22" w:rsidRPr="00A30DDF">
        <w:rPr>
          <w:rFonts w:ascii="Book Antiqua" w:hAnsi="Book Antiqua"/>
          <w:sz w:val="24"/>
          <w:szCs w:val="24"/>
        </w:rPr>
        <w:t xml:space="preserve"> </w:t>
      </w:r>
      <w:r w:rsidR="00076B94" w:rsidRPr="00A30DDF">
        <w:rPr>
          <w:rFonts w:ascii="Book Antiqua" w:hAnsi="Book Antiqua"/>
          <w:sz w:val="24"/>
          <w:szCs w:val="24"/>
        </w:rPr>
        <w:t> (</w:t>
      </w:r>
      <w:r w:rsidR="00022B80" w:rsidRPr="00A30DDF">
        <w:rPr>
          <w:rFonts w:ascii="Book Antiqua" w:hAnsi="Book Antiqua"/>
          <w:sz w:val="24"/>
          <w:szCs w:val="24"/>
        </w:rPr>
        <w:t xml:space="preserve">29.2% and 3.9%, respectively). </w:t>
      </w:r>
      <w:r w:rsidR="00076B94" w:rsidRPr="00A30DDF">
        <w:rPr>
          <w:rFonts w:ascii="Book Antiqua" w:hAnsi="Book Antiqua"/>
          <w:sz w:val="24"/>
          <w:szCs w:val="24"/>
        </w:rPr>
        <w:t>Additionally, th</w:t>
      </w:r>
      <w:r w:rsidR="00022B80" w:rsidRPr="00A30DDF">
        <w:rPr>
          <w:rFonts w:ascii="Book Antiqua" w:hAnsi="Book Antiqua"/>
          <w:sz w:val="24"/>
          <w:szCs w:val="24"/>
        </w:rPr>
        <w:t>ose</w:t>
      </w:r>
      <w:r w:rsidR="00076B94" w:rsidRPr="00A30DDF">
        <w:rPr>
          <w:rFonts w:ascii="Book Antiqua" w:hAnsi="Book Antiqua"/>
          <w:sz w:val="24"/>
          <w:szCs w:val="24"/>
        </w:rPr>
        <w:t xml:space="preserve"> with disabilities at all weight categories were significantly more likely to</w:t>
      </w:r>
      <w:r w:rsidR="0087408C" w:rsidRPr="00A30DDF">
        <w:rPr>
          <w:rFonts w:ascii="Book Antiqua" w:hAnsi="Book Antiqua"/>
          <w:sz w:val="24"/>
          <w:szCs w:val="24"/>
        </w:rPr>
        <w:t xml:space="preserve"> have cardiometabolic </w:t>
      </w:r>
      <w:r w:rsidR="007B3070" w:rsidRPr="00A30DDF">
        <w:rPr>
          <w:rFonts w:ascii="Book Antiqua" w:hAnsi="Book Antiqua"/>
          <w:sz w:val="24"/>
          <w:szCs w:val="24"/>
        </w:rPr>
        <w:t xml:space="preserve">risk factors and overt </w:t>
      </w:r>
      <w:r w:rsidR="0087408C" w:rsidRPr="00A30DDF">
        <w:rPr>
          <w:rFonts w:ascii="Book Antiqua" w:hAnsi="Book Antiqua"/>
          <w:sz w:val="24"/>
          <w:szCs w:val="24"/>
        </w:rPr>
        <w:t>disease risk present</w:t>
      </w:r>
      <w:r w:rsidR="00076B94" w:rsidRPr="00A30DDF">
        <w:rPr>
          <w:rFonts w:ascii="Book Antiqua" w:hAnsi="Book Antiqua"/>
          <w:sz w:val="24"/>
          <w:szCs w:val="24"/>
        </w:rPr>
        <w:t xml:space="preserve">. </w:t>
      </w:r>
      <w:r w:rsidR="00D2287B" w:rsidRPr="00A30DDF">
        <w:rPr>
          <w:rFonts w:ascii="Book Antiqua" w:hAnsi="Book Antiqua"/>
          <w:sz w:val="24"/>
          <w:szCs w:val="24"/>
        </w:rPr>
        <w:t>Furthermore, w</w:t>
      </w:r>
      <w:r w:rsidR="003E7383" w:rsidRPr="00A30DDF">
        <w:rPr>
          <w:rFonts w:ascii="Book Antiqua" w:hAnsi="Book Antiqua"/>
          <w:sz w:val="24"/>
          <w:szCs w:val="24"/>
        </w:rPr>
        <w:t xml:space="preserve">hen comparing </w:t>
      </w:r>
      <w:r w:rsidR="00EF51E8" w:rsidRPr="00A30DDF">
        <w:rPr>
          <w:rFonts w:ascii="Book Antiqua" w:hAnsi="Book Antiqua"/>
          <w:sz w:val="24"/>
          <w:szCs w:val="24"/>
        </w:rPr>
        <w:t xml:space="preserve">level of </w:t>
      </w:r>
      <w:r w:rsidR="003E7383" w:rsidRPr="00A30DDF">
        <w:rPr>
          <w:rFonts w:ascii="Book Antiqua" w:hAnsi="Book Antiqua"/>
          <w:sz w:val="24"/>
          <w:szCs w:val="24"/>
        </w:rPr>
        <w:t xml:space="preserve">physical activity among disabled and nondisabled </w:t>
      </w:r>
      <w:r w:rsidR="009D4F49" w:rsidRPr="00A30DDF">
        <w:rPr>
          <w:rFonts w:ascii="Book Antiqua" w:hAnsi="Book Antiqua"/>
          <w:sz w:val="24"/>
          <w:szCs w:val="24"/>
        </w:rPr>
        <w:t>adolescents</w:t>
      </w:r>
      <w:r w:rsidR="003E7383" w:rsidRPr="00A30DDF">
        <w:rPr>
          <w:rFonts w:ascii="Book Antiqua" w:hAnsi="Book Antiqua"/>
          <w:sz w:val="24"/>
          <w:szCs w:val="24"/>
        </w:rPr>
        <w:t xml:space="preserve"> the literature consistently shows that </w:t>
      </w:r>
      <w:r w:rsidR="009D4F49" w:rsidRPr="00A30DDF">
        <w:rPr>
          <w:rFonts w:ascii="Book Antiqua" w:hAnsi="Book Antiqua"/>
          <w:sz w:val="24"/>
          <w:szCs w:val="24"/>
        </w:rPr>
        <w:t>adolescents</w:t>
      </w:r>
      <w:r w:rsidR="003E7383" w:rsidRPr="00A30DDF">
        <w:rPr>
          <w:rFonts w:ascii="Book Antiqua" w:hAnsi="Book Antiqua"/>
          <w:sz w:val="24"/>
          <w:szCs w:val="24"/>
        </w:rPr>
        <w:t xml:space="preserve"> with disabilities are less likely to participate in sports or regular physical activity and are thus exposed to more </w:t>
      </w:r>
      <w:r w:rsidR="006E5412" w:rsidRPr="00A30DDF">
        <w:rPr>
          <w:rFonts w:ascii="Book Antiqua" w:hAnsi="Book Antiqua"/>
          <w:sz w:val="24"/>
          <w:szCs w:val="24"/>
        </w:rPr>
        <w:t xml:space="preserve">inactivity </w:t>
      </w:r>
      <w:r w:rsidR="000A069D" w:rsidRPr="00A30DDF">
        <w:rPr>
          <w:rFonts w:ascii="Book Antiqua" w:hAnsi="Book Antiqua"/>
          <w:i/>
          <w:sz w:val="24"/>
          <w:szCs w:val="24"/>
        </w:rPr>
        <w:t>via</w:t>
      </w:r>
      <w:r w:rsidR="006E5412" w:rsidRPr="00A30DDF">
        <w:rPr>
          <w:rFonts w:ascii="Book Antiqua" w:hAnsi="Book Antiqua"/>
          <w:sz w:val="24"/>
          <w:szCs w:val="24"/>
        </w:rPr>
        <w:t xml:space="preserve"> </w:t>
      </w:r>
      <w:r w:rsidR="003E7383" w:rsidRPr="00A30DDF">
        <w:rPr>
          <w:rFonts w:ascii="Book Antiqua" w:hAnsi="Book Antiqua"/>
          <w:sz w:val="24"/>
          <w:szCs w:val="24"/>
        </w:rPr>
        <w:t>screen time such as TV, computer and video games</w:t>
      </w:r>
      <w:r w:rsidR="00E34039" w:rsidRPr="00A30DDF">
        <w:rPr>
          <w:rFonts w:ascii="Book Antiqua" w:eastAsiaTheme="minorEastAsia" w:hAnsi="Book Antiqua"/>
          <w:sz w:val="24"/>
          <w:szCs w:val="24"/>
          <w:vertAlign w:val="superscript"/>
          <w:lang w:eastAsia="zh-CN"/>
        </w:rPr>
        <w:t>[27</w:t>
      </w:r>
      <w:r w:rsidR="00AD42D9" w:rsidRPr="00A30DDF">
        <w:rPr>
          <w:rFonts w:ascii="Book Antiqua" w:eastAsiaTheme="minorEastAsia" w:hAnsi="Book Antiqua"/>
          <w:sz w:val="24"/>
          <w:szCs w:val="24"/>
          <w:vertAlign w:val="superscript"/>
          <w:lang w:eastAsia="zh-CN"/>
        </w:rPr>
        <w:t>]</w:t>
      </w:r>
      <w:r w:rsidR="003E7383" w:rsidRPr="00A30DDF">
        <w:rPr>
          <w:rFonts w:ascii="Book Antiqua" w:hAnsi="Book Antiqua"/>
          <w:sz w:val="24"/>
          <w:szCs w:val="24"/>
        </w:rPr>
        <w:t>.</w:t>
      </w:r>
      <w:r w:rsidR="00397814" w:rsidRPr="00A30DDF">
        <w:rPr>
          <w:rFonts w:ascii="Book Antiqua" w:hAnsi="Book Antiqua"/>
          <w:sz w:val="24"/>
          <w:szCs w:val="24"/>
        </w:rPr>
        <w:t xml:space="preserve"> </w:t>
      </w:r>
    </w:p>
    <w:p w:rsidR="0065089B" w:rsidRPr="00A30DDF" w:rsidRDefault="00E27646" w:rsidP="00D965F4">
      <w:pPr>
        <w:spacing w:after="0" w:line="360" w:lineRule="auto"/>
        <w:ind w:firstLineChars="100" w:firstLine="240"/>
        <w:jc w:val="both"/>
        <w:rPr>
          <w:rFonts w:ascii="Book Antiqua" w:eastAsia="Times New Roman" w:hAnsi="Book Antiqua"/>
          <w:sz w:val="24"/>
          <w:szCs w:val="24"/>
        </w:rPr>
      </w:pPr>
      <w:r w:rsidRPr="00A30DDF">
        <w:rPr>
          <w:rFonts w:ascii="Book Antiqua" w:eastAsia="Times New Roman" w:hAnsi="Book Antiqua"/>
          <w:sz w:val="24"/>
          <w:szCs w:val="24"/>
        </w:rPr>
        <w:t xml:space="preserve">Qualitative research </w:t>
      </w:r>
      <w:r w:rsidRPr="00A30DDF">
        <w:rPr>
          <w:rFonts w:ascii="Book Antiqua" w:hAnsi="Book Antiqua"/>
          <w:sz w:val="24"/>
          <w:szCs w:val="24"/>
        </w:rPr>
        <w:t>h</w:t>
      </w:r>
      <w:r w:rsidR="005C5848" w:rsidRPr="00A30DDF">
        <w:rPr>
          <w:rFonts w:ascii="Book Antiqua" w:hAnsi="Book Antiqua"/>
          <w:sz w:val="24"/>
          <w:szCs w:val="24"/>
        </w:rPr>
        <w:t>as identified various barriers to facilitate</w:t>
      </w:r>
      <w:r w:rsidRPr="00A30DDF">
        <w:rPr>
          <w:rFonts w:ascii="Book Antiqua" w:hAnsi="Book Antiqua"/>
          <w:sz w:val="24"/>
          <w:szCs w:val="24"/>
        </w:rPr>
        <w:t xml:space="preserve"> participation in </w:t>
      </w:r>
      <w:r w:rsidR="005C5848" w:rsidRPr="00A30DDF">
        <w:rPr>
          <w:rFonts w:ascii="Book Antiqua" w:hAnsi="Book Antiqua"/>
          <w:sz w:val="24"/>
          <w:szCs w:val="24"/>
        </w:rPr>
        <w:t xml:space="preserve">fitness and recreation programs and </w:t>
      </w:r>
      <w:r w:rsidRPr="00A30DDF">
        <w:rPr>
          <w:rFonts w:ascii="Book Antiqua" w:hAnsi="Book Antiqua"/>
          <w:sz w:val="24"/>
          <w:szCs w:val="24"/>
        </w:rPr>
        <w:t xml:space="preserve">facilities among </w:t>
      </w:r>
      <w:r w:rsidR="005C5848" w:rsidRPr="00A30DDF">
        <w:rPr>
          <w:rFonts w:ascii="Book Antiqua" w:hAnsi="Book Antiqua"/>
          <w:sz w:val="24"/>
          <w:szCs w:val="24"/>
        </w:rPr>
        <w:t xml:space="preserve">those with disabilities. These barriers include but are not limited </w:t>
      </w:r>
      <w:r w:rsidR="00157D59" w:rsidRPr="00A30DDF">
        <w:rPr>
          <w:rFonts w:ascii="Book Antiqua" w:hAnsi="Book Antiqua"/>
          <w:sz w:val="24"/>
          <w:szCs w:val="24"/>
        </w:rPr>
        <w:t>to the built and natural environment, equipment,</w:t>
      </w:r>
      <w:r w:rsidRPr="00A30DDF">
        <w:rPr>
          <w:rFonts w:ascii="Book Antiqua" w:hAnsi="Book Antiqua"/>
          <w:sz w:val="24"/>
          <w:szCs w:val="24"/>
        </w:rPr>
        <w:t xml:space="preserve"> interpretation of guid</w:t>
      </w:r>
      <w:r w:rsidR="00157D59" w:rsidRPr="00A30DDF">
        <w:rPr>
          <w:rFonts w:ascii="Book Antiqua" w:hAnsi="Book Antiqua"/>
          <w:sz w:val="24"/>
          <w:szCs w:val="24"/>
        </w:rPr>
        <w:t>elines, regulations, and laws,</w:t>
      </w:r>
      <w:r w:rsidR="00EF5B02" w:rsidRPr="00A30DDF">
        <w:rPr>
          <w:rFonts w:ascii="Book Antiqua" w:hAnsi="Book Antiqua"/>
          <w:sz w:val="24"/>
          <w:szCs w:val="24"/>
        </w:rPr>
        <w:t xml:space="preserve"> </w:t>
      </w:r>
      <w:r w:rsidRPr="00A30DDF">
        <w:rPr>
          <w:rFonts w:ascii="Book Antiqua" w:hAnsi="Book Antiqua"/>
          <w:sz w:val="24"/>
          <w:szCs w:val="24"/>
        </w:rPr>
        <w:t>professional knowledge, education, and training issues; and</w:t>
      </w:r>
      <w:r w:rsidR="00473C52" w:rsidRPr="00A30DDF">
        <w:rPr>
          <w:rFonts w:ascii="Book Antiqua" w:hAnsi="Book Antiqua"/>
          <w:sz w:val="24"/>
          <w:szCs w:val="24"/>
        </w:rPr>
        <w:t xml:space="preserve"> facility- and community-level</w:t>
      </w:r>
      <w:r w:rsidRPr="00A30DDF">
        <w:rPr>
          <w:rFonts w:ascii="Book Antiqua" w:hAnsi="Book Antiqua"/>
          <w:sz w:val="24"/>
          <w:szCs w:val="24"/>
        </w:rPr>
        <w:t xml:space="preserve"> policies and procedures</w:t>
      </w:r>
      <w:r w:rsidR="00E34039" w:rsidRPr="00A30DDF">
        <w:rPr>
          <w:rFonts w:ascii="Book Antiqua" w:hAnsi="Book Antiqua"/>
          <w:sz w:val="24"/>
          <w:szCs w:val="24"/>
          <w:vertAlign w:val="superscript"/>
        </w:rPr>
        <w:t>[28</w:t>
      </w:r>
      <w:r w:rsidR="00AD42D9" w:rsidRPr="00A30DDF">
        <w:rPr>
          <w:rFonts w:ascii="Book Antiqua" w:hAnsi="Book Antiqua"/>
          <w:sz w:val="24"/>
          <w:szCs w:val="24"/>
          <w:vertAlign w:val="superscript"/>
        </w:rPr>
        <w:t>]</w:t>
      </w:r>
      <w:r w:rsidR="00573F54" w:rsidRPr="00A30DDF">
        <w:rPr>
          <w:rFonts w:ascii="Book Antiqua" w:hAnsi="Book Antiqua"/>
          <w:sz w:val="24"/>
          <w:szCs w:val="24"/>
        </w:rPr>
        <w:t>.</w:t>
      </w:r>
      <w:r w:rsidRPr="00A30DDF">
        <w:rPr>
          <w:rFonts w:ascii="Book Antiqua" w:hAnsi="Book Antiqua"/>
          <w:sz w:val="24"/>
          <w:szCs w:val="24"/>
        </w:rPr>
        <w:t xml:space="preserve"> </w:t>
      </w:r>
      <w:r w:rsidRPr="00A30DDF">
        <w:rPr>
          <w:rFonts w:ascii="Book Antiqua" w:eastAsia="Times New Roman" w:hAnsi="Book Antiqua"/>
          <w:sz w:val="24"/>
          <w:szCs w:val="24"/>
        </w:rPr>
        <w:t>Research conducted in urban areas suggests that three out of five individuals with disabilities do not have sidewalks between their residences and the nearest bus stop, and over 70% lack curb cuts and bus shelters</w:t>
      </w:r>
      <w:r w:rsidR="00E34039" w:rsidRPr="00A30DDF">
        <w:rPr>
          <w:rFonts w:ascii="Book Antiqua" w:eastAsia="Times New Roman" w:hAnsi="Book Antiqua"/>
          <w:sz w:val="24"/>
          <w:szCs w:val="24"/>
          <w:vertAlign w:val="superscript"/>
        </w:rPr>
        <w:t>[29</w:t>
      </w:r>
      <w:r w:rsidR="00AD42D9" w:rsidRPr="00A30DDF">
        <w:rPr>
          <w:rFonts w:ascii="Book Antiqua" w:eastAsia="Times New Roman" w:hAnsi="Book Antiqua"/>
          <w:sz w:val="24"/>
          <w:szCs w:val="24"/>
          <w:vertAlign w:val="superscript"/>
        </w:rPr>
        <w:t>]</w:t>
      </w:r>
      <w:r w:rsidRPr="00A30DDF">
        <w:rPr>
          <w:rFonts w:ascii="Book Antiqua" w:eastAsia="Times New Roman" w:hAnsi="Book Antiqua"/>
          <w:sz w:val="24"/>
          <w:szCs w:val="24"/>
        </w:rPr>
        <w:t>.</w:t>
      </w:r>
      <w:r w:rsidR="000A37EC" w:rsidRPr="00A30DDF">
        <w:rPr>
          <w:rFonts w:ascii="Book Antiqua" w:eastAsia="Times New Roman" w:hAnsi="Book Antiqua"/>
          <w:sz w:val="24"/>
          <w:szCs w:val="24"/>
        </w:rPr>
        <w:t xml:space="preserve"> </w:t>
      </w:r>
    </w:p>
    <w:p w:rsidR="00240936" w:rsidRPr="00A30DDF" w:rsidRDefault="00A864F4" w:rsidP="00D965F4">
      <w:pPr>
        <w:spacing w:after="0" w:line="360" w:lineRule="auto"/>
        <w:ind w:firstLineChars="100" w:firstLine="240"/>
        <w:jc w:val="both"/>
        <w:rPr>
          <w:rFonts w:ascii="Book Antiqua" w:hAnsi="Book Antiqua"/>
          <w:sz w:val="24"/>
          <w:szCs w:val="24"/>
        </w:rPr>
      </w:pPr>
      <w:r w:rsidRPr="00A30DDF">
        <w:rPr>
          <w:rFonts w:ascii="Book Antiqua" w:hAnsi="Book Antiqua"/>
          <w:sz w:val="24"/>
          <w:szCs w:val="24"/>
        </w:rPr>
        <w:t xml:space="preserve">Thus, a </w:t>
      </w:r>
      <w:r w:rsidR="00AF41E7" w:rsidRPr="00A30DDF">
        <w:rPr>
          <w:rFonts w:ascii="Book Antiqua" w:hAnsi="Book Antiqua"/>
          <w:sz w:val="24"/>
          <w:szCs w:val="24"/>
        </w:rPr>
        <w:t>Healthy People 202</w:t>
      </w:r>
      <w:r w:rsidRPr="00A30DDF">
        <w:rPr>
          <w:rFonts w:ascii="Book Antiqua" w:hAnsi="Book Antiqua"/>
          <w:sz w:val="24"/>
          <w:szCs w:val="24"/>
        </w:rPr>
        <w:t>0 recommendation</w:t>
      </w:r>
      <w:r w:rsidR="00601815" w:rsidRPr="00A30DDF">
        <w:rPr>
          <w:rFonts w:ascii="Book Antiqua" w:hAnsi="Book Antiqua"/>
          <w:sz w:val="24"/>
          <w:szCs w:val="24"/>
        </w:rPr>
        <w:t xml:space="preserve"> </w:t>
      </w:r>
      <w:r w:rsidR="00D2342E" w:rsidRPr="00A30DDF">
        <w:rPr>
          <w:rFonts w:ascii="Book Antiqua" w:hAnsi="Book Antiqua"/>
          <w:sz w:val="24"/>
          <w:szCs w:val="24"/>
        </w:rPr>
        <w:t xml:space="preserve">is to include those with disabilities in health promotion programs </w:t>
      </w:r>
      <w:r w:rsidR="00AE53EF" w:rsidRPr="00A30DDF">
        <w:rPr>
          <w:rFonts w:ascii="Book Antiqua" w:hAnsi="Book Antiqua"/>
          <w:sz w:val="24"/>
          <w:szCs w:val="24"/>
        </w:rPr>
        <w:t xml:space="preserve">that include both healthy eating and active living components </w:t>
      </w:r>
      <w:r w:rsidR="00D2342E" w:rsidRPr="00A30DDF">
        <w:rPr>
          <w:rFonts w:ascii="Book Antiqua" w:hAnsi="Book Antiqua"/>
          <w:sz w:val="24"/>
          <w:szCs w:val="24"/>
        </w:rPr>
        <w:t>to help decrease their health risks</w:t>
      </w:r>
      <w:r w:rsidR="00C95A61" w:rsidRPr="00A30DDF">
        <w:rPr>
          <w:rFonts w:ascii="Book Antiqua" w:hAnsi="Book Antiqua"/>
          <w:sz w:val="24"/>
          <w:szCs w:val="24"/>
          <w:vertAlign w:val="superscript"/>
        </w:rPr>
        <w:t>[1]</w:t>
      </w:r>
      <w:r w:rsidR="00D2342E" w:rsidRPr="00A30DDF">
        <w:rPr>
          <w:rFonts w:ascii="Book Antiqua" w:hAnsi="Book Antiqua"/>
          <w:sz w:val="24"/>
          <w:szCs w:val="24"/>
        </w:rPr>
        <w:t xml:space="preserve">. </w:t>
      </w:r>
      <w:r w:rsidR="00882099" w:rsidRPr="00A30DDF">
        <w:rPr>
          <w:rFonts w:ascii="Book Antiqua" w:hAnsi="Book Antiqua"/>
          <w:sz w:val="24"/>
          <w:szCs w:val="24"/>
        </w:rPr>
        <w:t>Inclusion of persons with disabilities in urban planning and transportation planning processes, and promoting the principles of Universal Design</w:t>
      </w:r>
      <w:r w:rsidR="00EF5B02" w:rsidRPr="00A30DDF">
        <w:rPr>
          <w:rFonts w:ascii="Book Antiqua" w:hAnsi="Book Antiqua"/>
          <w:sz w:val="24"/>
          <w:szCs w:val="24"/>
          <w:vertAlign w:val="superscript"/>
        </w:rPr>
        <w:t>[</w:t>
      </w:r>
      <w:r w:rsidR="00E34039" w:rsidRPr="00A30DDF">
        <w:rPr>
          <w:rFonts w:ascii="Book Antiqua" w:hAnsi="Book Antiqua"/>
          <w:sz w:val="24"/>
          <w:szCs w:val="24"/>
          <w:vertAlign w:val="superscript"/>
        </w:rPr>
        <w:t>30</w:t>
      </w:r>
      <w:r w:rsidR="00EF5B02" w:rsidRPr="00A30DDF">
        <w:rPr>
          <w:rFonts w:ascii="Book Antiqua" w:hAnsi="Book Antiqua"/>
          <w:sz w:val="24"/>
          <w:szCs w:val="24"/>
          <w:vertAlign w:val="superscript"/>
        </w:rPr>
        <w:t>]</w:t>
      </w:r>
      <w:r w:rsidR="00940D90" w:rsidRPr="00A30DDF">
        <w:rPr>
          <w:rFonts w:ascii="Book Antiqua" w:hAnsi="Book Antiqua"/>
          <w:sz w:val="24"/>
          <w:szCs w:val="24"/>
          <w:vertAlign w:val="superscript"/>
        </w:rPr>
        <w:t xml:space="preserve"> </w:t>
      </w:r>
      <w:r w:rsidR="00882099" w:rsidRPr="00A30DDF">
        <w:rPr>
          <w:rFonts w:ascii="Book Antiqua" w:hAnsi="Book Antiqua"/>
          <w:sz w:val="24"/>
          <w:szCs w:val="24"/>
        </w:rPr>
        <w:t xml:space="preserve">are also recognized as an important strategies. </w:t>
      </w:r>
      <w:r w:rsidR="0065089B" w:rsidRPr="00A30DDF">
        <w:rPr>
          <w:rFonts w:ascii="Book Antiqua" w:hAnsi="Book Antiqua"/>
          <w:sz w:val="24"/>
          <w:szCs w:val="24"/>
        </w:rPr>
        <w:t>Similarly, the National Prevention Strategy, whose aim is to improve the health of each American at every stage of life and eliminate all health disparities, has formulated a plan that includes improving social inclusion of those with disabilities with mental and emotional well-being, healthy eating and active living with all citizens</w:t>
      </w:r>
      <w:r w:rsidR="00E34039" w:rsidRPr="00A30DDF">
        <w:rPr>
          <w:rFonts w:ascii="Book Antiqua" w:hAnsi="Book Antiqua"/>
          <w:sz w:val="24"/>
          <w:szCs w:val="24"/>
          <w:vertAlign w:val="superscript"/>
        </w:rPr>
        <w:t>[31</w:t>
      </w:r>
      <w:r w:rsidR="00AD42D9" w:rsidRPr="00A30DDF">
        <w:rPr>
          <w:rFonts w:ascii="Book Antiqua" w:hAnsi="Book Antiqua"/>
          <w:sz w:val="24"/>
          <w:szCs w:val="24"/>
          <w:vertAlign w:val="superscript"/>
        </w:rPr>
        <w:t>]</w:t>
      </w:r>
      <w:r w:rsidR="0065089B" w:rsidRPr="00A30DDF">
        <w:rPr>
          <w:rFonts w:ascii="Book Antiqua" w:hAnsi="Book Antiqua"/>
          <w:sz w:val="24"/>
          <w:szCs w:val="24"/>
        </w:rPr>
        <w:t>.</w:t>
      </w:r>
      <w:r w:rsidR="00AF41E7" w:rsidRPr="00A30DDF">
        <w:rPr>
          <w:rFonts w:ascii="Book Antiqua" w:hAnsi="Book Antiqua"/>
          <w:sz w:val="24"/>
          <w:szCs w:val="24"/>
          <w:vertAlign w:val="superscript"/>
        </w:rPr>
        <w:t xml:space="preserve"> </w:t>
      </w:r>
      <w:r w:rsidR="00E06EB5" w:rsidRPr="00A30DDF">
        <w:rPr>
          <w:rFonts w:ascii="Book Antiqua" w:hAnsi="Book Antiqua"/>
          <w:sz w:val="24"/>
          <w:szCs w:val="24"/>
        </w:rPr>
        <w:t>T</w:t>
      </w:r>
      <w:r w:rsidR="00DF32C1" w:rsidRPr="00A30DDF">
        <w:rPr>
          <w:rFonts w:ascii="Book Antiqua" w:hAnsi="Book Antiqua"/>
          <w:sz w:val="24"/>
          <w:szCs w:val="24"/>
        </w:rPr>
        <w:t>he combination of heal</w:t>
      </w:r>
      <w:r w:rsidR="00E06EB5" w:rsidRPr="00A30DDF">
        <w:rPr>
          <w:rFonts w:ascii="Book Antiqua" w:hAnsi="Book Antiqua"/>
          <w:sz w:val="24"/>
          <w:szCs w:val="24"/>
        </w:rPr>
        <w:t xml:space="preserve">thy eating and active living programs </w:t>
      </w:r>
      <w:r w:rsidR="00DF32C1" w:rsidRPr="00A30DDF">
        <w:rPr>
          <w:rFonts w:ascii="Book Antiqua" w:hAnsi="Book Antiqua"/>
          <w:sz w:val="24"/>
          <w:szCs w:val="24"/>
        </w:rPr>
        <w:t>have a</w:t>
      </w:r>
      <w:r w:rsidR="00E06EB5" w:rsidRPr="00A30DDF">
        <w:rPr>
          <w:rFonts w:ascii="Book Antiqua" w:hAnsi="Book Antiqua"/>
          <w:sz w:val="24"/>
          <w:szCs w:val="24"/>
        </w:rPr>
        <w:t xml:space="preserve"> positive health effect on people</w:t>
      </w:r>
      <w:r w:rsidR="00DF32C1" w:rsidRPr="00A30DDF">
        <w:rPr>
          <w:rFonts w:ascii="Book Antiqua" w:hAnsi="Book Antiqua"/>
          <w:sz w:val="24"/>
          <w:szCs w:val="24"/>
        </w:rPr>
        <w:t xml:space="preserve"> with disabilities</w:t>
      </w:r>
      <w:r w:rsidR="00A677DC" w:rsidRPr="00A30DDF">
        <w:rPr>
          <w:rFonts w:ascii="Book Antiqua" w:hAnsi="Book Antiqua"/>
          <w:sz w:val="24"/>
          <w:szCs w:val="24"/>
        </w:rPr>
        <w:t xml:space="preserve">, </w:t>
      </w:r>
      <w:r w:rsidR="00DD64AD" w:rsidRPr="00A30DDF">
        <w:rPr>
          <w:rFonts w:ascii="Book Antiqua" w:hAnsi="Book Antiqua"/>
          <w:sz w:val="24"/>
          <w:szCs w:val="24"/>
        </w:rPr>
        <w:t xml:space="preserve">including </w:t>
      </w:r>
      <w:r w:rsidR="00960371" w:rsidRPr="00A30DDF">
        <w:rPr>
          <w:rFonts w:ascii="Book Antiqua" w:hAnsi="Book Antiqua"/>
          <w:sz w:val="24"/>
          <w:szCs w:val="24"/>
        </w:rPr>
        <w:t xml:space="preserve">a decrease in weight and BMI, </w:t>
      </w:r>
      <w:r w:rsidR="00DD64AD" w:rsidRPr="00A30DDF">
        <w:rPr>
          <w:rFonts w:ascii="Book Antiqua" w:hAnsi="Book Antiqua"/>
          <w:sz w:val="24"/>
          <w:szCs w:val="24"/>
        </w:rPr>
        <w:t>becoming more fit</w:t>
      </w:r>
      <w:r w:rsidR="00FF5AAE" w:rsidRPr="00A30DDF">
        <w:rPr>
          <w:rFonts w:ascii="Book Antiqua" w:hAnsi="Book Antiqua"/>
          <w:sz w:val="24"/>
          <w:szCs w:val="24"/>
          <w:vertAlign w:val="superscript"/>
        </w:rPr>
        <w:t>[32</w:t>
      </w:r>
      <w:r w:rsidR="00AD42D9" w:rsidRPr="00A30DDF">
        <w:rPr>
          <w:rFonts w:ascii="Book Antiqua" w:hAnsi="Book Antiqua"/>
          <w:sz w:val="24"/>
          <w:szCs w:val="24"/>
          <w:vertAlign w:val="superscript"/>
        </w:rPr>
        <w:t>]</w:t>
      </w:r>
      <w:r w:rsidR="00A677DC" w:rsidRPr="00A30DDF">
        <w:rPr>
          <w:rFonts w:ascii="Book Antiqua" w:hAnsi="Book Antiqua"/>
          <w:sz w:val="24"/>
          <w:szCs w:val="24"/>
        </w:rPr>
        <w:t>,</w:t>
      </w:r>
      <w:r w:rsidR="00DD64AD" w:rsidRPr="00A30DDF">
        <w:rPr>
          <w:rFonts w:ascii="Book Antiqua" w:hAnsi="Book Antiqua"/>
          <w:sz w:val="24"/>
          <w:szCs w:val="24"/>
        </w:rPr>
        <w:t xml:space="preserve"> </w:t>
      </w:r>
      <w:r w:rsidR="00A677DC" w:rsidRPr="00A30DDF">
        <w:rPr>
          <w:rFonts w:ascii="Book Antiqua" w:hAnsi="Book Antiqua"/>
          <w:sz w:val="24"/>
          <w:szCs w:val="24"/>
        </w:rPr>
        <w:t xml:space="preserve">higher fruit and vegetable intake and </w:t>
      </w:r>
      <w:r w:rsidR="00EB5F9F" w:rsidRPr="00A30DDF">
        <w:rPr>
          <w:rFonts w:ascii="Book Antiqua" w:hAnsi="Book Antiqua"/>
          <w:sz w:val="24"/>
          <w:szCs w:val="24"/>
        </w:rPr>
        <w:t>self-reported activity levels, and decreased health risks.</w:t>
      </w:r>
    </w:p>
    <w:p w:rsidR="00EB5DC2" w:rsidRPr="00A30DDF" w:rsidRDefault="004C49C5" w:rsidP="00D965F4">
      <w:pPr>
        <w:pStyle w:val="DataField11pt-Single"/>
        <w:spacing w:line="360" w:lineRule="auto"/>
        <w:ind w:firstLineChars="100" w:firstLine="240"/>
        <w:jc w:val="both"/>
        <w:rPr>
          <w:rFonts w:ascii="Book Antiqua" w:hAnsi="Book Antiqua" w:cs="Times New Roman"/>
          <w:sz w:val="24"/>
          <w:szCs w:val="24"/>
        </w:rPr>
      </w:pPr>
      <w:r w:rsidRPr="00A30DDF">
        <w:rPr>
          <w:rFonts w:ascii="Book Antiqua" w:hAnsi="Book Antiqua" w:cs="Times New Roman"/>
          <w:sz w:val="24"/>
          <w:szCs w:val="24"/>
        </w:rPr>
        <w:t>We report that h</w:t>
      </w:r>
      <w:r w:rsidR="001A627D" w:rsidRPr="00A30DDF">
        <w:rPr>
          <w:rFonts w:ascii="Book Antiqua" w:hAnsi="Book Antiqua" w:cs="Times New Roman"/>
          <w:sz w:val="24"/>
          <w:szCs w:val="24"/>
        </w:rPr>
        <w:t>alf of all U</w:t>
      </w:r>
      <w:r w:rsidR="00D965F4" w:rsidRPr="00A30DDF">
        <w:rPr>
          <w:rFonts w:ascii="Book Antiqua" w:eastAsiaTheme="minorEastAsia" w:hAnsi="Book Antiqua" w:cs="Times New Roman" w:hint="eastAsia"/>
          <w:sz w:val="24"/>
          <w:szCs w:val="24"/>
          <w:lang w:eastAsia="zh-CN"/>
        </w:rPr>
        <w:t xml:space="preserve">nited </w:t>
      </w:r>
      <w:r w:rsidR="001A627D" w:rsidRPr="00A30DDF">
        <w:rPr>
          <w:rFonts w:ascii="Book Antiqua" w:hAnsi="Book Antiqua" w:cs="Times New Roman"/>
          <w:sz w:val="24"/>
          <w:szCs w:val="24"/>
        </w:rPr>
        <w:t>S</w:t>
      </w:r>
      <w:r w:rsidR="00D965F4" w:rsidRPr="00A30DDF">
        <w:rPr>
          <w:rFonts w:ascii="Book Antiqua" w:eastAsiaTheme="minorEastAsia" w:hAnsi="Book Antiqua" w:cs="Times New Roman" w:hint="eastAsia"/>
          <w:sz w:val="24"/>
          <w:szCs w:val="24"/>
          <w:lang w:eastAsia="zh-CN"/>
        </w:rPr>
        <w:t>tates</w:t>
      </w:r>
      <w:r w:rsidR="001A627D" w:rsidRPr="00A30DDF">
        <w:rPr>
          <w:rFonts w:ascii="Book Antiqua" w:hAnsi="Book Antiqua" w:cs="Times New Roman"/>
          <w:sz w:val="24"/>
          <w:szCs w:val="24"/>
        </w:rPr>
        <w:t xml:space="preserve"> adolescents with disabilities are either overweight, obese or severely obese</w:t>
      </w:r>
      <w:r w:rsidR="009F2C0E" w:rsidRPr="00A30DDF">
        <w:rPr>
          <w:rFonts w:ascii="Book Antiqua" w:hAnsi="Book Antiqua" w:cs="Times New Roman"/>
          <w:sz w:val="24"/>
          <w:szCs w:val="24"/>
        </w:rPr>
        <w:t>, which has</w:t>
      </w:r>
      <w:r w:rsidR="00847E3A" w:rsidRPr="00A30DDF">
        <w:rPr>
          <w:rFonts w:ascii="Book Antiqua" w:hAnsi="Book Antiqua" w:cs="Times New Roman"/>
          <w:sz w:val="24"/>
          <w:szCs w:val="24"/>
        </w:rPr>
        <w:t xml:space="preserve"> strong</w:t>
      </w:r>
      <w:r w:rsidR="009F2C0E" w:rsidRPr="00A30DDF">
        <w:rPr>
          <w:rFonts w:ascii="Book Antiqua" w:hAnsi="Book Antiqua" w:cs="Times New Roman"/>
          <w:sz w:val="24"/>
          <w:szCs w:val="24"/>
        </w:rPr>
        <w:t xml:space="preserve"> implications for adult health. Previous studies have documented the</w:t>
      </w:r>
      <w:r w:rsidR="001A627D" w:rsidRPr="00A30DDF">
        <w:rPr>
          <w:rFonts w:ascii="Book Antiqua" w:hAnsi="Book Antiqua" w:cs="Times New Roman"/>
          <w:sz w:val="24"/>
          <w:szCs w:val="24"/>
        </w:rPr>
        <w:t xml:space="preserve"> importance </w:t>
      </w:r>
      <w:r w:rsidR="009F2C0E" w:rsidRPr="00A30DDF">
        <w:rPr>
          <w:rFonts w:ascii="Book Antiqua" w:hAnsi="Book Antiqua" w:cs="Times New Roman"/>
          <w:sz w:val="24"/>
          <w:szCs w:val="24"/>
        </w:rPr>
        <w:t xml:space="preserve">of childhood obesity </w:t>
      </w:r>
      <w:r w:rsidR="001A627D" w:rsidRPr="00A30DDF">
        <w:rPr>
          <w:rFonts w:ascii="Book Antiqua" w:hAnsi="Book Antiqua" w:cs="Times New Roman"/>
          <w:sz w:val="24"/>
          <w:szCs w:val="24"/>
        </w:rPr>
        <w:t>as one of the strongest risk factors for adult obesity</w:t>
      </w:r>
      <w:r w:rsidR="0050507D" w:rsidRPr="00A30DDF">
        <w:rPr>
          <w:rFonts w:ascii="Book Antiqua" w:hAnsi="Book Antiqua" w:cs="Times New Roman"/>
          <w:sz w:val="24"/>
          <w:szCs w:val="24"/>
        </w:rPr>
        <w:t xml:space="preserve"> and cardiometabolic disease</w:t>
      </w:r>
      <w:r w:rsidR="00AD42D9" w:rsidRPr="00A30DDF">
        <w:rPr>
          <w:rFonts w:ascii="Book Antiqua" w:hAnsi="Book Antiqua" w:cs="Times New Roman"/>
          <w:sz w:val="24"/>
          <w:szCs w:val="24"/>
          <w:vertAlign w:val="superscript"/>
        </w:rPr>
        <w:t>[14,15]</w:t>
      </w:r>
      <w:r w:rsidR="001A627D" w:rsidRPr="00A30DDF">
        <w:rPr>
          <w:rFonts w:ascii="Book Antiqua" w:hAnsi="Book Antiqua" w:cs="Times New Roman"/>
          <w:sz w:val="24"/>
          <w:szCs w:val="24"/>
        </w:rPr>
        <w:t>.</w:t>
      </w:r>
      <w:r w:rsidR="00B020CA" w:rsidRPr="00A30DDF">
        <w:rPr>
          <w:rFonts w:ascii="Book Antiqua" w:hAnsi="Book Antiqua" w:cs="Times New Roman"/>
          <w:sz w:val="24"/>
          <w:szCs w:val="24"/>
          <w:vertAlign w:val="superscript"/>
        </w:rPr>
        <w:t xml:space="preserve"> </w:t>
      </w:r>
      <w:r w:rsidR="00CF431F" w:rsidRPr="00A30DDF">
        <w:rPr>
          <w:rFonts w:ascii="Book Antiqua" w:hAnsi="Book Antiqua" w:cs="Times New Roman"/>
          <w:sz w:val="24"/>
          <w:szCs w:val="24"/>
          <w:vertAlign w:val="superscript"/>
        </w:rPr>
        <w:t xml:space="preserve"> </w:t>
      </w:r>
      <w:r w:rsidR="00B020CA" w:rsidRPr="00A30DDF">
        <w:rPr>
          <w:rFonts w:ascii="Book Antiqua" w:hAnsi="Book Antiqua"/>
          <w:sz w:val="24"/>
          <w:szCs w:val="24"/>
        </w:rPr>
        <w:t>We also found that adolescents with disabilities are at</w:t>
      </w:r>
      <w:r w:rsidR="00847E3A" w:rsidRPr="00A30DDF">
        <w:rPr>
          <w:rFonts w:ascii="Book Antiqua" w:hAnsi="Book Antiqua"/>
          <w:sz w:val="24"/>
          <w:szCs w:val="24"/>
        </w:rPr>
        <w:t xml:space="preserve"> over triple the risk for the </w:t>
      </w:r>
      <w:r w:rsidR="002213C6" w:rsidRPr="00A30DDF">
        <w:rPr>
          <w:rFonts w:ascii="Book Antiqua" w:hAnsi="Book Antiqua"/>
          <w:sz w:val="24"/>
          <w:szCs w:val="24"/>
        </w:rPr>
        <w:t>MetS</w:t>
      </w:r>
      <w:r w:rsidR="00B020CA" w:rsidRPr="00A30DDF">
        <w:rPr>
          <w:rFonts w:ascii="Book Antiqua" w:hAnsi="Book Antiqua"/>
          <w:sz w:val="24"/>
          <w:szCs w:val="24"/>
        </w:rPr>
        <w:t xml:space="preserve"> </w:t>
      </w:r>
      <w:r w:rsidR="000A069D" w:rsidRPr="00A30DDF">
        <w:rPr>
          <w:rFonts w:ascii="Book Antiqua" w:hAnsi="Book Antiqua"/>
          <w:i/>
          <w:sz w:val="24"/>
          <w:szCs w:val="24"/>
        </w:rPr>
        <w:t>vs</w:t>
      </w:r>
      <w:r w:rsidR="00B020CA" w:rsidRPr="00A30DDF">
        <w:rPr>
          <w:rFonts w:ascii="Book Antiqua" w:hAnsi="Book Antiqua"/>
          <w:sz w:val="24"/>
          <w:szCs w:val="24"/>
        </w:rPr>
        <w:t xml:space="preserve"> </w:t>
      </w:r>
      <w:r w:rsidR="00CD7313" w:rsidRPr="00A30DDF">
        <w:rPr>
          <w:rFonts w:ascii="Book Antiqua" w:hAnsi="Book Antiqua"/>
          <w:sz w:val="24"/>
          <w:szCs w:val="24"/>
        </w:rPr>
        <w:t>their peers with no disabilities</w:t>
      </w:r>
      <w:r w:rsidR="005F513A" w:rsidRPr="00A30DDF">
        <w:rPr>
          <w:rFonts w:ascii="Book Antiqua" w:hAnsi="Book Antiqua"/>
          <w:sz w:val="24"/>
          <w:szCs w:val="24"/>
        </w:rPr>
        <w:t>,</w:t>
      </w:r>
      <w:r w:rsidR="00024600" w:rsidRPr="00A30DDF">
        <w:rPr>
          <w:rFonts w:ascii="Book Antiqua" w:hAnsi="Book Antiqua"/>
          <w:sz w:val="24"/>
          <w:szCs w:val="24"/>
        </w:rPr>
        <w:t xml:space="preserve"> which also has direct implications for their adult health. Previous studies have shown that </w:t>
      </w:r>
      <w:r w:rsidR="003D7EC3" w:rsidRPr="00A30DDF">
        <w:rPr>
          <w:rFonts w:ascii="Book Antiqua" w:hAnsi="Book Antiqua"/>
          <w:sz w:val="24"/>
          <w:szCs w:val="24"/>
        </w:rPr>
        <w:t xml:space="preserve">if </w:t>
      </w:r>
      <w:r w:rsidR="002213C6" w:rsidRPr="00A30DDF">
        <w:rPr>
          <w:rFonts w:ascii="Book Antiqua" w:hAnsi="Book Antiqua"/>
          <w:sz w:val="24"/>
          <w:szCs w:val="24"/>
        </w:rPr>
        <w:t>MetS</w:t>
      </w:r>
      <w:r w:rsidR="003D7EC3" w:rsidRPr="00A30DDF">
        <w:rPr>
          <w:rFonts w:ascii="Book Antiqua" w:hAnsi="Book Antiqua"/>
          <w:sz w:val="24"/>
          <w:szCs w:val="24"/>
        </w:rPr>
        <w:t xml:space="preserve"> is present in the childhood years, that individu</w:t>
      </w:r>
      <w:r w:rsidR="00345F1B" w:rsidRPr="00A30DDF">
        <w:rPr>
          <w:rFonts w:ascii="Book Antiqua" w:hAnsi="Book Antiqua"/>
          <w:sz w:val="24"/>
          <w:szCs w:val="24"/>
        </w:rPr>
        <w:t>al has an almost 10 fold risk for</w:t>
      </w:r>
      <w:r w:rsidR="003D7EC3" w:rsidRPr="00A30DDF">
        <w:rPr>
          <w:rFonts w:ascii="Book Antiqua" w:hAnsi="Book Antiqua"/>
          <w:sz w:val="24"/>
          <w:szCs w:val="24"/>
        </w:rPr>
        <w:t xml:space="preserve"> cardiovascular disease, a</w:t>
      </w:r>
      <w:r w:rsidR="00345F1B" w:rsidRPr="00A30DDF">
        <w:rPr>
          <w:rFonts w:ascii="Book Antiqua" w:hAnsi="Book Antiqua"/>
          <w:sz w:val="24"/>
          <w:szCs w:val="24"/>
        </w:rPr>
        <w:t>nd</w:t>
      </w:r>
      <w:r w:rsidR="003D7EC3" w:rsidRPr="00A30DDF">
        <w:rPr>
          <w:rFonts w:ascii="Book Antiqua" w:hAnsi="Book Antiqua"/>
          <w:sz w:val="24"/>
          <w:szCs w:val="24"/>
        </w:rPr>
        <w:t xml:space="preserve"> 4 fold risk for type 2 diabetes</w:t>
      </w:r>
      <w:r w:rsidR="00774CBD" w:rsidRPr="00A30DDF">
        <w:rPr>
          <w:rFonts w:ascii="Book Antiqua" w:hAnsi="Book Antiqua"/>
          <w:sz w:val="24"/>
          <w:szCs w:val="24"/>
        </w:rPr>
        <w:t xml:space="preserve"> as an adult</w:t>
      </w:r>
      <w:r w:rsidR="00AD42D9" w:rsidRPr="00A30DDF">
        <w:rPr>
          <w:rFonts w:ascii="Book Antiqua" w:hAnsi="Book Antiqua" w:cs="Times New Roman"/>
          <w:sz w:val="24"/>
          <w:szCs w:val="24"/>
          <w:vertAlign w:val="superscript"/>
        </w:rPr>
        <w:t>[7,</w:t>
      </w:r>
      <w:r w:rsidR="00AD42D9" w:rsidRPr="00A30DDF">
        <w:rPr>
          <w:rFonts w:ascii="Book Antiqua" w:hAnsi="Book Antiqua"/>
          <w:sz w:val="24"/>
          <w:szCs w:val="24"/>
          <w:vertAlign w:val="superscript"/>
        </w:rPr>
        <w:t>14,15]</w:t>
      </w:r>
      <w:r w:rsidR="00774CBD" w:rsidRPr="00A30DDF">
        <w:rPr>
          <w:rFonts w:ascii="Book Antiqua" w:hAnsi="Book Antiqua"/>
          <w:sz w:val="24"/>
          <w:szCs w:val="24"/>
        </w:rPr>
        <w:t>.</w:t>
      </w:r>
      <w:r w:rsidR="00230390" w:rsidRPr="00A30DDF">
        <w:rPr>
          <w:rFonts w:ascii="Book Antiqua" w:hAnsi="Book Antiqua"/>
          <w:sz w:val="24"/>
          <w:szCs w:val="24"/>
        </w:rPr>
        <w:t xml:space="preserve"> </w:t>
      </w:r>
      <w:r w:rsidR="00320245" w:rsidRPr="00A30DDF">
        <w:rPr>
          <w:rFonts w:ascii="Book Antiqua" w:hAnsi="Book Antiqua"/>
          <w:sz w:val="24"/>
          <w:szCs w:val="24"/>
        </w:rPr>
        <w:t xml:space="preserve">Our findings here suggest that adolescents with disabilities who are concomitantly challenged with </w:t>
      </w:r>
      <w:r w:rsidR="00EC697F" w:rsidRPr="00A30DDF">
        <w:rPr>
          <w:rFonts w:ascii="Book Antiqua" w:hAnsi="Book Antiqua"/>
          <w:sz w:val="24"/>
          <w:szCs w:val="24"/>
        </w:rPr>
        <w:t>unhealthy weight should be closely monitored for associated cardiometabolic risk to prevent chronic disease onset.</w:t>
      </w:r>
    </w:p>
    <w:p w:rsidR="00EB5DC2" w:rsidRPr="00A30DDF" w:rsidRDefault="00EB5DC2" w:rsidP="00D965F4">
      <w:pPr>
        <w:spacing w:after="0" w:line="360" w:lineRule="auto"/>
        <w:jc w:val="both"/>
        <w:rPr>
          <w:rFonts w:ascii="Book Antiqua" w:hAnsi="Book Antiqua"/>
          <w:sz w:val="24"/>
          <w:szCs w:val="24"/>
        </w:rPr>
      </w:pPr>
    </w:p>
    <w:p w:rsidR="001E7998" w:rsidRPr="00A30DDF" w:rsidRDefault="001E7998" w:rsidP="00D965F4">
      <w:pPr>
        <w:spacing w:after="0" w:line="360" w:lineRule="auto"/>
        <w:jc w:val="both"/>
        <w:rPr>
          <w:rFonts w:ascii="Book Antiqua" w:hAnsi="Book Antiqua"/>
          <w:b/>
          <w:i/>
          <w:sz w:val="24"/>
          <w:szCs w:val="24"/>
        </w:rPr>
      </w:pPr>
      <w:r w:rsidRPr="00A30DDF">
        <w:rPr>
          <w:rFonts w:ascii="Book Antiqua" w:hAnsi="Book Antiqua"/>
          <w:b/>
          <w:i/>
          <w:sz w:val="24"/>
          <w:szCs w:val="24"/>
        </w:rPr>
        <w:t xml:space="preserve">Limitations </w:t>
      </w:r>
    </w:p>
    <w:p w:rsidR="00483498" w:rsidRPr="00A30DDF" w:rsidRDefault="004F6CF7" w:rsidP="00D965F4">
      <w:pPr>
        <w:spacing w:after="0" w:line="360" w:lineRule="auto"/>
        <w:jc w:val="both"/>
        <w:rPr>
          <w:rFonts w:ascii="Book Antiqua" w:hAnsi="Book Antiqua"/>
          <w:sz w:val="24"/>
          <w:szCs w:val="24"/>
        </w:rPr>
      </w:pPr>
      <w:r w:rsidRPr="00A30DDF">
        <w:rPr>
          <w:rFonts w:ascii="Book Antiqua" w:hAnsi="Book Antiqua"/>
          <w:sz w:val="24"/>
          <w:szCs w:val="24"/>
        </w:rPr>
        <w:t xml:space="preserve">A few study limitations </w:t>
      </w:r>
      <w:r w:rsidR="00D965F4" w:rsidRPr="00A30DDF">
        <w:rPr>
          <w:rFonts w:ascii="Book Antiqua" w:hAnsi="Book Antiqua"/>
          <w:sz w:val="24"/>
          <w:szCs w:val="24"/>
        </w:rPr>
        <w:t>should be noted.</w:t>
      </w:r>
      <w:r w:rsidRPr="00A30DDF">
        <w:rPr>
          <w:rFonts w:ascii="Book Antiqua" w:hAnsi="Book Antiqua"/>
          <w:sz w:val="24"/>
          <w:szCs w:val="24"/>
        </w:rPr>
        <w:t xml:space="preserve"> First, because </w:t>
      </w:r>
      <w:r w:rsidR="00DC7B75" w:rsidRPr="00A30DDF">
        <w:rPr>
          <w:rFonts w:ascii="Book Antiqua" w:hAnsi="Book Antiqua"/>
          <w:sz w:val="24"/>
          <w:szCs w:val="24"/>
        </w:rPr>
        <w:t>NHANES is a</w:t>
      </w:r>
      <w:r w:rsidRPr="00A30DDF">
        <w:rPr>
          <w:rFonts w:ascii="Book Antiqua" w:hAnsi="Book Antiqua"/>
          <w:sz w:val="24"/>
          <w:szCs w:val="24"/>
        </w:rPr>
        <w:t xml:space="preserve"> cross-section</w:t>
      </w:r>
      <w:r w:rsidR="00DC7B75" w:rsidRPr="00A30DDF">
        <w:rPr>
          <w:rFonts w:ascii="Book Antiqua" w:hAnsi="Book Antiqua"/>
          <w:sz w:val="24"/>
          <w:szCs w:val="24"/>
        </w:rPr>
        <w:t>al design, causality cannot be inferred (</w:t>
      </w:r>
      <w:r w:rsidR="00DC7B75" w:rsidRPr="00A30DDF">
        <w:rPr>
          <w:rFonts w:ascii="Book Antiqua" w:hAnsi="Book Antiqua"/>
          <w:i/>
          <w:sz w:val="24"/>
          <w:szCs w:val="24"/>
        </w:rPr>
        <w:t>e.g.</w:t>
      </w:r>
      <w:r w:rsidR="00AD42D9" w:rsidRPr="00A30DDF">
        <w:rPr>
          <w:rFonts w:ascii="Book Antiqua" w:eastAsiaTheme="minorEastAsia" w:hAnsi="Book Antiqua"/>
          <w:i/>
          <w:sz w:val="24"/>
          <w:szCs w:val="24"/>
          <w:lang w:eastAsia="zh-CN"/>
        </w:rPr>
        <w:t>,</w:t>
      </w:r>
      <w:r w:rsidR="00DC7B75" w:rsidRPr="00A30DDF">
        <w:rPr>
          <w:rFonts w:ascii="Book Antiqua" w:hAnsi="Book Antiqua"/>
          <w:sz w:val="24"/>
          <w:szCs w:val="24"/>
        </w:rPr>
        <w:t xml:space="preserve"> whether disability causes obesity or vice versa). </w:t>
      </w:r>
      <w:r w:rsidR="00801168" w:rsidRPr="00A30DDF">
        <w:rPr>
          <w:rFonts w:ascii="Book Antiqua" w:hAnsi="Book Antiqua"/>
          <w:sz w:val="24"/>
          <w:szCs w:val="24"/>
        </w:rPr>
        <w:t>Second</w:t>
      </w:r>
      <w:r w:rsidR="001E7998" w:rsidRPr="00A30DDF">
        <w:rPr>
          <w:rFonts w:ascii="Book Antiqua" w:hAnsi="Book Antiqua"/>
          <w:sz w:val="24"/>
          <w:szCs w:val="24"/>
        </w:rPr>
        <w:t xml:space="preserve">, </w:t>
      </w:r>
      <w:r w:rsidR="002C61EC" w:rsidRPr="00A30DDF">
        <w:rPr>
          <w:rFonts w:ascii="Book Antiqua" w:hAnsi="Book Antiqua"/>
          <w:sz w:val="24"/>
          <w:szCs w:val="24"/>
        </w:rPr>
        <w:t>the</w:t>
      </w:r>
      <w:r w:rsidR="00535987" w:rsidRPr="00A30DDF">
        <w:rPr>
          <w:rFonts w:ascii="Book Antiqua" w:hAnsi="Book Antiqua"/>
          <w:sz w:val="24"/>
          <w:szCs w:val="24"/>
        </w:rPr>
        <w:t xml:space="preserve"> prevalence of obesity in this subpopulation of </w:t>
      </w:r>
      <w:r w:rsidR="001E7998" w:rsidRPr="00A30DDF">
        <w:rPr>
          <w:rFonts w:ascii="Book Antiqua" w:hAnsi="Book Antiqua"/>
          <w:sz w:val="24"/>
          <w:szCs w:val="24"/>
        </w:rPr>
        <w:t xml:space="preserve">NHANES data may </w:t>
      </w:r>
      <w:r w:rsidR="00535987" w:rsidRPr="00A30DDF">
        <w:rPr>
          <w:rFonts w:ascii="Book Antiqua" w:hAnsi="Book Antiqua"/>
          <w:sz w:val="24"/>
          <w:szCs w:val="24"/>
        </w:rPr>
        <w:t>be underestimated because those with the most severe disabilities</w:t>
      </w:r>
      <w:r w:rsidR="00A23532" w:rsidRPr="00A30DDF">
        <w:rPr>
          <w:rFonts w:ascii="Book Antiqua" w:hAnsi="Book Antiqua"/>
          <w:sz w:val="24"/>
          <w:szCs w:val="24"/>
        </w:rPr>
        <w:t xml:space="preserve"> may not be able to participate. Additionally, height and weight was not recorded in those participants who could not stand independently. </w:t>
      </w:r>
      <w:r w:rsidR="00474982" w:rsidRPr="00A30DDF">
        <w:rPr>
          <w:rFonts w:ascii="Book Antiqua" w:hAnsi="Book Antiqua"/>
          <w:sz w:val="24"/>
          <w:szCs w:val="24"/>
        </w:rPr>
        <w:t>However, our analysis only included those participants who had all cardiometabolic disease risk factors</w:t>
      </w:r>
      <w:r w:rsidR="00847E3A" w:rsidRPr="00A30DDF">
        <w:rPr>
          <w:rFonts w:ascii="Book Antiqua" w:hAnsi="Book Antiqua"/>
          <w:sz w:val="24"/>
          <w:szCs w:val="24"/>
        </w:rPr>
        <w:t xml:space="preserve"> available, including BMI and waist circumference</w:t>
      </w:r>
      <w:r w:rsidR="001761F6" w:rsidRPr="00A30DDF">
        <w:rPr>
          <w:rFonts w:ascii="Book Antiqua" w:hAnsi="Book Antiqua"/>
          <w:sz w:val="24"/>
          <w:szCs w:val="24"/>
        </w:rPr>
        <w:t xml:space="preserve">. Finally, information on specific category of disability (autism, Down’s syndrome) was not available for NHANES participants under the age of 19.  </w:t>
      </w:r>
    </w:p>
    <w:p w:rsidR="00FB5325" w:rsidRPr="00A30DDF" w:rsidRDefault="00FB5325" w:rsidP="00D965F4">
      <w:pPr>
        <w:spacing w:after="0" w:line="360" w:lineRule="auto"/>
        <w:jc w:val="both"/>
        <w:rPr>
          <w:rFonts w:ascii="Book Antiqua" w:hAnsi="Book Antiqua"/>
          <w:b/>
          <w:bCs/>
          <w:sz w:val="24"/>
          <w:szCs w:val="24"/>
        </w:rPr>
      </w:pPr>
    </w:p>
    <w:p w:rsidR="00074211" w:rsidRPr="00A30DDF" w:rsidRDefault="00AD42D9" w:rsidP="00D965F4">
      <w:pPr>
        <w:spacing w:after="0" w:line="360" w:lineRule="auto"/>
        <w:jc w:val="both"/>
        <w:rPr>
          <w:rFonts w:ascii="Book Antiqua" w:eastAsiaTheme="minorEastAsia" w:hAnsi="Book Antiqua"/>
          <w:i/>
          <w:sz w:val="24"/>
          <w:szCs w:val="24"/>
          <w:lang w:eastAsia="zh-CN"/>
        </w:rPr>
      </w:pPr>
      <w:r w:rsidRPr="00A30DDF">
        <w:rPr>
          <w:rFonts w:ascii="Book Antiqua" w:hAnsi="Book Antiqua"/>
          <w:b/>
          <w:bCs/>
          <w:i/>
          <w:sz w:val="24"/>
          <w:szCs w:val="24"/>
        </w:rPr>
        <w:t>Conclusion</w:t>
      </w:r>
    </w:p>
    <w:p w:rsidR="00800C14" w:rsidRPr="00A30DDF" w:rsidRDefault="00C0541C" w:rsidP="00D965F4">
      <w:pPr>
        <w:spacing w:after="0" w:line="360" w:lineRule="auto"/>
        <w:jc w:val="both"/>
        <w:rPr>
          <w:rFonts w:ascii="Book Antiqua" w:hAnsi="Book Antiqua"/>
          <w:sz w:val="24"/>
          <w:szCs w:val="24"/>
        </w:rPr>
      </w:pPr>
      <w:r w:rsidRPr="00A30DDF">
        <w:rPr>
          <w:rFonts w:ascii="Book Antiqua" w:hAnsi="Book Antiqua"/>
          <w:sz w:val="24"/>
          <w:szCs w:val="24"/>
        </w:rPr>
        <w:t>Recently, t</w:t>
      </w:r>
      <w:r w:rsidR="00F90A0E" w:rsidRPr="00A30DDF">
        <w:rPr>
          <w:rFonts w:ascii="Book Antiqua" w:hAnsi="Book Antiqua"/>
          <w:sz w:val="24"/>
          <w:szCs w:val="24"/>
        </w:rPr>
        <w:t xml:space="preserve">he </w:t>
      </w:r>
      <w:r w:rsidR="007E2036" w:rsidRPr="00A30DDF">
        <w:rPr>
          <w:rFonts w:ascii="Book Antiqua" w:hAnsi="Book Antiqua"/>
          <w:sz w:val="24"/>
          <w:szCs w:val="24"/>
        </w:rPr>
        <w:t xml:space="preserve">American Medical Association (AMA) officially labeled obesity as a disease </w:t>
      </w:r>
      <w:r w:rsidR="00AD42D9" w:rsidRPr="00A30DDF">
        <w:rPr>
          <w:rFonts w:ascii="Book Antiqua" w:eastAsiaTheme="minorEastAsia" w:hAnsi="Book Antiqua"/>
          <w:sz w:val="24"/>
          <w:szCs w:val="24"/>
          <w:lang w:eastAsia="zh-CN"/>
        </w:rPr>
        <w:t>“</w:t>
      </w:r>
      <w:r w:rsidR="007E2036" w:rsidRPr="00A30DDF">
        <w:rPr>
          <w:rFonts w:ascii="Book Antiqua" w:hAnsi="Book Antiqua"/>
          <w:sz w:val="24"/>
          <w:szCs w:val="24"/>
        </w:rPr>
        <w:t>requiring a range of medical interventions to advance o</w:t>
      </w:r>
      <w:r w:rsidR="005D1FB1" w:rsidRPr="00A30DDF">
        <w:rPr>
          <w:rFonts w:ascii="Book Antiqua" w:hAnsi="Book Antiqua"/>
          <w:sz w:val="24"/>
          <w:szCs w:val="24"/>
        </w:rPr>
        <w:t>besity treatment and prevention</w:t>
      </w:r>
      <w:r w:rsidR="00AD42D9" w:rsidRPr="00A30DDF">
        <w:rPr>
          <w:rFonts w:ascii="Book Antiqua" w:hAnsi="Book Antiqua"/>
          <w:sz w:val="24"/>
          <w:szCs w:val="24"/>
        </w:rPr>
        <w:t>”</w:t>
      </w:r>
      <w:r w:rsidR="00833182" w:rsidRPr="00A30DDF">
        <w:rPr>
          <w:rFonts w:ascii="Book Antiqua" w:hAnsi="Book Antiqua"/>
          <w:sz w:val="24"/>
          <w:szCs w:val="24"/>
          <w:vertAlign w:val="superscript"/>
        </w:rPr>
        <w:t>[33</w:t>
      </w:r>
      <w:r w:rsidR="00AD42D9" w:rsidRPr="00A30DDF">
        <w:rPr>
          <w:rFonts w:ascii="Book Antiqua" w:hAnsi="Book Antiqua"/>
          <w:sz w:val="24"/>
          <w:szCs w:val="24"/>
          <w:vertAlign w:val="superscript"/>
        </w:rPr>
        <w:t>]</w:t>
      </w:r>
      <w:r w:rsidRPr="00A30DDF">
        <w:rPr>
          <w:rFonts w:ascii="Book Antiqua" w:hAnsi="Book Antiqua"/>
          <w:sz w:val="24"/>
          <w:szCs w:val="24"/>
        </w:rPr>
        <w:t>.</w:t>
      </w:r>
      <w:r w:rsidR="007E2036" w:rsidRPr="00A30DDF">
        <w:rPr>
          <w:rFonts w:ascii="Book Antiqua" w:hAnsi="Book Antiqua"/>
          <w:sz w:val="24"/>
          <w:szCs w:val="24"/>
        </w:rPr>
        <w:t xml:space="preserve"> </w:t>
      </w:r>
      <w:r w:rsidRPr="00A30DDF">
        <w:rPr>
          <w:rFonts w:ascii="Book Antiqua" w:hAnsi="Book Antiqua"/>
          <w:sz w:val="24"/>
          <w:szCs w:val="24"/>
        </w:rPr>
        <w:t xml:space="preserve">This statement </w:t>
      </w:r>
      <w:r w:rsidR="007E2036" w:rsidRPr="00A30DDF">
        <w:rPr>
          <w:rFonts w:ascii="Book Antiqua" w:hAnsi="Book Antiqua"/>
          <w:sz w:val="24"/>
          <w:szCs w:val="24"/>
        </w:rPr>
        <w:t>has direct implications for our finding here that half of all US adolescents with disabilities are either overw</w:t>
      </w:r>
      <w:r w:rsidR="00642938" w:rsidRPr="00A30DDF">
        <w:rPr>
          <w:rFonts w:ascii="Book Antiqua" w:hAnsi="Book Antiqua"/>
          <w:sz w:val="24"/>
          <w:szCs w:val="24"/>
        </w:rPr>
        <w:t xml:space="preserve">eight, obese or severely obese. </w:t>
      </w:r>
      <w:r w:rsidRPr="00A30DDF">
        <w:rPr>
          <w:rFonts w:ascii="Book Antiqua" w:hAnsi="Book Antiqua"/>
          <w:sz w:val="24"/>
          <w:szCs w:val="24"/>
        </w:rPr>
        <w:t xml:space="preserve">As adolescents, those with disabilities are already more than three times as likely as their peers without disabilities to have the </w:t>
      </w:r>
      <w:r w:rsidR="002213C6" w:rsidRPr="00A30DDF">
        <w:rPr>
          <w:rFonts w:ascii="Book Antiqua" w:hAnsi="Book Antiqua"/>
          <w:sz w:val="24"/>
          <w:szCs w:val="24"/>
        </w:rPr>
        <w:t>MetS</w:t>
      </w:r>
      <w:r w:rsidRPr="00A30DDF">
        <w:rPr>
          <w:rFonts w:ascii="Book Antiqua" w:hAnsi="Book Antiqua"/>
          <w:sz w:val="24"/>
          <w:szCs w:val="24"/>
        </w:rPr>
        <w:t>.</w:t>
      </w:r>
      <w:r w:rsidR="00495798" w:rsidRPr="00A30DDF">
        <w:rPr>
          <w:rFonts w:ascii="Book Antiqua" w:hAnsi="Book Antiqua"/>
          <w:sz w:val="24"/>
          <w:szCs w:val="24"/>
        </w:rPr>
        <w:t xml:space="preserve"> </w:t>
      </w:r>
      <w:r w:rsidR="0080351C" w:rsidRPr="00A30DDF">
        <w:rPr>
          <w:rFonts w:ascii="Book Antiqua" w:hAnsi="Book Antiqua"/>
          <w:sz w:val="24"/>
          <w:szCs w:val="24"/>
        </w:rPr>
        <w:t xml:space="preserve">Future </w:t>
      </w:r>
      <w:r w:rsidR="00495798" w:rsidRPr="00A30DDF">
        <w:rPr>
          <w:rFonts w:ascii="Book Antiqua" w:hAnsi="Book Antiqua"/>
          <w:sz w:val="24"/>
          <w:szCs w:val="24"/>
        </w:rPr>
        <w:t>research</w:t>
      </w:r>
      <w:r w:rsidR="00074211" w:rsidRPr="00A30DDF">
        <w:rPr>
          <w:rFonts w:ascii="Book Antiqua" w:hAnsi="Book Antiqua"/>
          <w:sz w:val="24"/>
          <w:szCs w:val="24"/>
        </w:rPr>
        <w:t xml:space="preserve"> efforts </w:t>
      </w:r>
      <w:r w:rsidR="00495798" w:rsidRPr="00A30DDF">
        <w:rPr>
          <w:rFonts w:ascii="Book Antiqua" w:hAnsi="Book Antiqua"/>
          <w:sz w:val="24"/>
          <w:szCs w:val="24"/>
        </w:rPr>
        <w:t xml:space="preserve">should focus on the etiology of </w:t>
      </w:r>
      <w:r w:rsidR="00800C14" w:rsidRPr="00A30DDF">
        <w:rPr>
          <w:rFonts w:ascii="Book Antiqua" w:hAnsi="Book Antiqua"/>
          <w:sz w:val="24"/>
          <w:szCs w:val="24"/>
        </w:rPr>
        <w:t xml:space="preserve">the disproportionate prevalence of both obesity and cardiometabolic disease risk in those with developmental disabilities. </w:t>
      </w:r>
      <w:r w:rsidR="0062351C" w:rsidRPr="00A30DDF">
        <w:rPr>
          <w:rFonts w:ascii="Book Antiqua" w:hAnsi="Book Antiqua"/>
          <w:sz w:val="24"/>
          <w:szCs w:val="24"/>
        </w:rPr>
        <w:t xml:space="preserve">Our findings suggest that overweight and obese adolescents with disabilities should be clinically monitored for elevated weight and concomitant cardiometabolic disease risk factors throughout their teenage years. </w:t>
      </w:r>
    </w:p>
    <w:p w:rsidR="00896690" w:rsidRPr="00A30DDF" w:rsidRDefault="00896690" w:rsidP="00D965F4">
      <w:pPr>
        <w:spacing w:after="0" w:line="360" w:lineRule="auto"/>
        <w:jc w:val="both"/>
        <w:rPr>
          <w:rFonts w:ascii="Book Antiqua" w:hAnsi="Book Antiqua"/>
          <w:sz w:val="24"/>
          <w:szCs w:val="24"/>
        </w:rPr>
      </w:pPr>
    </w:p>
    <w:p w:rsidR="00DF61A7" w:rsidRPr="00A30DDF" w:rsidRDefault="00AD42D9" w:rsidP="00D965F4">
      <w:pPr>
        <w:spacing w:after="0" w:line="360" w:lineRule="auto"/>
        <w:jc w:val="both"/>
        <w:rPr>
          <w:rFonts w:ascii="Book Antiqua" w:hAnsi="Book Antiqua"/>
          <w:b/>
          <w:sz w:val="24"/>
          <w:szCs w:val="24"/>
        </w:rPr>
      </w:pPr>
      <w:r w:rsidRPr="00A30DDF">
        <w:rPr>
          <w:rFonts w:ascii="Book Antiqua" w:hAnsi="Book Antiqua"/>
          <w:b/>
          <w:sz w:val="24"/>
          <w:szCs w:val="24"/>
        </w:rPr>
        <w:t>COMMENTS</w:t>
      </w:r>
      <w:r w:rsidR="00DF61A7" w:rsidRPr="00A30DDF">
        <w:rPr>
          <w:rFonts w:ascii="Book Antiqua" w:hAnsi="Book Antiqua"/>
          <w:sz w:val="24"/>
          <w:szCs w:val="24"/>
          <w:u w:val="single"/>
        </w:rPr>
        <w:br/>
      </w:r>
      <w:r w:rsidR="00DF61A7" w:rsidRPr="00A30DDF">
        <w:rPr>
          <w:rFonts w:ascii="Book Antiqua" w:hAnsi="Book Antiqua"/>
          <w:b/>
          <w:bCs/>
          <w:i/>
          <w:sz w:val="24"/>
          <w:szCs w:val="24"/>
        </w:rPr>
        <w:t>Background</w:t>
      </w:r>
    </w:p>
    <w:p w:rsidR="00DF61A7" w:rsidRPr="00A30DDF" w:rsidRDefault="00DF61A7" w:rsidP="00D965F4">
      <w:pPr>
        <w:spacing w:after="0" w:line="360" w:lineRule="auto"/>
        <w:jc w:val="both"/>
        <w:rPr>
          <w:rFonts w:ascii="Book Antiqua" w:hAnsi="Book Antiqua"/>
          <w:sz w:val="24"/>
          <w:szCs w:val="24"/>
          <w:vertAlign w:val="superscript"/>
        </w:rPr>
      </w:pPr>
      <w:r w:rsidRPr="00A30DDF">
        <w:rPr>
          <w:rFonts w:ascii="Book Antiqua" w:hAnsi="Book Antiqua"/>
          <w:sz w:val="24"/>
          <w:szCs w:val="24"/>
        </w:rPr>
        <w:t>The prevalence of obesity is 38% higher in children with disabilities and mobility limitations compared to their peers without disabilities.</w:t>
      </w:r>
      <w:r w:rsidRPr="00A30DDF">
        <w:rPr>
          <w:rFonts w:ascii="Book Antiqua" w:hAnsi="Book Antiqua"/>
          <w:sz w:val="24"/>
          <w:szCs w:val="24"/>
          <w:vertAlign w:val="superscript"/>
        </w:rPr>
        <w:t xml:space="preserve">  </w:t>
      </w:r>
      <w:r w:rsidRPr="00A30DDF">
        <w:rPr>
          <w:rFonts w:ascii="Book Antiqua" w:hAnsi="Book Antiqua"/>
          <w:sz w:val="24"/>
          <w:szCs w:val="24"/>
        </w:rPr>
        <w:t>Similarly, 57% of adults who are disabled are obese compared to 35.7% of peers without disabilities. Healthy People 2020 reports that not only are individuals with disabilities more likely to be overweight or obese, they are also less likely to engage in outdoor physical activities, less likely to have social support to do so, and have worse overall health status</w:t>
      </w:r>
      <w:r w:rsidRPr="00A30DDF">
        <w:rPr>
          <w:rFonts w:ascii="Book Antiqua" w:hAnsi="Book Antiqua"/>
          <w:i/>
          <w:sz w:val="24"/>
          <w:szCs w:val="24"/>
        </w:rPr>
        <w:t xml:space="preserve"> vs</w:t>
      </w:r>
      <w:r w:rsidRPr="00A30DDF">
        <w:rPr>
          <w:rFonts w:ascii="Book Antiqua" w:hAnsi="Book Antiqua"/>
          <w:sz w:val="24"/>
          <w:szCs w:val="24"/>
        </w:rPr>
        <w:t xml:space="preserve"> their non-disabled counterparts.</w:t>
      </w:r>
      <w:r w:rsidRPr="00A30DDF">
        <w:rPr>
          <w:rFonts w:ascii="Book Antiqua" w:hAnsi="Book Antiqua"/>
          <w:sz w:val="24"/>
          <w:szCs w:val="24"/>
          <w:vertAlign w:val="superscript"/>
        </w:rPr>
        <w:t xml:space="preserve"> </w:t>
      </w:r>
      <w:r w:rsidRPr="00A30DDF">
        <w:rPr>
          <w:rFonts w:ascii="Book Antiqua" w:hAnsi="Book Antiqua"/>
          <w:sz w:val="24"/>
          <w:szCs w:val="24"/>
        </w:rPr>
        <w:t xml:space="preserve">There are few population-based studies examining the prevalence of cardiometabolic risk among adolescents with disabilities despite their increased prevalence of obesity </w:t>
      </w:r>
      <w:r w:rsidR="000A069D" w:rsidRPr="00A30DDF">
        <w:rPr>
          <w:rFonts w:ascii="Book Antiqua" w:hAnsi="Book Antiqua"/>
          <w:i/>
          <w:sz w:val="24"/>
          <w:szCs w:val="24"/>
        </w:rPr>
        <w:t>vs</w:t>
      </w:r>
      <w:r w:rsidRPr="00A30DDF">
        <w:rPr>
          <w:rFonts w:ascii="Book Antiqua" w:hAnsi="Book Antiqua"/>
          <w:sz w:val="24"/>
          <w:szCs w:val="24"/>
        </w:rPr>
        <w:t xml:space="preserve"> their peers without disabilities.</w:t>
      </w:r>
      <w:r w:rsidRPr="00A30DDF">
        <w:rPr>
          <w:rFonts w:ascii="Book Antiqua" w:hAnsi="Book Antiqua"/>
          <w:sz w:val="24"/>
          <w:szCs w:val="24"/>
          <w:vertAlign w:val="superscript"/>
        </w:rPr>
        <w:t xml:space="preserve">  </w:t>
      </w:r>
      <w:r w:rsidRPr="00A30DDF">
        <w:rPr>
          <w:rFonts w:ascii="Book Antiqua" w:hAnsi="Book Antiqua"/>
          <w:sz w:val="24"/>
          <w:szCs w:val="24"/>
        </w:rPr>
        <w:t>Therefore, the purpose of the current analysis is to estimate the prevalence of cardiometabolic disease risk, including the metabolic syndrome, among the United States adolescent population with and without developmental physical and/or learning disabilities by weight status (normal weight, overweight, obese, severely obese).</w:t>
      </w:r>
    </w:p>
    <w:p w:rsidR="00DF61A7" w:rsidRPr="00A30DDF" w:rsidRDefault="00DF61A7" w:rsidP="00D965F4">
      <w:pPr>
        <w:spacing w:after="0" w:line="360" w:lineRule="auto"/>
        <w:jc w:val="both"/>
        <w:rPr>
          <w:rFonts w:ascii="Book Antiqua" w:hAnsi="Book Antiqua"/>
          <w:b/>
          <w:bCs/>
          <w:i/>
          <w:sz w:val="24"/>
          <w:szCs w:val="24"/>
        </w:rPr>
      </w:pPr>
      <w:r w:rsidRPr="00A30DDF">
        <w:rPr>
          <w:rFonts w:ascii="Book Antiqua" w:hAnsi="Book Antiqua"/>
          <w:sz w:val="24"/>
          <w:szCs w:val="24"/>
          <w:u w:val="single"/>
        </w:rPr>
        <w:br/>
      </w:r>
      <w:r w:rsidRPr="00A30DDF">
        <w:rPr>
          <w:rFonts w:ascii="Book Antiqua" w:hAnsi="Book Antiqua"/>
          <w:b/>
          <w:bCs/>
          <w:i/>
          <w:sz w:val="24"/>
          <w:szCs w:val="24"/>
        </w:rPr>
        <w:t>Research frontiers</w:t>
      </w:r>
    </w:p>
    <w:p w:rsidR="00DF61A7" w:rsidRPr="00A30DDF" w:rsidRDefault="00DF61A7" w:rsidP="00D965F4">
      <w:pPr>
        <w:spacing w:after="0" w:line="360" w:lineRule="auto"/>
        <w:jc w:val="both"/>
        <w:rPr>
          <w:rFonts w:ascii="Book Antiqua" w:hAnsi="Book Antiqua"/>
          <w:sz w:val="24"/>
          <w:szCs w:val="24"/>
          <w:vertAlign w:val="superscript"/>
        </w:rPr>
      </w:pPr>
      <w:r w:rsidRPr="00A30DDF">
        <w:rPr>
          <w:rFonts w:ascii="Book Antiqua" w:hAnsi="Book Antiqua"/>
          <w:sz w:val="24"/>
          <w:szCs w:val="24"/>
        </w:rPr>
        <w:t>The purpose of the current analysis is to estimate the prevalence of cardiometabolic disease risk, including the metabolic syndrome, among the United States adolescent population with and without developmental physical and/or learning disabilities by weight status (normal weight, overweight, obese, severely obese).</w:t>
      </w:r>
    </w:p>
    <w:p w:rsidR="00DF61A7" w:rsidRPr="00A30DDF" w:rsidRDefault="00DF61A7" w:rsidP="00D965F4">
      <w:pPr>
        <w:spacing w:after="0" w:line="360" w:lineRule="auto"/>
        <w:jc w:val="both"/>
        <w:rPr>
          <w:rFonts w:ascii="Book Antiqua" w:hAnsi="Book Antiqua"/>
          <w:b/>
          <w:bCs/>
          <w:i/>
          <w:sz w:val="24"/>
          <w:szCs w:val="24"/>
        </w:rPr>
      </w:pPr>
      <w:r w:rsidRPr="00A30DDF">
        <w:rPr>
          <w:rFonts w:ascii="Book Antiqua" w:hAnsi="Book Antiqua"/>
          <w:sz w:val="24"/>
          <w:szCs w:val="24"/>
        </w:rPr>
        <w:br/>
      </w:r>
      <w:r w:rsidRPr="00A30DDF">
        <w:rPr>
          <w:rFonts w:ascii="Book Antiqua" w:hAnsi="Book Antiqua"/>
          <w:b/>
          <w:bCs/>
          <w:i/>
          <w:sz w:val="24"/>
          <w:szCs w:val="24"/>
        </w:rPr>
        <w:t>Innovations and breakthroughs</w:t>
      </w:r>
    </w:p>
    <w:p w:rsidR="00DF61A7" w:rsidRPr="00A30DDF" w:rsidRDefault="00DF61A7" w:rsidP="00D965F4">
      <w:pPr>
        <w:spacing w:after="0" w:line="360" w:lineRule="auto"/>
        <w:jc w:val="both"/>
        <w:rPr>
          <w:rFonts w:ascii="Book Antiqua" w:hAnsi="Book Antiqua"/>
          <w:sz w:val="24"/>
          <w:szCs w:val="24"/>
        </w:rPr>
      </w:pPr>
      <w:r w:rsidRPr="00A30DDF">
        <w:rPr>
          <w:rFonts w:ascii="Book Antiqua" w:hAnsi="Book Antiqua"/>
          <w:sz w:val="24"/>
          <w:szCs w:val="24"/>
        </w:rPr>
        <w:t>Our results here show that U</w:t>
      </w:r>
      <w:r w:rsidR="00D965F4" w:rsidRPr="00A30DDF">
        <w:rPr>
          <w:rFonts w:ascii="Book Antiqua" w:eastAsiaTheme="minorEastAsia" w:hAnsi="Book Antiqua" w:hint="eastAsia"/>
          <w:sz w:val="24"/>
          <w:szCs w:val="24"/>
          <w:lang w:eastAsia="zh-CN"/>
        </w:rPr>
        <w:t xml:space="preserve">nited </w:t>
      </w:r>
      <w:r w:rsidRPr="00A30DDF">
        <w:rPr>
          <w:rFonts w:ascii="Book Antiqua" w:hAnsi="Book Antiqua"/>
          <w:sz w:val="24"/>
          <w:szCs w:val="24"/>
        </w:rPr>
        <w:t>S</w:t>
      </w:r>
      <w:r w:rsidR="00D965F4" w:rsidRPr="00A30DDF">
        <w:rPr>
          <w:rFonts w:ascii="Book Antiqua" w:eastAsiaTheme="minorEastAsia" w:hAnsi="Book Antiqua" w:hint="eastAsia"/>
          <w:sz w:val="24"/>
          <w:szCs w:val="24"/>
          <w:lang w:eastAsia="zh-CN"/>
        </w:rPr>
        <w:t>tates</w:t>
      </w:r>
      <w:r w:rsidRPr="00A30DDF">
        <w:rPr>
          <w:rFonts w:ascii="Book Antiqua" w:hAnsi="Book Antiqua"/>
          <w:sz w:val="24"/>
          <w:szCs w:val="24"/>
        </w:rPr>
        <w:t xml:space="preserve"> adolescents with disabilities are disproportionately affected by obesity and are over three times as likely to have the metabolic syndrome </w:t>
      </w:r>
      <w:r w:rsidR="000A069D" w:rsidRPr="00A30DDF">
        <w:rPr>
          <w:rFonts w:ascii="Book Antiqua" w:hAnsi="Book Antiqua"/>
          <w:i/>
          <w:sz w:val="24"/>
          <w:szCs w:val="24"/>
        </w:rPr>
        <w:t>vs</w:t>
      </w:r>
      <w:r w:rsidRPr="00A30DDF">
        <w:rPr>
          <w:rFonts w:ascii="Book Antiqua" w:hAnsi="Book Antiqua"/>
          <w:sz w:val="24"/>
          <w:szCs w:val="24"/>
        </w:rPr>
        <w:t xml:space="preserve"> their peers with no disabilities. Half of all adolescents with disabilities are overweight, obese or severely obese. In addition to the metabolic syndrome, obese adolescents with disabilities are significantly more likely than their normal weight counterparts to have increased or abnormal systolic blood pressure, lipid and fasting glucose levels, placing them at risk for cardiovascular disease and/or type 2 diabetes.  </w:t>
      </w:r>
    </w:p>
    <w:p w:rsidR="00DF61A7" w:rsidRPr="00A30DDF" w:rsidRDefault="00DF61A7" w:rsidP="00D965F4">
      <w:pPr>
        <w:spacing w:after="0" w:line="360" w:lineRule="auto"/>
        <w:jc w:val="both"/>
        <w:rPr>
          <w:rFonts w:ascii="Book Antiqua" w:eastAsiaTheme="minorEastAsia" w:hAnsi="Book Antiqua"/>
          <w:sz w:val="24"/>
          <w:szCs w:val="24"/>
          <w:lang w:eastAsia="zh-CN"/>
        </w:rPr>
      </w:pPr>
      <w:r w:rsidRPr="00A30DDF">
        <w:rPr>
          <w:rFonts w:ascii="Book Antiqua" w:hAnsi="Book Antiqua"/>
          <w:sz w:val="24"/>
          <w:szCs w:val="24"/>
        </w:rPr>
        <w:br/>
      </w:r>
      <w:r w:rsidRPr="00A30DDF">
        <w:rPr>
          <w:rFonts w:ascii="Book Antiqua" w:hAnsi="Book Antiqua"/>
          <w:b/>
          <w:bCs/>
          <w:i/>
          <w:sz w:val="24"/>
          <w:szCs w:val="24"/>
        </w:rPr>
        <w:t>Applications</w:t>
      </w:r>
      <w:r w:rsidRPr="00A30DDF">
        <w:rPr>
          <w:rFonts w:ascii="Book Antiqua" w:hAnsi="Book Antiqua"/>
          <w:sz w:val="24"/>
          <w:szCs w:val="24"/>
        </w:rPr>
        <w:br/>
        <w:t xml:space="preserve">Our findings suggest that overweight and obese adolescents with disabilities should be clinically monitored for elevated weight and concomitant cardiometabolic disease risk factors throughout their teenage years. </w:t>
      </w:r>
    </w:p>
    <w:p w:rsidR="00AD42D9" w:rsidRPr="00A30DDF" w:rsidRDefault="00AD42D9" w:rsidP="00D965F4">
      <w:pPr>
        <w:spacing w:after="0" w:line="360" w:lineRule="auto"/>
        <w:jc w:val="both"/>
        <w:rPr>
          <w:rFonts w:ascii="Book Antiqua" w:eastAsiaTheme="minorEastAsia" w:hAnsi="Book Antiqua"/>
          <w:sz w:val="24"/>
          <w:szCs w:val="24"/>
          <w:lang w:eastAsia="zh-CN"/>
        </w:rPr>
      </w:pPr>
    </w:p>
    <w:p w:rsidR="00DF61A7" w:rsidRPr="00A30DDF" w:rsidRDefault="00DF61A7" w:rsidP="00D965F4">
      <w:pPr>
        <w:spacing w:after="0" w:line="360" w:lineRule="auto"/>
        <w:jc w:val="both"/>
        <w:rPr>
          <w:rFonts w:ascii="Book Antiqua" w:eastAsiaTheme="minorEastAsia" w:hAnsi="Book Antiqua"/>
          <w:sz w:val="24"/>
          <w:szCs w:val="24"/>
          <w:lang w:eastAsia="zh-CN"/>
        </w:rPr>
      </w:pPr>
      <w:r w:rsidRPr="00A30DDF">
        <w:rPr>
          <w:rFonts w:ascii="Book Antiqua" w:hAnsi="Book Antiqua"/>
          <w:b/>
          <w:bCs/>
          <w:i/>
          <w:sz w:val="24"/>
          <w:szCs w:val="24"/>
        </w:rPr>
        <w:t>Terminology</w:t>
      </w:r>
      <w:r w:rsidRPr="00A30DDF">
        <w:rPr>
          <w:rFonts w:ascii="Book Antiqua" w:hAnsi="Book Antiqua"/>
          <w:sz w:val="24"/>
          <w:szCs w:val="24"/>
        </w:rPr>
        <w:br/>
        <w:t>The metaboli</w:t>
      </w:r>
      <w:r w:rsidR="00A27F64" w:rsidRPr="00A30DDF">
        <w:rPr>
          <w:rFonts w:ascii="Book Antiqua" w:hAnsi="Book Antiqua"/>
          <w:sz w:val="24"/>
          <w:szCs w:val="24"/>
        </w:rPr>
        <w:t>c syndrome is defined as having</w:t>
      </w:r>
      <w:r w:rsidRPr="00A30DDF">
        <w:rPr>
          <w:rFonts w:ascii="Book Antiqua" w:hAnsi="Book Antiqua"/>
          <w:sz w:val="24"/>
          <w:szCs w:val="24"/>
        </w:rPr>
        <w:t xml:space="preserve"> </w:t>
      </w:r>
      <w:r w:rsidR="00AD42D9" w:rsidRPr="00A30DDF">
        <w:rPr>
          <w:rFonts w:ascii="Book Antiqua" w:eastAsia="Arial Unicode MS" w:hAnsi="Book Antiqua" w:cs="Arial Unicode MS"/>
          <w:sz w:val="24"/>
          <w:szCs w:val="24"/>
        </w:rPr>
        <w:t>≥</w:t>
      </w:r>
      <w:r w:rsidRPr="00A30DDF">
        <w:rPr>
          <w:rFonts w:ascii="Book Antiqua" w:hAnsi="Book Antiqua"/>
          <w:sz w:val="24"/>
          <w:szCs w:val="24"/>
        </w:rPr>
        <w:t xml:space="preserve"> 3 of the following cardiometabolic disease risk factors present simultaneously</w:t>
      </w:r>
      <w:r w:rsidR="00AD42D9" w:rsidRPr="00A30DDF">
        <w:rPr>
          <w:rFonts w:ascii="Book Antiqua" w:eastAsiaTheme="minorEastAsia" w:hAnsi="Book Antiqua"/>
          <w:sz w:val="24"/>
          <w:szCs w:val="24"/>
          <w:lang w:eastAsia="zh-CN"/>
        </w:rPr>
        <w:t xml:space="preserve"> - </w:t>
      </w:r>
      <w:r w:rsidRPr="00A30DDF">
        <w:rPr>
          <w:rFonts w:ascii="Book Antiqua" w:hAnsi="Book Antiqua"/>
          <w:sz w:val="24"/>
          <w:szCs w:val="24"/>
        </w:rPr>
        <w:t>elevated blood pressure, elevated glucose concentrations, hypertriglyceridemia, low high density lipoprotein cholesterol</w:t>
      </w:r>
      <w:r w:rsidRPr="00A30DDF" w:rsidDel="00C3154D">
        <w:rPr>
          <w:rFonts w:ascii="Book Antiqua" w:hAnsi="Book Antiqua"/>
          <w:sz w:val="24"/>
          <w:szCs w:val="24"/>
        </w:rPr>
        <w:t xml:space="preserve"> </w:t>
      </w:r>
      <w:r w:rsidRPr="00A30DDF">
        <w:rPr>
          <w:rFonts w:ascii="Book Antiqua" w:hAnsi="Book Antiqua"/>
          <w:sz w:val="24"/>
          <w:szCs w:val="24"/>
        </w:rPr>
        <w:t>concentrations, and central adiposity (elevated waist circumference.</w:t>
      </w:r>
    </w:p>
    <w:p w:rsidR="00AD42D9" w:rsidRPr="00A30DDF" w:rsidRDefault="00AD42D9" w:rsidP="00D965F4">
      <w:pPr>
        <w:spacing w:after="0" w:line="360" w:lineRule="auto"/>
        <w:jc w:val="both"/>
        <w:rPr>
          <w:rFonts w:ascii="Book Antiqua" w:eastAsiaTheme="minorEastAsia" w:hAnsi="Book Antiqua"/>
          <w:sz w:val="24"/>
          <w:szCs w:val="24"/>
          <w:lang w:eastAsia="zh-CN"/>
        </w:rPr>
      </w:pPr>
    </w:p>
    <w:p w:rsidR="00AD42D9" w:rsidRPr="00A30DDF" w:rsidRDefault="00AD42D9" w:rsidP="00CC4307">
      <w:pPr>
        <w:spacing w:after="0" w:line="360" w:lineRule="auto"/>
        <w:jc w:val="both"/>
        <w:rPr>
          <w:rFonts w:ascii="Book Antiqua" w:eastAsiaTheme="minorEastAsia" w:hAnsi="Book Antiqua"/>
          <w:b/>
          <w:i/>
          <w:sz w:val="24"/>
          <w:szCs w:val="24"/>
          <w:lang w:eastAsia="zh-CN"/>
        </w:rPr>
      </w:pPr>
      <w:r w:rsidRPr="00A30DDF">
        <w:rPr>
          <w:rFonts w:ascii="Book Antiqua" w:eastAsiaTheme="minorEastAsia" w:hAnsi="Book Antiqua"/>
          <w:b/>
          <w:i/>
          <w:sz w:val="24"/>
          <w:szCs w:val="24"/>
          <w:lang w:eastAsia="zh-CN"/>
        </w:rPr>
        <w:t>Peer review</w:t>
      </w:r>
    </w:p>
    <w:p w:rsidR="00AD42D9" w:rsidRPr="00A30DDF" w:rsidRDefault="00AD42D9" w:rsidP="00CC4307">
      <w:pPr>
        <w:spacing w:after="0" w:line="360" w:lineRule="auto"/>
        <w:jc w:val="both"/>
        <w:rPr>
          <w:rFonts w:ascii="Book Antiqua" w:eastAsiaTheme="minorEastAsia" w:hAnsi="Book Antiqua"/>
          <w:b/>
          <w:i/>
          <w:sz w:val="24"/>
          <w:szCs w:val="24"/>
          <w:lang w:eastAsia="zh-CN"/>
        </w:rPr>
      </w:pPr>
      <w:r w:rsidRPr="00A30DDF">
        <w:rPr>
          <w:rFonts w:ascii="Book Antiqua" w:hAnsi="Book Antiqua"/>
          <w:sz w:val="24"/>
          <w:szCs w:val="24"/>
        </w:rPr>
        <w:t>This is a very interesting and well written manuscript.</w:t>
      </w:r>
    </w:p>
    <w:p w:rsidR="00AD42D9" w:rsidRPr="00A30DDF" w:rsidRDefault="00AD42D9" w:rsidP="00CC4307">
      <w:pPr>
        <w:spacing w:after="0" w:line="360" w:lineRule="auto"/>
        <w:jc w:val="both"/>
        <w:rPr>
          <w:rFonts w:ascii="Book Antiqua" w:eastAsiaTheme="minorEastAsia" w:hAnsi="Book Antiqua"/>
          <w:b/>
          <w:i/>
          <w:sz w:val="24"/>
          <w:szCs w:val="24"/>
          <w:lang w:eastAsia="zh-CN"/>
        </w:rPr>
      </w:pPr>
    </w:p>
    <w:p w:rsidR="001A342A" w:rsidRPr="00A30DDF" w:rsidRDefault="00AD42D9" w:rsidP="00CC4307">
      <w:pPr>
        <w:spacing w:after="0" w:line="360" w:lineRule="auto"/>
        <w:jc w:val="both"/>
        <w:rPr>
          <w:rFonts w:ascii="Book Antiqua" w:eastAsiaTheme="minorEastAsia" w:hAnsi="Book Antiqua"/>
          <w:sz w:val="24"/>
          <w:szCs w:val="24"/>
        </w:rPr>
      </w:pPr>
      <w:r w:rsidRPr="00A30DDF">
        <w:rPr>
          <w:rFonts w:ascii="Book Antiqua" w:hAnsi="Book Antiqua"/>
          <w:b/>
          <w:sz w:val="24"/>
          <w:szCs w:val="24"/>
        </w:rPr>
        <w:t>REFERENCES</w:t>
      </w:r>
      <w:r w:rsidRPr="00A30DDF">
        <w:rPr>
          <w:rFonts w:ascii="Book Antiqua" w:hAnsi="Book Antiqua"/>
          <w:sz w:val="24"/>
          <w:szCs w:val="24"/>
        </w:rPr>
        <w:t xml:space="preserve"> </w:t>
      </w:r>
    </w:p>
    <w:p w:rsidR="00CC4307" w:rsidRPr="00A30DDF" w:rsidRDefault="00CC4307" w:rsidP="00CC4307">
      <w:pPr>
        <w:spacing w:after="0" w:line="360" w:lineRule="auto"/>
        <w:jc w:val="both"/>
        <w:rPr>
          <w:rFonts w:ascii="Book Antiqua" w:eastAsia="宋体" w:hAnsi="Book Antiqua" w:cs="宋体"/>
          <w:sz w:val="24"/>
          <w:szCs w:val="24"/>
          <w:lang w:eastAsia="zh-CN"/>
        </w:rPr>
      </w:pPr>
      <w:r w:rsidRPr="00A30DDF">
        <w:rPr>
          <w:rFonts w:ascii="Book Antiqua" w:eastAsia="宋体" w:hAnsi="Book Antiqua" w:cs="宋体"/>
          <w:sz w:val="24"/>
          <w:szCs w:val="24"/>
          <w:lang w:eastAsia="zh-CN"/>
        </w:rPr>
        <w:t xml:space="preserve">1 </w:t>
      </w:r>
      <w:r w:rsidRPr="00A30DDF">
        <w:rPr>
          <w:rFonts w:ascii="Book Antiqua" w:eastAsia="宋体" w:hAnsi="Book Antiqua" w:cs="宋体"/>
          <w:b/>
          <w:sz w:val="24"/>
          <w:szCs w:val="24"/>
          <w:lang w:eastAsia="zh-CN"/>
        </w:rPr>
        <w:t>Cornell University Employment and Disability Institute.</w:t>
      </w:r>
      <w:r w:rsidRPr="00A30DDF">
        <w:rPr>
          <w:rFonts w:ascii="Book Antiqua" w:eastAsia="宋体" w:hAnsi="Book Antiqua" w:cs="宋体"/>
          <w:sz w:val="24"/>
          <w:szCs w:val="24"/>
          <w:lang w:eastAsia="zh-CN"/>
        </w:rPr>
        <w:t xml:space="preserve"> U.S. Census Bureau's 2011 American Community Survey (ACS) Public Use Microdata Sample (PUMS) data. </w:t>
      </w:r>
      <w:r w:rsidRPr="00A30DDF">
        <w:rPr>
          <w:rFonts w:ascii="Book Antiqua" w:eastAsia="宋体" w:hAnsi="Book Antiqua" w:cs="宋体" w:hint="eastAsia"/>
          <w:sz w:val="24"/>
          <w:szCs w:val="24"/>
          <w:lang w:eastAsia="zh-CN"/>
        </w:rPr>
        <w:t>[</w:t>
      </w:r>
      <w:r w:rsidRPr="00A30DDF">
        <w:rPr>
          <w:rFonts w:ascii="Book Antiqua" w:eastAsia="宋体" w:hAnsi="Book Antiqua" w:cs="宋体"/>
          <w:sz w:val="24"/>
          <w:szCs w:val="24"/>
          <w:lang w:eastAsia="zh-CN"/>
        </w:rPr>
        <w:t>Accessed March 10, 2014</w:t>
      </w:r>
      <w:r w:rsidRPr="00A30DDF">
        <w:rPr>
          <w:rFonts w:ascii="Book Antiqua" w:eastAsia="宋体" w:hAnsi="Book Antiqua" w:cs="宋体" w:hint="eastAsia"/>
          <w:sz w:val="24"/>
          <w:szCs w:val="24"/>
          <w:lang w:eastAsia="zh-CN"/>
        </w:rPr>
        <w:t>]</w:t>
      </w:r>
      <w:r w:rsidRPr="00A30DDF">
        <w:rPr>
          <w:rFonts w:ascii="Book Antiqua" w:eastAsia="宋体" w:hAnsi="Book Antiqua" w:cs="宋体"/>
          <w:sz w:val="24"/>
          <w:szCs w:val="24"/>
          <w:lang w:eastAsia="zh-CN"/>
        </w:rPr>
        <w:t>.</w:t>
      </w:r>
      <w:r w:rsidRPr="00A30DDF">
        <w:rPr>
          <w:rFonts w:ascii="Book Antiqua" w:eastAsia="宋体" w:hAnsi="Book Antiqua" w:cs="宋体" w:hint="eastAsia"/>
          <w:sz w:val="24"/>
          <w:szCs w:val="24"/>
          <w:lang w:eastAsia="zh-CN"/>
        </w:rPr>
        <w:t xml:space="preserve"> </w:t>
      </w:r>
      <w:r w:rsidRPr="00A30DDF">
        <w:rPr>
          <w:rFonts w:ascii="Book Antiqua" w:hAnsi="Book Antiqua"/>
          <w:sz w:val="24"/>
          <w:szCs w:val="24"/>
        </w:rPr>
        <w:t>Available from: URL:</w:t>
      </w:r>
      <w:r w:rsidRPr="00A30DDF">
        <w:rPr>
          <w:rFonts w:ascii="Book Antiqua" w:eastAsia="宋体" w:hAnsi="Book Antiqua" w:cs="宋体"/>
          <w:sz w:val="24"/>
          <w:szCs w:val="24"/>
          <w:lang w:eastAsia="zh-CN"/>
        </w:rPr>
        <w:t>http: //www.disabilitystatistics.org/reports/acs.cfm?statistic=1</w:t>
      </w:r>
    </w:p>
    <w:p w:rsidR="00CC4307" w:rsidRPr="00A30DDF" w:rsidRDefault="00CC4307" w:rsidP="00CC4307">
      <w:pPr>
        <w:spacing w:after="0" w:line="360" w:lineRule="auto"/>
        <w:jc w:val="both"/>
        <w:rPr>
          <w:rFonts w:ascii="Book Antiqua" w:eastAsia="宋体" w:hAnsi="Book Antiqua" w:cs="宋体"/>
          <w:sz w:val="24"/>
          <w:szCs w:val="24"/>
          <w:lang w:eastAsia="zh-CN"/>
        </w:rPr>
      </w:pPr>
      <w:r w:rsidRPr="00A30DDF">
        <w:rPr>
          <w:rFonts w:ascii="Book Antiqua" w:eastAsia="宋体" w:hAnsi="Book Antiqua" w:cs="宋体"/>
          <w:sz w:val="24"/>
          <w:szCs w:val="24"/>
          <w:lang w:eastAsia="zh-CN"/>
        </w:rPr>
        <w:t>2 </w:t>
      </w:r>
      <w:r w:rsidRPr="00A30DDF">
        <w:rPr>
          <w:rFonts w:ascii="Book Antiqua" w:eastAsia="宋体" w:hAnsi="Book Antiqua" w:cs="宋体"/>
          <w:b/>
          <w:bCs/>
          <w:sz w:val="24"/>
          <w:szCs w:val="24"/>
          <w:lang w:eastAsia="zh-CN"/>
        </w:rPr>
        <w:t>Rimmer JH</w:t>
      </w:r>
      <w:r w:rsidRPr="00A30DDF">
        <w:rPr>
          <w:rFonts w:ascii="Book Antiqua" w:eastAsia="宋体" w:hAnsi="Book Antiqua" w:cs="宋体"/>
          <w:sz w:val="24"/>
          <w:szCs w:val="24"/>
          <w:lang w:eastAsia="zh-CN"/>
        </w:rPr>
        <w:t>, Yamaki K, Davis BM, Wang E, Vogel LC. Obesity and overweight prevalence among adolescents with disabilities. </w:t>
      </w:r>
      <w:r w:rsidRPr="00A30DDF">
        <w:rPr>
          <w:rFonts w:ascii="Book Antiqua" w:eastAsia="宋体" w:hAnsi="Book Antiqua" w:cs="宋体"/>
          <w:i/>
          <w:iCs/>
          <w:sz w:val="24"/>
          <w:szCs w:val="24"/>
          <w:lang w:eastAsia="zh-CN"/>
        </w:rPr>
        <w:t>Prev Chronic Dis</w:t>
      </w:r>
      <w:r w:rsidRPr="00A30DDF">
        <w:rPr>
          <w:rFonts w:ascii="Book Antiqua" w:eastAsia="宋体" w:hAnsi="Book Antiqua" w:cs="宋体"/>
          <w:sz w:val="24"/>
          <w:szCs w:val="24"/>
          <w:lang w:eastAsia="zh-CN"/>
        </w:rPr>
        <w:t> 2011; </w:t>
      </w:r>
      <w:r w:rsidRPr="00A30DDF">
        <w:rPr>
          <w:rFonts w:ascii="Book Antiqua" w:eastAsia="宋体" w:hAnsi="Book Antiqua" w:cs="宋体"/>
          <w:b/>
          <w:bCs/>
          <w:sz w:val="24"/>
          <w:szCs w:val="24"/>
          <w:lang w:eastAsia="zh-CN"/>
        </w:rPr>
        <w:t>8</w:t>
      </w:r>
      <w:r w:rsidRPr="00A30DDF">
        <w:rPr>
          <w:rFonts w:ascii="Book Antiqua" w:eastAsia="宋体" w:hAnsi="Book Antiqua" w:cs="宋体"/>
          <w:sz w:val="24"/>
          <w:szCs w:val="24"/>
          <w:lang w:eastAsia="zh-CN"/>
        </w:rPr>
        <w:t>: A41 [PMID: 21324255]</w:t>
      </w:r>
    </w:p>
    <w:p w:rsidR="00CC4307" w:rsidRPr="00A30DDF" w:rsidRDefault="00CC4307" w:rsidP="00CC4307">
      <w:pPr>
        <w:spacing w:after="0" w:line="360" w:lineRule="auto"/>
        <w:jc w:val="both"/>
        <w:rPr>
          <w:rFonts w:ascii="Book Antiqua" w:eastAsia="宋体" w:hAnsi="Book Antiqua" w:cs="宋体"/>
          <w:sz w:val="24"/>
          <w:szCs w:val="24"/>
          <w:lang w:eastAsia="zh-CN"/>
        </w:rPr>
      </w:pPr>
      <w:r w:rsidRPr="00A30DDF">
        <w:rPr>
          <w:rFonts w:ascii="Book Antiqua" w:eastAsia="宋体" w:hAnsi="Book Antiqua" w:cs="宋体"/>
          <w:sz w:val="24"/>
          <w:szCs w:val="24"/>
          <w:lang w:eastAsia="zh-CN"/>
        </w:rPr>
        <w:t>3 </w:t>
      </w:r>
      <w:r w:rsidRPr="00A30DDF">
        <w:rPr>
          <w:rFonts w:ascii="Book Antiqua" w:eastAsia="宋体" w:hAnsi="Book Antiqua" w:cs="宋体"/>
          <w:b/>
          <w:bCs/>
          <w:sz w:val="24"/>
          <w:szCs w:val="24"/>
          <w:lang w:eastAsia="zh-CN"/>
        </w:rPr>
        <w:t>Froehlich-Grobe K</w:t>
      </w:r>
      <w:r w:rsidRPr="00A30DDF">
        <w:rPr>
          <w:rFonts w:ascii="Book Antiqua" w:eastAsia="宋体" w:hAnsi="Book Antiqua" w:cs="宋体"/>
          <w:sz w:val="24"/>
          <w:szCs w:val="24"/>
          <w:lang w:eastAsia="zh-CN"/>
        </w:rPr>
        <w:t>, Lee J, Washburn RA. Disparities in obesity and related conditions among Americans with disabilities. </w:t>
      </w:r>
      <w:r w:rsidRPr="00A30DDF">
        <w:rPr>
          <w:rFonts w:ascii="Book Antiqua" w:eastAsia="宋体" w:hAnsi="Book Antiqua" w:cs="宋体"/>
          <w:i/>
          <w:iCs/>
          <w:sz w:val="24"/>
          <w:szCs w:val="24"/>
          <w:lang w:eastAsia="zh-CN"/>
        </w:rPr>
        <w:t>Am J Prev Med</w:t>
      </w:r>
      <w:r w:rsidRPr="00A30DDF">
        <w:rPr>
          <w:rFonts w:ascii="Book Antiqua" w:eastAsia="宋体" w:hAnsi="Book Antiqua" w:cs="宋体"/>
          <w:sz w:val="24"/>
          <w:szCs w:val="24"/>
          <w:lang w:eastAsia="zh-CN"/>
        </w:rPr>
        <w:t> 2013; </w:t>
      </w:r>
      <w:r w:rsidRPr="00A30DDF">
        <w:rPr>
          <w:rFonts w:ascii="Book Antiqua" w:eastAsia="宋体" w:hAnsi="Book Antiqua" w:cs="宋体"/>
          <w:b/>
          <w:bCs/>
          <w:sz w:val="24"/>
          <w:szCs w:val="24"/>
          <w:lang w:eastAsia="zh-CN"/>
        </w:rPr>
        <w:t>45</w:t>
      </w:r>
      <w:r w:rsidRPr="00A30DDF">
        <w:rPr>
          <w:rFonts w:ascii="Book Antiqua" w:eastAsia="宋体" w:hAnsi="Book Antiqua" w:cs="宋体"/>
          <w:sz w:val="24"/>
          <w:szCs w:val="24"/>
          <w:lang w:eastAsia="zh-CN"/>
        </w:rPr>
        <w:t>: 83-90 [PMID: 23790992 DOI: 10.1016/j.amepre.2013.02.021]</w:t>
      </w:r>
    </w:p>
    <w:p w:rsidR="00CC4307" w:rsidRPr="00A30DDF" w:rsidRDefault="00CC4307" w:rsidP="00CC4307">
      <w:pPr>
        <w:spacing w:after="0" w:line="360" w:lineRule="auto"/>
        <w:jc w:val="both"/>
        <w:rPr>
          <w:rFonts w:ascii="Book Antiqua" w:eastAsia="宋体" w:hAnsi="Book Antiqua" w:cs="宋体"/>
          <w:sz w:val="24"/>
          <w:szCs w:val="24"/>
          <w:lang w:eastAsia="zh-CN"/>
        </w:rPr>
      </w:pPr>
      <w:r w:rsidRPr="00A30DDF">
        <w:rPr>
          <w:rFonts w:ascii="Book Antiqua" w:eastAsia="宋体" w:hAnsi="Book Antiqua" w:cs="宋体"/>
          <w:sz w:val="24"/>
          <w:szCs w:val="24"/>
          <w:lang w:eastAsia="zh-CN"/>
        </w:rPr>
        <w:t>4 </w:t>
      </w:r>
      <w:r w:rsidRPr="00A30DDF">
        <w:rPr>
          <w:rFonts w:ascii="Book Antiqua" w:eastAsia="宋体" w:hAnsi="Book Antiqua" w:cs="宋体"/>
          <w:b/>
          <w:bCs/>
          <w:sz w:val="24"/>
          <w:szCs w:val="24"/>
          <w:lang w:eastAsia="zh-CN"/>
        </w:rPr>
        <w:t>Coombes E</w:t>
      </w:r>
      <w:r w:rsidRPr="00A30DDF">
        <w:rPr>
          <w:rFonts w:ascii="Book Antiqua" w:eastAsia="宋体" w:hAnsi="Book Antiqua" w:cs="宋体"/>
          <w:sz w:val="24"/>
          <w:szCs w:val="24"/>
          <w:lang w:eastAsia="zh-CN"/>
        </w:rPr>
        <w:t>, Jones AP, Hillsdon M. The relationship of physical activity and overweight to objectively measured green space accessibility and use. </w:t>
      </w:r>
      <w:r w:rsidRPr="00A30DDF">
        <w:rPr>
          <w:rFonts w:ascii="Book Antiqua" w:eastAsia="宋体" w:hAnsi="Book Antiqua" w:cs="宋体"/>
          <w:i/>
          <w:iCs/>
          <w:sz w:val="24"/>
          <w:szCs w:val="24"/>
          <w:lang w:eastAsia="zh-CN"/>
        </w:rPr>
        <w:t>Soc Sci Med</w:t>
      </w:r>
      <w:r w:rsidRPr="00A30DDF">
        <w:rPr>
          <w:rFonts w:ascii="Book Antiqua" w:eastAsia="宋体" w:hAnsi="Book Antiqua" w:cs="宋体"/>
          <w:sz w:val="24"/>
          <w:szCs w:val="24"/>
          <w:lang w:eastAsia="zh-CN"/>
        </w:rPr>
        <w:t> 2010; </w:t>
      </w:r>
      <w:r w:rsidRPr="00A30DDF">
        <w:rPr>
          <w:rFonts w:ascii="Book Antiqua" w:eastAsia="宋体" w:hAnsi="Book Antiqua" w:cs="宋体"/>
          <w:b/>
          <w:bCs/>
          <w:sz w:val="24"/>
          <w:szCs w:val="24"/>
          <w:lang w:eastAsia="zh-CN"/>
        </w:rPr>
        <w:t>70</w:t>
      </w:r>
      <w:r w:rsidRPr="00A30DDF">
        <w:rPr>
          <w:rFonts w:ascii="Book Antiqua" w:eastAsia="宋体" w:hAnsi="Book Antiqua" w:cs="宋体"/>
          <w:sz w:val="24"/>
          <w:szCs w:val="24"/>
          <w:lang w:eastAsia="zh-CN"/>
        </w:rPr>
        <w:t>: 816-822 [PMID: 20060635 DOI: 10.1016/j.socscimed.2009.11.020]</w:t>
      </w:r>
    </w:p>
    <w:p w:rsidR="00CC4307" w:rsidRPr="00A30DDF" w:rsidRDefault="00CC4307" w:rsidP="00CC4307">
      <w:pPr>
        <w:spacing w:after="0" w:line="360" w:lineRule="auto"/>
        <w:jc w:val="both"/>
        <w:rPr>
          <w:rFonts w:ascii="Book Antiqua" w:eastAsia="宋体" w:hAnsi="Book Antiqua" w:cs="宋体"/>
          <w:sz w:val="24"/>
          <w:szCs w:val="24"/>
          <w:lang w:eastAsia="zh-CN"/>
        </w:rPr>
      </w:pPr>
      <w:r w:rsidRPr="00A30DDF">
        <w:rPr>
          <w:rFonts w:ascii="Book Antiqua" w:eastAsia="宋体" w:hAnsi="Book Antiqua" w:cs="宋体"/>
          <w:sz w:val="24"/>
          <w:szCs w:val="24"/>
          <w:lang w:eastAsia="zh-CN"/>
        </w:rPr>
        <w:t>5 </w:t>
      </w:r>
      <w:r w:rsidRPr="00A30DDF">
        <w:rPr>
          <w:rFonts w:ascii="Book Antiqua" w:eastAsia="宋体" w:hAnsi="Book Antiqua" w:cs="宋体"/>
          <w:b/>
          <w:bCs/>
          <w:sz w:val="24"/>
          <w:szCs w:val="24"/>
          <w:lang w:eastAsia="zh-CN"/>
        </w:rPr>
        <w:t>Hillsdon M</w:t>
      </w:r>
      <w:r w:rsidRPr="00A30DDF">
        <w:rPr>
          <w:rFonts w:ascii="Book Antiqua" w:eastAsia="宋体" w:hAnsi="Book Antiqua" w:cs="宋体"/>
          <w:sz w:val="24"/>
          <w:szCs w:val="24"/>
          <w:lang w:eastAsia="zh-CN"/>
        </w:rPr>
        <w:t>, Panter J, Foster C, Jones A. The relationship between access and quality of urban green space with population physical activity. </w:t>
      </w:r>
      <w:r w:rsidRPr="00A30DDF">
        <w:rPr>
          <w:rFonts w:ascii="Book Antiqua" w:eastAsia="宋体" w:hAnsi="Book Antiqua" w:cs="宋体"/>
          <w:i/>
          <w:iCs/>
          <w:sz w:val="24"/>
          <w:szCs w:val="24"/>
          <w:lang w:eastAsia="zh-CN"/>
        </w:rPr>
        <w:t>Public Health</w:t>
      </w:r>
      <w:r w:rsidRPr="00A30DDF">
        <w:rPr>
          <w:rFonts w:ascii="Book Antiqua" w:eastAsia="宋体" w:hAnsi="Book Antiqua" w:cs="宋体"/>
          <w:sz w:val="24"/>
          <w:szCs w:val="24"/>
          <w:lang w:eastAsia="zh-CN"/>
        </w:rPr>
        <w:t> 2006; </w:t>
      </w:r>
      <w:r w:rsidRPr="00A30DDF">
        <w:rPr>
          <w:rFonts w:ascii="Book Antiqua" w:eastAsia="宋体" w:hAnsi="Book Antiqua" w:cs="宋体"/>
          <w:b/>
          <w:bCs/>
          <w:sz w:val="24"/>
          <w:szCs w:val="24"/>
          <w:lang w:eastAsia="zh-CN"/>
        </w:rPr>
        <w:t>120</w:t>
      </w:r>
      <w:r w:rsidRPr="00A30DDF">
        <w:rPr>
          <w:rFonts w:ascii="Book Antiqua" w:eastAsia="宋体" w:hAnsi="Book Antiqua" w:cs="宋体"/>
          <w:sz w:val="24"/>
          <w:szCs w:val="24"/>
          <w:lang w:eastAsia="zh-CN"/>
        </w:rPr>
        <w:t>: 1127-1132 [PMID: 17067646 DOI: 10.1016/j.puhe.2006.10.007]</w:t>
      </w:r>
    </w:p>
    <w:p w:rsidR="00CC4307" w:rsidRPr="00A30DDF" w:rsidRDefault="00CC4307" w:rsidP="00CC4307">
      <w:pPr>
        <w:spacing w:after="0" w:line="360" w:lineRule="auto"/>
        <w:jc w:val="both"/>
        <w:rPr>
          <w:rFonts w:ascii="Book Antiqua" w:eastAsia="宋体" w:hAnsi="Book Antiqua" w:cs="宋体"/>
          <w:sz w:val="24"/>
          <w:szCs w:val="24"/>
          <w:lang w:eastAsia="zh-CN"/>
        </w:rPr>
      </w:pPr>
      <w:r w:rsidRPr="00A30DDF">
        <w:rPr>
          <w:rFonts w:ascii="Book Antiqua" w:eastAsia="宋体" w:hAnsi="Book Antiqua" w:cs="宋体"/>
          <w:sz w:val="24"/>
          <w:szCs w:val="24"/>
          <w:lang w:eastAsia="zh-CN"/>
        </w:rPr>
        <w:t xml:space="preserve">6 </w:t>
      </w:r>
      <w:r w:rsidRPr="00A30DDF">
        <w:rPr>
          <w:rFonts w:ascii="Book Antiqua" w:eastAsia="宋体" w:hAnsi="Book Antiqua" w:cs="宋体"/>
          <w:b/>
          <w:sz w:val="24"/>
          <w:szCs w:val="24"/>
          <w:lang w:eastAsia="zh-CN"/>
        </w:rPr>
        <w:t>U.S. Department of Health and Human Services</w:t>
      </w:r>
      <w:r w:rsidRPr="00A30DDF">
        <w:rPr>
          <w:rFonts w:ascii="Book Antiqua" w:eastAsia="宋体" w:hAnsi="Book Antiqua" w:cs="宋体"/>
          <w:sz w:val="24"/>
          <w:szCs w:val="24"/>
          <w:lang w:eastAsia="zh-CN"/>
        </w:rPr>
        <w:t xml:space="preserve">. Healthy People 2020. </w:t>
      </w:r>
      <w:r w:rsidRPr="00A30DDF">
        <w:rPr>
          <w:rFonts w:ascii="Book Antiqua" w:eastAsia="宋体" w:hAnsi="Book Antiqua" w:cs="宋体" w:hint="eastAsia"/>
          <w:sz w:val="24"/>
          <w:szCs w:val="24"/>
          <w:lang w:eastAsia="zh-CN"/>
        </w:rPr>
        <w:t xml:space="preserve">2013. </w:t>
      </w:r>
      <w:r w:rsidRPr="00A30DDF">
        <w:rPr>
          <w:rFonts w:ascii="Book Antiqua" w:hAnsi="Book Antiqua"/>
          <w:sz w:val="24"/>
          <w:szCs w:val="24"/>
        </w:rPr>
        <w:t>Available from: URL:</w:t>
      </w:r>
      <w:r w:rsidRPr="00A30DDF">
        <w:rPr>
          <w:rFonts w:ascii="Book Antiqua" w:eastAsia="宋体" w:hAnsi="Book Antiqua" w:cs="宋体"/>
          <w:sz w:val="24"/>
          <w:szCs w:val="24"/>
          <w:lang w:eastAsia="zh-CN"/>
        </w:rPr>
        <w:t xml:space="preserve"> http: //www.healthypeople.gov/2020/topicsobjectives2020/overview.aspx?topicid=9 </w:t>
      </w:r>
    </w:p>
    <w:p w:rsidR="00CC4307" w:rsidRPr="00A30DDF" w:rsidRDefault="00CC4307" w:rsidP="00CC4307">
      <w:pPr>
        <w:spacing w:after="0" w:line="360" w:lineRule="auto"/>
        <w:jc w:val="both"/>
        <w:rPr>
          <w:rFonts w:ascii="Book Antiqua" w:eastAsia="宋体" w:hAnsi="Book Antiqua" w:cs="宋体"/>
          <w:sz w:val="24"/>
          <w:szCs w:val="24"/>
          <w:lang w:eastAsia="zh-CN"/>
        </w:rPr>
      </w:pPr>
      <w:r w:rsidRPr="00A30DDF">
        <w:rPr>
          <w:rFonts w:ascii="Book Antiqua" w:eastAsia="宋体" w:hAnsi="Book Antiqua" w:cs="宋体"/>
          <w:sz w:val="24"/>
          <w:szCs w:val="24"/>
          <w:lang w:eastAsia="zh-CN"/>
        </w:rPr>
        <w:t xml:space="preserve">7 </w:t>
      </w:r>
      <w:r w:rsidRPr="00A30DDF">
        <w:rPr>
          <w:rFonts w:ascii="Book Antiqua" w:eastAsia="宋体" w:hAnsi="Book Antiqua" w:cs="宋体"/>
          <w:b/>
          <w:sz w:val="24"/>
          <w:szCs w:val="24"/>
          <w:lang w:eastAsia="zh-CN"/>
        </w:rPr>
        <w:t>Lipshultz SE,</w:t>
      </w:r>
      <w:r w:rsidRPr="00A30DDF">
        <w:rPr>
          <w:rFonts w:ascii="Book Antiqua" w:eastAsia="宋体" w:hAnsi="Book Antiqua" w:cs="宋体"/>
          <w:sz w:val="24"/>
          <w:szCs w:val="24"/>
          <w:lang w:eastAsia="zh-CN"/>
        </w:rPr>
        <w:t xml:space="preserve"> Messiah SE, Miller TL, editors. Pediatric Metabolic Syndrome: Comprehensive Clinical Review and Related Health Issues. London: Springer</w:t>
      </w:r>
      <w:r w:rsidRPr="00A30DDF">
        <w:rPr>
          <w:rFonts w:ascii="Book Antiqua" w:eastAsia="宋体" w:hAnsi="Book Antiqua" w:cs="宋体" w:hint="eastAsia"/>
          <w:sz w:val="24"/>
          <w:szCs w:val="24"/>
          <w:lang w:eastAsia="zh-CN"/>
        </w:rPr>
        <w:t>,</w:t>
      </w:r>
      <w:r w:rsidRPr="00A30DDF">
        <w:rPr>
          <w:rFonts w:ascii="Book Antiqua" w:eastAsia="宋体" w:hAnsi="Book Antiqua" w:cs="宋体"/>
          <w:sz w:val="24"/>
          <w:szCs w:val="24"/>
          <w:lang w:eastAsia="zh-CN"/>
        </w:rPr>
        <w:t xml:space="preserve"> 2012. </w:t>
      </w:r>
      <w:r w:rsidRPr="00A30DDF">
        <w:rPr>
          <w:rFonts w:ascii="Book Antiqua" w:hAnsi="Book Antiqua"/>
          <w:sz w:val="24"/>
          <w:szCs w:val="24"/>
        </w:rPr>
        <w:t>Available from: URL:</w:t>
      </w:r>
      <w:r w:rsidRPr="00A30DDF">
        <w:rPr>
          <w:rFonts w:ascii="Book Antiqua" w:eastAsiaTheme="minorEastAsia" w:hAnsi="Book Antiqua" w:hint="eastAsia"/>
          <w:sz w:val="24"/>
          <w:szCs w:val="24"/>
          <w:lang w:eastAsia="zh-CN"/>
        </w:rPr>
        <w:t xml:space="preserve"> </w:t>
      </w:r>
      <w:r w:rsidRPr="00A30DDF">
        <w:rPr>
          <w:rFonts w:ascii="Book Antiqua" w:eastAsia="宋体" w:hAnsi="Book Antiqua" w:cs="宋体"/>
          <w:sz w:val="24"/>
          <w:szCs w:val="24"/>
          <w:lang w:eastAsia="zh-CN"/>
        </w:rPr>
        <w:t>http: //books.google.com/books?hl=en&amp;lr=&amp;id=hI1qVQEqik0C&amp;oi=fnd&amp;pg=PR4&amp;dq=Pediatric Metabolic Syndrome: Comprehensive Clinical Review and Related Health Issues. London: Springer; 2012.&amp;ots=od0V0eC0mM&amp;sig=OrqXUtIvnWuS-O9STep0yK_gVWo#v=onepage&amp;q=Pediatric Metabolic Syndrome: Comprehensive Clinical Review and Related Health Issues. London: Springer; 2012.&amp;f=false</w:t>
      </w:r>
    </w:p>
    <w:p w:rsidR="00CC4307" w:rsidRPr="00A30DDF" w:rsidRDefault="00CC4307" w:rsidP="00CC4307">
      <w:pPr>
        <w:spacing w:after="0" w:line="360" w:lineRule="auto"/>
        <w:jc w:val="both"/>
        <w:rPr>
          <w:rFonts w:ascii="Book Antiqua" w:eastAsia="宋体" w:hAnsi="Book Antiqua" w:cs="宋体"/>
          <w:sz w:val="24"/>
          <w:szCs w:val="24"/>
          <w:lang w:eastAsia="zh-CN"/>
        </w:rPr>
      </w:pPr>
      <w:r w:rsidRPr="00A30DDF">
        <w:rPr>
          <w:rFonts w:ascii="Book Antiqua" w:eastAsia="宋体" w:hAnsi="Book Antiqua" w:cs="宋体"/>
          <w:sz w:val="24"/>
          <w:szCs w:val="24"/>
          <w:lang w:eastAsia="zh-CN"/>
        </w:rPr>
        <w:t>8 </w:t>
      </w:r>
      <w:r w:rsidRPr="00A30DDF">
        <w:rPr>
          <w:rFonts w:ascii="Book Antiqua" w:eastAsia="宋体" w:hAnsi="Book Antiqua" w:cs="宋体"/>
          <w:b/>
          <w:bCs/>
          <w:sz w:val="24"/>
          <w:szCs w:val="24"/>
          <w:lang w:eastAsia="zh-CN"/>
        </w:rPr>
        <w:t>Finkelstein EA</w:t>
      </w:r>
      <w:r w:rsidRPr="00A30DDF">
        <w:rPr>
          <w:rFonts w:ascii="Book Antiqua" w:eastAsia="宋体" w:hAnsi="Book Antiqua" w:cs="宋体"/>
          <w:sz w:val="24"/>
          <w:szCs w:val="24"/>
          <w:lang w:eastAsia="zh-CN"/>
        </w:rPr>
        <w:t>, Trogdon JG, Cohen JW, Dietz W. Annual medical spending attributable to obesity: payer-and service-specific estimates. </w:t>
      </w:r>
      <w:r w:rsidRPr="00A30DDF">
        <w:rPr>
          <w:rFonts w:ascii="Book Antiqua" w:eastAsia="宋体" w:hAnsi="Book Antiqua" w:cs="宋体"/>
          <w:i/>
          <w:iCs/>
          <w:sz w:val="24"/>
          <w:szCs w:val="24"/>
          <w:lang w:eastAsia="zh-CN"/>
        </w:rPr>
        <w:t>Health Aff (Millwood)</w:t>
      </w:r>
      <w:r w:rsidRPr="00A30DDF">
        <w:rPr>
          <w:rFonts w:ascii="Book Antiqua" w:eastAsia="宋体" w:hAnsi="Book Antiqua" w:cs="宋体"/>
          <w:sz w:val="24"/>
          <w:szCs w:val="24"/>
          <w:lang w:eastAsia="zh-CN"/>
        </w:rPr>
        <w:t> </w:t>
      </w:r>
      <w:r w:rsidRPr="00A30DDF">
        <w:rPr>
          <w:rFonts w:ascii="Book Antiqua" w:eastAsia="宋体" w:hAnsi="Book Antiqua" w:cs="宋体" w:hint="eastAsia"/>
          <w:sz w:val="24"/>
          <w:szCs w:val="24"/>
          <w:lang w:eastAsia="zh-CN"/>
        </w:rPr>
        <w:t>2009</w:t>
      </w:r>
      <w:r w:rsidRPr="00A30DDF">
        <w:rPr>
          <w:rFonts w:ascii="Book Antiqua" w:eastAsia="宋体" w:hAnsi="Book Antiqua" w:cs="宋体"/>
          <w:sz w:val="24"/>
          <w:szCs w:val="24"/>
          <w:lang w:eastAsia="zh-CN"/>
        </w:rPr>
        <w:t>; </w:t>
      </w:r>
      <w:r w:rsidRPr="00A30DDF">
        <w:rPr>
          <w:rFonts w:ascii="Book Antiqua" w:eastAsia="宋体" w:hAnsi="Book Antiqua" w:cs="宋体"/>
          <w:b/>
          <w:bCs/>
          <w:sz w:val="24"/>
          <w:szCs w:val="24"/>
          <w:lang w:eastAsia="zh-CN"/>
        </w:rPr>
        <w:t>28</w:t>
      </w:r>
      <w:r w:rsidRPr="00A30DDF">
        <w:rPr>
          <w:rFonts w:ascii="Book Antiqua" w:eastAsia="宋体" w:hAnsi="Book Antiqua" w:cs="宋体"/>
          <w:sz w:val="24"/>
          <w:szCs w:val="24"/>
          <w:lang w:eastAsia="zh-CN"/>
        </w:rPr>
        <w:t>: w822-w831 [PMID: 19635784 DOI: 10.1377/hlthaff.28.5.w822]</w:t>
      </w:r>
    </w:p>
    <w:p w:rsidR="00CC4307" w:rsidRPr="00A30DDF" w:rsidRDefault="00CC4307" w:rsidP="00CC4307">
      <w:pPr>
        <w:spacing w:after="0" w:line="360" w:lineRule="auto"/>
        <w:jc w:val="both"/>
        <w:rPr>
          <w:rFonts w:ascii="Book Antiqua" w:eastAsia="宋体" w:hAnsi="Book Antiqua" w:cs="宋体"/>
          <w:sz w:val="24"/>
          <w:szCs w:val="24"/>
          <w:lang w:eastAsia="zh-CN"/>
        </w:rPr>
      </w:pPr>
      <w:r w:rsidRPr="00A30DDF">
        <w:rPr>
          <w:rFonts w:ascii="Book Antiqua" w:eastAsia="宋体" w:hAnsi="Book Antiqua" w:cs="宋体"/>
          <w:sz w:val="24"/>
          <w:szCs w:val="24"/>
          <w:lang w:eastAsia="zh-CN"/>
        </w:rPr>
        <w:t>9 </w:t>
      </w:r>
      <w:r w:rsidRPr="00A30DDF">
        <w:rPr>
          <w:rFonts w:ascii="Book Antiqua" w:eastAsia="宋体" w:hAnsi="Book Antiqua" w:cs="宋体"/>
          <w:b/>
          <w:bCs/>
          <w:sz w:val="24"/>
          <w:szCs w:val="24"/>
          <w:lang w:eastAsia="zh-CN"/>
        </w:rPr>
        <w:t>Olshansky SJ</w:t>
      </w:r>
      <w:r w:rsidRPr="00A30DDF">
        <w:rPr>
          <w:rFonts w:ascii="Book Antiqua" w:eastAsia="宋体" w:hAnsi="Book Antiqua" w:cs="宋体"/>
          <w:sz w:val="24"/>
          <w:szCs w:val="24"/>
          <w:lang w:eastAsia="zh-CN"/>
        </w:rPr>
        <w:t>, Passaro DJ, Hershow RC, Layden J, Carnes BA, Brody J, Hayflick L, Butler RN, Allison DB, Ludwig DS. A potential decline in life expectancy in the United States in the 21st century. </w:t>
      </w:r>
      <w:r w:rsidRPr="00A30DDF">
        <w:rPr>
          <w:rFonts w:ascii="Book Antiqua" w:eastAsia="宋体" w:hAnsi="Book Antiqua" w:cs="宋体"/>
          <w:i/>
          <w:iCs/>
          <w:sz w:val="24"/>
          <w:szCs w:val="24"/>
          <w:lang w:eastAsia="zh-CN"/>
        </w:rPr>
        <w:t>N Engl J Med</w:t>
      </w:r>
      <w:r w:rsidRPr="00A30DDF">
        <w:rPr>
          <w:rFonts w:ascii="Book Antiqua" w:eastAsia="宋体" w:hAnsi="Book Antiqua" w:cs="宋体"/>
          <w:sz w:val="24"/>
          <w:szCs w:val="24"/>
          <w:lang w:eastAsia="zh-CN"/>
        </w:rPr>
        <w:t> 2005; </w:t>
      </w:r>
      <w:r w:rsidRPr="00A30DDF">
        <w:rPr>
          <w:rFonts w:ascii="Book Antiqua" w:eastAsia="宋体" w:hAnsi="Book Antiqua" w:cs="宋体"/>
          <w:b/>
          <w:bCs/>
          <w:sz w:val="24"/>
          <w:szCs w:val="24"/>
          <w:lang w:eastAsia="zh-CN"/>
        </w:rPr>
        <w:t>352</w:t>
      </w:r>
      <w:r w:rsidRPr="00A30DDF">
        <w:rPr>
          <w:rFonts w:ascii="Book Antiqua" w:eastAsia="宋体" w:hAnsi="Book Antiqua" w:cs="宋体"/>
          <w:sz w:val="24"/>
          <w:szCs w:val="24"/>
          <w:lang w:eastAsia="zh-CN"/>
        </w:rPr>
        <w:t>: 1138-1145 [PMID: 15784668 DOI: 10.1056/NEJMsr043743]</w:t>
      </w:r>
    </w:p>
    <w:p w:rsidR="00CC4307" w:rsidRPr="00A30DDF" w:rsidRDefault="00CC4307" w:rsidP="00CC4307">
      <w:pPr>
        <w:pStyle w:val="ListParagraph"/>
        <w:tabs>
          <w:tab w:val="left" w:pos="540"/>
        </w:tabs>
        <w:spacing w:after="0" w:line="360" w:lineRule="auto"/>
        <w:ind w:left="0"/>
        <w:jc w:val="both"/>
        <w:rPr>
          <w:rFonts w:ascii="Book Antiqua" w:eastAsiaTheme="minorEastAsia" w:hAnsi="Book Antiqua"/>
          <w:sz w:val="24"/>
          <w:szCs w:val="24"/>
          <w:lang w:eastAsia="zh-CN"/>
        </w:rPr>
      </w:pPr>
      <w:r w:rsidRPr="00A30DDF">
        <w:rPr>
          <w:rFonts w:ascii="Book Antiqua" w:eastAsia="宋体" w:hAnsi="Book Antiqua" w:cs="宋体" w:hint="eastAsia"/>
          <w:sz w:val="24"/>
          <w:szCs w:val="24"/>
          <w:lang w:eastAsia="zh-CN"/>
        </w:rPr>
        <w:t xml:space="preserve">10 </w:t>
      </w:r>
      <w:r w:rsidRPr="00BD147E">
        <w:rPr>
          <w:rFonts w:ascii="Book Antiqua" w:eastAsiaTheme="minorEastAsia" w:hAnsi="Book Antiqua" w:cs="Times New Roman"/>
          <w:b/>
          <w:sz w:val="24"/>
          <w:szCs w:val="24"/>
        </w:rPr>
        <w:t>Doak CM</w:t>
      </w:r>
      <w:r w:rsidRPr="00A30DDF">
        <w:rPr>
          <w:rFonts w:ascii="Book Antiqua" w:eastAsiaTheme="minorEastAsia" w:hAnsi="Book Antiqua" w:cs="Times New Roman"/>
          <w:sz w:val="24"/>
          <w:szCs w:val="24"/>
        </w:rPr>
        <w:t xml:space="preserve">, </w:t>
      </w:r>
      <w:hyperlink r:id="rId12" w:history="1">
        <w:r w:rsidRPr="00A30DDF">
          <w:rPr>
            <w:rFonts w:ascii="Book Antiqua" w:eastAsiaTheme="minorEastAsia" w:hAnsi="Book Antiqua" w:cs="Times New Roman"/>
            <w:sz w:val="24"/>
            <w:szCs w:val="24"/>
            <w:u w:color="1800C0"/>
          </w:rPr>
          <w:t>Visscher TL</w:t>
        </w:r>
      </w:hyperlink>
      <w:r w:rsidRPr="00A30DDF">
        <w:rPr>
          <w:rFonts w:ascii="Book Antiqua" w:eastAsiaTheme="minorEastAsia" w:hAnsi="Book Antiqua" w:cs="Times New Roman"/>
          <w:sz w:val="24"/>
          <w:szCs w:val="24"/>
        </w:rPr>
        <w:t xml:space="preserve">, </w:t>
      </w:r>
      <w:hyperlink r:id="rId13" w:history="1">
        <w:r w:rsidRPr="00A30DDF">
          <w:rPr>
            <w:rFonts w:ascii="Book Antiqua" w:eastAsiaTheme="minorEastAsia" w:hAnsi="Book Antiqua" w:cs="Times New Roman"/>
            <w:sz w:val="24"/>
            <w:szCs w:val="24"/>
            <w:u w:color="262626"/>
          </w:rPr>
          <w:t>Renders CM</w:t>
        </w:r>
      </w:hyperlink>
      <w:r w:rsidRPr="00A30DDF">
        <w:rPr>
          <w:rFonts w:ascii="Book Antiqua" w:eastAsiaTheme="minorEastAsia" w:hAnsi="Book Antiqua" w:cs="Times New Roman"/>
          <w:sz w:val="24"/>
          <w:szCs w:val="24"/>
        </w:rPr>
        <w:t xml:space="preserve">, </w:t>
      </w:r>
      <w:hyperlink r:id="rId14" w:history="1">
        <w:r w:rsidRPr="00A30DDF">
          <w:rPr>
            <w:rFonts w:ascii="Book Antiqua" w:eastAsiaTheme="minorEastAsia" w:hAnsi="Book Antiqua" w:cs="Times New Roman"/>
            <w:sz w:val="24"/>
            <w:szCs w:val="24"/>
            <w:u w:color="262626"/>
          </w:rPr>
          <w:t>Seidell JC</w:t>
        </w:r>
      </w:hyperlink>
      <w:r w:rsidRPr="00A30DDF">
        <w:rPr>
          <w:rFonts w:ascii="Book Antiqua" w:eastAsiaTheme="minorEastAsia" w:hAnsi="Book Antiqua" w:cs="Times New Roman"/>
          <w:sz w:val="24"/>
          <w:szCs w:val="24"/>
        </w:rPr>
        <w:t xml:space="preserve">. The prevention of overweight and obesity in children and adolescents: a review of interventions and programmes. </w:t>
      </w:r>
      <w:r w:rsidRPr="00A30DDF">
        <w:rPr>
          <w:rFonts w:ascii="Book Antiqua" w:eastAsiaTheme="minorEastAsia" w:hAnsi="Book Antiqua" w:cs="Times New Roman"/>
          <w:i/>
          <w:sz w:val="24"/>
          <w:szCs w:val="24"/>
        </w:rPr>
        <w:t xml:space="preserve">Obes Rev </w:t>
      </w:r>
      <w:r w:rsidRPr="00A30DDF">
        <w:rPr>
          <w:rFonts w:ascii="Book Antiqua" w:eastAsiaTheme="minorEastAsia" w:hAnsi="Book Antiqua" w:cs="Times New Roman"/>
          <w:sz w:val="24"/>
          <w:szCs w:val="24"/>
        </w:rPr>
        <w:t xml:space="preserve">2006; </w:t>
      </w:r>
      <w:r w:rsidRPr="00A30DDF">
        <w:rPr>
          <w:rFonts w:ascii="Book Antiqua" w:eastAsiaTheme="minorEastAsia" w:hAnsi="Book Antiqua" w:cs="Times New Roman"/>
          <w:b/>
          <w:sz w:val="24"/>
          <w:szCs w:val="24"/>
        </w:rPr>
        <w:t>7</w:t>
      </w:r>
      <w:r w:rsidRPr="00A30DDF">
        <w:rPr>
          <w:rFonts w:ascii="Book Antiqua" w:eastAsiaTheme="minorEastAsia" w:hAnsi="Book Antiqua" w:cs="Times New Roman"/>
          <w:sz w:val="24"/>
          <w:szCs w:val="24"/>
        </w:rPr>
        <w:t>:</w:t>
      </w:r>
      <w:r w:rsidRPr="00A30DDF">
        <w:rPr>
          <w:rFonts w:ascii="Book Antiqua" w:eastAsiaTheme="minorEastAsia" w:hAnsi="Book Antiqua" w:cs="Times New Roman" w:hint="eastAsia"/>
          <w:sz w:val="24"/>
          <w:szCs w:val="24"/>
          <w:lang w:eastAsia="zh-CN"/>
        </w:rPr>
        <w:t xml:space="preserve"> </w:t>
      </w:r>
      <w:r w:rsidRPr="00A30DDF">
        <w:rPr>
          <w:rFonts w:ascii="Book Antiqua" w:eastAsiaTheme="minorEastAsia" w:hAnsi="Book Antiqua" w:cs="Times New Roman"/>
          <w:sz w:val="24"/>
          <w:szCs w:val="24"/>
        </w:rPr>
        <w:t>111–13 [</w:t>
      </w:r>
      <w:r w:rsidRPr="00A30DDF">
        <w:rPr>
          <w:rFonts w:ascii="Book Antiqua" w:eastAsiaTheme="minorEastAsia" w:hAnsi="Book Antiqua"/>
          <w:sz w:val="24"/>
          <w:szCs w:val="24"/>
        </w:rPr>
        <w:t>PMID: 16436107 DOI: 10.1111/j.1467-789X.2006.00234.x]</w:t>
      </w:r>
    </w:p>
    <w:p w:rsidR="00CC4307" w:rsidRPr="00A30DDF" w:rsidRDefault="00CC4307" w:rsidP="00CC4307">
      <w:pPr>
        <w:spacing w:after="0" w:line="360" w:lineRule="auto"/>
        <w:jc w:val="both"/>
        <w:rPr>
          <w:rFonts w:ascii="Book Antiqua" w:eastAsia="宋体" w:hAnsi="Book Antiqua" w:cs="宋体"/>
          <w:sz w:val="24"/>
          <w:szCs w:val="24"/>
          <w:lang w:eastAsia="zh-CN"/>
        </w:rPr>
      </w:pPr>
      <w:r w:rsidRPr="00A30DDF">
        <w:rPr>
          <w:rFonts w:ascii="Book Antiqua" w:eastAsia="宋体" w:hAnsi="Book Antiqua" w:cs="宋体"/>
          <w:sz w:val="24"/>
          <w:szCs w:val="24"/>
          <w:lang w:eastAsia="zh-CN"/>
        </w:rPr>
        <w:t>11 </w:t>
      </w:r>
      <w:r w:rsidRPr="00A30DDF">
        <w:rPr>
          <w:rFonts w:ascii="Book Antiqua" w:eastAsia="宋体" w:hAnsi="Book Antiqua" w:cs="宋体"/>
          <w:b/>
          <w:bCs/>
          <w:sz w:val="24"/>
          <w:szCs w:val="24"/>
          <w:lang w:eastAsia="zh-CN"/>
        </w:rPr>
        <w:t>Cook S</w:t>
      </w:r>
      <w:r w:rsidRPr="00A30DDF">
        <w:rPr>
          <w:rFonts w:ascii="Book Antiqua" w:eastAsia="宋体" w:hAnsi="Book Antiqua" w:cs="宋体"/>
          <w:sz w:val="24"/>
          <w:szCs w:val="24"/>
          <w:lang w:eastAsia="zh-CN"/>
        </w:rPr>
        <w:t>, Weitzman M, Auinger P, Nguyen M, Dietz WH. Prevalence of a metabolic syndrome phenotype in adolescents: findings from the third National Health and Nutrition Examination Survey, 1988-1994. </w:t>
      </w:r>
      <w:r w:rsidRPr="00A30DDF">
        <w:rPr>
          <w:rFonts w:ascii="Book Antiqua" w:eastAsia="宋体" w:hAnsi="Book Antiqua" w:cs="宋体"/>
          <w:i/>
          <w:iCs/>
          <w:sz w:val="24"/>
          <w:szCs w:val="24"/>
          <w:lang w:eastAsia="zh-CN"/>
        </w:rPr>
        <w:t>Arch Pediatr Adolesc Med</w:t>
      </w:r>
      <w:r w:rsidRPr="00A30DDF">
        <w:rPr>
          <w:rFonts w:ascii="Book Antiqua" w:eastAsia="宋体" w:hAnsi="Book Antiqua" w:cs="宋体"/>
          <w:sz w:val="24"/>
          <w:szCs w:val="24"/>
          <w:lang w:eastAsia="zh-CN"/>
        </w:rPr>
        <w:t> 2003; </w:t>
      </w:r>
      <w:r w:rsidRPr="00A30DDF">
        <w:rPr>
          <w:rFonts w:ascii="Book Antiqua" w:eastAsia="宋体" w:hAnsi="Book Antiqua" w:cs="宋体"/>
          <w:b/>
          <w:bCs/>
          <w:sz w:val="24"/>
          <w:szCs w:val="24"/>
          <w:lang w:eastAsia="zh-CN"/>
        </w:rPr>
        <w:t>157</w:t>
      </w:r>
      <w:r w:rsidRPr="00A30DDF">
        <w:rPr>
          <w:rFonts w:ascii="Book Antiqua" w:eastAsia="宋体" w:hAnsi="Book Antiqua" w:cs="宋体"/>
          <w:sz w:val="24"/>
          <w:szCs w:val="24"/>
          <w:lang w:eastAsia="zh-CN"/>
        </w:rPr>
        <w:t>: 821-827 [PMID: 12912790 DOI: 10.1001/archpedi.157.8.821]</w:t>
      </w:r>
    </w:p>
    <w:p w:rsidR="00CC4307" w:rsidRPr="00A30DDF" w:rsidRDefault="00CC4307" w:rsidP="00CC4307">
      <w:pPr>
        <w:spacing w:after="0" w:line="360" w:lineRule="auto"/>
        <w:jc w:val="both"/>
        <w:rPr>
          <w:rFonts w:ascii="Book Antiqua" w:eastAsia="宋体" w:hAnsi="Book Antiqua" w:cs="宋体"/>
          <w:sz w:val="24"/>
          <w:szCs w:val="24"/>
          <w:lang w:eastAsia="zh-CN"/>
        </w:rPr>
      </w:pPr>
      <w:r w:rsidRPr="00A30DDF">
        <w:rPr>
          <w:rFonts w:ascii="Book Antiqua" w:eastAsia="宋体" w:hAnsi="Book Antiqua" w:cs="宋体"/>
          <w:sz w:val="24"/>
          <w:szCs w:val="24"/>
          <w:lang w:eastAsia="zh-CN"/>
        </w:rPr>
        <w:t>12 </w:t>
      </w:r>
      <w:r w:rsidRPr="00A30DDF">
        <w:rPr>
          <w:rFonts w:ascii="Book Antiqua" w:eastAsia="宋体" w:hAnsi="Book Antiqua" w:cs="宋体"/>
          <w:b/>
          <w:bCs/>
          <w:sz w:val="24"/>
          <w:szCs w:val="24"/>
          <w:lang w:eastAsia="zh-CN"/>
        </w:rPr>
        <w:t>Messiah SE</w:t>
      </w:r>
      <w:r w:rsidRPr="00A30DDF">
        <w:rPr>
          <w:rFonts w:ascii="Book Antiqua" w:eastAsia="宋体" w:hAnsi="Book Antiqua" w:cs="宋体"/>
          <w:sz w:val="24"/>
          <w:szCs w:val="24"/>
          <w:lang w:eastAsia="zh-CN"/>
        </w:rPr>
        <w:t>, Arheart KL, Luke B, Lipshultz SE, Miller TL. Relationship between body mass index and metabolic syndrome risk factors among US 8- to 14-year-olds, 1999 to 2002. </w:t>
      </w:r>
      <w:r w:rsidRPr="00A30DDF">
        <w:rPr>
          <w:rFonts w:ascii="Book Antiqua" w:eastAsia="宋体" w:hAnsi="Book Antiqua" w:cs="宋体"/>
          <w:i/>
          <w:iCs/>
          <w:sz w:val="24"/>
          <w:szCs w:val="24"/>
          <w:lang w:eastAsia="zh-CN"/>
        </w:rPr>
        <w:t>J Pediatr</w:t>
      </w:r>
      <w:r w:rsidRPr="00A30DDF">
        <w:rPr>
          <w:rFonts w:ascii="Book Antiqua" w:eastAsia="宋体" w:hAnsi="Book Antiqua" w:cs="宋体"/>
          <w:sz w:val="24"/>
          <w:szCs w:val="24"/>
          <w:lang w:eastAsia="zh-CN"/>
        </w:rPr>
        <w:t> 2008; </w:t>
      </w:r>
      <w:r w:rsidRPr="00A30DDF">
        <w:rPr>
          <w:rFonts w:ascii="Book Antiqua" w:eastAsia="宋体" w:hAnsi="Book Antiqua" w:cs="宋体"/>
          <w:b/>
          <w:bCs/>
          <w:sz w:val="24"/>
          <w:szCs w:val="24"/>
          <w:lang w:eastAsia="zh-CN"/>
        </w:rPr>
        <w:t>153</w:t>
      </w:r>
      <w:r w:rsidRPr="00A30DDF">
        <w:rPr>
          <w:rFonts w:ascii="Book Antiqua" w:eastAsia="宋体" w:hAnsi="Book Antiqua" w:cs="宋体"/>
          <w:sz w:val="24"/>
          <w:szCs w:val="24"/>
          <w:lang w:eastAsia="zh-CN"/>
        </w:rPr>
        <w:t>: 215-221 [PMID: 18534237 DOI: 10.1016/j.jpeds.2008.03.002]</w:t>
      </w:r>
    </w:p>
    <w:p w:rsidR="00CC4307" w:rsidRPr="00A30DDF" w:rsidRDefault="00CC4307" w:rsidP="00CC4307">
      <w:pPr>
        <w:spacing w:after="0" w:line="360" w:lineRule="auto"/>
        <w:jc w:val="both"/>
        <w:rPr>
          <w:rFonts w:ascii="Book Antiqua" w:eastAsia="宋体" w:hAnsi="Book Antiqua" w:cs="宋体"/>
          <w:sz w:val="24"/>
          <w:szCs w:val="24"/>
          <w:lang w:eastAsia="zh-CN"/>
        </w:rPr>
      </w:pPr>
      <w:r w:rsidRPr="00A30DDF">
        <w:rPr>
          <w:rFonts w:ascii="Book Antiqua" w:eastAsia="宋体" w:hAnsi="Book Antiqua" w:cs="宋体"/>
          <w:sz w:val="24"/>
          <w:szCs w:val="24"/>
          <w:lang w:eastAsia="zh-CN"/>
        </w:rPr>
        <w:t>13 </w:t>
      </w:r>
      <w:r w:rsidRPr="00A30DDF">
        <w:rPr>
          <w:rFonts w:ascii="Book Antiqua" w:eastAsia="宋体" w:hAnsi="Book Antiqua" w:cs="宋体"/>
          <w:b/>
          <w:bCs/>
          <w:sz w:val="24"/>
          <w:szCs w:val="24"/>
          <w:lang w:eastAsia="zh-CN"/>
        </w:rPr>
        <w:t>de Ferranti SD</w:t>
      </w:r>
      <w:r w:rsidRPr="00A30DDF">
        <w:rPr>
          <w:rFonts w:ascii="Book Antiqua" w:eastAsia="宋体" w:hAnsi="Book Antiqua" w:cs="宋体"/>
          <w:sz w:val="24"/>
          <w:szCs w:val="24"/>
          <w:lang w:eastAsia="zh-CN"/>
        </w:rPr>
        <w:t>, Gauvreau K, Ludwig DS, Neufeld EJ, Newburger JW, Rifai N. Prevalence of the metabolic syndrome in American adolescents: findings from the Third National Health and Nutrition Examination Survey. </w:t>
      </w:r>
      <w:r w:rsidRPr="00A30DDF">
        <w:rPr>
          <w:rFonts w:ascii="Book Antiqua" w:eastAsia="宋体" w:hAnsi="Book Antiqua" w:cs="宋体"/>
          <w:i/>
          <w:iCs/>
          <w:sz w:val="24"/>
          <w:szCs w:val="24"/>
          <w:lang w:eastAsia="zh-CN"/>
        </w:rPr>
        <w:t>Circulation</w:t>
      </w:r>
      <w:r w:rsidRPr="00A30DDF">
        <w:rPr>
          <w:rFonts w:ascii="Book Antiqua" w:eastAsia="宋体" w:hAnsi="Book Antiqua" w:cs="宋体"/>
          <w:sz w:val="24"/>
          <w:szCs w:val="24"/>
          <w:lang w:eastAsia="zh-CN"/>
        </w:rPr>
        <w:t> 2004; </w:t>
      </w:r>
      <w:r w:rsidRPr="00A30DDF">
        <w:rPr>
          <w:rFonts w:ascii="Book Antiqua" w:eastAsia="宋体" w:hAnsi="Book Antiqua" w:cs="宋体"/>
          <w:b/>
          <w:bCs/>
          <w:sz w:val="24"/>
          <w:szCs w:val="24"/>
          <w:lang w:eastAsia="zh-CN"/>
        </w:rPr>
        <w:t>110</w:t>
      </w:r>
      <w:r w:rsidRPr="00A30DDF">
        <w:rPr>
          <w:rFonts w:ascii="Book Antiqua" w:eastAsia="宋体" w:hAnsi="Book Antiqua" w:cs="宋体"/>
          <w:sz w:val="24"/>
          <w:szCs w:val="24"/>
          <w:lang w:eastAsia="zh-CN"/>
        </w:rPr>
        <w:t>: 2494-2497 [PMID: 15477412 DOI: 10.1161/01.CIR.0000145117.40114.C7]</w:t>
      </w:r>
    </w:p>
    <w:p w:rsidR="00CC4307" w:rsidRPr="00A30DDF" w:rsidRDefault="00CC4307" w:rsidP="00CC4307">
      <w:pPr>
        <w:spacing w:after="0" w:line="360" w:lineRule="auto"/>
        <w:jc w:val="both"/>
        <w:rPr>
          <w:rFonts w:ascii="Book Antiqua" w:eastAsia="宋体" w:hAnsi="Book Antiqua" w:cs="宋体"/>
          <w:sz w:val="24"/>
          <w:szCs w:val="24"/>
          <w:lang w:eastAsia="zh-CN"/>
        </w:rPr>
      </w:pPr>
      <w:r w:rsidRPr="00A30DDF">
        <w:rPr>
          <w:rFonts w:ascii="Book Antiqua" w:eastAsia="宋体" w:hAnsi="Book Antiqua" w:cs="宋体"/>
          <w:sz w:val="24"/>
          <w:szCs w:val="24"/>
          <w:lang w:eastAsia="zh-CN"/>
        </w:rPr>
        <w:t>14 </w:t>
      </w:r>
      <w:r w:rsidRPr="00A30DDF">
        <w:rPr>
          <w:rFonts w:ascii="Book Antiqua" w:eastAsia="宋体" w:hAnsi="Book Antiqua" w:cs="宋体"/>
          <w:b/>
          <w:bCs/>
          <w:sz w:val="24"/>
          <w:szCs w:val="24"/>
          <w:lang w:eastAsia="zh-CN"/>
        </w:rPr>
        <w:t>Morrison JA</w:t>
      </w:r>
      <w:r w:rsidRPr="00A30DDF">
        <w:rPr>
          <w:rFonts w:ascii="Book Antiqua" w:eastAsia="宋体" w:hAnsi="Book Antiqua" w:cs="宋体"/>
          <w:sz w:val="24"/>
          <w:szCs w:val="24"/>
          <w:lang w:eastAsia="zh-CN"/>
        </w:rPr>
        <w:t>, Friedman LA, Gray-McGuire C. Metabolic syndrome in childhood predicts adult cardiovascular disease 25 years later: the Princeton Lipid Research Clinics Follow-up Study. </w:t>
      </w:r>
      <w:r w:rsidRPr="00A30DDF">
        <w:rPr>
          <w:rFonts w:ascii="Book Antiqua" w:eastAsia="宋体" w:hAnsi="Book Antiqua" w:cs="宋体"/>
          <w:i/>
          <w:iCs/>
          <w:sz w:val="24"/>
          <w:szCs w:val="24"/>
          <w:lang w:eastAsia="zh-CN"/>
        </w:rPr>
        <w:t>Pediatrics</w:t>
      </w:r>
      <w:r w:rsidRPr="00A30DDF">
        <w:rPr>
          <w:rFonts w:ascii="Book Antiqua" w:eastAsia="宋体" w:hAnsi="Book Antiqua" w:cs="宋体"/>
          <w:sz w:val="24"/>
          <w:szCs w:val="24"/>
          <w:lang w:eastAsia="zh-CN"/>
        </w:rPr>
        <w:t> 2007; </w:t>
      </w:r>
      <w:r w:rsidRPr="00A30DDF">
        <w:rPr>
          <w:rFonts w:ascii="Book Antiqua" w:eastAsia="宋体" w:hAnsi="Book Antiqua" w:cs="宋体"/>
          <w:b/>
          <w:bCs/>
          <w:sz w:val="24"/>
          <w:szCs w:val="24"/>
          <w:lang w:eastAsia="zh-CN"/>
        </w:rPr>
        <w:t>120</w:t>
      </w:r>
      <w:r w:rsidRPr="00A30DDF">
        <w:rPr>
          <w:rFonts w:ascii="Book Antiqua" w:eastAsia="宋体" w:hAnsi="Book Antiqua" w:cs="宋体"/>
          <w:sz w:val="24"/>
          <w:szCs w:val="24"/>
          <w:lang w:eastAsia="zh-CN"/>
        </w:rPr>
        <w:t>: 340-345 [PMID: 17671060 DOI: 10.1542/peds.2006-1699]</w:t>
      </w:r>
    </w:p>
    <w:p w:rsidR="00CC4307" w:rsidRPr="00A30DDF" w:rsidRDefault="00CC4307" w:rsidP="00CC4307">
      <w:pPr>
        <w:spacing w:after="0" w:line="360" w:lineRule="auto"/>
        <w:jc w:val="both"/>
        <w:rPr>
          <w:rFonts w:ascii="Book Antiqua" w:eastAsia="宋体" w:hAnsi="Book Antiqua" w:cs="宋体"/>
          <w:sz w:val="24"/>
          <w:szCs w:val="24"/>
          <w:lang w:eastAsia="zh-CN"/>
        </w:rPr>
      </w:pPr>
      <w:r w:rsidRPr="00A30DDF">
        <w:rPr>
          <w:rFonts w:ascii="Book Antiqua" w:eastAsia="宋体" w:hAnsi="Book Antiqua" w:cs="宋体"/>
          <w:sz w:val="24"/>
          <w:szCs w:val="24"/>
          <w:lang w:eastAsia="zh-CN"/>
        </w:rPr>
        <w:t>15 </w:t>
      </w:r>
      <w:r w:rsidRPr="00A30DDF">
        <w:rPr>
          <w:rFonts w:ascii="Book Antiqua" w:eastAsia="宋体" w:hAnsi="Book Antiqua" w:cs="宋体"/>
          <w:b/>
          <w:bCs/>
          <w:sz w:val="24"/>
          <w:szCs w:val="24"/>
          <w:lang w:eastAsia="zh-CN"/>
        </w:rPr>
        <w:t>Sun SS</w:t>
      </w:r>
      <w:r w:rsidRPr="00A30DDF">
        <w:rPr>
          <w:rFonts w:ascii="Book Antiqua" w:eastAsia="宋体" w:hAnsi="Book Antiqua" w:cs="宋体"/>
          <w:sz w:val="24"/>
          <w:szCs w:val="24"/>
          <w:lang w:eastAsia="zh-CN"/>
        </w:rPr>
        <w:t>, Liang R, Huang TT, Daniels SR, Arslanian S, Liu K, Grave GD, Siervogel RM. Childhood obesity predicts adult metabolic syndrome: the Fels Longitudinal Study. </w:t>
      </w:r>
      <w:r w:rsidRPr="00A30DDF">
        <w:rPr>
          <w:rFonts w:ascii="Book Antiqua" w:eastAsia="宋体" w:hAnsi="Book Antiqua" w:cs="宋体"/>
          <w:i/>
          <w:iCs/>
          <w:sz w:val="24"/>
          <w:szCs w:val="24"/>
          <w:lang w:eastAsia="zh-CN"/>
        </w:rPr>
        <w:t>J Pediatr</w:t>
      </w:r>
      <w:r w:rsidRPr="00A30DDF">
        <w:rPr>
          <w:rFonts w:ascii="Book Antiqua" w:eastAsia="宋体" w:hAnsi="Book Antiqua" w:cs="宋体"/>
          <w:sz w:val="24"/>
          <w:szCs w:val="24"/>
          <w:lang w:eastAsia="zh-CN"/>
        </w:rPr>
        <w:t> 2008; </w:t>
      </w:r>
      <w:r w:rsidRPr="00A30DDF">
        <w:rPr>
          <w:rFonts w:ascii="Book Antiqua" w:eastAsia="宋体" w:hAnsi="Book Antiqua" w:cs="宋体"/>
          <w:b/>
          <w:bCs/>
          <w:sz w:val="24"/>
          <w:szCs w:val="24"/>
          <w:lang w:eastAsia="zh-CN"/>
        </w:rPr>
        <w:t>152</w:t>
      </w:r>
      <w:r w:rsidRPr="00A30DDF">
        <w:rPr>
          <w:rFonts w:ascii="Book Antiqua" w:eastAsia="宋体" w:hAnsi="Book Antiqua" w:cs="宋体"/>
          <w:sz w:val="24"/>
          <w:szCs w:val="24"/>
          <w:lang w:eastAsia="zh-CN"/>
        </w:rPr>
        <w:t>: 191-200 [PMID: 18206688 DOI: 10.1016/j.jpeds.2007.07.055]</w:t>
      </w:r>
    </w:p>
    <w:p w:rsidR="00CC4307" w:rsidRPr="00A30DDF" w:rsidRDefault="00CC4307" w:rsidP="00CC4307">
      <w:pPr>
        <w:spacing w:after="0" w:line="360" w:lineRule="auto"/>
        <w:jc w:val="both"/>
        <w:rPr>
          <w:rFonts w:ascii="Book Antiqua" w:eastAsia="宋体" w:hAnsi="Book Antiqua" w:cs="宋体"/>
          <w:sz w:val="24"/>
          <w:szCs w:val="24"/>
          <w:lang w:eastAsia="zh-CN"/>
        </w:rPr>
      </w:pPr>
      <w:r w:rsidRPr="00A30DDF">
        <w:rPr>
          <w:rFonts w:ascii="Book Antiqua" w:eastAsia="宋体" w:hAnsi="Book Antiqua" w:cs="宋体"/>
          <w:sz w:val="24"/>
          <w:szCs w:val="24"/>
          <w:lang w:eastAsia="zh-CN"/>
        </w:rPr>
        <w:t xml:space="preserve">16 </w:t>
      </w:r>
      <w:r w:rsidRPr="00A30DDF">
        <w:rPr>
          <w:rFonts w:ascii="Book Antiqua" w:eastAsia="宋体" w:hAnsi="Book Antiqua" w:cs="宋体"/>
          <w:b/>
          <w:sz w:val="24"/>
          <w:szCs w:val="24"/>
          <w:lang w:eastAsia="zh-CN"/>
        </w:rPr>
        <w:t>Centers for Disease Control and Prevention</w:t>
      </w:r>
      <w:r w:rsidRPr="00A30DDF">
        <w:rPr>
          <w:rFonts w:ascii="Book Antiqua" w:eastAsia="宋体" w:hAnsi="Book Antiqua" w:cs="宋体"/>
          <w:sz w:val="24"/>
          <w:szCs w:val="24"/>
          <w:lang w:eastAsia="zh-CN"/>
        </w:rPr>
        <w:t xml:space="preserve">. National Center for Health Statistics. National Health and Nutrition Examination Survey Data. Hyattsville, MD: U.S. Department of Health and Human Services, Centers for Disease Control and Prevention, 2010. </w:t>
      </w:r>
      <w:r w:rsidRPr="00A30DDF">
        <w:rPr>
          <w:rFonts w:ascii="Book Antiqua" w:hAnsi="Book Antiqua"/>
          <w:sz w:val="24"/>
          <w:szCs w:val="24"/>
        </w:rPr>
        <w:t>Available from: URL:</w:t>
      </w:r>
      <w:r w:rsidRPr="00A30DDF">
        <w:rPr>
          <w:rFonts w:ascii="Book Antiqua" w:eastAsiaTheme="minorEastAsia" w:hAnsi="Book Antiqua" w:hint="eastAsia"/>
          <w:sz w:val="24"/>
          <w:szCs w:val="24"/>
          <w:lang w:eastAsia="zh-CN"/>
        </w:rPr>
        <w:t xml:space="preserve"> </w:t>
      </w:r>
      <w:r w:rsidRPr="00A30DDF">
        <w:rPr>
          <w:rFonts w:ascii="Book Antiqua" w:eastAsia="宋体" w:hAnsi="Book Antiqua" w:cs="宋体"/>
          <w:sz w:val="24"/>
          <w:szCs w:val="24"/>
          <w:lang w:eastAsia="zh-CN"/>
        </w:rPr>
        <w:t>http: //www.cdc.gov/nchs/about/major/nhanes/nhanes2009-2010/questexam03_04.htm</w:t>
      </w:r>
    </w:p>
    <w:p w:rsidR="00CC4307" w:rsidRPr="00A30DDF" w:rsidRDefault="00CC4307" w:rsidP="00CC4307">
      <w:pPr>
        <w:spacing w:after="0" w:line="360" w:lineRule="auto"/>
        <w:jc w:val="both"/>
        <w:rPr>
          <w:rFonts w:ascii="Book Antiqua" w:eastAsia="宋体" w:hAnsi="Book Antiqua" w:cs="宋体"/>
          <w:sz w:val="24"/>
          <w:szCs w:val="24"/>
          <w:lang w:eastAsia="zh-CN"/>
        </w:rPr>
      </w:pPr>
      <w:r w:rsidRPr="00A30DDF">
        <w:rPr>
          <w:rFonts w:ascii="Book Antiqua" w:eastAsia="宋体" w:hAnsi="Book Antiqua" w:cs="宋体"/>
          <w:sz w:val="24"/>
          <w:szCs w:val="24"/>
          <w:lang w:eastAsia="zh-CN"/>
        </w:rPr>
        <w:t xml:space="preserve">17 </w:t>
      </w:r>
      <w:r w:rsidRPr="00A30DDF">
        <w:rPr>
          <w:rFonts w:ascii="Book Antiqua" w:eastAsia="宋体" w:hAnsi="Book Antiqua" w:cs="宋体"/>
          <w:b/>
          <w:sz w:val="24"/>
          <w:szCs w:val="24"/>
          <w:lang w:eastAsia="zh-CN"/>
        </w:rPr>
        <w:t>Centers for Disease Control and Prevention.</w:t>
      </w:r>
      <w:r w:rsidRPr="00A30DDF">
        <w:rPr>
          <w:rFonts w:ascii="Book Antiqua" w:eastAsia="宋体" w:hAnsi="Book Antiqua" w:cs="宋体"/>
          <w:sz w:val="24"/>
          <w:szCs w:val="24"/>
          <w:lang w:eastAsia="zh-CN"/>
        </w:rPr>
        <w:t xml:space="preserve"> National Center for Health Statistics. National Health and Nutrition Examination Survey. 2009 - 2010 Data Documentation, Codebook, and Frequencies. Physical Functioning (PFQ_F). </w:t>
      </w:r>
      <w:r w:rsidRPr="00A30DDF">
        <w:rPr>
          <w:rFonts w:ascii="Book Antiqua" w:hAnsi="Book Antiqua"/>
          <w:sz w:val="24"/>
          <w:szCs w:val="24"/>
        </w:rPr>
        <w:t>Available from: URL:</w:t>
      </w:r>
      <w:r w:rsidRPr="00A30DDF">
        <w:rPr>
          <w:rFonts w:ascii="Book Antiqua" w:eastAsiaTheme="minorEastAsia" w:hAnsi="Book Antiqua" w:hint="eastAsia"/>
          <w:sz w:val="24"/>
          <w:szCs w:val="24"/>
          <w:lang w:eastAsia="zh-CN"/>
        </w:rPr>
        <w:t xml:space="preserve"> </w:t>
      </w:r>
      <w:r w:rsidRPr="00A30DDF">
        <w:rPr>
          <w:rFonts w:ascii="Book Antiqua" w:eastAsia="宋体" w:hAnsi="Book Antiqua" w:cs="宋体"/>
          <w:sz w:val="24"/>
          <w:szCs w:val="24"/>
          <w:lang w:eastAsia="zh-CN"/>
        </w:rPr>
        <w:t>http: //www.cdc.gov/nchs/nhanes/nhanes2009-2010/PFQ_F.htm</w:t>
      </w:r>
    </w:p>
    <w:p w:rsidR="00CC4307" w:rsidRPr="00A30DDF" w:rsidRDefault="00CC4307" w:rsidP="00CC4307">
      <w:pPr>
        <w:spacing w:after="0" w:line="360" w:lineRule="auto"/>
        <w:jc w:val="both"/>
        <w:rPr>
          <w:rFonts w:ascii="Book Antiqua" w:eastAsia="宋体" w:hAnsi="Book Antiqua" w:cs="宋体"/>
          <w:sz w:val="24"/>
          <w:szCs w:val="24"/>
          <w:lang w:eastAsia="zh-CN"/>
        </w:rPr>
      </w:pPr>
      <w:r w:rsidRPr="00A30DDF">
        <w:rPr>
          <w:rFonts w:ascii="Book Antiqua" w:eastAsia="宋体" w:hAnsi="Book Antiqua" w:cs="宋体"/>
          <w:sz w:val="24"/>
          <w:szCs w:val="24"/>
          <w:lang w:eastAsia="zh-CN"/>
        </w:rPr>
        <w:t xml:space="preserve">18 </w:t>
      </w:r>
      <w:r w:rsidRPr="00A30DDF">
        <w:rPr>
          <w:rFonts w:ascii="Book Antiqua" w:eastAsia="宋体" w:hAnsi="Book Antiqua" w:cs="宋体"/>
          <w:b/>
          <w:sz w:val="24"/>
          <w:szCs w:val="24"/>
          <w:lang w:eastAsia="zh-CN"/>
        </w:rPr>
        <w:t>National Institutes of Health.</w:t>
      </w:r>
      <w:r w:rsidRPr="00A30DDF">
        <w:rPr>
          <w:rFonts w:ascii="Book Antiqua" w:eastAsia="宋体" w:hAnsi="Book Antiqua" w:cs="宋体"/>
          <w:sz w:val="24"/>
          <w:szCs w:val="24"/>
          <w:lang w:eastAsia="zh-CN"/>
        </w:rPr>
        <w:t xml:space="preserve"> The Third Report of the National Cholesterol Education Program Expert Panel on Detection, Evaluation, and Treatment of High Blood Cholesterol in Adults (Adult Treatment Panel III). Bethesda, MD: National Institutes of Health; NIH Publication 01-3670</w:t>
      </w:r>
      <w:r w:rsidRPr="00A30DDF">
        <w:rPr>
          <w:rFonts w:ascii="Book Antiqua" w:eastAsia="宋体" w:hAnsi="Book Antiqua" w:cs="宋体" w:hint="eastAsia"/>
          <w:sz w:val="24"/>
          <w:szCs w:val="24"/>
          <w:lang w:eastAsia="zh-CN"/>
        </w:rPr>
        <w:t>,</w:t>
      </w:r>
      <w:r w:rsidRPr="00A30DDF">
        <w:rPr>
          <w:rFonts w:ascii="Book Antiqua" w:eastAsia="宋体" w:hAnsi="Book Antiqua" w:cs="宋体"/>
          <w:sz w:val="24"/>
          <w:szCs w:val="24"/>
          <w:lang w:eastAsia="zh-CN"/>
        </w:rPr>
        <w:t xml:space="preserve"> 2001</w:t>
      </w:r>
    </w:p>
    <w:p w:rsidR="00CC4307" w:rsidRPr="00A30DDF" w:rsidRDefault="00CC4307" w:rsidP="00CC4307">
      <w:pPr>
        <w:spacing w:after="0" w:line="360" w:lineRule="auto"/>
        <w:jc w:val="both"/>
        <w:rPr>
          <w:rFonts w:ascii="Book Antiqua" w:eastAsia="宋体" w:hAnsi="Book Antiqua" w:cs="宋体"/>
          <w:sz w:val="24"/>
          <w:szCs w:val="24"/>
          <w:lang w:eastAsia="zh-CN"/>
        </w:rPr>
      </w:pPr>
      <w:r w:rsidRPr="00A30DDF">
        <w:rPr>
          <w:rFonts w:ascii="Book Antiqua" w:eastAsia="宋体" w:hAnsi="Book Antiqua" w:cs="宋体"/>
          <w:sz w:val="24"/>
          <w:szCs w:val="24"/>
          <w:lang w:eastAsia="zh-CN"/>
        </w:rPr>
        <w:t>19 </w:t>
      </w:r>
      <w:r w:rsidRPr="00A30DDF">
        <w:rPr>
          <w:rFonts w:ascii="Book Antiqua" w:eastAsia="宋体" w:hAnsi="Book Antiqua" w:cs="宋体"/>
          <w:b/>
          <w:bCs/>
          <w:sz w:val="24"/>
          <w:szCs w:val="24"/>
          <w:lang w:eastAsia="zh-CN"/>
        </w:rPr>
        <w:t>Fernández JR</w:t>
      </w:r>
      <w:r w:rsidRPr="00A30DDF">
        <w:rPr>
          <w:rFonts w:ascii="Book Antiqua" w:eastAsia="宋体" w:hAnsi="Book Antiqua" w:cs="宋体"/>
          <w:sz w:val="24"/>
          <w:szCs w:val="24"/>
          <w:lang w:eastAsia="zh-CN"/>
        </w:rPr>
        <w:t>, Redden DT, Pietrobelli A, Allison DB. Waist circumference percentiles in nationally representative samples of African-American, European-American, and Mexican-American children and adolescents. </w:t>
      </w:r>
      <w:r w:rsidRPr="00A30DDF">
        <w:rPr>
          <w:rFonts w:ascii="Book Antiqua" w:eastAsia="宋体" w:hAnsi="Book Antiqua" w:cs="宋体"/>
          <w:i/>
          <w:iCs/>
          <w:sz w:val="24"/>
          <w:szCs w:val="24"/>
          <w:lang w:eastAsia="zh-CN"/>
        </w:rPr>
        <w:t>J Pediatr</w:t>
      </w:r>
      <w:r w:rsidRPr="00A30DDF">
        <w:rPr>
          <w:rFonts w:ascii="Book Antiqua" w:eastAsia="宋体" w:hAnsi="Book Antiqua" w:cs="宋体"/>
          <w:sz w:val="24"/>
          <w:szCs w:val="24"/>
          <w:lang w:eastAsia="zh-CN"/>
        </w:rPr>
        <w:t> 2004; </w:t>
      </w:r>
      <w:r w:rsidRPr="00A30DDF">
        <w:rPr>
          <w:rFonts w:ascii="Book Antiqua" w:eastAsia="宋体" w:hAnsi="Book Antiqua" w:cs="宋体"/>
          <w:b/>
          <w:bCs/>
          <w:sz w:val="24"/>
          <w:szCs w:val="24"/>
          <w:lang w:eastAsia="zh-CN"/>
        </w:rPr>
        <w:t>145</w:t>
      </w:r>
      <w:r w:rsidRPr="00A30DDF">
        <w:rPr>
          <w:rFonts w:ascii="Book Antiqua" w:eastAsia="宋体" w:hAnsi="Book Antiqua" w:cs="宋体"/>
          <w:sz w:val="24"/>
          <w:szCs w:val="24"/>
          <w:lang w:eastAsia="zh-CN"/>
        </w:rPr>
        <w:t>: 439-444 [PMID: 15480363 DOI: 10.1016/j.jpeds.2004.06.044]</w:t>
      </w:r>
    </w:p>
    <w:p w:rsidR="00CC4307" w:rsidRPr="00A30DDF" w:rsidRDefault="00CC4307" w:rsidP="00CC4307">
      <w:pPr>
        <w:spacing w:after="0" w:line="360" w:lineRule="auto"/>
        <w:jc w:val="both"/>
        <w:rPr>
          <w:rFonts w:ascii="Book Antiqua" w:eastAsia="宋体" w:hAnsi="Book Antiqua" w:cs="宋体"/>
          <w:sz w:val="24"/>
          <w:szCs w:val="24"/>
          <w:lang w:eastAsia="zh-CN"/>
        </w:rPr>
      </w:pPr>
      <w:r w:rsidRPr="00A30DDF">
        <w:rPr>
          <w:rFonts w:ascii="Book Antiqua" w:eastAsia="宋体" w:hAnsi="Book Antiqua" w:cs="宋体"/>
          <w:sz w:val="24"/>
          <w:szCs w:val="24"/>
          <w:lang w:eastAsia="zh-CN"/>
        </w:rPr>
        <w:t xml:space="preserve">20 </w:t>
      </w:r>
      <w:r w:rsidRPr="00A30DDF">
        <w:rPr>
          <w:rStyle w:val="Hyperlink"/>
          <w:rFonts w:ascii="Book Antiqua" w:hAnsi="Book Antiqua"/>
          <w:b/>
          <w:color w:val="auto"/>
          <w:sz w:val="24"/>
          <w:szCs w:val="24"/>
          <w:u w:val="none"/>
        </w:rPr>
        <w:t>National High Blood Pressure Education Program Working Group on High Blood Pressure in Children and Adolescents</w:t>
      </w:r>
      <w:r w:rsidRPr="00A30DDF">
        <w:rPr>
          <w:rFonts w:ascii="Book Antiqua" w:hAnsi="Book Antiqua"/>
          <w:b/>
          <w:sz w:val="24"/>
          <w:szCs w:val="24"/>
        </w:rPr>
        <w:t>.</w:t>
      </w:r>
      <w:r w:rsidRPr="00A30DDF">
        <w:rPr>
          <w:rFonts w:ascii="Book Antiqua" w:eastAsiaTheme="minorEastAsia" w:hAnsi="Book Antiqua" w:hint="eastAsia"/>
          <w:b/>
          <w:sz w:val="24"/>
          <w:szCs w:val="24"/>
          <w:lang w:eastAsia="zh-CN"/>
        </w:rPr>
        <w:t xml:space="preserve"> </w:t>
      </w:r>
      <w:r w:rsidRPr="00A30DDF">
        <w:rPr>
          <w:rFonts w:ascii="Book Antiqua" w:eastAsia="宋体" w:hAnsi="Book Antiqua" w:cs="宋体"/>
          <w:sz w:val="24"/>
          <w:szCs w:val="24"/>
          <w:lang w:eastAsia="zh-CN"/>
        </w:rPr>
        <w:t>The fourth report on the diagnosis, evaluation, and treatment of high blood pressure in children and adolescents. </w:t>
      </w:r>
      <w:r w:rsidRPr="00A30DDF">
        <w:rPr>
          <w:rFonts w:ascii="Book Antiqua" w:eastAsia="宋体" w:hAnsi="Book Antiqua" w:cs="宋体"/>
          <w:i/>
          <w:iCs/>
          <w:sz w:val="24"/>
          <w:szCs w:val="24"/>
          <w:lang w:eastAsia="zh-CN"/>
        </w:rPr>
        <w:t>Pediatrics</w:t>
      </w:r>
      <w:r w:rsidRPr="00A30DDF">
        <w:rPr>
          <w:rFonts w:ascii="Book Antiqua" w:eastAsia="宋体" w:hAnsi="Book Antiqua" w:cs="宋体"/>
          <w:sz w:val="24"/>
          <w:szCs w:val="24"/>
          <w:lang w:eastAsia="zh-CN"/>
        </w:rPr>
        <w:t> 2004; </w:t>
      </w:r>
      <w:r w:rsidRPr="00A30DDF">
        <w:rPr>
          <w:rFonts w:ascii="Book Antiqua" w:eastAsia="宋体" w:hAnsi="Book Antiqua" w:cs="宋体"/>
          <w:b/>
          <w:bCs/>
          <w:sz w:val="24"/>
          <w:szCs w:val="24"/>
          <w:lang w:eastAsia="zh-CN"/>
        </w:rPr>
        <w:t>114</w:t>
      </w:r>
      <w:r w:rsidRPr="00A30DDF">
        <w:rPr>
          <w:rFonts w:ascii="Book Antiqua" w:eastAsia="宋体" w:hAnsi="Book Antiqua" w:cs="宋体"/>
          <w:sz w:val="24"/>
          <w:szCs w:val="24"/>
          <w:lang w:eastAsia="zh-CN"/>
        </w:rPr>
        <w:t>: 555-576 [PMID: 15286277]</w:t>
      </w:r>
    </w:p>
    <w:p w:rsidR="00CC4307" w:rsidRPr="00A30DDF" w:rsidRDefault="00CC4307" w:rsidP="00CC4307">
      <w:pPr>
        <w:spacing w:after="0" w:line="360" w:lineRule="auto"/>
        <w:jc w:val="both"/>
        <w:rPr>
          <w:rFonts w:ascii="Book Antiqua" w:eastAsia="宋体" w:hAnsi="Book Antiqua" w:cs="宋体"/>
          <w:sz w:val="24"/>
          <w:szCs w:val="24"/>
          <w:lang w:eastAsia="zh-CN"/>
        </w:rPr>
      </w:pPr>
      <w:r w:rsidRPr="00A30DDF">
        <w:rPr>
          <w:rFonts w:ascii="Book Antiqua" w:eastAsia="宋体" w:hAnsi="Book Antiqua" w:cs="宋体"/>
          <w:sz w:val="24"/>
          <w:szCs w:val="24"/>
          <w:lang w:eastAsia="zh-CN"/>
        </w:rPr>
        <w:t>21 </w:t>
      </w:r>
      <w:r w:rsidRPr="00A30DDF">
        <w:rPr>
          <w:rFonts w:ascii="Book Antiqua" w:eastAsia="宋体" w:hAnsi="Book Antiqua" w:cs="宋体"/>
          <w:b/>
          <w:bCs/>
          <w:sz w:val="24"/>
          <w:szCs w:val="24"/>
          <w:lang w:eastAsia="zh-CN"/>
        </w:rPr>
        <w:t>Hickman TB</w:t>
      </w:r>
      <w:r w:rsidRPr="00A30DDF">
        <w:rPr>
          <w:rFonts w:ascii="Book Antiqua" w:eastAsia="宋体" w:hAnsi="Book Antiqua" w:cs="宋体"/>
          <w:sz w:val="24"/>
          <w:szCs w:val="24"/>
          <w:lang w:eastAsia="zh-CN"/>
        </w:rPr>
        <w:t>, Briefel RR, Carroll MD, Rifkind BM, Cleeman JI, Maurer KR, Johnson CL. Distributions and trends of serum lipid levels among United States children and adolescents ages 4-19 years: data from the Third National Health and Nutrition Examination Survey. </w:t>
      </w:r>
      <w:r w:rsidRPr="00A30DDF">
        <w:rPr>
          <w:rFonts w:ascii="Book Antiqua" w:eastAsia="宋体" w:hAnsi="Book Antiqua" w:cs="宋体"/>
          <w:i/>
          <w:iCs/>
          <w:sz w:val="24"/>
          <w:szCs w:val="24"/>
          <w:lang w:eastAsia="zh-CN"/>
        </w:rPr>
        <w:t>Prev Med</w:t>
      </w:r>
      <w:r w:rsidRPr="00A30DDF">
        <w:rPr>
          <w:rFonts w:ascii="Book Antiqua" w:eastAsia="宋体" w:hAnsi="Book Antiqua" w:cs="宋体"/>
          <w:sz w:val="24"/>
          <w:szCs w:val="24"/>
          <w:lang w:eastAsia="zh-CN"/>
        </w:rPr>
        <w:t> </w:t>
      </w:r>
      <w:r w:rsidRPr="00A30DDF">
        <w:rPr>
          <w:rFonts w:ascii="Book Antiqua" w:eastAsia="宋体" w:hAnsi="Book Antiqua" w:cs="宋体" w:hint="eastAsia"/>
          <w:sz w:val="24"/>
          <w:szCs w:val="24"/>
          <w:lang w:eastAsia="zh-CN"/>
        </w:rPr>
        <w:t>1998</w:t>
      </w:r>
      <w:r w:rsidRPr="00A30DDF">
        <w:rPr>
          <w:rFonts w:ascii="Book Antiqua" w:eastAsia="宋体" w:hAnsi="Book Antiqua" w:cs="宋体"/>
          <w:sz w:val="24"/>
          <w:szCs w:val="24"/>
          <w:lang w:eastAsia="zh-CN"/>
        </w:rPr>
        <w:t>; </w:t>
      </w:r>
      <w:r w:rsidRPr="00A30DDF">
        <w:rPr>
          <w:rFonts w:ascii="Book Antiqua" w:eastAsia="宋体" w:hAnsi="Book Antiqua" w:cs="宋体"/>
          <w:b/>
          <w:bCs/>
          <w:sz w:val="24"/>
          <w:szCs w:val="24"/>
          <w:lang w:eastAsia="zh-CN"/>
        </w:rPr>
        <w:t>27</w:t>
      </w:r>
      <w:r w:rsidRPr="00A30DDF">
        <w:rPr>
          <w:rFonts w:ascii="Book Antiqua" w:eastAsia="宋体" w:hAnsi="Book Antiqua" w:cs="宋体"/>
          <w:sz w:val="24"/>
          <w:szCs w:val="24"/>
          <w:lang w:eastAsia="zh-CN"/>
        </w:rPr>
        <w:t>: 879-890 [PMID: 9922071 DOI: 10.1006/pmed.1998.0376]</w:t>
      </w:r>
    </w:p>
    <w:p w:rsidR="00CC4307" w:rsidRPr="00A30DDF" w:rsidRDefault="00CC4307" w:rsidP="00CC4307">
      <w:pPr>
        <w:spacing w:after="0" w:line="360" w:lineRule="auto"/>
        <w:jc w:val="both"/>
        <w:rPr>
          <w:rFonts w:ascii="Book Antiqua" w:eastAsia="宋体" w:hAnsi="Book Antiqua" w:cs="宋体"/>
          <w:sz w:val="24"/>
          <w:szCs w:val="24"/>
          <w:lang w:eastAsia="zh-CN"/>
        </w:rPr>
      </w:pPr>
      <w:r w:rsidRPr="00A30DDF">
        <w:rPr>
          <w:rFonts w:ascii="Book Antiqua" w:eastAsia="宋体" w:hAnsi="Book Antiqua" w:cs="宋体"/>
          <w:sz w:val="24"/>
          <w:szCs w:val="24"/>
          <w:lang w:eastAsia="zh-CN"/>
        </w:rPr>
        <w:t>22</w:t>
      </w:r>
      <w:r w:rsidRPr="00A30DDF">
        <w:rPr>
          <w:rFonts w:ascii="Book Antiqua" w:eastAsia="Times New Roman" w:hAnsi="Book Antiqua"/>
          <w:sz w:val="24"/>
          <w:szCs w:val="24"/>
        </w:rPr>
        <w:t xml:space="preserve"> </w:t>
      </w:r>
      <w:r w:rsidRPr="00A30DDF">
        <w:rPr>
          <w:rFonts w:ascii="Book Antiqua" w:eastAsia="Times New Roman" w:hAnsi="Book Antiqua"/>
          <w:b/>
          <w:sz w:val="24"/>
          <w:szCs w:val="24"/>
        </w:rPr>
        <w:t>American Diabetes Association.</w:t>
      </w:r>
      <w:r w:rsidRPr="00A30DDF">
        <w:rPr>
          <w:rFonts w:ascii="Book Antiqua" w:eastAsiaTheme="minorEastAsia" w:hAnsi="Book Antiqua" w:hint="eastAsia"/>
          <w:sz w:val="24"/>
          <w:szCs w:val="24"/>
          <w:lang w:eastAsia="zh-CN"/>
        </w:rPr>
        <w:t xml:space="preserve"> </w:t>
      </w:r>
      <w:r w:rsidRPr="00A30DDF">
        <w:rPr>
          <w:rFonts w:ascii="Book Antiqua" w:eastAsia="宋体" w:hAnsi="Book Antiqua" w:cs="宋体"/>
          <w:sz w:val="24"/>
          <w:szCs w:val="24"/>
          <w:lang w:eastAsia="zh-CN"/>
        </w:rPr>
        <w:t>American Diabetes Association: clinical practice recommendations 2002. </w:t>
      </w:r>
      <w:r w:rsidRPr="00A30DDF">
        <w:rPr>
          <w:rFonts w:ascii="Book Antiqua" w:eastAsia="宋体" w:hAnsi="Book Antiqua" w:cs="宋体"/>
          <w:i/>
          <w:iCs/>
          <w:sz w:val="24"/>
          <w:szCs w:val="24"/>
          <w:lang w:eastAsia="zh-CN"/>
        </w:rPr>
        <w:t>Diabetes Care</w:t>
      </w:r>
      <w:r w:rsidRPr="00A30DDF">
        <w:rPr>
          <w:rFonts w:ascii="Book Antiqua" w:eastAsia="宋体" w:hAnsi="Book Antiqua" w:cs="宋体"/>
          <w:sz w:val="24"/>
          <w:szCs w:val="24"/>
          <w:lang w:eastAsia="zh-CN"/>
        </w:rPr>
        <w:t> 2002; </w:t>
      </w:r>
      <w:r w:rsidRPr="00A30DDF">
        <w:rPr>
          <w:rFonts w:ascii="Book Antiqua" w:eastAsia="宋体" w:hAnsi="Book Antiqua" w:cs="宋体"/>
          <w:b/>
          <w:bCs/>
          <w:sz w:val="24"/>
          <w:szCs w:val="24"/>
          <w:lang w:eastAsia="zh-CN"/>
        </w:rPr>
        <w:t xml:space="preserve">25 </w:t>
      </w:r>
      <w:r w:rsidRPr="00A30DDF">
        <w:rPr>
          <w:rFonts w:ascii="Book Antiqua" w:eastAsia="宋体" w:hAnsi="Book Antiqua" w:cs="宋体"/>
          <w:bCs/>
          <w:sz w:val="24"/>
          <w:szCs w:val="24"/>
          <w:lang w:eastAsia="zh-CN"/>
        </w:rPr>
        <w:t>Suppl 1</w:t>
      </w:r>
      <w:r w:rsidRPr="00A30DDF">
        <w:rPr>
          <w:rFonts w:ascii="Book Antiqua" w:eastAsia="宋体" w:hAnsi="Book Antiqua" w:cs="宋体"/>
          <w:sz w:val="24"/>
          <w:szCs w:val="24"/>
          <w:lang w:eastAsia="zh-CN"/>
        </w:rPr>
        <w:t>: S1-147 [PMID: 11788484 DOI: 10.2337/diacare.25.2007.S1]</w:t>
      </w:r>
    </w:p>
    <w:p w:rsidR="00CC4307" w:rsidRPr="00A30DDF" w:rsidRDefault="00CC4307" w:rsidP="00CC4307">
      <w:pPr>
        <w:spacing w:after="0" w:line="360" w:lineRule="auto"/>
        <w:jc w:val="both"/>
        <w:rPr>
          <w:rFonts w:ascii="Book Antiqua" w:eastAsia="宋体" w:hAnsi="Book Antiqua" w:cs="宋体"/>
          <w:sz w:val="24"/>
          <w:szCs w:val="24"/>
          <w:lang w:eastAsia="zh-CN"/>
        </w:rPr>
      </w:pPr>
      <w:r w:rsidRPr="00A30DDF">
        <w:rPr>
          <w:rFonts w:ascii="Book Antiqua" w:eastAsia="宋体" w:hAnsi="Book Antiqua" w:cs="宋体"/>
          <w:sz w:val="24"/>
          <w:szCs w:val="24"/>
          <w:lang w:eastAsia="zh-CN"/>
        </w:rPr>
        <w:t>23 </w:t>
      </w:r>
      <w:r w:rsidRPr="00A30DDF">
        <w:rPr>
          <w:rFonts w:ascii="Book Antiqua" w:eastAsia="宋体" w:hAnsi="Book Antiqua" w:cs="宋体"/>
          <w:b/>
          <w:bCs/>
          <w:sz w:val="24"/>
          <w:szCs w:val="24"/>
          <w:lang w:eastAsia="zh-CN"/>
        </w:rPr>
        <w:t>Kuczmarski RJ</w:t>
      </w:r>
      <w:r w:rsidRPr="00A30DDF">
        <w:rPr>
          <w:rFonts w:ascii="Book Antiqua" w:eastAsia="宋体" w:hAnsi="Book Antiqua" w:cs="宋体"/>
          <w:sz w:val="24"/>
          <w:szCs w:val="24"/>
          <w:lang w:eastAsia="zh-CN"/>
        </w:rPr>
        <w:t>, Ogden CL, Grummer-Strawn LM, Flegal KM, Guo SS, Wei R, Mei Z, Curtin LR, Roche AF, Johnson CL. CDC growth charts: United States. </w:t>
      </w:r>
      <w:r w:rsidRPr="00A30DDF">
        <w:rPr>
          <w:rFonts w:ascii="Book Antiqua" w:eastAsia="宋体" w:hAnsi="Book Antiqua" w:cs="宋体"/>
          <w:i/>
          <w:iCs/>
          <w:sz w:val="24"/>
          <w:szCs w:val="24"/>
          <w:lang w:eastAsia="zh-CN"/>
        </w:rPr>
        <w:t>Adv Data</w:t>
      </w:r>
      <w:r w:rsidRPr="00A30DDF">
        <w:rPr>
          <w:rFonts w:ascii="Book Antiqua" w:eastAsia="宋体" w:hAnsi="Book Antiqua" w:cs="宋体"/>
          <w:sz w:val="24"/>
          <w:szCs w:val="24"/>
          <w:lang w:eastAsia="zh-CN"/>
        </w:rPr>
        <w:t> 2000; </w:t>
      </w:r>
      <w:r w:rsidRPr="00A30DDF">
        <w:rPr>
          <w:rFonts w:ascii="Book Antiqua" w:eastAsia="宋体" w:hAnsi="Book Antiqua" w:cs="宋体" w:hint="eastAsia"/>
          <w:b/>
          <w:sz w:val="24"/>
          <w:szCs w:val="24"/>
          <w:lang w:eastAsia="zh-CN"/>
        </w:rPr>
        <w:t>(314)</w:t>
      </w:r>
      <w:r w:rsidRPr="00A30DDF">
        <w:rPr>
          <w:rFonts w:ascii="Book Antiqua" w:eastAsia="宋体" w:hAnsi="Book Antiqua" w:cs="宋体"/>
          <w:sz w:val="24"/>
          <w:szCs w:val="24"/>
          <w:lang w:eastAsia="zh-CN"/>
        </w:rPr>
        <w:t>: 1-27 [PMID: 11183293]</w:t>
      </w:r>
    </w:p>
    <w:p w:rsidR="00CC4307" w:rsidRPr="00A30DDF" w:rsidRDefault="00CC4307" w:rsidP="00CC4307">
      <w:pPr>
        <w:spacing w:after="0" w:line="360" w:lineRule="auto"/>
        <w:jc w:val="both"/>
        <w:rPr>
          <w:rFonts w:ascii="Book Antiqua" w:eastAsia="宋体" w:hAnsi="Book Antiqua" w:cs="宋体"/>
          <w:sz w:val="24"/>
          <w:szCs w:val="24"/>
          <w:lang w:eastAsia="zh-CN"/>
        </w:rPr>
      </w:pPr>
      <w:r w:rsidRPr="00A30DDF">
        <w:rPr>
          <w:rFonts w:ascii="Book Antiqua" w:eastAsia="宋体" w:hAnsi="Book Antiqua" w:cs="宋体"/>
          <w:sz w:val="24"/>
          <w:szCs w:val="24"/>
          <w:lang w:eastAsia="zh-CN"/>
        </w:rPr>
        <w:t>24 </w:t>
      </w:r>
      <w:r w:rsidRPr="00A30DDF">
        <w:rPr>
          <w:rFonts w:ascii="Book Antiqua" w:eastAsia="宋体" w:hAnsi="Book Antiqua" w:cs="宋体"/>
          <w:b/>
          <w:bCs/>
          <w:sz w:val="24"/>
          <w:szCs w:val="24"/>
          <w:lang w:eastAsia="zh-CN"/>
        </w:rPr>
        <w:t>Kelly AS</w:t>
      </w:r>
      <w:r w:rsidRPr="00A30DDF">
        <w:rPr>
          <w:rFonts w:ascii="Book Antiqua" w:eastAsia="宋体" w:hAnsi="Book Antiqua" w:cs="宋体"/>
          <w:sz w:val="24"/>
          <w:szCs w:val="24"/>
          <w:lang w:eastAsia="zh-CN"/>
        </w:rPr>
        <w:t>, Barlow SE, Rao G, Inge TH, Hayman LL, Steinberger J, Urbina EM, Ewing LJ, Daniels SR. Severe obesity in children and adolescents: identification, associated health risks, and treatment approaches: a scientific statement from the American Heart Association. </w:t>
      </w:r>
      <w:r w:rsidRPr="00A30DDF">
        <w:rPr>
          <w:rFonts w:ascii="Book Antiqua" w:eastAsia="宋体" w:hAnsi="Book Antiqua" w:cs="宋体"/>
          <w:i/>
          <w:iCs/>
          <w:sz w:val="24"/>
          <w:szCs w:val="24"/>
          <w:lang w:eastAsia="zh-CN"/>
        </w:rPr>
        <w:t>Circulation</w:t>
      </w:r>
      <w:r w:rsidRPr="00A30DDF">
        <w:rPr>
          <w:rFonts w:ascii="Book Antiqua" w:eastAsia="宋体" w:hAnsi="Book Antiqua" w:cs="宋体"/>
          <w:sz w:val="24"/>
          <w:szCs w:val="24"/>
          <w:lang w:eastAsia="zh-CN"/>
        </w:rPr>
        <w:t> 2013; </w:t>
      </w:r>
      <w:r w:rsidRPr="00A30DDF">
        <w:rPr>
          <w:rFonts w:ascii="Book Antiqua" w:eastAsia="宋体" w:hAnsi="Book Antiqua" w:cs="宋体"/>
          <w:b/>
          <w:bCs/>
          <w:sz w:val="24"/>
          <w:szCs w:val="24"/>
          <w:lang w:eastAsia="zh-CN"/>
        </w:rPr>
        <w:t>128</w:t>
      </w:r>
      <w:r w:rsidRPr="00A30DDF">
        <w:rPr>
          <w:rFonts w:ascii="Book Antiqua" w:eastAsia="宋体" w:hAnsi="Book Antiqua" w:cs="宋体"/>
          <w:sz w:val="24"/>
          <w:szCs w:val="24"/>
          <w:lang w:eastAsia="zh-CN"/>
        </w:rPr>
        <w:t>: 1689-1712 [PMID: 24016455 DOI: 10.1161/CIR.0b013e3182a5cfb3]</w:t>
      </w:r>
    </w:p>
    <w:p w:rsidR="00CC4307" w:rsidRPr="00A30DDF" w:rsidRDefault="00CC4307" w:rsidP="00CC4307">
      <w:pPr>
        <w:spacing w:after="0" w:line="360" w:lineRule="auto"/>
        <w:jc w:val="both"/>
        <w:rPr>
          <w:rFonts w:ascii="Book Antiqua" w:eastAsia="宋体" w:hAnsi="Book Antiqua" w:cs="宋体"/>
          <w:sz w:val="24"/>
          <w:szCs w:val="24"/>
          <w:lang w:eastAsia="zh-CN"/>
        </w:rPr>
      </w:pPr>
      <w:r w:rsidRPr="00A30DDF">
        <w:rPr>
          <w:rFonts w:ascii="Book Antiqua" w:eastAsia="宋体" w:hAnsi="Book Antiqua" w:cs="宋体"/>
          <w:sz w:val="24"/>
          <w:szCs w:val="24"/>
          <w:lang w:eastAsia="zh-CN"/>
        </w:rPr>
        <w:t xml:space="preserve">25 </w:t>
      </w:r>
      <w:r w:rsidRPr="00A30DDF">
        <w:rPr>
          <w:rFonts w:ascii="Book Antiqua" w:eastAsia="宋体" w:hAnsi="Book Antiqua" w:cs="宋体"/>
          <w:b/>
          <w:sz w:val="24"/>
          <w:szCs w:val="24"/>
          <w:lang w:eastAsia="zh-CN"/>
        </w:rPr>
        <w:t>The Centers for Disease Control and Prevention.</w:t>
      </w:r>
      <w:r w:rsidRPr="00A30DDF">
        <w:rPr>
          <w:rFonts w:ascii="Book Antiqua" w:eastAsia="宋体" w:hAnsi="Book Antiqua" w:cs="宋体"/>
          <w:sz w:val="24"/>
          <w:szCs w:val="24"/>
          <w:lang w:eastAsia="zh-CN"/>
        </w:rPr>
        <w:t xml:space="preserve"> National Health and Nutrition Examination Survey: Laboratory Procedures Manual</w:t>
      </w:r>
      <w:r w:rsidRPr="00A30DDF">
        <w:rPr>
          <w:rFonts w:ascii="Book Antiqua" w:eastAsia="宋体" w:hAnsi="Book Antiqua" w:cs="宋体" w:hint="eastAsia"/>
          <w:sz w:val="24"/>
          <w:szCs w:val="24"/>
          <w:lang w:eastAsia="zh-CN"/>
        </w:rPr>
        <w:t>.</w:t>
      </w:r>
      <w:r w:rsidRPr="00A30DDF">
        <w:rPr>
          <w:rFonts w:ascii="Book Antiqua" w:eastAsia="宋体" w:hAnsi="Book Antiqua" w:cs="宋体"/>
          <w:sz w:val="24"/>
          <w:szCs w:val="24"/>
          <w:lang w:eastAsia="zh-CN"/>
        </w:rPr>
        <w:t xml:space="preserve"> 2004. </w:t>
      </w:r>
      <w:r w:rsidRPr="00A30DDF">
        <w:rPr>
          <w:rFonts w:ascii="Book Antiqua" w:hAnsi="Book Antiqua"/>
          <w:sz w:val="24"/>
          <w:szCs w:val="24"/>
        </w:rPr>
        <w:t>Available from: URL</w:t>
      </w:r>
      <w:r w:rsidRPr="00A30DDF">
        <w:rPr>
          <w:rFonts w:ascii="Book Antiqua" w:eastAsia="宋体" w:hAnsi="Book Antiqua" w:cs="宋体"/>
          <w:sz w:val="24"/>
          <w:szCs w:val="24"/>
          <w:lang w:eastAsia="zh-CN"/>
        </w:rPr>
        <w:t>: www.cdc.gov/nchs/data/nhanes/lab1-6.pdf</w:t>
      </w:r>
    </w:p>
    <w:p w:rsidR="00CC4307" w:rsidRPr="00A30DDF" w:rsidRDefault="00CC4307" w:rsidP="00CC4307">
      <w:pPr>
        <w:spacing w:after="0" w:line="360" w:lineRule="auto"/>
        <w:jc w:val="both"/>
        <w:rPr>
          <w:rFonts w:ascii="Book Antiqua" w:eastAsia="宋体" w:hAnsi="Book Antiqua" w:cs="宋体"/>
          <w:sz w:val="24"/>
          <w:szCs w:val="24"/>
          <w:lang w:eastAsia="zh-CN"/>
        </w:rPr>
      </w:pPr>
      <w:r w:rsidRPr="00A30DDF">
        <w:rPr>
          <w:rFonts w:ascii="Book Antiqua" w:eastAsia="宋体" w:hAnsi="Book Antiqua" w:cs="宋体"/>
          <w:sz w:val="24"/>
          <w:szCs w:val="24"/>
          <w:lang w:eastAsia="zh-CN"/>
        </w:rPr>
        <w:t>26 </w:t>
      </w:r>
      <w:r w:rsidRPr="00A30DDF">
        <w:rPr>
          <w:rFonts w:ascii="Book Antiqua" w:eastAsia="宋体" w:hAnsi="Book Antiqua" w:cs="宋体"/>
          <w:b/>
          <w:bCs/>
          <w:sz w:val="24"/>
          <w:szCs w:val="24"/>
          <w:lang w:eastAsia="zh-CN"/>
        </w:rPr>
        <w:t>Chumlea NC</w:t>
      </w:r>
      <w:r w:rsidRPr="00A30DDF">
        <w:rPr>
          <w:rFonts w:ascii="Book Antiqua" w:eastAsia="宋体" w:hAnsi="Book Antiqua" w:cs="宋体"/>
          <w:sz w:val="24"/>
          <w:szCs w:val="24"/>
          <w:lang w:eastAsia="zh-CN"/>
        </w:rPr>
        <w:t>, Kuczmarski RJ. Using a bony landmark to measure waist circumference. </w:t>
      </w:r>
      <w:r w:rsidRPr="00A30DDF">
        <w:rPr>
          <w:rFonts w:ascii="Book Antiqua" w:eastAsia="宋体" w:hAnsi="Book Antiqua" w:cs="宋体"/>
          <w:i/>
          <w:iCs/>
          <w:sz w:val="24"/>
          <w:szCs w:val="24"/>
          <w:lang w:eastAsia="zh-CN"/>
        </w:rPr>
        <w:t>J Am Diet Assoc</w:t>
      </w:r>
      <w:r w:rsidRPr="00A30DDF">
        <w:rPr>
          <w:rFonts w:ascii="Book Antiqua" w:eastAsia="宋体" w:hAnsi="Book Antiqua" w:cs="宋体"/>
          <w:sz w:val="24"/>
          <w:szCs w:val="24"/>
          <w:lang w:eastAsia="zh-CN"/>
        </w:rPr>
        <w:t> 1995; </w:t>
      </w:r>
      <w:r w:rsidRPr="00A30DDF">
        <w:rPr>
          <w:rFonts w:ascii="Book Antiqua" w:eastAsia="宋体" w:hAnsi="Book Antiqua" w:cs="宋体"/>
          <w:b/>
          <w:bCs/>
          <w:sz w:val="24"/>
          <w:szCs w:val="24"/>
          <w:lang w:eastAsia="zh-CN"/>
        </w:rPr>
        <w:t>95</w:t>
      </w:r>
      <w:r w:rsidRPr="00A30DDF">
        <w:rPr>
          <w:rFonts w:ascii="Book Antiqua" w:eastAsia="宋体" w:hAnsi="Book Antiqua" w:cs="宋体"/>
          <w:sz w:val="24"/>
          <w:szCs w:val="24"/>
          <w:lang w:eastAsia="zh-CN"/>
        </w:rPr>
        <w:t>: 12 [PMID: 7798573]</w:t>
      </w:r>
    </w:p>
    <w:p w:rsidR="00CC4307" w:rsidRPr="00A30DDF" w:rsidRDefault="00CC4307" w:rsidP="00CC4307">
      <w:pPr>
        <w:spacing w:after="0" w:line="360" w:lineRule="auto"/>
        <w:jc w:val="both"/>
        <w:rPr>
          <w:rFonts w:ascii="Book Antiqua" w:eastAsia="宋体" w:hAnsi="Book Antiqua" w:cs="宋体"/>
          <w:sz w:val="24"/>
          <w:szCs w:val="24"/>
          <w:lang w:eastAsia="zh-CN"/>
        </w:rPr>
      </w:pPr>
      <w:r w:rsidRPr="00A30DDF">
        <w:rPr>
          <w:rFonts w:ascii="Book Antiqua" w:eastAsia="宋体" w:hAnsi="Book Antiqua" w:cs="宋体"/>
          <w:sz w:val="24"/>
          <w:szCs w:val="24"/>
          <w:lang w:eastAsia="zh-CN"/>
        </w:rPr>
        <w:t>27 </w:t>
      </w:r>
      <w:r w:rsidRPr="00A30DDF">
        <w:rPr>
          <w:rFonts w:ascii="Book Antiqua" w:eastAsia="宋体" w:hAnsi="Book Antiqua" w:cs="宋体"/>
          <w:b/>
          <w:bCs/>
          <w:sz w:val="24"/>
          <w:szCs w:val="24"/>
          <w:lang w:eastAsia="zh-CN"/>
        </w:rPr>
        <w:t>Rimmer JH</w:t>
      </w:r>
      <w:r w:rsidRPr="00A30DDF">
        <w:rPr>
          <w:rFonts w:ascii="Book Antiqua" w:eastAsia="宋体" w:hAnsi="Book Antiqua" w:cs="宋体"/>
          <w:sz w:val="24"/>
          <w:szCs w:val="24"/>
          <w:lang w:eastAsia="zh-CN"/>
        </w:rPr>
        <w:t>, Riley B, Wang E, Rauworth A, Jurkowski J. Physical activity participation among persons with disabilities: barriers and facilitators. </w:t>
      </w:r>
      <w:r w:rsidRPr="00A30DDF">
        <w:rPr>
          <w:rFonts w:ascii="Book Antiqua" w:eastAsia="宋体" w:hAnsi="Book Antiqua" w:cs="宋体"/>
          <w:i/>
          <w:iCs/>
          <w:sz w:val="24"/>
          <w:szCs w:val="24"/>
          <w:lang w:eastAsia="zh-CN"/>
        </w:rPr>
        <w:t>Am J Prev Med</w:t>
      </w:r>
      <w:r w:rsidRPr="00A30DDF">
        <w:rPr>
          <w:rFonts w:ascii="Book Antiqua" w:eastAsia="宋体" w:hAnsi="Book Antiqua" w:cs="宋体"/>
          <w:sz w:val="24"/>
          <w:szCs w:val="24"/>
          <w:lang w:eastAsia="zh-CN"/>
        </w:rPr>
        <w:t> 2004; </w:t>
      </w:r>
      <w:r w:rsidRPr="00A30DDF">
        <w:rPr>
          <w:rFonts w:ascii="Book Antiqua" w:eastAsia="宋体" w:hAnsi="Book Antiqua" w:cs="宋体"/>
          <w:b/>
          <w:bCs/>
          <w:sz w:val="24"/>
          <w:szCs w:val="24"/>
          <w:lang w:eastAsia="zh-CN"/>
        </w:rPr>
        <w:t>26</w:t>
      </w:r>
      <w:r w:rsidRPr="00A30DDF">
        <w:rPr>
          <w:rFonts w:ascii="Book Antiqua" w:eastAsia="宋体" w:hAnsi="Book Antiqua" w:cs="宋体"/>
          <w:sz w:val="24"/>
          <w:szCs w:val="24"/>
          <w:lang w:eastAsia="zh-CN"/>
        </w:rPr>
        <w:t>: 419-425 [PMID: 15165658 DOI: 10.1016/j.amepre.2004.02.002]</w:t>
      </w:r>
    </w:p>
    <w:p w:rsidR="00CC4307" w:rsidRPr="00A30DDF" w:rsidRDefault="00CC4307" w:rsidP="00CC4307">
      <w:pPr>
        <w:spacing w:after="0" w:line="360" w:lineRule="auto"/>
        <w:jc w:val="both"/>
        <w:rPr>
          <w:rFonts w:ascii="Book Antiqua" w:eastAsia="宋体" w:hAnsi="Book Antiqua" w:cs="宋体"/>
          <w:sz w:val="24"/>
          <w:szCs w:val="24"/>
          <w:lang w:eastAsia="zh-CN"/>
        </w:rPr>
      </w:pPr>
      <w:r w:rsidRPr="00A30DDF">
        <w:rPr>
          <w:rFonts w:ascii="Book Antiqua" w:eastAsia="宋体" w:hAnsi="Book Antiqua" w:cs="宋体"/>
          <w:sz w:val="24"/>
          <w:szCs w:val="24"/>
          <w:lang w:eastAsia="zh-CN"/>
        </w:rPr>
        <w:t xml:space="preserve">28 </w:t>
      </w:r>
      <w:r w:rsidRPr="00A30DDF">
        <w:rPr>
          <w:rFonts w:ascii="Book Antiqua" w:eastAsia="宋体" w:hAnsi="Book Antiqua" w:cs="宋体"/>
          <w:b/>
          <w:sz w:val="24"/>
          <w:szCs w:val="24"/>
          <w:lang w:eastAsia="zh-CN"/>
        </w:rPr>
        <w:t>Centers for Disease Control and Prevention.</w:t>
      </w:r>
      <w:r w:rsidRPr="00A30DDF">
        <w:rPr>
          <w:rFonts w:ascii="Book Antiqua" w:eastAsia="宋体" w:hAnsi="Book Antiqua" w:cs="宋体"/>
          <w:sz w:val="24"/>
          <w:szCs w:val="24"/>
          <w:lang w:eastAsia="zh-CN"/>
        </w:rPr>
        <w:t xml:space="preserve"> Disability and Health.</w:t>
      </w:r>
      <w:r w:rsidRPr="00A30DDF">
        <w:rPr>
          <w:rFonts w:ascii="Book Antiqua" w:eastAsia="宋体" w:hAnsi="Book Antiqua" w:cs="宋体" w:hint="eastAsia"/>
          <w:sz w:val="24"/>
          <w:szCs w:val="24"/>
          <w:lang w:eastAsia="zh-CN"/>
        </w:rPr>
        <w:t xml:space="preserve"> [</w:t>
      </w:r>
      <w:r w:rsidRPr="00A30DDF">
        <w:rPr>
          <w:rFonts w:ascii="Book Antiqua" w:eastAsia="宋体" w:hAnsi="Book Antiqua" w:cs="宋体"/>
          <w:sz w:val="24"/>
          <w:szCs w:val="24"/>
          <w:lang w:eastAsia="zh-CN"/>
        </w:rPr>
        <w:t xml:space="preserve">Accessed </w:t>
      </w:r>
      <w:r w:rsidR="00BD147E">
        <w:rPr>
          <w:rFonts w:ascii="Book Antiqua" w:eastAsia="宋体" w:hAnsi="Book Antiqua" w:cs="宋体"/>
          <w:sz w:val="24"/>
          <w:szCs w:val="24"/>
          <w:lang w:eastAsia="zh-CN"/>
        </w:rPr>
        <w:t>20</w:t>
      </w:r>
      <w:r w:rsidRPr="00A30DDF">
        <w:rPr>
          <w:rFonts w:ascii="Book Antiqua" w:eastAsia="宋体" w:hAnsi="Book Antiqua" w:cs="宋体"/>
          <w:sz w:val="24"/>
          <w:szCs w:val="24"/>
          <w:lang w:eastAsia="zh-CN"/>
        </w:rPr>
        <w:t>13</w:t>
      </w:r>
      <w:r w:rsidR="00BD147E">
        <w:rPr>
          <w:rFonts w:ascii="Book Antiqua" w:eastAsia="宋体" w:hAnsi="Book Antiqua" w:cs="宋体"/>
          <w:sz w:val="24"/>
          <w:szCs w:val="24"/>
          <w:lang w:eastAsia="zh-CN"/>
        </w:rPr>
        <w:t xml:space="preserve"> Novermber 7</w:t>
      </w:r>
      <w:r w:rsidRPr="00A30DDF">
        <w:rPr>
          <w:rFonts w:ascii="Book Antiqua" w:eastAsia="宋体" w:hAnsi="Book Antiqua" w:cs="宋体" w:hint="eastAsia"/>
          <w:sz w:val="24"/>
          <w:szCs w:val="24"/>
          <w:lang w:eastAsia="zh-CN"/>
        </w:rPr>
        <w:t>].</w:t>
      </w:r>
      <w:r w:rsidRPr="00A30DDF">
        <w:rPr>
          <w:rFonts w:ascii="Book Antiqua" w:eastAsia="宋体" w:hAnsi="Book Antiqua" w:cs="宋体"/>
          <w:sz w:val="24"/>
          <w:szCs w:val="24"/>
          <w:lang w:eastAsia="zh-CN"/>
        </w:rPr>
        <w:t xml:space="preserve"> </w:t>
      </w:r>
      <w:r w:rsidRPr="00A30DDF">
        <w:rPr>
          <w:rFonts w:ascii="Book Antiqua" w:hAnsi="Book Antiqua"/>
          <w:sz w:val="24"/>
          <w:szCs w:val="24"/>
        </w:rPr>
        <w:t>Available from: URL:</w:t>
      </w:r>
      <w:r w:rsidRPr="00A30DDF">
        <w:rPr>
          <w:rFonts w:ascii="Book Antiqua" w:eastAsiaTheme="minorEastAsia" w:hAnsi="Book Antiqua" w:hint="eastAsia"/>
          <w:sz w:val="24"/>
          <w:szCs w:val="24"/>
          <w:lang w:eastAsia="zh-CN"/>
        </w:rPr>
        <w:t xml:space="preserve"> </w:t>
      </w:r>
      <w:r w:rsidRPr="00A30DDF">
        <w:rPr>
          <w:rFonts w:ascii="Book Antiqua" w:eastAsia="宋体" w:hAnsi="Book Antiqua" w:cs="宋体"/>
          <w:sz w:val="24"/>
          <w:szCs w:val="24"/>
          <w:lang w:eastAsia="zh-CN"/>
        </w:rPr>
        <w:t xml:space="preserve">http: //www.naccho.org/topics/environmental/landuseplanning/upload/DisabilityFocusGroupReport_000.pdf </w:t>
      </w:r>
    </w:p>
    <w:p w:rsidR="00CC4307" w:rsidRPr="00A30DDF" w:rsidRDefault="00CC4307" w:rsidP="00CC4307">
      <w:pPr>
        <w:spacing w:after="0" w:line="360" w:lineRule="auto"/>
        <w:jc w:val="both"/>
        <w:rPr>
          <w:rFonts w:ascii="Book Antiqua" w:eastAsia="宋体" w:hAnsi="Book Antiqua" w:cs="宋体"/>
          <w:sz w:val="24"/>
          <w:szCs w:val="24"/>
          <w:lang w:eastAsia="zh-CN"/>
        </w:rPr>
      </w:pPr>
      <w:r w:rsidRPr="00A30DDF">
        <w:rPr>
          <w:rFonts w:ascii="Book Antiqua" w:eastAsia="宋体" w:hAnsi="Book Antiqua" w:cs="宋体"/>
          <w:sz w:val="24"/>
          <w:szCs w:val="24"/>
          <w:lang w:eastAsia="zh-CN"/>
        </w:rPr>
        <w:t>29 </w:t>
      </w:r>
      <w:r w:rsidRPr="00A30DDF">
        <w:rPr>
          <w:rFonts w:ascii="Book Antiqua" w:eastAsia="宋体" w:hAnsi="Book Antiqua" w:cs="宋体"/>
          <w:b/>
          <w:bCs/>
          <w:sz w:val="24"/>
          <w:szCs w:val="24"/>
          <w:lang w:eastAsia="zh-CN"/>
        </w:rPr>
        <w:t>Clarke P</w:t>
      </w:r>
      <w:r w:rsidRPr="00A30DDF">
        <w:rPr>
          <w:rFonts w:ascii="Book Antiqua" w:eastAsia="宋体" w:hAnsi="Book Antiqua" w:cs="宋体"/>
          <w:sz w:val="24"/>
          <w:szCs w:val="24"/>
          <w:lang w:eastAsia="zh-CN"/>
        </w:rPr>
        <w:t>, Ailshire JA, Bader M, Morenoff JD, House JS. Mobility disability and the urban built environment. </w:t>
      </w:r>
      <w:r w:rsidRPr="00A30DDF">
        <w:rPr>
          <w:rFonts w:ascii="Book Antiqua" w:eastAsia="宋体" w:hAnsi="Book Antiqua" w:cs="宋体"/>
          <w:i/>
          <w:iCs/>
          <w:sz w:val="24"/>
          <w:szCs w:val="24"/>
          <w:lang w:eastAsia="zh-CN"/>
        </w:rPr>
        <w:t>Am J Epidemiol</w:t>
      </w:r>
      <w:r w:rsidRPr="00A30DDF">
        <w:rPr>
          <w:rFonts w:ascii="Book Antiqua" w:eastAsia="宋体" w:hAnsi="Book Antiqua" w:cs="宋体"/>
          <w:sz w:val="24"/>
          <w:szCs w:val="24"/>
          <w:lang w:eastAsia="zh-CN"/>
        </w:rPr>
        <w:t> 2008; </w:t>
      </w:r>
      <w:r w:rsidRPr="00A30DDF">
        <w:rPr>
          <w:rFonts w:ascii="Book Antiqua" w:eastAsia="宋体" w:hAnsi="Book Antiqua" w:cs="宋体"/>
          <w:b/>
          <w:bCs/>
          <w:sz w:val="24"/>
          <w:szCs w:val="24"/>
          <w:lang w:eastAsia="zh-CN"/>
        </w:rPr>
        <w:t>168</w:t>
      </w:r>
      <w:r w:rsidRPr="00A30DDF">
        <w:rPr>
          <w:rFonts w:ascii="Book Antiqua" w:eastAsia="宋体" w:hAnsi="Book Antiqua" w:cs="宋体"/>
          <w:sz w:val="24"/>
          <w:szCs w:val="24"/>
          <w:lang w:eastAsia="zh-CN"/>
        </w:rPr>
        <w:t>: 506-513 [PMID: 18667526 DOI: 10.1093/aje/kwn185]</w:t>
      </w:r>
    </w:p>
    <w:p w:rsidR="00CC4307" w:rsidRPr="00A30DDF" w:rsidRDefault="00CC4307" w:rsidP="00CC4307">
      <w:pPr>
        <w:spacing w:after="0" w:line="360" w:lineRule="auto"/>
        <w:jc w:val="both"/>
        <w:rPr>
          <w:rFonts w:ascii="Book Antiqua" w:eastAsia="宋体" w:hAnsi="Book Antiqua" w:cs="宋体"/>
          <w:sz w:val="24"/>
          <w:szCs w:val="24"/>
          <w:lang w:eastAsia="zh-CN"/>
        </w:rPr>
      </w:pPr>
      <w:r w:rsidRPr="00A30DDF">
        <w:rPr>
          <w:rFonts w:ascii="Book Antiqua" w:eastAsia="宋体" w:hAnsi="Book Antiqua" w:cs="宋体"/>
          <w:sz w:val="24"/>
          <w:szCs w:val="24"/>
          <w:lang w:eastAsia="zh-CN"/>
        </w:rPr>
        <w:t xml:space="preserve">30 </w:t>
      </w:r>
      <w:r w:rsidRPr="00A30DDF">
        <w:rPr>
          <w:rFonts w:ascii="Book Antiqua" w:eastAsia="宋体" w:hAnsi="Book Antiqua" w:cs="宋体"/>
          <w:b/>
          <w:sz w:val="24"/>
          <w:szCs w:val="24"/>
          <w:lang w:eastAsia="zh-CN"/>
        </w:rPr>
        <w:t xml:space="preserve">Mobility International USA. </w:t>
      </w:r>
      <w:r w:rsidRPr="00A30DDF">
        <w:rPr>
          <w:rFonts w:ascii="Book Antiqua" w:eastAsia="宋体" w:hAnsi="Book Antiqua" w:cs="宋体"/>
          <w:sz w:val="24"/>
          <w:szCs w:val="24"/>
          <w:lang w:eastAsia="zh-CN"/>
        </w:rPr>
        <w:t xml:space="preserve">Universal Design/Accessibility Standards Resources. </w:t>
      </w:r>
      <w:r w:rsidRPr="00A30DDF">
        <w:rPr>
          <w:rFonts w:ascii="Book Antiqua" w:eastAsia="宋体" w:hAnsi="Book Antiqua" w:cs="宋体" w:hint="eastAsia"/>
          <w:sz w:val="24"/>
          <w:szCs w:val="24"/>
          <w:lang w:eastAsia="zh-CN"/>
        </w:rPr>
        <w:t>[</w:t>
      </w:r>
      <w:r w:rsidRPr="00A30DDF">
        <w:rPr>
          <w:rFonts w:ascii="Book Antiqua" w:eastAsia="宋体" w:hAnsi="Book Antiqua" w:cs="宋体"/>
          <w:sz w:val="24"/>
          <w:szCs w:val="24"/>
          <w:lang w:eastAsia="zh-CN"/>
        </w:rPr>
        <w:t xml:space="preserve">Accessed </w:t>
      </w:r>
      <w:r w:rsidR="00BD147E">
        <w:rPr>
          <w:rFonts w:ascii="Book Antiqua" w:eastAsia="宋体" w:hAnsi="Book Antiqua" w:cs="宋体"/>
          <w:sz w:val="24"/>
          <w:szCs w:val="24"/>
          <w:lang w:eastAsia="zh-CN"/>
        </w:rPr>
        <w:t>20</w:t>
      </w:r>
      <w:r w:rsidR="00BD147E" w:rsidRPr="00A30DDF">
        <w:rPr>
          <w:rFonts w:ascii="Book Antiqua" w:eastAsia="宋体" w:hAnsi="Book Antiqua" w:cs="宋体"/>
          <w:sz w:val="24"/>
          <w:szCs w:val="24"/>
          <w:lang w:eastAsia="zh-CN"/>
        </w:rPr>
        <w:t>13</w:t>
      </w:r>
      <w:r w:rsidR="00BD147E">
        <w:rPr>
          <w:rFonts w:ascii="Book Antiqua" w:eastAsia="宋体" w:hAnsi="Book Antiqua" w:cs="宋体"/>
          <w:sz w:val="24"/>
          <w:szCs w:val="24"/>
          <w:lang w:eastAsia="zh-CN"/>
        </w:rPr>
        <w:t xml:space="preserve"> Novermber 7</w:t>
      </w:r>
      <w:r w:rsidRPr="00A30DDF">
        <w:rPr>
          <w:rFonts w:ascii="Book Antiqua" w:eastAsia="宋体" w:hAnsi="Book Antiqua" w:cs="宋体" w:hint="eastAsia"/>
          <w:sz w:val="24"/>
          <w:szCs w:val="24"/>
          <w:lang w:eastAsia="zh-CN"/>
        </w:rPr>
        <w:t>]</w:t>
      </w:r>
      <w:r w:rsidRPr="00A30DDF">
        <w:rPr>
          <w:rFonts w:ascii="Book Antiqua" w:eastAsia="宋体" w:hAnsi="Book Antiqua" w:cs="宋体"/>
          <w:sz w:val="24"/>
          <w:szCs w:val="24"/>
          <w:lang w:eastAsia="zh-CN"/>
        </w:rPr>
        <w:t>.</w:t>
      </w:r>
      <w:r w:rsidRPr="00A30DDF">
        <w:rPr>
          <w:rFonts w:ascii="Book Antiqua" w:eastAsia="宋体" w:hAnsi="Book Antiqua" w:cs="宋体" w:hint="eastAsia"/>
          <w:sz w:val="24"/>
          <w:szCs w:val="24"/>
          <w:lang w:eastAsia="zh-CN"/>
        </w:rPr>
        <w:t xml:space="preserve"> </w:t>
      </w:r>
      <w:r w:rsidRPr="00A30DDF">
        <w:rPr>
          <w:rFonts w:ascii="Book Antiqua" w:hAnsi="Book Antiqua"/>
          <w:sz w:val="24"/>
          <w:szCs w:val="24"/>
        </w:rPr>
        <w:t>Available from: URL:</w:t>
      </w:r>
      <w:r w:rsidRPr="00A30DDF">
        <w:rPr>
          <w:rFonts w:ascii="Book Antiqua" w:eastAsiaTheme="minorEastAsia" w:hAnsi="Book Antiqua" w:hint="eastAsia"/>
          <w:sz w:val="24"/>
          <w:szCs w:val="24"/>
          <w:lang w:eastAsia="zh-CN"/>
        </w:rPr>
        <w:t xml:space="preserve"> </w:t>
      </w:r>
      <w:r w:rsidRPr="00A30DDF">
        <w:rPr>
          <w:rFonts w:ascii="Book Antiqua" w:eastAsia="宋体" w:hAnsi="Book Antiqua" w:cs="宋体"/>
          <w:sz w:val="24"/>
          <w:szCs w:val="24"/>
          <w:lang w:eastAsia="zh-CN"/>
        </w:rPr>
        <w:t>http: //www.miusa.org/ncde/tools/universaldesign.</w:t>
      </w:r>
    </w:p>
    <w:p w:rsidR="00CC4307" w:rsidRPr="00A30DDF" w:rsidRDefault="00CC4307" w:rsidP="00CC4307">
      <w:pPr>
        <w:spacing w:after="0" w:line="360" w:lineRule="auto"/>
        <w:jc w:val="both"/>
        <w:rPr>
          <w:rFonts w:ascii="Book Antiqua" w:eastAsia="宋体" w:hAnsi="Book Antiqua" w:cs="宋体"/>
          <w:sz w:val="24"/>
          <w:szCs w:val="24"/>
          <w:lang w:eastAsia="zh-CN"/>
        </w:rPr>
      </w:pPr>
      <w:r w:rsidRPr="00A30DDF">
        <w:rPr>
          <w:rFonts w:ascii="Book Antiqua" w:eastAsia="宋体" w:hAnsi="Book Antiqua" w:cs="宋体"/>
          <w:sz w:val="24"/>
          <w:szCs w:val="24"/>
          <w:lang w:eastAsia="zh-CN"/>
        </w:rPr>
        <w:t xml:space="preserve">31 </w:t>
      </w:r>
      <w:r w:rsidRPr="00A30DDF">
        <w:rPr>
          <w:rFonts w:ascii="Book Antiqua" w:eastAsia="宋体" w:hAnsi="Book Antiqua" w:cs="宋体"/>
          <w:b/>
          <w:sz w:val="24"/>
          <w:szCs w:val="24"/>
          <w:lang w:eastAsia="zh-CN"/>
        </w:rPr>
        <w:t>United States Department of Health and Human Services.</w:t>
      </w:r>
      <w:r w:rsidRPr="00A30DDF">
        <w:rPr>
          <w:rFonts w:ascii="Book Antiqua" w:eastAsia="宋体" w:hAnsi="Book Antiqua" w:cs="宋体"/>
          <w:sz w:val="24"/>
          <w:szCs w:val="24"/>
          <w:lang w:eastAsia="zh-CN"/>
        </w:rPr>
        <w:t xml:space="preserve"> National Prevention Strategy. Washington, DC. </w:t>
      </w:r>
      <w:r w:rsidRPr="00A30DDF">
        <w:rPr>
          <w:rFonts w:ascii="Book Antiqua" w:eastAsia="宋体" w:hAnsi="Book Antiqua" w:cs="宋体" w:hint="eastAsia"/>
          <w:sz w:val="24"/>
          <w:szCs w:val="24"/>
          <w:lang w:eastAsia="zh-CN"/>
        </w:rPr>
        <w:t>[</w:t>
      </w:r>
      <w:r w:rsidRPr="00A30DDF">
        <w:rPr>
          <w:rFonts w:ascii="Book Antiqua" w:eastAsia="宋体" w:hAnsi="Book Antiqua" w:cs="宋体"/>
          <w:sz w:val="24"/>
          <w:szCs w:val="24"/>
          <w:lang w:eastAsia="zh-CN"/>
        </w:rPr>
        <w:t>Accessed</w:t>
      </w:r>
      <w:r w:rsidR="00BD147E">
        <w:rPr>
          <w:rFonts w:ascii="Book Antiqua" w:eastAsia="宋体" w:hAnsi="Book Antiqua" w:cs="宋体"/>
          <w:sz w:val="24"/>
          <w:szCs w:val="24"/>
          <w:lang w:eastAsia="zh-CN"/>
        </w:rPr>
        <w:t xml:space="preserve"> </w:t>
      </w:r>
      <w:bookmarkStart w:id="58" w:name="_GoBack"/>
      <w:bookmarkEnd w:id="58"/>
      <w:r w:rsidRPr="00A30DDF">
        <w:rPr>
          <w:rFonts w:ascii="Book Antiqua" w:eastAsia="宋体" w:hAnsi="Book Antiqua" w:cs="宋体"/>
          <w:sz w:val="24"/>
          <w:szCs w:val="24"/>
          <w:lang w:eastAsia="zh-CN"/>
        </w:rPr>
        <w:t>2013</w:t>
      </w:r>
      <w:r w:rsidR="00BD147E" w:rsidRPr="00BD147E">
        <w:rPr>
          <w:rFonts w:ascii="Book Antiqua" w:eastAsia="宋体" w:hAnsi="Book Antiqua" w:cs="宋体"/>
          <w:sz w:val="24"/>
          <w:szCs w:val="24"/>
          <w:lang w:eastAsia="zh-CN"/>
        </w:rPr>
        <w:t xml:space="preserve"> </w:t>
      </w:r>
      <w:r w:rsidR="00BD147E" w:rsidRPr="00A30DDF">
        <w:rPr>
          <w:rFonts w:ascii="Book Antiqua" w:eastAsia="宋体" w:hAnsi="Book Antiqua" w:cs="宋体"/>
          <w:sz w:val="24"/>
          <w:szCs w:val="24"/>
          <w:lang w:eastAsia="zh-CN"/>
        </w:rPr>
        <w:t>September 13</w:t>
      </w:r>
      <w:r w:rsidRPr="00A30DDF">
        <w:rPr>
          <w:rFonts w:ascii="Book Antiqua" w:eastAsia="宋体" w:hAnsi="Book Antiqua" w:cs="宋体" w:hint="eastAsia"/>
          <w:sz w:val="24"/>
          <w:szCs w:val="24"/>
          <w:lang w:eastAsia="zh-CN"/>
        </w:rPr>
        <w:t>]</w:t>
      </w:r>
      <w:r w:rsidRPr="00A30DDF">
        <w:rPr>
          <w:rFonts w:ascii="Book Antiqua" w:eastAsia="宋体" w:hAnsi="Book Antiqua" w:cs="宋体"/>
          <w:sz w:val="24"/>
          <w:szCs w:val="24"/>
          <w:lang w:eastAsia="zh-CN"/>
        </w:rPr>
        <w:t>.</w:t>
      </w:r>
      <w:r w:rsidRPr="00A30DDF">
        <w:rPr>
          <w:rFonts w:ascii="Book Antiqua" w:eastAsia="宋体" w:hAnsi="Book Antiqua" w:cs="宋体" w:hint="eastAsia"/>
          <w:sz w:val="24"/>
          <w:szCs w:val="24"/>
          <w:lang w:eastAsia="zh-CN"/>
        </w:rPr>
        <w:t xml:space="preserve"> </w:t>
      </w:r>
      <w:r w:rsidRPr="00A30DDF">
        <w:rPr>
          <w:rFonts w:ascii="Book Antiqua" w:hAnsi="Book Antiqua"/>
          <w:sz w:val="24"/>
          <w:szCs w:val="24"/>
        </w:rPr>
        <w:t>Available from: URL:</w:t>
      </w:r>
      <w:r w:rsidRPr="00A30DDF">
        <w:rPr>
          <w:rFonts w:ascii="Book Antiqua" w:eastAsiaTheme="minorEastAsia" w:hAnsi="Book Antiqua" w:hint="eastAsia"/>
          <w:sz w:val="24"/>
          <w:szCs w:val="24"/>
          <w:lang w:eastAsia="zh-CN"/>
        </w:rPr>
        <w:t xml:space="preserve"> </w:t>
      </w:r>
      <w:r w:rsidRPr="00A30DDF">
        <w:rPr>
          <w:rFonts w:ascii="Book Antiqua" w:eastAsia="宋体" w:hAnsi="Book Antiqua" w:cs="宋体"/>
          <w:sz w:val="24"/>
          <w:szCs w:val="24"/>
          <w:lang w:eastAsia="zh-CN"/>
        </w:rPr>
        <w:t xml:space="preserve">http: //www.surgeongeneral.gov/initiatives/prevention/strategy/ </w:t>
      </w:r>
    </w:p>
    <w:p w:rsidR="00CC4307" w:rsidRPr="00A30DDF" w:rsidRDefault="00CC4307" w:rsidP="00CC4307">
      <w:pPr>
        <w:spacing w:after="0" w:line="360" w:lineRule="auto"/>
        <w:jc w:val="both"/>
        <w:rPr>
          <w:rFonts w:ascii="Book Antiqua" w:eastAsia="宋体" w:hAnsi="Book Antiqua" w:cs="宋体"/>
          <w:sz w:val="24"/>
          <w:szCs w:val="24"/>
          <w:lang w:eastAsia="zh-CN"/>
        </w:rPr>
      </w:pPr>
      <w:r w:rsidRPr="00A30DDF">
        <w:rPr>
          <w:rFonts w:ascii="Book Antiqua" w:eastAsia="宋体" w:hAnsi="Book Antiqua" w:cs="宋体"/>
          <w:sz w:val="24"/>
          <w:szCs w:val="24"/>
          <w:lang w:eastAsia="zh-CN"/>
        </w:rPr>
        <w:t>32 </w:t>
      </w:r>
      <w:r w:rsidRPr="00A30DDF">
        <w:rPr>
          <w:rFonts w:ascii="Book Antiqua" w:eastAsia="宋体" w:hAnsi="Book Antiqua" w:cs="宋体"/>
          <w:b/>
          <w:bCs/>
          <w:sz w:val="24"/>
          <w:szCs w:val="24"/>
          <w:lang w:eastAsia="zh-CN"/>
        </w:rPr>
        <w:t>Naaldenberg J</w:t>
      </w:r>
      <w:r w:rsidRPr="00A30DDF">
        <w:rPr>
          <w:rFonts w:ascii="Book Antiqua" w:eastAsia="宋体" w:hAnsi="Book Antiqua" w:cs="宋体"/>
          <w:sz w:val="24"/>
          <w:szCs w:val="24"/>
          <w:lang w:eastAsia="zh-CN"/>
        </w:rPr>
        <w:t>, Kuijken N, van Dooren K, van Schrojenstein Lantman de Valk H. Topics, methods and challenges in health promotion for people with intellectual disabilities: a structured review of literature. </w:t>
      </w:r>
      <w:r w:rsidRPr="00A30DDF">
        <w:rPr>
          <w:rFonts w:ascii="Book Antiqua" w:eastAsia="宋体" w:hAnsi="Book Antiqua" w:cs="宋体"/>
          <w:i/>
          <w:iCs/>
          <w:sz w:val="24"/>
          <w:szCs w:val="24"/>
          <w:lang w:eastAsia="zh-CN"/>
        </w:rPr>
        <w:t>Res Dev Disabil</w:t>
      </w:r>
      <w:r w:rsidRPr="00A30DDF">
        <w:rPr>
          <w:rFonts w:ascii="Book Antiqua" w:eastAsia="宋体" w:hAnsi="Book Antiqua" w:cs="宋体"/>
          <w:sz w:val="24"/>
          <w:szCs w:val="24"/>
          <w:lang w:eastAsia="zh-CN"/>
        </w:rPr>
        <w:t> 2013; </w:t>
      </w:r>
      <w:r w:rsidRPr="00A30DDF">
        <w:rPr>
          <w:rFonts w:ascii="Book Antiqua" w:eastAsia="宋体" w:hAnsi="Book Antiqua" w:cs="宋体"/>
          <w:b/>
          <w:bCs/>
          <w:sz w:val="24"/>
          <w:szCs w:val="24"/>
          <w:lang w:eastAsia="zh-CN"/>
        </w:rPr>
        <w:t>34</w:t>
      </w:r>
      <w:r w:rsidRPr="00A30DDF">
        <w:rPr>
          <w:rFonts w:ascii="Book Antiqua" w:eastAsia="宋体" w:hAnsi="Book Antiqua" w:cs="宋体"/>
          <w:sz w:val="24"/>
          <w:szCs w:val="24"/>
          <w:lang w:eastAsia="zh-CN"/>
        </w:rPr>
        <w:t>: 4534-4545 [PMID: 24161461 DOI: 10.1016/j.ridd.2013.09.029]</w:t>
      </w:r>
    </w:p>
    <w:p w:rsidR="00CC4307" w:rsidRPr="00A30DDF" w:rsidRDefault="00CC4307" w:rsidP="00CC4307">
      <w:pPr>
        <w:spacing w:after="0" w:line="360" w:lineRule="auto"/>
        <w:jc w:val="both"/>
        <w:rPr>
          <w:rFonts w:ascii="Book Antiqua" w:eastAsia="宋体" w:hAnsi="Book Antiqua" w:cs="宋体"/>
          <w:sz w:val="24"/>
          <w:szCs w:val="24"/>
          <w:lang w:eastAsia="zh-CN"/>
        </w:rPr>
      </w:pPr>
      <w:r w:rsidRPr="00A30DDF">
        <w:rPr>
          <w:rFonts w:ascii="Book Antiqua" w:eastAsia="宋体" w:hAnsi="Book Antiqua" w:cs="宋体"/>
          <w:sz w:val="24"/>
          <w:szCs w:val="24"/>
          <w:lang w:eastAsia="zh-CN"/>
        </w:rPr>
        <w:t xml:space="preserve">33 </w:t>
      </w:r>
      <w:r w:rsidRPr="00A30DDF">
        <w:rPr>
          <w:rFonts w:ascii="Book Antiqua" w:eastAsia="宋体" w:hAnsi="Book Antiqua" w:cs="宋体"/>
          <w:b/>
          <w:sz w:val="24"/>
          <w:szCs w:val="24"/>
          <w:lang w:eastAsia="zh-CN"/>
        </w:rPr>
        <w:t>American Medical Association.</w:t>
      </w:r>
      <w:r w:rsidRPr="00A30DDF">
        <w:rPr>
          <w:rFonts w:ascii="Book Antiqua" w:eastAsia="宋体" w:hAnsi="Book Antiqua" w:cs="宋体"/>
          <w:sz w:val="24"/>
          <w:szCs w:val="24"/>
          <w:lang w:eastAsia="zh-CN"/>
        </w:rPr>
        <w:t xml:space="preserve"> Report of the Council on Science and Public Health. CSAPH Report 3-A-13. Is obesity a disease? Chicago: American Medical Association, 2013. </w:t>
      </w:r>
      <w:r w:rsidRPr="00A30DDF">
        <w:rPr>
          <w:rFonts w:ascii="Book Antiqua" w:hAnsi="Book Antiqua"/>
          <w:sz w:val="24"/>
          <w:szCs w:val="24"/>
        </w:rPr>
        <w:t>Available from: URL:</w:t>
      </w:r>
      <w:r w:rsidRPr="00A30DDF">
        <w:rPr>
          <w:rFonts w:ascii="Book Antiqua" w:eastAsiaTheme="minorEastAsia" w:hAnsi="Book Antiqua" w:hint="eastAsia"/>
          <w:sz w:val="24"/>
          <w:szCs w:val="24"/>
          <w:lang w:eastAsia="zh-CN"/>
        </w:rPr>
        <w:t xml:space="preserve"> </w:t>
      </w:r>
      <w:r w:rsidRPr="00A30DDF">
        <w:rPr>
          <w:rFonts w:ascii="Book Antiqua" w:eastAsia="宋体" w:hAnsi="Book Antiqua" w:cs="宋体"/>
          <w:sz w:val="24"/>
          <w:szCs w:val="24"/>
          <w:lang w:eastAsia="zh-CN"/>
        </w:rPr>
        <w:t>http: //www.ama-assn.org/assets/meeting/2013a/a13-addendum-refcomm-d.pdf</w:t>
      </w:r>
    </w:p>
    <w:p w:rsidR="00AD42D9" w:rsidRPr="00A30DDF" w:rsidRDefault="00AD42D9" w:rsidP="00CC4307">
      <w:pPr>
        <w:spacing w:after="0" w:line="360" w:lineRule="auto"/>
        <w:jc w:val="both"/>
        <w:rPr>
          <w:rFonts w:ascii="Book Antiqua" w:eastAsiaTheme="minorEastAsia" w:hAnsi="Book Antiqua"/>
          <w:b/>
          <w:sz w:val="24"/>
          <w:szCs w:val="24"/>
          <w:lang w:eastAsia="zh-CN"/>
        </w:rPr>
      </w:pPr>
    </w:p>
    <w:p w:rsidR="00C96287" w:rsidRPr="00A30DDF" w:rsidRDefault="00AD42D9" w:rsidP="00CC4307">
      <w:pPr>
        <w:pStyle w:val="desc"/>
        <w:spacing w:before="0" w:beforeAutospacing="0" w:after="0" w:afterAutospacing="0" w:line="360" w:lineRule="auto"/>
        <w:jc w:val="right"/>
        <w:rPr>
          <w:rFonts w:ascii="Book Antiqua" w:eastAsiaTheme="minorEastAsia" w:hAnsi="Book Antiqua"/>
          <w:b/>
          <w:lang w:eastAsia="zh-CN"/>
        </w:rPr>
      </w:pPr>
      <w:r w:rsidRPr="00A30DDF">
        <w:rPr>
          <w:rFonts w:ascii="Book Antiqua" w:hAnsi="Book Antiqua"/>
          <w:b/>
        </w:rPr>
        <w:t>P-Reviewer:</w:t>
      </w:r>
      <w:r w:rsidRPr="00A30DDF">
        <w:rPr>
          <w:rFonts w:ascii="Book Antiqua" w:hAnsi="Book Antiqua" w:cs="Tahoma"/>
        </w:rPr>
        <w:t xml:space="preserve"> Das UN</w:t>
      </w:r>
      <w:r w:rsidRPr="00A30DDF">
        <w:rPr>
          <w:rFonts w:ascii="Book Antiqua" w:eastAsiaTheme="minorEastAsia" w:hAnsi="Book Antiqua" w:cs="Tahoma"/>
          <w:lang w:eastAsia="zh-CN"/>
        </w:rPr>
        <w:t>,</w:t>
      </w:r>
      <w:r w:rsidRPr="00A30DDF">
        <w:rPr>
          <w:rFonts w:ascii="Book Antiqua" w:hAnsi="Book Antiqua"/>
          <w:b/>
        </w:rPr>
        <w:t xml:space="preserve"> </w:t>
      </w:r>
      <w:r w:rsidRPr="00A30DDF">
        <w:rPr>
          <w:rFonts w:ascii="Book Antiqua" w:hAnsi="Book Antiqua" w:cs="Tahoma"/>
        </w:rPr>
        <w:t>Masaki</w:t>
      </w:r>
      <w:r w:rsidRPr="00A30DDF">
        <w:rPr>
          <w:rFonts w:ascii="Book Antiqua" w:eastAsiaTheme="minorEastAsia" w:hAnsi="Book Antiqua" w:cs="Tahoma"/>
          <w:lang w:eastAsia="zh-CN"/>
        </w:rPr>
        <w:t xml:space="preserve"> T, </w:t>
      </w:r>
      <w:r w:rsidRPr="00A30DDF">
        <w:rPr>
          <w:rFonts w:ascii="Book Antiqua" w:hAnsi="Book Antiqua" w:cs="Tahoma"/>
        </w:rPr>
        <w:t>Zdravkovic</w:t>
      </w:r>
      <w:r w:rsidRPr="00A30DDF">
        <w:rPr>
          <w:rFonts w:ascii="Book Antiqua" w:eastAsiaTheme="minorEastAsia" w:hAnsi="Book Antiqua" w:cs="Tahoma"/>
          <w:lang w:eastAsia="zh-CN"/>
        </w:rPr>
        <w:t xml:space="preserve"> M</w:t>
      </w:r>
      <w:r w:rsidRPr="00A30DDF">
        <w:rPr>
          <w:rFonts w:ascii="Book Antiqua" w:hAnsi="Book Antiqua"/>
          <w:b/>
        </w:rPr>
        <w:t xml:space="preserve"> S-Editor: </w:t>
      </w:r>
      <w:r w:rsidRPr="00A30DDF">
        <w:rPr>
          <w:rFonts w:ascii="Book Antiqua" w:hAnsi="Book Antiqua"/>
        </w:rPr>
        <w:t>Ji FF</w:t>
      </w:r>
      <w:r w:rsidRPr="00A30DDF">
        <w:rPr>
          <w:rFonts w:ascii="Book Antiqua" w:hAnsi="Book Antiqua"/>
          <w:b/>
        </w:rPr>
        <w:t xml:space="preserve"> L-Editor:  E-Editor:</w:t>
      </w:r>
    </w:p>
    <w:p w:rsidR="00AD42D9" w:rsidRPr="00A30DDF" w:rsidRDefault="00AD42D9" w:rsidP="00D965F4">
      <w:pPr>
        <w:pStyle w:val="desc"/>
        <w:spacing w:before="0" w:beforeAutospacing="0" w:after="0" w:afterAutospacing="0" w:line="360" w:lineRule="auto"/>
        <w:jc w:val="both"/>
        <w:rPr>
          <w:rFonts w:ascii="Book Antiqua" w:eastAsiaTheme="minorEastAsia" w:hAnsi="Book Antiqua"/>
          <w:i/>
          <w:lang w:eastAsia="zh-CN"/>
        </w:rPr>
      </w:pPr>
    </w:p>
    <w:p w:rsidR="00C96287" w:rsidRPr="00A30DDF" w:rsidRDefault="00AD42D9" w:rsidP="00D965F4">
      <w:pPr>
        <w:spacing w:after="0" w:line="360" w:lineRule="auto"/>
        <w:jc w:val="both"/>
        <w:rPr>
          <w:rFonts w:ascii="Book Antiqua" w:hAnsi="Book Antiqua"/>
          <w:b/>
          <w:sz w:val="24"/>
          <w:szCs w:val="24"/>
        </w:rPr>
      </w:pPr>
      <w:r w:rsidRPr="00A30DDF">
        <w:rPr>
          <w:rFonts w:ascii="Book Antiqua" w:hAnsi="Book Antiqua"/>
          <w:b/>
          <w:sz w:val="24"/>
          <w:szCs w:val="24"/>
        </w:rPr>
        <w:t>Table 1</w:t>
      </w:r>
      <w:r w:rsidR="00C96287" w:rsidRPr="00A30DDF">
        <w:rPr>
          <w:rFonts w:ascii="Book Antiqua" w:hAnsi="Book Antiqua"/>
          <w:b/>
          <w:sz w:val="24"/>
          <w:szCs w:val="24"/>
        </w:rPr>
        <w:t xml:space="preserve"> Demographic and anthropometric characteristics of United States 12</w:t>
      </w:r>
      <w:r w:rsidRPr="00A30DDF">
        <w:rPr>
          <w:rFonts w:ascii="Book Antiqua" w:eastAsiaTheme="minorEastAsia" w:hAnsi="Book Antiqua"/>
          <w:b/>
          <w:sz w:val="24"/>
          <w:szCs w:val="24"/>
          <w:lang w:eastAsia="zh-CN"/>
        </w:rPr>
        <w:t>-</w:t>
      </w:r>
      <w:r w:rsidR="00C96287" w:rsidRPr="00A30DDF">
        <w:rPr>
          <w:rFonts w:ascii="Book Antiqua" w:hAnsi="Book Antiqua"/>
          <w:b/>
          <w:sz w:val="24"/>
          <w:szCs w:val="24"/>
        </w:rPr>
        <w:t>18 year</w:t>
      </w:r>
      <w:r w:rsidR="000A069D" w:rsidRPr="00A30DDF">
        <w:rPr>
          <w:rFonts w:ascii="Book Antiqua" w:eastAsiaTheme="minorEastAsia" w:hAnsi="Book Antiqua"/>
          <w:b/>
          <w:sz w:val="24"/>
          <w:szCs w:val="24"/>
          <w:lang w:eastAsia="zh-CN"/>
        </w:rPr>
        <w:t>s</w:t>
      </w:r>
      <w:r w:rsidRPr="00A30DDF">
        <w:rPr>
          <w:rFonts w:ascii="Book Antiqua" w:hAnsi="Book Antiqua"/>
          <w:b/>
          <w:sz w:val="24"/>
          <w:szCs w:val="24"/>
        </w:rPr>
        <w:t xml:space="preserve"> old</w:t>
      </w:r>
      <w:r w:rsidR="00C96287" w:rsidRPr="00A30DDF">
        <w:rPr>
          <w:rFonts w:ascii="Book Antiqua" w:hAnsi="Book Antiqua"/>
          <w:b/>
          <w:sz w:val="24"/>
          <w:szCs w:val="24"/>
        </w:rPr>
        <w:t xml:space="preserve"> with and without disabilities, 1999-2010 National Health and Nutrition Examination Surveys</w:t>
      </w:r>
    </w:p>
    <w:tbl>
      <w:tblPr>
        <w:tblpPr w:leftFromText="180" w:rightFromText="180" w:vertAnchor="text" w:horzAnchor="margin" w:tblpXSpec="center" w:tblpY="329"/>
        <w:tblW w:w="8595" w:type="dxa"/>
        <w:tblBorders>
          <w:top w:val="single" w:sz="4" w:space="0" w:color="auto"/>
          <w:bottom w:val="single" w:sz="4" w:space="0" w:color="auto"/>
        </w:tblBorders>
        <w:tblCellMar>
          <w:left w:w="115" w:type="dxa"/>
          <w:right w:w="115" w:type="dxa"/>
        </w:tblCellMar>
        <w:tblLook w:val="04A0" w:firstRow="1" w:lastRow="0" w:firstColumn="1" w:lastColumn="0" w:noHBand="0" w:noVBand="1"/>
      </w:tblPr>
      <w:tblGrid>
        <w:gridCol w:w="3329"/>
        <w:gridCol w:w="1237"/>
        <w:gridCol w:w="1337"/>
        <w:gridCol w:w="1418"/>
        <w:gridCol w:w="1274"/>
      </w:tblGrid>
      <w:tr w:rsidR="00A30DDF" w:rsidRPr="00A30DDF" w:rsidTr="00C96287">
        <w:tc>
          <w:tcPr>
            <w:tcW w:w="3330" w:type="dxa"/>
          </w:tcPr>
          <w:p w:rsidR="00C96287" w:rsidRPr="00A30DDF" w:rsidRDefault="00C96287" w:rsidP="00D965F4">
            <w:pPr>
              <w:spacing w:after="0" w:line="360" w:lineRule="auto"/>
              <w:jc w:val="both"/>
              <w:rPr>
                <w:rFonts w:ascii="Book Antiqua" w:hAnsi="Book Antiqua"/>
                <w:b/>
                <w:sz w:val="24"/>
                <w:szCs w:val="24"/>
              </w:rPr>
            </w:pPr>
          </w:p>
        </w:tc>
        <w:tc>
          <w:tcPr>
            <w:tcW w:w="1237" w:type="dxa"/>
          </w:tcPr>
          <w:p w:rsidR="00C96287" w:rsidRPr="00A30DDF" w:rsidRDefault="00C96287" w:rsidP="00D965F4">
            <w:pPr>
              <w:spacing w:after="0" w:line="360" w:lineRule="auto"/>
              <w:jc w:val="both"/>
              <w:rPr>
                <w:rFonts w:ascii="Book Antiqua" w:hAnsi="Book Antiqua"/>
                <w:b/>
                <w:sz w:val="24"/>
                <w:szCs w:val="24"/>
              </w:rPr>
            </w:pPr>
            <w:r w:rsidRPr="00A30DDF">
              <w:rPr>
                <w:rFonts w:ascii="Book Antiqua" w:hAnsi="Book Antiqua"/>
                <w:b/>
                <w:sz w:val="24"/>
                <w:szCs w:val="24"/>
              </w:rPr>
              <w:t>Overall</w:t>
            </w:r>
          </w:p>
          <w:p w:rsidR="00C96287" w:rsidRPr="00A30DDF" w:rsidRDefault="00AD42D9" w:rsidP="00D965F4">
            <w:pPr>
              <w:spacing w:after="0" w:line="360" w:lineRule="auto"/>
              <w:jc w:val="both"/>
              <w:rPr>
                <w:rFonts w:ascii="Book Antiqua" w:hAnsi="Book Antiqua"/>
                <w:b/>
                <w:sz w:val="24"/>
                <w:szCs w:val="24"/>
              </w:rPr>
            </w:pPr>
            <w:r w:rsidRPr="00A30DDF">
              <w:rPr>
                <w:rFonts w:ascii="Book Antiqua" w:hAnsi="Book Antiqua"/>
                <w:b/>
                <w:i/>
                <w:sz w:val="24"/>
                <w:szCs w:val="24"/>
              </w:rPr>
              <w:t>n</w:t>
            </w:r>
            <w:r w:rsidRPr="00A30DDF">
              <w:rPr>
                <w:rFonts w:ascii="Book Antiqua" w:eastAsiaTheme="minorEastAsia" w:hAnsi="Book Antiqua"/>
                <w:b/>
                <w:sz w:val="24"/>
                <w:szCs w:val="24"/>
                <w:lang w:eastAsia="zh-CN"/>
              </w:rPr>
              <w:t xml:space="preserve"> </w:t>
            </w:r>
            <w:r w:rsidR="00C96287" w:rsidRPr="00A30DDF">
              <w:rPr>
                <w:rFonts w:ascii="Book Antiqua" w:hAnsi="Book Antiqua"/>
                <w:b/>
                <w:sz w:val="24"/>
                <w:szCs w:val="24"/>
              </w:rPr>
              <w:t>=</w:t>
            </w:r>
            <w:r w:rsidRPr="00A30DDF">
              <w:rPr>
                <w:rFonts w:ascii="Book Antiqua" w:eastAsiaTheme="minorEastAsia" w:hAnsi="Book Antiqua"/>
                <w:b/>
                <w:sz w:val="24"/>
                <w:szCs w:val="24"/>
                <w:lang w:eastAsia="zh-CN"/>
              </w:rPr>
              <w:t xml:space="preserve"> </w:t>
            </w:r>
            <w:r w:rsidRPr="00A30DDF">
              <w:rPr>
                <w:rFonts w:ascii="Book Antiqua" w:hAnsi="Book Antiqua"/>
                <w:b/>
                <w:sz w:val="24"/>
                <w:szCs w:val="24"/>
              </w:rPr>
              <w:t>5</w:t>
            </w:r>
            <w:r w:rsidR="00C96287" w:rsidRPr="00A30DDF">
              <w:rPr>
                <w:rFonts w:ascii="Book Antiqua" w:hAnsi="Book Antiqua"/>
                <w:b/>
                <w:sz w:val="24"/>
                <w:szCs w:val="24"/>
              </w:rPr>
              <w:t>276</w:t>
            </w:r>
          </w:p>
        </w:tc>
        <w:tc>
          <w:tcPr>
            <w:tcW w:w="1336" w:type="dxa"/>
          </w:tcPr>
          <w:p w:rsidR="00C96287" w:rsidRPr="00A30DDF" w:rsidRDefault="00C96287" w:rsidP="00D965F4">
            <w:pPr>
              <w:spacing w:after="0" w:line="360" w:lineRule="auto"/>
              <w:jc w:val="both"/>
              <w:rPr>
                <w:rFonts w:ascii="Book Antiqua" w:hAnsi="Book Antiqua"/>
                <w:b/>
                <w:sz w:val="24"/>
                <w:szCs w:val="24"/>
              </w:rPr>
            </w:pPr>
            <w:r w:rsidRPr="00A30DDF">
              <w:rPr>
                <w:rFonts w:ascii="Book Antiqua" w:hAnsi="Book Antiqua"/>
                <w:b/>
                <w:sz w:val="24"/>
                <w:szCs w:val="24"/>
              </w:rPr>
              <w:t>Disability</w:t>
            </w:r>
          </w:p>
          <w:p w:rsidR="00C96287" w:rsidRPr="00A30DDF" w:rsidRDefault="00AD42D9" w:rsidP="00D965F4">
            <w:pPr>
              <w:spacing w:after="0" w:line="360" w:lineRule="auto"/>
              <w:jc w:val="both"/>
              <w:rPr>
                <w:rFonts w:ascii="Book Antiqua" w:hAnsi="Book Antiqua"/>
                <w:b/>
                <w:sz w:val="24"/>
                <w:szCs w:val="24"/>
              </w:rPr>
            </w:pPr>
            <w:r w:rsidRPr="00A30DDF">
              <w:rPr>
                <w:rFonts w:ascii="Book Antiqua" w:hAnsi="Book Antiqua"/>
                <w:b/>
                <w:i/>
                <w:sz w:val="24"/>
                <w:szCs w:val="24"/>
              </w:rPr>
              <w:t>n</w:t>
            </w:r>
            <w:r w:rsidRPr="00A30DDF">
              <w:rPr>
                <w:rFonts w:ascii="Book Antiqua" w:hAnsi="Book Antiqua"/>
                <w:b/>
                <w:sz w:val="24"/>
                <w:szCs w:val="24"/>
              </w:rPr>
              <w:t xml:space="preserve"> </w:t>
            </w:r>
            <w:r w:rsidR="00C96287" w:rsidRPr="00A30DDF">
              <w:rPr>
                <w:rFonts w:ascii="Book Antiqua" w:hAnsi="Book Antiqua"/>
                <w:b/>
                <w:sz w:val="24"/>
                <w:szCs w:val="24"/>
              </w:rPr>
              <w:t>256</w:t>
            </w:r>
          </w:p>
        </w:tc>
        <w:tc>
          <w:tcPr>
            <w:tcW w:w="1418" w:type="dxa"/>
          </w:tcPr>
          <w:p w:rsidR="00C96287" w:rsidRPr="00A30DDF" w:rsidRDefault="00C96287" w:rsidP="00D965F4">
            <w:pPr>
              <w:spacing w:after="0" w:line="360" w:lineRule="auto"/>
              <w:jc w:val="both"/>
              <w:rPr>
                <w:rFonts w:ascii="Book Antiqua" w:hAnsi="Book Antiqua"/>
                <w:b/>
                <w:sz w:val="24"/>
                <w:szCs w:val="24"/>
              </w:rPr>
            </w:pPr>
            <w:r w:rsidRPr="00A30DDF">
              <w:rPr>
                <w:rFonts w:ascii="Book Antiqua" w:hAnsi="Book Antiqua"/>
                <w:b/>
                <w:sz w:val="24"/>
                <w:szCs w:val="24"/>
              </w:rPr>
              <w:t>No Disability</w:t>
            </w:r>
          </w:p>
          <w:p w:rsidR="00C96287" w:rsidRPr="00A30DDF" w:rsidRDefault="00AD42D9" w:rsidP="00D965F4">
            <w:pPr>
              <w:spacing w:after="0" w:line="360" w:lineRule="auto"/>
              <w:jc w:val="both"/>
              <w:rPr>
                <w:rFonts w:ascii="Book Antiqua" w:hAnsi="Book Antiqua"/>
                <w:b/>
                <w:sz w:val="24"/>
                <w:szCs w:val="24"/>
              </w:rPr>
            </w:pPr>
            <w:r w:rsidRPr="00A30DDF">
              <w:rPr>
                <w:rFonts w:ascii="Book Antiqua" w:hAnsi="Book Antiqua"/>
                <w:b/>
                <w:i/>
                <w:sz w:val="24"/>
                <w:szCs w:val="24"/>
              </w:rPr>
              <w:t>n</w:t>
            </w:r>
            <w:r w:rsidRPr="00A30DDF">
              <w:rPr>
                <w:rFonts w:ascii="Book Antiqua" w:hAnsi="Book Antiqua"/>
                <w:b/>
                <w:sz w:val="24"/>
                <w:szCs w:val="24"/>
              </w:rPr>
              <w:t xml:space="preserve"> </w:t>
            </w:r>
            <w:r w:rsidR="00C96287" w:rsidRPr="00A30DDF">
              <w:rPr>
                <w:rFonts w:ascii="Book Antiqua" w:hAnsi="Book Antiqua"/>
                <w:b/>
                <w:sz w:val="24"/>
                <w:szCs w:val="24"/>
              </w:rPr>
              <w:t>=</w:t>
            </w:r>
            <w:r w:rsidRPr="00A30DDF">
              <w:rPr>
                <w:rFonts w:ascii="Book Antiqua" w:eastAsiaTheme="minorEastAsia" w:hAnsi="Book Antiqua"/>
                <w:b/>
                <w:sz w:val="24"/>
                <w:szCs w:val="24"/>
                <w:lang w:eastAsia="zh-CN"/>
              </w:rPr>
              <w:t xml:space="preserve"> </w:t>
            </w:r>
            <w:r w:rsidRPr="00A30DDF">
              <w:rPr>
                <w:rFonts w:ascii="Book Antiqua" w:hAnsi="Book Antiqua"/>
                <w:b/>
                <w:sz w:val="24"/>
                <w:szCs w:val="24"/>
              </w:rPr>
              <w:t>5</w:t>
            </w:r>
            <w:r w:rsidR="00C96287" w:rsidRPr="00A30DDF">
              <w:rPr>
                <w:rFonts w:ascii="Book Antiqua" w:hAnsi="Book Antiqua"/>
                <w:b/>
                <w:sz w:val="24"/>
                <w:szCs w:val="24"/>
              </w:rPr>
              <w:t>020</w:t>
            </w:r>
          </w:p>
        </w:tc>
        <w:tc>
          <w:tcPr>
            <w:tcW w:w="1274" w:type="dxa"/>
          </w:tcPr>
          <w:p w:rsidR="00C96287" w:rsidRPr="00A30DDF" w:rsidRDefault="00AD42D9" w:rsidP="00D965F4">
            <w:pPr>
              <w:spacing w:after="0" w:line="360" w:lineRule="auto"/>
              <w:jc w:val="both"/>
              <w:rPr>
                <w:rFonts w:ascii="Book Antiqua" w:hAnsi="Book Antiqua"/>
                <w:b/>
                <w:sz w:val="24"/>
                <w:szCs w:val="24"/>
              </w:rPr>
            </w:pPr>
            <w:r w:rsidRPr="00A30DDF">
              <w:rPr>
                <w:rFonts w:ascii="Book Antiqua" w:hAnsi="Book Antiqua"/>
                <w:b/>
                <w:i/>
                <w:sz w:val="24"/>
                <w:szCs w:val="24"/>
              </w:rPr>
              <w:t>P</w:t>
            </w:r>
            <w:r w:rsidR="00C96287" w:rsidRPr="00A30DDF">
              <w:rPr>
                <w:rFonts w:ascii="Book Antiqua" w:hAnsi="Book Antiqua"/>
                <w:b/>
                <w:sz w:val="24"/>
                <w:szCs w:val="24"/>
              </w:rPr>
              <w:t>-value</w:t>
            </w:r>
            <w:r w:rsidR="00C96287" w:rsidRPr="00A30DDF">
              <w:rPr>
                <w:rFonts w:ascii="Book Antiqua" w:hAnsi="Book Antiqua"/>
                <w:b/>
                <w:sz w:val="24"/>
                <w:szCs w:val="24"/>
                <w:vertAlign w:val="superscript"/>
              </w:rPr>
              <w:t>a</w:t>
            </w:r>
          </w:p>
        </w:tc>
      </w:tr>
      <w:tr w:rsidR="00A30DDF" w:rsidRPr="00A30DDF" w:rsidTr="00C96287">
        <w:tc>
          <w:tcPr>
            <w:tcW w:w="3330" w:type="dxa"/>
          </w:tcPr>
          <w:p w:rsidR="00C96287" w:rsidRPr="00A30DDF" w:rsidRDefault="00C96287" w:rsidP="00D965F4">
            <w:pPr>
              <w:spacing w:after="0" w:line="360" w:lineRule="auto"/>
              <w:jc w:val="both"/>
              <w:rPr>
                <w:rFonts w:ascii="Book Antiqua" w:hAnsi="Book Antiqua"/>
                <w:b/>
                <w:sz w:val="24"/>
                <w:szCs w:val="24"/>
              </w:rPr>
            </w:pPr>
          </w:p>
        </w:tc>
        <w:tc>
          <w:tcPr>
            <w:tcW w:w="1237" w:type="dxa"/>
          </w:tcPr>
          <w:p w:rsidR="00C96287" w:rsidRPr="00A30DDF" w:rsidRDefault="00AD42D9" w:rsidP="00D965F4">
            <w:pPr>
              <w:spacing w:after="0" w:line="360" w:lineRule="auto"/>
              <w:jc w:val="both"/>
              <w:rPr>
                <w:rFonts w:ascii="Book Antiqua" w:hAnsi="Book Antiqua"/>
                <w:b/>
                <w:sz w:val="24"/>
                <w:szCs w:val="24"/>
              </w:rPr>
            </w:pPr>
            <w:r w:rsidRPr="00A30DDF">
              <w:rPr>
                <w:rFonts w:ascii="Book Antiqua" w:hAnsi="Book Antiqua"/>
                <w:b/>
                <w:i/>
                <w:sz w:val="24"/>
                <w:szCs w:val="24"/>
              </w:rPr>
              <w:t>n</w:t>
            </w:r>
            <w:r w:rsidRPr="00A30DDF">
              <w:rPr>
                <w:rFonts w:ascii="Book Antiqua" w:hAnsi="Book Antiqua"/>
                <w:b/>
                <w:sz w:val="24"/>
                <w:szCs w:val="24"/>
              </w:rPr>
              <w:t xml:space="preserve"> </w:t>
            </w:r>
            <w:r w:rsidR="00C96287" w:rsidRPr="00A30DDF">
              <w:rPr>
                <w:rFonts w:ascii="Book Antiqua" w:hAnsi="Book Antiqua"/>
                <w:b/>
                <w:sz w:val="24"/>
                <w:szCs w:val="24"/>
              </w:rPr>
              <w:t>(%)</w:t>
            </w:r>
          </w:p>
        </w:tc>
        <w:tc>
          <w:tcPr>
            <w:tcW w:w="1336" w:type="dxa"/>
          </w:tcPr>
          <w:p w:rsidR="00C96287" w:rsidRPr="00A30DDF" w:rsidRDefault="00AD42D9" w:rsidP="00D965F4">
            <w:pPr>
              <w:spacing w:after="0" w:line="360" w:lineRule="auto"/>
              <w:jc w:val="both"/>
              <w:rPr>
                <w:rFonts w:ascii="Book Antiqua" w:hAnsi="Book Antiqua"/>
                <w:b/>
                <w:sz w:val="24"/>
                <w:szCs w:val="24"/>
              </w:rPr>
            </w:pPr>
            <w:r w:rsidRPr="00A30DDF">
              <w:rPr>
                <w:rFonts w:ascii="Book Antiqua" w:hAnsi="Book Antiqua"/>
                <w:b/>
                <w:i/>
                <w:sz w:val="24"/>
                <w:szCs w:val="24"/>
              </w:rPr>
              <w:t>n</w:t>
            </w:r>
            <w:r w:rsidRPr="00A30DDF">
              <w:rPr>
                <w:rFonts w:ascii="Book Antiqua" w:hAnsi="Book Antiqua"/>
                <w:b/>
                <w:sz w:val="24"/>
                <w:szCs w:val="24"/>
              </w:rPr>
              <w:t xml:space="preserve"> </w:t>
            </w:r>
            <w:r w:rsidR="00C96287" w:rsidRPr="00A30DDF">
              <w:rPr>
                <w:rFonts w:ascii="Book Antiqua" w:hAnsi="Book Antiqua"/>
                <w:b/>
                <w:sz w:val="24"/>
                <w:szCs w:val="24"/>
              </w:rPr>
              <w:t>(%)</w:t>
            </w:r>
          </w:p>
        </w:tc>
        <w:tc>
          <w:tcPr>
            <w:tcW w:w="1418" w:type="dxa"/>
          </w:tcPr>
          <w:p w:rsidR="00C96287" w:rsidRPr="00A30DDF" w:rsidRDefault="00AD42D9" w:rsidP="00D965F4">
            <w:pPr>
              <w:spacing w:after="0" w:line="360" w:lineRule="auto"/>
              <w:jc w:val="both"/>
              <w:rPr>
                <w:rFonts w:ascii="Book Antiqua" w:hAnsi="Book Antiqua"/>
                <w:b/>
                <w:sz w:val="24"/>
                <w:szCs w:val="24"/>
              </w:rPr>
            </w:pPr>
            <w:r w:rsidRPr="00A30DDF">
              <w:rPr>
                <w:rFonts w:ascii="Book Antiqua" w:hAnsi="Book Antiqua"/>
                <w:b/>
                <w:i/>
                <w:sz w:val="24"/>
                <w:szCs w:val="24"/>
              </w:rPr>
              <w:t>n</w:t>
            </w:r>
            <w:r w:rsidR="00C96287" w:rsidRPr="00A30DDF">
              <w:rPr>
                <w:rFonts w:ascii="Book Antiqua" w:hAnsi="Book Antiqua"/>
                <w:b/>
                <w:sz w:val="24"/>
                <w:szCs w:val="24"/>
              </w:rPr>
              <w:t xml:space="preserve"> ( %)</w:t>
            </w:r>
          </w:p>
        </w:tc>
        <w:tc>
          <w:tcPr>
            <w:tcW w:w="1274" w:type="dxa"/>
          </w:tcPr>
          <w:p w:rsidR="00C96287" w:rsidRPr="00A30DDF" w:rsidRDefault="00C96287" w:rsidP="00D965F4">
            <w:pPr>
              <w:spacing w:after="0" w:line="360" w:lineRule="auto"/>
              <w:jc w:val="both"/>
              <w:rPr>
                <w:rFonts w:ascii="Book Antiqua" w:hAnsi="Book Antiqua"/>
                <w:b/>
                <w:sz w:val="24"/>
                <w:szCs w:val="24"/>
              </w:rPr>
            </w:pPr>
          </w:p>
        </w:tc>
      </w:tr>
      <w:tr w:rsidR="00A30DDF" w:rsidRPr="00A30DDF" w:rsidTr="00C96287">
        <w:tc>
          <w:tcPr>
            <w:tcW w:w="3330" w:type="dxa"/>
          </w:tcPr>
          <w:p w:rsidR="00C96287" w:rsidRPr="00A30DDF" w:rsidRDefault="00C96287" w:rsidP="00D965F4">
            <w:pPr>
              <w:spacing w:after="0" w:line="360" w:lineRule="auto"/>
              <w:jc w:val="both"/>
              <w:rPr>
                <w:rFonts w:ascii="Book Antiqua" w:hAnsi="Book Antiqua"/>
                <w:b/>
                <w:sz w:val="24"/>
                <w:szCs w:val="24"/>
              </w:rPr>
            </w:pPr>
            <w:r w:rsidRPr="00A30DDF">
              <w:rPr>
                <w:rFonts w:ascii="Book Antiqua" w:hAnsi="Book Antiqua"/>
                <w:b/>
                <w:sz w:val="24"/>
                <w:szCs w:val="24"/>
              </w:rPr>
              <w:t xml:space="preserve">Gender </w:t>
            </w:r>
          </w:p>
        </w:tc>
        <w:tc>
          <w:tcPr>
            <w:tcW w:w="1237" w:type="dxa"/>
          </w:tcPr>
          <w:p w:rsidR="00C96287" w:rsidRPr="00A30DDF" w:rsidRDefault="00C96287" w:rsidP="00D965F4">
            <w:pPr>
              <w:spacing w:after="0" w:line="360" w:lineRule="auto"/>
              <w:jc w:val="both"/>
              <w:rPr>
                <w:rFonts w:ascii="Book Antiqua" w:hAnsi="Book Antiqua"/>
                <w:b/>
                <w:sz w:val="24"/>
                <w:szCs w:val="24"/>
              </w:rPr>
            </w:pPr>
          </w:p>
        </w:tc>
        <w:tc>
          <w:tcPr>
            <w:tcW w:w="1336" w:type="dxa"/>
          </w:tcPr>
          <w:p w:rsidR="00C96287" w:rsidRPr="00A30DDF" w:rsidRDefault="00C96287" w:rsidP="00D965F4">
            <w:pPr>
              <w:spacing w:after="0" w:line="360" w:lineRule="auto"/>
              <w:jc w:val="both"/>
              <w:rPr>
                <w:rFonts w:ascii="Book Antiqua" w:hAnsi="Book Antiqua"/>
                <w:b/>
                <w:sz w:val="24"/>
                <w:szCs w:val="24"/>
              </w:rPr>
            </w:pPr>
          </w:p>
        </w:tc>
        <w:tc>
          <w:tcPr>
            <w:tcW w:w="1418" w:type="dxa"/>
          </w:tcPr>
          <w:p w:rsidR="00C96287" w:rsidRPr="00A30DDF" w:rsidRDefault="00C96287" w:rsidP="00D965F4">
            <w:pPr>
              <w:spacing w:after="0" w:line="360" w:lineRule="auto"/>
              <w:jc w:val="both"/>
              <w:rPr>
                <w:rFonts w:ascii="Book Antiqua" w:hAnsi="Book Antiqua"/>
                <w:b/>
                <w:sz w:val="24"/>
                <w:szCs w:val="24"/>
              </w:rPr>
            </w:pPr>
          </w:p>
        </w:tc>
        <w:tc>
          <w:tcPr>
            <w:tcW w:w="1274"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0.31</w:t>
            </w:r>
          </w:p>
        </w:tc>
      </w:tr>
      <w:tr w:rsidR="00A30DDF" w:rsidRPr="00A30DDF" w:rsidTr="00C96287">
        <w:tc>
          <w:tcPr>
            <w:tcW w:w="3330"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Boys</w:t>
            </w:r>
          </w:p>
        </w:tc>
        <w:tc>
          <w:tcPr>
            <w:tcW w:w="1237"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2674 (50.8)</w:t>
            </w:r>
          </w:p>
        </w:tc>
        <w:tc>
          <w:tcPr>
            <w:tcW w:w="1336"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126 (2.5)</w:t>
            </w:r>
          </w:p>
        </w:tc>
        <w:tc>
          <w:tcPr>
            <w:tcW w:w="1418"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2548 (48.3)</w:t>
            </w:r>
          </w:p>
        </w:tc>
        <w:tc>
          <w:tcPr>
            <w:tcW w:w="1274" w:type="dxa"/>
            <w:vAlign w:val="bottom"/>
          </w:tcPr>
          <w:p w:rsidR="00C96287" w:rsidRPr="00A30DDF" w:rsidRDefault="00C96287" w:rsidP="00D965F4">
            <w:pPr>
              <w:spacing w:after="0" w:line="360" w:lineRule="auto"/>
              <w:jc w:val="both"/>
              <w:rPr>
                <w:rFonts w:ascii="Book Antiqua" w:hAnsi="Book Antiqua"/>
                <w:sz w:val="24"/>
                <w:szCs w:val="24"/>
              </w:rPr>
            </w:pPr>
          </w:p>
        </w:tc>
      </w:tr>
      <w:tr w:rsidR="00A30DDF" w:rsidRPr="00A30DDF" w:rsidTr="00C96287">
        <w:tc>
          <w:tcPr>
            <w:tcW w:w="3330"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Girls</w:t>
            </w:r>
          </w:p>
        </w:tc>
        <w:tc>
          <w:tcPr>
            <w:tcW w:w="1237"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2602 (49.2)</w:t>
            </w:r>
          </w:p>
        </w:tc>
        <w:tc>
          <w:tcPr>
            <w:tcW w:w="1336"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130 (2.6)</w:t>
            </w:r>
          </w:p>
        </w:tc>
        <w:tc>
          <w:tcPr>
            <w:tcW w:w="1418"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2472 (46.6)</w:t>
            </w:r>
          </w:p>
        </w:tc>
        <w:tc>
          <w:tcPr>
            <w:tcW w:w="1274" w:type="dxa"/>
            <w:vAlign w:val="bottom"/>
          </w:tcPr>
          <w:p w:rsidR="00C96287" w:rsidRPr="00A30DDF" w:rsidRDefault="00C96287" w:rsidP="00D965F4">
            <w:pPr>
              <w:spacing w:after="0" w:line="360" w:lineRule="auto"/>
              <w:jc w:val="both"/>
              <w:rPr>
                <w:rFonts w:ascii="Book Antiqua" w:hAnsi="Book Antiqua"/>
                <w:sz w:val="24"/>
                <w:szCs w:val="24"/>
              </w:rPr>
            </w:pPr>
          </w:p>
        </w:tc>
      </w:tr>
      <w:tr w:rsidR="00A30DDF" w:rsidRPr="00A30DDF" w:rsidTr="00C96287">
        <w:tc>
          <w:tcPr>
            <w:tcW w:w="3330" w:type="dxa"/>
          </w:tcPr>
          <w:p w:rsidR="00C96287" w:rsidRPr="00A30DDF" w:rsidRDefault="00C96287" w:rsidP="00D965F4">
            <w:pPr>
              <w:spacing w:after="0" w:line="360" w:lineRule="auto"/>
              <w:jc w:val="both"/>
              <w:rPr>
                <w:rFonts w:ascii="Book Antiqua" w:hAnsi="Book Antiqua"/>
                <w:b/>
                <w:sz w:val="24"/>
                <w:szCs w:val="24"/>
              </w:rPr>
            </w:pPr>
          </w:p>
        </w:tc>
        <w:tc>
          <w:tcPr>
            <w:tcW w:w="1237" w:type="dxa"/>
          </w:tcPr>
          <w:p w:rsidR="00C96287" w:rsidRPr="00A30DDF" w:rsidRDefault="00C96287" w:rsidP="00D965F4">
            <w:pPr>
              <w:spacing w:after="0" w:line="360" w:lineRule="auto"/>
              <w:jc w:val="both"/>
              <w:rPr>
                <w:rFonts w:ascii="Book Antiqua" w:hAnsi="Book Antiqua"/>
                <w:sz w:val="24"/>
                <w:szCs w:val="24"/>
              </w:rPr>
            </w:pPr>
          </w:p>
        </w:tc>
        <w:tc>
          <w:tcPr>
            <w:tcW w:w="1336" w:type="dxa"/>
            <w:vAlign w:val="bottom"/>
          </w:tcPr>
          <w:p w:rsidR="00C96287" w:rsidRPr="00A30DDF" w:rsidRDefault="00C96287" w:rsidP="00D965F4">
            <w:pPr>
              <w:spacing w:after="0" w:line="360" w:lineRule="auto"/>
              <w:jc w:val="both"/>
              <w:rPr>
                <w:rFonts w:ascii="Book Antiqua" w:hAnsi="Book Antiqua"/>
                <w:sz w:val="24"/>
                <w:szCs w:val="24"/>
              </w:rPr>
            </w:pPr>
          </w:p>
        </w:tc>
        <w:tc>
          <w:tcPr>
            <w:tcW w:w="1418" w:type="dxa"/>
            <w:vAlign w:val="bottom"/>
          </w:tcPr>
          <w:p w:rsidR="00C96287" w:rsidRPr="00A30DDF" w:rsidRDefault="00C96287" w:rsidP="00D965F4">
            <w:pPr>
              <w:spacing w:after="0" w:line="360" w:lineRule="auto"/>
              <w:jc w:val="both"/>
              <w:rPr>
                <w:rFonts w:ascii="Book Antiqua" w:hAnsi="Book Antiqua"/>
                <w:sz w:val="24"/>
                <w:szCs w:val="24"/>
              </w:rPr>
            </w:pPr>
          </w:p>
        </w:tc>
        <w:tc>
          <w:tcPr>
            <w:tcW w:w="1274" w:type="dxa"/>
            <w:vAlign w:val="bottom"/>
          </w:tcPr>
          <w:p w:rsidR="00C96287" w:rsidRPr="00A30DDF" w:rsidRDefault="00C96287" w:rsidP="00D965F4">
            <w:pPr>
              <w:spacing w:after="0" w:line="360" w:lineRule="auto"/>
              <w:jc w:val="both"/>
              <w:rPr>
                <w:rFonts w:ascii="Book Antiqua" w:hAnsi="Book Antiqua"/>
                <w:sz w:val="24"/>
                <w:szCs w:val="24"/>
              </w:rPr>
            </w:pPr>
          </w:p>
        </w:tc>
      </w:tr>
      <w:tr w:rsidR="00A30DDF" w:rsidRPr="00A30DDF" w:rsidTr="00C96287">
        <w:tc>
          <w:tcPr>
            <w:tcW w:w="3330" w:type="dxa"/>
          </w:tcPr>
          <w:p w:rsidR="00C96287" w:rsidRPr="00A30DDF" w:rsidRDefault="00C96287" w:rsidP="00D965F4">
            <w:pPr>
              <w:spacing w:after="0" w:line="360" w:lineRule="auto"/>
              <w:jc w:val="both"/>
              <w:rPr>
                <w:rFonts w:ascii="Book Antiqua" w:hAnsi="Book Antiqua"/>
                <w:b/>
                <w:sz w:val="24"/>
                <w:szCs w:val="24"/>
              </w:rPr>
            </w:pPr>
            <w:r w:rsidRPr="00A30DDF">
              <w:rPr>
                <w:rFonts w:ascii="Book Antiqua" w:hAnsi="Book Antiqua"/>
                <w:b/>
                <w:sz w:val="24"/>
                <w:szCs w:val="24"/>
              </w:rPr>
              <w:t>Race/Ethnicity</w:t>
            </w:r>
          </w:p>
        </w:tc>
        <w:tc>
          <w:tcPr>
            <w:tcW w:w="1237" w:type="dxa"/>
          </w:tcPr>
          <w:p w:rsidR="00C96287" w:rsidRPr="00A30DDF" w:rsidRDefault="00C96287" w:rsidP="00D965F4">
            <w:pPr>
              <w:spacing w:after="0" w:line="360" w:lineRule="auto"/>
              <w:jc w:val="both"/>
              <w:rPr>
                <w:rFonts w:ascii="Book Antiqua" w:hAnsi="Book Antiqua"/>
                <w:sz w:val="24"/>
                <w:szCs w:val="24"/>
              </w:rPr>
            </w:pPr>
          </w:p>
        </w:tc>
        <w:tc>
          <w:tcPr>
            <w:tcW w:w="1336" w:type="dxa"/>
            <w:vAlign w:val="bottom"/>
          </w:tcPr>
          <w:p w:rsidR="00C96287" w:rsidRPr="00A30DDF" w:rsidRDefault="00C96287" w:rsidP="00D965F4">
            <w:pPr>
              <w:spacing w:after="0" w:line="360" w:lineRule="auto"/>
              <w:jc w:val="both"/>
              <w:rPr>
                <w:rFonts w:ascii="Book Antiqua" w:hAnsi="Book Antiqua"/>
                <w:sz w:val="24"/>
                <w:szCs w:val="24"/>
              </w:rPr>
            </w:pPr>
          </w:p>
        </w:tc>
        <w:tc>
          <w:tcPr>
            <w:tcW w:w="1418" w:type="dxa"/>
            <w:vAlign w:val="bottom"/>
          </w:tcPr>
          <w:p w:rsidR="00C96287" w:rsidRPr="00A30DDF" w:rsidRDefault="00C96287" w:rsidP="00D965F4">
            <w:pPr>
              <w:spacing w:after="0" w:line="360" w:lineRule="auto"/>
              <w:jc w:val="both"/>
              <w:rPr>
                <w:rFonts w:ascii="Book Antiqua" w:hAnsi="Book Antiqua"/>
                <w:sz w:val="24"/>
                <w:szCs w:val="24"/>
              </w:rPr>
            </w:pPr>
          </w:p>
        </w:tc>
        <w:tc>
          <w:tcPr>
            <w:tcW w:w="1274"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0.78</w:t>
            </w:r>
          </w:p>
        </w:tc>
      </w:tr>
      <w:tr w:rsidR="00A30DDF" w:rsidRPr="00A30DDF" w:rsidTr="00C96287">
        <w:tc>
          <w:tcPr>
            <w:tcW w:w="3330"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 xml:space="preserve">Non-Hispanic </w:t>
            </w:r>
            <w:r w:rsidR="00AD42D9" w:rsidRPr="00A30DDF">
              <w:rPr>
                <w:rFonts w:ascii="Book Antiqua" w:hAnsi="Book Antiqua"/>
                <w:sz w:val="24"/>
                <w:szCs w:val="24"/>
              </w:rPr>
              <w:t>w</w:t>
            </w:r>
            <w:r w:rsidRPr="00A30DDF">
              <w:rPr>
                <w:rFonts w:ascii="Book Antiqua" w:hAnsi="Book Antiqua"/>
                <w:sz w:val="24"/>
                <w:szCs w:val="24"/>
              </w:rPr>
              <w:t xml:space="preserve">hite </w:t>
            </w:r>
          </w:p>
        </w:tc>
        <w:tc>
          <w:tcPr>
            <w:tcW w:w="1237"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1477 (61.1)</w:t>
            </w:r>
          </w:p>
        </w:tc>
        <w:tc>
          <w:tcPr>
            <w:tcW w:w="1336"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80 (64.3)</w:t>
            </w:r>
          </w:p>
        </w:tc>
        <w:tc>
          <w:tcPr>
            <w:tcW w:w="1418"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1397 (60.9)</w:t>
            </w:r>
          </w:p>
        </w:tc>
        <w:tc>
          <w:tcPr>
            <w:tcW w:w="1274" w:type="dxa"/>
            <w:vAlign w:val="bottom"/>
          </w:tcPr>
          <w:p w:rsidR="00C96287" w:rsidRPr="00A30DDF" w:rsidRDefault="00C96287" w:rsidP="00D965F4">
            <w:pPr>
              <w:spacing w:after="0" w:line="360" w:lineRule="auto"/>
              <w:jc w:val="both"/>
              <w:rPr>
                <w:rFonts w:ascii="Book Antiqua" w:hAnsi="Book Antiqua"/>
                <w:sz w:val="24"/>
                <w:szCs w:val="24"/>
              </w:rPr>
            </w:pPr>
          </w:p>
        </w:tc>
      </w:tr>
      <w:tr w:rsidR="00A30DDF" w:rsidRPr="00A30DDF" w:rsidTr="00C96287">
        <w:tc>
          <w:tcPr>
            <w:tcW w:w="3330"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 xml:space="preserve">Non-Hispanic </w:t>
            </w:r>
            <w:r w:rsidR="00AD42D9" w:rsidRPr="00A30DDF">
              <w:rPr>
                <w:rFonts w:ascii="Book Antiqua" w:hAnsi="Book Antiqua"/>
                <w:sz w:val="24"/>
                <w:szCs w:val="24"/>
              </w:rPr>
              <w:t>b</w:t>
            </w:r>
            <w:r w:rsidRPr="00A30DDF">
              <w:rPr>
                <w:rFonts w:ascii="Book Antiqua" w:hAnsi="Book Antiqua"/>
                <w:sz w:val="24"/>
                <w:szCs w:val="24"/>
              </w:rPr>
              <w:t>lack</w:t>
            </w:r>
          </w:p>
        </w:tc>
        <w:tc>
          <w:tcPr>
            <w:tcW w:w="1237"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1414 (13.5)</w:t>
            </w:r>
          </w:p>
        </w:tc>
        <w:tc>
          <w:tcPr>
            <w:tcW w:w="1336"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64 (12.1)</w:t>
            </w:r>
          </w:p>
        </w:tc>
        <w:tc>
          <w:tcPr>
            <w:tcW w:w="1418"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1350 (13.6)</w:t>
            </w:r>
          </w:p>
        </w:tc>
        <w:tc>
          <w:tcPr>
            <w:tcW w:w="1274" w:type="dxa"/>
            <w:vAlign w:val="bottom"/>
          </w:tcPr>
          <w:p w:rsidR="00C96287" w:rsidRPr="00A30DDF" w:rsidRDefault="00C96287" w:rsidP="00D965F4">
            <w:pPr>
              <w:spacing w:after="0" w:line="360" w:lineRule="auto"/>
              <w:jc w:val="both"/>
              <w:rPr>
                <w:rFonts w:ascii="Book Antiqua" w:hAnsi="Book Antiqua"/>
                <w:sz w:val="24"/>
                <w:szCs w:val="24"/>
              </w:rPr>
            </w:pPr>
          </w:p>
        </w:tc>
      </w:tr>
      <w:tr w:rsidR="00A30DDF" w:rsidRPr="00A30DDF" w:rsidTr="00C96287">
        <w:tc>
          <w:tcPr>
            <w:tcW w:w="3330"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 xml:space="preserve">Hispanic </w:t>
            </w:r>
          </w:p>
        </w:tc>
        <w:tc>
          <w:tcPr>
            <w:tcW w:w="1237"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2146 (18.7)</w:t>
            </w:r>
          </w:p>
        </w:tc>
        <w:tc>
          <w:tcPr>
            <w:tcW w:w="1336"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97 (17.9)</w:t>
            </w:r>
          </w:p>
        </w:tc>
        <w:tc>
          <w:tcPr>
            <w:tcW w:w="1418"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2049 (18.7)</w:t>
            </w:r>
          </w:p>
        </w:tc>
        <w:tc>
          <w:tcPr>
            <w:tcW w:w="1274" w:type="dxa"/>
            <w:vAlign w:val="bottom"/>
          </w:tcPr>
          <w:p w:rsidR="00C96287" w:rsidRPr="00A30DDF" w:rsidRDefault="00C96287" w:rsidP="00D965F4">
            <w:pPr>
              <w:spacing w:after="0" w:line="360" w:lineRule="auto"/>
              <w:jc w:val="both"/>
              <w:rPr>
                <w:rFonts w:ascii="Book Antiqua" w:hAnsi="Book Antiqua"/>
                <w:sz w:val="24"/>
                <w:szCs w:val="24"/>
              </w:rPr>
            </w:pPr>
          </w:p>
        </w:tc>
      </w:tr>
      <w:tr w:rsidR="00A30DDF" w:rsidRPr="00A30DDF" w:rsidTr="00C96287">
        <w:tc>
          <w:tcPr>
            <w:tcW w:w="3330"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Other</w:t>
            </w:r>
          </w:p>
        </w:tc>
        <w:tc>
          <w:tcPr>
            <w:tcW w:w="1237"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239 (6.7)</w:t>
            </w:r>
          </w:p>
        </w:tc>
        <w:tc>
          <w:tcPr>
            <w:tcW w:w="1336"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15 (5.7)</w:t>
            </w:r>
          </w:p>
        </w:tc>
        <w:tc>
          <w:tcPr>
            <w:tcW w:w="1418"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224 (6.8)</w:t>
            </w:r>
          </w:p>
        </w:tc>
        <w:tc>
          <w:tcPr>
            <w:tcW w:w="1274" w:type="dxa"/>
          </w:tcPr>
          <w:p w:rsidR="00C96287" w:rsidRPr="00A30DDF" w:rsidRDefault="00C96287" w:rsidP="00D965F4">
            <w:pPr>
              <w:spacing w:after="0" w:line="360" w:lineRule="auto"/>
              <w:jc w:val="both"/>
              <w:rPr>
                <w:rFonts w:ascii="Book Antiqua" w:hAnsi="Book Antiqua"/>
                <w:sz w:val="24"/>
                <w:szCs w:val="24"/>
              </w:rPr>
            </w:pPr>
          </w:p>
        </w:tc>
      </w:tr>
      <w:tr w:rsidR="00A30DDF" w:rsidRPr="00A30DDF" w:rsidTr="00C96287">
        <w:tc>
          <w:tcPr>
            <w:tcW w:w="3330" w:type="dxa"/>
          </w:tcPr>
          <w:p w:rsidR="00C96287" w:rsidRPr="00A30DDF" w:rsidRDefault="00C96287" w:rsidP="00D965F4">
            <w:pPr>
              <w:spacing w:after="0" w:line="360" w:lineRule="auto"/>
              <w:jc w:val="both"/>
              <w:rPr>
                <w:rFonts w:ascii="Book Antiqua" w:hAnsi="Book Antiqua"/>
                <w:sz w:val="24"/>
                <w:szCs w:val="24"/>
              </w:rPr>
            </w:pPr>
          </w:p>
        </w:tc>
        <w:tc>
          <w:tcPr>
            <w:tcW w:w="1237" w:type="dxa"/>
          </w:tcPr>
          <w:p w:rsidR="00C96287" w:rsidRPr="00A30DDF" w:rsidRDefault="00C96287" w:rsidP="00D965F4">
            <w:pPr>
              <w:spacing w:after="0" w:line="360" w:lineRule="auto"/>
              <w:jc w:val="both"/>
              <w:rPr>
                <w:rFonts w:ascii="Book Antiqua" w:hAnsi="Book Antiqua"/>
                <w:b/>
                <w:sz w:val="24"/>
                <w:szCs w:val="24"/>
              </w:rPr>
            </w:pPr>
          </w:p>
        </w:tc>
        <w:tc>
          <w:tcPr>
            <w:tcW w:w="1336" w:type="dxa"/>
          </w:tcPr>
          <w:p w:rsidR="00C96287" w:rsidRPr="00A30DDF" w:rsidRDefault="00C96287" w:rsidP="00D965F4">
            <w:pPr>
              <w:spacing w:after="0" w:line="360" w:lineRule="auto"/>
              <w:jc w:val="both"/>
              <w:rPr>
                <w:rFonts w:ascii="Book Antiqua" w:hAnsi="Book Antiqua"/>
                <w:b/>
                <w:sz w:val="24"/>
                <w:szCs w:val="24"/>
              </w:rPr>
            </w:pPr>
          </w:p>
        </w:tc>
        <w:tc>
          <w:tcPr>
            <w:tcW w:w="1418" w:type="dxa"/>
          </w:tcPr>
          <w:p w:rsidR="00C96287" w:rsidRPr="00A30DDF" w:rsidRDefault="00C96287" w:rsidP="00D965F4">
            <w:pPr>
              <w:spacing w:after="0" w:line="360" w:lineRule="auto"/>
              <w:jc w:val="both"/>
              <w:rPr>
                <w:rFonts w:ascii="Book Antiqua" w:hAnsi="Book Antiqua"/>
                <w:b/>
                <w:sz w:val="24"/>
                <w:szCs w:val="24"/>
              </w:rPr>
            </w:pPr>
          </w:p>
        </w:tc>
        <w:tc>
          <w:tcPr>
            <w:tcW w:w="1274" w:type="dxa"/>
          </w:tcPr>
          <w:p w:rsidR="00C96287" w:rsidRPr="00A30DDF" w:rsidRDefault="00C96287" w:rsidP="00D965F4">
            <w:pPr>
              <w:spacing w:after="0" w:line="360" w:lineRule="auto"/>
              <w:jc w:val="both"/>
              <w:rPr>
                <w:rFonts w:ascii="Book Antiqua" w:hAnsi="Book Antiqua"/>
                <w:b/>
                <w:sz w:val="24"/>
                <w:szCs w:val="24"/>
              </w:rPr>
            </w:pPr>
          </w:p>
        </w:tc>
      </w:tr>
      <w:tr w:rsidR="00A30DDF" w:rsidRPr="00A30DDF" w:rsidTr="00C96287">
        <w:tc>
          <w:tcPr>
            <w:tcW w:w="3330"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b/>
                <w:sz w:val="24"/>
                <w:szCs w:val="24"/>
              </w:rPr>
              <w:t xml:space="preserve">Education Level  </w:t>
            </w:r>
          </w:p>
        </w:tc>
        <w:tc>
          <w:tcPr>
            <w:tcW w:w="1237" w:type="dxa"/>
          </w:tcPr>
          <w:p w:rsidR="00C96287" w:rsidRPr="00A30DDF" w:rsidRDefault="00C96287" w:rsidP="00D965F4">
            <w:pPr>
              <w:spacing w:after="0" w:line="360" w:lineRule="auto"/>
              <w:jc w:val="both"/>
              <w:rPr>
                <w:rFonts w:ascii="Book Antiqua" w:hAnsi="Book Antiqua"/>
                <w:sz w:val="24"/>
                <w:szCs w:val="24"/>
              </w:rPr>
            </w:pPr>
          </w:p>
        </w:tc>
        <w:tc>
          <w:tcPr>
            <w:tcW w:w="1336" w:type="dxa"/>
          </w:tcPr>
          <w:p w:rsidR="00C96287" w:rsidRPr="00A30DDF" w:rsidRDefault="00C96287" w:rsidP="00D965F4">
            <w:pPr>
              <w:spacing w:after="0" w:line="360" w:lineRule="auto"/>
              <w:jc w:val="both"/>
              <w:rPr>
                <w:rFonts w:ascii="Book Antiqua" w:hAnsi="Book Antiqua"/>
                <w:sz w:val="24"/>
                <w:szCs w:val="24"/>
              </w:rPr>
            </w:pPr>
          </w:p>
        </w:tc>
        <w:tc>
          <w:tcPr>
            <w:tcW w:w="1418" w:type="dxa"/>
            <w:vAlign w:val="bottom"/>
          </w:tcPr>
          <w:p w:rsidR="00C96287" w:rsidRPr="00A30DDF" w:rsidRDefault="00C96287" w:rsidP="00D965F4">
            <w:pPr>
              <w:spacing w:after="0" w:line="360" w:lineRule="auto"/>
              <w:jc w:val="both"/>
              <w:rPr>
                <w:rFonts w:ascii="Book Antiqua" w:hAnsi="Book Antiqua"/>
                <w:b/>
                <w:sz w:val="24"/>
                <w:szCs w:val="24"/>
              </w:rPr>
            </w:pPr>
          </w:p>
        </w:tc>
        <w:tc>
          <w:tcPr>
            <w:tcW w:w="1274"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0.22</w:t>
            </w:r>
          </w:p>
        </w:tc>
      </w:tr>
      <w:tr w:rsidR="00A30DDF" w:rsidRPr="00A30DDF" w:rsidTr="00C96287">
        <w:tc>
          <w:tcPr>
            <w:tcW w:w="3330" w:type="dxa"/>
          </w:tcPr>
          <w:p w:rsidR="00C96287" w:rsidRPr="00A30DDF" w:rsidRDefault="00C96287" w:rsidP="00D965F4">
            <w:pPr>
              <w:spacing w:after="0" w:line="360" w:lineRule="auto"/>
              <w:jc w:val="both"/>
              <w:rPr>
                <w:rFonts w:ascii="Book Antiqua" w:hAnsi="Book Antiqua"/>
                <w:b/>
                <w:sz w:val="24"/>
                <w:szCs w:val="24"/>
              </w:rPr>
            </w:pPr>
            <w:r w:rsidRPr="00A30DDF">
              <w:rPr>
                <w:rFonts w:ascii="Book Antiqua" w:hAnsi="Book Antiqua"/>
                <w:sz w:val="24"/>
                <w:szCs w:val="24"/>
              </w:rPr>
              <w:t xml:space="preserve">Grade School </w:t>
            </w:r>
          </w:p>
        </w:tc>
        <w:tc>
          <w:tcPr>
            <w:tcW w:w="1237"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295 (5.2)</w:t>
            </w:r>
          </w:p>
        </w:tc>
        <w:tc>
          <w:tcPr>
            <w:tcW w:w="1336"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19 (6.1)</w:t>
            </w:r>
          </w:p>
        </w:tc>
        <w:tc>
          <w:tcPr>
            <w:tcW w:w="1418"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276 (5.1)</w:t>
            </w:r>
          </w:p>
        </w:tc>
        <w:tc>
          <w:tcPr>
            <w:tcW w:w="1274" w:type="dxa"/>
            <w:vAlign w:val="bottom"/>
          </w:tcPr>
          <w:p w:rsidR="00C96287" w:rsidRPr="00A30DDF" w:rsidRDefault="00C96287" w:rsidP="00D965F4">
            <w:pPr>
              <w:spacing w:after="0" w:line="360" w:lineRule="auto"/>
              <w:jc w:val="both"/>
              <w:rPr>
                <w:rFonts w:ascii="Book Antiqua" w:hAnsi="Book Antiqua"/>
                <w:sz w:val="24"/>
                <w:szCs w:val="24"/>
              </w:rPr>
            </w:pPr>
          </w:p>
        </w:tc>
      </w:tr>
      <w:tr w:rsidR="00A30DDF" w:rsidRPr="00A30DDF" w:rsidTr="00C96287">
        <w:tc>
          <w:tcPr>
            <w:tcW w:w="3330" w:type="dxa"/>
          </w:tcPr>
          <w:p w:rsidR="00C96287" w:rsidRPr="00A30DDF" w:rsidRDefault="00C96287" w:rsidP="00D965F4">
            <w:pPr>
              <w:spacing w:after="0" w:line="360" w:lineRule="auto"/>
              <w:jc w:val="both"/>
              <w:rPr>
                <w:rFonts w:ascii="Book Antiqua" w:hAnsi="Book Antiqua"/>
                <w:b/>
                <w:sz w:val="24"/>
                <w:szCs w:val="24"/>
              </w:rPr>
            </w:pPr>
            <w:r w:rsidRPr="00A30DDF">
              <w:rPr>
                <w:rFonts w:ascii="Book Antiqua" w:hAnsi="Book Antiqua"/>
                <w:sz w:val="24"/>
                <w:szCs w:val="24"/>
              </w:rPr>
              <w:t>Middle School</w:t>
            </w:r>
          </w:p>
        </w:tc>
        <w:tc>
          <w:tcPr>
            <w:tcW w:w="1237"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2247 (41.5)</w:t>
            </w:r>
          </w:p>
        </w:tc>
        <w:tc>
          <w:tcPr>
            <w:tcW w:w="1336"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101 (34.7)</w:t>
            </w:r>
          </w:p>
        </w:tc>
        <w:tc>
          <w:tcPr>
            <w:tcW w:w="1418"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2146 (41.9)</w:t>
            </w:r>
          </w:p>
        </w:tc>
        <w:tc>
          <w:tcPr>
            <w:tcW w:w="1274" w:type="dxa"/>
            <w:vAlign w:val="bottom"/>
          </w:tcPr>
          <w:p w:rsidR="00C96287" w:rsidRPr="00A30DDF" w:rsidRDefault="00C96287" w:rsidP="00D965F4">
            <w:pPr>
              <w:spacing w:after="0" w:line="360" w:lineRule="auto"/>
              <w:jc w:val="both"/>
              <w:rPr>
                <w:rFonts w:ascii="Book Antiqua" w:hAnsi="Book Antiqua"/>
                <w:sz w:val="24"/>
                <w:szCs w:val="24"/>
              </w:rPr>
            </w:pPr>
          </w:p>
        </w:tc>
      </w:tr>
      <w:tr w:rsidR="00A30DDF" w:rsidRPr="00A30DDF" w:rsidTr="00C96287">
        <w:tc>
          <w:tcPr>
            <w:tcW w:w="3330"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 xml:space="preserve">High School </w:t>
            </w:r>
          </w:p>
        </w:tc>
        <w:tc>
          <w:tcPr>
            <w:tcW w:w="1237"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2264 (44.5)</w:t>
            </w:r>
          </w:p>
        </w:tc>
        <w:tc>
          <w:tcPr>
            <w:tcW w:w="1336"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117 (52.6)</w:t>
            </w:r>
          </w:p>
        </w:tc>
        <w:tc>
          <w:tcPr>
            <w:tcW w:w="1418"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2147 (44.1)</w:t>
            </w:r>
          </w:p>
        </w:tc>
        <w:tc>
          <w:tcPr>
            <w:tcW w:w="1274" w:type="dxa"/>
            <w:vAlign w:val="bottom"/>
          </w:tcPr>
          <w:p w:rsidR="00C96287" w:rsidRPr="00A30DDF" w:rsidRDefault="00C96287" w:rsidP="00D965F4">
            <w:pPr>
              <w:spacing w:after="0" w:line="360" w:lineRule="auto"/>
              <w:jc w:val="both"/>
              <w:rPr>
                <w:rFonts w:ascii="Book Antiqua" w:hAnsi="Book Antiqua"/>
                <w:sz w:val="24"/>
                <w:szCs w:val="24"/>
              </w:rPr>
            </w:pPr>
          </w:p>
        </w:tc>
      </w:tr>
      <w:tr w:rsidR="00A30DDF" w:rsidRPr="00A30DDF" w:rsidTr="00C96287">
        <w:tc>
          <w:tcPr>
            <w:tcW w:w="3330"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High School graduate/GED</w:t>
            </w:r>
          </w:p>
        </w:tc>
        <w:tc>
          <w:tcPr>
            <w:tcW w:w="1237"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292 (6.4)</w:t>
            </w:r>
          </w:p>
        </w:tc>
        <w:tc>
          <w:tcPr>
            <w:tcW w:w="1336"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9 (3.5)</w:t>
            </w:r>
          </w:p>
        </w:tc>
        <w:tc>
          <w:tcPr>
            <w:tcW w:w="1418"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283 (6.6)</w:t>
            </w:r>
          </w:p>
        </w:tc>
        <w:tc>
          <w:tcPr>
            <w:tcW w:w="1274" w:type="dxa"/>
            <w:vAlign w:val="bottom"/>
          </w:tcPr>
          <w:p w:rsidR="00C96287" w:rsidRPr="00A30DDF" w:rsidRDefault="00C96287" w:rsidP="00D965F4">
            <w:pPr>
              <w:spacing w:after="0" w:line="360" w:lineRule="auto"/>
              <w:jc w:val="both"/>
              <w:rPr>
                <w:rFonts w:ascii="Book Antiqua" w:hAnsi="Book Antiqua"/>
                <w:sz w:val="24"/>
                <w:szCs w:val="24"/>
              </w:rPr>
            </w:pPr>
          </w:p>
        </w:tc>
      </w:tr>
      <w:tr w:rsidR="00A30DDF" w:rsidRPr="00A30DDF" w:rsidTr="00C96287">
        <w:tc>
          <w:tcPr>
            <w:tcW w:w="3330"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More than High School</w:t>
            </w:r>
          </w:p>
        </w:tc>
        <w:tc>
          <w:tcPr>
            <w:tcW w:w="1237"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111 (2.3)</w:t>
            </w:r>
          </w:p>
        </w:tc>
        <w:tc>
          <w:tcPr>
            <w:tcW w:w="1336"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6 (2.9)</w:t>
            </w:r>
          </w:p>
        </w:tc>
        <w:tc>
          <w:tcPr>
            <w:tcW w:w="1418"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105 (2.3)</w:t>
            </w:r>
          </w:p>
        </w:tc>
        <w:tc>
          <w:tcPr>
            <w:tcW w:w="1274" w:type="dxa"/>
            <w:vAlign w:val="bottom"/>
          </w:tcPr>
          <w:p w:rsidR="00C96287" w:rsidRPr="00A30DDF" w:rsidRDefault="00C96287" w:rsidP="00D965F4">
            <w:pPr>
              <w:spacing w:after="0" w:line="360" w:lineRule="auto"/>
              <w:jc w:val="both"/>
              <w:rPr>
                <w:rFonts w:ascii="Book Antiqua" w:hAnsi="Book Antiqua"/>
                <w:sz w:val="24"/>
                <w:szCs w:val="24"/>
              </w:rPr>
            </w:pPr>
          </w:p>
        </w:tc>
      </w:tr>
      <w:tr w:rsidR="00A30DDF" w:rsidRPr="00A30DDF" w:rsidTr="00C96287">
        <w:tc>
          <w:tcPr>
            <w:tcW w:w="3330" w:type="dxa"/>
          </w:tcPr>
          <w:p w:rsidR="00C96287" w:rsidRPr="00A30DDF" w:rsidRDefault="00C96287" w:rsidP="00D965F4">
            <w:pPr>
              <w:spacing w:after="0" w:line="360" w:lineRule="auto"/>
              <w:jc w:val="both"/>
              <w:rPr>
                <w:rFonts w:ascii="Book Antiqua" w:hAnsi="Book Antiqua"/>
                <w:sz w:val="24"/>
                <w:szCs w:val="24"/>
              </w:rPr>
            </w:pPr>
          </w:p>
        </w:tc>
        <w:tc>
          <w:tcPr>
            <w:tcW w:w="1237" w:type="dxa"/>
          </w:tcPr>
          <w:p w:rsidR="00C96287" w:rsidRPr="00A30DDF" w:rsidRDefault="00C96287" w:rsidP="00D965F4">
            <w:pPr>
              <w:spacing w:after="0" w:line="360" w:lineRule="auto"/>
              <w:jc w:val="both"/>
              <w:rPr>
                <w:rFonts w:ascii="Book Antiqua" w:hAnsi="Book Antiqua"/>
                <w:sz w:val="24"/>
                <w:szCs w:val="24"/>
              </w:rPr>
            </w:pPr>
          </w:p>
        </w:tc>
        <w:tc>
          <w:tcPr>
            <w:tcW w:w="1336" w:type="dxa"/>
          </w:tcPr>
          <w:p w:rsidR="00C96287" w:rsidRPr="00A30DDF" w:rsidRDefault="00C96287" w:rsidP="00D965F4">
            <w:pPr>
              <w:spacing w:after="0" w:line="360" w:lineRule="auto"/>
              <w:jc w:val="both"/>
              <w:rPr>
                <w:rFonts w:ascii="Book Antiqua" w:hAnsi="Book Antiqua"/>
                <w:sz w:val="24"/>
                <w:szCs w:val="24"/>
              </w:rPr>
            </w:pPr>
          </w:p>
        </w:tc>
        <w:tc>
          <w:tcPr>
            <w:tcW w:w="1418" w:type="dxa"/>
            <w:vAlign w:val="bottom"/>
          </w:tcPr>
          <w:p w:rsidR="00C96287" w:rsidRPr="00A30DDF" w:rsidRDefault="00C96287" w:rsidP="00D965F4">
            <w:pPr>
              <w:spacing w:after="0" w:line="360" w:lineRule="auto"/>
              <w:jc w:val="both"/>
              <w:rPr>
                <w:rFonts w:ascii="Book Antiqua" w:hAnsi="Book Antiqua"/>
                <w:sz w:val="24"/>
                <w:szCs w:val="24"/>
              </w:rPr>
            </w:pPr>
          </w:p>
        </w:tc>
        <w:tc>
          <w:tcPr>
            <w:tcW w:w="1274" w:type="dxa"/>
            <w:vAlign w:val="bottom"/>
          </w:tcPr>
          <w:p w:rsidR="00C96287" w:rsidRPr="00A30DDF" w:rsidRDefault="00C96287" w:rsidP="00D965F4">
            <w:pPr>
              <w:spacing w:after="0" w:line="360" w:lineRule="auto"/>
              <w:jc w:val="both"/>
              <w:rPr>
                <w:rFonts w:ascii="Book Antiqua" w:hAnsi="Book Antiqua"/>
                <w:sz w:val="24"/>
                <w:szCs w:val="24"/>
              </w:rPr>
            </w:pPr>
          </w:p>
        </w:tc>
      </w:tr>
      <w:tr w:rsidR="00A30DDF" w:rsidRPr="00A30DDF" w:rsidTr="00C96287">
        <w:tc>
          <w:tcPr>
            <w:tcW w:w="3330" w:type="dxa"/>
          </w:tcPr>
          <w:p w:rsidR="00C96287" w:rsidRPr="00A30DDF" w:rsidRDefault="00C96287" w:rsidP="00D965F4">
            <w:pPr>
              <w:spacing w:after="0" w:line="360" w:lineRule="auto"/>
              <w:jc w:val="both"/>
              <w:rPr>
                <w:rFonts w:ascii="Book Antiqua" w:hAnsi="Book Antiqua"/>
                <w:b/>
                <w:sz w:val="24"/>
                <w:szCs w:val="24"/>
              </w:rPr>
            </w:pPr>
            <w:r w:rsidRPr="00A30DDF">
              <w:rPr>
                <w:rFonts w:ascii="Book Antiqua" w:hAnsi="Book Antiqua"/>
                <w:b/>
                <w:sz w:val="24"/>
                <w:szCs w:val="24"/>
              </w:rPr>
              <w:t>Household Income</w:t>
            </w:r>
          </w:p>
        </w:tc>
        <w:tc>
          <w:tcPr>
            <w:tcW w:w="1237" w:type="dxa"/>
          </w:tcPr>
          <w:p w:rsidR="00C96287" w:rsidRPr="00A30DDF" w:rsidRDefault="00C96287" w:rsidP="00D965F4">
            <w:pPr>
              <w:spacing w:after="0" w:line="360" w:lineRule="auto"/>
              <w:jc w:val="both"/>
              <w:rPr>
                <w:rFonts w:ascii="Book Antiqua" w:hAnsi="Book Antiqua"/>
                <w:sz w:val="24"/>
                <w:szCs w:val="24"/>
              </w:rPr>
            </w:pPr>
          </w:p>
        </w:tc>
        <w:tc>
          <w:tcPr>
            <w:tcW w:w="1336" w:type="dxa"/>
            <w:shd w:val="clear" w:color="auto" w:fill="auto"/>
          </w:tcPr>
          <w:p w:rsidR="00C96287" w:rsidRPr="00A30DDF" w:rsidRDefault="00C96287" w:rsidP="00D965F4">
            <w:pPr>
              <w:spacing w:after="0" w:line="360" w:lineRule="auto"/>
              <w:jc w:val="both"/>
              <w:rPr>
                <w:rFonts w:ascii="Book Antiqua" w:hAnsi="Book Antiqua"/>
                <w:sz w:val="24"/>
                <w:szCs w:val="24"/>
              </w:rPr>
            </w:pPr>
          </w:p>
        </w:tc>
        <w:tc>
          <w:tcPr>
            <w:tcW w:w="1418" w:type="dxa"/>
          </w:tcPr>
          <w:p w:rsidR="00C96287" w:rsidRPr="00A30DDF" w:rsidRDefault="00C96287" w:rsidP="00D965F4">
            <w:pPr>
              <w:spacing w:after="0" w:line="360" w:lineRule="auto"/>
              <w:jc w:val="both"/>
              <w:rPr>
                <w:rFonts w:ascii="Book Antiqua" w:hAnsi="Book Antiqua"/>
                <w:sz w:val="24"/>
                <w:szCs w:val="24"/>
              </w:rPr>
            </w:pPr>
          </w:p>
        </w:tc>
        <w:tc>
          <w:tcPr>
            <w:tcW w:w="1274"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0.17</w:t>
            </w:r>
          </w:p>
        </w:tc>
      </w:tr>
      <w:tr w:rsidR="00A30DDF" w:rsidRPr="00A30DDF" w:rsidTr="00C96287">
        <w:tc>
          <w:tcPr>
            <w:tcW w:w="3330"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&lt;</w:t>
            </w:r>
            <w:r w:rsidR="00AD42D9" w:rsidRPr="00A30DDF">
              <w:rPr>
                <w:rFonts w:ascii="Book Antiqua" w:eastAsiaTheme="minorEastAsia" w:hAnsi="Book Antiqua"/>
                <w:sz w:val="24"/>
                <w:szCs w:val="24"/>
                <w:lang w:eastAsia="zh-CN"/>
              </w:rPr>
              <w:t xml:space="preserve"> </w:t>
            </w:r>
            <w:r w:rsidR="00AD42D9" w:rsidRPr="00A30DDF">
              <w:rPr>
                <w:rFonts w:ascii="Book Antiqua" w:hAnsi="Book Antiqua"/>
                <w:sz w:val="24"/>
                <w:szCs w:val="24"/>
              </w:rPr>
              <w:t>$10</w:t>
            </w:r>
            <w:r w:rsidRPr="00A30DDF">
              <w:rPr>
                <w:rFonts w:ascii="Book Antiqua" w:hAnsi="Book Antiqua"/>
                <w:sz w:val="24"/>
                <w:szCs w:val="24"/>
              </w:rPr>
              <w:t>000</w:t>
            </w:r>
          </w:p>
        </w:tc>
        <w:tc>
          <w:tcPr>
            <w:tcW w:w="1237"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236 (5.3)</w:t>
            </w:r>
          </w:p>
        </w:tc>
        <w:tc>
          <w:tcPr>
            <w:tcW w:w="1336" w:type="dxa"/>
            <w:shd w:val="clear" w:color="auto" w:fill="auto"/>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22 (9.9)</w:t>
            </w:r>
          </w:p>
        </w:tc>
        <w:tc>
          <w:tcPr>
            <w:tcW w:w="1418"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214 (5.1)</w:t>
            </w:r>
          </w:p>
        </w:tc>
        <w:tc>
          <w:tcPr>
            <w:tcW w:w="1274" w:type="dxa"/>
          </w:tcPr>
          <w:p w:rsidR="00C96287" w:rsidRPr="00A30DDF" w:rsidRDefault="00C96287" w:rsidP="00D965F4">
            <w:pPr>
              <w:spacing w:after="0" w:line="360" w:lineRule="auto"/>
              <w:jc w:val="both"/>
              <w:rPr>
                <w:rFonts w:ascii="Book Antiqua" w:hAnsi="Book Antiqua"/>
                <w:sz w:val="24"/>
                <w:szCs w:val="24"/>
              </w:rPr>
            </w:pPr>
          </w:p>
        </w:tc>
      </w:tr>
      <w:tr w:rsidR="00A30DDF" w:rsidRPr="00A30DDF" w:rsidTr="00C96287">
        <w:tc>
          <w:tcPr>
            <w:tcW w:w="3330" w:type="dxa"/>
          </w:tcPr>
          <w:p w:rsidR="00C96287" w:rsidRPr="00A30DDF" w:rsidRDefault="00AD42D9" w:rsidP="00D965F4">
            <w:pPr>
              <w:spacing w:after="0" w:line="360" w:lineRule="auto"/>
              <w:jc w:val="both"/>
              <w:rPr>
                <w:rFonts w:ascii="Book Antiqua" w:hAnsi="Book Antiqua"/>
                <w:sz w:val="24"/>
                <w:szCs w:val="24"/>
              </w:rPr>
            </w:pPr>
            <w:r w:rsidRPr="00A30DDF">
              <w:rPr>
                <w:rFonts w:ascii="Book Antiqua" w:hAnsi="Book Antiqua"/>
                <w:sz w:val="24"/>
                <w:szCs w:val="24"/>
              </w:rPr>
              <w:t>$10000-$19</w:t>
            </w:r>
            <w:r w:rsidR="00C96287" w:rsidRPr="00A30DDF">
              <w:rPr>
                <w:rFonts w:ascii="Book Antiqua" w:hAnsi="Book Antiqua"/>
                <w:sz w:val="24"/>
                <w:szCs w:val="24"/>
              </w:rPr>
              <w:t>999</w:t>
            </w:r>
          </w:p>
        </w:tc>
        <w:tc>
          <w:tcPr>
            <w:tcW w:w="1237"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595 (13.0)</w:t>
            </w:r>
          </w:p>
        </w:tc>
        <w:tc>
          <w:tcPr>
            <w:tcW w:w="1336" w:type="dxa"/>
            <w:shd w:val="clear" w:color="auto" w:fill="auto"/>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32 (17.1)</w:t>
            </w:r>
          </w:p>
        </w:tc>
        <w:tc>
          <w:tcPr>
            <w:tcW w:w="1418"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563 (12.7)</w:t>
            </w:r>
          </w:p>
        </w:tc>
        <w:tc>
          <w:tcPr>
            <w:tcW w:w="1274" w:type="dxa"/>
          </w:tcPr>
          <w:p w:rsidR="00C96287" w:rsidRPr="00A30DDF" w:rsidRDefault="00C96287" w:rsidP="00D965F4">
            <w:pPr>
              <w:spacing w:after="0" w:line="360" w:lineRule="auto"/>
              <w:jc w:val="both"/>
              <w:rPr>
                <w:rFonts w:ascii="Book Antiqua" w:hAnsi="Book Antiqua"/>
                <w:sz w:val="24"/>
                <w:szCs w:val="24"/>
              </w:rPr>
            </w:pPr>
          </w:p>
        </w:tc>
      </w:tr>
      <w:tr w:rsidR="00A30DDF" w:rsidRPr="00A30DDF" w:rsidTr="00C96287">
        <w:tc>
          <w:tcPr>
            <w:tcW w:w="3330" w:type="dxa"/>
          </w:tcPr>
          <w:p w:rsidR="00C96287" w:rsidRPr="00A30DDF" w:rsidRDefault="00AD42D9" w:rsidP="00D965F4">
            <w:pPr>
              <w:spacing w:after="0" w:line="360" w:lineRule="auto"/>
              <w:jc w:val="both"/>
              <w:rPr>
                <w:rFonts w:ascii="Book Antiqua" w:hAnsi="Book Antiqua"/>
                <w:sz w:val="24"/>
                <w:szCs w:val="24"/>
              </w:rPr>
            </w:pPr>
            <w:r w:rsidRPr="00A30DDF">
              <w:rPr>
                <w:rFonts w:ascii="Book Antiqua" w:hAnsi="Book Antiqua"/>
                <w:sz w:val="24"/>
                <w:szCs w:val="24"/>
              </w:rPr>
              <w:t>$20000-$34</w:t>
            </w:r>
            <w:r w:rsidR="00C96287" w:rsidRPr="00A30DDF">
              <w:rPr>
                <w:rFonts w:ascii="Book Antiqua" w:hAnsi="Book Antiqua"/>
                <w:sz w:val="24"/>
                <w:szCs w:val="24"/>
              </w:rPr>
              <w:t>999</w:t>
            </w:r>
          </w:p>
        </w:tc>
        <w:tc>
          <w:tcPr>
            <w:tcW w:w="1237"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692 (15.8)</w:t>
            </w:r>
          </w:p>
        </w:tc>
        <w:tc>
          <w:tcPr>
            <w:tcW w:w="1336" w:type="dxa"/>
            <w:shd w:val="clear" w:color="auto" w:fill="auto"/>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32 (21.4)</w:t>
            </w:r>
          </w:p>
        </w:tc>
        <w:tc>
          <w:tcPr>
            <w:tcW w:w="1418"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660 (15.5)</w:t>
            </w:r>
          </w:p>
        </w:tc>
        <w:tc>
          <w:tcPr>
            <w:tcW w:w="1274" w:type="dxa"/>
          </w:tcPr>
          <w:p w:rsidR="00C96287" w:rsidRPr="00A30DDF" w:rsidRDefault="00C96287" w:rsidP="00D965F4">
            <w:pPr>
              <w:spacing w:after="0" w:line="360" w:lineRule="auto"/>
              <w:jc w:val="both"/>
              <w:rPr>
                <w:rFonts w:ascii="Book Antiqua" w:hAnsi="Book Antiqua"/>
                <w:sz w:val="24"/>
                <w:szCs w:val="24"/>
              </w:rPr>
            </w:pPr>
          </w:p>
        </w:tc>
      </w:tr>
      <w:tr w:rsidR="00A30DDF" w:rsidRPr="00A30DDF" w:rsidTr="00C96287">
        <w:tc>
          <w:tcPr>
            <w:tcW w:w="3330" w:type="dxa"/>
          </w:tcPr>
          <w:p w:rsidR="00C96287" w:rsidRPr="00A30DDF" w:rsidRDefault="00AD42D9" w:rsidP="00D965F4">
            <w:pPr>
              <w:spacing w:after="0" w:line="360" w:lineRule="auto"/>
              <w:jc w:val="both"/>
              <w:rPr>
                <w:rFonts w:ascii="Book Antiqua" w:hAnsi="Book Antiqua"/>
                <w:sz w:val="24"/>
                <w:szCs w:val="24"/>
              </w:rPr>
            </w:pPr>
            <w:r w:rsidRPr="00A30DDF">
              <w:rPr>
                <w:rFonts w:ascii="Book Antiqua" w:hAnsi="Book Antiqua"/>
                <w:sz w:val="24"/>
                <w:szCs w:val="24"/>
              </w:rPr>
              <w:t>$35000-$54</w:t>
            </w:r>
            <w:r w:rsidR="00C96287" w:rsidRPr="00A30DDF">
              <w:rPr>
                <w:rFonts w:ascii="Book Antiqua" w:hAnsi="Book Antiqua"/>
                <w:sz w:val="24"/>
                <w:szCs w:val="24"/>
              </w:rPr>
              <w:t>999</w:t>
            </w:r>
          </w:p>
        </w:tc>
        <w:tc>
          <w:tcPr>
            <w:tcW w:w="1237"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644 (20.2)</w:t>
            </w:r>
          </w:p>
        </w:tc>
        <w:tc>
          <w:tcPr>
            <w:tcW w:w="1336" w:type="dxa"/>
            <w:shd w:val="clear" w:color="auto" w:fill="auto"/>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24 (14.0)</w:t>
            </w:r>
          </w:p>
        </w:tc>
        <w:tc>
          <w:tcPr>
            <w:tcW w:w="1418"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620 (20.5)</w:t>
            </w:r>
          </w:p>
        </w:tc>
        <w:tc>
          <w:tcPr>
            <w:tcW w:w="1274" w:type="dxa"/>
          </w:tcPr>
          <w:p w:rsidR="00C96287" w:rsidRPr="00A30DDF" w:rsidRDefault="00C96287" w:rsidP="00D965F4">
            <w:pPr>
              <w:spacing w:after="0" w:line="360" w:lineRule="auto"/>
              <w:jc w:val="both"/>
              <w:rPr>
                <w:rFonts w:ascii="Book Antiqua" w:hAnsi="Book Antiqua"/>
                <w:sz w:val="24"/>
                <w:szCs w:val="24"/>
              </w:rPr>
            </w:pPr>
          </w:p>
        </w:tc>
      </w:tr>
      <w:tr w:rsidR="00A30DDF" w:rsidRPr="00A30DDF" w:rsidTr="00C96287">
        <w:tc>
          <w:tcPr>
            <w:tcW w:w="3330"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$55,000-$74,999</w:t>
            </w:r>
          </w:p>
        </w:tc>
        <w:tc>
          <w:tcPr>
            <w:tcW w:w="1237"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375 (14.0)</w:t>
            </w:r>
          </w:p>
        </w:tc>
        <w:tc>
          <w:tcPr>
            <w:tcW w:w="1336" w:type="dxa"/>
            <w:shd w:val="clear" w:color="auto" w:fill="auto"/>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16 (11.1)</w:t>
            </w:r>
          </w:p>
        </w:tc>
        <w:tc>
          <w:tcPr>
            <w:tcW w:w="1418"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359 (14.1)</w:t>
            </w:r>
          </w:p>
        </w:tc>
        <w:tc>
          <w:tcPr>
            <w:tcW w:w="1274" w:type="dxa"/>
          </w:tcPr>
          <w:p w:rsidR="00C96287" w:rsidRPr="00A30DDF" w:rsidRDefault="00C96287" w:rsidP="00D965F4">
            <w:pPr>
              <w:spacing w:after="0" w:line="360" w:lineRule="auto"/>
              <w:jc w:val="both"/>
              <w:rPr>
                <w:rFonts w:ascii="Book Antiqua" w:hAnsi="Book Antiqua"/>
                <w:sz w:val="24"/>
                <w:szCs w:val="24"/>
              </w:rPr>
            </w:pPr>
          </w:p>
        </w:tc>
      </w:tr>
      <w:tr w:rsidR="00A30DDF" w:rsidRPr="00A30DDF" w:rsidTr="00C96287">
        <w:tc>
          <w:tcPr>
            <w:tcW w:w="3330" w:type="dxa"/>
          </w:tcPr>
          <w:p w:rsidR="00C96287" w:rsidRPr="00A30DDF" w:rsidRDefault="00AD42D9" w:rsidP="00D965F4">
            <w:pPr>
              <w:spacing w:after="0" w:line="360" w:lineRule="auto"/>
              <w:jc w:val="both"/>
              <w:rPr>
                <w:rFonts w:ascii="Book Antiqua" w:hAnsi="Book Antiqua"/>
                <w:sz w:val="24"/>
                <w:szCs w:val="24"/>
              </w:rPr>
            </w:pPr>
            <w:r w:rsidRPr="00A30DDF">
              <w:rPr>
                <w:rFonts w:ascii="Book Antiqua" w:hAnsi="Book Antiqua"/>
                <w:sz w:val="24"/>
                <w:szCs w:val="24"/>
              </w:rPr>
              <w:t>&gt;</w:t>
            </w:r>
            <w:r w:rsidRPr="00A30DDF">
              <w:rPr>
                <w:rFonts w:ascii="Book Antiqua" w:eastAsiaTheme="minorEastAsia" w:hAnsi="Book Antiqua"/>
                <w:sz w:val="24"/>
                <w:szCs w:val="24"/>
                <w:lang w:eastAsia="zh-CN"/>
              </w:rPr>
              <w:t xml:space="preserve"> </w:t>
            </w:r>
            <w:r w:rsidRPr="00A30DDF">
              <w:rPr>
                <w:rFonts w:ascii="Book Antiqua" w:hAnsi="Book Antiqua"/>
                <w:sz w:val="24"/>
                <w:szCs w:val="24"/>
              </w:rPr>
              <w:t>$75</w:t>
            </w:r>
            <w:r w:rsidR="00C96287" w:rsidRPr="00A30DDF">
              <w:rPr>
                <w:rFonts w:ascii="Book Antiqua" w:hAnsi="Book Antiqua"/>
                <w:sz w:val="24"/>
                <w:szCs w:val="24"/>
              </w:rPr>
              <w:t>000</w:t>
            </w:r>
          </w:p>
        </w:tc>
        <w:tc>
          <w:tcPr>
            <w:tcW w:w="1237"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679 (31.7)</w:t>
            </w:r>
          </w:p>
        </w:tc>
        <w:tc>
          <w:tcPr>
            <w:tcW w:w="1336" w:type="dxa"/>
            <w:shd w:val="clear" w:color="auto" w:fill="auto"/>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26 (26.4)</w:t>
            </w:r>
          </w:p>
        </w:tc>
        <w:tc>
          <w:tcPr>
            <w:tcW w:w="1418"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653 (32.0)</w:t>
            </w:r>
          </w:p>
        </w:tc>
        <w:tc>
          <w:tcPr>
            <w:tcW w:w="1274" w:type="dxa"/>
          </w:tcPr>
          <w:p w:rsidR="00C96287" w:rsidRPr="00A30DDF" w:rsidRDefault="00C96287" w:rsidP="00D965F4">
            <w:pPr>
              <w:spacing w:after="0" w:line="360" w:lineRule="auto"/>
              <w:jc w:val="both"/>
              <w:rPr>
                <w:rFonts w:ascii="Book Antiqua" w:hAnsi="Book Antiqua"/>
                <w:sz w:val="24"/>
                <w:szCs w:val="24"/>
              </w:rPr>
            </w:pPr>
          </w:p>
        </w:tc>
      </w:tr>
      <w:tr w:rsidR="00A30DDF" w:rsidRPr="00A30DDF" w:rsidTr="00C96287">
        <w:tc>
          <w:tcPr>
            <w:tcW w:w="3330" w:type="dxa"/>
          </w:tcPr>
          <w:p w:rsidR="00C96287" w:rsidRPr="00A30DDF" w:rsidRDefault="00C96287" w:rsidP="00D965F4">
            <w:pPr>
              <w:spacing w:after="0" w:line="360" w:lineRule="auto"/>
              <w:jc w:val="both"/>
              <w:rPr>
                <w:rFonts w:ascii="Book Antiqua" w:hAnsi="Book Antiqua"/>
                <w:sz w:val="24"/>
                <w:szCs w:val="24"/>
              </w:rPr>
            </w:pPr>
          </w:p>
        </w:tc>
        <w:tc>
          <w:tcPr>
            <w:tcW w:w="1237" w:type="dxa"/>
          </w:tcPr>
          <w:p w:rsidR="00C96287" w:rsidRPr="00A30DDF" w:rsidRDefault="00C96287" w:rsidP="00D965F4">
            <w:pPr>
              <w:spacing w:after="0" w:line="360" w:lineRule="auto"/>
              <w:jc w:val="both"/>
              <w:rPr>
                <w:rFonts w:ascii="Book Antiqua" w:hAnsi="Book Antiqua"/>
                <w:sz w:val="24"/>
                <w:szCs w:val="24"/>
              </w:rPr>
            </w:pPr>
          </w:p>
        </w:tc>
        <w:tc>
          <w:tcPr>
            <w:tcW w:w="1336" w:type="dxa"/>
            <w:shd w:val="clear" w:color="auto" w:fill="auto"/>
          </w:tcPr>
          <w:p w:rsidR="00C96287" w:rsidRPr="00A30DDF" w:rsidRDefault="00C96287" w:rsidP="00D965F4">
            <w:pPr>
              <w:spacing w:after="0" w:line="360" w:lineRule="auto"/>
              <w:jc w:val="both"/>
              <w:rPr>
                <w:rFonts w:ascii="Book Antiqua" w:hAnsi="Book Antiqua"/>
                <w:sz w:val="24"/>
                <w:szCs w:val="24"/>
              </w:rPr>
            </w:pPr>
          </w:p>
        </w:tc>
        <w:tc>
          <w:tcPr>
            <w:tcW w:w="1418" w:type="dxa"/>
          </w:tcPr>
          <w:p w:rsidR="00C96287" w:rsidRPr="00A30DDF" w:rsidRDefault="00C96287" w:rsidP="00D965F4">
            <w:pPr>
              <w:spacing w:after="0" w:line="360" w:lineRule="auto"/>
              <w:jc w:val="both"/>
              <w:rPr>
                <w:rFonts w:ascii="Book Antiqua" w:hAnsi="Book Antiqua"/>
                <w:sz w:val="24"/>
                <w:szCs w:val="24"/>
              </w:rPr>
            </w:pPr>
          </w:p>
        </w:tc>
        <w:tc>
          <w:tcPr>
            <w:tcW w:w="1274" w:type="dxa"/>
          </w:tcPr>
          <w:p w:rsidR="00C96287" w:rsidRPr="00A30DDF" w:rsidRDefault="00C96287" w:rsidP="00D965F4">
            <w:pPr>
              <w:spacing w:after="0" w:line="360" w:lineRule="auto"/>
              <w:jc w:val="both"/>
              <w:rPr>
                <w:rFonts w:ascii="Book Antiqua" w:hAnsi="Book Antiqua"/>
                <w:sz w:val="24"/>
                <w:szCs w:val="24"/>
              </w:rPr>
            </w:pPr>
          </w:p>
        </w:tc>
      </w:tr>
      <w:tr w:rsidR="00A30DDF" w:rsidRPr="00A30DDF" w:rsidTr="00C96287">
        <w:tc>
          <w:tcPr>
            <w:tcW w:w="3330" w:type="dxa"/>
          </w:tcPr>
          <w:p w:rsidR="00C96287" w:rsidRPr="00A30DDF" w:rsidRDefault="00C96287" w:rsidP="00D965F4">
            <w:pPr>
              <w:spacing w:after="0" w:line="360" w:lineRule="auto"/>
              <w:jc w:val="both"/>
              <w:rPr>
                <w:rFonts w:ascii="Book Antiqua" w:hAnsi="Book Antiqua"/>
                <w:b/>
                <w:sz w:val="24"/>
                <w:szCs w:val="24"/>
              </w:rPr>
            </w:pPr>
            <w:r w:rsidRPr="00A30DDF">
              <w:rPr>
                <w:rFonts w:ascii="Book Antiqua" w:hAnsi="Book Antiqua"/>
                <w:b/>
                <w:sz w:val="24"/>
                <w:szCs w:val="24"/>
              </w:rPr>
              <w:t>Body Mass Index Percentile Group</w:t>
            </w:r>
            <w:r w:rsidRPr="00A30DDF">
              <w:rPr>
                <w:rFonts w:ascii="Book Antiqua" w:hAnsi="Book Antiqua"/>
                <w:b/>
                <w:sz w:val="24"/>
                <w:szCs w:val="24"/>
                <w:vertAlign w:val="superscript"/>
              </w:rPr>
              <w:t>b</w:t>
            </w:r>
          </w:p>
        </w:tc>
        <w:tc>
          <w:tcPr>
            <w:tcW w:w="1237" w:type="dxa"/>
          </w:tcPr>
          <w:p w:rsidR="00C96287" w:rsidRPr="00A30DDF" w:rsidRDefault="00C96287" w:rsidP="00D965F4">
            <w:pPr>
              <w:spacing w:after="0" w:line="360" w:lineRule="auto"/>
              <w:jc w:val="both"/>
              <w:rPr>
                <w:rFonts w:ascii="Book Antiqua" w:hAnsi="Book Antiqua"/>
                <w:sz w:val="24"/>
                <w:szCs w:val="24"/>
              </w:rPr>
            </w:pPr>
          </w:p>
        </w:tc>
        <w:tc>
          <w:tcPr>
            <w:tcW w:w="1336" w:type="dxa"/>
            <w:shd w:val="clear" w:color="auto" w:fill="auto"/>
          </w:tcPr>
          <w:p w:rsidR="00C96287" w:rsidRPr="00A30DDF" w:rsidRDefault="00C96287" w:rsidP="00D965F4">
            <w:pPr>
              <w:spacing w:after="0" w:line="360" w:lineRule="auto"/>
              <w:jc w:val="both"/>
              <w:rPr>
                <w:rFonts w:ascii="Book Antiqua" w:hAnsi="Book Antiqua"/>
                <w:sz w:val="24"/>
                <w:szCs w:val="24"/>
              </w:rPr>
            </w:pPr>
          </w:p>
        </w:tc>
        <w:tc>
          <w:tcPr>
            <w:tcW w:w="1418" w:type="dxa"/>
          </w:tcPr>
          <w:p w:rsidR="00C96287" w:rsidRPr="00A30DDF" w:rsidRDefault="00C96287" w:rsidP="00D965F4">
            <w:pPr>
              <w:spacing w:after="0" w:line="360" w:lineRule="auto"/>
              <w:jc w:val="both"/>
              <w:rPr>
                <w:rFonts w:ascii="Book Antiqua" w:hAnsi="Book Antiqua"/>
                <w:sz w:val="24"/>
                <w:szCs w:val="24"/>
              </w:rPr>
            </w:pPr>
          </w:p>
        </w:tc>
        <w:tc>
          <w:tcPr>
            <w:tcW w:w="1274" w:type="dxa"/>
          </w:tcPr>
          <w:p w:rsidR="00C96287" w:rsidRPr="00A30DDF" w:rsidRDefault="00C96287" w:rsidP="00D965F4">
            <w:pPr>
              <w:spacing w:after="0" w:line="360" w:lineRule="auto"/>
              <w:jc w:val="both"/>
              <w:rPr>
                <w:rFonts w:ascii="Book Antiqua" w:hAnsi="Book Antiqua"/>
                <w:sz w:val="24"/>
                <w:szCs w:val="24"/>
              </w:rPr>
            </w:pPr>
          </w:p>
        </w:tc>
      </w:tr>
      <w:tr w:rsidR="00A30DDF" w:rsidRPr="00A30DDF" w:rsidTr="00C96287">
        <w:tc>
          <w:tcPr>
            <w:tcW w:w="3330"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 xml:space="preserve">Normal </w:t>
            </w:r>
            <w:r w:rsidR="00AD42D9" w:rsidRPr="00A30DDF">
              <w:rPr>
                <w:rFonts w:ascii="Book Antiqua" w:hAnsi="Book Antiqua"/>
                <w:sz w:val="24"/>
                <w:szCs w:val="24"/>
              </w:rPr>
              <w:t>w</w:t>
            </w:r>
            <w:r w:rsidRPr="00A30DDF">
              <w:rPr>
                <w:rFonts w:ascii="Book Antiqua" w:hAnsi="Book Antiqua"/>
                <w:sz w:val="24"/>
                <w:szCs w:val="24"/>
              </w:rPr>
              <w:t>eight</w:t>
            </w:r>
          </w:p>
        </w:tc>
        <w:tc>
          <w:tcPr>
            <w:tcW w:w="1237"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3281 (66.1)</w:t>
            </w:r>
          </w:p>
        </w:tc>
        <w:tc>
          <w:tcPr>
            <w:tcW w:w="1336" w:type="dxa"/>
            <w:shd w:val="clear" w:color="auto" w:fill="auto"/>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135 (50.7)</w:t>
            </w:r>
          </w:p>
        </w:tc>
        <w:tc>
          <w:tcPr>
            <w:tcW w:w="1418"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3146 (66.9)</w:t>
            </w:r>
          </w:p>
        </w:tc>
        <w:tc>
          <w:tcPr>
            <w:tcW w:w="1274"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&lt;</w:t>
            </w:r>
            <w:r w:rsidR="00AD42D9" w:rsidRPr="00A30DDF">
              <w:rPr>
                <w:rFonts w:ascii="Book Antiqua" w:eastAsiaTheme="minorEastAsia" w:hAnsi="Book Antiqua"/>
                <w:sz w:val="24"/>
                <w:szCs w:val="24"/>
                <w:lang w:eastAsia="zh-CN"/>
              </w:rPr>
              <w:t xml:space="preserve"> </w:t>
            </w:r>
            <w:r w:rsidRPr="00A30DDF">
              <w:rPr>
                <w:rFonts w:ascii="Book Antiqua" w:hAnsi="Book Antiqua"/>
                <w:sz w:val="24"/>
                <w:szCs w:val="24"/>
              </w:rPr>
              <w:t>0.001</w:t>
            </w:r>
          </w:p>
        </w:tc>
      </w:tr>
      <w:tr w:rsidR="00A30DDF" w:rsidRPr="00A30DDF" w:rsidTr="00C96287">
        <w:tc>
          <w:tcPr>
            <w:tcW w:w="3330"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Overweight</w:t>
            </w:r>
          </w:p>
        </w:tc>
        <w:tc>
          <w:tcPr>
            <w:tcW w:w="1237"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1995 (33.9)</w:t>
            </w:r>
          </w:p>
        </w:tc>
        <w:tc>
          <w:tcPr>
            <w:tcW w:w="1336" w:type="dxa"/>
            <w:shd w:val="clear" w:color="auto" w:fill="auto"/>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121 (49.3)</w:t>
            </w:r>
          </w:p>
        </w:tc>
        <w:tc>
          <w:tcPr>
            <w:tcW w:w="1418"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1874 (33.1)</w:t>
            </w:r>
          </w:p>
        </w:tc>
        <w:tc>
          <w:tcPr>
            <w:tcW w:w="1274"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&lt;0.001</w:t>
            </w:r>
          </w:p>
        </w:tc>
      </w:tr>
      <w:tr w:rsidR="00A30DDF" w:rsidRPr="00A30DDF" w:rsidTr="00C96287">
        <w:tc>
          <w:tcPr>
            <w:tcW w:w="3330"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Obese</w:t>
            </w:r>
          </w:p>
        </w:tc>
        <w:tc>
          <w:tcPr>
            <w:tcW w:w="1237"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1099 (18.0)</w:t>
            </w:r>
          </w:p>
        </w:tc>
        <w:tc>
          <w:tcPr>
            <w:tcW w:w="1336" w:type="dxa"/>
            <w:shd w:val="clear" w:color="auto" w:fill="auto"/>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67 (27.6)</w:t>
            </w:r>
          </w:p>
        </w:tc>
        <w:tc>
          <w:tcPr>
            <w:tcW w:w="1418"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1032 (17.5)</w:t>
            </w:r>
          </w:p>
        </w:tc>
        <w:tc>
          <w:tcPr>
            <w:tcW w:w="1274"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0.01</w:t>
            </w:r>
          </w:p>
        </w:tc>
      </w:tr>
      <w:tr w:rsidR="00A30DDF" w:rsidRPr="00A30DDF" w:rsidTr="00C96287">
        <w:tc>
          <w:tcPr>
            <w:tcW w:w="3330"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 xml:space="preserve">Severely </w:t>
            </w:r>
            <w:r w:rsidR="00AD42D9" w:rsidRPr="00A30DDF">
              <w:rPr>
                <w:rFonts w:ascii="Book Antiqua" w:hAnsi="Book Antiqua"/>
                <w:sz w:val="24"/>
                <w:szCs w:val="24"/>
              </w:rPr>
              <w:t>o</w:t>
            </w:r>
            <w:r w:rsidRPr="00A30DDF">
              <w:rPr>
                <w:rFonts w:ascii="Book Antiqua" w:hAnsi="Book Antiqua"/>
                <w:sz w:val="24"/>
                <w:szCs w:val="24"/>
              </w:rPr>
              <w:t>bese</w:t>
            </w:r>
          </w:p>
        </w:tc>
        <w:tc>
          <w:tcPr>
            <w:tcW w:w="1237"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261 (4.2)</w:t>
            </w:r>
          </w:p>
        </w:tc>
        <w:tc>
          <w:tcPr>
            <w:tcW w:w="1336" w:type="dxa"/>
            <w:shd w:val="clear" w:color="auto" w:fill="auto"/>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16 (5.8)</w:t>
            </w:r>
          </w:p>
        </w:tc>
        <w:tc>
          <w:tcPr>
            <w:tcW w:w="1418"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245 (4.1)</w:t>
            </w:r>
          </w:p>
        </w:tc>
        <w:tc>
          <w:tcPr>
            <w:tcW w:w="1274"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0.26</w:t>
            </w:r>
          </w:p>
        </w:tc>
      </w:tr>
      <w:tr w:rsidR="00A30DDF" w:rsidRPr="00A30DDF" w:rsidTr="00C96287">
        <w:tc>
          <w:tcPr>
            <w:tcW w:w="3330" w:type="dxa"/>
          </w:tcPr>
          <w:p w:rsidR="00C96287" w:rsidRPr="00A30DDF" w:rsidRDefault="00C96287" w:rsidP="00D965F4">
            <w:pPr>
              <w:spacing w:after="0" w:line="360" w:lineRule="auto"/>
              <w:jc w:val="both"/>
              <w:rPr>
                <w:rFonts w:ascii="Book Antiqua" w:hAnsi="Book Antiqua"/>
                <w:sz w:val="24"/>
                <w:szCs w:val="24"/>
              </w:rPr>
            </w:pPr>
          </w:p>
        </w:tc>
        <w:tc>
          <w:tcPr>
            <w:tcW w:w="1237" w:type="dxa"/>
          </w:tcPr>
          <w:p w:rsidR="00C96287" w:rsidRPr="00A30DDF" w:rsidRDefault="00C96287" w:rsidP="00D965F4">
            <w:pPr>
              <w:spacing w:after="0" w:line="360" w:lineRule="auto"/>
              <w:jc w:val="both"/>
              <w:rPr>
                <w:rFonts w:ascii="Book Antiqua" w:hAnsi="Book Antiqua"/>
                <w:sz w:val="24"/>
                <w:szCs w:val="24"/>
              </w:rPr>
            </w:pPr>
          </w:p>
        </w:tc>
        <w:tc>
          <w:tcPr>
            <w:tcW w:w="1336" w:type="dxa"/>
            <w:shd w:val="clear" w:color="auto" w:fill="auto"/>
          </w:tcPr>
          <w:p w:rsidR="00C96287" w:rsidRPr="00A30DDF" w:rsidRDefault="00C96287" w:rsidP="00D965F4">
            <w:pPr>
              <w:spacing w:after="0" w:line="360" w:lineRule="auto"/>
              <w:jc w:val="both"/>
              <w:rPr>
                <w:rFonts w:ascii="Book Antiqua" w:hAnsi="Book Antiqua"/>
                <w:sz w:val="24"/>
                <w:szCs w:val="24"/>
              </w:rPr>
            </w:pPr>
          </w:p>
        </w:tc>
        <w:tc>
          <w:tcPr>
            <w:tcW w:w="1418" w:type="dxa"/>
          </w:tcPr>
          <w:p w:rsidR="00C96287" w:rsidRPr="00A30DDF" w:rsidRDefault="00C96287" w:rsidP="00D965F4">
            <w:pPr>
              <w:spacing w:after="0" w:line="360" w:lineRule="auto"/>
              <w:jc w:val="both"/>
              <w:rPr>
                <w:rFonts w:ascii="Book Antiqua" w:hAnsi="Book Antiqua"/>
                <w:sz w:val="24"/>
                <w:szCs w:val="24"/>
              </w:rPr>
            </w:pPr>
          </w:p>
        </w:tc>
        <w:tc>
          <w:tcPr>
            <w:tcW w:w="1274" w:type="dxa"/>
          </w:tcPr>
          <w:p w:rsidR="00C96287" w:rsidRPr="00A30DDF" w:rsidRDefault="00C96287" w:rsidP="00D965F4">
            <w:pPr>
              <w:spacing w:after="0" w:line="360" w:lineRule="auto"/>
              <w:jc w:val="both"/>
              <w:rPr>
                <w:rFonts w:ascii="Book Antiqua" w:hAnsi="Book Antiqua"/>
                <w:sz w:val="24"/>
                <w:szCs w:val="24"/>
              </w:rPr>
            </w:pPr>
          </w:p>
        </w:tc>
      </w:tr>
      <w:tr w:rsidR="00A30DDF" w:rsidRPr="00A30DDF" w:rsidTr="00C96287">
        <w:tc>
          <w:tcPr>
            <w:tcW w:w="3330" w:type="dxa"/>
          </w:tcPr>
          <w:p w:rsidR="00C96287" w:rsidRPr="00A30DDF" w:rsidRDefault="00C96287" w:rsidP="00D965F4">
            <w:pPr>
              <w:spacing w:after="0" w:line="360" w:lineRule="auto"/>
              <w:jc w:val="both"/>
              <w:rPr>
                <w:rFonts w:ascii="Book Antiqua" w:hAnsi="Book Antiqua"/>
                <w:b/>
                <w:sz w:val="24"/>
                <w:szCs w:val="24"/>
              </w:rPr>
            </w:pPr>
            <w:r w:rsidRPr="00A30DDF">
              <w:rPr>
                <w:rFonts w:ascii="Book Antiqua" w:hAnsi="Book Antiqua"/>
                <w:b/>
                <w:sz w:val="24"/>
                <w:szCs w:val="24"/>
              </w:rPr>
              <w:t>Body Mass Index</w:t>
            </w:r>
          </w:p>
        </w:tc>
        <w:tc>
          <w:tcPr>
            <w:tcW w:w="1237"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b/>
                <w:sz w:val="24"/>
                <w:szCs w:val="24"/>
              </w:rPr>
              <w:t>Mean (SE)</w:t>
            </w:r>
          </w:p>
        </w:tc>
        <w:tc>
          <w:tcPr>
            <w:tcW w:w="1336" w:type="dxa"/>
            <w:shd w:val="clear" w:color="auto" w:fill="auto"/>
          </w:tcPr>
          <w:p w:rsidR="00C96287" w:rsidRPr="00A30DDF" w:rsidRDefault="00C96287" w:rsidP="00D965F4">
            <w:pPr>
              <w:spacing w:after="0" w:line="360" w:lineRule="auto"/>
              <w:jc w:val="both"/>
              <w:rPr>
                <w:rFonts w:ascii="Book Antiqua" w:hAnsi="Book Antiqua"/>
                <w:b/>
                <w:sz w:val="24"/>
                <w:szCs w:val="24"/>
              </w:rPr>
            </w:pPr>
            <w:r w:rsidRPr="00A30DDF">
              <w:rPr>
                <w:rFonts w:ascii="Book Antiqua" w:hAnsi="Book Antiqua"/>
                <w:b/>
                <w:sz w:val="24"/>
                <w:szCs w:val="24"/>
              </w:rPr>
              <w:t xml:space="preserve">Mean (SE) </w:t>
            </w:r>
          </w:p>
        </w:tc>
        <w:tc>
          <w:tcPr>
            <w:tcW w:w="1418" w:type="dxa"/>
          </w:tcPr>
          <w:p w:rsidR="00C96287" w:rsidRPr="00A30DDF" w:rsidRDefault="00C96287" w:rsidP="00D965F4">
            <w:pPr>
              <w:spacing w:after="0" w:line="360" w:lineRule="auto"/>
              <w:jc w:val="both"/>
              <w:rPr>
                <w:rFonts w:ascii="Book Antiqua" w:hAnsi="Book Antiqua"/>
                <w:b/>
                <w:sz w:val="24"/>
                <w:szCs w:val="24"/>
              </w:rPr>
            </w:pPr>
            <w:r w:rsidRPr="00A30DDF">
              <w:rPr>
                <w:rFonts w:ascii="Book Antiqua" w:hAnsi="Book Antiqua"/>
                <w:b/>
                <w:sz w:val="24"/>
                <w:szCs w:val="24"/>
              </w:rPr>
              <w:t xml:space="preserve">Mean (SE) </w:t>
            </w:r>
          </w:p>
        </w:tc>
        <w:tc>
          <w:tcPr>
            <w:tcW w:w="1274" w:type="dxa"/>
          </w:tcPr>
          <w:p w:rsidR="00C96287" w:rsidRPr="00A30DDF" w:rsidRDefault="00C96287" w:rsidP="00D965F4">
            <w:pPr>
              <w:spacing w:after="0" w:line="360" w:lineRule="auto"/>
              <w:jc w:val="both"/>
              <w:rPr>
                <w:rFonts w:ascii="Book Antiqua" w:hAnsi="Book Antiqua"/>
                <w:sz w:val="24"/>
                <w:szCs w:val="24"/>
              </w:rPr>
            </w:pPr>
          </w:p>
        </w:tc>
      </w:tr>
      <w:tr w:rsidR="00A30DDF" w:rsidRPr="00A30DDF" w:rsidTr="00C96287">
        <w:tc>
          <w:tcPr>
            <w:tcW w:w="3330"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Percentile</w:t>
            </w:r>
          </w:p>
        </w:tc>
        <w:tc>
          <w:tcPr>
            <w:tcW w:w="1237"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64.4 (0.6)</w:t>
            </w:r>
          </w:p>
        </w:tc>
        <w:tc>
          <w:tcPr>
            <w:tcW w:w="1336" w:type="dxa"/>
            <w:shd w:val="clear" w:color="auto" w:fill="auto"/>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71.3 (2.4)</w:t>
            </w:r>
          </w:p>
        </w:tc>
        <w:tc>
          <w:tcPr>
            <w:tcW w:w="1418"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63.9 (0.6)</w:t>
            </w:r>
          </w:p>
        </w:tc>
        <w:tc>
          <w:tcPr>
            <w:tcW w:w="1274"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 xml:space="preserve">   &lt;</w:t>
            </w:r>
            <w:r w:rsidR="00AD42D9" w:rsidRPr="00A30DDF">
              <w:rPr>
                <w:rFonts w:ascii="Book Antiqua" w:eastAsiaTheme="minorEastAsia" w:hAnsi="Book Antiqua"/>
                <w:sz w:val="24"/>
                <w:szCs w:val="24"/>
                <w:lang w:eastAsia="zh-CN"/>
              </w:rPr>
              <w:t xml:space="preserve"> </w:t>
            </w:r>
            <w:r w:rsidRPr="00A30DDF">
              <w:rPr>
                <w:rFonts w:ascii="Book Antiqua" w:hAnsi="Book Antiqua"/>
                <w:sz w:val="24"/>
                <w:szCs w:val="24"/>
              </w:rPr>
              <w:t>0.01</w:t>
            </w:r>
          </w:p>
        </w:tc>
      </w:tr>
      <w:tr w:rsidR="00A30DDF" w:rsidRPr="00A30DDF" w:rsidTr="00C96287">
        <w:tc>
          <w:tcPr>
            <w:tcW w:w="3330"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z  score</w:t>
            </w:r>
          </w:p>
        </w:tc>
        <w:tc>
          <w:tcPr>
            <w:tcW w:w="1237"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0.53 (0.02)</w:t>
            </w:r>
          </w:p>
        </w:tc>
        <w:tc>
          <w:tcPr>
            <w:tcW w:w="1336" w:type="dxa"/>
            <w:shd w:val="clear" w:color="auto" w:fill="auto"/>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0.83 (0.1)</w:t>
            </w:r>
          </w:p>
        </w:tc>
        <w:tc>
          <w:tcPr>
            <w:tcW w:w="1418"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0.52 (0.0)</w:t>
            </w:r>
          </w:p>
        </w:tc>
        <w:tc>
          <w:tcPr>
            <w:tcW w:w="1274"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0.01</w:t>
            </w:r>
          </w:p>
        </w:tc>
      </w:tr>
      <w:tr w:rsidR="00A30DDF" w:rsidRPr="00A30DDF" w:rsidTr="00C96287">
        <w:tc>
          <w:tcPr>
            <w:tcW w:w="3330" w:type="dxa"/>
          </w:tcPr>
          <w:p w:rsidR="00C96287" w:rsidRPr="00A30DDF" w:rsidRDefault="00C96287" w:rsidP="00D965F4">
            <w:pPr>
              <w:spacing w:after="0" w:line="360" w:lineRule="auto"/>
              <w:jc w:val="both"/>
              <w:rPr>
                <w:rFonts w:ascii="Book Antiqua" w:hAnsi="Book Antiqua"/>
                <w:sz w:val="24"/>
                <w:szCs w:val="24"/>
              </w:rPr>
            </w:pPr>
          </w:p>
        </w:tc>
        <w:tc>
          <w:tcPr>
            <w:tcW w:w="1237" w:type="dxa"/>
          </w:tcPr>
          <w:p w:rsidR="00C96287" w:rsidRPr="00A30DDF" w:rsidRDefault="00C96287" w:rsidP="00D965F4">
            <w:pPr>
              <w:spacing w:after="0" w:line="360" w:lineRule="auto"/>
              <w:jc w:val="both"/>
              <w:rPr>
                <w:rFonts w:ascii="Book Antiqua" w:hAnsi="Book Antiqua"/>
                <w:sz w:val="24"/>
                <w:szCs w:val="24"/>
              </w:rPr>
            </w:pPr>
          </w:p>
        </w:tc>
        <w:tc>
          <w:tcPr>
            <w:tcW w:w="1336" w:type="dxa"/>
            <w:shd w:val="clear" w:color="auto" w:fill="auto"/>
          </w:tcPr>
          <w:p w:rsidR="00C96287" w:rsidRPr="00A30DDF" w:rsidRDefault="00C96287" w:rsidP="00D965F4">
            <w:pPr>
              <w:spacing w:after="0" w:line="360" w:lineRule="auto"/>
              <w:jc w:val="both"/>
              <w:rPr>
                <w:rFonts w:ascii="Book Antiqua" w:hAnsi="Book Antiqua"/>
                <w:sz w:val="24"/>
                <w:szCs w:val="24"/>
              </w:rPr>
            </w:pPr>
          </w:p>
        </w:tc>
        <w:tc>
          <w:tcPr>
            <w:tcW w:w="1418" w:type="dxa"/>
          </w:tcPr>
          <w:p w:rsidR="00C96287" w:rsidRPr="00A30DDF" w:rsidRDefault="00C96287" w:rsidP="00D965F4">
            <w:pPr>
              <w:spacing w:after="0" w:line="360" w:lineRule="auto"/>
              <w:jc w:val="both"/>
              <w:rPr>
                <w:rFonts w:ascii="Book Antiqua" w:hAnsi="Book Antiqua"/>
                <w:sz w:val="24"/>
                <w:szCs w:val="24"/>
              </w:rPr>
            </w:pPr>
          </w:p>
        </w:tc>
        <w:tc>
          <w:tcPr>
            <w:tcW w:w="1274" w:type="dxa"/>
          </w:tcPr>
          <w:p w:rsidR="00C96287" w:rsidRPr="00A30DDF" w:rsidRDefault="00C96287" w:rsidP="00D965F4">
            <w:pPr>
              <w:spacing w:after="0" w:line="360" w:lineRule="auto"/>
              <w:jc w:val="both"/>
              <w:rPr>
                <w:rFonts w:ascii="Book Antiqua" w:hAnsi="Book Antiqua"/>
                <w:sz w:val="24"/>
                <w:szCs w:val="24"/>
              </w:rPr>
            </w:pPr>
          </w:p>
        </w:tc>
      </w:tr>
      <w:tr w:rsidR="00A30DDF" w:rsidRPr="00A30DDF" w:rsidTr="00C96287">
        <w:tc>
          <w:tcPr>
            <w:tcW w:w="3330" w:type="dxa"/>
          </w:tcPr>
          <w:p w:rsidR="00C96287" w:rsidRPr="00A30DDF" w:rsidRDefault="00C96287" w:rsidP="00D965F4">
            <w:pPr>
              <w:spacing w:after="0" w:line="360" w:lineRule="auto"/>
              <w:jc w:val="both"/>
              <w:rPr>
                <w:rFonts w:ascii="Book Antiqua" w:hAnsi="Book Antiqua"/>
                <w:b/>
                <w:sz w:val="24"/>
                <w:szCs w:val="24"/>
              </w:rPr>
            </w:pPr>
            <w:r w:rsidRPr="00A30DDF">
              <w:rPr>
                <w:rFonts w:ascii="Book Antiqua" w:hAnsi="Book Antiqua"/>
                <w:b/>
                <w:sz w:val="24"/>
                <w:szCs w:val="24"/>
              </w:rPr>
              <w:t>Age</w:t>
            </w:r>
          </w:p>
        </w:tc>
        <w:tc>
          <w:tcPr>
            <w:tcW w:w="1237"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15.1 (0.04)</w:t>
            </w:r>
          </w:p>
        </w:tc>
        <w:tc>
          <w:tcPr>
            <w:tcW w:w="1336" w:type="dxa"/>
            <w:shd w:val="clear" w:color="auto" w:fill="auto"/>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15.1 (0.2)</w:t>
            </w:r>
          </w:p>
        </w:tc>
        <w:tc>
          <w:tcPr>
            <w:tcW w:w="1418"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15.1 (0.04)</w:t>
            </w:r>
          </w:p>
        </w:tc>
        <w:tc>
          <w:tcPr>
            <w:tcW w:w="1274"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0.68</w:t>
            </w:r>
          </w:p>
        </w:tc>
      </w:tr>
    </w:tbl>
    <w:p w:rsidR="00C96287" w:rsidRPr="00A30DDF" w:rsidRDefault="00C96287" w:rsidP="00D965F4">
      <w:pPr>
        <w:spacing w:after="0" w:line="360" w:lineRule="auto"/>
        <w:jc w:val="both"/>
        <w:rPr>
          <w:rFonts w:ascii="Book Antiqua" w:hAnsi="Book Antiqua"/>
          <w:sz w:val="24"/>
          <w:szCs w:val="24"/>
          <w:vertAlign w:val="superscript"/>
        </w:rPr>
      </w:pPr>
    </w:p>
    <w:p w:rsidR="00C96287" w:rsidRPr="00A30DDF" w:rsidRDefault="00C96287" w:rsidP="00D965F4">
      <w:pPr>
        <w:spacing w:after="0" w:line="360" w:lineRule="auto"/>
        <w:jc w:val="both"/>
        <w:rPr>
          <w:rFonts w:ascii="Book Antiqua" w:hAnsi="Book Antiqua"/>
          <w:sz w:val="24"/>
          <w:szCs w:val="24"/>
          <w:vertAlign w:val="superscript"/>
        </w:rPr>
      </w:pPr>
    </w:p>
    <w:p w:rsidR="00C96287" w:rsidRPr="00A30DDF" w:rsidRDefault="00AD42D9" w:rsidP="00D965F4">
      <w:pPr>
        <w:spacing w:after="0" w:line="360" w:lineRule="auto"/>
        <w:jc w:val="both"/>
        <w:rPr>
          <w:rFonts w:ascii="Book Antiqua" w:hAnsi="Book Antiqua"/>
          <w:sz w:val="24"/>
          <w:szCs w:val="24"/>
          <w:vertAlign w:val="superscript"/>
        </w:rPr>
      </w:pPr>
      <w:r w:rsidRPr="00A30DDF">
        <w:rPr>
          <w:rFonts w:ascii="Book Antiqua" w:hAnsi="Book Antiqua"/>
          <w:sz w:val="24"/>
          <w:szCs w:val="24"/>
          <w:vertAlign w:val="superscript"/>
        </w:rPr>
        <w:t>a</w:t>
      </w:r>
      <w:r w:rsidRPr="00A30DDF">
        <w:rPr>
          <w:rFonts w:ascii="Book Antiqua" w:hAnsi="Book Antiqua"/>
          <w:sz w:val="24"/>
          <w:szCs w:val="24"/>
        </w:rPr>
        <w:t>R</w:t>
      </w:r>
      <w:r w:rsidR="00C96287" w:rsidRPr="00A30DDF">
        <w:rPr>
          <w:rFonts w:ascii="Book Antiqua" w:hAnsi="Book Antiqua"/>
          <w:sz w:val="24"/>
          <w:szCs w:val="24"/>
        </w:rPr>
        <w:t>epresents mean difference between those with and without disabilities</w:t>
      </w:r>
      <w:r w:rsidRPr="00A30DDF">
        <w:rPr>
          <w:rFonts w:ascii="Book Antiqua" w:eastAsiaTheme="minorEastAsia" w:hAnsi="Book Antiqua"/>
          <w:sz w:val="24"/>
          <w:szCs w:val="24"/>
          <w:lang w:eastAsia="zh-CN"/>
        </w:rPr>
        <w:t xml:space="preserve">; </w:t>
      </w:r>
      <w:r w:rsidRPr="00A30DDF">
        <w:rPr>
          <w:rFonts w:ascii="Book Antiqua" w:hAnsi="Book Antiqua"/>
          <w:sz w:val="24"/>
          <w:szCs w:val="24"/>
          <w:vertAlign w:val="superscript"/>
        </w:rPr>
        <w:t>b</w:t>
      </w:r>
      <w:r w:rsidR="00D54F3D" w:rsidRPr="00A30DDF">
        <w:rPr>
          <w:rFonts w:ascii="Book Antiqua" w:hAnsi="Book Antiqua"/>
          <w:sz w:val="24"/>
          <w:szCs w:val="24"/>
        </w:rPr>
        <w:t>Normal weight = body mass index &lt; 85</w:t>
      </w:r>
      <w:r w:rsidR="00D54F3D" w:rsidRPr="00A30DDF">
        <w:rPr>
          <w:rFonts w:ascii="Book Antiqua" w:hAnsi="Book Antiqua"/>
          <w:sz w:val="24"/>
          <w:szCs w:val="24"/>
          <w:vertAlign w:val="superscript"/>
        </w:rPr>
        <w:t>th</w:t>
      </w:r>
      <w:r w:rsidR="00D54F3D" w:rsidRPr="00A30DDF">
        <w:rPr>
          <w:rFonts w:ascii="Book Antiqua" w:hAnsi="Book Antiqua"/>
          <w:sz w:val="24"/>
          <w:szCs w:val="24"/>
        </w:rPr>
        <w:t xml:space="preserve"> percentile for age and sex, overweight = body mass index </w:t>
      </w:r>
      <w:r w:rsidR="00D54F3D" w:rsidRPr="00A30DDF">
        <w:rPr>
          <w:rFonts w:ascii="Book Antiqua" w:eastAsia="Arial Unicode MS" w:hAnsi="Book Antiqua" w:cs="Arial Unicode MS"/>
          <w:sz w:val="24"/>
          <w:szCs w:val="24"/>
        </w:rPr>
        <w:t>≥</w:t>
      </w:r>
      <w:r w:rsidR="00D54F3D" w:rsidRPr="00A30DDF">
        <w:rPr>
          <w:rFonts w:ascii="Book Antiqua" w:hAnsi="Book Antiqua"/>
          <w:sz w:val="24"/>
          <w:szCs w:val="24"/>
        </w:rPr>
        <w:t xml:space="preserve"> 85</w:t>
      </w:r>
      <w:r w:rsidR="00D54F3D" w:rsidRPr="00A30DDF">
        <w:rPr>
          <w:rFonts w:ascii="Book Antiqua" w:hAnsi="Book Antiqua"/>
          <w:sz w:val="24"/>
          <w:szCs w:val="24"/>
          <w:vertAlign w:val="superscript"/>
        </w:rPr>
        <w:t>th</w:t>
      </w:r>
      <w:r w:rsidR="00D54F3D" w:rsidRPr="00A30DDF">
        <w:rPr>
          <w:rFonts w:ascii="Book Antiqua" w:eastAsiaTheme="minorEastAsia" w:hAnsi="Book Antiqua"/>
          <w:sz w:val="24"/>
          <w:szCs w:val="24"/>
          <w:lang w:eastAsia="zh-CN"/>
        </w:rPr>
        <w:t xml:space="preserve"> </w:t>
      </w:r>
      <w:r w:rsidR="00D54F3D" w:rsidRPr="00A30DDF">
        <w:rPr>
          <w:rFonts w:ascii="Book Antiqua" w:hAnsi="Book Antiqua"/>
          <w:sz w:val="24"/>
          <w:szCs w:val="24"/>
        </w:rPr>
        <w:t>- &lt; 95</w:t>
      </w:r>
      <w:r w:rsidR="00D54F3D" w:rsidRPr="00A30DDF">
        <w:rPr>
          <w:rFonts w:ascii="Book Antiqua" w:hAnsi="Book Antiqua"/>
          <w:sz w:val="24"/>
          <w:szCs w:val="24"/>
          <w:vertAlign w:val="superscript"/>
        </w:rPr>
        <w:t>th</w:t>
      </w:r>
      <w:r w:rsidR="00D54F3D" w:rsidRPr="00A30DDF">
        <w:rPr>
          <w:rFonts w:ascii="Book Antiqua" w:hAnsi="Book Antiqua"/>
          <w:sz w:val="24"/>
          <w:szCs w:val="24"/>
        </w:rPr>
        <w:t xml:space="preserve"> percentile for age and sex, obese = body mass index  </w:t>
      </w:r>
      <w:r w:rsidR="00D54F3D" w:rsidRPr="00A30DDF">
        <w:rPr>
          <w:rFonts w:ascii="Book Antiqua" w:eastAsia="Arial Unicode MS" w:hAnsi="Book Antiqua" w:cs="Arial Unicode MS"/>
          <w:sz w:val="24"/>
          <w:szCs w:val="24"/>
        </w:rPr>
        <w:t>≥</w:t>
      </w:r>
      <w:r w:rsidR="00D54F3D" w:rsidRPr="00A30DDF">
        <w:rPr>
          <w:rFonts w:ascii="Book Antiqua" w:hAnsi="Book Antiqua"/>
          <w:sz w:val="24"/>
          <w:szCs w:val="24"/>
        </w:rPr>
        <w:t xml:space="preserve"> 95th percentile for age and sex (</w:t>
      </w:r>
      <w:r w:rsidR="00D54F3D" w:rsidRPr="00A30DDF">
        <w:rPr>
          <w:rFonts w:ascii="Book Antiqua" w:hAnsi="Book Antiqua"/>
          <w:sz w:val="24"/>
          <w:szCs w:val="24"/>
          <w:lang w:val="en-AU"/>
        </w:rPr>
        <w:t>Kuczmarski</w:t>
      </w:r>
      <w:r w:rsidR="00D54F3D" w:rsidRPr="00A30DDF">
        <w:rPr>
          <w:rFonts w:ascii="Book Antiqua" w:hAnsi="Book Antiqua"/>
          <w:sz w:val="24"/>
          <w:szCs w:val="24"/>
          <w:vertAlign w:val="superscript"/>
        </w:rPr>
        <w:t xml:space="preserve"> </w:t>
      </w:r>
      <w:r w:rsidR="00D54F3D" w:rsidRPr="00A30DDF">
        <w:rPr>
          <w:rFonts w:ascii="Book Antiqua" w:hAnsi="Book Antiqua"/>
          <w:i/>
          <w:sz w:val="24"/>
          <w:szCs w:val="24"/>
        </w:rPr>
        <w:t>et al</w:t>
      </w:r>
      <w:r w:rsidR="00D54F3D" w:rsidRPr="00A30DDF">
        <w:rPr>
          <w:rFonts w:ascii="Book Antiqua" w:hAnsi="Book Antiqua"/>
          <w:sz w:val="24"/>
          <w:szCs w:val="24"/>
          <w:vertAlign w:val="superscript"/>
        </w:rPr>
        <w:t>[23]</w:t>
      </w:r>
      <w:r w:rsidR="00D54F3D" w:rsidRPr="00A30DDF">
        <w:rPr>
          <w:rFonts w:ascii="Book Antiqua" w:hAnsi="Book Antiqua"/>
          <w:sz w:val="24"/>
          <w:szCs w:val="24"/>
        </w:rPr>
        <w:t xml:space="preserve">, 2000) severely obese = absolute body mass index </w:t>
      </w:r>
      <w:r w:rsidR="00D54F3D" w:rsidRPr="00A30DDF">
        <w:rPr>
          <w:rFonts w:ascii="Book Antiqua" w:eastAsia="Arial Unicode MS" w:hAnsi="Book Antiqua" w:cs="Arial Unicode MS"/>
          <w:sz w:val="24"/>
          <w:szCs w:val="24"/>
        </w:rPr>
        <w:t>≥</w:t>
      </w:r>
      <w:r w:rsidR="00D54F3D" w:rsidRPr="00A30DDF">
        <w:rPr>
          <w:rFonts w:ascii="Book Antiqua" w:eastAsia="Arial Unicode MS" w:hAnsi="Book Antiqua" w:cs="Arial Unicode MS"/>
          <w:sz w:val="24"/>
          <w:szCs w:val="24"/>
          <w:lang w:eastAsia="zh-CN"/>
        </w:rPr>
        <w:t xml:space="preserve"> </w:t>
      </w:r>
      <w:r w:rsidR="00D54F3D" w:rsidRPr="00A30DDF">
        <w:rPr>
          <w:rFonts w:ascii="Book Antiqua" w:hAnsi="Book Antiqua"/>
          <w:sz w:val="24"/>
          <w:szCs w:val="24"/>
        </w:rPr>
        <w:t>35 kg/m</w:t>
      </w:r>
      <w:r w:rsidR="00D54F3D" w:rsidRPr="00A30DDF">
        <w:rPr>
          <w:rFonts w:ascii="Book Antiqua" w:hAnsi="Book Antiqua"/>
          <w:sz w:val="24"/>
          <w:szCs w:val="24"/>
          <w:vertAlign w:val="superscript"/>
        </w:rPr>
        <w:t>2</w:t>
      </w:r>
      <w:r w:rsidR="00D54F3D" w:rsidRPr="00A30DDF">
        <w:rPr>
          <w:rFonts w:ascii="Book Antiqua" w:hAnsi="Book Antiqua"/>
          <w:sz w:val="24"/>
          <w:szCs w:val="24"/>
        </w:rPr>
        <w:t xml:space="preserve"> (Kelly </w:t>
      </w:r>
      <w:r w:rsidR="00D54F3D" w:rsidRPr="00A30DDF">
        <w:rPr>
          <w:rFonts w:ascii="Book Antiqua" w:hAnsi="Book Antiqua"/>
          <w:i/>
          <w:sz w:val="24"/>
          <w:szCs w:val="24"/>
        </w:rPr>
        <w:t>et al</w:t>
      </w:r>
      <w:r w:rsidR="00D54F3D" w:rsidRPr="00A30DDF">
        <w:rPr>
          <w:rFonts w:ascii="Book Antiqua" w:hAnsi="Book Antiqua"/>
          <w:sz w:val="24"/>
          <w:szCs w:val="24"/>
          <w:vertAlign w:val="superscript"/>
        </w:rPr>
        <w:t>[24]</w:t>
      </w:r>
      <w:r w:rsidR="00D54F3D" w:rsidRPr="00A30DDF">
        <w:rPr>
          <w:rFonts w:ascii="Book Antiqua" w:hAnsi="Book Antiqua"/>
          <w:sz w:val="24"/>
          <w:szCs w:val="24"/>
        </w:rPr>
        <w:t xml:space="preserve">, </w:t>
      </w:r>
      <w:r w:rsidR="00D54F3D" w:rsidRPr="00A30DDF">
        <w:rPr>
          <w:rFonts w:ascii="Book Antiqua" w:eastAsiaTheme="minorEastAsia" w:hAnsi="Book Antiqua"/>
          <w:sz w:val="24"/>
          <w:szCs w:val="24"/>
          <w:lang w:eastAsia="zh-CN"/>
        </w:rPr>
        <w:t>2000);</w:t>
      </w:r>
    </w:p>
    <w:p w:rsidR="002536F1" w:rsidRPr="00A30DDF" w:rsidRDefault="002536F1" w:rsidP="00D965F4">
      <w:pPr>
        <w:spacing w:after="0" w:line="360" w:lineRule="auto"/>
        <w:jc w:val="both"/>
        <w:rPr>
          <w:rFonts w:ascii="Book Antiqua" w:hAnsi="Book Antiqua"/>
          <w:sz w:val="24"/>
          <w:szCs w:val="24"/>
        </w:rPr>
      </w:pPr>
    </w:p>
    <w:p w:rsidR="002536F1" w:rsidRPr="00A30DDF" w:rsidRDefault="002536F1" w:rsidP="00D965F4">
      <w:pPr>
        <w:spacing w:after="0" w:line="360" w:lineRule="auto"/>
        <w:jc w:val="both"/>
        <w:rPr>
          <w:rFonts w:ascii="Book Antiqua" w:hAnsi="Book Antiqua"/>
          <w:sz w:val="24"/>
          <w:szCs w:val="24"/>
        </w:rPr>
      </w:pPr>
    </w:p>
    <w:p w:rsidR="002536F1" w:rsidRPr="00A30DDF" w:rsidRDefault="002536F1" w:rsidP="00D965F4">
      <w:pPr>
        <w:spacing w:after="0" w:line="360" w:lineRule="auto"/>
        <w:jc w:val="both"/>
        <w:rPr>
          <w:rFonts w:ascii="Book Antiqua" w:hAnsi="Book Antiqua"/>
          <w:sz w:val="24"/>
          <w:szCs w:val="24"/>
        </w:rPr>
      </w:pPr>
    </w:p>
    <w:p w:rsidR="002536F1" w:rsidRPr="00A30DDF" w:rsidRDefault="002536F1" w:rsidP="00D965F4">
      <w:pPr>
        <w:spacing w:after="0" w:line="360" w:lineRule="auto"/>
        <w:jc w:val="both"/>
        <w:rPr>
          <w:rFonts w:ascii="Book Antiqua" w:eastAsiaTheme="minorEastAsia" w:hAnsi="Book Antiqua"/>
          <w:sz w:val="24"/>
          <w:szCs w:val="24"/>
          <w:lang w:eastAsia="zh-CN"/>
        </w:rPr>
      </w:pPr>
    </w:p>
    <w:p w:rsidR="00C96287" w:rsidRPr="00A30DDF" w:rsidRDefault="00AD42D9" w:rsidP="00D965F4">
      <w:pPr>
        <w:spacing w:after="0" w:line="360" w:lineRule="auto"/>
        <w:jc w:val="both"/>
        <w:rPr>
          <w:rFonts w:ascii="Book Antiqua" w:hAnsi="Book Antiqua"/>
          <w:b/>
          <w:sz w:val="24"/>
          <w:szCs w:val="24"/>
        </w:rPr>
      </w:pPr>
      <w:r w:rsidRPr="00A30DDF">
        <w:rPr>
          <w:rFonts w:ascii="Book Antiqua" w:hAnsi="Book Antiqua"/>
          <w:b/>
          <w:sz w:val="24"/>
          <w:szCs w:val="24"/>
        </w:rPr>
        <w:t>Table 2</w:t>
      </w:r>
      <w:r w:rsidR="00C96287" w:rsidRPr="00A30DDF">
        <w:rPr>
          <w:rFonts w:ascii="Book Antiqua" w:hAnsi="Book Antiqua"/>
          <w:b/>
          <w:sz w:val="24"/>
          <w:szCs w:val="24"/>
        </w:rPr>
        <w:t xml:space="preserve"> Mean values of cardiometabolic disease risk factors among United States 12</w:t>
      </w:r>
      <w:r w:rsidRPr="00A30DDF">
        <w:rPr>
          <w:rFonts w:ascii="Book Antiqua" w:eastAsiaTheme="minorEastAsia" w:hAnsi="Book Antiqua"/>
          <w:b/>
          <w:sz w:val="24"/>
          <w:szCs w:val="24"/>
          <w:lang w:eastAsia="zh-CN"/>
        </w:rPr>
        <w:t>-</w:t>
      </w:r>
      <w:r w:rsidR="00C96287" w:rsidRPr="00A30DDF">
        <w:rPr>
          <w:rFonts w:ascii="Book Antiqua" w:hAnsi="Book Antiqua"/>
          <w:b/>
          <w:sz w:val="24"/>
          <w:szCs w:val="24"/>
        </w:rPr>
        <w:t>18 year</w:t>
      </w:r>
      <w:r w:rsidRPr="00A30DDF">
        <w:rPr>
          <w:rFonts w:ascii="Book Antiqua" w:eastAsiaTheme="minorEastAsia" w:hAnsi="Book Antiqua"/>
          <w:b/>
          <w:sz w:val="24"/>
          <w:szCs w:val="24"/>
          <w:lang w:eastAsia="zh-CN"/>
        </w:rPr>
        <w:t>s</w:t>
      </w:r>
      <w:r w:rsidRPr="00A30DDF">
        <w:rPr>
          <w:rFonts w:ascii="Book Antiqua" w:hAnsi="Book Antiqua"/>
          <w:b/>
          <w:sz w:val="24"/>
          <w:szCs w:val="24"/>
        </w:rPr>
        <w:t xml:space="preserve"> old</w:t>
      </w:r>
      <w:r w:rsidR="00C96287" w:rsidRPr="00A30DDF">
        <w:rPr>
          <w:rFonts w:ascii="Book Antiqua" w:hAnsi="Book Antiqua"/>
          <w:b/>
          <w:sz w:val="24"/>
          <w:szCs w:val="24"/>
        </w:rPr>
        <w:t xml:space="preserve"> with and without disabilities by body mass index weight category</w:t>
      </w:r>
      <w:r w:rsidR="00C96287" w:rsidRPr="00A30DDF">
        <w:rPr>
          <w:rFonts w:ascii="Book Antiqua" w:hAnsi="Book Antiqua"/>
          <w:b/>
          <w:sz w:val="24"/>
          <w:szCs w:val="24"/>
          <w:vertAlign w:val="superscript"/>
        </w:rPr>
        <w:t>a</w:t>
      </w:r>
      <w:r w:rsidR="00C96287" w:rsidRPr="00A30DDF">
        <w:rPr>
          <w:rFonts w:ascii="Book Antiqua" w:hAnsi="Book Antiqua"/>
          <w:b/>
          <w:sz w:val="24"/>
          <w:szCs w:val="24"/>
        </w:rPr>
        <w:t xml:space="preserve">, 1999-2010 National Health and Nutrition Examination Surveys </w:t>
      </w:r>
    </w:p>
    <w:tbl>
      <w:tblPr>
        <w:tblpPr w:leftFromText="180" w:rightFromText="180" w:vertAnchor="text" w:horzAnchor="margin" w:tblpY="49"/>
        <w:tblW w:w="10458" w:type="dxa"/>
        <w:tblLook w:val="04A0" w:firstRow="1" w:lastRow="0" w:firstColumn="1" w:lastColumn="0" w:noHBand="0" w:noVBand="1"/>
      </w:tblPr>
      <w:tblGrid>
        <w:gridCol w:w="3708"/>
        <w:gridCol w:w="2340"/>
        <w:gridCol w:w="2713"/>
        <w:gridCol w:w="1697"/>
      </w:tblGrid>
      <w:tr w:rsidR="00A30DDF" w:rsidRPr="00A30DDF" w:rsidTr="00C96287">
        <w:tc>
          <w:tcPr>
            <w:tcW w:w="3708" w:type="dxa"/>
            <w:tcBorders>
              <w:top w:val="single" w:sz="4" w:space="0" w:color="auto"/>
            </w:tcBorders>
            <w:vAlign w:val="center"/>
          </w:tcPr>
          <w:p w:rsidR="00C96287" w:rsidRPr="00A30DDF" w:rsidRDefault="00C96287" w:rsidP="00D965F4">
            <w:pPr>
              <w:spacing w:after="0" w:line="360" w:lineRule="auto"/>
              <w:jc w:val="both"/>
              <w:rPr>
                <w:rFonts w:ascii="Book Antiqua" w:hAnsi="Book Antiqua"/>
                <w:b/>
                <w:sz w:val="24"/>
                <w:szCs w:val="24"/>
              </w:rPr>
            </w:pPr>
            <w:r w:rsidRPr="00A30DDF">
              <w:rPr>
                <w:rFonts w:ascii="Book Antiqua" w:hAnsi="Book Antiqua"/>
                <w:b/>
                <w:sz w:val="24"/>
                <w:szCs w:val="24"/>
              </w:rPr>
              <w:t xml:space="preserve">Cardiometabolic </w:t>
            </w:r>
            <w:r w:rsidR="00AD42D9" w:rsidRPr="00A30DDF">
              <w:rPr>
                <w:rFonts w:ascii="Book Antiqua" w:hAnsi="Book Antiqua"/>
                <w:b/>
                <w:sz w:val="24"/>
                <w:szCs w:val="24"/>
              </w:rPr>
              <w:t>Disease Risk Factors</w:t>
            </w:r>
          </w:p>
        </w:tc>
        <w:tc>
          <w:tcPr>
            <w:tcW w:w="2340" w:type="dxa"/>
            <w:tcBorders>
              <w:top w:val="single" w:sz="4" w:space="0" w:color="auto"/>
            </w:tcBorders>
            <w:vAlign w:val="center"/>
          </w:tcPr>
          <w:p w:rsidR="00C96287" w:rsidRPr="00A30DDF" w:rsidRDefault="00C96287" w:rsidP="00D965F4">
            <w:pPr>
              <w:spacing w:after="0" w:line="360" w:lineRule="auto"/>
              <w:jc w:val="both"/>
              <w:rPr>
                <w:rFonts w:ascii="Book Antiqua" w:hAnsi="Book Antiqua"/>
                <w:b/>
                <w:sz w:val="24"/>
                <w:szCs w:val="24"/>
              </w:rPr>
            </w:pPr>
            <w:r w:rsidRPr="00A30DDF">
              <w:rPr>
                <w:rFonts w:ascii="Book Antiqua" w:hAnsi="Book Antiqua"/>
                <w:b/>
                <w:sz w:val="24"/>
                <w:szCs w:val="24"/>
              </w:rPr>
              <w:t>Disability</w:t>
            </w:r>
          </w:p>
          <w:p w:rsidR="00C96287" w:rsidRPr="00A30DDF" w:rsidRDefault="00AD42D9" w:rsidP="00D965F4">
            <w:pPr>
              <w:spacing w:after="0" w:line="360" w:lineRule="auto"/>
              <w:jc w:val="both"/>
              <w:rPr>
                <w:rFonts w:ascii="Book Antiqua" w:hAnsi="Book Antiqua"/>
                <w:b/>
                <w:sz w:val="24"/>
                <w:szCs w:val="24"/>
              </w:rPr>
            </w:pPr>
            <w:r w:rsidRPr="00A30DDF">
              <w:rPr>
                <w:rFonts w:ascii="Book Antiqua" w:hAnsi="Book Antiqua"/>
                <w:b/>
                <w:sz w:val="24"/>
                <w:szCs w:val="24"/>
              </w:rPr>
              <w:t>m</w:t>
            </w:r>
            <w:r w:rsidR="00C96287" w:rsidRPr="00A30DDF">
              <w:rPr>
                <w:rFonts w:ascii="Book Antiqua" w:hAnsi="Book Antiqua"/>
                <w:b/>
                <w:sz w:val="24"/>
                <w:szCs w:val="24"/>
              </w:rPr>
              <w:t>ean (SE)</w:t>
            </w:r>
          </w:p>
        </w:tc>
        <w:tc>
          <w:tcPr>
            <w:tcW w:w="2713" w:type="dxa"/>
            <w:tcBorders>
              <w:top w:val="single" w:sz="4" w:space="0" w:color="auto"/>
            </w:tcBorders>
            <w:vAlign w:val="center"/>
          </w:tcPr>
          <w:p w:rsidR="00C96287" w:rsidRPr="00A30DDF" w:rsidRDefault="00C96287" w:rsidP="00D965F4">
            <w:pPr>
              <w:spacing w:after="0" w:line="360" w:lineRule="auto"/>
              <w:jc w:val="both"/>
              <w:rPr>
                <w:rFonts w:ascii="Book Antiqua" w:hAnsi="Book Antiqua"/>
                <w:b/>
                <w:sz w:val="24"/>
                <w:szCs w:val="24"/>
              </w:rPr>
            </w:pPr>
            <w:r w:rsidRPr="00A30DDF">
              <w:rPr>
                <w:rFonts w:ascii="Book Antiqua" w:hAnsi="Book Antiqua"/>
                <w:b/>
                <w:sz w:val="24"/>
                <w:szCs w:val="24"/>
              </w:rPr>
              <w:t xml:space="preserve">No </w:t>
            </w:r>
            <w:r w:rsidR="00AD42D9" w:rsidRPr="00A30DDF">
              <w:rPr>
                <w:rFonts w:ascii="Book Antiqua" w:hAnsi="Book Antiqua"/>
                <w:b/>
                <w:sz w:val="24"/>
                <w:szCs w:val="24"/>
              </w:rPr>
              <w:t>disability</w:t>
            </w:r>
          </w:p>
          <w:p w:rsidR="00C96287" w:rsidRPr="00A30DDF" w:rsidRDefault="00AD42D9" w:rsidP="00D965F4">
            <w:pPr>
              <w:spacing w:after="0" w:line="360" w:lineRule="auto"/>
              <w:jc w:val="both"/>
              <w:rPr>
                <w:rFonts w:ascii="Book Antiqua" w:hAnsi="Book Antiqua"/>
                <w:b/>
                <w:sz w:val="24"/>
                <w:szCs w:val="24"/>
              </w:rPr>
            </w:pPr>
            <w:r w:rsidRPr="00A30DDF">
              <w:rPr>
                <w:rFonts w:ascii="Book Antiqua" w:hAnsi="Book Antiqua"/>
                <w:b/>
                <w:sz w:val="24"/>
                <w:szCs w:val="24"/>
              </w:rPr>
              <w:t>m</w:t>
            </w:r>
            <w:r w:rsidR="00C96287" w:rsidRPr="00A30DDF">
              <w:rPr>
                <w:rFonts w:ascii="Book Antiqua" w:hAnsi="Book Antiqua"/>
                <w:b/>
                <w:sz w:val="24"/>
                <w:szCs w:val="24"/>
              </w:rPr>
              <w:t>ean (SE)</w:t>
            </w:r>
          </w:p>
        </w:tc>
        <w:tc>
          <w:tcPr>
            <w:tcW w:w="1697" w:type="dxa"/>
            <w:tcBorders>
              <w:top w:val="single" w:sz="4" w:space="0" w:color="auto"/>
            </w:tcBorders>
            <w:vAlign w:val="center"/>
          </w:tcPr>
          <w:p w:rsidR="00C96287" w:rsidRPr="00A30DDF" w:rsidRDefault="00AD42D9" w:rsidP="00D965F4">
            <w:pPr>
              <w:spacing w:after="0" w:line="360" w:lineRule="auto"/>
              <w:jc w:val="both"/>
              <w:rPr>
                <w:rFonts w:ascii="Book Antiqua" w:hAnsi="Book Antiqua"/>
                <w:b/>
                <w:sz w:val="24"/>
                <w:szCs w:val="24"/>
              </w:rPr>
            </w:pPr>
            <w:r w:rsidRPr="00A30DDF">
              <w:rPr>
                <w:rFonts w:ascii="Book Antiqua" w:hAnsi="Book Antiqua"/>
                <w:b/>
                <w:i/>
                <w:sz w:val="24"/>
                <w:szCs w:val="24"/>
              </w:rPr>
              <w:t>P</w:t>
            </w:r>
            <w:r w:rsidR="00C96287" w:rsidRPr="00A30DDF">
              <w:rPr>
                <w:rFonts w:ascii="Book Antiqua" w:hAnsi="Book Antiqua"/>
                <w:b/>
                <w:sz w:val="24"/>
                <w:szCs w:val="24"/>
              </w:rPr>
              <w:t>-value</w:t>
            </w:r>
          </w:p>
        </w:tc>
      </w:tr>
      <w:tr w:rsidR="00A30DDF" w:rsidRPr="00A30DDF" w:rsidTr="00C96287">
        <w:tc>
          <w:tcPr>
            <w:tcW w:w="3708" w:type="dxa"/>
            <w:vAlign w:val="center"/>
          </w:tcPr>
          <w:p w:rsidR="00C96287" w:rsidRPr="00A30DDF" w:rsidRDefault="00C96287" w:rsidP="00D965F4">
            <w:pPr>
              <w:spacing w:after="0" w:line="360" w:lineRule="auto"/>
              <w:jc w:val="both"/>
              <w:rPr>
                <w:rFonts w:ascii="Book Antiqua" w:hAnsi="Book Antiqua"/>
                <w:b/>
                <w:sz w:val="24"/>
                <w:szCs w:val="24"/>
              </w:rPr>
            </w:pPr>
            <w:r w:rsidRPr="00A30DDF">
              <w:rPr>
                <w:rFonts w:ascii="Book Antiqua" w:hAnsi="Book Antiqua"/>
                <w:b/>
                <w:sz w:val="24"/>
                <w:szCs w:val="24"/>
              </w:rPr>
              <w:t xml:space="preserve">Waist </w:t>
            </w:r>
            <w:r w:rsidR="00AD42D9" w:rsidRPr="00A30DDF">
              <w:rPr>
                <w:rFonts w:ascii="Book Antiqua" w:hAnsi="Book Antiqua"/>
                <w:b/>
                <w:sz w:val="24"/>
                <w:szCs w:val="24"/>
              </w:rPr>
              <w:t>c</w:t>
            </w:r>
            <w:r w:rsidRPr="00A30DDF">
              <w:rPr>
                <w:rFonts w:ascii="Book Antiqua" w:hAnsi="Book Antiqua"/>
                <w:b/>
                <w:sz w:val="24"/>
                <w:szCs w:val="24"/>
              </w:rPr>
              <w:t>ircumference, cm</w:t>
            </w:r>
          </w:p>
        </w:tc>
        <w:tc>
          <w:tcPr>
            <w:tcW w:w="2340" w:type="dxa"/>
            <w:vAlign w:val="bottom"/>
          </w:tcPr>
          <w:p w:rsidR="00C96287" w:rsidRPr="00A30DDF" w:rsidRDefault="00C96287" w:rsidP="00D965F4">
            <w:pPr>
              <w:spacing w:after="0" w:line="360" w:lineRule="auto"/>
              <w:jc w:val="both"/>
              <w:rPr>
                <w:rFonts w:ascii="Book Antiqua" w:hAnsi="Book Antiqua"/>
                <w:sz w:val="24"/>
                <w:szCs w:val="24"/>
              </w:rPr>
            </w:pPr>
          </w:p>
        </w:tc>
        <w:tc>
          <w:tcPr>
            <w:tcW w:w="2713" w:type="dxa"/>
            <w:vAlign w:val="bottom"/>
          </w:tcPr>
          <w:p w:rsidR="00C96287" w:rsidRPr="00A30DDF" w:rsidRDefault="00C96287" w:rsidP="00D965F4">
            <w:pPr>
              <w:spacing w:after="0" w:line="360" w:lineRule="auto"/>
              <w:jc w:val="both"/>
              <w:rPr>
                <w:rFonts w:ascii="Book Antiqua" w:hAnsi="Book Antiqua"/>
                <w:sz w:val="24"/>
                <w:szCs w:val="24"/>
              </w:rPr>
            </w:pPr>
          </w:p>
        </w:tc>
        <w:tc>
          <w:tcPr>
            <w:tcW w:w="1697" w:type="dxa"/>
          </w:tcPr>
          <w:p w:rsidR="00C96287" w:rsidRPr="00A30DDF" w:rsidRDefault="00C96287" w:rsidP="00D965F4">
            <w:pPr>
              <w:spacing w:after="0" w:line="360" w:lineRule="auto"/>
              <w:jc w:val="both"/>
              <w:rPr>
                <w:rFonts w:ascii="Book Antiqua" w:hAnsi="Book Antiqua"/>
                <w:sz w:val="24"/>
                <w:szCs w:val="24"/>
              </w:rPr>
            </w:pPr>
          </w:p>
        </w:tc>
      </w:tr>
      <w:tr w:rsidR="00A30DDF" w:rsidRPr="00A30DDF" w:rsidTr="00C96287">
        <w:tc>
          <w:tcPr>
            <w:tcW w:w="3708" w:type="dxa"/>
            <w:vAlign w:val="center"/>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Normal weight</w:t>
            </w:r>
          </w:p>
        </w:tc>
        <w:tc>
          <w:tcPr>
            <w:tcW w:w="2340"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74.7 (0.61)</w:t>
            </w:r>
          </w:p>
        </w:tc>
        <w:tc>
          <w:tcPr>
            <w:tcW w:w="2713"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73.1 (0.18)</w:t>
            </w:r>
          </w:p>
        </w:tc>
        <w:tc>
          <w:tcPr>
            <w:tcW w:w="1697" w:type="dxa"/>
          </w:tcPr>
          <w:p w:rsidR="00C96287" w:rsidRPr="00A30DDF" w:rsidRDefault="00C96287" w:rsidP="00D965F4">
            <w:pPr>
              <w:spacing w:after="0" w:line="360" w:lineRule="auto"/>
              <w:jc w:val="both"/>
              <w:rPr>
                <w:rFonts w:ascii="Book Antiqua" w:hAnsi="Book Antiqua"/>
                <w:b/>
                <w:sz w:val="24"/>
                <w:szCs w:val="24"/>
              </w:rPr>
            </w:pPr>
            <w:r w:rsidRPr="00A30DDF">
              <w:rPr>
                <w:rFonts w:ascii="Book Antiqua" w:hAnsi="Book Antiqua"/>
                <w:b/>
                <w:sz w:val="24"/>
                <w:szCs w:val="24"/>
              </w:rPr>
              <w:t>0.01</w:t>
            </w:r>
          </w:p>
        </w:tc>
      </w:tr>
      <w:tr w:rsidR="00A30DDF" w:rsidRPr="00A30DDF" w:rsidTr="00C96287">
        <w:tc>
          <w:tcPr>
            <w:tcW w:w="3708" w:type="dxa"/>
            <w:vAlign w:val="center"/>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Overweight</w:t>
            </w:r>
          </w:p>
        </w:tc>
        <w:tc>
          <w:tcPr>
            <w:tcW w:w="2340"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96.5 (1.63)</w:t>
            </w:r>
          </w:p>
        </w:tc>
        <w:tc>
          <w:tcPr>
            <w:tcW w:w="2713"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94.7 (0.38)</w:t>
            </w:r>
          </w:p>
        </w:tc>
        <w:tc>
          <w:tcPr>
            <w:tcW w:w="1697"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0.31</w:t>
            </w:r>
          </w:p>
        </w:tc>
      </w:tr>
      <w:tr w:rsidR="00A30DDF" w:rsidRPr="00A30DDF" w:rsidTr="00C96287">
        <w:tc>
          <w:tcPr>
            <w:tcW w:w="3708" w:type="dxa"/>
            <w:vAlign w:val="center"/>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Obese</w:t>
            </w:r>
          </w:p>
        </w:tc>
        <w:tc>
          <w:tcPr>
            <w:tcW w:w="2340"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105.1 (1.59)</w:t>
            </w:r>
          </w:p>
        </w:tc>
        <w:tc>
          <w:tcPr>
            <w:tcW w:w="2713"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102.2 (0.50)</w:t>
            </w:r>
          </w:p>
        </w:tc>
        <w:tc>
          <w:tcPr>
            <w:tcW w:w="1697"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0.10</w:t>
            </w:r>
          </w:p>
        </w:tc>
      </w:tr>
      <w:tr w:rsidR="00A30DDF" w:rsidRPr="00A30DDF" w:rsidTr="00C96287">
        <w:tc>
          <w:tcPr>
            <w:tcW w:w="3708" w:type="dxa"/>
            <w:vAlign w:val="center"/>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Severely Obese</w:t>
            </w:r>
          </w:p>
        </w:tc>
        <w:tc>
          <w:tcPr>
            <w:tcW w:w="2340"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122.2 (3.30)</w:t>
            </w:r>
          </w:p>
        </w:tc>
        <w:tc>
          <w:tcPr>
            <w:tcW w:w="2713"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116.6 (0.71)</w:t>
            </w:r>
          </w:p>
        </w:tc>
        <w:tc>
          <w:tcPr>
            <w:tcW w:w="1697"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0.09</w:t>
            </w:r>
          </w:p>
        </w:tc>
      </w:tr>
      <w:tr w:rsidR="00A30DDF" w:rsidRPr="00A30DDF" w:rsidTr="00C96287">
        <w:tc>
          <w:tcPr>
            <w:tcW w:w="3708" w:type="dxa"/>
            <w:vAlign w:val="center"/>
          </w:tcPr>
          <w:p w:rsidR="00C96287" w:rsidRPr="00A30DDF" w:rsidRDefault="00C96287" w:rsidP="00D965F4">
            <w:pPr>
              <w:spacing w:after="0" w:line="360" w:lineRule="auto"/>
              <w:jc w:val="both"/>
              <w:rPr>
                <w:rFonts w:ascii="Book Antiqua" w:hAnsi="Book Antiqua"/>
                <w:sz w:val="24"/>
                <w:szCs w:val="24"/>
              </w:rPr>
            </w:pPr>
          </w:p>
        </w:tc>
        <w:tc>
          <w:tcPr>
            <w:tcW w:w="2340" w:type="dxa"/>
            <w:vAlign w:val="bottom"/>
          </w:tcPr>
          <w:p w:rsidR="00C96287" w:rsidRPr="00A30DDF" w:rsidRDefault="00C96287" w:rsidP="00D965F4">
            <w:pPr>
              <w:spacing w:after="0" w:line="360" w:lineRule="auto"/>
              <w:jc w:val="both"/>
              <w:rPr>
                <w:rFonts w:ascii="Book Antiqua" w:hAnsi="Book Antiqua"/>
                <w:sz w:val="24"/>
                <w:szCs w:val="24"/>
              </w:rPr>
            </w:pPr>
          </w:p>
        </w:tc>
        <w:tc>
          <w:tcPr>
            <w:tcW w:w="2713" w:type="dxa"/>
            <w:vAlign w:val="bottom"/>
          </w:tcPr>
          <w:p w:rsidR="00C96287" w:rsidRPr="00A30DDF" w:rsidRDefault="00C96287" w:rsidP="00D965F4">
            <w:pPr>
              <w:spacing w:after="0" w:line="360" w:lineRule="auto"/>
              <w:jc w:val="both"/>
              <w:rPr>
                <w:rFonts w:ascii="Book Antiqua" w:hAnsi="Book Antiqua"/>
                <w:sz w:val="24"/>
                <w:szCs w:val="24"/>
              </w:rPr>
            </w:pPr>
          </w:p>
        </w:tc>
        <w:tc>
          <w:tcPr>
            <w:tcW w:w="1697" w:type="dxa"/>
          </w:tcPr>
          <w:p w:rsidR="00C96287" w:rsidRPr="00A30DDF" w:rsidRDefault="00C96287" w:rsidP="00D965F4">
            <w:pPr>
              <w:spacing w:after="0" w:line="360" w:lineRule="auto"/>
              <w:jc w:val="both"/>
              <w:rPr>
                <w:rFonts w:ascii="Book Antiqua" w:hAnsi="Book Antiqua"/>
                <w:sz w:val="24"/>
                <w:szCs w:val="24"/>
              </w:rPr>
            </w:pPr>
          </w:p>
        </w:tc>
      </w:tr>
      <w:tr w:rsidR="00A30DDF" w:rsidRPr="00A30DDF" w:rsidTr="00C96287">
        <w:tc>
          <w:tcPr>
            <w:tcW w:w="3708" w:type="dxa"/>
            <w:vAlign w:val="center"/>
          </w:tcPr>
          <w:p w:rsidR="00C96287" w:rsidRPr="00A30DDF" w:rsidRDefault="00AD42D9" w:rsidP="00D965F4">
            <w:pPr>
              <w:spacing w:after="0" w:line="360" w:lineRule="auto"/>
              <w:jc w:val="both"/>
              <w:rPr>
                <w:rFonts w:ascii="Book Antiqua" w:hAnsi="Book Antiqua"/>
                <w:b/>
                <w:sz w:val="24"/>
                <w:szCs w:val="24"/>
              </w:rPr>
            </w:pPr>
            <w:r w:rsidRPr="00A30DDF">
              <w:rPr>
                <w:rFonts w:ascii="Book Antiqua" w:hAnsi="Book Antiqua"/>
                <w:b/>
                <w:sz w:val="24"/>
                <w:szCs w:val="24"/>
              </w:rPr>
              <w:t>Systolic blood pressure, mm</w:t>
            </w:r>
            <w:r w:rsidR="00C96287" w:rsidRPr="00A30DDF">
              <w:rPr>
                <w:rFonts w:ascii="Book Antiqua" w:hAnsi="Book Antiqua"/>
                <w:b/>
                <w:sz w:val="24"/>
                <w:szCs w:val="24"/>
              </w:rPr>
              <w:t>Hg</w:t>
            </w:r>
          </w:p>
        </w:tc>
        <w:tc>
          <w:tcPr>
            <w:tcW w:w="2340" w:type="dxa"/>
            <w:vAlign w:val="bottom"/>
          </w:tcPr>
          <w:p w:rsidR="00C96287" w:rsidRPr="00A30DDF" w:rsidRDefault="00C96287" w:rsidP="00D965F4">
            <w:pPr>
              <w:spacing w:after="0" w:line="360" w:lineRule="auto"/>
              <w:jc w:val="both"/>
              <w:rPr>
                <w:rFonts w:ascii="Book Antiqua" w:hAnsi="Book Antiqua"/>
                <w:sz w:val="24"/>
                <w:szCs w:val="24"/>
              </w:rPr>
            </w:pPr>
          </w:p>
        </w:tc>
        <w:tc>
          <w:tcPr>
            <w:tcW w:w="2713" w:type="dxa"/>
            <w:vAlign w:val="bottom"/>
          </w:tcPr>
          <w:p w:rsidR="00C96287" w:rsidRPr="00A30DDF" w:rsidRDefault="00C96287" w:rsidP="00D965F4">
            <w:pPr>
              <w:spacing w:after="0" w:line="360" w:lineRule="auto"/>
              <w:jc w:val="both"/>
              <w:rPr>
                <w:rFonts w:ascii="Book Antiqua" w:hAnsi="Book Antiqua"/>
                <w:sz w:val="24"/>
                <w:szCs w:val="24"/>
              </w:rPr>
            </w:pPr>
          </w:p>
        </w:tc>
        <w:tc>
          <w:tcPr>
            <w:tcW w:w="1697" w:type="dxa"/>
          </w:tcPr>
          <w:p w:rsidR="00C96287" w:rsidRPr="00A30DDF" w:rsidRDefault="00C96287" w:rsidP="00D965F4">
            <w:pPr>
              <w:spacing w:after="0" w:line="360" w:lineRule="auto"/>
              <w:jc w:val="both"/>
              <w:rPr>
                <w:rFonts w:ascii="Book Antiqua" w:hAnsi="Book Antiqua"/>
                <w:sz w:val="24"/>
                <w:szCs w:val="24"/>
              </w:rPr>
            </w:pPr>
          </w:p>
        </w:tc>
      </w:tr>
      <w:tr w:rsidR="00A30DDF" w:rsidRPr="00A30DDF" w:rsidTr="00C96287">
        <w:tc>
          <w:tcPr>
            <w:tcW w:w="3708" w:type="dxa"/>
            <w:vAlign w:val="center"/>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Normal weight</w:t>
            </w:r>
          </w:p>
        </w:tc>
        <w:tc>
          <w:tcPr>
            <w:tcW w:w="2340"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106.7 (1.22)</w:t>
            </w:r>
          </w:p>
        </w:tc>
        <w:tc>
          <w:tcPr>
            <w:tcW w:w="2713"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107.3 (0.26)</w:t>
            </w:r>
          </w:p>
        </w:tc>
        <w:tc>
          <w:tcPr>
            <w:tcW w:w="1697"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0.61</w:t>
            </w:r>
          </w:p>
        </w:tc>
      </w:tr>
      <w:tr w:rsidR="00A30DDF" w:rsidRPr="00A30DDF" w:rsidTr="00C96287">
        <w:tc>
          <w:tcPr>
            <w:tcW w:w="3708" w:type="dxa"/>
            <w:vAlign w:val="center"/>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Overweight</w:t>
            </w:r>
          </w:p>
        </w:tc>
        <w:tc>
          <w:tcPr>
            <w:tcW w:w="2340"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114.2 (1.46)</w:t>
            </w:r>
          </w:p>
        </w:tc>
        <w:tc>
          <w:tcPr>
            <w:tcW w:w="2713"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112.2 (0.36)</w:t>
            </w:r>
          </w:p>
        </w:tc>
        <w:tc>
          <w:tcPr>
            <w:tcW w:w="1697"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0.19</w:t>
            </w:r>
          </w:p>
        </w:tc>
      </w:tr>
      <w:tr w:rsidR="00A30DDF" w:rsidRPr="00A30DDF" w:rsidTr="00C96287">
        <w:tc>
          <w:tcPr>
            <w:tcW w:w="3708" w:type="dxa"/>
            <w:vAlign w:val="center"/>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Obese</w:t>
            </w:r>
          </w:p>
        </w:tc>
        <w:tc>
          <w:tcPr>
            <w:tcW w:w="2340"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115.7 (1.85)</w:t>
            </w:r>
          </w:p>
        </w:tc>
        <w:tc>
          <w:tcPr>
            <w:tcW w:w="2713"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113.7 (0.38)</w:t>
            </w:r>
          </w:p>
        </w:tc>
        <w:tc>
          <w:tcPr>
            <w:tcW w:w="1697"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0.31</w:t>
            </w:r>
          </w:p>
        </w:tc>
      </w:tr>
      <w:tr w:rsidR="00A30DDF" w:rsidRPr="00A30DDF" w:rsidTr="00C96287">
        <w:tc>
          <w:tcPr>
            <w:tcW w:w="3708" w:type="dxa"/>
            <w:vAlign w:val="center"/>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Severely Obese</w:t>
            </w:r>
          </w:p>
        </w:tc>
        <w:tc>
          <w:tcPr>
            <w:tcW w:w="2340"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120.9 (3.49)</w:t>
            </w:r>
          </w:p>
        </w:tc>
        <w:tc>
          <w:tcPr>
            <w:tcW w:w="2713"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116.2 (0.65)</w:t>
            </w:r>
          </w:p>
        </w:tc>
        <w:tc>
          <w:tcPr>
            <w:tcW w:w="1697"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0.18</w:t>
            </w:r>
          </w:p>
        </w:tc>
      </w:tr>
      <w:tr w:rsidR="00A30DDF" w:rsidRPr="00A30DDF" w:rsidTr="00C96287">
        <w:tc>
          <w:tcPr>
            <w:tcW w:w="3708" w:type="dxa"/>
            <w:vAlign w:val="center"/>
          </w:tcPr>
          <w:p w:rsidR="00C96287" w:rsidRPr="00A30DDF" w:rsidRDefault="00C96287" w:rsidP="00D965F4">
            <w:pPr>
              <w:spacing w:after="0" w:line="360" w:lineRule="auto"/>
              <w:jc w:val="both"/>
              <w:rPr>
                <w:rFonts w:ascii="Book Antiqua" w:hAnsi="Book Antiqua"/>
                <w:sz w:val="24"/>
                <w:szCs w:val="24"/>
              </w:rPr>
            </w:pPr>
          </w:p>
        </w:tc>
        <w:tc>
          <w:tcPr>
            <w:tcW w:w="2340" w:type="dxa"/>
            <w:vAlign w:val="bottom"/>
          </w:tcPr>
          <w:p w:rsidR="00C96287" w:rsidRPr="00A30DDF" w:rsidRDefault="00C96287" w:rsidP="00D965F4">
            <w:pPr>
              <w:spacing w:after="0" w:line="360" w:lineRule="auto"/>
              <w:jc w:val="both"/>
              <w:rPr>
                <w:rFonts w:ascii="Book Antiqua" w:hAnsi="Book Antiqua"/>
                <w:sz w:val="24"/>
                <w:szCs w:val="24"/>
              </w:rPr>
            </w:pPr>
          </w:p>
        </w:tc>
        <w:tc>
          <w:tcPr>
            <w:tcW w:w="2713" w:type="dxa"/>
            <w:vAlign w:val="bottom"/>
          </w:tcPr>
          <w:p w:rsidR="00C96287" w:rsidRPr="00A30DDF" w:rsidRDefault="00C96287" w:rsidP="00D965F4">
            <w:pPr>
              <w:spacing w:after="0" w:line="360" w:lineRule="auto"/>
              <w:jc w:val="both"/>
              <w:rPr>
                <w:rFonts w:ascii="Book Antiqua" w:hAnsi="Book Antiqua"/>
                <w:sz w:val="24"/>
                <w:szCs w:val="24"/>
              </w:rPr>
            </w:pPr>
          </w:p>
        </w:tc>
        <w:tc>
          <w:tcPr>
            <w:tcW w:w="1697" w:type="dxa"/>
          </w:tcPr>
          <w:p w:rsidR="00C96287" w:rsidRPr="00A30DDF" w:rsidRDefault="00C96287" w:rsidP="00D965F4">
            <w:pPr>
              <w:spacing w:after="0" w:line="360" w:lineRule="auto"/>
              <w:jc w:val="both"/>
              <w:rPr>
                <w:rFonts w:ascii="Book Antiqua" w:hAnsi="Book Antiqua"/>
                <w:sz w:val="24"/>
                <w:szCs w:val="24"/>
              </w:rPr>
            </w:pPr>
          </w:p>
        </w:tc>
      </w:tr>
      <w:tr w:rsidR="00A30DDF" w:rsidRPr="00A30DDF" w:rsidTr="00C96287">
        <w:tc>
          <w:tcPr>
            <w:tcW w:w="3708" w:type="dxa"/>
            <w:vAlign w:val="center"/>
          </w:tcPr>
          <w:p w:rsidR="00C96287" w:rsidRPr="00A30DDF" w:rsidRDefault="00AD42D9" w:rsidP="00D965F4">
            <w:pPr>
              <w:spacing w:after="0" w:line="360" w:lineRule="auto"/>
              <w:jc w:val="both"/>
              <w:rPr>
                <w:rFonts w:ascii="Book Antiqua" w:hAnsi="Book Antiqua"/>
                <w:b/>
                <w:sz w:val="24"/>
                <w:szCs w:val="24"/>
              </w:rPr>
            </w:pPr>
            <w:r w:rsidRPr="00A30DDF">
              <w:rPr>
                <w:rFonts w:ascii="Book Antiqua" w:hAnsi="Book Antiqua"/>
                <w:b/>
                <w:sz w:val="24"/>
                <w:szCs w:val="24"/>
              </w:rPr>
              <w:t>Diastolic blood pressure, mm</w:t>
            </w:r>
            <w:r w:rsidR="00C96287" w:rsidRPr="00A30DDF">
              <w:rPr>
                <w:rFonts w:ascii="Book Antiqua" w:hAnsi="Book Antiqua"/>
                <w:b/>
                <w:sz w:val="24"/>
                <w:szCs w:val="24"/>
              </w:rPr>
              <w:t>Hg</w:t>
            </w:r>
          </w:p>
        </w:tc>
        <w:tc>
          <w:tcPr>
            <w:tcW w:w="2340" w:type="dxa"/>
            <w:vAlign w:val="bottom"/>
          </w:tcPr>
          <w:p w:rsidR="00C96287" w:rsidRPr="00A30DDF" w:rsidRDefault="00C96287" w:rsidP="00D965F4">
            <w:pPr>
              <w:spacing w:after="0" w:line="360" w:lineRule="auto"/>
              <w:jc w:val="both"/>
              <w:rPr>
                <w:rFonts w:ascii="Book Antiqua" w:hAnsi="Book Antiqua"/>
                <w:sz w:val="24"/>
                <w:szCs w:val="24"/>
              </w:rPr>
            </w:pPr>
          </w:p>
        </w:tc>
        <w:tc>
          <w:tcPr>
            <w:tcW w:w="2713" w:type="dxa"/>
            <w:vAlign w:val="bottom"/>
          </w:tcPr>
          <w:p w:rsidR="00C96287" w:rsidRPr="00A30DDF" w:rsidRDefault="00C96287" w:rsidP="00D965F4">
            <w:pPr>
              <w:spacing w:after="0" w:line="360" w:lineRule="auto"/>
              <w:jc w:val="both"/>
              <w:rPr>
                <w:rFonts w:ascii="Book Antiqua" w:hAnsi="Book Antiqua"/>
                <w:sz w:val="24"/>
                <w:szCs w:val="24"/>
              </w:rPr>
            </w:pPr>
          </w:p>
        </w:tc>
        <w:tc>
          <w:tcPr>
            <w:tcW w:w="1697" w:type="dxa"/>
          </w:tcPr>
          <w:p w:rsidR="00C96287" w:rsidRPr="00A30DDF" w:rsidRDefault="00C96287" w:rsidP="00D965F4">
            <w:pPr>
              <w:spacing w:after="0" w:line="360" w:lineRule="auto"/>
              <w:jc w:val="both"/>
              <w:rPr>
                <w:rFonts w:ascii="Book Antiqua" w:hAnsi="Book Antiqua"/>
                <w:sz w:val="24"/>
                <w:szCs w:val="24"/>
              </w:rPr>
            </w:pPr>
          </w:p>
        </w:tc>
      </w:tr>
      <w:tr w:rsidR="00A30DDF" w:rsidRPr="00A30DDF" w:rsidTr="00C96287">
        <w:tc>
          <w:tcPr>
            <w:tcW w:w="3708" w:type="dxa"/>
            <w:vAlign w:val="center"/>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Normal weight</w:t>
            </w:r>
          </w:p>
        </w:tc>
        <w:tc>
          <w:tcPr>
            <w:tcW w:w="2340"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60.8 (0.45)</w:t>
            </w:r>
          </w:p>
        </w:tc>
        <w:tc>
          <w:tcPr>
            <w:tcW w:w="2713"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61.2 (1.72)</w:t>
            </w:r>
          </w:p>
        </w:tc>
        <w:tc>
          <w:tcPr>
            <w:tcW w:w="1697"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0.82</w:t>
            </w:r>
          </w:p>
        </w:tc>
      </w:tr>
      <w:tr w:rsidR="00A30DDF" w:rsidRPr="00A30DDF" w:rsidTr="00C96287">
        <w:tc>
          <w:tcPr>
            <w:tcW w:w="3708" w:type="dxa"/>
            <w:vAlign w:val="center"/>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Overweight</w:t>
            </w:r>
          </w:p>
        </w:tc>
        <w:tc>
          <w:tcPr>
            <w:tcW w:w="2340"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59.8 (0.59)</w:t>
            </w:r>
          </w:p>
        </w:tc>
        <w:tc>
          <w:tcPr>
            <w:tcW w:w="2713"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61.7 (1.45)</w:t>
            </w:r>
          </w:p>
        </w:tc>
        <w:tc>
          <w:tcPr>
            <w:tcW w:w="1697"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0.19</w:t>
            </w:r>
          </w:p>
        </w:tc>
      </w:tr>
      <w:tr w:rsidR="00A30DDF" w:rsidRPr="00A30DDF" w:rsidTr="00C96287">
        <w:tc>
          <w:tcPr>
            <w:tcW w:w="3708" w:type="dxa"/>
            <w:vAlign w:val="center"/>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Obese</w:t>
            </w:r>
          </w:p>
        </w:tc>
        <w:tc>
          <w:tcPr>
            <w:tcW w:w="2340"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59.7 (0.67)</w:t>
            </w:r>
          </w:p>
        </w:tc>
        <w:tc>
          <w:tcPr>
            <w:tcW w:w="2713"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60.8 (2.17)</w:t>
            </w:r>
          </w:p>
        </w:tc>
        <w:tc>
          <w:tcPr>
            <w:tcW w:w="1697"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0.59</w:t>
            </w:r>
          </w:p>
        </w:tc>
      </w:tr>
      <w:tr w:rsidR="00A30DDF" w:rsidRPr="00A30DDF" w:rsidTr="00C96287">
        <w:tc>
          <w:tcPr>
            <w:tcW w:w="3708" w:type="dxa"/>
            <w:vAlign w:val="center"/>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 xml:space="preserve">Severely </w:t>
            </w:r>
            <w:r w:rsidR="00AD42D9" w:rsidRPr="00A30DDF">
              <w:rPr>
                <w:rFonts w:ascii="Book Antiqua" w:hAnsi="Book Antiqua"/>
                <w:sz w:val="24"/>
                <w:szCs w:val="24"/>
              </w:rPr>
              <w:t>o</w:t>
            </w:r>
            <w:r w:rsidRPr="00A30DDF">
              <w:rPr>
                <w:rFonts w:ascii="Book Antiqua" w:hAnsi="Book Antiqua"/>
                <w:sz w:val="24"/>
                <w:szCs w:val="24"/>
              </w:rPr>
              <w:t>bese</w:t>
            </w:r>
          </w:p>
        </w:tc>
        <w:tc>
          <w:tcPr>
            <w:tcW w:w="2340"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61.1 (1.46)</w:t>
            </w:r>
          </w:p>
        </w:tc>
        <w:tc>
          <w:tcPr>
            <w:tcW w:w="2713"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60.8 (3.75)</w:t>
            </w:r>
          </w:p>
        </w:tc>
        <w:tc>
          <w:tcPr>
            <w:tcW w:w="1697"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0.94</w:t>
            </w:r>
          </w:p>
        </w:tc>
      </w:tr>
      <w:tr w:rsidR="00A30DDF" w:rsidRPr="00A30DDF" w:rsidTr="00C96287">
        <w:tc>
          <w:tcPr>
            <w:tcW w:w="3708" w:type="dxa"/>
            <w:vAlign w:val="center"/>
          </w:tcPr>
          <w:p w:rsidR="00C96287" w:rsidRPr="00A30DDF" w:rsidRDefault="00C96287" w:rsidP="00D965F4">
            <w:pPr>
              <w:spacing w:after="0" w:line="360" w:lineRule="auto"/>
              <w:jc w:val="both"/>
              <w:rPr>
                <w:rFonts w:ascii="Book Antiqua" w:hAnsi="Book Antiqua"/>
                <w:sz w:val="24"/>
                <w:szCs w:val="24"/>
              </w:rPr>
            </w:pPr>
          </w:p>
        </w:tc>
        <w:tc>
          <w:tcPr>
            <w:tcW w:w="2340" w:type="dxa"/>
            <w:vAlign w:val="bottom"/>
          </w:tcPr>
          <w:p w:rsidR="00C96287" w:rsidRPr="00A30DDF" w:rsidRDefault="00C96287" w:rsidP="00D965F4">
            <w:pPr>
              <w:spacing w:after="0" w:line="360" w:lineRule="auto"/>
              <w:jc w:val="both"/>
              <w:rPr>
                <w:rFonts w:ascii="Book Antiqua" w:hAnsi="Book Antiqua"/>
                <w:sz w:val="24"/>
                <w:szCs w:val="24"/>
              </w:rPr>
            </w:pPr>
          </w:p>
        </w:tc>
        <w:tc>
          <w:tcPr>
            <w:tcW w:w="2713" w:type="dxa"/>
            <w:vAlign w:val="bottom"/>
          </w:tcPr>
          <w:p w:rsidR="00C96287" w:rsidRPr="00A30DDF" w:rsidRDefault="00C96287" w:rsidP="00D965F4">
            <w:pPr>
              <w:spacing w:after="0" w:line="360" w:lineRule="auto"/>
              <w:jc w:val="both"/>
              <w:rPr>
                <w:rFonts w:ascii="Book Antiqua" w:hAnsi="Book Antiqua"/>
                <w:sz w:val="24"/>
                <w:szCs w:val="24"/>
              </w:rPr>
            </w:pPr>
          </w:p>
        </w:tc>
        <w:tc>
          <w:tcPr>
            <w:tcW w:w="1697" w:type="dxa"/>
          </w:tcPr>
          <w:p w:rsidR="00C96287" w:rsidRPr="00A30DDF" w:rsidRDefault="00C96287" w:rsidP="00D965F4">
            <w:pPr>
              <w:spacing w:after="0" w:line="360" w:lineRule="auto"/>
              <w:jc w:val="both"/>
              <w:rPr>
                <w:rFonts w:ascii="Book Antiqua" w:hAnsi="Book Antiqua"/>
                <w:sz w:val="24"/>
                <w:szCs w:val="24"/>
              </w:rPr>
            </w:pPr>
          </w:p>
        </w:tc>
      </w:tr>
      <w:tr w:rsidR="00A30DDF" w:rsidRPr="00A30DDF" w:rsidTr="00C96287">
        <w:tc>
          <w:tcPr>
            <w:tcW w:w="3708" w:type="dxa"/>
            <w:vAlign w:val="center"/>
          </w:tcPr>
          <w:p w:rsidR="00C96287" w:rsidRPr="00A30DDF" w:rsidRDefault="00C96287" w:rsidP="00D965F4">
            <w:pPr>
              <w:spacing w:after="0" w:line="360" w:lineRule="auto"/>
              <w:jc w:val="both"/>
              <w:rPr>
                <w:rFonts w:ascii="Book Antiqua" w:hAnsi="Book Antiqua"/>
                <w:b/>
                <w:sz w:val="24"/>
                <w:szCs w:val="24"/>
              </w:rPr>
            </w:pPr>
            <w:r w:rsidRPr="00A30DDF">
              <w:rPr>
                <w:rFonts w:ascii="Book Antiqua" w:hAnsi="Book Antiqua"/>
                <w:b/>
                <w:sz w:val="24"/>
                <w:szCs w:val="24"/>
              </w:rPr>
              <w:t>High density lipoprotein, mg/dL</w:t>
            </w:r>
          </w:p>
        </w:tc>
        <w:tc>
          <w:tcPr>
            <w:tcW w:w="2340" w:type="dxa"/>
            <w:vAlign w:val="bottom"/>
          </w:tcPr>
          <w:p w:rsidR="00C96287" w:rsidRPr="00A30DDF" w:rsidRDefault="00C96287" w:rsidP="00D965F4">
            <w:pPr>
              <w:spacing w:after="0" w:line="360" w:lineRule="auto"/>
              <w:jc w:val="both"/>
              <w:rPr>
                <w:rFonts w:ascii="Book Antiqua" w:hAnsi="Book Antiqua"/>
                <w:sz w:val="24"/>
                <w:szCs w:val="24"/>
              </w:rPr>
            </w:pPr>
          </w:p>
        </w:tc>
        <w:tc>
          <w:tcPr>
            <w:tcW w:w="2713" w:type="dxa"/>
            <w:vAlign w:val="bottom"/>
          </w:tcPr>
          <w:p w:rsidR="00C96287" w:rsidRPr="00A30DDF" w:rsidRDefault="00C96287" w:rsidP="00D965F4">
            <w:pPr>
              <w:spacing w:after="0" w:line="360" w:lineRule="auto"/>
              <w:jc w:val="both"/>
              <w:rPr>
                <w:rFonts w:ascii="Book Antiqua" w:hAnsi="Book Antiqua"/>
                <w:sz w:val="24"/>
                <w:szCs w:val="24"/>
              </w:rPr>
            </w:pPr>
          </w:p>
        </w:tc>
        <w:tc>
          <w:tcPr>
            <w:tcW w:w="1697" w:type="dxa"/>
          </w:tcPr>
          <w:p w:rsidR="00C96287" w:rsidRPr="00A30DDF" w:rsidRDefault="00C96287" w:rsidP="00D965F4">
            <w:pPr>
              <w:spacing w:after="0" w:line="360" w:lineRule="auto"/>
              <w:jc w:val="both"/>
              <w:rPr>
                <w:rFonts w:ascii="Book Antiqua" w:hAnsi="Book Antiqua"/>
                <w:sz w:val="24"/>
                <w:szCs w:val="24"/>
              </w:rPr>
            </w:pPr>
          </w:p>
        </w:tc>
      </w:tr>
      <w:tr w:rsidR="00A30DDF" w:rsidRPr="00A30DDF" w:rsidTr="00C96287">
        <w:tc>
          <w:tcPr>
            <w:tcW w:w="3708" w:type="dxa"/>
            <w:vAlign w:val="center"/>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Normal weight</w:t>
            </w:r>
          </w:p>
        </w:tc>
        <w:tc>
          <w:tcPr>
            <w:tcW w:w="2340"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50.3 (1.23)</w:t>
            </w:r>
          </w:p>
        </w:tc>
        <w:tc>
          <w:tcPr>
            <w:tcW w:w="2713"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52.9 (0.29)</w:t>
            </w:r>
          </w:p>
        </w:tc>
        <w:tc>
          <w:tcPr>
            <w:tcW w:w="1697"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0.05</w:t>
            </w:r>
          </w:p>
        </w:tc>
      </w:tr>
      <w:tr w:rsidR="00A30DDF" w:rsidRPr="00A30DDF" w:rsidTr="00C96287">
        <w:tc>
          <w:tcPr>
            <w:tcW w:w="3708" w:type="dxa"/>
            <w:vAlign w:val="center"/>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Overweight</w:t>
            </w:r>
          </w:p>
        </w:tc>
        <w:tc>
          <w:tcPr>
            <w:tcW w:w="2340"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44.9 (1.66)</w:t>
            </w:r>
          </w:p>
        </w:tc>
        <w:tc>
          <w:tcPr>
            <w:tcW w:w="2713"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45.9 (0.37)</w:t>
            </w:r>
          </w:p>
        </w:tc>
        <w:tc>
          <w:tcPr>
            <w:tcW w:w="1697"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0.53</w:t>
            </w:r>
          </w:p>
        </w:tc>
      </w:tr>
      <w:tr w:rsidR="00A30DDF" w:rsidRPr="00A30DDF" w:rsidTr="00C96287">
        <w:tc>
          <w:tcPr>
            <w:tcW w:w="3708" w:type="dxa"/>
            <w:vAlign w:val="center"/>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Obese</w:t>
            </w:r>
          </w:p>
        </w:tc>
        <w:tc>
          <w:tcPr>
            <w:tcW w:w="2340"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 xml:space="preserve"> 41.0 (2.10)</w:t>
            </w:r>
          </w:p>
        </w:tc>
        <w:tc>
          <w:tcPr>
            <w:tcW w:w="2713"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43.9 (0.45)</w:t>
            </w:r>
          </w:p>
        </w:tc>
        <w:tc>
          <w:tcPr>
            <w:tcW w:w="1697"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0.19</w:t>
            </w:r>
          </w:p>
        </w:tc>
      </w:tr>
      <w:tr w:rsidR="00A30DDF" w:rsidRPr="00A30DDF" w:rsidTr="00C96287">
        <w:tc>
          <w:tcPr>
            <w:tcW w:w="3708" w:type="dxa"/>
            <w:vAlign w:val="center"/>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Severely Obese</w:t>
            </w:r>
          </w:p>
        </w:tc>
        <w:tc>
          <w:tcPr>
            <w:tcW w:w="2340"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37.2 (3.07)</w:t>
            </w:r>
          </w:p>
        </w:tc>
        <w:tc>
          <w:tcPr>
            <w:tcW w:w="2713"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41.1 (0.92)</w:t>
            </w:r>
          </w:p>
        </w:tc>
        <w:tc>
          <w:tcPr>
            <w:tcW w:w="1697"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0.24</w:t>
            </w:r>
          </w:p>
        </w:tc>
      </w:tr>
      <w:tr w:rsidR="00A30DDF" w:rsidRPr="00A30DDF" w:rsidTr="00C96287">
        <w:tc>
          <w:tcPr>
            <w:tcW w:w="3708" w:type="dxa"/>
            <w:vAlign w:val="center"/>
          </w:tcPr>
          <w:p w:rsidR="00C96287" w:rsidRPr="00A30DDF" w:rsidRDefault="00C96287" w:rsidP="00D965F4">
            <w:pPr>
              <w:spacing w:after="0" w:line="360" w:lineRule="auto"/>
              <w:jc w:val="both"/>
              <w:rPr>
                <w:rFonts w:ascii="Book Antiqua" w:hAnsi="Book Antiqua"/>
                <w:sz w:val="24"/>
                <w:szCs w:val="24"/>
              </w:rPr>
            </w:pPr>
          </w:p>
        </w:tc>
        <w:tc>
          <w:tcPr>
            <w:tcW w:w="2340" w:type="dxa"/>
            <w:vAlign w:val="bottom"/>
          </w:tcPr>
          <w:p w:rsidR="00C96287" w:rsidRPr="00A30DDF" w:rsidRDefault="00C96287" w:rsidP="00D965F4">
            <w:pPr>
              <w:spacing w:after="0" w:line="360" w:lineRule="auto"/>
              <w:jc w:val="both"/>
              <w:rPr>
                <w:rFonts w:ascii="Book Antiqua" w:hAnsi="Book Antiqua"/>
                <w:sz w:val="24"/>
                <w:szCs w:val="24"/>
              </w:rPr>
            </w:pPr>
          </w:p>
        </w:tc>
        <w:tc>
          <w:tcPr>
            <w:tcW w:w="2713" w:type="dxa"/>
            <w:vAlign w:val="bottom"/>
          </w:tcPr>
          <w:p w:rsidR="00C96287" w:rsidRPr="00A30DDF" w:rsidRDefault="00C96287" w:rsidP="00D965F4">
            <w:pPr>
              <w:spacing w:after="0" w:line="360" w:lineRule="auto"/>
              <w:jc w:val="both"/>
              <w:rPr>
                <w:rFonts w:ascii="Book Antiqua" w:hAnsi="Book Antiqua"/>
                <w:sz w:val="24"/>
                <w:szCs w:val="24"/>
              </w:rPr>
            </w:pPr>
          </w:p>
        </w:tc>
        <w:tc>
          <w:tcPr>
            <w:tcW w:w="1697" w:type="dxa"/>
          </w:tcPr>
          <w:p w:rsidR="00C96287" w:rsidRPr="00A30DDF" w:rsidRDefault="00C96287" w:rsidP="00D965F4">
            <w:pPr>
              <w:spacing w:after="0" w:line="360" w:lineRule="auto"/>
              <w:jc w:val="both"/>
              <w:rPr>
                <w:rFonts w:ascii="Book Antiqua" w:hAnsi="Book Antiqua"/>
                <w:sz w:val="24"/>
                <w:szCs w:val="24"/>
              </w:rPr>
            </w:pPr>
          </w:p>
        </w:tc>
      </w:tr>
      <w:tr w:rsidR="00A30DDF" w:rsidRPr="00A30DDF" w:rsidTr="00C96287">
        <w:tc>
          <w:tcPr>
            <w:tcW w:w="3708" w:type="dxa"/>
            <w:vAlign w:val="center"/>
          </w:tcPr>
          <w:p w:rsidR="00C96287" w:rsidRPr="00A30DDF" w:rsidRDefault="00C96287" w:rsidP="00D965F4">
            <w:pPr>
              <w:spacing w:after="0" w:line="360" w:lineRule="auto"/>
              <w:jc w:val="both"/>
              <w:rPr>
                <w:rFonts w:ascii="Book Antiqua" w:hAnsi="Book Antiqua"/>
                <w:b/>
                <w:sz w:val="24"/>
                <w:szCs w:val="24"/>
              </w:rPr>
            </w:pPr>
            <w:r w:rsidRPr="00A30DDF">
              <w:rPr>
                <w:rFonts w:ascii="Book Antiqua" w:hAnsi="Book Antiqua"/>
                <w:b/>
                <w:sz w:val="24"/>
                <w:szCs w:val="24"/>
              </w:rPr>
              <w:t>Triglycerides, mg/dL</w:t>
            </w:r>
          </w:p>
        </w:tc>
        <w:tc>
          <w:tcPr>
            <w:tcW w:w="2340" w:type="dxa"/>
            <w:vAlign w:val="bottom"/>
          </w:tcPr>
          <w:p w:rsidR="00C96287" w:rsidRPr="00A30DDF" w:rsidRDefault="00C96287" w:rsidP="00D965F4">
            <w:pPr>
              <w:spacing w:after="0" w:line="360" w:lineRule="auto"/>
              <w:jc w:val="both"/>
              <w:rPr>
                <w:rFonts w:ascii="Book Antiqua" w:hAnsi="Book Antiqua"/>
                <w:sz w:val="24"/>
                <w:szCs w:val="24"/>
              </w:rPr>
            </w:pPr>
          </w:p>
        </w:tc>
        <w:tc>
          <w:tcPr>
            <w:tcW w:w="2713" w:type="dxa"/>
            <w:vAlign w:val="bottom"/>
          </w:tcPr>
          <w:p w:rsidR="00C96287" w:rsidRPr="00A30DDF" w:rsidRDefault="00C96287" w:rsidP="00D965F4">
            <w:pPr>
              <w:spacing w:after="0" w:line="360" w:lineRule="auto"/>
              <w:jc w:val="both"/>
              <w:rPr>
                <w:rFonts w:ascii="Book Antiqua" w:hAnsi="Book Antiqua"/>
                <w:sz w:val="24"/>
                <w:szCs w:val="24"/>
              </w:rPr>
            </w:pPr>
          </w:p>
        </w:tc>
        <w:tc>
          <w:tcPr>
            <w:tcW w:w="1697" w:type="dxa"/>
          </w:tcPr>
          <w:p w:rsidR="00C96287" w:rsidRPr="00A30DDF" w:rsidRDefault="00C96287" w:rsidP="00D965F4">
            <w:pPr>
              <w:spacing w:after="0" w:line="360" w:lineRule="auto"/>
              <w:jc w:val="both"/>
              <w:rPr>
                <w:rFonts w:ascii="Book Antiqua" w:hAnsi="Book Antiqua"/>
                <w:b/>
                <w:sz w:val="24"/>
                <w:szCs w:val="24"/>
              </w:rPr>
            </w:pPr>
          </w:p>
        </w:tc>
      </w:tr>
      <w:tr w:rsidR="00A30DDF" w:rsidRPr="00A30DDF" w:rsidTr="00C96287">
        <w:tc>
          <w:tcPr>
            <w:tcW w:w="3708" w:type="dxa"/>
            <w:vAlign w:val="center"/>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Normal weight</w:t>
            </w:r>
          </w:p>
        </w:tc>
        <w:tc>
          <w:tcPr>
            <w:tcW w:w="2340"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92.3 (10.77)</w:t>
            </w:r>
          </w:p>
        </w:tc>
        <w:tc>
          <w:tcPr>
            <w:tcW w:w="2713"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78.4 (1.14)</w:t>
            </w:r>
          </w:p>
        </w:tc>
        <w:tc>
          <w:tcPr>
            <w:tcW w:w="1697"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0.21</w:t>
            </w:r>
          </w:p>
        </w:tc>
      </w:tr>
      <w:tr w:rsidR="00A30DDF" w:rsidRPr="00A30DDF" w:rsidTr="00C96287">
        <w:tc>
          <w:tcPr>
            <w:tcW w:w="3708" w:type="dxa"/>
            <w:vAlign w:val="center"/>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Overweight</w:t>
            </w:r>
          </w:p>
        </w:tc>
        <w:tc>
          <w:tcPr>
            <w:tcW w:w="2340"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105.4 (11.05)</w:t>
            </w:r>
          </w:p>
        </w:tc>
        <w:tc>
          <w:tcPr>
            <w:tcW w:w="2713"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100.3 (3.27)</w:t>
            </w:r>
          </w:p>
        </w:tc>
        <w:tc>
          <w:tcPr>
            <w:tcW w:w="1697"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0.63</w:t>
            </w:r>
          </w:p>
        </w:tc>
      </w:tr>
      <w:tr w:rsidR="00A30DDF" w:rsidRPr="00A30DDF" w:rsidTr="00C96287">
        <w:tc>
          <w:tcPr>
            <w:tcW w:w="3708" w:type="dxa"/>
            <w:vAlign w:val="center"/>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Obese</w:t>
            </w:r>
          </w:p>
        </w:tc>
        <w:tc>
          <w:tcPr>
            <w:tcW w:w="2340"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115.9 (15.40)</w:t>
            </w:r>
          </w:p>
        </w:tc>
        <w:tc>
          <w:tcPr>
            <w:tcW w:w="2713"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113.2 (4.53)</w:t>
            </w:r>
          </w:p>
        </w:tc>
        <w:tc>
          <w:tcPr>
            <w:tcW w:w="1697"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0.85</w:t>
            </w:r>
          </w:p>
        </w:tc>
      </w:tr>
      <w:tr w:rsidR="00A30DDF" w:rsidRPr="00A30DDF" w:rsidTr="00C96287">
        <w:tc>
          <w:tcPr>
            <w:tcW w:w="3708" w:type="dxa"/>
            <w:vAlign w:val="center"/>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Severely Obese</w:t>
            </w:r>
          </w:p>
        </w:tc>
        <w:tc>
          <w:tcPr>
            <w:tcW w:w="2340"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173.0 (23.62)</w:t>
            </w:r>
          </w:p>
        </w:tc>
        <w:tc>
          <w:tcPr>
            <w:tcW w:w="2713"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131.0 (12.76)</w:t>
            </w:r>
          </w:p>
        </w:tc>
        <w:tc>
          <w:tcPr>
            <w:tcW w:w="1697"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0.12</w:t>
            </w:r>
          </w:p>
        </w:tc>
      </w:tr>
      <w:tr w:rsidR="00A30DDF" w:rsidRPr="00A30DDF" w:rsidTr="00C96287">
        <w:tc>
          <w:tcPr>
            <w:tcW w:w="3708" w:type="dxa"/>
            <w:vAlign w:val="center"/>
          </w:tcPr>
          <w:p w:rsidR="00C96287" w:rsidRPr="00A30DDF" w:rsidRDefault="00C96287" w:rsidP="00D965F4">
            <w:pPr>
              <w:spacing w:after="0" w:line="360" w:lineRule="auto"/>
              <w:jc w:val="both"/>
              <w:rPr>
                <w:rFonts w:ascii="Book Antiqua" w:hAnsi="Book Antiqua"/>
                <w:sz w:val="24"/>
                <w:szCs w:val="24"/>
              </w:rPr>
            </w:pPr>
          </w:p>
        </w:tc>
        <w:tc>
          <w:tcPr>
            <w:tcW w:w="2340" w:type="dxa"/>
            <w:vAlign w:val="bottom"/>
          </w:tcPr>
          <w:p w:rsidR="00C96287" w:rsidRPr="00A30DDF" w:rsidRDefault="00C96287" w:rsidP="00D965F4">
            <w:pPr>
              <w:spacing w:after="0" w:line="360" w:lineRule="auto"/>
              <w:jc w:val="both"/>
              <w:rPr>
                <w:rFonts w:ascii="Book Antiqua" w:hAnsi="Book Antiqua"/>
                <w:sz w:val="24"/>
                <w:szCs w:val="24"/>
              </w:rPr>
            </w:pPr>
          </w:p>
        </w:tc>
        <w:tc>
          <w:tcPr>
            <w:tcW w:w="2713" w:type="dxa"/>
            <w:vAlign w:val="bottom"/>
          </w:tcPr>
          <w:p w:rsidR="00C96287" w:rsidRPr="00A30DDF" w:rsidRDefault="00C96287" w:rsidP="00D965F4">
            <w:pPr>
              <w:spacing w:after="0" w:line="360" w:lineRule="auto"/>
              <w:jc w:val="both"/>
              <w:rPr>
                <w:rFonts w:ascii="Book Antiqua" w:hAnsi="Book Antiqua"/>
                <w:sz w:val="24"/>
                <w:szCs w:val="24"/>
              </w:rPr>
            </w:pPr>
          </w:p>
        </w:tc>
        <w:tc>
          <w:tcPr>
            <w:tcW w:w="1697" w:type="dxa"/>
          </w:tcPr>
          <w:p w:rsidR="00C96287" w:rsidRPr="00A30DDF" w:rsidRDefault="00C96287" w:rsidP="00D965F4">
            <w:pPr>
              <w:spacing w:after="0" w:line="360" w:lineRule="auto"/>
              <w:jc w:val="both"/>
              <w:rPr>
                <w:rFonts w:ascii="Book Antiqua" w:hAnsi="Book Antiqua"/>
                <w:sz w:val="24"/>
                <w:szCs w:val="24"/>
              </w:rPr>
            </w:pPr>
          </w:p>
        </w:tc>
      </w:tr>
      <w:tr w:rsidR="00A30DDF" w:rsidRPr="00A30DDF" w:rsidTr="00C96287">
        <w:tc>
          <w:tcPr>
            <w:tcW w:w="3708" w:type="dxa"/>
            <w:vAlign w:val="center"/>
          </w:tcPr>
          <w:p w:rsidR="00C96287" w:rsidRPr="00A30DDF" w:rsidRDefault="00C96287" w:rsidP="00D965F4">
            <w:pPr>
              <w:spacing w:after="0" w:line="360" w:lineRule="auto"/>
              <w:jc w:val="both"/>
              <w:rPr>
                <w:rFonts w:ascii="Book Antiqua" w:hAnsi="Book Antiqua"/>
                <w:b/>
                <w:sz w:val="24"/>
                <w:szCs w:val="24"/>
              </w:rPr>
            </w:pPr>
            <w:r w:rsidRPr="00A30DDF">
              <w:rPr>
                <w:rFonts w:ascii="Book Antiqua" w:hAnsi="Book Antiqua"/>
                <w:b/>
                <w:sz w:val="24"/>
                <w:szCs w:val="24"/>
              </w:rPr>
              <w:t>Glucose, mg/dL</w:t>
            </w:r>
          </w:p>
        </w:tc>
        <w:tc>
          <w:tcPr>
            <w:tcW w:w="2340" w:type="dxa"/>
            <w:vAlign w:val="bottom"/>
          </w:tcPr>
          <w:p w:rsidR="00C96287" w:rsidRPr="00A30DDF" w:rsidRDefault="00C96287" w:rsidP="00D965F4">
            <w:pPr>
              <w:spacing w:after="0" w:line="360" w:lineRule="auto"/>
              <w:jc w:val="both"/>
              <w:rPr>
                <w:rFonts w:ascii="Book Antiqua" w:hAnsi="Book Antiqua"/>
                <w:sz w:val="24"/>
                <w:szCs w:val="24"/>
              </w:rPr>
            </w:pPr>
          </w:p>
        </w:tc>
        <w:tc>
          <w:tcPr>
            <w:tcW w:w="2713" w:type="dxa"/>
            <w:vAlign w:val="bottom"/>
          </w:tcPr>
          <w:p w:rsidR="00C96287" w:rsidRPr="00A30DDF" w:rsidRDefault="00C96287" w:rsidP="00D965F4">
            <w:pPr>
              <w:spacing w:after="0" w:line="360" w:lineRule="auto"/>
              <w:jc w:val="both"/>
              <w:rPr>
                <w:rFonts w:ascii="Book Antiqua" w:hAnsi="Book Antiqua"/>
                <w:sz w:val="24"/>
                <w:szCs w:val="24"/>
              </w:rPr>
            </w:pPr>
          </w:p>
        </w:tc>
        <w:tc>
          <w:tcPr>
            <w:tcW w:w="1697" w:type="dxa"/>
          </w:tcPr>
          <w:p w:rsidR="00C96287" w:rsidRPr="00A30DDF" w:rsidRDefault="00C96287" w:rsidP="00D965F4">
            <w:pPr>
              <w:spacing w:after="0" w:line="360" w:lineRule="auto"/>
              <w:jc w:val="both"/>
              <w:rPr>
                <w:rFonts w:ascii="Book Antiqua" w:hAnsi="Book Antiqua"/>
                <w:b/>
                <w:sz w:val="24"/>
                <w:szCs w:val="24"/>
              </w:rPr>
            </w:pPr>
          </w:p>
        </w:tc>
      </w:tr>
      <w:tr w:rsidR="00A30DDF" w:rsidRPr="00A30DDF" w:rsidTr="00C96287">
        <w:tc>
          <w:tcPr>
            <w:tcW w:w="3708" w:type="dxa"/>
            <w:vAlign w:val="center"/>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Normal weight</w:t>
            </w:r>
          </w:p>
        </w:tc>
        <w:tc>
          <w:tcPr>
            <w:tcW w:w="2340"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92.8 (1.32)</w:t>
            </w:r>
          </w:p>
        </w:tc>
        <w:tc>
          <w:tcPr>
            <w:tcW w:w="2713"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92.4 (0.37)</w:t>
            </w:r>
          </w:p>
        </w:tc>
        <w:tc>
          <w:tcPr>
            <w:tcW w:w="1697"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0.80</w:t>
            </w:r>
          </w:p>
        </w:tc>
      </w:tr>
      <w:tr w:rsidR="00A30DDF" w:rsidRPr="00A30DDF" w:rsidTr="00C96287">
        <w:tc>
          <w:tcPr>
            <w:tcW w:w="3708" w:type="dxa"/>
            <w:vAlign w:val="center"/>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Overweight</w:t>
            </w:r>
          </w:p>
        </w:tc>
        <w:tc>
          <w:tcPr>
            <w:tcW w:w="2340"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96.7 (1.16)</w:t>
            </w:r>
          </w:p>
        </w:tc>
        <w:tc>
          <w:tcPr>
            <w:tcW w:w="2713"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94.0 (0.35)</w:t>
            </w:r>
          </w:p>
        </w:tc>
        <w:tc>
          <w:tcPr>
            <w:tcW w:w="1697" w:type="dxa"/>
          </w:tcPr>
          <w:p w:rsidR="00C96287" w:rsidRPr="00A30DDF" w:rsidRDefault="00C96287" w:rsidP="00D965F4">
            <w:pPr>
              <w:spacing w:after="0" w:line="360" w:lineRule="auto"/>
              <w:jc w:val="both"/>
              <w:rPr>
                <w:rFonts w:ascii="Book Antiqua" w:hAnsi="Book Antiqua"/>
                <w:b/>
                <w:sz w:val="24"/>
                <w:szCs w:val="24"/>
              </w:rPr>
            </w:pPr>
            <w:r w:rsidRPr="00A30DDF">
              <w:rPr>
                <w:rFonts w:ascii="Book Antiqua" w:hAnsi="Book Antiqua"/>
                <w:b/>
                <w:sz w:val="24"/>
                <w:szCs w:val="24"/>
              </w:rPr>
              <w:t>0.03</w:t>
            </w:r>
          </w:p>
        </w:tc>
      </w:tr>
      <w:tr w:rsidR="00A30DDF" w:rsidRPr="00A30DDF" w:rsidTr="00C96287">
        <w:tc>
          <w:tcPr>
            <w:tcW w:w="3708" w:type="dxa"/>
            <w:vAlign w:val="center"/>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Obese</w:t>
            </w:r>
          </w:p>
        </w:tc>
        <w:tc>
          <w:tcPr>
            <w:tcW w:w="2340"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96.8 (1.59)</w:t>
            </w:r>
          </w:p>
        </w:tc>
        <w:tc>
          <w:tcPr>
            <w:tcW w:w="2713" w:type="dxa"/>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95.2 (0.47)</w:t>
            </w:r>
          </w:p>
        </w:tc>
        <w:tc>
          <w:tcPr>
            <w:tcW w:w="1697" w:type="dxa"/>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0.32</w:t>
            </w:r>
          </w:p>
        </w:tc>
      </w:tr>
      <w:tr w:rsidR="00A30DDF" w:rsidRPr="00A30DDF" w:rsidTr="00C96287">
        <w:tc>
          <w:tcPr>
            <w:tcW w:w="3708" w:type="dxa"/>
            <w:tcBorders>
              <w:bottom w:val="single" w:sz="4" w:space="0" w:color="auto"/>
            </w:tcBorders>
            <w:vAlign w:val="center"/>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Severely Obese</w:t>
            </w:r>
          </w:p>
        </w:tc>
        <w:tc>
          <w:tcPr>
            <w:tcW w:w="2340" w:type="dxa"/>
            <w:tcBorders>
              <w:bottom w:val="single" w:sz="4" w:space="0" w:color="auto"/>
            </w:tcBorders>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94.5 (1.10)</w:t>
            </w:r>
          </w:p>
        </w:tc>
        <w:tc>
          <w:tcPr>
            <w:tcW w:w="2713" w:type="dxa"/>
            <w:tcBorders>
              <w:bottom w:val="single" w:sz="4" w:space="0" w:color="auto"/>
            </w:tcBorders>
            <w:vAlign w:val="bottom"/>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95.9 (1.00)</w:t>
            </w:r>
          </w:p>
        </w:tc>
        <w:tc>
          <w:tcPr>
            <w:tcW w:w="1697" w:type="dxa"/>
            <w:tcBorders>
              <w:bottom w:val="single" w:sz="4" w:space="0" w:color="auto"/>
            </w:tcBorders>
          </w:tcPr>
          <w:p w:rsidR="00C96287" w:rsidRPr="00A30DDF" w:rsidRDefault="00C96287" w:rsidP="00D965F4">
            <w:pPr>
              <w:spacing w:after="0" w:line="360" w:lineRule="auto"/>
              <w:jc w:val="both"/>
              <w:rPr>
                <w:rFonts w:ascii="Book Antiqua" w:hAnsi="Book Antiqua"/>
                <w:sz w:val="24"/>
                <w:szCs w:val="24"/>
              </w:rPr>
            </w:pPr>
            <w:r w:rsidRPr="00A30DDF">
              <w:rPr>
                <w:rFonts w:ascii="Book Antiqua" w:hAnsi="Book Antiqua"/>
                <w:sz w:val="24"/>
                <w:szCs w:val="24"/>
              </w:rPr>
              <w:t>0.39</w:t>
            </w:r>
          </w:p>
        </w:tc>
      </w:tr>
    </w:tbl>
    <w:p w:rsidR="00C96287" w:rsidRPr="00A30DDF" w:rsidRDefault="00C96287" w:rsidP="00D965F4">
      <w:pPr>
        <w:spacing w:after="0" w:line="360" w:lineRule="auto"/>
        <w:jc w:val="both"/>
        <w:rPr>
          <w:rFonts w:ascii="Book Antiqua" w:hAnsi="Book Antiqua"/>
          <w:b/>
          <w:sz w:val="24"/>
          <w:szCs w:val="24"/>
        </w:rPr>
      </w:pPr>
    </w:p>
    <w:p w:rsidR="00391DE5" w:rsidRPr="00A30DDF" w:rsidRDefault="001A342A" w:rsidP="00D965F4">
      <w:pPr>
        <w:spacing w:after="0" w:line="360" w:lineRule="auto"/>
        <w:jc w:val="both"/>
        <w:rPr>
          <w:rFonts w:ascii="Book Antiqua" w:hAnsi="Book Antiqua"/>
          <w:sz w:val="24"/>
          <w:szCs w:val="24"/>
        </w:rPr>
        <w:sectPr w:rsidR="00391DE5" w:rsidRPr="00A30DDF" w:rsidSect="00146BC3">
          <w:footerReference w:type="default" r:id="rId15"/>
          <w:pgSz w:w="12240" w:h="15840"/>
          <w:pgMar w:top="1440" w:right="1440" w:bottom="1440" w:left="1440" w:header="720" w:footer="720" w:gutter="0"/>
          <w:cols w:space="720"/>
          <w:docGrid w:linePitch="360"/>
        </w:sectPr>
      </w:pPr>
      <w:r w:rsidRPr="00A30DDF">
        <w:rPr>
          <w:rFonts w:ascii="Book Antiqua" w:hAnsi="Book Antiqua"/>
          <w:sz w:val="24"/>
          <w:szCs w:val="24"/>
          <w:vertAlign w:val="superscript"/>
        </w:rPr>
        <w:t>a</w:t>
      </w:r>
      <w:r w:rsidR="00D54F3D" w:rsidRPr="00A30DDF">
        <w:rPr>
          <w:rFonts w:ascii="Book Antiqua" w:hAnsi="Book Antiqua"/>
          <w:sz w:val="24"/>
          <w:szCs w:val="24"/>
        </w:rPr>
        <w:t>Normal weight = body mass index &lt; 85</w:t>
      </w:r>
      <w:r w:rsidR="00D54F3D" w:rsidRPr="00A30DDF">
        <w:rPr>
          <w:rFonts w:ascii="Book Antiqua" w:hAnsi="Book Antiqua"/>
          <w:sz w:val="24"/>
          <w:szCs w:val="24"/>
          <w:vertAlign w:val="superscript"/>
        </w:rPr>
        <w:t>th</w:t>
      </w:r>
      <w:r w:rsidR="00D54F3D" w:rsidRPr="00A30DDF">
        <w:rPr>
          <w:rFonts w:ascii="Book Antiqua" w:hAnsi="Book Antiqua"/>
          <w:sz w:val="24"/>
          <w:szCs w:val="24"/>
        </w:rPr>
        <w:t xml:space="preserve"> percentile for age and sex, overweight = body mass index </w:t>
      </w:r>
      <w:r w:rsidR="00D54F3D" w:rsidRPr="00A30DDF">
        <w:rPr>
          <w:rFonts w:ascii="Book Antiqua" w:eastAsia="Arial Unicode MS" w:hAnsi="Book Antiqua" w:cs="Arial Unicode MS"/>
          <w:sz w:val="24"/>
          <w:szCs w:val="24"/>
        </w:rPr>
        <w:t>≥</w:t>
      </w:r>
      <w:r w:rsidR="00D54F3D" w:rsidRPr="00A30DDF">
        <w:rPr>
          <w:rFonts w:ascii="Book Antiqua" w:hAnsi="Book Antiqua"/>
          <w:sz w:val="24"/>
          <w:szCs w:val="24"/>
        </w:rPr>
        <w:t xml:space="preserve"> 85</w:t>
      </w:r>
      <w:r w:rsidR="00D54F3D" w:rsidRPr="00A30DDF">
        <w:rPr>
          <w:rFonts w:ascii="Book Antiqua" w:hAnsi="Book Antiqua"/>
          <w:sz w:val="24"/>
          <w:szCs w:val="24"/>
          <w:vertAlign w:val="superscript"/>
        </w:rPr>
        <w:t>th</w:t>
      </w:r>
      <w:r w:rsidR="00D54F3D" w:rsidRPr="00A30DDF">
        <w:rPr>
          <w:rFonts w:ascii="Book Antiqua" w:eastAsiaTheme="minorEastAsia" w:hAnsi="Book Antiqua"/>
          <w:sz w:val="24"/>
          <w:szCs w:val="24"/>
          <w:lang w:eastAsia="zh-CN"/>
        </w:rPr>
        <w:t xml:space="preserve"> </w:t>
      </w:r>
      <w:r w:rsidR="00D54F3D" w:rsidRPr="00A30DDF">
        <w:rPr>
          <w:rFonts w:ascii="Book Antiqua" w:hAnsi="Book Antiqua"/>
          <w:sz w:val="24"/>
          <w:szCs w:val="24"/>
        </w:rPr>
        <w:t>- &lt; 95</w:t>
      </w:r>
      <w:r w:rsidR="00D54F3D" w:rsidRPr="00A30DDF">
        <w:rPr>
          <w:rFonts w:ascii="Book Antiqua" w:hAnsi="Book Antiqua"/>
          <w:sz w:val="24"/>
          <w:szCs w:val="24"/>
          <w:vertAlign w:val="superscript"/>
        </w:rPr>
        <w:t>th</w:t>
      </w:r>
      <w:r w:rsidR="00D54F3D" w:rsidRPr="00A30DDF">
        <w:rPr>
          <w:rFonts w:ascii="Book Antiqua" w:hAnsi="Book Antiqua"/>
          <w:sz w:val="24"/>
          <w:szCs w:val="24"/>
        </w:rPr>
        <w:t xml:space="preserve"> percentile for age and sex, obese = body mass index  </w:t>
      </w:r>
      <w:r w:rsidR="00D54F3D" w:rsidRPr="00A30DDF">
        <w:rPr>
          <w:rFonts w:ascii="Book Antiqua" w:eastAsia="Arial Unicode MS" w:hAnsi="Book Antiqua" w:cs="Arial Unicode MS"/>
          <w:sz w:val="24"/>
          <w:szCs w:val="24"/>
        </w:rPr>
        <w:t>≥</w:t>
      </w:r>
      <w:r w:rsidR="00D54F3D" w:rsidRPr="00A30DDF">
        <w:rPr>
          <w:rFonts w:ascii="Book Antiqua" w:hAnsi="Book Antiqua"/>
          <w:sz w:val="24"/>
          <w:szCs w:val="24"/>
        </w:rPr>
        <w:t xml:space="preserve"> 95th percentile for age and sex (</w:t>
      </w:r>
      <w:r w:rsidR="00D54F3D" w:rsidRPr="00A30DDF">
        <w:rPr>
          <w:rFonts w:ascii="Book Antiqua" w:hAnsi="Book Antiqua"/>
          <w:sz w:val="24"/>
          <w:szCs w:val="24"/>
          <w:lang w:val="en-AU"/>
        </w:rPr>
        <w:t>Kuczmarski</w:t>
      </w:r>
      <w:r w:rsidR="00D54F3D" w:rsidRPr="00A30DDF">
        <w:rPr>
          <w:rFonts w:ascii="Book Antiqua" w:hAnsi="Book Antiqua"/>
          <w:sz w:val="24"/>
          <w:szCs w:val="24"/>
          <w:vertAlign w:val="superscript"/>
        </w:rPr>
        <w:t xml:space="preserve"> </w:t>
      </w:r>
      <w:r w:rsidR="00D54F3D" w:rsidRPr="00A30DDF">
        <w:rPr>
          <w:rFonts w:ascii="Book Antiqua" w:hAnsi="Book Antiqua"/>
          <w:i/>
          <w:sz w:val="24"/>
          <w:szCs w:val="24"/>
        </w:rPr>
        <w:t>et al</w:t>
      </w:r>
      <w:r w:rsidR="00D54F3D" w:rsidRPr="00A30DDF">
        <w:rPr>
          <w:rFonts w:ascii="Book Antiqua" w:hAnsi="Book Antiqua"/>
          <w:sz w:val="24"/>
          <w:szCs w:val="24"/>
          <w:vertAlign w:val="superscript"/>
        </w:rPr>
        <w:t>[23]</w:t>
      </w:r>
      <w:r w:rsidR="00D54F3D" w:rsidRPr="00A30DDF">
        <w:rPr>
          <w:rFonts w:ascii="Book Antiqua" w:hAnsi="Book Antiqua"/>
          <w:sz w:val="24"/>
          <w:szCs w:val="24"/>
        </w:rPr>
        <w:t xml:space="preserve">, 2000) severely obese = absolute body mass index </w:t>
      </w:r>
      <w:r w:rsidR="00D54F3D" w:rsidRPr="00A30DDF">
        <w:rPr>
          <w:rFonts w:ascii="Book Antiqua" w:eastAsia="Arial Unicode MS" w:hAnsi="Book Antiqua" w:cs="Arial Unicode MS"/>
          <w:sz w:val="24"/>
          <w:szCs w:val="24"/>
        </w:rPr>
        <w:t>≥</w:t>
      </w:r>
      <w:r w:rsidR="00D54F3D" w:rsidRPr="00A30DDF">
        <w:rPr>
          <w:rFonts w:ascii="Book Antiqua" w:eastAsia="Arial Unicode MS" w:hAnsi="Book Antiqua" w:cs="Arial Unicode MS"/>
          <w:sz w:val="24"/>
          <w:szCs w:val="24"/>
          <w:lang w:eastAsia="zh-CN"/>
        </w:rPr>
        <w:t xml:space="preserve"> </w:t>
      </w:r>
      <w:r w:rsidR="00D54F3D" w:rsidRPr="00A30DDF">
        <w:rPr>
          <w:rFonts w:ascii="Book Antiqua" w:hAnsi="Book Antiqua"/>
          <w:sz w:val="24"/>
          <w:szCs w:val="24"/>
        </w:rPr>
        <w:t>35 kg/m</w:t>
      </w:r>
      <w:r w:rsidR="00D54F3D" w:rsidRPr="00A30DDF">
        <w:rPr>
          <w:rFonts w:ascii="Book Antiqua" w:hAnsi="Book Antiqua"/>
          <w:sz w:val="24"/>
          <w:szCs w:val="24"/>
          <w:vertAlign w:val="superscript"/>
        </w:rPr>
        <w:t>2</w:t>
      </w:r>
      <w:r w:rsidR="00D54F3D" w:rsidRPr="00A30DDF">
        <w:rPr>
          <w:rFonts w:ascii="Book Antiqua" w:hAnsi="Book Antiqua"/>
          <w:sz w:val="24"/>
          <w:szCs w:val="24"/>
        </w:rPr>
        <w:t xml:space="preserve"> (Kelly </w:t>
      </w:r>
      <w:r w:rsidR="00D54F3D" w:rsidRPr="00A30DDF">
        <w:rPr>
          <w:rFonts w:ascii="Book Antiqua" w:hAnsi="Book Antiqua"/>
          <w:i/>
          <w:sz w:val="24"/>
          <w:szCs w:val="24"/>
        </w:rPr>
        <w:t>et al</w:t>
      </w:r>
      <w:r w:rsidR="00D54F3D" w:rsidRPr="00A30DDF">
        <w:rPr>
          <w:rFonts w:ascii="Book Antiqua" w:hAnsi="Book Antiqua"/>
          <w:sz w:val="24"/>
          <w:szCs w:val="24"/>
          <w:vertAlign w:val="superscript"/>
        </w:rPr>
        <w:t>[24]</w:t>
      </w:r>
      <w:r w:rsidR="00D54F3D" w:rsidRPr="00A30DDF">
        <w:rPr>
          <w:rFonts w:ascii="Book Antiqua" w:hAnsi="Book Antiqua"/>
          <w:sz w:val="24"/>
          <w:szCs w:val="24"/>
        </w:rPr>
        <w:t>,</w:t>
      </w:r>
      <w:r w:rsidR="00D54F3D" w:rsidRPr="00A30DDF">
        <w:rPr>
          <w:rFonts w:ascii="Book Antiqua" w:hAnsi="Book Antiqua"/>
          <w:sz w:val="24"/>
          <w:szCs w:val="24"/>
          <w:vertAlign w:val="superscript"/>
        </w:rPr>
        <w:t xml:space="preserve"> </w:t>
      </w:r>
      <w:r w:rsidR="00D54F3D" w:rsidRPr="00A30DDF">
        <w:rPr>
          <w:rFonts w:ascii="Book Antiqua" w:eastAsiaTheme="minorEastAsia" w:hAnsi="Book Antiqua"/>
          <w:sz w:val="24"/>
          <w:szCs w:val="24"/>
          <w:lang w:eastAsia="zh-CN"/>
        </w:rPr>
        <w:t>2000);</w:t>
      </w:r>
    </w:p>
    <w:p w:rsidR="00391DE5" w:rsidRPr="00A30DDF" w:rsidRDefault="001A342A" w:rsidP="00D965F4">
      <w:pPr>
        <w:spacing w:after="0" w:line="360" w:lineRule="auto"/>
        <w:jc w:val="both"/>
        <w:rPr>
          <w:rFonts w:ascii="Book Antiqua" w:hAnsi="Book Antiqua"/>
          <w:b/>
          <w:sz w:val="24"/>
          <w:szCs w:val="24"/>
        </w:rPr>
      </w:pPr>
      <w:r w:rsidRPr="00A30DDF">
        <w:rPr>
          <w:rFonts w:ascii="Book Antiqua" w:hAnsi="Book Antiqua"/>
          <w:b/>
          <w:sz w:val="24"/>
          <w:szCs w:val="24"/>
        </w:rPr>
        <w:t>Table 3</w:t>
      </w:r>
      <w:r w:rsidR="00391DE5" w:rsidRPr="00A30DDF">
        <w:rPr>
          <w:rFonts w:ascii="Book Antiqua" w:hAnsi="Book Antiqua"/>
          <w:b/>
          <w:sz w:val="24"/>
          <w:szCs w:val="24"/>
        </w:rPr>
        <w:t xml:space="preserve"> Prevalence of abnormal cardiometabolic disease risk factors among overweight, obese and severely obese United States 12</w:t>
      </w:r>
      <w:r w:rsidRPr="00A30DDF">
        <w:rPr>
          <w:rFonts w:ascii="Book Antiqua" w:eastAsiaTheme="minorEastAsia" w:hAnsi="Book Antiqua"/>
          <w:b/>
          <w:sz w:val="24"/>
          <w:szCs w:val="24"/>
          <w:lang w:eastAsia="zh-CN"/>
        </w:rPr>
        <w:t>-</w:t>
      </w:r>
      <w:r w:rsidR="00391DE5" w:rsidRPr="00A30DDF">
        <w:rPr>
          <w:rFonts w:ascii="Book Antiqua" w:hAnsi="Book Antiqua"/>
          <w:b/>
          <w:sz w:val="24"/>
          <w:szCs w:val="24"/>
        </w:rPr>
        <w:t>18 year</w:t>
      </w:r>
      <w:r w:rsidRPr="00A30DDF">
        <w:rPr>
          <w:rFonts w:ascii="Book Antiqua" w:eastAsiaTheme="minorEastAsia" w:hAnsi="Book Antiqua"/>
          <w:b/>
          <w:sz w:val="24"/>
          <w:szCs w:val="24"/>
          <w:lang w:eastAsia="zh-CN"/>
        </w:rPr>
        <w:t>s</w:t>
      </w:r>
      <w:r w:rsidRPr="00A30DDF">
        <w:rPr>
          <w:rFonts w:ascii="Book Antiqua" w:hAnsi="Book Antiqua"/>
          <w:b/>
          <w:sz w:val="24"/>
          <w:szCs w:val="24"/>
        </w:rPr>
        <w:t xml:space="preserve"> old</w:t>
      </w:r>
      <w:r w:rsidR="00391DE5" w:rsidRPr="00A30DDF">
        <w:rPr>
          <w:rFonts w:ascii="Book Antiqua" w:hAnsi="Book Antiqua"/>
          <w:b/>
          <w:sz w:val="24"/>
          <w:szCs w:val="24"/>
        </w:rPr>
        <w:t xml:space="preserve"> with and without disabilities compared to those of normal weight</w:t>
      </w:r>
      <w:r w:rsidR="00391DE5" w:rsidRPr="00A30DDF">
        <w:rPr>
          <w:rFonts w:ascii="Book Antiqua" w:hAnsi="Book Antiqua"/>
          <w:b/>
          <w:sz w:val="24"/>
          <w:szCs w:val="24"/>
          <w:vertAlign w:val="superscript"/>
        </w:rPr>
        <w:t>a</w:t>
      </w:r>
      <w:r w:rsidR="00391DE5" w:rsidRPr="00A30DDF">
        <w:rPr>
          <w:rFonts w:ascii="Book Antiqua" w:hAnsi="Book Antiqua"/>
          <w:b/>
          <w:sz w:val="24"/>
          <w:szCs w:val="24"/>
        </w:rPr>
        <w:t xml:space="preserve">, 1999-2010 National Health and Nutrition Examination Surveys </w:t>
      </w:r>
    </w:p>
    <w:tbl>
      <w:tblPr>
        <w:tblW w:w="13536" w:type="dxa"/>
        <w:tblLook w:val="04A0" w:firstRow="1" w:lastRow="0" w:firstColumn="1" w:lastColumn="0" w:noHBand="0" w:noVBand="1"/>
      </w:tblPr>
      <w:tblGrid>
        <w:gridCol w:w="3610"/>
        <w:gridCol w:w="1587"/>
        <w:gridCol w:w="1523"/>
        <w:gridCol w:w="1153"/>
        <w:gridCol w:w="1357"/>
        <w:gridCol w:w="1390"/>
        <w:gridCol w:w="1526"/>
        <w:gridCol w:w="1390"/>
      </w:tblGrid>
      <w:tr w:rsidR="00A30DDF" w:rsidRPr="00A30DDF" w:rsidTr="006C35B1">
        <w:trPr>
          <w:trHeight w:val="557"/>
        </w:trPr>
        <w:tc>
          <w:tcPr>
            <w:tcW w:w="3708" w:type="dxa"/>
            <w:tcBorders>
              <w:top w:val="single" w:sz="4" w:space="0" w:color="auto"/>
              <w:bottom w:val="single" w:sz="4" w:space="0" w:color="auto"/>
            </w:tcBorders>
            <w:vAlign w:val="center"/>
          </w:tcPr>
          <w:p w:rsidR="00391DE5" w:rsidRPr="00A30DDF" w:rsidRDefault="00391DE5" w:rsidP="00D965F4">
            <w:pPr>
              <w:spacing w:after="0" w:line="360" w:lineRule="auto"/>
              <w:jc w:val="both"/>
              <w:rPr>
                <w:rFonts w:ascii="Book Antiqua" w:hAnsi="Book Antiqua"/>
                <w:b/>
                <w:sz w:val="24"/>
                <w:szCs w:val="24"/>
              </w:rPr>
            </w:pPr>
            <w:r w:rsidRPr="00A30DDF">
              <w:rPr>
                <w:rFonts w:ascii="Book Antiqua" w:hAnsi="Book Antiqua"/>
                <w:b/>
                <w:sz w:val="24"/>
                <w:szCs w:val="24"/>
              </w:rPr>
              <w:t xml:space="preserve">Cardiometabolic </w:t>
            </w:r>
            <w:r w:rsidR="001A342A" w:rsidRPr="00A30DDF">
              <w:rPr>
                <w:rFonts w:ascii="Book Antiqua" w:hAnsi="Book Antiqua"/>
                <w:b/>
                <w:sz w:val="24"/>
                <w:szCs w:val="24"/>
              </w:rPr>
              <w:t xml:space="preserve">disease risk factors </w:t>
            </w:r>
          </w:p>
        </w:tc>
        <w:tc>
          <w:tcPr>
            <w:tcW w:w="1620" w:type="dxa"/>
            <w:tcBorders>
              <w:top w:val="single" w:sz="4" w:space="0" w:color="auto"/>
              <w:bottom w:val="single" w:sz="4" w:space="0" w:color="auto"/>
            </w:tcBorders>
            <w:vAlign w:val="center"/>
          </w:tcPr>
          <w:p w:rsidR="00391DE5" w:rsidRPr="00A30DDF" w:rsidRDefault="00391DE5" w:rsidP="00D965F4">
            <w:pPr>
              <w:spacing w:after="0" w:line="360" w:lineRule="auto"/>
              <w:jc w:val="both"/>
              <w:rPr>
                <w:rFonts w:ascii="Book Antiqua" w:hAnsi="Book Antiqua"/>
                <w:b/>
                <w:sz w:val="24"/>
                <w:szCs w:val="24"/>
              </w:rPr>
            </w:pPr>
          </w:p>
          <w:p w:rsidR="00391DE5" w:rsidRPr="00A30DDF" w:rsidRDefault="00391DE5" w:rsidP="00D965F4">
            <w:pPr>
              <w:spacing w:after="0" w:line="360" w:lineRule="auto"/>
              <w:jc w:val="both"/>
              <w:rPr>
                <w:rFonts w:ascii="Book Antiqua" w:hAnsi="Book Antiqua"/>
                <w:b/>
                <w:sz w:val="24"/>
                <w:szCs w:val="24"/>
              </w:rPr>
            </w:pPr>
            <w:r w:rsidRPr="00A30DDF">
              <w:rPr>
                <w:rFonts w:ascii="Book Antiqua" w:hAnsi="Book Antiqua"/>
                <w:b/>
                <w:sz w:val="24"/>
                <w:szCs w:val="24"/>
              </w:rPr>
              <w:t xml:space="preserve">Normal </w:t>
            </w:r>
            <w:r w:rsidR="001A342A" w:rsidRPr="00A30DDF">
              <w:rPr>
                <w:rFonts w:ascii="Book Antiqua" w:hAnsi="Book Antiqua"/>
                <w:b/>
                <w:sz w:val="24"/>
                <w:szCs w:val="24"/>
              </w:rPr>
              <w:t>w</w:t>
            </w:r>
            <w:r w:rsidRPr="00A30DDF">
              <w:rPr>
                <w:rFonts w:ascii="Book Antiqua" w:hAnsi="Book Antiqua"/>
                <w:b/>
                <w:sz w:val="24"/>
                <w:szCs w:val="24"/>
              </w:rPr>
              <w:t>eight</w:t>
            </w:r>
            <w:r w:rsidRPr="00A30DDF">
              <w:rPr>
                <w:rFonts w:ascii="Book Antiqua" w:hAnsi="Book Antiqua"/>
                <w:b/>
                <w:sz w:val="24"/>
                <w:szCs w:val="24"/>
                <w:vertAlign w:val="superscript"/>
              </w:rPr>
              <w:t>a</w:t>
            </w:r>
          </w:p>
          <w:p w:rsidR="00391DE5" w:rsidRPr="00A30DDF" w:rsidRDefault="00391DE5" w:rsidP="00D965F4">
            <w:pPr>
              <w:spacing w:after="0" w:line="360" w:lineRule="auto"/>
              <w:jc w:val="both"/>
              <w:rPr>
                <w:rFonts w:ascii="Book Antiqua" w:hAnsi="Book Antiqua"/>
                <w:b/>
                <w:sz w:val="24"/>
                <w:szCs w:val="24"/>
              </w:rPr>
            </w:pPr>
            <w:r w:rsidRPr="00A30DDF">
              <w:rPr>
                <w:rFonts w:ascii="Book Antiqua" w:hAnsi="Book Antiqua"/>
                <w:b/>
                <w:sz w:val="24"/>
                <w:szCs w:val="24"/>
              </w:rPr>
              <w:t xml:space="preserve">               </w:t>
            </w:r>
            <w:r w:rsidR="001A342A" w:rsidRPr="00A30DDF">
              <w:rPr>
                <w:rFonts w:ascii="Book Antiqua" w:hAnsi="Book Antiqua"/>
                <w:b/>
                <w:i/>
                <w:sz w:val="24"/>
                <w:szCs w:val="24"/>
              </w:rPr>
              <w:t>n</w:t>
            </w:r>
            <w:r w:rsidR="001A342A" w:rsidRPr="00A30DDF">
              <w:rPr>
                <w:rFonts w:ascii="Book Antiqua" w:eastAsiaTheme="minorEastAsia" w:hAnsi="Book Antiqua"/>
                <w:b/>
                <w:i/>
                <w:sz w:val="24"/>
                <w:szCs w:val="24"/>
                <w:lang w:eastAsia="zh-CN"/>
              </w:rPr>
              <w:t xml:space="preserve"> </w:t>
            </w:r>
            <w:r w:rsidRPr="00A30DDF">
              <w:rPr>
                <w:rFonts w:ascii="Book Antiqua" w:hAnsi="Book Antiqua"/>
                <w:b/>
                <w:sz w:val="24"/>
                <w:szCs w:val="24"/>
              </w:rPr>
              <w:t>(%)</w:t>
            </w:r>
          </w:p>
        </w:tc>
        <w:tc>
          <w:tcPr>
            <w:tcW w:w="1260" w:type="dxa"/>
            <w:tcBorders>
              <w:top w:val="single" w:sz="4" w:space="0" w:color="auto"/>
              <w:bottom w:val="single" w:sz="4" w:space="0" w:color="auto"/>
            </w:tcBorders>
            <w:vAlign w:val="center"/>
          </w:tcPr>
          <w:p w:rsidR="00391DE5" w:rsidRPr="00A30DDF" w:rsidRDefault="00391DE5" w:rsidP="00D965F4">
            <w:pPr>
              <w:spacing w:after="0" w:line="360" w:lineRule="auto"/>
              <w:jc w:val="both"/>
              <w:rPr>
                <w:rFonts w:ascii="Book Antiqua" w:hAnsi="Book Antiqua"/>
                <w:b/>
                <w:sz w:val="24"/>
                <w:szCs w:val="24"/>
              </w:rPr>
            </w:pPr>
          </w:p>
          <w:p w:rsidR="00391DE5" w:rsidRPr="00A30DDF" w:rsidRDefault="00391DE5" w:rsidP="00D965F4">
            <w:pPr>
              <w:spacing w:after="0" w:line="360" w:lineRule="auto"/>
              <w:jc w:val="both"/>
              <w:rPr>
                <w:rFonts w:ascii="Book Antiqua" w:hAnsi="Book Antiqua"/>
                <w:b/>
                <w:sz w:val="24"/>
                <w:szCs w:val="24"/>
              </w:rPr>
            </w:pPr>
            <w:r w:rsidRPr="00A30DDF">
              <w:rPr>
                <w:rFonts w:ascii="Book Antiqua" w:hAnsi="Book Antiqua"/>
                <w:b/>
                <w:sz w:val="24"/>
                <w:szCs w:val="24"/>
              </w:rPr>
              <w:t>Overweight</w:t>
            </w:r>
          </w:p>
          <w:p w:rsidR="00391DE5" w:rsidRPr="00A30DDF" w:rsidRDefault="00391DE5" w:rsidP="00D965F4">
            <w:pPr>
              <w:spacing w:after="0" w:line="360" w:lineRule="auto"/>
              <w:jc w:val="both"/>
              <w:rPr>
                <w:rFonts w:ascii="Book Antiqua" w:hAnsi="Book Antiqua"/>
                <w:b/>
                <w:sz w:val="24"/>
                <w:szCs w:val="24"/>
              </w:rPr>
            </w:pPr>
            <w:r w:rsidRPr="00A30DDF">
              <w:rPr>
                <w:rFonts w:ascii="Book Antiqua" w:hAnsi="Book Antiqua"/>
                <w:b/>
                <w:i/>
                <w:sz w:val="24"/>
                <w:szCs w:val="24"/>
              </w:rPr>
              <w:t>n</w:t>
            </w:r>
            <w:r w:rsidRPr="00A30DDF">
              <w:rPr>
                <w:rFonts w:ascii="Book Antiqua" w:hAnsi="Book Antiqua"/>
                <w:b/>
                <w:sz w:val="24"/>
                <w:szCs w:val="24"/>
              </w:rPr>
              <w:t xml:space="preserve"> (%)</w:t>
            </w:r>
          </w:p>
        </w:tc>
        <w:tc>
          <w:tcPr>
            <w:tcW w:w="1170" w:type="dxa"/>
            <w:tcBorders>
              <w:top w:val="single" w:sz="4" w:space="0" w:color="auto"/>
              <w:bottom w:val="single" w:sz="4" w:space="0" w:color="auto"/>
            </w:tcBorders>
            <w:vAlign w:val="center"/>
          </w:tcPr>
          <w:p w:rsidR="00391DE5" w:rsidRPr="00A30DDF" w:rsidRDefault="001A342A" w:rsidP="00D965F4">
            <w:pPr>
              <w:spacing w:after="0" w:line="360" w:lineRule="auto"/>
              <w:jc w:val="both"/>
              <w:rPr>
                <w:rFonts w:ascii="Book Antiqua" w:hAnsi="Book Antiqua"/>
                <w:b/>
                <w:sz w:val="24"/>
                <w:szCs w:val="24"/>
              </w:rPr>
            </w:pPr>
            <w:r w:rsidRPr="00A30DDF">
              <w:rPr>
                <w:rFonts w:ascii="Book Antiqua" w:hAnsi="Book Antiqua"/>
                <w:b/>
                <w:i/>
                <w:sz w:val="24"/>
                <w:szCs w:val="24"/>
              </w:rPr>
              <w:t>P</w:t>
            </w:r>
            <w:r w:rsidR="00391DE5" w:rsidRPr="00A30DDF">
              <w:rPr>
                <w:rFonts w:ascii="Book Antiqua" w:hAnsi="Book Antiqua"/>
                <w:b/>
                <w:sz w:val="24"/>
                <w:szCs w:val="24"/>
              </w:rPr>
              <w:t>-value</w:t>
            </w:r>
          </w:p>
        </w:tc>
        <w:tc>
          <w:tcPr>
            <w:tcW w:w="1385" w:type="dxa"/>
            <w:tcBorders>
              <w:top w:val="single" w:sz="4" w:space="0" w:color="auto"/>
              <w:bottom w:val="single" w:sz="4" w:space="0" w:color="auto"/>
            </w:tcBorders>
            <w:vAlign w:val="center"/>
          </w:tcPr>
          <w:p w:rsidR="00391DE5" w:rsidRPr="00A30DDF" w:rsidRDefault="00391DE5" w:rsidP="00D965F4">
            <w:pPr>
              <w:spacing w:after="0" w:line="360" w:lineRule="auto"/>
              <w:jc w:val="both"/>
              <w:rPr>
                <w:rFonts w:ascii="Book Antiqua" w:hAnsi="Book Antiqua"/>
                <w:b/>
                <w:sz w:val="24"/>
                <w:szCs w:val="24"/>
              </w:rPr>
            </w:pPr>
          </w:p>
          <w:p w:rsidR="00391DE5" w:rsidRPr="00A30DDF" w:rsidRDefault="00391DE5" w:rsidP="00D965F4">
            <w:pPr>
              <w:spacing w:after="0" w:line="360" w:lineRule="auto"/>
              <w:jc w:val="both"/>
              <w:rPr>
                <w:rFonts w:ascii="Book Antiqua" w:hAnsi="Book Antiqua"/>
                <w:b/>
                <w:sz w:val="24"/>
                <w:szCs w:val="24"/>
              </w:rPr>
            </w:pPr>
            <w:r w:rsidRPr="00A30DDF">
              <w:rPr>
                <w:rFonts w:ascii="Book Antiqua" w:hAnsi="Book Antiqua"/>
                <w:b/>
                <w:sz w:val="24"/>
                <w:szCs w:val="24"/>
              </w:rPr>
              <w:t>Obese</w:t>
            </w:r>
          </w:p>
          <w:p w:rsidR="00391DE5" w:rsidRPr="00A30DDF" w:rsidRDefault="00391DE5" w:rsidP="00D965F4">
            <w:pPr>
              <w:spacing w:after="0" w:line="360" w:lineRule="auto"/>
              <w:jc w:val="both"/>
              <w:rPr>
                <w:rFonts w:ascii="Book Antiqua" w:hAnsi="Book Antiqua"/>
                <w:b/>
                <w:sz w:val="24"/>
                <w:szCs w:val="24"/>
              </w:rPr>
            </w:pPr>
            <w:r w:rsidRPr="00A30DDF">
              <w:rPr>
                <w:rFonts w:ascii="Book Antiqua" w:hAnsi="Book Antiqua"/>
                <w:b/>
                <w:sz w:val="24"/>
                <w:szCs w:val="24"/>
              </w:rPr>
              <w:t xml:space="preserve">     </w:t>
            </w:r>
            <w:r w:rsidRPr="00A30DDF">
              <w:rPr>
                <w:rFonts w:ascii="Book Antiqua" w:hAnsi="Book Antiqua"/>
                <w:b/>
                <w:i/>
                <w:sz w:val="24"/>
                <w:szCs w:val="24"/>
              </w:rPr>
              <w:t xml:space="preserve"> n</w:t>
            </w:r>
            <w:r w:rsidRPr="00A30DDF">
              <w:rPr>
                <w:rFonts w:ascii="Book Antiqua" w:hAnsi="Book Antiqua"/>
                <w:b/>
                <w:sz w:val="24"/>
                <w:szCs w:val="24"/>
              </w:rPr>
              <w:t xml:space="preserve"> (%)</w:t>
            </w:r>
          </w:p>
        </w:tc>
        <w:tc>
          <w:tcPr>
            <w:tcW w:w="1422" w:type="dxa"/>
            <w:tcBorders>
              <w:top w:val="single" w:sz="4" w:space="0" w:color="auto"/>
              <w:bottom w:val="single" w:sz="4" w:space="0" w:color="auto"/>
            </w:tcBorders>
            <w:vAlign w:val="center"/>
          </w:tcPr>
          <w:p w:rsidR="00391DE5" w:rsidRPr="00A30DDF" w:rsidRDefault="001A342A" w:rsidP="00D965F4">
            <w:pPr>
              <w:spacing w:after="0" w:line="360" w:lineRule="auto"/>
              <w:jc w:val="both"/>
              <w:rPr>
                <w:rFonts w:ascii="Book Antiqua" w:hAnsi="Book Antiqua"/>
                <w:b/>
                <w:sz w:val="24"/>
                <w:szCs w:val="24"/>
              </w:rPr>
            </w:pPr>
            <w:r w:rsidRPr="00A30DDF">
              <w:rPr>
                <w:rFonts w:ascii="Book Antiqua" w:hAnsi="Book Antiqua"/>
                <w:b/>
                <w:i/>
                <w:sz w:val="24"/>
                <w:szCs w:val="24"/>
              </w:rPr>
              <w:t>P</w:t>
            </w:r>
            <w:r w:rsidR="00391DE5" w:rsidRPr="00A30DDF">
              <w:rPr>
                <w:rFonts w:ascii="Book Antiqua" w:hAnsi="Book Antiqua"/>
                <w:b/>
                <w:sz w:val="24"/>
                <w:szCs w:val="24"/>
              </w:rPr>
              <w:t>-value</w:t>
            </w:r>
          </w:p>
        </w:tc>
        <w:tc>
          <w:tcPr>
            <w:tcW w:w="1549" w:type="dxa"/>
            <w:tcBorders>
              <w:top w:val="single" w:sz="4" w:space="0" w:color="auto"/>
              <w:bottom w:val="single" w:sz="4" w:space="0" w:color="auto"/>
            </w:tcBorders>
            <w:vAlign w:val="center"/>
          </w:tcPr>
          <w:p w:rsidR="00391DE5" w:rsidRPr="00A30DDF" w:rsidRDefault="00391DE5" w:rsidP="00D965F4">
            <w:pPr>
              <w:spacing w:after="0" w:line="360" w:lineRule="auto"/>
              <w:jc w:val="both"/>
              <w:rPr>
                <w:rFonts w:ascii="Book Antiqua" w:hAnsi="Book Antiqua"/>
                <w:b/>
                <w:sz w:val="24"/>
                <w:szCs w:val="24"/>
              </w:rPr>
            </w:pPr>
          </w:p>
          <w:p w:rsidR="00391DE5" w:rsidRPr="00A30DDF" w:rsidRDefault="00391DE5" w:rsidP="00D965F4">
            <w:pPr>
              <w:spacing w:after="0" w:line="360" w:lineRule="auto"/>
              <w:jc w:val="both"/>
              <w:rPr>
                <w:rFonts w:ascii="Book Antiqua" w:hAnsi="Book Antiqua"/>
                <w:b/>
                <w:sz w:val="24"/>
                <w:szCs w:val="24"/>
              </w:rPr>
            </w:pPr>
            <w:r w:rsidRPr="00A30DDF">
              <w:rPr>
                <w:rFonts w:ascii="Book Antiqua" w:hAnsi="Book Antiqua"/>
                <w:b/>
                <w:sz w:val="24"/>
                <w:szCs w:val="24"/>
              </w:rPr>
              <w:t xml:space="preserve">Severely </w:t>
            </w:r>
            <w:r w:rsidR="001A342A" w:rsidRPr="00A30DDF">
              <w:rPr>
                <w:rFonts w:ascii="Book Antiqua" w:hAnsi="Book Antiqua"/>
                <w:b/>
                <w:sz w:val="24"/>
                <w:szCs w:val="24"/>
              </w:rPr>
              <w:t>o</w:t>
            </w:r>
            <w:r w:rsidRPr="00A30DDF">
              <w:rPr>
                <w:rFonts w:ascii="Book Antiqua" w:hAnsi="Book Antiqua"/>
                <w:b/>
                <w:sz w:val="24"/>
                <w:szCs w:val="24"/>
              </w:rPr>
              <w:t>bese</w:t>
            </w:r>
          </w:p>
          <w:p w:rsidR="00391DE5" w:rsidRPr="00A30DDF" w:rsidRDefault="00391DE5" w:rsidP="00D965F4">
            <w:pPr>
              <w:spacing w:after="0" w:line="360" w:lineRule="auto"/>
              <w:jc w:val="both"/>
              <w:rPr>
                <w:rFonts w:ascii="Book Antiqua" w:hAnsi="Book Antiqua"/>
                <w:b/>
                <w:sz w:val="24"/>
                <w:szCs w:val="24"/>
              </w:rPr>
            </w:pPr>
            <w:r w:rsidRPr="00A30DDF">
              <w:rPr>
                <w:rFonts w:ascii="Book Antiqua" w:hAnsi="Book Antiqua"/>
                <w:b/>
                <w:sz w:val="24"/>
                <w:szCs w:val="24"/>
              </w:rPr>
              <w:t xml:space="preserve">          </w:t>
            </w:r>
            <w:r w:rsidRPr="00A30DDF">
              <w:rPr>
                <w:rFonts w:ascii="Book Antiqua" w:hAnsi="Book Antiqua"/>
                <w:b/>
                <w:i/>
                <w:sz w:val="24"/>
                <w:szCs w:val="24"/>
              </w:rPr>
              <w:t>n</w:t>
            </w:r>
            <w:r w:rsidRPr="00A30DDF">
              <w:rPr>
                <w:rFonts w:ascii="Book Antiqua" w:hAnsi="Book Antiqua"/>
                <w:b/>
                <w:sz w:val="24"/>
                <w:szCs w:val="24"/>
              </w:rPr>
              <w:t xml:space="preserve"> (%)</w:t>
            </w:r>
          </w:p>
        </w:tc>
        <w:tc>
          <w:tcPr>
            <w:tcW w:w="1422" w:type="dxa"/>
            <w:tcBorders>
              <w:top w:val="single" w:sz="4" w:space="0" w:color="auto"/>
              <w:bottom w:val="single" w:sz="4" w:space="0" w:color="auto"/>
            </w:tcBorders>
            <w:vAlign w:val="center"/>
          </w:tcPr>
          <w:p w:rsidR="00391DE5" w:rsidRPr="00A30DDF" w:rsidRDefault="001A342A" w:rsidP="00D965F4">
            <w:pPr>
              <w:spacing w:after="0" w:line="360" w:lineRule="auto"/>
              <w:jc w:val="both"/>
              <w:rPr>
                <w:rFonts w:ascii="Book Antiqua" w:hAnsi="Book Antiqua"/>
                <w:b/>
                <w:sz w:val="24"/>
                <w:szCs w:val="24"/>
              </w:rPr>
            </w:pPr>
            <w:r w:rsidRPr="00A30DDF">
              <w:rPr>
                <w:rFonts w:ascii="Book Antiqua" w:hAnsi="Book Antiqua"/>
                <w:b/>
                <w:i/>
                <w:sz w:val="24"/>
                <w:szCs w:val="24"/>
              </w:rPr>
              <w:t>P</w:t>
            </w:r>
            <w:r w:rsidR="00391DE5" w:rsidRPr="00A30DDF">
              <w:rPr>
                <w:rFonts w:ascii="Book Antiqua" w:hAnsi="Book Antiqua"/>
                <w:b/>
                <w:sz w:val="24"/>
                <w:szCs w:val="24"/>
              </w:rPr>
              <w:t>-value</w:t>
            </w:r>
          </w:p>
        </w:tc>
      </w:tr>
      <w:tr w:rsidR="00A30DDF" w:rsidRPr="00A30DDF" w:rsidTr="006C35B1">
        <w:tc>
          <w:tcPr>
            <w:tcW w:w="3708" w:type="dxa"/>
            <w:tcBorders>
              <w:top w:val="single" w:sz="4" w:space="0" w:color="auto"/>
            </w:tcBorders>
            <w:vAlign w:val="center"/>
          </w:tcPr>
          <w:p w:rsidR="00391DE5" w:rsidRPr="00A30DDF" w:rsidRDefault="00391DE5" w:rsidP="00D965F4">
            <w:pPr>
              <w:spacing w:after="0" w:line="360" w:lineRule="auto"/>
              <w:jc w:val="both"/>
              <w:rPr>
                <w:rFonts w:ascii="Book Antiqua" w:hAnsi="Book Antiqua"/>
                <w:b/>
                <w:sz w:val="24"/>
                <w:szCs w:val="24"/>
              </w:rPr>
            </w:pPr>
            <w:r w:rsidRPr="00A30DDF">
              <w:rPr>
                <w:rFonts w:ascii="Book Antiqua" w:hAnsi="Book Antiqua"/>
                <w:b/>
                <w:sz w:val="24"/>
                <w:szCs w:val="24"/>
              </w:rPr>
              <w:t xml:space="preserve">Waist </w:t>
            </w:r>
            <w:r w:rsidR="001A342A" w:rsidRPr="00A30DDF">
              <w:rPr>
                <w:rFonts w:ascii="Book Antiqua" w:hAnsi="Book Antiqua"/>
                <w:b/>
                <w:sz w:val="24"/>
                <w:szCs w:val="24"/>
              </w:rPr>
              <w:t>c</w:t>
            </w:r>
            <w:r w:rsidRPr="00A30DDF">
              <w:rPr>
                <w:rFonts w:ascii="Book Antiqua" w:hAnsi="Book Antiqua"/>
                <w:b/>
                <w:sz w:val="24"/>
                <w:szCs w:val="24"/>
              </w:rPr>
              <w:t>ircumference, cm</w:t>
            </w:r>
            <w:r w:rsidRPr="00A30DDF">
              <w:rPr>
                <w:rFonts w:ascii="Book Antiqua" w:hAnsi="Book Antiqua"/>
                <w:b/>
                <w:sz w:val="24"/>
                <w:szCs w:val="24"/>
                <w:vertAlign w:val="superscript"/>
              </w:rPr>
              <w:t>b</w:t>
            </w:r>
          </w:p>
        </w:tc>
        <w:tc>
          <w:tcPr>
            <w:tcW w:w="1620" w:type="dxa"/>
            <w:tcBorders>
              <w:top w:val="single" w:sz="4" w:space="0" w:color="auto"/>
            </w:tcBorders>
          </w:tcPr>
          <w:p w:rsidR="00391DE5" w:rsidRPr="00A30DDF" w:rsidRDefault="00391DE5" w:rsidP="00D965F4">
            <w:pPr>
              <w:spacing w:after="0" w:line="360" w:lineRule="auto"/>
              <w:jc w:val="both"/>
              <w:rPr>
                <w:rFonts w:ascii="Book Antiqua" w:hAnsi="Book Antiqua"/>
                <w:sz w:val="24"/>
                <w:szCs w:val="24"/>
              </w:rPr>
            </w:pPr>
          </w:p>
        </w:tc>
        <w:tc>
          <w:tcPr>
            <w:tcW w:w="1260" w:type="dxa"/>
            <w:tcBorders>
              <w:top w:val="single" w:sz="4" w:space="0" w:color="auto"/>
            </w:tcBorders>
            <w:vAlign w:val="center"/>
          </w:tcPr>
          <w:p w:rsidR="00391DE5" w:rsidRPr="00A30DDF" w:rsidRDefault="00391DE5" w:rsidP="00D965F4">
            <w:pPr>
              <w:spacing w:after="0" w:line="360" w:lineRule="auto"/>
              <w:jc w:val="both"/>
              <w:rPr>
                <w:rFonts w:ascii="Book Antiqua" w:hAnsi="Book Antiqua"/>
                <w:sz w:val="24"/>
                <w:szCs w:val="24"/>
              </w:rPr>
            </w:pPr>
          </w:p>
        </w:tc>
        <w:tc>
          <w:tcPr>
            <w:tcW w:w="1170" w:type="dxa"/>
            <w:tcBorders>
              <w:top w:val="single" w:sz="4" w:space="0" w:color="auto"/>
            </w:tcBorders>
            <w:vAlign w:val="center"/>
          </w:tcPr>
          <w:p w:rsidR="00391DE5" w:rsidRPr="00A30DDF" w:rsidRDefault="00391DE5" w:rsidP="00D965F4">
            <w:pPr>
              <w:spacing w:after="0" w:line="360" w:lineRule="auto"/>
              <w:jc w:val="both"/>
              <w:rPr>
                <w:rFonts w:ascii="Book Antiqua" w:hAnsi="Book Antiqua"/>
                <w:sz w:val="24"/>
                <w:szCs w:val="24"/>
              </w:rPr>
            </w:pPr>
          </w:p>
        </w:tc>
        <w:tc>
          <w:tcPr>
            <w:tcW w:w="1385" w:type="dxa"/>
            <w:tcBorders>
              <w:top w:val="single" w:sz="4" w:space="0" w:color="auto"/>
            </w:tcBorders>
            <w:vAlign w:val="center"/>
          </w:tcPr>
          <w:p w:rsidR="00391DE5" w:rsidRPr="00A30DDF" w:rsidRDefault="00391DE5" w:rsidP="00D965F4">
            <w:pPr>
              <w:spacing w:after="0" w:line="360" w:lineRule="auto"/>
              <w:jc w:val="both"/>
              <w:rPr>
                <w:rFonts w:ascii="Book Antiqua" w:hAnsi="Book Antiqua"/>
                <w:sz w:val="24"/>
                <w:szCs w:val="24"/>
              </w:rPr>
            </w:pPr>
          </w:p>
        </w:tc>
        <w:tc>
          <w:tcPr>
            <w:tcW w:w="1422" w:type="dxa"/>
            <w:tcBorders>
              <w:top w:val="single" w:sz="4" w:space="0" w:color="auto"/>
            </w:tcBorders>
            <w:vAlign w:val="center"/>
          </w:tcPr>
          <w:p w:rsidR="00391DE5" w:rsidRPr="00A30DDF" w:rsidRDefault="00391DE5" w:rsidP="00D965F4">
            <w:pPr>
              <w:spacing w:after="0" w:line="360" w:lineRule="auto"/>
              <w:jc w:val="both"/>
              <w:rPr>
                <w:rFonts w:ascii="Book Antiqua" w:hAnsi="Book Antiqua"/>
                <w:sz w:val="24"/>
                <w:szCs w:val="24"/>
              </w:rPr>
            </w:pPr>
          </w:p>
        </w:tc>
        <w:tc>
          <w:tcPr>
            <w:tcW w:w="1549" w:type="dxa"/>
            <w:tcBorders>
              <w:top w:val="single" w:sz="4" w:space="0" w:color="auto"/>
            </w:tcBorders>
            <w:vAlign w:val="center"/>
          </w:tcPr>
          <w:p w:rsidR="00391DE5" w:rsidRPr="00A30DDF" w:rsidRDefault="00391DE5" w:rsidP="00D965F4">
            <w:pPr>
              <w:spacing w:after="0" w:line="360" w:lineRule="auto"/>
              <w:jc w:val="both"/>
              <w:rPr>
                <w:rFonts w:ascii="Book Antiqua" w:hAnsi="Book Antiqua"/>
                <w:sz w:val="24"/>
                <w:szCs w:val="24"/>
              </w:rPr>
            </w:pPr>
          </w:p>
        </w:tc>
        <w:tc>
          <w:tcPr>
            <w:tcW w:w="1422" w:type="dxa"/>
            <w:tcBorders>
              <w:top w:val="single" w:sz="4" w:space="0" w:color="auto"/>
            </w:tcBorders>
            <w:vAlign w:val="center"/>
          </w:tcPr>
          <w:p w:rsidR="00391DE5" w:rsidRPr="00A30DDF" w:rsidRDefault="00391DE5" w:rsidP="00D965F4">
            <w:pPr>
              <w:spacing w:after="0" w:line="360" w:lineRule="auto"/>
              <w:jc w:val="both"/>
              <w:rPr>
                <w:rFonts w:ascii="Book Antiqua" w:hAnsi="Book Antiqua"/>
                <w:sz w:val="24"/>
                <w:szCs w:val="24"/>
              </w:rPr>
            </w:pPr>
          </w:p>
        </w:tc>
      </w:tr>
      <w:tr w:rsidR="00A30DDF" w:rsidRPr="00A30DDF" w:rsidTr="006C35B1">
        <w:tc>
          <w:tcPr>
            <w:tcW w:w="3708"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Disability</w:t>
            </w:r>
          </w:p>
        </w:tc>
        <w:tc>
          <w:tcPr>
            <w:tcW w:w="1620" w:type="dxa"/>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0 (0)</w:t>
            </w:r>
          </w:p>
        </w:tc>
        <w:tc>
          <w:tcPr>
            <w:tcW w:w="1260"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33 (29.7)</w:t>
            </w:r>
          </w:p>
        </w:tc>
        <w:tc>
          <w:tcPr>
            <w:tcW w:w="1170" w:type="dxa"/>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&lt;</w:t>
            </w:r>
            <w:r w:rsidR="001A342A" w:rsidRPr="00A30DDF">
              <w:rPr>
                <w:rFonts w:ascii="Book Antiqua" w:eastAsiaTheme="minorEastAsia" w:hAnsi="Book Antiqua"/>
                <w:sz w:val="24"/>
                <w:szCs w:val="24"/>
                <w:lang w:eastAsia="zh-CN"/>
              </w:rPr>
              <w:t xml:space="preserve"> </w:t>
            </w:r>
            <w:r w:rsidRPr="00A30DDF">
              <w:rPr>
                <w:rFonts w:ascii="Book Antiqua" w:hAnsi="Book Antiqua"/>
                <w:sz w:val="24"/>
                <w:szCs w:val="24"/>
              </w:rPr>
              <w:t>0.0001</w:t>
            </w:r>
          </w:p>
        </w:tc>
        <w:tc>
          <w:tcPr>
            <w:tcW w:w="1385"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33 (53.0)</w:t>
            </w:r>
          </w:p>
        </w:tc>
        <w:tc>
          <w:tcPr>
            <w:tcW w:w="1422"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&lt;</w:t>
            </w:r>
            <w:r w:rsidR="001A342A" w:rsidRPr="00A30DDF">
              <w:rPr>
                <w:rFonts w:ascii="Book Antiqua" w:eastAsiaTheme="minorEastAsia" w:hAnsi="Book Antiqua"/>
                <w:sz w:val="24"/>
                <w:szCs w:val="24"/>
                <w:lang w:eastAsia="zh-CN"/>
              </w:rPr>
              <w:t xml:space="preserve"> </w:t>
            </w:r>
            <w:r w:rsidRPr="00A30DDF">
              <w:rPr>
                <w:rFonts w:ascii="Book Antiqua" w:hAnsi="Book Antiqua"/>
                <w:sz w:val="24"/>
                <w:szCs w:val="24"/>
              </w:rPr>
              <w:t>0.0001</w:t>
            </w:r>
          </w:p>
        </w:tc>
        <w:tc>
          <w:tcPr>
            <w:tcW w:w="1549"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15 (90.7)</w:t>
            </w:r>
          </w:p>
        </w:tc>
        <w:tc>
          <w:tcPr>
            <w:tcW w:w="1422"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&lt;</w:t>
            </w:r>
            <w:r w:rsidR="001A342A" w:rsidRPr="00A30DDF">
              <w:rPr>
                <w:rFonts w:ascii="Book Antiqua" w:eastAsiaTheme="minorEastAsia" w:hAnsi="Book Antiqua"/>
                <w:sz w:val="24"/>
                <w:szCs w:val="24"/>
                <w:lang w:eastAsia="zh-CN"/>
              </w:rPr>
              <w:t xml:space="preserve"> </w:t>
            </w:r>
            <w:r w:rsidRPr="00A30DDF">
              <w:rPr>
                <w:rFonts w:ascii="Book Antiqua" w:hAnsi="Book Antiqua"/>
                <w:sz w:val="24"/>
                <w:szCs w:val="24"/>
              </w:rPr>
              <w:t>0.0001</w:t>
            </w:r>
          </w:p>
        </w:tc>
      </w:tr>
      <w:tr w:rsidR="00A30DDF" w:rsidRPr="00A30DDF" w:rsidTr="006C35B1">
        <w:tc>
          <w:tcPr>
            <w:tcW w:w="3708"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 xml:space="preserve">No </w:t>
            </w:r>
            <w:r w:rsidR="001A342A" w:rsidRPr="00A30DDF">
              <w:rPr>
                <w:rFonts w:ascii="Book Antiqua" w:hAnsi="Book Antiqua"/>
                <w:sz w:val="24"/>
                <w:szCs w:val="24"/>
              </w:rPr>
              <w:t>d</w:t>
            </w:r>
            <w:r w:rsidRPr="00A30DDF">
              <w:rPr>
                <w:rFonts w:ascii="Book Antiqua" w:hAnsi="Book Antiqua"/>
                <w:sz w:val="24"/>
                <w:szCs w:val="24"/>
              </w:rPr>
              <w:t>isability</w:t>
            </w:r>
          </w:p>
        </w:tc>
        <w:tc>
          <w:tcPr>
            <w:tcW w:w="1620" w:type="dxa"/>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0 (0)</w:t>
            </w:r>
          </w:p>
        </w:tc>
        <w:tc>
          <w:tcPr>
            <w:tcW w:w="1260"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441 (23.8)</w:t>
            </w:r>
          </w:p>
        </w:tc>
        <w:tc>
          <w:tcPr>
            <w:tcW w:w="1170" w:type="dxa"/>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&lt;</w:t>
            </w:r>
            <w:r w:rsidR="001A342A" w:rsidRPr="00A30DDF">
              <w:rPr>
                <w:rFonts w:ascii="Book Antiqua" w:eastAsiaTheme="minorEastAsia" w:hAnsi="Book Antiqua"/>
                <w:sz w:val="24"/>
                <w:szCs w:val="24"/>
                <w:lang w:eastAsia="zh-CN"/>
              </w:rPr>
              <w:t xml:space="preserve"> </w:t>
            </w:r>
            <w:r w:rsidRPr="00A30DDF">
              <w:rPr>
                <w:rFonts w:ascii="Book Antiqua" w:hAnsi="Book Antiqua"/>
                <w:sz w:val="24"/>
                <w:szCs w:val="24"/>
              </w:rPr>
              <w:t>0.0001</w:t>
            </w:r>
          </w:p>
        </w:tc>
        <w:tc>
          <w:tcPr>
            <w:tcW w:w="1385"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432 (43.6)</w:t>
            </w:r>
          </w:p>
        </w:tc>
        <w:tc>
          <w:tcPr>
            <w:tcW w:w="1422"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&lt;</w:t>
            </w:r>
            <w:r w:rsidR="001A342A" w:rsidRPr="00A30DDF">
              <w:rPr>
                <w:rFonts w:ascii="Book Antiqua" w:eastAsiaTheme="minorEastAsia" w:hAnsi="Book Antiqua"/>
                <w:sz w:val="24"/>
                <w:szCs w:val="24"/>
                <w:lang w:eastAsia="zh-CN"/>
              </w:rPr>
              <w:t xml:space="preserve"> </w:t>
            </w:r>
            <w:r w:rsidRPr="00A30DDF">
              <w:rPr>
                <w:rFonts w:ascii="Book Antiqua" w:hAnsi="Book Antiqua"/>
                <w:sz w:val="24"/>
                <w:szCs w:val="24"/>
              </w:rPr>
              <w:t>0.0001</w:t>
            </w:r>
          </w:p>
        </w:tc>
        <w:tc>
          <w:tcPr>
            <w:tcW w:w="1549"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225 (94.6)</w:t>
            </w:r>
          </w:p>
        </w:tc>
        <w:tc>
          <w:tcPr>
            <w:tcW w:w="1422"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&lt;</w:t>
            </w:r>
            <w:r w:rsidR="001A342A" w:rsidRPr="00A30DDF">
              <w:rPr>
                <w:rFonts w:ascii="Book Antiqua" w:eastAsiaTheme="minorEastAsia" w:hAnsi="Book Antiqua"/>
                <w:sz w:val="24"/>
                <w:szCs w:val="24"/>
                <w:lang w:eastAsia="zh-CN"/>
              </w:rPr>
              <w:t xml:space="preserve"> </w:t>
            </w:r>
            <w:r w:rsidRPr="00A30DDF">
              <w:rPr>
                <w:rFonts w:ascii="Book Antiqua" w:hAnsi="Book Antiqua"/>
                <w:sz w:val="24"/>
                <w:szCs w:val="24"/>
              </w:rPr>
              <w:t>0.0001</w:t>
            </w:r>
          </w:p>
        </w:tc>
      </w:tr>
      <w:tr w:rsidR="00A30DDF" w:rsidRPr="00A30DDF" w:rsidTr="006C35B1">
        <w:tc>
          <w:tcPr>
            <w:tcW w:w="3708" w:type="dxa"/>
            <w:vAlign w:val="center"/>
          </w:tcPr>
          <w:p w:rsidR="00391DE5" w:rsidRPr="00A30DDF" w:rsidRDefault="00391DE5" w:rsidP="00D965F4">
            <w:pPr>
              <w:spacing w:after="0" w:line="360" w:lineRule="auto"/>
              <w:jc w:val="both"/>
              <w:rPr>
                <w:rFonts w:ascii="Book Antiqua" w:hAnsi="Book Antiqua"/>
                <w:b/>
                <w:sz w:val="24"/>
                <w:szCs w:val="24"/>
              </w:rPr>
            </w:pPr>
            <w:r w:rsidRPr="00A30DDF">
              <w:rPr>
                <w:rFonts w:ascii="Book Antiqua" w:hAnsi="Book Antiqua"/>
                <w:b/>
                <w:sz w:val="24"/>
                <w:szCs w:val="24"/>
              </w:rPr>
              <w:t>Systolic blood pressure, mm Hg</w:t>
            </w:r>
            <w:r w:rsidRPr="00A30DDF">
              <w:rPr>
                <w:rFonts w:ascii="Book Antiqua" w:hAnsi="Book Antiqua"/>
                <w:b/>
                <w:sz w:val="24"/>
                <w:szCs w:val="24"/>
                <w:vertAlign w:val="superscript"/>
              </w:rPr>
              <w:t>c</w:t>
            </w:r>
          </w:p>
        </w:tc>
        <w:tc>
          <w:tcPr>
            <w:tcW w:w="1620" w:type="dxa"/>
          </w:tcPr>
          <w:p w:rsidR="00391DE5" w:rsidRPr="00A30DDF" w:rsidRDefault="00391DE5" w:rsidP="00D965F4">
            <w:pPr>
              <w:spacing w:after="0" w:line="360" w:lineRule="auto"/>
              <w:jc w:val="both"/>
              <w:rPr>
                <w:rFonts w:ascii="Book Antiqua" w:hAnsi="Book Antiqua"/>
                <w:sz w:val="24"/>
                <w:szCs w:val="24"/>
              </w:rPr>
            </w:pPr>
          </w:p>
        </w:tc>
        <w:tc>
          <w:tcPr>
            <w:tcW w:w="1260" w:type="dxa"/>
            <w:vAlign w:val="center"/>
          </w:tcPr>
          <w:p w:rsidR="00391DE5" w:rsidRPr="00A30DDF" w:rsidRDefault="00391DE5" w:rsidP="00D965F4">
            <w:pPr>
              <w:spacing w:after="0" w:line="360" w:lineRule="auto"/>
              <w:jc w:val="both"/>
              <w:rPr>
                <w:rFonts w:ascii="Book Antiqua" w:hAnsi="Book Antiqua"/>
                <w:sz w:val="24"/>
                <w:szCs w:val="24"/>
              </w:rPr>
            </w:pPr>
          </w:p>
        </w:tc>
        <w:tc>
          <w:tcPr>
            <w:tcW w:w="1170" w:type="dxa"/>
            <w:vAlign w:val="center"/>
          </w:tcPr>
          <w:p w:rsidR="00391DE5" w:rsidRPr="00A30DDF" w:rsidRDefault="00391DE5" w:rsidP="00D965F4">
            <w:pPr>
              <w:spacing w:after="0" w:line="360" w:lineRule="auto"/>
              <w:jc w:val="both"/>
              <w:rPr>
                <w:rFonts w:ascii="Book Antiqua" w:hAnsi="Book Antiqua"/>
                <w:sz w:val="24"/>
                <w:szCs w:val="24"/>
              </w:rPr>
            </w:pPr>
          </w:p>
        </w:tc>
        <w:tc>
          <w:tcPr>
            <w:tcW w:w="1385" w:type="dxa"/>
            <w:vAlign w:val="center"/>
          </w:tcPr>
          <w:p w:rsidR="00391DE5" w:rsidRPr="00A30DDF" w:rsidRDefault="00391DE5" w:rsidP="00D965F4">
            <w:pPr>
              <w:spacing w:after="0" w:line="360" w:lineRule="auto"/>
              <w:jc w:val="both"/>
              <w:rPr>
                <w:rFonts w:ascii="Book Antiqua" w:hAnsi="Book Antiqua"/>
                <w:sz w:val="24"/>
                <w:szCs w:val="24"/>
              </w:rPr>
            </w:pPr>
          </w:p>
        </w:tc>
        <w:tc>
          <w:tcPr>
            <w:tcW w:w="1422" w:type="dxa"/>
            <w:vAlign w:val="center"/>
          </w:tcPr>
          <w:p w:rsidR="00391DE5" w:rsidRPr="00A30DDF" w:rsidRDefault="00391DE5" w:rsidP="00D965F4">
            <w:pPr>
              <w:spacing w:after="0" w:line="360" w:lineRule="auto"/>
              <w:jc w:val="both"/>
              <w:rPr>
                <w:rFonts w:ascii="Book Antiqua" w:hAnsi="Book Antiqua"/>
                <w:sz w:val="24"/>
                <w:szCs w:val="24"/>
              </w:rPr>
            </w:pPr>
          </w:p>
        </w:tc>
        <w:tc>
          <w:tcPr>
            <w:tcW w:w="1549" w:type="dxa"/>
            <w:vAlign w:val="center"/>
          </w:tcPr>
          <w:p w:rsidR="00391DE5" w:rsidRPr="00A30DDF" w:rsidRDefault="00391DE5" w:rsidP="00D965F4">
            <w:pPr>
              <w:spacing w:after="0" w:line="360" w:lineRule="auto"/>
              <w:jc w:val="both"/>
              <w:rPr>
                <w:rFonts w:ascii="Book Antiqua" w:hAnsi="Book Antiqua"/>
                <w:sz w:val="24"/>
                <w:szCs w:val="24"/>
              </w:rPr>
            </w:pPr>
          </w:p>
        </w:tc>
        <w:tc>
          <w:tcPr>
            <w:tcW w:w="1422" w:type="dxa"/>
            <w:vAlign w:val="center"/>
          </w:tcPr>
          <w:p w:rsidR="00391DE5" w:rsidRPr="00A30DDF" w:rsidRDefault="00391DE5" w:rsidP="00D965F4">
            <w:pPr>
              <w:spacing w:after="0" w:line="360" w:lineRule="auto"/>
              <w:jc w:val="both"/>
              <w:rPr>
                <w:rFonts w:ascii="Book Antiqua" w:hAnsi="Book Antiqua"/>
                <w:sz w:val="24"/>
                <w:szCs w:val="24"/>
              </w:rPr>
            </w:pPr>
          </w:p>
        </w:tc>
      </w:tr>
      <w:tr w:rsidR="00A30DDF" w:rsidRPr="00A30DDF" w:rsidTr="006C35B1">
        <w:tc>
          <w:tcPr>
            <w:tcW w:w="3708"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Disability</w:t>
            </w:r>
          </w:p>
        </w:tc>
        <w:tc>
          <w:tcPr>
            <w:tcW w:w="1620" w:type="dxa"/>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5 (4.2)</w:t>
            </w:r>
          </w:p>
        </w:tc>
        <w:tc>
          <w:tcPr>
            <w:tcW w:w="1260"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20 (17.6)</w:t>
            </w:r>
          </w:p>
        </w:tc>
        <w:tc>
          <w:tcPr>
            <w:tcW w:w="1170"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0.02</w:t>
            </w:r>
          </w:p>
        </w:tc>
        <w:tc>
          <w:tcPr>
            <w:tcW w:w="1385"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16 (24.2)</w:t>
            </w:r>
          </w:p>
        </w:tc>
        <w:tc>
          <w:tcPr>
            <w:tcW w:w="1422"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0.01</w:t>
            </w:r>
          </w:p>
        </w:tc>
        <w:tc>
          <w:tcPr>
            <w:tcW w:w="1549"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7 (37.4)</w:t>
            </w:r>
          </w:p>
        </w:tc>
        <w:tc>
          <w:tcPr>
            <w:tcW w:w="1422"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0.004</w:t>
            </w:r>
          </w:p>
        </w:tc>
      </w:tr>
      <w:tr w:rsidR="00A30DDF" w:rsidRPr="00A30DDF" w:rsidTr="006C35B1">
        <w:tc>
          <w:tcPr>
            <w:tcW w:w="3708"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No Disability</w:t>
            </w:r>
          </w:p>
        </w:tc>
        <w:tc>
          <w:tcPr>
            <w:tcW w:w="1620" w:type="dxa"/>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145 (3.7)</w:t>
            </w:r>
          </w:p>
        </w:tc>
        <w:tc>
          <w:tcPr>
            <w:tcW w:w="1260"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251 (12.8)</w:t>
            </w:r>
          </w:p>
        </w:tc>
        <w:tc>
          <w:tcPr>
            <w:tcW w:w="1170"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&lt;</w:t>
            </w:r>
            <w:r w:rsidR="001A342A" w:rsidRPr="00A30DDF">
              <w:rPr>
                <w:rFonts w:ascii="Book Antiqua" w:eastAsiaTheme="minorEastAsia" w:hAnsi="Book Antiqua"/>
                <w:sz w:val="24"/>
                <w:szCs w:val="24"/>
                <w:lang w:eastAsia="zh-CN"/>
              </w:rPr>
              <w:t xml:space="preserve"> </w:t>
            </w:r>
            <w:r w:rsidRPr="00A30DDF">
              <w:rPr>
                <w:rFonts w:ascii="Book Antiqua" w:hAnsi="Book Antiqua"/>
                <w:sz w:val="24"/>
                <w:szCs w:val="24"/>
              </w:rPr>
              <w:t>0.0001</w:t>
            </w:r>
          </w:p>
        </w:tc>
        <w:tc>
          <w:tcPr>
            <w:tcW w:w="1385"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169 (14.5)</w:t>
            </w:r>
          </w:p>
        </w:tc>
        <w:tc>
          <w:tcPr>
            <w:tcW w:w="1422"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&lt;</w:t>
            </w:r>
            <w:r w:rsidR="001A342A" w:rsidRPr="00A30DDF">
              <w:rPr>
                <w:rFonts w:ascii="Book Antiqua" w:eastAsiaTheme="minorEastAsia" w:hAnsi="Book Antiqua"/>
                <w:sz w:val="24"/>
                <w:szCs w:val="24"/>
                <w:lang w:eastAsia="zh-CN"/>
              </w:rPr>
              <w:t xml:space="preserve"> </w:t>
            </w:r>
            <w:r w:rsidRPr="00A30DDF">
              <w:rPr>
                <w:rFonts w:ascii="Book Antiqua" w:hAnsi="Book Antiqua"/>
                <w:sz w:val="24"/>
                <w:szCs w:val="24"/>
              </w:rPr>
              <w:t>0.0001</w:t>
            </w:r>
          </w:p>
        </w:tc>
        <w:tc>
          <w:tcPr>
            <w:tcW w:w="1549"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57 (21.5)</w:t>
            </w:r>
          </w:p>
        </w:tc>
        <w:tc>
          <w:tcPr>
            <w:tcW w:w="1422"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&lt;</w:t>
            </w:r>
            <w:r w:rsidR="001A342A" w:rsidRPr="00A30DDF">
              <w:rPr>
                <w:rFonts w:ascii="Book Antiqua" w:eastAsiaTheme="minorEastAsia" w:hAnsi="Book Antiqua"/>
                <w:sz w:val="24"/>
                <w:szCs w:val="24"/>
                <w:lang w:eastAsia="zh-CN"/>
              </w:rPr>
              <w:t xml:space="preserve"> </w:t>
            </w:r>
            <w:r w:rsidRPr="00A30DDF">
              <w:rPr>
                <w:rFonts w:ascii="Book Antiqua" w:hAnsi="Book Antiqua"/>
                <w:sz w:val="24"/>
                <w:szCs w:val="24"/>
              </w:rPr>
              <w:t>0.0001</w:t>
            </w:r>
          </w:p>
        </w:tc>
      </w:tr>
      <w:tr w:rsidR="00A30DDF" w:rsidRPr="00A30DDF" w:rsidTr="006C35B1">
        <w:tc>
          <w:tcPr>
            <w:tcW w:w="3708" w:type="dxa"/>
            <w:vAlign w:val="center"/>
          </w:tcPr>
          <w:p w:rsidR="00391DE5" w:rsidRPr="00A30DDF" w:rsidRDefault="00391DE5" w:rsidP="00D965F4">
            <w:pPr>
              <w:spacing w:after="0" w:line="360" w:lineRule="auto"/>
              <w:jc w:val="both"/>
              <w:rPr>
                <w:rFonts w:ascii="Book Antiqua" w:hAnsi="Book Antiqua"/>
                <w:b/>
                <w:sz w:val="24"/>
                <w:szCs w:val="24"/>
              </w:rPr>
            </w:pPr>
            <w:r w:rsidRPr="00A30DDF">
              <w:rPr>
                <w:rFonts w:ascii="Book Antiqua" w:hAnsi="Book Antiqua"/>
                <w:b/>
                <w:sz w:val="24"/>
                <w:szCs w:val="24"/>
              </w:rPr>
              <w:t>Diastolic blood pressure, mm Hg</w:t>
            </w:r>
            <w:r w:rsidRPr="00A30DDF">
              <w:rPr>
                <w:rFonts w:ascii="Book Antiqua" w:hAnsi="Book Antiqua"/>
                <w:b/>
                <w:sz w:val="24"/>
                <w:szCs w:val="24"/>
                <w:vertAlign w:val="superscript"/>
              </w:rPr>
              <w:t>c</w:t>
            </w:r>
          </w:p>
        </w:tc>
        <w:tc>
          <w:tcPr>
            <w:tcW w:w="1620" w:type="dxa"/>
          </w:tcPr>
          <w:p w:rsidR="00391DE5" w:rsidRPr="00A30DDF" w:rsidRDefault="00391DE5" w:rsidP="00D965F4">
            <w:pPr>
              <w:spacing w:after="0" w:line="360" w:lineRule="auto"/>
              <w:jc w:val="both"/>
              <w:rPr>
                <w:rFonts w:ascii="Book Antiqua" w:hAnsi="Book Antiqua"/>
                <w:sz w:val="24"/>
                <w:szCs w:val="24"/>
              </w:rPr>
            </w:pPr>
          </w:p>
        </w:tc>
        <w:tc>
          <w:tcPr>
            <w:tcW w:w="1260" w:type="dxa"/>
            <w:vAlign w:val="center"/>
          </w:tcPr>
          <w:p w:rsidR="00391DE5" w:rsidRPr="00A30DDF" w:rsidRDefault="00391DE5" w:rsidP="00D965F4">
            <w:pPr>
              <w:spacing w:after="0" w:line="360" w:lineRule="auto"/>
              <w:jc w:val="both"/>
              <w:rPr>
                <w:rFonts w:ascii="Book Antiqua" w:hAnsi="Book Antiqua"/>
                <w:sz w:val="24"/>
                <w:szCs w:val="24"/>
              </w:rPr>
            </w:pPr>
          </w:p>
        </w:tc>
        <w:tc>
          <w:tcPr>
            <w:tcW w:w="1170" w:type="dxa"/>
            <w:vAlign w:val="center"/>
          </w:tcPr>
          <w:p w:rsidR="00391DE5" w:rsidRPr="00A30DDF" w:rsidRDefault="00391DE5" w:rsidP="00D965F4">
            <w:pPr>
              <w:spacing w:after="0" w:line="360" w:lineRule="auto"/>
              <w:jc w:val="both"/>
              <w:rPr>
                <w:rFonts w:ascii="Book Antiqua" w:hAnsi="Book Antiqua"/>
                <w:sz w:val="24"/>
                <w:szCs w:val="24"/>
              </w:rPr>
            </w:pPr>
          </w:p>
        </w:tc>
        <w:tc>
          <w:tcPr>
            <w:tcW w:w="1385" w:type="dxa"/>
            <w:vAlign w:val="center"/>
          </w:tcPr>
          <w:p w:rsidR="00391DE5" w:rsidRPr="00A30DDF" w:rsidRDefault="00391DE5" w:rsidP="00D965F4">
            <w:pPr>
              <w:spacing w:after="0" w:line="360" w:lineRule="auto"/>
              <w:jc w:val="both"/>
              <w:rPr>
                <w:rFonts w:ascii="Book Antiqua" w:hAnsi="Book Antiqua"/>
                <w:sz w:val="24"/>
                <w:szCs w:val="24"/>
              </w:rPr>
            </w:pPr>
          </w:p>
        </w:tc>
        <w:tc>
          <w:tcPr>
            <w:tcW w:w="1422" w:type="dxa"/>
            <w:vAlign w:val="center"/>
          </w:tcPr>
          <w:p w:rsidR="00391DE5" w:rsidRPr="00A30DDF" w:rsidRDefault="00391DE5" w:rsidP="00D965F4">
            <w:pPr>
              <w:spacing w:after="0" w:line="360" w:lineRule="auto"/>
              <w:jc w:val="both"/>
              <w:rPr>
                <w:rFonts w:ascii="Book Antiqua" w:hAnsi="Book Antiqua"/>
                <w:sz w:val="24"/>
                <w:szCs w:val="24"/>
              </w:rPr>
            </w:pPr>
          </w:p>
        </w:tc>
        <w:tc>
          <w:tcPr>
            <w:tcW w:w="1549" w:type="dxa"/>
            <w:vAlign w:val="center"/>
          </w:tcPr>
          <w:p w:rsidR="00391DE5" w:rsidRPr="00A30DDF" w:rsidRDefault="00391DE5" w:rsidP="00D965F4">
            <w:pPr>
              <w:spacing w:after="0" w:line="360" w:lineRule="auto"/>
              <w:jc w:val="both"/>
              <w:rPr>
                <w:rFonts w:ascii="Book Antiqua" w:hAnsi="Book Antiqua"/>
                <w:sz w:val="24"/>
                <w:szCs w:val="24"/>
              </w:rPr>
            </w:pPr>
          </w:p>
        </w:tc>
        <w:tc>
          <w:tcPr>
            <w:tcW w:w="1422" w:type="dxa"/>
            <w:vAlign w:val="center"/>
          </w:tcPr>
          <w:p w:rsidR="00391DE5" w:rsidRPr="00A30DDF" w:rsidRDefault="00391DE5" w:rsidP="00D965F4">
            <w:pPr>
              <w:spacing w:after="0" w:line="360" w:lineRule="auto"/>
              <w:jc w:val="both"/>
              <w:rPr>
                <w:rFonts w:ascii="Book Antiqua" w:hAnsi="Book Antiqua"/>
                <w:sz w:val="24"/>
                <w:szCs w:val="24"/>
              </w:rPr>
            </w:pPr>
          </w:p>
        </w:tc>
      </w:tr>
      <w:tr w:rsidR="00A30DDF" w:rsidRPr="00A30DDF" w:rsidTr="006C35B1">
        <w:tc>
          <w:tcPr>
            <w:tcW w:w="3708"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Disability</w:t>
            </w:r>
          </w:p>
        </w:tc>
        <w:tc>
          <w:tcPr>
            <w:tcW w:w="1620" w:type="dxa"/>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15 (11.6)</w:t>
            </w:r>
          </w:p>
        </w:tc>
        <w:tc>
          <w:tcPr>
            <w:tcW w:w="1260"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17 (16.5)</w:t>
            </w:r>
          </w:p>
        </w:tc>
        <w:tc>
          <w:tcPr>
            <w:tcW w:w="1170"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0.49</w:t>
            </w:r>
          </w:p>
        </w:tc>
        <w:tc>
          <w:tcPr>
            <w:tcW w:w="1385"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8 (16.0)</w:t>
            </w:r>
          </w:p>
        </w:tc>
        <w:tc>
          <w:tcPr>
            <w:tcW w:w="1422"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0.69</w:t>
            </w:r>
          </w:p>
        </w:tc>
        <w:tc>
          <w:tcPr>
            <w:tcW w:w="1549"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2 (16.2)</w:t>
            </w:r>
          </w:p>
        </w:tc>
        <w:tc>
          <w:tcPr>
            <w:tcW w:w="1422"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0.86</w:t>
            </w:r>
          </w:p>
        </w:tc>
      </w:tr>
      <w:tr w:rsidR="00A30DDF" w:rsidRPr="00A30DDF" w:rsidTr="006C35B1">
        <w:tc>
          <w:tcPr>
            <w:tcW w:w="3708"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 xml:space="preserve">No </w:t>
            </w:r>
            <w:r w:rsidR="001A342A" w:rsidRPr="00A30DDF">
              <w:rPr>
                <w:rFonts w:ascii="Book Antiqua" w:hAnsi="Book Antiqua"/>
                <w:sz w:val="24"/>
                <w:szCs w:val="24"/>
              </w:rPr>
              <w:t>d</w:t>
            </w:r>
            <w:r w:rsidRPr="00A30DDF">
              <w:rPr>
                <w:rFonts w:ascii="Book Antiqua" w:hAnsi="Book Antiqua"/>
                <w:sz w:val="24"/>
                <w:szCs w:val="24"/>
              </w:rPr>
              <w:t>isability</w:t>
            </w:r>
          </w:p>
        </w:tc>
        <w:tc>
          <w:tcPr>
            <w:tcW w:w="1620" w:type="dxa"/>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367 (11.2)</w:t>
            </w:r>
          </w:p>
        </w:tc>
        <w:tc>
          <w:tcPr>
            <w:tcW w:w="1260"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194 (11.4)</w:t>
            </w:r>
          </w:p>
        </w:tc>
        <w:tc>
          <w:tcPr>
            <w:tcW w:w="1170"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0.83</w:t>
            </w:r>
          </w:p>
        </w:tc>
        <w:tc>
          <w:tcPr>
            <w:tcW w:w="1385"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121 (12.5)</w:t>
            </w:r>
          </w:p>
        </w:tc>
        <w:tc>
          <w:tcPr>
            <w:tcW w:w="1422"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0.35</w:t>
            </w:r>
          </w:p>
        </w:tc>
        <w:tc>
          <w:tcPr>
            <w:tcW w:w="1549"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45 (19.6)</w:t>
            </w:r>
          </w:p>
        </w:tc>
        <w:tc>
          <w:tcPr>
            <w:tcW w:w="1422"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0.0002</w:t>
            </w:r>
          </w:p>
        </w:tc>
      </w:tr>
      <w:tr w:rsidR="00A30DDF" w:rsidRPr="00A30DDF" w:rsidTr="006C35B1">
        <w:tc>
          <w:tcPr>
            <w:tcW w:w="3708" w:type="dxa"/>
            <w:vAlign w:val="center"/>
          </w:tcPr>
          <w:p w:rsidR="00391DE5" w:rsidRPr="00A30DDF" w:rsidRDefault="00391DE5" w:rsidP="00D965F4">
            <w:pPr>
              <w:spacing w:after="0" w:line="360" w:lineRule="auto"/>
              <w:jc w:val="both"/>
              <w:rPr>
                <w:rFonts w:ascii="Book Antiqua" w:hAnsi="Book Antiqua"/>
                <w:b/>
                <w:sz w:val="24"/>
                <w:szCs w:val="24"/>
              </w:rPr>
            </w:pPr>
            <w:r w:rsidRPr="00A30DDF">
              <w:rPr>
                <w:rFonts w:ascii="Book Antiqua" w:hAnsi="Book Antiqua"/>
                <w:b/>
                <w:sz w:val="24"/>
                <w:szCs w:val="24"/>
              </w:rPr>
              <w:t>High density lipoprotein, mg/dL</w:t>
            </w:r>
            <w:r w:rsidRPr="00A30DDF">
              <w:rPr>
                <w:rFonts w:ascii="Book Antiqua" w:hAnsi="Book Antiqua"/>
                <w:b/>
                <w:sz w:val="24"/>
                <w:szCs w:val="24"/>
                <w:vertAlign w:val="superscript"/>
              </w:rPr>
              <w:t>d</w:t>
            </w:r>
          </w:p>
        </w:tc>
        <w:tc>
          <w:tcPr>
            <w:tcW w:w="1620" w:type="dxa"/>
          </w:tcPr>
          <w:p w:rsidR="00391DE5" w:rsidRPr="00A30DDF" w:rsidRDefault="00391DE5" w:rsidP="00D965F4">
            <w:pPr>
              <w:spacing w:after="0" w:line="360" w:lineRule="auto"/>
              <w:jc w:val="both"/>
              <w:rPr>
                <w:rFonts w:ascii="Book Antiqua" w:hAnsi="Book Antiqua"/>
                <w:sz w:val="24"/>
                <w:szCs w:val="24"/>
              </w:rPr>
            </w:pPr>
          </w:p>
        </w:tc>
        <w:tc>
          <w:tcPr>
            <w:tcW w:w="1260" w:type="dxa"/>
            <w:vAlign w:val="center"/>
          </w:tcPr>
          <w:p w:rsidR="00391DE5" w:rsidRPr="00A30DDF" w:rsidRDefault="00391DE5" w:rsidP="00D965F4">
            <w:pPr>
              <w:spacing w:after="0" w:line="360" w:lineRule="auto"/>
              <w:jc w:val="both"/>
              <w:rPr>
                <w:rFonts w:ascii="Book Antiqua" w:hAnsi="Book Antiqua"/>
                <w:sz w:val="24"/>
                <w:szCs w:val="24"/>
              </w:rPr>
            </w:pPr>
          </w:p>
        </w:tc>
        <w:tc>
          <w:tcPr>
            <w:tcW w:w="1170" w:type="dxa"/>
            <w:vAlign w:val="center"/>
          </w:tcPr>
          <w:p w:rsidR="00391DE5" w:rsidRPr="00A30DDF" w:rsidRDefault="00391DE5" w:rsidP="00D965F4">
            <w:pPr>
              <w:spacing w:after="0" w:line="360" w:lineRule="auto"/>
              <w:jc w:val="both"/>
              <w:rPr>
                <w:rFonts w:ascii="Book Antiqua" w:hAnsi="Book Antiqua"/>
                <w:sz w:val="24"/>
                <w:szCs w:val="24"/>
              </w:rPr>
            </w:pPr>
          </w:p>
        </w:tc>
        <w:tc>
          <w:tcPr>
            <w:tcW w:w="1385" w:type="dxa"/>
            <w:vAlign w:val="center"/>
          </w:tcPr>
          <w:p w:rsidR="00391DE5" w:rsidRPr="00A30DDF" w:rsidRDefault="00391DE5" w:rsidP="00D965F4">
            <w:pPr>
              <w:spacing w:after="0" w:line="360" w:lineRule="auto"/>
              <w:jc w:val="both"/>
              <w:rPr>
                <w:rFonts w:ascii="Book Antiqua" w:hAnsi="Book Antiqua"/>
                <w:sz w:val="24"/>
                <w:szCs w:val="24"/>
              </w:rPr>
            </w:pPr>
          </w:p>
        </w:tc>
        <w:tc>
          <w:tcPr>
            <w:tcW w:w="1422" w:type="dxa"/>
            <w:vAlign w:val="center"/>
          </w:tcPr>
          <w:p w:rsidR="00391DE5" w:rsidRPr="00A30DDF" w:rsidRDefault="00391DE5" w:rsidP="00D965F4">
            <w:pPr>
              <w:spacing w:after="0" w:line="360" w:lineRule="auto"/>
              <w:jc w:val="both"/>
              <w:rPr>
                <w:rFonts w:ascii="Book Antiqua" w:hAnsi="Book Antiqua"/>
                <w:sz w:val="24"/>
                <w:szCs w:val="24"/>
              </w:rPr>
            </w:pPr>
          </w:p>
        </w:tc>
        <w:tc>
          <w:tcPr>
            <w:tcW w:w="1549" w:type="dxa"/>
            <w:vAlign w:val="center"/>
          </w:tcPr>
          <w:p w:rsidR="00391DE5" w:rsidRPr="00A30DDF" w:rsidRDefault="00391DE5" w:rsidP="00D965F4">
            <w:pPr>
              <w:spacing w:after="0" w:line="360" w:lineRule="auto"/>
              <w:jc w:val="both"/>
              <w:rPr>
                <w:rFonts w:ascii="Book Antiqua" w:hAnsi="Book Antiqua"/>
                <w:sz w:val="24"/>
                <w:szCs w:val="24"/>
              </w:rPr>
            </w:pPr>
          </w:p>
        </w:tc>
        <w:tc>
          <w:tcPr>
            <w:tcW w:w="1422" w:type="dxa"/>
            <w:vAlign w:val="center"/>
          </w:tcPr>
          <w:p w:rsidR="00391DE5" w:rsidRPr="00A30DDF" w:rsidRDefault="00391DE5" w:rsidP="00D965F4">
            <w:pPr>
              <w:spacing w:after="0" w:line="360" w:lineRule="auto"/>
              <w:jc w:val="both"/>
              <w:rPr>
                <w:rFonts w:ascii="Book Antiqua" w:hAnsi="Book Antiqua"/>
                <w:sz w:val="24"/>
                <w:szCs w:val="24"/>
              </w:rPr>
            </w:pPr>
          </w:p>
        </w:tc>
      </w:tr>
      <w:tr w:rsidR="00A30DDF" w:rsidRPr="00A30DDF" w:rsidTr="006C35B1">
        <w:tc>
          <w:tcPr>
            <w:tcW w:w="3708"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Disability</w:t>
            </w:r>
          </w:p>
        </w:tc>
        <w:tc>
          <w:tcPr>
            <w:tcW w:w="1620" w:type="dxa"/>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23 (15.7)</w:t>
            </w:r>
          </w:p>
        </w:tc>
        <w:tc>
          <w:tcPr>
            <w:tcW w:w="1260"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42 (37.8)</w:t>
            </w:r>
          </w:p>
        </w:tc>
        <w:tc>
          <w:tcPr>
            <w:tcW w:w="1170"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&lt;</w:t>
            </w:r>
            <w:r w:rsidR="001A342A" w:rsidRPr="00A30DDF">
              <w:rPr>
                <w:rFonts w:ascii="Book Antiqua" w:eastAsiaTheme="minorEastAsia" w:hAnsi="Book Antiqua"/>
                <w:sz w:val="24"/>
                <w:szCs w:val="24"/>
                <w:lang w:eastAsia="zh-CN"/>
              </w:rPr>
              <w:t xml:space="preserve"> </w:t>
            </w:r>
            <w:r w:rsidRPr="00A30DDF">
              <w:rPr>
                <w:rFonts w:ascii="Book Antiqua" w:hAnsi="Book Antiqua"/>
                <w:sz w:val="24"/>
                <w:szCs w:val="24"/>
              </w:rPr>
              <w:t>0.001</w:t>
            </w:r>
          </w:p>
        </w:tc>
        <w:tc>
          <w:tcPr>
            <w:tcW w:w="1385"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30 (47.0)</w:t>
            </w:r>
          </w:p>
        </w:tc>
        <w:tc>
          <w:tcPr>
            <w:tcW w:w="1422"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0.001</w:t>
            </w:r>
          </w:p>
        </w:tc>
        <w:tc>
          <w:tcPr>
            <w:tcW w:w="1549"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11 (62.0)</w:t>
            </w:r>
          </w:p>
        </w:tc>
        <w:tc>
          <w:tcPr>
            <w:tcW w:w="1422"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0.006</w:t>
            </w:r>
          </w:p>
        </w:tc>
      </w:tr>
      <w:tr w:rsidR="00A30DDF" w:rsidRPr="00A30DDF" w:rsidTr="006C35B1">
        <w:tc>
          <w:tcPr>
            <w:tcW w:w="3708"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No Disability</w:t>
            </w:r>
          </w:p>
        </w:tc>
        <w:tc>
          <w:tcPr>
            <w:tcW w:w="1620" w:type="dxa"/>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370 (13.2)</w:t>
            </w:r>
          </w:p>
        </w:tc>
        <w:tc>
          <w:tcPr>
            <w:tcW w:w="1260"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583 (33.7)</w:t>
            </w:r>
          </w:p>
        </w:tc>
        <w:tc>
          <w:tcPr>
            <w:tcW w:w="1170"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&lt;</w:t>
            </w:r>
            <w:r w:rsidR="001A342A" w:rsidRPr="00A30DDF">
              <w:rPr>
                <w:rFonts w:ascii="Book Antiqua" w:eastAsiaTheme="minorEastAsia" w:hAnsi="Book Antiqua"/>
                <w:sz w:val="24"/>
                <w:szCs w:val="24"/>
                <w:lang w:eastAsia="zh-CN"/>
              </w:rPr>
              <w:t xml:space="preserve"> </w:t>
            </w:r>
            <w:r w:rsidRPr="00A30DDF">
              <w:rPr>
                <w:rFonts w:ascii="Book Antiqua" w:hAnsi="Book Antiqua"/>
                <w:sz w:val="24"/>
                <w:szCs w:val="24"/>
              </w:rPr>
              <w:t>0.0001</w:t>
            </w:r>
          </w:p>
        </w:tc>
        <w:tc>
          <w:tcPr>
            <w:tcW w:w="1385"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390 (41.0)</w:t>
            </w:r>
          </w:p>
        </w:tc>
        <w:tc>
          <w:tcPr>
            <w:tcW w:w="1422"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&lt;</w:t>
            </w:r>
            <w:r w:rsidR="001A342A" w:rsidRPr="00A30DDF">
              <w:rPr>
                <w:rFonts w:ascii="Book Antiqua" w:eastAsiaTheme="minorEastAsia" w:hAnsi="Book Antiqua"/>
                <w:sz w:val="24"/>
                <w:szCs w:val="24"/>
                <w:lang w:eastAsia="zh-CN"/>
              </w:rPr>
              <w:t xml:space="preserve"> </w:t>
            </w:r>
            <w:r w:rsidRPr="00A30DDF">
              <w:rPr>
                <w:rFonts w:ascii="Book Antiqua" w:hAnsi="Book Antiqua"/>
                <w:sz w:val="24"/>
                <w:szCs w:val="24"/>
              </w:rPr>
              <w:t>0.0001</w:t>
            </w:r>
          </w:p>
        </w:tc>
        <w:tc>
          <w:tcPr>
            <w:tcW w:w="1549"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113 (56.0)</w:t>
            </w:r>
          </w:p>
        </w:tc>
        <w:tc>
          <w:tcPr>
            <w:tcW w:w="1422"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&lt;</w:t>
            </w:r>
            <w:r w:rsidR="001A342A" w:rsidRPr="00A30DDF">
              <w:rPr>
                <w:rFonts w:ascii="Book Antiqua" w:eastAsiaTheme="minorEastAsia" w:hAnsi="Book Antiqua"/>
                <w:sz w:val="24"/>
                <w:szCs w:val="24"/>
                <w:lang w:eastAsia="zh-CN"/>
              </w:rPr>
              <w:t xml:space="preserve"> </w:t>
            </w:r>
            <w:r w:rsidRPr="00A30DDF">
              <w:rPr>
                <w:rFonts w:ascii="Book Antiqua" w:hAnsi="Book Antiqua"/>
                <w:sz w:val="24"/>
                <w:szCs w:val="24"/>
              </w:rPr>
              <w:t>0.0001</w:t>
            </w:r>
          </w:p>
        </w:tc>
      </w:tr>
      <w:tr w:rsidR="00A30DDF" w:rsidRPr="00A30DDF" w:rsidTr="006C35B1">
        <w:tc>
          <w:tcPr>
            <w:tcW w:w="3708" w:type="dxa"/>
            <w:vAlign w:val="center"/>
          </w:tcPr>
          <w:p w:rsidR="00391DE5" w:rsidRPr="00A30DDF" w:rsidRDefault="00391DE5" w:rsidP="00D965F4">
            <w:pPr>
              <w:spacing w:after="0" w:line="360" w:lineRule="auto"/>
              <w:jc w:val="both"/>
              <w:rPr>
                <w:rFonts w:ascii="Book Antiqua" w:hAnsi="Book Antiqua"/>
                <w:b/>
                <w:sz w:val="24"/>
                <w:szCs w:val="24"/>
              </w:rPr>
            </w:pPr>
            <w:r w:rsidRPr="00A30DDF">
              <w:rPr>
                <w:rFonts w:ascii="Book Antiqua" w:hAnsi="Book Antiqua"/>
                <w:b/>
                <w:sz w:val="24"/>
                <w:szCs w:val="24"/>
              </w:rPr>
              <w:t>Triglycerides, mg/dL</w:t>
            </w:r>
            <w:r w:rsidRPr="00A30DDF">
              <w:rPr>
                <w:rFonts w:ascii="Book Antiqua" w:hAnsi="Book Antiqua"/>
                <w:b/>
                <w:sz w:val="24"/>
                <w:szCs w:val="24"/>
                <w:vertAlign w:val="superscript"/>
              </w:rPr>
              <w:t>d</w:t>
            </w:r>
          </w:p>
        </w:tc>
        <w:tc>
          <w:tcPr>
            <w:tcW w:w="1620" w:type="dxa"/>
          </w:tcPr>
          <w:p w:rsidR="00391DE5" w:rsidRPr="00A30DDF" w:rsidRDefault="00391DE5" w:rsidP="00D965F4">
            <w:pPr>
              <w:spacing w:after="0" w:line="360" w:lineRule="auto"/>
              <w:jc w:val="both"/>
              <w:rPr>
                <w:rFonts w:ascii="Book Antiqua" w:hAnsi="Book Antiqua"/>
                <w:sz w:val="24"/>
                <w:szCs w:val="24"/>
              </w:rPr>
            </w:pPr>
          </w:p>
        </w:tc>
        <w:tc>
          <w:tcPr>
            <w:tcW w:w="1260" w:type="dxa"/>
            <w:vAlign w:val="center"/>
          </w:tcPr>
          <w:p w:rsidR="00391DE5" w:rsidRPr="00A30DDF" w:rsidRDefault="00391DE5" w:rsidP="00D965F4">
            <w:pPr>
              <w:spacing w:after="0" w:line="360" w:lineRule="auto"/>
              <w:jc w:val="both"/>
              <w:rPr>
                <w:rFonts w:ascii="Book Antiqua" w:hAnsi="Book Antiqua"/>
                <w:sz w:val="24"/>
                <w:szCs w:val="24"/>
              </w:rPr>
            </w:pPr>
          </w:p>
        </w:tc>
        <w:tc>
          <w:tcPr>
            <w:tcW w:w="1170" w:type="dxa"/>
            <w:vAlign w:val="center"/>
          </w:tcPr>
          <w:p w:rsidR="00391DE5" w:rsidRPr="00A30DDF" w:rsidRDefault="00391DE5" w:rsidP="00D965F4">
            <w:pPr>
              <w:spacing w:after="0" w:line="360" w:lineRule="auto"/>
              <w:jc w:val="both"/>
              <w:rPr>
                <w:rFonts w:ascii="Book Antiqua" w:hAnsi="Book Antiqua"/>
                <w:sz w:val="24"/>
                <w:szCs w:val="24"/>
              </w:rPr>
            </w:pPr>
          </w:p>
        </w:tc>
        <w:tc>
          <w:tcPr>
            <w:tcW w:w="1385" w:type="dxa"/>
            <w:vAlign w:val="center"/>
          </w:tcPr>
          <w:p w:rsidR="00391DE5" w:rsidRPr="00A30DDF" w:rsidRDefault="00391DE5" w:rsidP="00D965F4">
            <w:pPr>
              <w:spacing w:after="0" w:line="360" w:lineRule="auto"/>
              <w:jc w:val="both"/>
              <w:rPr>
                <w:rFonts w:ascii="Book Antiqua" w:hAnsi="Book Antiqua"/>
                <w:sz w:val="24"/>
                <w:szCs w:val="24"/>
              </w:rPr>
            </w:pPr>
          </w:p>
        </w:tc>
        <w:tc>
          <w:tcPr>
            <w:tcW w:w="1422" w:type="dxa"/>
            <w:vAlign w:val="center"/>
          </w:tcPr>
          <w:p w:rsidR="00391DE5" w:rsidRPr="00A30DDF" w:rsidRDefault="00391DE5" w:rsidP="00D965F4">
            <w:pPr>
              <w:spacing w:after="0" w:line="360" w:lineRule="auto"/>
              <w:jc w:val="both"/>
              <w:rPr>
                <w:rFonts w:ascii="Book Antiqua" w:hAnsi="Book Antiqua"/>
                <w:sz w:val="24"/>
                <w:szCs w:val="24"/>
              </w:rPr>
            </w:pPr>
          </w:p>
        </w:tc>
        <w:tc>
          <w:tcPr>
            <w:tcW w:w="1549" w:type="dxa"/>
            <w:vAlign w:val="center"/>
          </w:tcPr>
          <w:p w:rsidR="00391DE5" w:rsidRPr="00A30DDF" w:rsidRDefault="00391DE5" w:rsidP="00D965F4">
            <w:pPr>
              <w:spacing w:after="0" w:line="360" w:lineRule="auto"/>
              <w:jc w:val="both"/>
              <w:rPr>
                <w:rFonts w:ascii="Book Antiqua" w:hAnsi="Book Antiqua"/>
                <w:b/>
                <w:sz w:val="24"/>
                <w:szCs w:val="24"/>
              </w:rPr>
            </w:pPr>
          </w:p>
        </w:tc>
        <w:tc>
          <w:tcPr>
            <w:tcW w:w="1422" w:type="dxa"/>
            <w:vAlign w:val="center"/>
          </w:tcPr>
          <w:p w:rsidR="00391DE5" w:rsidRPr="00A30DDF" w:rsidRDefault="00391DE5" w:rsidP="00D965F4">
            <w:pPr>
              <w:spacing w:after="0" w:line="360" w:lineRule="auto"/>
              <w:jc w:val="both"/>
              <w:rPr>
                <w:rFonts w:ascii="Book Antiqua" w:hAnsi="Book Antiqua"/>
                <w:b/>
                <w:sz w:val="24"/>
                <w:szCs w:val="24"/>
              </w:rPr>
            </w:pPr>
          </w:p>
        </w:tc>
      </w:tr>
      <w:tr w:rsidR="00A30DDF" w:rsidRPr="00A30DDF" w:rsidTr="006C35B1">
        <w:tc>
          <w:tcPr>
            <w:tcW w:w="3708"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Disability</w:t>
            </w:r>
          </w:p>
        </w:tc>
        <w:tc>
          <w:tcPr>
            <w:tcW w:w="1620" w:type="dxa"/>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13 (23.3)</w:t>
            </w:r>
          </w:p>
        </w:tc>
        <w:tc>
          <w:tcPr>
            <w:tcW w:w="1260"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21 (34.2)</w:t>
            </w:r>
          </w:p>
        </w:tc>
        <w:tc>
          <w:tcPr>
            <w:tcW w:w="1170"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0.82</w:t>
            </w:r>
          </w:p>
        </w:tc>
        <w:tc>
          <w:tcPr>
            <w:tcW w:w="1385"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16 (45.8)</w:t>
            </w:r>
          </w:p>
        </w:tc>
        <w:tc>
          <w:tcPr>
            <w:tcW w:w="1422"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0.06</w:t>
            </w:r>
          </w:p>
        </w:tc>
        <w:tc>
          <w:tcPr>
            <w:tcW w:w="1549"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7 (67.1)</w:t>
            </w:r>
          </w:p>
        </w:tc>
        <w:tc>
          <w:tcPr>
            <w:tcW w:w="1422"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0.007</w:t>
            </w:r>
          </w:p>
        </w:tc>
      </w:tr>
      <w:tr w:rsidR="00A30DDF" w:rsidRPr="00A30DDF" w:rsidTr="006C35B1">
        <w:tc>
          <w:tcPr>
            <w:tcW w:w="3708"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 xml:space="preserve">No </w:t>
            </w:r>
            <w:r w:rsidR="001A342A" w:rsidRPr="00A30DDF">
              <w:rPr>
                <w:rFonts w:ascii="Book Antiqua" w:hAnsi="Book Antiqua"/>
                <w:sz w:val="24"/>
                <w:szCs w:val="24"/>
              </w:rPr>
              <w:t>d</w:t>
            </w:r>
            <w:r w:rsidRPr="00A30DDF">
              <w:rPr>
                <w:rFonts w:ascii="Book Antiqua" w:hAnsi="Book Antiqua"/>
                <w:sz w:val="24"/>
                <w:szCs w:val="24"/>
              </w:rPr>
              <w:t>isability</w:t>
            </w:r>
          </w:p>
        </w:tc>
        <w:tc>
          <w:tcPr>
            <w:tcW w:w="1620" w:type="dxa"/>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224 (16.6)</w:t>
            </w:r>
          </w:p>
        </w:tc>
        <w:tc>
          <w:tcPr>
            <w:tcW w:w="1260"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271 (31.4)</w:t>
            </w:r>
          </w:p>
        </w:tc>
        <w:tc>
          <w:tcPr>
            <w:tcW w:w="1170"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&lt;</w:t>
            </w:r>
            <w:r w:rsidR="001A342A" w:rsidRPr="00A30DDF">
              <w:rPr>
                <w:rFonts w:ascii="Book Antiqua" w:eastAsiaTheme="minorEastAsia" w:hAnsi="Book Antiqua"/>
                <w:sz w:val="24"/>
                <w:szCs w:val="24"/>
                <w:lang w:eastAsia="zh-CN"/>
              </w:rPr>
              <w:t xml:space="preserve"> </w:t>
            </w:r>
            <w:r w:rsidRPr="00A30DDF">
              <w:rPr>
                <w:rFonts w:ascii="Book Antiqua" w:hAnsi="Book Antiqua"/>
                <w:sz w:val="24"/>
                <w:szCs w:val="24"/>
              </w:rPr>
              <w:t>0.0001</w:t>
            </w:r>
          </w:p>
        </w:tc>
        <w:tc>
          <w:tcPr>
            <w:tcW w:w="1385"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182 (40.8)</w:t>
            </w:r>
          </w:p>
        </w:tc>
        <w:tc>
          <w:tcPr>
            <w:tcW w:w="1422"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&lt;</w:t>
            </w:r>
            <w:r w:rsidR="001A342A" w:rsidRPr="00A30DDF">
              <w:rPr>
                <w:rFonts w:ascii="Book Antiqua" w:eastAsiaTheme="minorEastAsia" w:hAnsi="Book Antiqua"/>
                <w:sz w:val="24"/>
                <w:szCs w:val="24"/>
                <w:lang w:eastAsia="zh-CN"/>
              </w:rPr>
              <w:t xml:space="preserve"> </w:t>
            </w:r>
            <w:r w:rsidRPr="00A30DDF">
              <w:rPr>
                <w:rFonts w:ascii="Book Antiqua" w:hAnsi="Book Antiqua"/>
                <w:sz w:val="24"/>
                <w:szCs w:val="24"/>
              </w:rPr>
              <w:t>0.0001</w:t>
            </w:r>
          </w:p>
        </w:tc>
        <w:tc>
          <w:tcPr>
            <w:tcW w:w="1549"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46 (50.1)</w:t>
            </w:r>
          </w:p>
        </w:tc>
        <w:tc>
          <w:tcPr>
            <w:tcW w:w="1422"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&lt;</w:t>
            </w:r>
            <w:r w:rsidR="001A342A" w:rsidRPr="00A30DDF">
              <w:rPr>
                <w:rFonts w:ascii="Book Antiqua" w:eastAsiaTheme="minorEastAsia" w:hAnsi="Book Antiqua"/>
                <w:sz w:val="24"/>
                <w:szCs w:val="24"/>
                <w:lang w:eastAsia="zh-CN"/>
              </w:rPr>
              <w:t xml:space="preserve"> </w:t>
            </w:r>
            <w:r w:rsidRPr="00A30DDF">
              <w:rPr>
                <w:rFonts w:ascii="Book Antiqua" w:hAnsi="Book Antiqua"/>
                <w:sz w:val="24"/>
                <w:szCs w:val="24"/>
              </w:rPr>
              <w:t>0.0001</w:t>
            </w:r>
          </w:p>
        </w:tc>
      </w:tr>
      <w:tr w:rsidR="00A30DDF" w:rsidRPr="00A30DDF" w:rsidTr="006C35B1">
        <w:tc>
          <w:tcPr>
            <w:tcW w:w="3708" w:type="dxa"/>
            <w:vAlign w:val="center"/>
          </w:tcPr>
          <w:p w:rsidR="00391DE5" w:rsidRPr="00A30DDF" w:rsidRDefault="00391DE5" w:rsidP="00D965F4">
            <w:pPr>
              <w:spacing w:after="0" w:line="360" w:lineRule="auto"/>
              <w:jc w:val="both"/>
              <w:rPr>
                <w:rFonts w:ascii="Book Antiqua" w:hAnsi="Book Antiqua"/>
                <w:b/>
                <w:sz w:val="24"/>
                <w:szCs w:val="24"/>
              </w:rPr>
            </w:pPr>
            <w:r w:rsidRPr="00A30DDF">
              <w:rPr>
                <w:rFonts w:ascii="Book Antiqua" w:hAnsi="Book Antiqua"/>
                <w:b/>
                <w:sz w:val="24"/>
                <w:szCs w:val="24"/>
              </w:rPr>
              <w:t>Glucose, mg/dL</w:t>
            </w:r>
            <w:r w:rsidRPr="00A30DDF">
              <w:rPr>
                <w:rFonts w:ascii="Book Antiqua" w:hAnsi="Book Antiqua"/>
                <w:b/>
                <w:sz w:val="24"/>
                <w:szCs w:val="24"/>
                <w:vertAlign w:val="superscript"/>
              </w:rPr>
              <w:t>e</w:t>
            </w:r>
          </w:p>
        </w:tc>
        <w:tc>
          <w:tcPr>
            <w:tcW w:w="1620" w:type="dxa"/>
          </w:tcPr>
          <w:p w:rsidR="00391DE5" w:rsidRPr="00A30DDF" w:rsidRDefault="00391DE5" w:rsidP="00D965F4">
            <w:pPr>
              <w:spacing w:after="0" w:line="360" w:lineRule="auto"/>
              <w:jc w:val="both"/>
              <w:rPr>
                <w:rFonts w:ascii="Book Antiqua" w:hAnsi="Book Antiqua"/>
                <w:sz w:val="24"/>
                <w:szCs w:val="24"/>
              </w:rPr>
            </w:pPr>
          </w:p>
        </w:tc>
        <w:tc>
          <w:tcPr>
            <w:tcW w:w="1260" w:type="dxa"/>
            <w:vAlign w:val="center"/>
          </w:tcPr>
          <w:p w:rsidR="00391DE5" w:rsidRPr="00A30DDF" w:rsidRDefault="00391DE5" w:rsidP="00D965F4">
            <w:pPr>
              <w:spacing w:after="0" w:line="360" w:lineRule="auto"/>
              <w:jc w:val="both"/>
              <w:rPr>
                <w:rFonts w:ascii="Book Antiqua" w:hAnsi="Book Antiqua"/>
                <w:sz w:val="24"/>
                <w:szCs w:val="24"/>
              </w:rPr>
            </w:pPr>
          </w:p>
        </w:tc>
        <w:tc>
          <w:tcPr>
            <w:tcW w:w="1170" w:type="dxa"/>
            <w:vAlign w:val="center"/>
          </w:tcPr>
          <w:p w:rsidR="00391DE5" w:rsidRPr="00A30DDF" w:rsidRDefault="00391DE5" w:rsidP="00D965F4">
            <w:pPr>
              <w:spacing w:after="0" w:line="360" w:lineRule="auto"/>
              <w:jc w:val="both"/>
              <w:rPr>
                <w:rFonts w:ascii="Book Antiqua" w:hAnsi="Book Antiqua"/>
                <w:sz w:val="24"/>
                <w:szCs w:val="24"/>
              </w:rPr>
            </w:pPr>
          </w:p>
        </w:tc>
        <w:tc>
          <w:tcPr>
            <w:tcW w:w="1385" w:type="dxa"/>
            <w:vAlign w:val="center"/>
          </w:tcPr>
          <w:p w:rsidR="00391DE5" w:rsidRPr="00A30DDF" w:rsidRDefault="00391DE5" w:rsidP="00D965F4">
            <w:pPr>
              <w:spacing w:after="0" w:line="360" w:lineRule="auto"/>
              <w:jc w:val="both"/>
              <w:rPr>
                <w:rFonts w:ascii="Book Antiqua" w:hAnsi="Book Antiqua"/>
                <w:sz w:val="24"/>
                <w:szCs w:val="24"/>
              </w:rPr>
            </w:pPr>
          </w:p>
        </w:tc>
        <w:tc>
          <w:tcPr>
            <w:tcW w:w="1422" w:type="dxa"/>
            <w:vAlign w:val="center"/>
          </w:tcPr>
          <w:p w:rsidR="00391DE5" w:rsidRPr="00A30DDF" w:rsidRDefault="00391DE5" w:rsidP="00D965F4">
            <w:pPr>
              <w:spacing w:after="0" w:line="360" w:lineRule="auto"/>
              <w:jc w:val="both"/>
              <w:rPr>
                <w:rFonts w:ascii="Book Antiqua" w:hAnsi="Book Antiqua"/>
                <w:sz w:val="24"/>
                <w:szCs w:val="24"/>
              </w:rPr>
            </w:pPr>
          </w:p>
        </w:tc>
        <w:tc>
          <w:tcPr>
            <w:tcW w:w="1549" w:type="dxa"/>
            <w:vAlign w:val="center"/>
          </w:tcPr>
          <w:p w:rsidR="00391DE5" w:rsidRPr="00A30DDF" w:rsidRDefault="00391DE5" w:rsidP="00D965F4">
            <w:pPr>
              <w:spacing w:after="0" w:line="360" w:lineRule="auto"/>
              <w:jc w:val="both"/>
              <w:rPr>
                <w:rFonts w:ascii="Book Antiqua" w:hAnsi="Book Antiqua"/>
                <w:b/>
                <w:sz w:val="24"/>
                <w:szCs w:val="24"/>
              </w:rPr>
            </w:pPr>
          </w:p>
        </w:tc>
        <w:tc>
          <w:tcPr>
            <w:tcW w:w="1422" w:type="dxa"/>
            <w:vAlign w:val="center"/>
          </w:tcPr>
          <w:p w:rsidR="00391DE5" w:rsidRPr="00A30DDF" w:rsidRDefault="00391DE5" w:rsidP="00D965F4">
            <w:pPr>
              <w:spacing w:after="0" w:line="360" w:lineRule="auto"/>
              <w:jc w:val="both"/>
              <w:rPr>
                <w:rFonts w:ascii="Book Antiqua" w:hAnsi="Book Antiqua"/>
                <w:b/>
                <w:sz w:val="24"/>
                <w:szCs w:val="24"/>
              </w:rPr>
            </w:pPr>
          </w:p>
        </w:tc>
      </w:tr>
      <w:tr w:rsidR="00A30DDF" w:rsidRPr="00A30DDF" w:rsidTr="006C35B1">
        <w:tc>
          <w:tcPr>
            <w:tcW w:w="3708"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Disability</w:t>
            </w:r>
          </w:p>
        </w:tc>
        <w:tc>
          <w:tcPr>
            <w:tcW w:w="1620" w:type="dxa"/>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9 (6.1)</w:t>
            </w:r>
          </w:p>
        </w:tc>
        <w:tc>
          <w:tcPr>
            <w:tcW w:w="1260"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13 (15.5)</w:t>
            </w:r>
          </w:p>
        </w:tc>
        <w:tc>
          <w:tcPr>
            <w:tcW w:w="1170"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0.03</w:t>
            </w:r>
          </w:p>
        </w:tc>
        <w:tc>
          <w:tcPr>
            <w:tcW w:w="1385"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8 (13.9)</w:t>
            </w:r>
          </w:p>
        </w:tc>
        <w:tc>
          <w:tcPr>
            <w:tcW w:w="1422"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0.50</w:t>
            </w:r>
          </w:p>
        </w:tc>
        <w:tc>
          <w:tcPr>
            <w:tcW w:w="1549"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0 (0)</w:t>
            </w:r>
          </w:p>
        </w:tc>
        <w:tc>
          <w:tcPr>
            <w:tcW w:w="1422"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w:t>
            </w:r>
          </w:p>
        </w:tc>
      </w:tr>
      <w:tr w:rsidR="00A30DDF" w:rsidRPr="00A30DDF" w:rsidTr="006C35B1">
        <w:tc>
          <w:tcPr>
            <w:tcW w:w="3708"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No Disability</w:t>
            </w:r>
          </w:p>
        </w:tc>
        <w:tc>
          <w:tcPr>
            <w:tcW w:w="1620" w:type="dxa"/>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232 (7.4)</w:t>
            </w:r>
          </w:p>
        </w:tc>
        <w:tc>
          <w:tcPr>
            <w:tcW w:w="1260"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171 (8.5)</w:t>
            </w:r>
          </w:p>
        </w:tc>
        <w:tc>
          <w:tcPr>
            <w:tcW w:w="1170"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0.35</w:t>
            </w:r>
          </w:p>
        </w:tc>
        <w:tc>
          <w:tcPr>
            <w:tcW w:w="1385"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107 (10.7)</w:t>
            </w:r>
          </w:p>
        </w:tc>
        <w:tc>
          <w:tcPr>
            <w:tcW w:w="1422"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0.02</w:t>
            </w:r>
          </w:p>
        </w:tc>
        <w:tc>
          <w:tcPr>
            <w:tcW w:w="1549"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26 (12.1)</w:t>
            </w:r>
          </w:p>
        </w:tc>
        <w:tc>
          <w:tcPr>
            <w:tcW w:w="1422"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0.05</w:t>
            </w:r>
          </w:p>
        </w:tc>
      </w:tr>
      <w:tr w:rsidR="00A30DDF" w:rsidRPr="00A30DDF" w:rsidTr="006C35B1">
        <w:tc>
          <w:tcPr>
            <w:tcW w:w="3708" w:type="dxa"/>
            <w:vAlign w:val="center"/>
          </w:tcPr>
          <w:p w:rsidR="00391DE5" w:rsidRPr="00A30DDF" w:rsidRDefault="00391DE5" w:rsidP="00D965F4">
            <w:pPr>
              <w:spacing w:after="0" w:line="360" w:lineRule="auto"/>
              <w:jc w:val="both"/>
              <w:rPr>
                <w:rFonts w:ascii="Book Antiqua" w:hAnsi="Book Antiqua"/>
                <w:b/>
                <w:sz w:val="24"/>
                <w:szCs w:val="24"/>
              </w:rPr>
            </w:pPr>
          </w:p>
        </w:tc>
        <w:tc>
          <w:tcPr>
            <w:tcW w:w="1620" w:type="dxa"/>
          </w:tcPr>
          <w:p w:rsidR="00391DE5" w:rsidRPr="00A30DDF" w:rsidRDefault="00391DE5" w:rsidP="00D965F4">
            <w:pPr>
              <w:spacing w:after="0" w:line="360" w:lineRule="auto"/>
              <w:jc w:val="both"/>
              <w:rPr>
                <w:rFonts w:ascii="Book Antiqua" w:hAnsi="Book Antiqua"/>
                <w:sz w:val="24"/>
                <w:szCs w:val="24"/>
              </w:rPr>
            </w:pPr>
          </w:p>
        </w:tc>
        <w:tc>
          <w:tcPr>
            <w:tcW w:w="1260" w:type="dxa"/>
            <w:vAlign w:val="center"/>
          </w:tcPr>
          <w:p w:rsidR="00391DE5" w:rsidRPr="00A30DDF" w:rsidRDefault="00391DE5" w:rsidP="00D965F4">
            <w:pPr>
              <w:spacing w:after="0" w:line="360" w:lineRule="auto"/>
              <w:jc w:val="both"/>
              <w:rPr>
                <w:rFonts w:ascii="Book Antiqua" w:hAnsi="Book Antiqua"/>
                <w:sz w:val="24"/>
                <w:szCs w:val="24"/>
              </w:rPr>
            </w:pPr>
          </w:p>
        </w:tc>
        <w:tc>
          <w:tcPr>
            <w:tcW w:w="1170" w:type="dxa"/>
            <w:vAlign w:val="center"/>
          </w:tcPr>
          <w:p w:rsidR="00391DE5" w:rsidRPr="00A30DDF" w:rsidRDefault="00391DE5" w:rsidP="00D965F4">
            <w:pPr>
              <w:spacing w:after="0" w:line="360" w:lineRule="auto"/>
              <w:jc w:val="both"/>
              <w:rPr>
                <w:rFonts w:ascii="Book Antiqua" w:hAnsi="Book Antiqua"/>
                <w:sz w:val="24"/>
                <w:szCs w:val="24"/>
              </w:rPr>
            </w:pPr>
          </w:p>
        </w:tc>
        <w:tc>
          <w:tcPr>
            <w:tcW w:w="1385" w:type="dxa"/>
            <w:vAlign w:val="center"/>
          </w:tcPr>
          <w:p w:rsidR="00391DE5" w:rsidRPr="00A30DDF" w:rsidRDefault="00391DE5" w:rsidP="00D965F4">
            <w:pPr>
              <w:spacing w:after="0" w:line="360" w:lineRule="auto"/>
              <w:jc w:val="both"/>
              <w:rPr>
                <w:rFonts w:ascii="Book Antiqua" w:hAnsi="Book Antiqua"/>
                <w:sz w:val="24"/>
                <w:szCs w:val="24"/>
              </w:rPr>
            </w:pPr>
          </w:p>
        </w:tc>
        <w:tc>
          <w:tcPr>
            <w:tcW w:w="1422" w:type="dxa"/>
            <w:vAlign w:val="center"/>
          </w:tcPr>
          <w:p w:rsidR="00391DE5" w:rsidRPr="00A30DDF" w:rsidRDefault="00391DE5" w:rsidP="00D965F4">
            <w:pPr>
              <w:spacing w:after="0" w:line="360" w:lineRule="auto"/>
              <w:jc w:val="both"/>
              <w:rPr>
                <w:rFonts w:ascii="Book Antiqua" w:hAnsi="Book Antiqua"/>
                <w:sz w:val="24"/>
                <w:szCs w:val="24"/>
              </w:rPr>
            </w:pPr>
          </w:p>
        </w:tc>
        <w:tc>
          <w:tcPr>
            <w:tcW w:w="1549" w:type="dxa"/>
            <w:vAlign w:val="center"/>
          </w:tcPr>
          <w:p w:rsidR="00391DE5" w:rsidRPr="00A30DDF" w:rsidRDefault="00391DE5" w:rsidP="00D965F4">
            <w:pPr>
              <w:spacing w:after="0" w:line="360" w:lineRule="auto"/>
              <w:jc w:val="both"/>
              <w:rPr>
                <w:rFonts w:ascii="Book Antiqua" w:hAnsi="Book Antiqua"/>
                <w:sz w:val="24"/>
                <w:szCs w:val="24"/>
              </w:rPr>
            </w:pPr>
          </w:p>
        </w:tc>
        <w:tc>
          <w:tcPr>
            <w:tcW w:w="1422" w:type="dxa"/>
            <w:vAlign w:val="center"/>
          </w:tcPr>
          <w:p w:rsidR="00391DE5" w:rsidRPr="00A30DDF" w:rsidRDefault="00391DE5" w:rsidP="00D965F4">
            <w:pPr>
              <w:spacing w:after="0" w:line="360" w:lineRule="auto"/>
              <w:jc w:val="both"/>
              <w:rPr>
                <w:rFonts w:ascii="Book Antiqua" w:hAnsi="Book Antiqua"/>
                <w:sz w:val="24"/>
                <w:szCs w:val="24"/>
              </w:rPr>
            </w:pPr>
          </w:p>
        </w:tc>
      </w:tr>
      <w:tr w:rsidR="00A30DDF" w:rsidRPr="00A30DDF" w:rsidTr="006C35B1">
        <w:tc>
          <w:tcPr>
            <w:tcW w:w="3708" w:type="dxa"/>
            <w:vAlign w:val="center"/>
          </w:tcPr>
          <w:p w:rsidR="00391DE5" w:rsidRPr="00A30DDF" w:rsidRDefault="00391DE5" w:rsidP="00D965F4">
            <w:pPr>
              <w:spacing w:after="0" w:line="360" w:lineRule="auto"/>
              <w:jc w:val="both"/>
              <w:rPr>
                <w:rFonts w:ascii="Book Antiqua" w:hAnsi="Book Antiqua"/>
                <w:i/>
                <w:sz w:val="24"/>
                <w:szCs w:val="24"/>
              </w:rPr>
            </w:pPr>
            <w:r w:rsidRPr="00A30DDF">
              <w:rPr>
                <w:rFonts w:ascii="Book Antiqua" w:hAnsi="Book Antiqua"/>
                <w:b/>
                <w:sz w:val="24"/>
                <w:szCs w:val="24"/>
              </w:rPr>
              <w:t>Metabolic Syndrome</w:t>
            </w:r>
            <w:r w:rsidRPr="00A30DDF">
              <w:rPr>
                <w:rFonts w:ascii="Book Antiqua" w:hAnsi="Book Antiqua"/>
                <w:sz w:val="24"/>
                <w:szCs w:val="24"/>
              </w:rPr>
              <w:t xml:space="preserve"> (</w:t>
            </w:r>
            <w:r w:rsidR="001A342A" w:rsidRPr="00A30DDF">
              <w:rPr>
                <w:rFonts w:ascii="Book Antiqua" w:eastAsia="Arial Unicode MS" w:hAnsi="Book Antiqua" w:cs="Arial Unicode MS"/>
                <w:sz w:val="24"/>
                <w:szCs w:val="24"/>
              </w:rPr>
              <w:t>≥</w:t>
            </w:r>
            <w:r w:rsidR="001A342A" w:rsidRPr="00A30DDF">
              <w:rPr>
                <w:rFonts w:ascii="Book Antiqua" w:eastAsia="Arial Unicode MS" w:hAnsi="Book Antiqua" w:cs="Arial Unicode MS"/>
                <w:sz w:val="24"/>
                <w:szCs w:val="24"/>
                <w:lang w:eastAsia="zh-CN"/>
              </w:rPr>
              <w:t xml:space="preserve"> </w:t>
            </w:r>
            <w:r w:rsidRPr="00A30DDF">
              <w:rPr>
                <w:rFonts w:ascii="Book Antiqua" w:hAnsi="Book Antiqua"/>
                <w:i/>
                <w:sz w:val="24"/>
                <w:szCs w:val="24"/>
              </w:rPr>
              <w:t>3</w:t>
            </w:r>
            <w:r w:rsidR="001A342A" w:rsidRPr="00A30DDF">
              <w:rPr>
                <w:rFonts w:ascii="Book Antiqua" w:hAnsi="Book Antiqua"/>
                <w:i/>
                <w:sz w:val="24"/>
                <w:szCs w:val="24"/>
              </w:rPr>
              <w:t xml:space="preserve"> risk f</w:t>
            </w:r>
            <w:r w:rsidRPr="00A30DDF">
              <w:rPr>
                <w:rFonts w:ascii="Book Antiqua" w:hAnsi="Book Antiqua"/>
                <w:i/>
                <w:sz w:val="24"/>
                <w:szCs w:val="24"/>
              </w:rPr>
              <w:t>actors)</w:t>
            </w:r>
          </w:p>
        </w:tc>
        <w:tc>
          <w:tcPr>
            <w:tcW w:w="1620" w:type="dxa"/>
          </w:tcPr>
          <w:p w:rsidR="00391DE5" w:rsidRPr="00A30DDF" w:rsidRDefault="00391DE5" w:rsidP="00D965F4">
            <w:pPr>
              <w:spacing w:after="0" w:line="360" w:lineRule="auto"/>
              <w:jc w:val="both"/>
              <w:rPr>
                <w:rFonts w:ascii="Book Antiqua" w:hAnsi="Book Antiqua"/>
                <w:sz w:val="24"/>
                <w:szCs w:val="24"/>
              </w:rPr>
            </w:pPr>
          </w:p>
        </w:tc>
        <w:tc>
          <w:tcPr>
            <w:tcW w:w="1260" w:type="dxa"/>
            <w:vAlign w:val="center"/>
          </w:tcPr>
          <w:p w:rsidR="00391DE5" w:rsidRPr="00A30DDF" w:rsidRDefault="00391DE5" w:rsidP="00D965F4">
            <w:pPr>
              <w:spacing w:after="0" w:line="360" w:lineRule="auto"/>
              <w:jc w:val="both"/>
              <w:rPr>
                <w:rFonts w:ascii="Book Antiqua" w:hAnsi="Book Antiqua"/>
                <w:sz w:val="24"/>
                <w:szCs w:val="24"/>
              </w:rPr>
            </w:pPr>
          </w:p>
        </w:tc>
        <w:tc>
          <w:tcPr>
            <w:tcW w:w="1170" w:type="dxa"/>
            <w:vAlign w:val="center"/>
          </w:tcPr>
          <w:p w:rsidR="00391DE5" w:rsidRPr="00A30DDF" w:rsidRDefault="00391DE5" w:rsidP="00D965F4">
            <w:pPr>
              <w:spacing w:after="0" w:line="360" w:lineRule="auto"/>
              <w:jc w:val="both"/>
              <w:rPr>
                <w:rFonts w:ascii="Book Antiqua" w:hAnsi="Book Antiqua"/>
                <w:sz w:val="24"/>
                <w:szCs w:val="24"/>
              </w:rPr>
            </w:pPr>
          </w:p>
        </w:tc>
        <w:tc>
          <w:tcPr>
            <w:tcW w:w="1385" w:type="dxa"/>
            <w:vAlign w:val="center"/>
          </w:tcPr>
          <w:p w:rsidR="00391DE5" w:rsidRPr="00A30DDF" w:rsidRDefault="00391DE5" w:rsidP="00D965F4">
            <w:pPr>
              <w:spacing w:after="0" w:line="360" w:lineRule="auto"/>
              <w:jc w:val="both"/>
              <w:rPr>
                <w:rFonts w:ascii="Book Antiqua" w:hAnsi="Book Antiqua"/>
                <w:sz w:val="24"/>
                <w:szCs w:val="24"/>
              </w:rPr>
            </w:pPr>
          </w:p>
        </w:tc>
        <w:tc>
          <w:tcPr>
            <w:tcW w:w="1422" w:type="dxa"/>
            <w:vAlign w:val="center"/>
          </w:tcPr>
          <w:p w:rsidR="00391DE5" w:rsidRPr="00A30DDF" w:rsidRDefault="00391DE5" w:rsidP="00D965F4">
            <w:pPr>
              <w:spacing w:after="0" w:line="360" w:lineRule="auto"/>
              <w:jc w:val="both"/>
              <w:rPr>
                <w:rFonts w:ascii="Book Antiqua" w:hAnsi="Book Antiqua"/>
                <w:sz w:val="24"/>
                <w:szCs w:val="24"/>
              </w:rPr>
            </w:pPr>
          </w:p>
        </w:tc>
        <w:tc>
          <w:tcPr>
            <w:tcW w:w="1549" w:type="dxa"/>
            <w:vAlign w:val="center"/>
          </w:tcPr>
          <w:p w:rsidR="00391DE5" w:rsidRPr="00A30DDF" w:rsidRDefault="00391DE5" w:rsidP="00D965F4">
            <w:pPr>
              <w:spacing w:after="0" w:line="360" w:lineRule="auto"/>
              <w:jc w:val="both"/>
              <w:rPr>
                <w:rFonts w:ascii="Book Antiqua" w:hAnsi="Book Antiqua"/>
                <w:sz w:val="24"/>
                <w:szCs w:val="24"/>
              </w:rPr>
            </w:pPr>
          </w:p>
        </w:tc>
        <w:tc>
          <w:tcPr>
            <w:tcW w:w="1422" w:type="dxa"/>
            <w:vAlign w:val="center"/>
          </w:tcPr>
          <w:p w:rsidR="00391DE5" w:rsidRPr="00A30DDF" w:rsidRDefault="00391DE5" w:rsidP="00D965F4">
            <w:pPr>
              <w:spacing w:after="0" w:line="360" w:lineRule="auto"/>
              <w:jc w:val="both"/>
              <w:rPr>
                <w:rFonts w:ascii="Book Antiqua" w:hAnsi="Book Antiqua"/>
                <w:sz w:val="24"/>
                <w:szCs w:val="24"/>
              </w:rPr>
            </w:pPr>
          </w:p>
        </w:tc>
      </w:tr>
      <w:tr w:rsidR="00A30DDF" w:rsidRPr="00A30DDF" w:rsidTr="006C35B1">
        <w:tc>
          <w:tcPr>
            <w:tcW w:w="3708"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Disability</w:t>
            </w:r>
          </w:p>
        </w:tc>
        <w:tc>
          <w:tcPr>
            <w:tcW w:w="1620" w:type="dxa"/>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0 (0)</w:t>
            </w:r>
          </w:p>
        </w:tc>
        <w:tc>
          <w:tcPr>
            <w:tcW w:w="1260"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17 (15.7)</w:t>
            </w:r>
          </w:p>
        </w:tc>
        <w:tc>
          <w:tcPr>
            <w:tcW w:w="1170"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&lt;</w:t>
            </w:r>
            <w:r w:rsidR="001A342A" w:rsidRPr="00A30DDF">
              <w:rPr>
                <w:rFonts w:ascii="Book Antiqua" w:eastAsiaTheme="minorEastAsia" w:hAnsi="Book Antiqua"/>
                <w:sz w:val="24"/>
                <w:szCs w:val="24"/>
                <w:lang w:eastAsia="zh-CN"/>
              </w:rPr>
              <w:t xml:space="preserve"> </w:t>
            </w:r>
            <w:r w:rsidRPr="00A30DDF">
              <w:rPr>
                <w:rFonts w:ascii="Book Antiqua" w:hAnsi="Book Antiqua"/>
                <w:sz w:val="24"/>
                <w:szCs w:val="24"/>
              </w:rPr>
              <w:t>0.0001</w:t>
            </w:r>
          </w:p>
        </w:tc>
        <w:tc>
          <w:tcPr>
            <w:tcW w:w="1385"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17 (28.1)</w:t>
            </w:r>
          </w:p>
        </w:tc>
        <w:tc>
          <w:tcPr>
            <w:tcW w:w="1422"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&lt;</w:t>
            </w:r>
            <w:r w:rsidR="001A342A" w:rsidRPr="00A30DDF">
              <w:rPr>
                <w:rFonts w:ascii="Book Antiqua" w:eastAsiaTheme="minorEastAsia" w:hAnsi="Book Antiqua"/>
                <w:sz w:val="24"/>
                <w:szCs w:val="24"/>
                <w:lang w:eastAsia="zh-CN"/>
              </w:rPr>
              <w:t xml:space="preserve"> </w:t>
            </w:r>
            <w:r w:rsidRPr="00A30DDF">
              <w:rPr>
                <w:rFonts w:ascii="Book Antiqua" w:hAnsi="Book Antiqua"/>
                <w:sz w:val="24"/>
                <w:szCs w:val="24"/>
              </w:rPr>
              <w:t>0.0001</w:t>
            </w:r>
          </w:p>
        </w:tc>
        <w:tc>
          <w:tcPr>
            <w:tcW w:w="1549"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11 (61.3)</w:t>
            </w:r>
          </w:p>
        </w:tc>
        <w:tc>
          <w:tcPr>
            <w:tcW w:w="1422" w:type="dxa"/>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&lt;</w:t>
            </w:r>
            <w:r w:rsidR="001A342A" w:rsidRPr="00A30DDF">
              <w:rPr>
                <w:rFonts w:ascii="Book Antiqua" w:eastAsiaTheme="minorEastAsia" w:hAnsi="Book Antiqua"/>
                <w:sz w:val="24"/>
                <w:szCs w:val="24"/>
                <w:lang w:eastAsia="zh-CN"/>
              </w:rPr>
              <w:t xml:space="preserve"> </w:t>
            </w:r>
            <w:r w:rsidRPr="00A30DDF">
              <w:rPr>
                <w:rFonts w:ascii="Book Antiqua" w:hAnsi="Book Antiqua"/>
                <w:sz w:val="24"/>
                <w:szCs w:val="24"/>
              </w:rPr>
              <w:t>0.0001</w:t>
            </w:r>
          </w:p>
        </w:tc>
      </w:tr>
      <w:tr w:rsidR="00B95A23" w:rsidRPr="00A30DDF" w:rsidTr="006C35B1">
        <w:tc>
          <w:tcPr>
            <w:tcW w:w="3708" w:type="dxa"/>
            <w:tcBorders>
              <w:bottom w:val="single" w:sz="4" w:space="0" w:color="auto"/>
            </w:tcBorders>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 xml:space="preserve">No </w:t>
            </w:r>
            <w:r w:rsidR="001A342A" w:rsidRPr="00A30DDF">
              <w:rPr>
                <w:rFonts w:ascii="Book Antiqua" w:hAnsi="Book Antiqua"/>
                <w:sz w:val="24"/>
                <w:szCs w:val="24"/>
              </w:rPr>
              <w:t>d</w:t>
            </w:r>
            <w:r w:rsidRPr="00A30DDF">
              <w:rPr>
                <w:rFonts w:ascii="Book Antiqua" w:hAnsi="Book Antiqua"/>
                <w:sz w:val="24"/>
                <w:szCs w:val="24"/>
              </w:rPr>
              <w:t>isability</w:t>
            </w:r>
          </w:p>
        </w:tc>
        <w:tc>
          <w:tcPr>
            <w:tcW w:w="1620" w:type="dxa"/>
            <w:tcBorders>
              <w:bottom w:val="single" w:sz="4" w:space="0" w:color="auto"/>
            </w:tcBorders>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8 (0.20)</w:t>
            </w:r>
          </w:p>
        </w:tc>
        <w:tc>
          <w:tcPr>
            <w:tcW w:w="1260" w:type="dxa"/>
            <w:tcBorders>
              <w:bottom w:val="single" w:sz="4" w:space="0" w:color="auto"/>
            </w:tcBorders>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153 (9.1)</w:t>
            </w:r>
          </w:p>
        </w:tc>
        <w:tc>
          <w:tcPr>
            <w:tcW w:w="1170" w:type="dxa"/>
            <w:tcBorders>
              <w:bottom w:val="single" w:sz="4" w:space="0" w:color="auto"/>
            </w:tcBorders>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&lt;</w:t>
            </w:r>
            <w:r w:rsidR="001A342A" w:rsidRPr="00A30DDF">
              <w:rPr>
                <w:rFonts w:ascii="Book Antiqua" w:eastAsiaTheme="minorEastAsia" w:hAnsi="Book Antiqua"/>
                <w:sz w:val="24"/>
                <w:szCs w:val="24"/>
                <w:lang w:eastAsia="zh-CN"/>
              </w:rPr>
              <w:t xml:space="preserve"> </w:t>
            </w:r>
            <w:r w:rsidRPr="00A30DDF">
              <w:rPr>
                <w:rFonts w:ascii="Book Antiqua" w:hAnsi="Book Antiqua"/>
                <w:sz w:val="24"/>
                <w:szCs w:val="24"/>
              </w:rPr>
              <w:t>0.0001</w:t>
            </w:r>
          </w:p>
        </w:tc>
        <w:tc>
          <w:tcPr>
            <w:tcW w:w="1385" w:type="dxa"/>
            <w:tcBorders>
              <w:bottom w:val="single" w:sz="4" w:space="0" w:color="auto"/>
            </w:tcBorders>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144 (15.4)</w:t>
            </w:r>
          </w:p>
        </w:tc>
        <w:tc>
          <w:tcPr>
            <w:tcW w:w="1422" w:type="dxa"/>
            <w:tcBorders>
              <w:bottom w:val="single" w:sz="4" w:space="0" w:color="auto"/>
            </w:tcBorders>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&lt;</w:t>
            </w:r>
            <w:r w:rsidR="001A342A" w:rsidRPr="00A30DDF">
              <w:rPr>
                <w:rFonts w:ascii="Book Antiqua" w:eastAsiaTheme="minorEastAsia" w:hAnsi="Book Antiqua"/>
                <w:sz w:val="24"/>
                <w:szCs w:val="24"/>
                <w:lang w:eastAsia="zh-CN"/>
              </w:rPr>
              <w:t xml:space="preserve"> </w:t>
            </w:r>
            <w:r w:rsidRPr="00A30DDF">
              <w:rPr>
                <w:rFonts w:ascii="Book Antiqua" w:hAnsi="Book Antiqua"/>
                <w:sz w:val="24"/>
                <w:szCs w:val="24"/>
              </w:rPr>
              <w:t>0.0001</w:t>
            </w:r>
          </w:p>
        </w:tc>
        <w:tc>
          <w:tcPr>
            <w:tcW w:w="1549" w:type="dxa"/>
            <w:tcBorders>
              <w:bottom w:val="single" w:sz="4" w:space="0" w:color="auto"/>
            </w:tcBorders>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71 (31.2)</w:t>
            </w:r>
          </w:p>
        </w:tc>
        <w:tc>
          <w:tcPr>
            <w:tcW w:w="1422" w:type="dxa"/>
            <w:tcBorders>
              <w:bottom w:val="single" w:sz="4" w:space="0" w:color="auto"/>
            </w:tcBorders>
            <w:vAlign w:val="center"/>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&lt;</w:t>
            </w:r>
            <w:r w:rsidR="001A342A" w:rsidRPr="00A30DDF">
              <w:rPr>
                <w:rFonts w:ascii="Book Antiqua" w:eastAsiaTheme="minorEastAsia" w:hAnsi="Book Antiqua"/>
                <w:sz w:val="24"/>
                <w:szCs w:val="24"/>
                <w:lang w:eastAsia="zh-CN"/>
              </w:rPr>
              <w:t xml:space="preserve"> </w:t>
            </w:r>
            <w:r w:rsidRPr="00A30DDF">
              <w:rPr>
                <w:rFonts w:ascii="Book Antiqua" w:hAnsi="Book Antiqua"/>
                <w:sz w:val="24"/>
                <w:szCs w:val="24"/>
              </w:rPr>
              <w:t>0.0001</w:t>
            </w:r>
          </w:p>
        </w:tc>
      </w:tr>
    </w:tbl>
    <w:p w:rsidR="00391DE5" w:rsidRPr="00A30DDF" w:rsidRDefault="00391DE5" w:rsidP="00D965F4">
      <w:pPr>
        <w:spacing w:after="0" w:line="360" w:lineRule="auto"/>
        <w:jc w:val="both"/>
        <w:rPr>
          <w:rFonts w:ascii="Book Antiqua" w:hAnsi="Book Antiqua"/>
          <w:sz w:val="24"/>
          <w:szCs w:val="24"/>
          <w:vertAlign w:val="superscript"/>
        </w:rPr>
      </w:pPr>
    </w:p>
    <w:p w:rsidR="001A342A" w:rsidRPr="00A30DDF" w:rsidRDefault="001A342A" w:rsidP="00D965F4">
      <w:pPr>
        <w:spacing w:after="0" w:line="360" w:lineRule="auto"/>
        <w:jc w:val="both"/>
        <w:rPr>
          <w:rFonts w:ascii="Book Antiqua" w:eastAsiaTheme="minorEastAsia" w:hAnsi="Book Antiqua"/>
          <w:sz w:val="24"/>
          <w:szCs w:val="24"/>
          <w:lang w:eastAsia="zh-CN"/>
        </w:rPr>
      </w:pPr>
      <w:r w:rsidRPr="00A30DDF">
        <w:rPr>
          <w:rFonts w:ascii="Book Antiqua" w:hAnsi="Book Antiqua"/>
          <w:sz w:val="24"/>
          <w:szCs w:val="24"/>
          <w:vertAlign w:val="superscript"/>
        </w:rPr>
        <w:t>a</w:t>
      </w:r>
      <w:r w:rsidR="00304BDB" w:rsidRPr="00A30DDF">
        <w:rPr>
          <w:rFonts w:ascii="Book Antiqua" w:hAnsi="Book Antiqua"/>
          <w:sz w:val="24"/>
          <w:szCs w:val="24"/>
        </w:rPr>
        <w:t xml:space="preserve"> Normal weight = body mass index &lt; 85</w:t>
      </w:r>
      <w:r w:rsidR="00304BDB" w:rsidRPr="00A30DDF">
        <w:rPr>
          <w:rFonts w:ascii="Book Antiqua" w:hAnsi="Book Antiqua"/>
          <w:sz w:val="24"/>
          <w:szCs w:val="24"/>
          <w:vertAlign w:val="superscript"/>
        </w:rPr>
        <w:t>th</w:t>
      </w:r>
      <w:r w:rsidR="00304BDB" w:rsidRPr="00A30DDF">
        <w:rPr>
          <w:rFonts w:ascii="Book Antiqua" w:hAnsi="Book Antiqua"/>
          <w:sz w:val="24"/>
          <w:szCs w:val="24"/>
        </w:rPr>
        <w:t xml:space="preserve"> percentile for age and sex, overweight = body mass index </w:t>
      </w:r>
      <w:r w:rsidR="00304BDB" w:rsidRPr="00A30DDF">
        <w:rPr>
          <w:rFonts w:ascii="Book Antiqua" w:eastAsia="Arial Unicode MS" w:hAnsi="Book Antiqua" w:cs="Arial Unicode MS"/>
          <w:sz w:val="24"/>
          <w:szCs w:val="24"/>
        </w:rPr>
        <w:t>≥</w:t>
      </w:r>
      <w:r w:rsidR="00304BDB" w:rsidRPr="00A30DDF">
        <w:rPr>
          <w:rFonts w:ascii="Book Antiqua" w:hAnsi="Book Antiqua"/>
          <w:sz w:val="24"/>
          <w:szCs w:val="24"/>
        </w:rPr>
        <w:t xml:space="preserve"> 85</w:t>
      </w:r>
      <w:r w:rsidR="00304BDB" w:rsidRPr="00A30DDF">
        <w:rPr>
          <w:rFonts w:ascii="Book Antiqua" w:hAnsi="Book Antiqua"/>
          <w:sz w:val="24"/>
          <w:szCs w:val="24"/>
          <w:vertAlign w:val="superscript"/>
        </w:rPr>
        <w:t>th</w:t>
      </w:r>
      <w:r w:rsidR="00304BDB" w:rsidRPr="00A30DDF">
        <w:rPr>
          <w:rFonts w:ascii="Book Antiqua" w:eastAsiaTheme="minorEastAsia" w:hAnsi="Book Antiqua"/>
          <w:sz w:val="24"/>
          <w:szCs w:val="24"/>
          <w:lang w:eastAsia="zh-CN"/>
        </w:rPr>
        <w:t xml:space="preserve"> </w:t>
      </w:r>
      <w:r w:rsidR="00304BDB" w:rsidRPr="00A30DDF">
        <w:rPr>
          <w:rFonts w:ascii="Book Antiqua" w:hAnsi="Book Antiqua"/>
          <w:sz w:val="24"/>
          <w:szCs w:val="24"/>
        </w:rPr>
        <w:t>- &lt; 95</w:t>
      </w:r>
      <w:r w:rsidR="00304BDB" w:rsidRPr="00A30DDF">
        <w:rPr>
          <w:rFonts w:ascii="Book Antiqua" w:hAnsi="Book Antiqua"/>
          <w:sz w:val="24"/>
          <w:szCs w:val="24"/>
          <w:vertAlign w:val="superscript"/>
        </w:rPr>
        <w:t>th</w:t>
      </w:r>
      <w:r w:rsidR="00304BDB" w:rsidRPr="00A30DDF">
        <w:rPr>
          <w:rFonts w:ascii="Book Antiqua" w:hAnsi="Book Antiqua"/>
          <w:sz w:val="24"/>
          <w:szCs w:val="24"/>
        </w:rPr>
        <w:t xml:space="preserve"> percentile for age and sex, obese = body mass index  </w:t>
      </w:r>
      <w:r w:rsidR="00304BDB" w:rsidRPr="00A30DDF">
        <w:rPr>
          <w:rFonts w:ascii="Book Antiqua" w:eastAsia="Arial Unicode MS" w:hAnsi="Book Antiqua" w:cs="Arial Unicode MS"/>
          <w:sz w:val="24"/>
          <w:szCs w:val="24"/>
        </w:rPr>
        <w:t>≥</w:t>
      </w:r>
      <w:r w:rsidR="00304BDB" w:rsidRPr="00A30DDF">
        <w:rPr>
          <w:rFonts w:ascii="Book Antiqua" w:hAnsi="Book Antiqua"/>
          <w:sz w:val="24"/>
          <w:szCs w:val="24"/>
        </w:rPr>
        <w:t xml:space="preserve"> 95th percentile for age and sex</w:t>
      </w:r>
      <w:r w:rsidR="003D7266" w:rsidRPr="00A30DDF">
        <w:rPr>
          <w:rFonts w:ascii="Book Antiqua" w:hAnsi="Book Antiqua"/>
          <w:sz w:val="24"/>
          <w:szCs w:val="24"/>
        </w:rPr>
        <w:t xml:space="preserve"> (</w:t>
      </w:r>
      <w:r w:rsidR="003D7266" w:rsidRPr="00A30DDF">
        <w:rPr>
          <w:rFonts w:ascii="Book Antiqua" w:hAnsi="Book Antiqua"/>
          <w:sz w:val="24"/>
          <w:szCs w:val="24"/>
          <w:lang w:val="en-AU"/>
        </w:rPr>
        <w:t>Kuczmarski</w:t>
      </w:r>
      <w:r w:rsidR="003D7266" w:rsidRPr="00A30DDF">
        <w:rPr>
          <w:rFonts w:ascii="Book Antiqua" w:hAnsi="Book Antiqua"/>
          <w:sz w:val="24"/>
          <w:szCs w:val="24"/>
          <w:vertAlign w:val="superscript"/>
        </w:rPr>
        <w:t xml:space="preserve"> </w:t>
      </w:r>
      <w:r w:rsidR="003D7266" w:rsidRPr="00A30DDF">
        <w:rPr>
          <w:rFonts w:ascii="Book Antiqua" w:hAnsi="Book Antiqua"/>
          <w:i/>
          <w:sz w:val="24"/>
          <w:szCs w:val="24"/>
        </w:rPr>
        <w:t>et al</w:t>
      </w:r>
      <w:r w:rsidR="00304BDB" w:rsidRPr="00A30DDF">
        <w:rPr>
          <w:rFonts w:ascii="Book Antiqua" w:hAnsi="Book Antiqua"/>
          <w:sz w:val="24"/>
          <w:szCs w:val="24"/>
          <w:vertAlign w:val="superscript"/>
        </w:rPr>
        <w:t>[23]</w:t>
      </w:r>
      <w:r w:rsidR="00304BDB" w:rsidRPr="00A30DDF">
        <w:rPr>
          <w:rFonts w:ascii="Book Antiqua" w:hAnsi="Book Antiqua"/>
          <w:sz w:val="24"/>
          <w:szCs w:val="24"/>
        </w:rPr>
        <w:t>,</w:t>
      </w:r>
      <w:r w:rsidR="00C8765E" w:rsidRPr="00A30DDF">
        <w:rPr>
          <w:rFonts w:ascii="Book Antiqua" w:hAnsi="Book Antiqua"/>
          <w:sz w:val="24"/>
          <w:szCs w:val="24"/>
        </w:rPr>
        <w:t xml:space="preserve"> 2000)</w:t>
      </w:r>
      <w:r w:rsidR="00304BDB" w:rsidRPr="00A30DDF">
        <w:rPr>
          <w:rFonts w:ascii="Book Antiqua" w:hAnsi="Book Antiqua"/>
          <w:sz w:val="24"/>
          <w:szCs w:val="24"/>
        </w:rPr>
        <w:t xml:space="preserve"> severely obese = absolute body mass index </w:t>
      </w:r>
      <w:r w:rsidR="00304BDB" w:rsidRPr="00A30DDF">
        <w:rPr>
          <w:rFonts w:ascii="Book Antiqua" w:eastAsia="Arial Unicode MS" w:hAnsi="Book Antiqua" w:cs="Arial Unicode MS"/>
          <w:sz w:val="24"/>
          <w:szCs w:val="24"/>
        </w:rPr>
        <w:t>≥</w:t>
      </w:r>
      <w:r w:rsidR="00304BDB" w:rsidRPr="00A30DDF">
        <w:rPr>
          <w:rFonts w:ascii="Book Antiqua" w:eastAsia="Arial Unicode MS" w:hAnsi="Book Antiqua" w:cs="Arial Unicode MS"/>
          <w:sz w:val="24"/>
          <w:szCs w:val="24"/>
          <w:lang w:eastAsia="zh-CN"/>
        </w:rPr>
        <w:t xml:space="preserve"> </w:t>
      </w:r>
      <w:r w:rsidR="00304BDB" w:rsidRPr="00A30DDF">
        <w:rPr>
          <w:rFonts w:ascii="Book Antiqua" w:hAnsi="Book Antiqua"/>
          <w:sz w:val="24"/>
          <w:szCs w:val="24"/>
        </w:rPr>
        <w:t>35 kg/m</w:t>
      </w:r>
      <w:r w:rsidR="00304BDB" w:rsidRPr="00A30DDF">
        <w:rPr>
          <w:rFonts w:ascii="Book Antiqua" w:hAnsi="Book Antiqua"/>
          <w:sz w:val="24"/>
          <w:szCs w:val="24"/>
          <w:vertAlign w:val="superscript"/>
        </w:rPr>
        <w:t>2</w:t>
      </w:r>
      <w:r w:rsidR="00C8765E" w:rsidRPr="00A30DDF">
        <w:rPr>
          <w:rFonts w:ascii="Book Antiqua" w:hAnsi="Book Antiqua"/>
          <w:sz w:val="24"/>
          <w:szCs w:val="24"/>
        </w:rPr>
        <w:t xml:space="preserve"> (Kelly </w:t>
      </w:r>
      <w:r w:rsidR="00C8765E" w:rsidRPr="00A30DDF">
        <w:rPr>
          <w:rFonts w:ascii="Book Antiqua" w:hAnsi="Book Antiqua"/>
          <w:i/>
          <w:sz w:val="24"/>
          <w:szCs w:val="24"/>
        </w:rPr>
        <w:t>et al</w:t>
      </w:r>
      <w:r w:rsidR="00304BDB" w:rsidRPr="00A30DDF">
        <w:rPr>
          <w:rFonts w:ascii="Book Antiqua" w:hAnsi="Book Antiqua"/>
          <w:sz w:val="24"/>
          <w:szCs w:val="24"/>
          <w:vertAlign w:val="superscript"/>
        </w:rPr>
        <w:t>[24]</w:t>
      </w:r>
      <w:r w:rsidR="00C8765E" w:rsidRPr="00A30DDF">
        <w:rPr>
          <w:rFonts w:ascii="Book Antiqua" w:hAnsi="Book Antiqua"/>
          <w:sz w:val="24"/>
          <w:szCs w:val="24"/>
        </w:rPr>
        <w:t xml:space="preserve">, </w:t>
      </w:r>
      <w:r w:rsidR="00C8765E" w:rsidRPr="00A30DDF">
        <w:rPr>
          <w:rFonts w:ascii="Book Antiqua" w:eastAsiaTheme="minorEastAsia" w:hAnsi="Book Antiqua"/>
          <w:sz w:val="24"/>
          <w:szCs w:val="24"/>
          <w:lang w:eastAsia="zh-CN"/>
        </w:rPr>
        <w:t>2000)</w:t>
      </w:r>
      <w:r w:rsidRPr="00A30DDF">
        <w:rPr>
          <w:rFonts w:ascii="Book Antiqua" w:eastAsiaTheme="minorEastAsia" w:hAnsi="Book Antiqua"/>
          <w:sz w:val="24"/>
          <w:szCs w:val="24"/>
          <w:lang w:eastAsia="zh-CN"/>
        </w:rPr>
        <w:t>;</w:t>
      </w:r>
      <w:r w:rsidRPr="00A30DDF">
        <w:rPr>
          <w:rFonts w:ascii="Book Antiqua" w:hAnsi="Book Antiqua"/>
          <w:sz w:val="24"/>
          <w:szCs w:val="24"/>
        </w:rPr>
        <w:t xml:space="preserve"> </w:t>
      </w:r>
      <w:r w:rsidRPr="00A30DDF">
        <w:rPr>
          <w:rFonts w:ascii="Book Antiqua" w:hAnsi="Book Antiqua"/>
          <w:sz w:val="24"/>
          <w:szCs w:val="24"/>
          <w:vertAlign w:val="superscript"/>
        </w:rPr>
        <w:t>b</w:t>
      </w:r>
      <w:r w:rsidR="00391DE5" w:rsidRPr="00A30DDF">
        <w:rPr>
          <w:rFonts w:ascii="Book Antiqua" w:hAnsi="Book Antiqua"/>
          <w:sz w:val="24"/>
          <w:szCs w:val="24"/>
        </w:rPr>
        <w:t>&gt; 90</w:t>
      </w:r>
      <w:r w:rsidR="00391DE5" w:rsidRPr="00A30DDF">
        <w:rPr>
          <w:rFonts w:ascii="Book Antiqua" w:hAnsi="Book Antiqua"/>
          <w:sz w:val="24"/>
          <w:szCs w:val="24"/>
          <w:vertAlign w:val="superscript"/>
        </w:rPr>
        <w:t>th</w:t>
      </w:r>
      <w:r w:rsidR="00391DE5" w:rsidRPr="00A30DDF">
        <w:rPr>
          <w:rFonts w:ascii="Book Antiqua" w:hAnsi="Book Antiqua"/>
          <w:sz w:val="24"/>
          <w:szCs w:val="24"/>
        </w:rPr>
        <w:t xml:space="preserve"> percentile for age and sex</w:t>
      </w:r>
      <w:r w:rsidR="00391DE5" w:rsidRPr="00A30DDF">
        <w:rPr>
          <w:rFonts w:ascii="Book Antiqua" w:hAnsi="Book Antiqua"/>
          <w:sz w:val="24"/>
          <w:szCs w:val="24"/>
          <w:vertAlign w:val="superscript"/>
        </w:rPr>
        <w:t xml:space="preserve"> </w:t>
      </w:r>
      <w:r w:rsidR="00391DE5" w:rsidRPr="00A30DDF">
        <w:rPr>
          <w:rFonts w:ascii="Book Antiqua" w:hAnsi="Book Antiqua"/>
          <w:sz w:val="24"/>
          <w:szCs w:val="24"/>
        </w:rPr>
        <w:t>(Fernandez</w:t>
      </w:r>
      <w:r w:rsidR="00391DE5" w:rsidRPr="00A30DDF">
        <w:rPr>
          <w:rFonts w:ascii="Book Antiqua" w:hAnsi="Book Antiqua"/>
          <w:i/>
          <w:sz w:val="24"/>
          <w:szCs w:val="24"/>
        </w:rPr>
        <w:t xml:space="preserve"> et al</w:t>
      </w:r>
      <w:r w:rsidRPr="00A30DDF">
        <w:rPr>
          <w:rFonts w:ascii="Book Antiqua" w:eastAsiaTheme="minorEastAsia" w:hAnsi="Book Antiqua"/>
          <w:sz w:val="24"/>
          <w:szCs w:val="24"/>
          <w:vertAlign w:val="superscript"/>
          <w:lang w:eastAsia="zh-CN"/>
        </w:rPr>
        <w:t>[18]</w:t>
      </w:r>
      <w:r w:rsidR="00391DE5" w:rsidRPr="00A30DDF">
        <w:rPr>
          <w:rFonts w:ascii="Book Antiqua" w:hAnsi="Book Antiqua"/>
          <w:sz w:val="24"/>
          <w:szCs w:val="24"/>
        </w:rPr>
        <w:t>, 2004)</w:t>
      </w:r>
      <w:r w:rsidRPr="00A30DDF">
        <w:rPr>
          <w:rFonts w:ascii="Book Antiqua" w:eastAsiaTheme="minorEastAsia" w:hAnsi="Book Antiqua"/>
          <w:sz w:val="24"/>
          <w:szCs w:val="24"/>
          <w:lang w:eastAsia="zh-CN"/>
        </w:rPr>
        <w:t xml:space="preserve">; </w:t>
      </w:r>
      <w:r w:rsidRPr="00A30DDF">
        <w:rPr>
          <w:rFonts w:ascii="Book Antiqua" w:hAnsi="Book Antiqua"/>
          <w:sz w:val="24"/>
          <w:szCs w:val="24"/>
          <w:vertAlign w:val="superscript"/>
        </w:rPr>
        <w:t>c</w:t>
      </w:r>
      <w:r w:rsidR="00391DE5" w:rsidRPr="00A30DDF">
        <w:rPr>
          <w:rFonts w:ascii="Book Antiqua" w:hAnsi="Book Antiqua"/>
          <w:sz w:val="24"/>
          <w:szCs w:val="24"/>
        </w:rPr>
        <w:t>&gt; 90</w:t>
      </w:r>
      <w:r w:rsidR="00391DE5" w:rsidRPr="00A30DDF">
        <w:rPr>
          <w:rFonts w:ascii="Book Antiqua" w:hAnsi="Book Antiqua"/>
          <w:sz w:val="24"/>
          <w:szCs w:val="24"/>
          <w:vertAlign w:val="superscript"/>
        </w:rPr>
        <w:t>th</w:t>
      </w:r>
      <w:r w:rsidR="00391DE5" w:rsidRPr="00A30DDF">
        <w:rPr>
          <w:rFonts w:ascii="Book Antiqua" w:hAnsi="Book Antiqua"/>
          <w:sz w:val="24"/>
          <w:szCs w:val="24"/>
        </w:rPr>
        <w:t xml:space="preserve"> percentile for age and sex</w:t>
      </w:r>
      <w:r w:rsidR="00391DE5" w:rsidRPr="00A30DDF">
        <w:rPr>
          <w:rFonts w:ascii="Book Antiqua" w:hAnsi="Book Antiqua"/>
          <w:sz w:val="24"/>
          <w:szCs w:val="24"/>
          <w:vertAlign w:val="superscript"/>
        </w:rPr>
        <w:t xml:space="preserve"> </w:t>
      </w:r>
      <w:r w:rsidR="00391DE5" w:rsidRPr="00A30DDF">
        <w:rPr>
          <w:rFonts w:ascii="Book Antiqua" w:hAnsi="Book Antiqua"/>
          <w:sz w:val="24"/>
          <w:szCs w:val="24"/>
        </w:rPr>
        <w:t>(</w:t>
      </w:r>
      <w:r w:rsidR="00391DE5" w:rsidRPr="00A30DDF">
        <w:rPr>
          <w:rStyle w:val="Hyperlink"/>
          <w:rFonts w:ascii="Book Antiqua" w:hAnsi="Book Antiqua"/>
          <w:color w:val="auto"/>
          <w:sz w:val="24"/>
          <w:szCs w:val="24"/>
          <w:u w:val="none"/>
        </w:rPr>
        <w:t>National High Blood Pressure Education Program Working Group on High Blood Pressure in Children and Adolescents, 2004)</w:t>
      </w:r>
      <w:r w:rsidRPr="00A30DDF">
        <w:rPr>
          <w:rStyle w:val="Hyperlink"/>
          <w:rFonts w:ascii="Book Antiqua" w:eastAsiaTheme="minorEastAsia" w:hAnsi="Book Antiqua"/>
          <w:color w:val="auto"/>
          <w:sz w:val="24"/>
          <w:szCs w:val="24"/>
          <w:u w:val="none"/>
          <w:lang w:eastAsia="zh-CN"/>
        </w:rPr>
        <w:t xml:space="preserve">; </w:t>
      </w:r>
      <w:r w:rsidR="00391DE5" w:rsidRPr="00A30DDF">
        <w:rPr>
          <w:rFonts w:ascii="Book Antiqua" w:hAnsi="Book Antiqua"/>
          <w:sz w:val="24"/>
          <w:szCs w:val="24"/>
          <w:vertAlign w:val="superscript"/>
        </w:rPr>
        <w:t>d</w:t>
      </w:r>
      <w:r w:rsidR="00391DE5" w:rsidRPr="00A30DDF">
        <w:rPr>
          <w:rFonts w:ascii="Book Antiqua" w:hAnsi="Book Antiqua"/>
          <w:sz w:val="24"/>
          <w:szCs w:val="24"/>
        </w:rPr>
        <w:t>&gt; 90</w:t>
      </w:r>
      <w:r w:rsidR="00391DE5" w:rsidRPr="00A30DDF">
        <w:rPr>
          <w:rFonts w:ascii="Book Antiqua" w:hAnsi="Book Antiqua"/>
          <w:sz w:val="24"/>
          <w:szCs w:val="24"/>
          <w:vertAlign w:val="superscript"/>
        </w:rPr>
        <w:t>th</w:t>
      </w:r>
      <w:r w:rsidR="00391DE5" w:rsidRPr="00A30DDF">
        <w:rPr>
          <w:rFonts w:ascii="Book Antiqua" w:hAnsi="Book Antiqua"/>
          <w:sz w:val="24"/>
          <w:szCs w:val="24"/>
        </w:rPr>
        <w:t xml:space="preserve"> percentile for age and sex for triglycerides, &lt; 10</w:t>
      </w:r>
      <w:r w:rsidR="00391DE5" w:rsidRPr="00A30DDF">
        <w:rPr>
          <w:rFonts w:ascii="Book Antiqua" w:hAnsi="Book Antiqua"/>
          <w:sz w:val="24"/>
          <w:szCs w:val="24"/>
          <w:vertAlign w:val="superscript"/>
        </w:rPr>
        <w:t>th</w:t>
      </w:r>
      <w:r w:rsidR="00391DE5" w:rsidRPr="00A30DDF">
        <w:rPr>
          <w:rFonts w:ascii="Book Antiqua" w:hAnsi="Book Antiqua"/>
          <w:sz w:val="24"/>
          <w:szCs w:val="24"/>
        </w:rPr>
        <w:t xml:space="preserve"> percentile for age and sex for HDL cholesterol (Hickman </w:t>
      </w:r>
      <w:r w:rsidR="00391DE5" w:rsidRPr="00A30DDF">
        <w:rPr>
          <w:rFonts w:ascii="Book Antiqua" w:hAnsi="Book Antiqua"/>
          <w:i/>
          <w:sz w:val="24"/>
          <w:szCs w:val="24"/>
        </w:rPr>
        <w:t>et al</w:t>
      </w:r>
      <w:r w:rsidRPr="00A30DDF">
        <w:rPr>
          <w:rFonts w:ascii="Book Antiqua" w:eastAsiaTheme="minorEastAsia" w:hAnsi="Book Antiqua"/>
          <w:sz w:val="24"/>
          <w:szCs w:val="24"/>
          <w:vertAlign w:val="superscript"/>
          <w:lang w:eastAsia="zh-CN"/>
        </w:rPr>
        <w:t>[20]</w:t>
      </w:r>
      <w:r w:rsidR="00391DE5" w:rsidRPr="00A30DDF">
        <w:rPr>
          <w:rFonts w:ascii="Book Antiqua" w:hAnsi="Book Antiqua"/>
          <w:sz w:val="24"/>
          <w:szCs w:val="24"/>
        </w:rPr>
        <w:t>, 1998)</w:t>
      </w:r>
      <w:r w:rsidRPr="00A30DDF">
        <w:rPr>
          <w:rFonts w:ascii="Book Antiqua" w:eastAsiaTheme="minorEastAsia" w:hAnsi="Book Antiqua"/>
          <w:sz w:val="24"/>
          <w:szCs w:val="24"/>
          <w:lang w:eastAsia="zh-CN"/>
        </w:rPr>
        <w:t xml:space="preserve">; </w:t>
      </w:r>
      <w:r w:rsidR="00391DE5" w:rsidRPr="00A30DDF">
        <w:rPr>
          <w:rFonts w:ascii="Book Antiqua" w:hAnsi="Book Antiqua"/>
          <w:sz w:val="24"/>
          <w:szCs w:val="24"/>
          <w:vertAlign w:val="superscript"/>
        </w:rPr>
        <w:t>e</w:t>
      </w:r>
      <w:r w:rsidR="00391DE5" w:rsidRPr="00A30DDF">
        <w:rPr>
          <w:rFonts w:ascii="Book Antiqua" w:hAnsi="Book Antiqua"/>
          <w:sz w:val="24"/>
          <w:szCs w:val="24"/>
        </w:rPr>
        <w:t>&gt; 100 mg/dL</w:t>
      </w:r>
      <w:r w:rsidR="00391DE5" w:rsidRPr="00A30DDF">
        <w:rPr>
          <w:rFonts w:ascii="Book Antiqua" w:hAnsi="Book Antiqua"/>
          <w:sz w:val="24"/>
          <w:szCs w:val="24"/>
          <w:vertAlign w:val="superscript"/>
        </w:rPr>
        <w:t xml:space="preserve"> </w:t>
      </w:r>
      <w:r w:rsidR="00391DE5" w:rsidRPr="00A30DDF">
        <w:rPr>
          <w:rFonts w:ascii="Book Antiqua" w:hAnsi="Book Antiqua"/>
          <w:sz w:val="24"/>
          <w:szCs w:val="24"/>
        </w:rPr>
        <w:t>(American Diabetes Associa</w:t>
      </w:r>
      <w:r w:rsidRPr="00A30DDF">
        <w:rPr>
          <w:rFonts w:ascii="Book Antiqua" w:hAnsi="Book Antiqua"/>
          <w:sz w:val="24"/>
          <w:szCs w:val="24"/>
        </w:rPr>
        <w:t>tion</w:t>
      </w:r>
      <w:r w:rsidRPr="00A30DDF">
        <w:rPr>
          <w:rFonts w:ascii="Book Antiqua" w:eastAsiaTheme="minorEastAsia" w:hAnsi="Book Antiqua"/>
          <w:sz w:val="24"/>
          <w:szCs w:val="24"/>
          <w:lang w:eastAsia="zh-CN"/>
        </w:rPr>
        <w:t>,</w:t>
      </w:r>
      <w:r w:rsidR="00391DE5" w:rsidRPr="00A30DDF">
        <w:rPr>
          <w:rFonts w:ascii="Book Antiqua" w:hAnsi="Book Antiqua"/>
          <w:sz w:val="24"/>
          <w:szCs w:val="24"/>
        </w:rPr>
        <w:t xml:space="preserve"> 2006)</w:t>
      </w:r>
      <w:r w:rsidRPr="00A30DDF">
        <w:rPr>
          <w:rFonts w:ascii="Book Antiqua" w:eastAsiaTheme="minorEastAsia" w:hAnsi="Book Antiqua"/>
          <w:sz w:val="24"/>
          <w:szCs w:val="24"/>
          <w:lang w:eastAsia="zh-CN"/>
        </w:rPr>
        <w:t>.</w:t>
      </w:r>
    </w:p>
    <w:p w:rsidR="001A342A" w:rsidRPr="00A30DDF" w:rsidRDefault="001A342A" w:rsidP="00D965F4">
      <w:pPr>
        <w:spacing w:after="0" w:line="360" w:lineRule="auto"/>
        <w:jc w:val="both"/>
        <w:rPr>
          <w:rFonts w:ascii="Book Antiqua" w:eastAsiaTheme="minorEastAsia" w:hAnsi="Book Antiqua"/>
          <w:sz w:val="24"/>
          <w:szCs w:val="24"/>
          <w:lang w:eastAsia="zh-CN"/>
        </w:rPr>
        <w:sectPr w:rsidR="001A342A" w:rsidRPr="00A30DDF" w:rsidSect="00391DE5">
          <w:pgSz w:w="15840" w:h="12240" w:orient="landscape"/>
          <w:pgMar w:top="1440" w:right="1440" w:bottom="1440" w:left="1440" w:header="720" w:footer="720" w:gutter="0"/>
          <w:cols w:space="720"/>
          <w:docGrid w:linePitch="360"/>
        </w:sectPr>
      </w:pPr>
    </w:p>
    <w:p w:rsidR="00391DE5" w:rsidRPr="00A30DDF" w:rsidRDefault="001A342A" w:rsidP="00D965F4">
      <w:pPr>
        <w:spacing w:after="0" w:line="360" w:lineRule="auto"/>
        <w:jc w:val="both"/>
        <w:rPr>
          <w:rFonts w:ascii="Book Antiqua" w:hAnsi="Book Antiqua"/>
          <w:b/>
          <w:sz w:val="24"/>
          <w:szCs w:val="24"/>
        </w:rPr>
      </w:pPr>
      <w:r w:rsidRPr="00A30DDF">
        <w:rPr>
          <w:rFonts w:ascii="Book Antiqua" w:hAnsi="Book Antiqua"/>
          <w:b/>
          <w:sz w:val="24"/>
          <w:szCs w:val="24"/>
        </w:rPr>
        <w:t>Table 4</w:t>
      </w:r>
      <w:r w:rsidR="00391DE5" w:rsidRPr="00A30DDF">
        <w:rPr>
          <w:rFonts w:ascii="Book Antiqua" w:hAnsi="Book Antiqua"/>
          <w:b/>
          <w:sz w:val="24"/>
          <w:szCs w:val="24"/>
        </w:rPr>
        <w:t xml:space="preserve"> Odds Ratios to predict the metabolic syndrome by selected covariates among United States 12</w:t>
      </w:r>
      <w:r w:rsidRPr="00A30DDF">
        <w:rPr>
          <w:rFonts w:ascii="Book Antiqua" w:eastAsiaTheme="minorEastAsia" w:hAnsi="Book Antiqua"/>
          <w:b/>
          <w:sz w:val="24"/>
          <w:szCs w:val="24"/>
          <w:lang w:eastAsia="zh-CN"/>
        </w:rPr>
        <w:t>-</w:t>
      </w:r>
      <w:r w:rsidR="00391DE5" w:rsidRPr="00A30DDF">
        <w:rPr>
          <w:rFonts w:ascii="Book Antiqua" w:hAnsi="Book Antiqua"/>
          <w:b/>
          <w:sz w:val="24"/>
          <w:szCs w:val="24"/>
        </w:rPr>
        <w:t>18 year</w:t>
      </w:r>
      <w:r w:rsidRPr="00A30DDF">
        <w:rPr>
          <w:rFonts w:ascii="Book Antiqua" w:eastAsiaTheme="minorEastAsia" w:hAnsi="Book Antiqua"/>
          <w:b/>
          <w:sz w:val="24"/>
          <w:szCs w:val="24"/>
          <w:lang w:eastAsia="zh-CN"/>
        </w:rPr>
        <w:t>s</w:t>
      </w:r>
      <w:r w:rsidRPr="00A30DDF">
        <w:rPr>
          <w:rFonts w:ascii="Book Antiqua" w:hAnsi="Book Antiqua"/>
          <w:b/>
          <w:sz w:val="24"/>
          <w:szCs w:val="24"/>
        </w:rPr>
        <w:t xml:space="preserve"> old</w:t>
      </w:r>
      <w:r w:rsidR="00391DE5" w:rsidRPr="00A30DDF">
        <w:rPr>
          <w:rFonts w:ascii="Book Antiqua" w:hAnsi="Book Antiqua"/>
          <w:b/>
          <w:sz w:val="24"/>
          <w:szCs w:val="24"/>
        </w:rPr>
        <w:t xml:space="preserve"> with and without disabilities, 1999-2010 National Health and Nutrition Examination Survey</w:t>
      </w:r>
    </w:p>
    <w:p w:rsidR="00391DE5" w:rsidRPr="00A30DDF" w:rsidRDefault="00391DE5" w:rsidP="00D965F4">
      <w:pPr>
        <w:spacing w:after="0" w:line="360" w:lineRule="auto"/>
        <w:jc w:val="both"/>
        <w:rPr>
          <w:rFonts w:ascii="Book Antiqua" w:hAnsi="Book Antiqua"/>
          <w:b/>
          <w:sz w:val="24"/>
          <w:szCs w:val="24"/>
        </w:rPr>
      </w:pPr>
    </w:p>
    <w:tbl>
      <w:tblPr>
        <w:tblW w:w="10204" w:type="dxa"/>
        <w:tblBorders>
          <w:top w:val="single" w:sz="4" w:space="0" w:color="auto"/>
          <w:bottom w:val="single" w:sz="4" w:space="0" w:color="auto"/>
        </w:tblBorders>
        <w:tblLook w:val="04A0" w:firstRow="1" w:lastRow="0" w:firstColumn="1" w:lastColumn="0" w:noHBand="0" w:noVBand="1"/>
      </w:tblPr>
      <w:tblGrid>
        <w:gridCol w:w="3982"/>
        <w:gridCol w:w="3484"/>
        <w:gridCol w:w="2738"/>
      </w:tblGrid>
      <w:tr w:rsidR="00A30DDF" w:rsidRPr="00A30DDF" w:rsidTr="006C35B1">
        <w:trPr>
          <w:trHeight w:val="403"/>
        </w:trPr>
        <w:tc>
          <w:tcPr>
            <w:tcW w:w="3982" w:type="dxa"/>
            <w:shd w:val="clear" w:color="auto" w:fill="auto"/>
            <w:noWrap/>
            <w:vAlign w:val="bottom"/>
            <w:hideMark/>
          </w:tcPr>
          <w:p w:rsidR="00391DE5" w:rsidRPr="00A30DDF" w:rsidRDefault="00391DE5" w:rsidP="00D965F4">
            <w:pPr>
              <w:spacing w:after="0" w:line="360" w:lineRule="auto"/>
              <w:jc w:val="both"/>
              <w:rPr>
                <w:rFonts w:ascii="Book Antiqua" w:hAnsi="Book Antiqua"/>
                <w:b/>
                <w:sz w:val="24"/>
                <w:szCs w:val="24"/>
              </w:rPr>
            </w:pPr>
          </w:p>
        </w:tc>
        <w:tc>
          <w:tcPr>
            <w:tcW w:w="3484" w:type="dxa"/>
            <w:shd w:val="clear" w:color="auto" w:fill="auto"/>
            <w:noWrap/>
            <w:vAlign w:val="center"/>
            <w:hideMark/>
          </w:tcPr>
          <w:p w:rsidR="00391DE5" w:rsidRPr="00A30DDF" w:rsidRDefault="001A342A" w:rsidP="00D965F4">
            <w:pPr>
              <w:spacing w:after="0" w:line="360" w:lineRule="auto"/>
              <w:jc w:val="both"/>
              <w:rPr>
                <w:rFonts w:ascii="Book Antiqua" w:hAnsi="Book Antiqua"/>
                <w:b/>
                <w:sz w:val="24"/>
                <w:szCs w:val="24"/>
              </w:rPr>
            </w:pPr>
            <w:r w:rsidRPr="00A30DDF">
              <w:rPr>
                <w:rFonts w:ascii="Book Antiqua" w:hAnsi="Book Antiqua"/>
                <w:b/>
                <w:sz w:val="24"/>
                <w:szCs w:val="24"/>
              </w:rPr>
              <w:t>OR (95%</w:t>
            </w:r>
            <w:r w:rsidR="00391DE5" w:rsidRPr="00A30DDF">
              <w:rPr>
                <w:rFonts w:ascii="Book Antiqua" w:hAnsi="Book Antiqua"/>
                <w:b/>
                <w:sz w:val="24"/>
                <w:szCs w:val="24"/>
              </w:rPr>
              <w:t>CI)</w:t>
            </w:r>
          </w:p>
        </w:tc>
        <w:tc>
          <w:tcPr>
            <w:tcW w:w="2738" w:type="dxa"/>
            <w:shd w:val="clear" w:color="auto" w:fill="auto"/>
            <w:noWrap/>
            <w:vAlign w:val="center"/>
            <w:hideMark/>
          </w:tcPr>
          <w:p w:rsidR="00391DE5" w:rsidRPr="00A30DDF" w:rsidRDefault="00391DE5" w:rsidP="00D965F4">
            <w:pPr>
              <w:spacing w:after="0" w:line="360" w:lineRule="auto"/>
              <w:jc w:val="both"/>
              <w:rPr>
                <w:rFonts w:ascii="Book Antiqua" w:hAnsi="Book Antiqua"/>
                <w:b/>
                <w:sz w:val="24"/>
                <w:szCs w:val="24"/>
              </w:rPr>
            </w:pPr>
            <w:r w:rsidRPr="00A30DDF">
              <w:rPr>
                <w:rFonts w:ascii="Book Antiqua" w:hAnsi="Book Antiqua"/>
                <w:b/>
                <w:i/>
                <w:sz w:val="24"/>
                <w:szCs w:val="24"/>
              </w:rPr>
              <w:t>P</w:t>
            </w:r>
            <w:r w:rsidRPr="00A30DDF">
              <w:rPr>
                <w:rFonts w:ascii="Book Antiqua" w:hAnsi="Book Antiqua"/>
                <w:b/>
                <w:sz w:val="24"/>
                <w:szCs w:val="24"/>
              </w:rPr>
              <w:t>-value</w:t>
            </w:r>
          </w:p>
        </w:tc>
      </w:tr>
      <w:tr w:rsidR="00A30DDF" w:rsidRPr="00A30DDF" w:rsidTr="006C35B1">
        <w:trPr>
          <w:trHeight w:val="403"/>
        </w:trPr>
        <w:tc>
          <w:tcPr>
            <w:tcW w:w="3982" w:type="dxa"/>
            <w:shd w:val="clear" w:color="auto" w:fill="auto"/>
            <w:noWrap/>
            <w:vAlign w:val="bottom"/>
            <w:hideMark/>
          </w:tcPr>
          <w:p w:rsidR="00391DE5" w:rsidRPr="00A30DDF" w:rsidRDefault="00391DE5" w:rsidP="00D965F4">
            <w:pPr>
              <w:spacing w:after="0" w:line="360" w:lineRule="auto"/>
              <w:jc w:val="both"/>
              <w:rPr>
                <w:rFonts w:ascii="Book Antiqua" w:hAnsi="Book Antiqua"/>
                <w:b/>
                <w:sz w:val="24"/>
                <w:szCs w:val="24"/>
              </w:rPr>
            </w:pPr>
            <w:r w:rsidRPr="00A30DDF">
              <w:rPr>
                <w:rFonts w:ascii="Book Antiqua" w:hAnsi="Book Antiqua"/>
                <w:b/>
                <w:sz w:val="24"/>
                <w:szCs w:val="24"/>
              </w:rPr>
              <w:t xml:space="preserve">Disability </w:t>
            </w:r>
            <w:r w:rsidR="001A342A" w:rsidRPr="00A30DDF">
              <w:rPr>
                <w:rFonts w:ascii="Book Antiqua" w:hAnsi="Book Antiqua"/>
                <w:b/>
                <w:sz w:val="24"/>
                <w:szCs w:val="24"/>
              </w:rPr>
              <w:t>s</w:t>
            </w:r>
            <w:r w:rsidRPr="00A30DDF">
              <w:rPr>
                <w:rFonts w:ascii="Book Antiqua" w:hAnsi="Book Antiqua"/>
                <w:b/>
                <w:sz w:val="24"/>
                <w:szCs w:val="24"/>
              </w:rPr>
              <w:t>tatus</w:t>
            </w:r>
          </w:p>
        </w:tc>
        <w:tc>
          <w:tcPr>
            <w:tcW w:w="3484" w:type="dxa"/>
            <w:shd w:val="clear" w:color="auto" w:fill="auto"/>
            <w:noWrap/>
            <w:vAlign w:val="center"/>
            <w:hideMark/>
          </w:tcPr>
          <w:p w:rsidR="00391DE5" w:rsidRPr="00A30DDF" w:rsidRDefault="00391DE5" w:rsidP="00D965F4">
            <w:pPr>
              <w:spacing w:after="0" w:line="360" w:lineRule="auto"/>
              <w:jc w:val="both"/>
              <w:rPr>
                <w:rFonts w:ascii="Book Antiqua" w:hAnsi="Book Antiqua"/>
                <w:sz w:val="24"/>
                <w:szCs w:val="24"/>
              </w:rPr>
            </w:pPr>
          </w:p>
        </w:tc>
        <w:tc>
          <w:tcPr>
            <w:tcW w:w="2738" w:type="dxa"/>
            <w:shd w:val="clear" w:color="auto" w:fill="auto"/>
            <w:noWrap/>
            <w:vAlign w:val="center"/>
            <w:hideMark/>
          </w:tcPr>
          <w:p w:rsidR="00391DE5" w:rsidRPr="00A30DDF" w:rsidRDefault="00391DE5" w:rsidP="00D965F4">
            <w:pPr>
              <w:spacing w:after="0" w:line="360" w:lineRule="auto"/>
              <w:jc w:val="both"/>
              <w:rPr>
                <w:rFonts w:ascii="Book Antiqua" w:hAnsi="Book Antiqua"/>
                <w:sz w:val="24"/>
                <w:szCs w:val="24"/>
              </w:rPr>
            </w:pPr>
          </w:p>
        </w:tc>
      </w:tr>
      <w:tr w:rsidR="00A30DDF" w:rsidRPr="00A30DDF" w:rsidTr="006C35B1">
        <w:trPr>
          <w:trHeight w:val="403"/>
        </w:trPr>
        <w:tc>
          <w:tcPr>
            <w:tcW w:w="3982" w:type="dxa"/>
            <w:shd w:val="clear" w:color="auto" w:fill="auto"/>
            <w:noWrap/>
            <w:vAlign w:val="bottom"/>
            <w:hideMark/>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 xml:space="preserve">No </w:t>
            </w:r>
            <w:r w:rsidR="001A342A" w:rsidRPr="00A30DDF">
              <w:rPr>
                <w:rFonts w:ascii="Book Antiqua" w:hAnsi="Book Antiqua"/>
                <w:sz w:val="24"/>
                <w:szCs w:val="24"/>
              </w:rPr>
              <w:t>d</w:t>
            </w:r>
            <w:r w:rsidRPr="00A30DDF">
              <w:rPr>
                <w:rFonts w:ascii="Book Antiqua" w:hAnsi="Book Antiqua"/>
                <w:sz w:val="24"/>
                <w:szCs w:val="24"/>
              </w:rPr>
              <w:t>isability (ref)</w:t>
            </w:r>
          </w:p>
        </w:tc>
        <w:tc>
          <w:tcPr>
            <w:tcW w:w="3484" w:type="dxa"/>
            <w:shd w:val="clear" w:color="auto" w:fill="auto"/>
            <w:noWrap/>
            <w:vAlign w:val="center"/>
            <w:hideMark/>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1</w:t>
            </w:r>
          </w:p>
        </w:tc>
        <w:tc>
          <w:tcPr>
            <w:tcW w:w="2738" w:type="dxa"/>
            <w:shd w:val="clear" w:color="auto" w:fill="auto"/>
            <w:noWrap/>
            <w:vAlign w:val="center"/>
            <w:hideMark/>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w:t>
            </w:r>
          </w:p>
        </w:tc>
      </w:tr>
      <w:tr w:rsidR="00A30DDF" w:rsidRPr="00A30DDF" w:rsidTr="006C35B1">
        <w:trPr>
          <w:trHeight w:val="403"/>
        </w:trPr>
        <w:tc>
          <w:tcPr>
            <w:tcW w:w="3982" w:type="dxa"/>
            <w:shd w:val="clear" w:color="auto" w:fill="auto"/>
            <w:noWrap/>
            <w:vAlign w:val="bottom"/>
            <w:hideMark/>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 xml:space="preserve">Disability </w:t>
            </w:r>
          </w:p>
        </w:tc>
        <w:tc>
          <w:tcPr>
            <w:tcW w:w="3484" w:type="dxa"/>
            <w:shd w:val="clear" w:color="auto" w:fill="auto"/>
            <w:noWrap/>
            <w:vAlign w:val="center"/>
            <w:hideMark/>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3.45 (1.08-10.99)</w:t>
            </w:r>
          </w:p>
        </w:tc>
        <w:tc>
          <w:tcPr>
            <w:tcW w:w="2738" w:type="dxa"/>
            <w:shd w:val="clear" w:color="auto" w:fill="auto"/>
            <w:noWrap/>
            <w:vAlign w:val="center"/>
            <w:hideMark/>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0.03</w:t>
            </w:r>
          </w:p>
        </w:tc>
      </w:tr>
      <w:tr w:rsidR="00A30DDF" w:rsidRPr="00A30DDF" w:rsidTr="006C35B1">
        <w:trPr>
          <w:trHeight w:val="403"/>
        </w:trPr>
        <w:tc>
          <w:tcPr>
            <w:tcW w:w="3982" w:type="dxa"/>
            <w:shd w:val="clear" w:color="auto" w:fill="auto"/>
            <w:noWrap/>
            <w:vAlign w:val="bottom"/>
            <w:hideMark/>
          </w:tcPr>
          <w:p w:rsidR="00391DE5" w:rsidRPr="00A30DDF" w:rsidRDefault="00391DE5" w:rsidP="00D965F4">
            <w:pPr>
              <w:spacing w:after="0" w:line="360" w:lineRule="auto"/>
              <w:jc w:val="both"/>
              <w:rPr>
                <w:rFonts w:ascii="Book Antiqua" w:hAnsi="Book Antiqua"/>
                <w:b/>
                <w:sz w:val="24"/>
                <w:szCs w:val="24"/>
              </w:rPr>
            </w:pPr>
            <w:r w:rsidRPr="00A30DDF">
              <w:rPr>
                <w:rFonts w:ascii="Book Antiqua" w:hAnsi="Book Antiqua"/>
                <w:b/>
                <w:sz w:val="24"/>
                <w:szCs w:val="24"/>
              </w:rPr>
              <w:t>Age</w:t>
            </w:r>
          </w:p>
        </w:tc>
        <w:tc>
          <w:tcPr>
            <w:tcW w:w="3484" w:type="dxa"/>
            <w:shd w:val="clear" w:color="auto" w:fill="auto"/>
            <w:noWrap/>
            <w:vAlign w:val="center"/>
            <w:hideMark/>
          </w:tcPr>
          <w:p w:rsidR="00391DE5" w:rsidRPr="00A30DDF" w:rsidRDefault="00391DE5" w:rsidP="00D965F4">
            <w:pPr>
              <w:spacing w:after="0" w:line="360" w:lineRule="auto"/>
              <w:jc w:val="both"/>
              <w:rPr>
                <w:rFonts w:ascii="Book Antiqua" w:hAnsi="Book Antiqua"/>
                <w:sz w:val="24"/>
                <w:szCs w:val="24"/>
              </w:rPr>
            </w:pPr>
          </w:p>
        </w:tc>
        <w:tc>
          <w:tcPr>
            <w:tcW w:w="2738" w:type="dxa"/>
            <w:shd w:val="clear" w:color="auto" w:fill="auto"/>
            <w:noWrap/>
            <w:vAlign w:val="center"/>
            <w:hideMark/>
          </w:tcPr>
          <w:p w:rsidR="00391DE5" w:rsidRPr="00A30DDF" w:rsidRDefault="00391DE5" w:rsidP="00D965F4">
            <w:pPr>
              <w:spacing w:after="0" w:line="360" w:lineRule="auto"/>
              <w:jc w:val="both"/>
              <w:rPr>
                <w:rFonts w:ascii="Book Antiqua" w:hAnsi="Book Antiqua"/>
                <w:sz w:val="24"/>
                <w:szCs w:val="24"/>
              </w:rPr>
            </w:pPr>
          </w:p>
        </w:tc>
      </w:tr>
      <w:tr w:rsidR="00A30DDF" w:rsidRPr="00A30DDF" w:rsidTr="006C35B1">
        <w:trPr>
          <w:trHeight w:val="403"/>
        </w:trPr>
        <w:tc>
          <w:tcPr>
            <w:tcW w:w="3982" w:type="dxa"/>
            <w:shd w:val="clear" w:color="auto" w:fill="auto"/>
            <w:noWrap/>
            <w:vAlign w:val="bottom"/>
            <w:hideMark/>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12 years old (ref)</w:t>
            </w:r>
          </w:p>
        </w:tc>
        <w:tc>
          <w:tcPr>
            <w:tcW w:w="3484" w:type="dxa"/>
            <w:shd w:val="clear" w:color="auto" w:fill="auto"/>
            <w:noWrap/>
            <w:vAlign w:val="center"/>
            <w:hideMark/>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1</w:t>
            </w:r>
          </w:p>
        </w:tc>
        <w:tc>
          <w:tcPr>
            <w:tcW w:w="2738" w:type="dxa"/>
            <w:shd w:val="clear" w:color="auto" w:fill="auto"/>
            <w:noWrap/>
            <w:vAlign w:val="center"/>
            <w:hideMark/>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w:t>
            </w:r>
          </w:p>
        </w:tc>
      </w:tr>
      <w:tr w:rsidR="00A30DDF" w:rsidRPr="00A30DDF" w:rsidTr="006C35B1">
        <w:trPr>
          <w:trHeight w:val="403"/>
        </w:trPr>
        <w:tc>
          <w:tcPr>
            <w:tcW w:w="3982" w:type="dxa"/>
            <w:shd w:val="clear" w:color="auto" w:fill="auto"/>
            <w:noWrap/>
            <w:vAlign w:val="bottom"/>
            <w:hideMark/>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&gt; 12 years old</w:t>
            </w:r>
          </w:p>
        </w:tc>
        <w:tc>
          <w:tcPr>
            <w:tcW w:w="3484" w:type="dxa"/>
            <w:shd w:val="clear" w:color="auto" w:fill="auto"/>
            <w:noWrap/>
            <w:vAlign w:val="center"/>
            <w:hideMark/>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1.22 (1.03-1.44)</w:t>
            </w:r>
          </w:p>
        </w:tc>
        <w:tc>
          <w:tcPr>
            <w:tcW w:w="2738" w:type="dxa"/>
            <w:shd w:val="clear" w:color="auto" w:fill="auto"/>
            <w:noWrap/>
            <w:vAlign w:val="center"/>
            <w:hideMark/>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0.02</w:t>
            </w:r>
          </w:p>
        </w:tc>
      </w:tr>
      <w:tr w:rsidR="00A30DDF" w:rsidRPr="00A30DDF" w:rsidTr="006C35B1">
        <w:trPr>
          <w:trHeight w:val="403"/>
        </w:trPr>
        <w:tc>
          <w:tcPr>
            <w:tcW w:w="3982" w:type="dxa"/>
            <w:shd w:val="clear" w:color="auto" w:fill="auto"/>
            <w:noWrap/>
            <w:vAlign w:val="bottom"/>
            <w:hideMark/>
          </w:tcPr>
          <w:p w:rsidR="00391DE5" w:rsidRPr="00A30DDF" w:rsidRDefault="00391DE5" w:rsidP="00D965F4">
            <w:pPr>
              <w:spacing w:after="0" w:line="360" w:lineRule="auto"/>
              <w:jc w:val="both"/>
              <w:rPr>
                <w:rFonts w:ascii="Book Antiqua" w:hAnsi="Book Antiqua"/>
                <w:b/>
                <w:sz w:val="24"/>
                <w:szCs w:val="24"/>
              </w:rPr>
            </w:pPr>
            <w:r w:rsidRPr="00A30DDF">
              <w:rPr>
                <w:rFonts w:ascii="Book Antiqua" w:hAnsi="Book Antiqua"/>
                <w:b/>
                <w:sz w:val="24"/>
                <w:szCs w:val="24"/>
              </w:rPr>
              <w:t>Sex</w:t>
            </w:r>
          </w:p>
        </w:tc>
        <w:tc>
          <w:tcPr>
            <w:tcW w:w="3484" w:type="dxa"/>
            <w:shd w:val="clear" w:color="auto" w:fill="auto"/>
            <w:noWrap/>
            <w:vAlign w:val="center"/>
            <w:hideMark/>
          </w:tcPr>
          <w:p w:rsidR="00391DE5" w:rsidRPr="00A30DDF" w:rsidRDefault="00391DE5" w:rsidP="00D965F4">
            <w:pPr>
              <w:spacing w:after="0" w:line="360" w:lineRule="auto"/>
              <w:jc w:val="both"/>
              <w:rPr>
                <w:rFonts w:ascii="Book Antiqua" w:hAnsi="Book Antiqua"/>
                <w:sz w:val="24"/>
                <w:szCs w:val="24"/>
              </w:rPr>
            </w:pPr>
          </w:p>
        </w:tc>
        <w:tc>
          <w:tcPr>
            <w:tcW w:w="2738" w:type="dxa"/>
            <w:shd w:val="clear" w:color="auto" w:fill="auto"/>
            <w:noWrap/>
            <w:vAlign w:val="center"/>
            <w:hideMark/>
          </w:tcPr>
          <w:p w:rsidR="00391DE5" w:rsidRPr="00A30DDF" w:rsidRDefault="00391DE5" w:rsidP="00D965F4">
            <w:pPr>
              <w:spacing w:after="0" w:line="360" w:lineRule="auto"/>
              <w:jc w:val="both"/>
              <w:rPr>
                <w:rFonts w:ascii="Book Antiqua" w:hAnsi="Book Antiqua"/>
                <w:sz w:val="24"/>
                <w:szCs w:val="24"/>
              </w:rPr>
            </w:pPr>
          </w:p>
        </w:tc>
      </w:tr>
      <w:tr w:rsidR="00A30DDF" w:rsidRPr="00A30DDF" w:rsidTr="006C35B1">
        <w:trPr>
          <w:trHeight w:val="403"/>
        </w:trPr>
        <w:tc>
          <w:tcPr>
            <w:tcW w:w="3982" w:type="dxa"/>
            <w:shd w:val="clear" w:color="auto" w:fill="auto"/>
            <w:noWrap/>
            <w:vAlign w:val="bottom"/>
            <w:hideMark/>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Male (ref)</w:t>
            </w:r>
          </w:p>
        </w:tc>
        <w:tc>
          <w:tcPr>
            <w:tcW w:w="3484" w:type="dxa"/>
            <w:shd w:val="clear" w:color="auto" w:fill="auto"/>
            <w:noWrap/>
            <w:vAlign w:val="center"/>
            <w:hideMark/>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1</w:t>
            </w:r>
          </w:p>
        </w:tc>
        <w:tc>
          <w:tcPr>
            <w:tcW w:w="2738" w:type="dxa"/>
            <w:shd w:val="clear" w:color="auto" w:fill="auto"/>
            <w:noWrap/>
            <w:vAlign w:val="center"/>
            <w:hideMark/>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w:t>
            </w:r>
          </w:p>
        </w:tc>
      </w:tr>
      <w:tr w:rsidR="00A30DDF" w:rsidRPr="00A30DDF" w:rsidTr="006C35B1">
        <w:trPr>
          <w:trHeight w:val="403"/>
        </w:trPr>
        <w:tc>
          <w:tcPr>
            <w:tcW w:w="3982" w:type="dxa"/>
            <w:shd w:val="clear" w:color="auto" w:fill="auto"/>
            <w:noWrap/>
            <w:vAlign w:val="bottom"/>
            <w:hideMark/>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Female</w:t>
            </w:r>
          </w:p>
        </w:tc>
        <w:tc>
          <w:tcPr>
            <w:tcW w:w="3484" w:type="dxa"/>
            <w:shd w:val="clear" w:color="auto" w:fill="auto"/>
            <w:noWrap/>
            <w:vAlign w:val="center"/>
            <w:hideMark/>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0.33 (0.21-0.53)</w:t>
            </w:r>
          </w:p>
        </w:tc>
        <w:tc>
          <w:tcPr>
            <w:tcW w:w="2738" w:type="dxa"/>
            <w:shd w:val="clear" w:color="auto" w:fill="auto"/>
            <w:noWrap/>
            <w:vAlign w:val="center"/>
            <w:hideMark/>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&lt;0.0001</w:t>
            </w:r>
          </w:p>
        </w:tc>
      </w:tr>
      <w:tr w:rsidR="00A30DDF" w:rsidRPr="00A30DDF" w:rsidTr="006C35B1">
        <w:trPr>
          <w:trHeight w:val="403"/>
        </w:trPr>
        <w:tc>
          <w:tcPr>
            <w:tcW w:w="3982" w:type="dxa"/>
            <w:shd w:val="clear" w:color="auto" w:fill="auto"/>
            <w:noWrap/>
            <w:vAlign w:val="bottom"/>
            <w:hideMark/>
          </w:tcPr>
          <w:p w:rsidR="00391DE5" w:rsidRPr="00A30DDF" w:rsidRDefault="00391DE5" w:rsidP="00D965F4">
            <w:pPr>
              <w:spacing w:after="0" w:line="360" w:lineRule="auto"/>
              <w:jc w:val="both"/>
              <w:rPr>
                <w:rFonts w:ascii="Book Antiqua" w:hAnsi="Book Antiqua"/>
                <w:b/>
                <w:sz w:val="24"/>
                <w:szCs w:val="24"/>
              </w:rPr>
            </w:pPr>
            <w:r w:rsidRPr="00A30DDF">
              <w:rPr>
                <w:rFonts w:ascii="Book Antiqua" w:hAnsi="Book Antiqua"/>
                <w:b/>
                <w:sz w:val="24"/>
                <w:szCs w:val="24"/>
              </w:rPr>
              <w:t>Ethnicity</w:t>
            </w:r>
          </w:p>
        </w:tc>
        <w:tc>
          <w:tcPr>
            <w:tcW w:w="3484" w:type="dxa"/>
            <w:shd w:val="clear" w:color="auto" w:fill="auto"/>
            <w:noWrap/>
            <w:vAlign w:val="center"/>
            <w:hideMark/>
          </w:tcPr>
          <w:p w:rsidR="00391DE5" w:rsidRPr="00A30DDF" w:rsidRDefault="00391DE5" w:rsidP="00D965F4">
            <w:pPr>
              <w:spacing w:after="0" w:line="360" w:lineRule="auto"/>
              <w:jc w:val="both"/>
              <w:rPr>
                <w:rFonts w:ascii="Book Antiqua" w:hAnsi="Book Antiqua"/>
                <w:sz w:val="24"/>
                <w:szCs w:val="24"/>
              </w:rPr>
            </w:pPr>
          </w:p>
        </w:tc>
        <w:tc>
          <w:tcPr>
            <w:tcW w:w="2738" w:type="dxa"/>
            <w:shd w:val="clear" w:color="auto" w:fill="auto"/>
            <w:noWrap/>
            <w:vAlign w:val="center"/>
            <w:hideMark/>
          </w:tcPr>
          <w:p w:rsidR="00391DE5" w:rsidRPr="00A30DDF" w:rsidRDefault="00391DE5" w:rsidP="00D965F4">
            <w:pPr>
              <w:spacing w:after="0" w:line="360" w:lineRule="auto"/>
              <w:jc w:val="both"/>
              <w:rPr>
                <w:rFonts w:ascii="Book Antiqua" w:hAnsi="Book Antiqua"/>
                <w:sz w:val="24"/>
                <w:szCs w:val="24"/>
              </w:rPr>
            </w:pPr>
          </w:p>
        </w:tc>
      </w:tr>
      <w:tr w:rsidR="00A30DDF" w:rsidRPr="00A30DDF" w:rsidTr="006C35B1">
        <w:trPr>
          <w:trHeight w:val="403"/>
        </w:trPr>
        <w:tc>
          <w:tcPr>
            <w:tcW w:w="3982" w:type="dxa"/>
            <w:shd w:val="clear" w:color="auto" w:fill="auto"/>
            <w:noWrap/>
            <w:vAlign w:val="bottom"/>
            <w:hideMark/>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 xml:space="preserve">Non-Hispanic </w:t>
            </w:r>
            <w:r w:rsidR="001A342A" w:rsidRPr="00A30DDF">
              <w:rPr>
                <w:rFonts w:ascii="Book Antiqua" w:hAnsi="Book Antiqua"/>
                <w:sz w:val="24"/>
                <w:szCs w:val="24"/>
              </w:rPr>
              <w:t>w</w:t>
            </w:r>
            <w:r w:rsidRPr="00A30DDF">
              <w:rPr>
                <w:rFonts w:ascii="Book Antiqua" w:hAnsi="Book Antiqua"/>
                <w:sz w:val="24"/>
                <w:szCs w:val="24"/>
              </w:rPr>
              <w:t>hite (ref)</w:t>
            </w:r>
          </w:p>
        </w:tc>
        <w:tc>
          <w:tcPr>
            <w:tcW w:w="3484" w:type="dxa"/>
            <w:shd w:val="clear" w:color="auto" w:fill="auto"/>
            <w:noWrap/>
            <w:vAlign w:val="center"/>
            <w:hideMark/>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1</w:t>
            </w:r>
          </w:p>
        </w:tc>
        <w:tc>
          <w:tcPr>
            <w:tcW w:w="2738" w:type="dxa"/>
            <w:shd w:val="clear" w:color="auto" w:fill="auto"/>
            <w:noWrap/>
            <w:vAlign w:val="center"/>
            <w:hideMark/>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w:t>
            </w:r>
          </w:p>
        </w:tc>
      </w:tr>
      <w:tr w:rsidR="00A30DDF" w:rsidRPr="00A30DDF" w:rsidTr="006C35B1">
        <w:trPr>
          <w:trHeight w:val="403"/>
        </w:trPr>
        <w:tc>
          <w:tcPr>
            <w:tcW w:w="3982" w:type="dxa"/>
            <w:shd w:val="clear" w:color="auto" w:fill="auto"/>
            <w:noWrap/>
            <w:vAlign w:val="bottom"/>
            <w:hideMark/>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Race/Ethnicity</w:t>
            </w:r>
          </w:p>
        </w:tc>
        <w:tc>
          <w:tcPr>
            <w:tcW w:w="3484" w:type="dxa"/>
            <w:shd w:val="clear" w:color="auto" w:fill="auto"/>
            <w:noWrap/>
            <w:vAlign w:val="center"/>
            <w:hideMark/>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0.77 (0.59-1.00)</w:t>
            </w:r>
          </w:p>
        </w:tc>
        <w:tc>
          <w:tcPr>
            <w:tcW w:w="2738" w:type="dxa"/>
            <w:shd w:val="clear" w:color="auto" w:fill="auto"/>
            <w:noWrap/>
            <w:vAlign w:val="center"/>
            <w:hideMark/>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0.05</w:t>
            </w:r>
          </w:p>
        </w:tc>
      </w:tr>
      <w:tr w:rsidR="00A30DDF" w:rsidRPr="00A30DDF" w:rsidTr="006C35B1">
        <w:trPr>
          <w:trHeight w:val="403"/>
        </w:trPr>
        <w:tc>
          <w:tcPr>
            <w:tcW w:w="3982" w:type="dxa"/>
            <w:shd w:val="clear" w:color="auto" w:fill="auto"/>
            <w:noWrap/>
            <w:vAlign w:val="bottom"/>
            <w:hideMark/>
          </w:tcPr>
          <w:p w:rsidR="00391DE5" w:rsidRPr="00A30DDF" w:rsidRDefault="00391DE5" w:rsidP="00D965F4">
            <w:pPr>
              <w:spacing w:after="0" w:line="360" w:lineRule="auto"/>
              <w:jc w:val="both"/>
              <w:rPr>
                <w:rFonts w:ascii="Book Antiqua" w:hAnsi="Book Antiqua"/>
                <w:b/>
                <w:sz w:val="24"/>
                <w:szCs w:val="24"/>
              </w:rPr>
            </w:pPr>
            <w:r w:rsidRPr="00A30DDF">
              <w:rPr>
                <w:rFonts w:ascii="Book Antiqua" w:hAnsi="Book Antiqua"/>
                <w:b/>
                <w:sz w:val="24"/>
                <w:szCs w:val="24"/>
              </w:rPr>
              <w:t>Education</w:t>
            </w:r>
          </w:p>
        </w:tc>
        <w:tc>
          <w:tcPr>
            <w:tcW w:w="3484" w:type="dxa"/>
            <w:shd w:val="clear" w:color="auto" w:fill="auto"/>
            <w:noWrap/>
            <w:vAlign w:val="center"/>
            <w:hideMark/>
          </w:tcPr>
          <w:p w:rsidR="00391DE5" w:rsidRPr="00A30DDF" w:rsidRDefault="00391DE5" w:rsidP="00D965F4">
            <w:pPr>
              <w:spacing w:after="0" w:line="360" w:lineRule="auto"/>
              <w:jc w:val="both"/>
              <w:rPr>
                <w:rFonts w:ascii="Book Antiqua" w:hAnsi="Book Antiqua"/>
                <w:sz w:val="24"/>
                <w:szCs w:val="24"/>
              </w:rPr>
            </w:pPr>
          </w:p>
        </w:tc>
        <w:tc>
          <w:tcPr>
            <w:tcW w:w="2738" w:type="dxa"/>
            <w:shd w:val="clear" w:color="auto" w:fill="auto"/>
            <w:noWrap/>
            <w:vAlign w:val="center"/>
            <w:hideMark/>
          </w:tcPr>
          <w:p w:rsidR="00391DE5" w:rsidRPr="00A30DDF" w:rsidRDefault="00391DE5" w:rsidP="00D965F4">
            <w:pPr>
              <w:spacing w:after="0" w:line="360" w:lineRule="auto"/>
              <w:jc w:val="both"/>
              <w:rPr>
                <w:rFonts w:ascii="Book Antiqua" w:hAnsi="Book Antiqua"/>
                <w:sz w:val="24"/>
                <w:szCs w:val="24"/>
              </w:rPr>
            </w:pPr>
          </w:p>
        </w:tc>
      </w:tr>
      <w:tr w:rsidR="00A30DDF" w:rsidRPr="00A30DDF" w:rsidTr="006C35B1">
        <w:trPr>
          <w:trHeight w:val="403"/>
        </w:trPr>
        <w:tc>
          <w:tcPr>
            <w:tcW w:w="3982" w:type="dxa"/>
            <w:shd w:val="clear" w:color="auto" w:fill="auto"/>
            <w:noWrap/>
            <w:vAlign w:val="bottom"/>
            <w:hideMark/>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&lt; High School (ref)</w:t>
            </w:r>
          </w:p>
        </w:tc>
        <w:tc>
          <w:tcPr>
            <w:tcW w:w="3484" w:type="dxa"/>
            <w:shd w:val="clear" w:color="auto" w:fill="auto"/>
            <w:noWrap/>
            <w:vAlign w:val="center"/>
            <w:hideMark/>
          </w:tcPr>
          <w:p w:rsidR="00391DE5" w:rsidRPr="00A30DDF" w:rsidRDefault="00391DE5" w:rsidP="00D965F4">
            <w:pPr>
              <w:spacing w:after="0" w:line="360" w:lineRule="auto"/>
              <w:jc w:val="both"/>
              <w:rPr>
                <w:rFonts w:ascii="Book Antiqua" w:hAnsi="Book Antiqua"/>
                <w:sz w:val="24"/>
                <w:szCs w:val="24"/>
              </w:rPr>
            </w:pPr>
          </w:p>
        </w:tc>
        <w:tc>
          <w:tcPr>
            <w:tcW w:w="2738" w:type="dxa"/>
            <w:shd w:val="clear" w:color="auto" w:fill="auto"/>
            <w:noWrap/>
            <w:vAlign w:val="center"/>
            <w:hideMark/>
          </w:tcPr>
          <w:p w:rsidR="00391DE5" w:rsidRPr="00A30DDF" w:rsidRDefault="00391DE5" w:rsidP="00D965F4">
            <w:pPr>
              <w:spacing w:after="0" w:line="360" w:lineRule="auto"/>
              <w:jc w:val="both"/>
              <w:rPr>
                <w:rFonts w:ascii="Book Antiqua" w:hAnsi="Book Antiqua"/>
                <w:sz w:val="24"/>
                <w:szCs w:val="24"/>
              </w:rPr>
            </w:pPr>
          </w:p>
        </w:tc>
      </w:tr>
      <w:tr w:rsidR="00A30DDF" w:rsidRPr="00A30DDF" w:rsidTr="006C35B1">
        <w:trPr>
          <w:trHeight w:val="403"/>
        </w:trPr>
        <w:tc>
          <w:tcPr>
            <w:tcW w:w="3982" w:type="dxa"/>
            <w:shd w:val="clear" w:color="auto" w:fill="auto"/>
            <w:noWrap/>
            <w:vAlign w:val="bottom"/>
            <w:hideMark/>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Education Level</w:t>
            </w:r>
          </w:p>
        </w:tc>
        <w:tc>
          <w:tcPr>
            <w:tcW w:w="3484" w:type="dxa"/>
            <w:shd w:val="clear" w:color="auto" w:fill="auto"/>
            <w:noWrap/>
            <w:vAlign w:val="center"/>
            <w:hideMark/>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1.01 (0.97-1.05)</w:t>
            </w:r>
          </w:p>
        </w:tc>
        <w:tc>
          <w:tcPr>
            <w:tcW w:w="2738" w:type="dxa"/>
            <w:shd w:val="clear" w:color="auto" w:fill="auto"/>
            <w:noWrap/>
            <w:vAlign w:val="center"/>
            <w:hideMark/>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0.70</w:t>
            </w:r>
          </w:p>
        </w:tc>
      </w:tr>
      <w:tr w:rsidR="00A30DDF" w:rsidRPr="00A30DDF" w:rsidTr="006C35B1">
        <w:trPr>
          <w:trHeight w:val="403"/>
        </w:trPr>
        <w:tc>
          <w:tcPr>
            <w:tcW w:w="3982" w:type="dxa"/>
            <w:shd w:val="clear" w:color="auto" w:fill="auto"/>
            <w:noWrap/>
            <w:vAlign w:val="bottom"/>
            <w:hideMark/>
          </w:tcPr>
          <w:p w:rsidR="00391DE5" w:rsidRPr="00A30DDF" w:rsidRDefault="00391DE5" w:rsidP="00D965F4">
            <w:pPr>
              <w:spacing w:after="0" w:line="360" w:lineRule="auto"/>
              <w:jc w:val="both"/>
              <w:rPr>
                <w:rFonts w:ascii="Book Antiqua" w:hAnsi="Book Antiqua"/>
                <w:b/>
                <w:sz w:val="24"/>
                <w:szCs w:val="24"/>
              </w:rPr>
            </w:pPr>
            <w:r w:rsidRPr="00A30DDF">
              <w:rPr>
                <w:rFonts w:ascii="Book Antiqua" w:hAnsi="Book Antiqua"/>
                <w:b/>
                <w:sz w:val="24"/>
                <w:szCs w:val="24"/>
              </w:rPr>
              <w:t>Household Income</w:t>
            </w:r>
          </w:p>
        </w:tc>
        <w:tc>
          <w:tcPr>
            <w:tcW w:w="3484" w:type="dxa"/>
            <w:shd w:val="clear" w:color="auto" w:fill="auto"/>
            <w:noWrap/>
            <w:vAlign w:val="center"/>
            <w:hideMark/>
          </w:tcPr>
          <w:p w:rsidR="00391DE5" w:rsidRPr="00A30DDF" w:rsidRDefault="00391DE5" w:rsidP="00D965F4">
            <w:pPr>
              <w:spacing w:after="0" w:line="360" w:lineRule="auto"/>
              <w:jc w:val="both"/>
              <w:rPr>
                <w:rFonts w:ascii="Book Antiqua" w:hAnsi="Book Antiqua"/>
                <w:sz w:val="24"/>
                <w:szCs w:val="24"/>
              </w:rPr>
            </w:pPr>
          </w:p>
        </w:tc>
        <w:tc>
          <w:tcPr>
            <w:tcW w:w="2738" w:type="dxa"/>
            <w:shd w:val="clear" w:color="auto" w:fill="auto"/>
            <w:noWrap/>
            <w:vAlign w:val="center"/>
            <w:hideMark/>
          </w:tcPr>
          <w:p w:rsidR="00391DE5" w:rsidRPr="00A30DDF" w:rsidRDefault="00391DE5" w:rsidP="00D965F4">
            <w:pPr>
              <w:spacing w:after="0" w:line="360" w:lineRule="auto"/>
              <w:jc w:val="both"/>
              <w:rPr>
                <w:rFonts w:ascii="Book Antiqua" w:hAnsi="Book Antiqua"/>
                <w:sz w:val="24"/>
                <w:szCs w:val="24"/>
              </w:rPr>
            </w:pPr>
          </w:p>
        </w:tc>
      </w:tr>
      <w:tr w:rsidR="00A30DDF" w:rsidRPr="00A30DDF" w:rsidTr="006C35B1">
        <w:trPr>
          <w:trHeight w:val="403"/>
        </w:trPr>
        <w:tc>
          <w:tcPr>
            <w:tcW w:w="3982" w:type="dxa"/>
            <w:shd w:val="clear" w:color="auto" w:fill="auto"/>
            <w:noWrap/>
            <w:vAlign w:val="bottom"/>
            <w:hideMark/>
          </w:tcPr>
          <w:p w:rsidR="00391DE5" w:rsidRPr="00A30DDF" w:rsidRDefault="001A342A" w:rsidP="00D965F4">
            <w:pPr>
              <w:spacing w:after="0" w:line="360" w:lineRule="auto"/>
              <w:jc w:val="both"/>
              <w:rPr>
                <w:rFonts w:ascii="Book Antiqua" w:hAnsi="Book Antiqua"/>
                <w:sz w:val="24"/>
                <w:szCs w:val="24"/>
              </w:rPr>
            </w:pPr>
            <w:r w:rsidRPr="00A30DDF">
              <w:rPr>
                <w:rFonts w:ascii="Book Antiqua" w:hAnsi="Book Antiqua"/>
                <w:sz w:val="24"/>
                <w:szCs w:val="24"/>
              </w:rPr>
              <w:t>&gt; $75</w:t>
            </w:r>
            <w:r w:rsidR="00391DE5" w:rsidRPr="00A30DDF">
              <w:rPr>
                <w:rFonts w:ascii="Book Antiqua" w:hAnsi="Book Antiqua"/>
                <w:sz w:val="24"/>
                <w:szCs w:val="24"/>
              </w:rPr>
              <w:t>000</w:t>
            </w:r>
          </w:p>
        </w:tc>
        <w:tc>
          <w:tcPr>
            <w:tcW w:w="3484" w:type="dxa"/>
            <w:shd w:val="clear" w:color="auto" w:fill="auto"/>
            <w:noWrap/>
            <w:vAlign w:val="center"/>
            <w:hideMark/>
          </w:tcPr>
          <w:p w:rsidR="00391DE5" w:rsidRPr="00A30DDF" w:rsidRDefault="00391DE5" w:rsidP="00D965F4">
            <w:pPr>
              <w:spacing w:after="0" w:line="360" w:lineRule="auto"/>
              <w:jc w:val="both"/>
              <w:rPr>
                <w:rFonts w:ascii="Book Antiqua" w:hAnsi="Book Antiqua"/>
                <w:sz w:val="24"/>
                <w:szCs w:val="24"/>
              </w:rPr>
            </w:pPr>
          </w:p>
        </w:tc>
        <w:tc>
          <w:tcPr>
            <w:tcW w:w="2738" w:type="dxa"/>
            <w:shd w:val="clear" w:color="auto" w:fill="auto"/>
            <w:noWrap/>
            <w:vAlign w:val="center"/>
            <w:hideMark/>
          </w:tcPr>
          <w:p w:rsidR="00391DE5" w:rsidRPr="00A30DDF" w:rsidRDefault="00391DE5" w:rsidP="00D965F4">
            <w:pPr>
              <w:spacing w:after="0" w:line="360" w:lineRule="auto"/>
              <w:jc w:val="both"/>
              <w:rPr>
                <w:rFonts w:ascii="Book Antiqua" w:hAnsi="Book Antiqua"/>
                <w:sz w:val="24"/>
                <w:szCs w:val="24"/>
              </w:rPr>
            </w:pPr>
          </w:p>
        </w:tc>
      </w:tr>
      <w:tr w:rsidR="00A30DDF" w:rsidRPr="00A30DDF" w:rsidTr="006C35B1">
        <w:trPr>
          <w:trHeight w:val="403"/>
        </w:trPr>
        <w:tc>
          <w:tcPr>
            <w:tcW w:w="3982" w:type="dxa"/>
            <w:shd w:val="clear" w:color="auto" w:fill="auto"/>
            <w:noWrap/>
            <w:vAlign w:val="bottom"/>
            <w:hideMark/>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Household Income</w:t>
            </w:r>
          </w:p>
        </w:tc>
        <w:tc>
          <w:tcPr>
            <w:tcW w:w="3484" w:type="dxa"/>
            <w:shd w:val="clear" w:color="auto" w:fill="auto"/>
            <w:noWrap/>
            <w:vAlign w:val="center"/>
            <w:hideMark/>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1.02 (1.00-1.03)</w:t>
            </w:r>
          </w:p>
        </w:tc>
        <w:tc>
          <w:tcPr>
            <w:tcW w:w="2738" w:type="dxa"/>
            <w:shd w:val="clear" w:color="auto" w:fill="auto"/>
            <w:noWrap/>
            <w:vAlign w:val="center"/>
            <w:hideMark/>
          </w:tcPr>
          <w:p w:rsidR="00391DE5" w:rsidRPr="00A30DDF" w:rsidRDefault="00391DE5" w:rsidP="00D965F4">
            <w:pPr>
              <w:spacing w:after="0" w:line="360" w:lineRule="auto"/>
              <w:jc w:val="both"/>
              <w:rPr>
                <w:rFonts w:ascii="Book Antiqua" w:hAnsi="Book Antiqua"/>
                <w:sz w:val="24"/>
                <w:szCs w:val="24"/>
              </w:rPr>
            </w:pPr>
            <w:r w:rsidRPr="00A30DDF">
              <w:rPr>
                <w:rFonts w:ascii="Book Antiqua" w:hAnsi="Book Antiqua"/>
                <w:sz w:val="24"/>
                <w:szCs w:val="24"/>
              </w:rPr>
              <w:t>0.05</w:t>
            </w:r>
          </w:p>
        </w:tc>
      </w:tr>
      <w:tr w:rsidR="00391DE5" w:rsidRPr="00A30DDF" w:rsidTr="006C35B1">
        <w:trPr>
          <w:trHeight w:val="241"/>
        </w:trPr>
        <w:tc>
          <w:tcPr>
            <w:tcW w:w="3982" w:type="dxa"/>
            <w:shd w:val="clear" w:color="auto" w:fill="auto"/>
            <w:noWrap/>
            <w:vAlign w:val="bottom"/>
            <w:hideMark/>
          </w:tcPr>
          <w:p w:rsidR="00391DE5" w:rsidRPr="00A30DDF" w:rsidRDefault="00391DE5" w:rsidP="00D965F4">
            <w:pPr>
              <w:spacing w:after="0" w:line="360" w:lineRule="auto"/>
              <w:jc w:val="both"/>
              <w:rPr>
                <w:rFonts w:ascii="Book Antiqua" w:hAnsi="Book Antiqua"/>
                <w:sz w:val="24"/>
                <w:szCs w:val="24"/>
              </w:rPr>
            </w:pPr>
          </w:p>
        </w:tc>
        <w:tc>
          <w:tcPr>
            <w:tcW w:w="3484" w:type="dxa"/>
            <w:shd w:val="clear" w:color="auto" w:fill="auto"/>
            <w:noWrap/>
            <w:vAlign w:val="center"/>
            <w:hideMark/>
          </w:tcPr>
          <w:p w:rsidR="00391DE5" w:rsidRPr="00A30DDF" w:rsidRDefault="00391DE5" w:rsidP="00D965F4">
            <w:pPr>
              <w:spacing w:after="0" w:line="360" w:lineRule="auto"/>
              <w:jc w:val="both"/>
              <w:rPr>
                <w:rFonts w:ascii="Book Antiqua" w:hAnsi="Book Antiqua"/>
                <w:sz w:val="24"/>
                <w:szCs w:val="24"/>
              </w:rPr>
            </w:pPr>
          </w:p>
        </w:tc>
        <w:tc>
          <w:tcPr>
            <w:tcW w:w="2738" w:type="dxa"/>
            <w:shd w:val="clear" w:color="auto" w:fill="auto"/>
            <w:noWrap/>
            <w:vAlign w:val="center"/>
            <w:hideMark/>
          </w:tcPr>
          <w:p w:rsidR="00391DE5" w:rsidRPr="00A30DDF" w:rsidRDefault="00391DE5" w:rsidP="00D965F4">
            <w:pPr>
              <w:spacing w:after="0" w:line="360" w:lineRule="auto"/>
              <w:jc w:val="both"/>
              <w:rPr>
                <w:rFonts w:ascii="Book Antiqua" w:hAnsi="Book Antiqua"/>
                <w:sz w:val="24"/>
                <w:szCs w:val="24"/>
              </w:rPr>
            </w:pPr>
          </w:p>
        </w:tc>
      </w:tr>
    </w:tbl>
    <w:p w:rsidR="00391DE5" w:rsidRPr="00A30DDF" w:rsidRDefault="00391DE5" w:rsidP="00D965F4">
      <w:pPr>
        <w:spacing w:after="0" w:line="360" w:lineRule="auto"/>
        <w:jc w:val="both"/>
        <w:rPr>
          <w:rFonts w:ascii="Book Antiqua" w:hAnsi="Book Antiqua"/>
          <w:b/>
          <w:sz w:val="24"/>
          <w:szCs w:val="24"/>
        </w:rPr>
      </w:pPr>
    </w:p>
    <w:p w:rsidR="00391DE5" w:rsidRPr="00A30DDF" w:rsidRDefault="00391DE5" w:rsidP="00D965F4">
      <w:pPr>
        <w:pStyle w:val="desc"/>
        <w:spacing w:before="0" w:beforeAutospacing="0" w:after="0" w:afterAutospacing="0" w:line="360" w:lineRule="auto"/>
        <w:jc w:val="both"/>
        <w:rPr>
          <w:rFonts w:ascii="Book Antiqua" w:hAnsi="Book Antiqua"/>
        </w:rPr>
      </w:pPr>
    </w:p>
    <w:p w:rsidR="00391DE5" w:rsidRPr="00A30DDF" w:rsidRDefault="00391DE5" w:rsidP="00D965F4">
      <w:pPr>
        <w:spacing w:after="0" w:line="360" w:lineRule="auto"/>
        <w:jc w:val="both"/>
        <w:rPr>
          <w:rFonts w:ascii="Book Antiqua" w:hAnsi="Book Antiqua"/>
          <w:sz w:val="24"/>
          <w:szCs w:val="24"/>
        </w:rPr>
      </w:pPr>
    </w:p>
    <w:p w:rsidR="00A66B22" w:rsidRPr="00A30DDF" w:rsidRDefault="00A66B22" w:rsidP="00D965F4">
      <w:pPr>
        <w:spacing w:after="0" w:line="360" w:lineRule="auto"/>
        <w:jc w:val="both"/>
        <w:rPr>
          <w:rFonts w:ascii="Book Antiqua" w:hAnsi="Book Antiqua"/>
          <w:sz w:val="24"/>
          <w:szCs w:val="24"/>
        </w:rPr>
      </w:pPr>
    </w:p>
    <w:sectPr w:rsidR="00A66B22" w:rsidRPr="00A30DDF" w:rsidSect="00391D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6EB" w:rsidRDefault="002876EB" w:rsidP="0005568B">
      <w:pPr>
        <w:spacing w:after="0" w:line="240" w:lineRule="auto"/>
      </w:pPr>
      <w:r>
        <w:separator/>
      </w:r>
    </w:p>
  </w:endnote>
  <w:endnote w:type="continuationSeparator" w:id="0">
    <w:p w:rsidR="002876EB" w:rsidRDefault="002876EB" w:rsidP="00055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宋体">
    <w:altName w:val="SimSun"/>
    <w:charset w:val="50"/>
    <w:family w:val="auto"/>
    <w:pitch w:val="variable"/>
    <w:sig w:usb0="00000001" w:usb1="080E0000" w:usb2="00000010" w:usb3="00000000" w:csb0="00040000" w:csb1="00000000"/>
  </w:font>
  <w:font w:name="Arial">
    <w:altName w:val="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ook Antiqua">
    <w:altName w:val="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5F4" w:rsidRDefault="00D965F4">
    <w:pPr>
      <w:pStyle w:val="Footer"/>
      <w:jc w:val="center"/>
    </w:pPr>
    <w:r>
      <w:fldChar w:fldCharType="begin"/>
    </w:r>
    <w:r>
      <w:instrText xml:space="preserve"> PAGE   \* MERGEFORMAT </w:instrText>
    </w:r>
    <w:r>
      <w:fldChar w:fldCharType="separate"/>
    </w:r>
    <w:r w:rsidR="00BD147E">
      <w:rPr>
        <w:noProof/>
      </w:rPr>
      <w:t>1</w:t>
    </w:r>
    <w:r>
      <w:rPr>
        <w:noProof/>
      </w:rPr>
      <w:fldChar w:fldCharType="end"/>
    </w:r>
  </w:p>
  <w:p w:rsidR="00D965F4" w:rsidRDefault="00D965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6EB" w:rsidRDefault="002876EB" w:rsidP="0005568B">
      <w:pPr>
        <w:spacing w:after="0" w:line="240" w:lineRule="auto"/>
      </w:pPr>
      <w:r>
        <w:separator/>
      </w:r>
    </w:p>
  </w:footnote>
  <w:footnote w:type="continuationSeparator" w:id="0">
    <w:p w:rsidR="002876EB" w:rsidRDefault="002876EB" w:rsidP="0005568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67A"/>
    <w:multiLevelType w:val="multilevel"/>
    <w:tmpl w:val="2EA621E8"/>
    <w:lvl w:ilvl="0">
      <w:start w:val="1"/>
      <w:numFmt w:val="decimal"/>
      <w:lvlText w:val="%1."/>
      <w:legacy w:legacy="1" w:legacySpace="120" w:legacyIndent="360"/>
      <w:lvlJc w:val="left"/>
      <w:pPr>
        <w:ind w:left="360" w:hanging="360"/>
      </w:pPr>
      <w:rPr>
        <w:b w:val="0"/>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0DB74D64"/>
    <w:multiLevelType w:val="hybridMultilevel"/>
    <w:tmpl w:val="D6D2C9FE"/>
    <w:lvl w:ilvl="0" w:tplc="AD08866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459B4"/>
    <w:multiLevelType w:val="multilevel"/>
    <w:tmpl w:val="3D54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05126C"/>
    <w:multiLevelType w:val="hybridMultilevel"/>
    <w:tmpl w:val="1AA6D28A"/>
    <w:lvl w:ilvl="0" w:tplc="5A3C09B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96957"/>
    <w:multiLevelType w:val="hybridMultilevel"/>
    <w:tmpl w:val="2C786706"/>
    <w:lvl w:ilvl="0" w:tplc="5A3C09B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2B5EB4"/>
    <w:multiLevelType w:val="hybridMultilevel"/>
    <w:tmpl w:val="B370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8C6FFD"/>
    <w:multiLevelType w:val="multilevel"/>
    <w:tmpl w:val="A04C2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A23E49"/>
    <w:multiLevelType w:val="hybridMultilevel"/>
    <w:tmpl w:val="5C5E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241830"/>
    <w:multiLevelType w:val="hybridMultilevel"/>
    <w:tmpl w:val="D30041C8"/>
    <w:lvl w:ilvl="0" w:tplc="5A3C09B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506E43"/>
    <w:multiLevelType w:val="multilevel"/>
    <w:tmpl w:val="A04C2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0E4ED7"/>
    <w:multiLevelType w:val="hybridMultilevel"/>
    <w:tmpl w:val="F8A8CF2C"/>
    <w:lvl w:ilvl="0" w:tplc="5A3C09B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906A48"/>
    <w:multiLevelType w:val="hybridMultilevel"/>
    <w:tmpl w:val="F3B63FF6"/>
    <w:lvl w:ilvl="0" w:tplc="5A3C09B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1502E5"/>
    <w:multiLevelType w:val="multilevel"/>
    <w:tmpl w:val="705E3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2"/>
  </w:num>
  <w:num w:numId="4">
    <w:abstractNumId w:val="4"/>
  </w:num>
  <w:num w:numId="5">
    <w:abstractNumId w:val="1"/>
  </w:num>
  <w:num w:numId="6">
    <w:abstractNumId w:val="9"/>
  </w:num>
  <w:num w:numId="7">
    <w:abstractNumId w:val="6"/>
  </w:num>
  <w:num w:numId="8">
    <w:abstractNumId w:val="10"/>
  </w:num>
  <w:num w:numId="9">
    <w:abstractNumId w:val="8"/>
  </w:num>
  <w:num w:numId="10">
    <w:abstractNumId w:val="11"/>
  </w:num>
  <w:num w:numId="11">
    <w:abstractNumId w:val="5"/>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F9F"/>
    <w:rsid w:val="00006163"/>
    <w:rsid w:val="000063F3"/>
    <w:rsid w:val="000072A4"/>
    <w:rsid w:val="00007F5A"/>
    <w:rsid w:val="00015EAC"/>
    <w:rsid w:val="000229CB"/>
    <w:rsid w:val="00022B80"/>
    <w:rsid w:val="00024600"/>
    <w:rsid w:val="000356F3"/>
    <w:rsid w:val="0003766E"/>
    <w:rsid w:val="00041EDC"/>
    <w:rsid w:val="000420E3"/>
    <w:rsid w:val="000426A2"/>
    <w:rsid w:val="00042F0C"/>
    <w:rsid w:val="000477C3"/>
    <w:rsid w:val="0005038E"/>
    <w:rsid w:val="0005053E"/>
    <w:rsid w:val="00051CC2"/>
    <w:rsid w:val="000532A6"/>
    <w:rsid w:val="0005568B"/>
    <w:rsid w:val="00055741"/>
    <w:rsid w:val="00055A4E"/>
    <w:rsid w:val="00062B71"/>
    <w:rsid w:val="000715A4"/>
    <w:rsid w:val="000734D5"/>
    <w:rsid w:val="0007379D"/>
    <w:rsid w:val="00074211"/>
    <w:rsid w:val="00074590"/>
    <w:rsid w:val="000757D3"/>
    <w:rsid w:val="000761C9"/>
    <w:rsid w:val="00076B94"/>
    <w:rsid w:val="000828B4"/>
    <w:rsid w:val="00090958"/>
    <w:rsid w:val="000948E9"/>
    <w:rsid w:val="00094B10"/>
    <w:rsid w:val="000978E2"/>
    <w:rsid w:val="000A069D"/>
    <w:rsid w:val="000A1164"/>
    <w:rsid w:val="000A37EC"/>
    <w:rsid w:val="000A3BE8"/>
    <w:rsid w:val="000A4A3E"/>
    <w:rsid w:val="000A4D74"/>
    <w:rsid w:val="000B512A"/>
    <w:rsid w:val="000D0CB5"/>
    <w:rsid w:val="000D313F"/>
    <w:rsid w:val="000D6357"/>
    <w:rsid w:val="000D73D1"/>
    <w:rsid w:val="000E1E33"/>
    <w:rsid w:val="000E2EDD"/>
    <w:rsid w:val="000E3DBE"/>
    <w:rsid w:val="000E58C8"/>
    <w:rsid w:val="000E61D1"/>
    <w:rsid w:val="000F27AB"/>
    <w:rsid w:val="000F3367"/>
    <w:rsid w:val="000F4576"/>
    <w:rsid w:val="000F7BEA"/>
    <w:rsid w:val="001021A1"/>
    <w:rsid w:val="00102B7E"/>
    <w:rsid w:val="00105942"/>
    <w:rsid w:val="0010624A"/>
    <w:rsid w:val="00106593"/>
    <w:rsid w:val="00110774"/>
    <w:rsid w:val="00111D27"/>
    <w:rsid w:val="00113CA4"/>
    <w:rsid w:val="001154AA"/>
    <w:rsid w:val="00117E36"/>
    <w:rsid w:val="00120F33"/>
    <w:rsid w:val="00121292"/>
    <w:rsid w:val="00122781"/>
    <w:rsid w:val="0013042A"/>
    <w:rsid w:val="00131347"/>
    <w:rsid w:val="00133679"/>
    <w:rsid w:val="00140681"/>
    <w:rsid w:val="00145B75"/>
    <w:rsid w:val="00145BAB"/>
    <w:rsid w:val="00146BC3"/>
    <w:rsid w:val="0015044F"/>
    <w:rsid w:val="00151111"/>
    <w:rsid w:val="001526FA"/>
    <w:rsid w:val="00155B80"/>
    <w:rsid w:val="00157895"/>
    <w:rsid w:val="00157D59"/>
    <w:rsid w:val="001626A8"/>
    <w:rsid w:val="00163584"/>
    <w:rsid w:val="0016477B"/>
    <w:rsid w:val="00166538"/>
    <w:rsid w:val="00170629"/>
    <w:rsid w:val="00175A53"/>
    <w:rsid w:val="00175C6D"/>
    <w:rsid w:val="001761F6"/>
    <w:rsid w:val="00177F2D"/>
    <w:rsid w:val="001800BA"/>
    <w:rsid w:val="00180765"/>
    <w:rsid w:val="00181B05"/>
    <w:rsid w:val="001837AE"/>
    <w:rsid w:val="00185633"/>
    <w:rsid w:val="00185C1E"/>
    <w:rsid w:val="0019192F"/>
    <w:rsid w:val="00191CB2"/>
    <w:rsid w:val="00197783"/>
    <w:rsid w:val="001A0F08"/>
    <w:rsid w:val="001A2650"/>
    <w:rsid w:val="001A342A"/>
    <w:rsid w:val="001A3A14"/>
    <w:rsid w:val="001A627D"/>
    <w:rsid w:val="001B4572"/>
    <w:rsid w:val="001B7CCC"/>
    <w:rsid w:val="001C0459"/>
    <w:rsid w:val="001C1221"/>
    <w:rsid w:val="001C5ECF"/>
    <w:rsid w:val="001C70A0"/>
    <w:rsid w:val="001D0474"/>
    <w:rsid w:val="001D280A"/>
    <w:rsid w:val="001D2A7D"/>
    <w:rsid w:val="001D3167"/>
    <w:rsid w:val="001E06CB"/>
    <w:rsid w:val="001E1688"/>
    <w:rsid w:val="001E37CE"/>
    <w:rsid w:val="001E5AFA"/>
    <w:rsid w:val="001E63B2"/>
    <w:rsid w:val="001E7998"/>
    <w:rsid w:val="001E7D90"/>
    <w:rsid w:val="001F0315"/>
    <w:rsid w:val="001F0CE5"/>
    <w:rsid w:val="001F3233"/>
    <w:rsid w:val="001F3247"/>
    <w:rsid w:val="001F38B5"/>
    <w:rsid w:val="001F5F3F"/>
    <w:rsid w:val="001F5F71"/>
    <w:rsid w:val="001F730B"/>
    <w:rsid w:val="00200555"/>
    <w:rsid w:val="002044ED"/>
    <w:rsid w:val="002065D0"/>
    <w:rsid w:val="00206EBE"/>
    <w:rsid w:val="00210210"/>
    <w:rsid w:val="002119EA"/>
    <w:rsid w:val="002213C6"/>
    <w:rsid w:val="0022284E"/>
    <w:rsid w:val="00225968"/>
    <w:rsid w:val="00230390"/>
    <w:rsid w:val="00234447"/>
    <w:rsid w:val="0023495E"/>
    <w:rsid w:val="00234C5D"/>
    <w:rsid w:val="002355E6"/>
    <w:rsid w:val="00240936"/>
    <w:rsid w:val="00241F43"/>
    <w:rsid w:val="00246EF1"/>
    <w:rsid w:val="00247EEE"/>
    <w:rsid w:val="002523C3"/>
    <w:rsid w:val="002536F1"/>
    <w:rsid w:val="00253CA5"/>
    <w:rsid w:val="00255832"/>
    <w:rsid w:val="0026076B"/>
    <w:rsid w:val="0027437D"/>
    <w:rsid w:val="00274976"/>
    <w:rsid w:val="00276D84"/>
    <w:rsid w:val="0027708F"/>
    <w:rsid w:val="00277899"/>
    <w:rsid w:val="002823F8"/>
    <w:rsid w:val="002863C9"/>
    <w:rsid w:val="0028691F"/>
    <w:rsid w:val="00286A12"/>
    <w:rsid w:val="002872F6"/>
    <w:rsid w:val="002876EB"/>
    <w:rsid w:val="00292021"/>
    <w:rsid w:val="0029524E"/>
    <w:rsid w:val="00295953"/>
    <w:rsid w:val="002B2AEB"/>
    <w:rsid w:val="002B3453"/>
    <w:rsid w:val="002B5FAF"/>
    <w:rsid w:val="002B6593"/>
    <w:rsid w:val="002C0BA1"/>
    <w:rsid w:val="002C61EC"/>
    <w:rsid w:val="002C77FA"/>
    <w:rsid w:val="002D5025"/>
    <w:rsid w:val="002E3CB6"/>
    <w:rsid w:val="002E4996"/>
    <w:rsid w:val="002E7E8C"/>
    <w:rsid w:val="002F13D6"/>
    <w:rsid w:val="002F688A"/>
    <w:rsid w:val="00300844"/>
    <w:rsid w:val="003022C9"/>
    <w:rsid w:val="00304BDB"/>
    <w:rsid w:val="00304BF1"/>
    <w:rsid w:val="00306526"/>
    <w:rsid w:val="00313A16"/>
    <w:rsid w:val="00320245"/>
    <w:rsid w:val="003216D1"/>
    <w:rsid w:val="0032254F"/>
    <w:rsid w:val="00323443"/>
    <w:rsid w:val="003277F8"/>
    <w:rsid w:val="00330D13"/>
    <w:rsid w:val="003359BD"/>
    <w:rsid w:val="00335B4D"/>
    <w:rsid w:val="0033666A"/>
    <w:rsid w:val="00336B43"/>
    <w:rsid w:val="003374A3"/>
    <w:rsid w:val="003457BB"/>
    <w:rsid w:val="00345F1B"/>
    <w:rsid w:val="00347843"/>
    <w:rsid w:val="0035005E"/>
    <w:rsid w:val="00351C04"/>
    <w:rsid w:val="00360D6C"/>
    <w:rsid w:val="0036267E"/>
    <w:rsid w:val="00364632"/>
    <w:rsid w:val="00372336"/>
    <w:rsid w:val="003732E3"/>
    <w:rsid w:val="00384390"/>
    <w:rsid w:val="00391DE5"/>
    <w:rsid w:val="003928AD"/>
    <w:rsid w:val="00393DB7"/>
    <w:rsid w:val="00397300"/>
    <w:rsid w:val="00397814"/>
    <w:rsid w:val="003A08D6"/>
    <w:rsid w:val="003A5519"/>
    <w:rsid w:val="003A69EA"/>
    <w:rsid w:val="003A6E0E"/>
    <w:rsid w:val="003B39A8"/>
    <w:rsid w:val="003C0B91"/>
    <w:rsid w:val="003C14CC"/>
    <w:rsid w:val="003C5280"/>
    <w:rsid w:val="003D139B"/>
    <w:rsid w:val="003D7266"/>
    <w:rsid w:val="003D7EC3"/>
    <w:rsid w:val="003E0C29"/>
    <w:rsid w:val="003E2257"/>
    <w:rsid w:val="003E3AAB"/>
    <w:rsid w:val="003E6A95"/>
    <w:rsid w:val="003E7383"/>
    <w:rsid w:val="003F0A63"/>
    <w:rsid w:val="003F1249"/>
    <w:rsid w:val="003F2791"/>
    <w:rsid w:val="003F585F"/>
    <w:rsid w:val="003F6824"/>
    <w:rsid w:val="00403556"/>
    <w:rsid w:val="00406C72"/>
    <w:rsid w:val="00410BC2"/>
    <w:rsid w:val="00412930"/>
    <w:rsid w:val="00412CFE"/>
    <w:rsid w:val="00412E4F"/>
    <w:rsid w:val="00417C2F"/>
    <w:rsid w:val="004210AB"/>
    <w:rsid w:val="00422A3E"/>
    <w:rsid w:val="004255E9"/>
    <w:rsid w:val="00426627"/>
    <w:rsid w:val="00432382"/>
    <w:rsid w:val="00433286"/>
    <w:rsid w:val="004378C9"/>
    <w:rsid w:val="00441324"/>
    <w:rsid w:val="004415A6"/>
    <w:rsid w:val="00441EB5"/>
    <w:rsid w:val="00444B52"/>
    <w:rsid w:val="0044593B"/>
    <w:rsid w:val="004504C9"/>
    <w:rsid w:val="004549F1"/>
    <w:rsid w:val="004607A2"/>
    <w:rsid w:val="00461729"/>
    <w:rsid w:val="004642ED"/>
    <w:rsid w:val="004706D4"/>
    <w:rsid w:val="00473C52"/>
    <w:rsid w:val="004742EB"/>
    <w:rsid w:val="00474982"/>
    <w:rsid w:val="00480433"/>
    <w:rsid w:val="00482CF5"/>
    <w:rsid w:val="00483498"/>
    <w:rsid w:val="00486236"/>
    <w:rsid w:val="00486D34"/>
    <w:rsid w:val="0048749C"/>
    <w:rsid w:val="00493B35"/>
    <w:rsid w:val="00494F27"/>
    <w:rsid w:val="00495798"/>
    <w:rsid w:val="004A26DB"/>
    <w:rsid w:val="004B0FAB"/>
    <w:rsid w:val="004B2BFF"/>
    <w:rsid w:val="004B6512"/>
    <w:rsid w:val="004B69BB"/>
    <w:rsid w:val="004C284D"/>
    <w:rsid w:val="004C2F81"/>
    <w:rsid w:val="004C42D7"/>
    <w:rsid w:val="004C49C5"/>
    <w:rsid w:val="004C6BB5"/>
    <w:rsid w:val="004C7051"/>
    <w:rsid w:val="004D5F85"/>
    <w:rsid w:val="004D5F98"/>
    <w:rsid w:val="004D7FE7"/>
    <w:rsid w:val="004E16B6"/>
    <w:rsid w:val="004E2936"/>
    <w:rsid w:val="004E4CBC"/>
    <w:rsid w:val="004E5386"/>
    <w:rsid w:val="004E710A"/>
    <w:rsid w:val="004F03F9"/>
    <w:rsid w:val="004F272D"/>
    <w:rsid w:val="004F692F"/>
    <w:rsid w:val="004F6CD3"/>
    <w:rsid w:val="004F6CF7"/>
    <w:rsid w:val="00503203"/>
    <w:rsid w:val="005049B2"/>
    <w:rsid w:val="0050507D"/>
    <w:rsid w:val="0050595F"/>
    <w:rsid w:val="0050615F"/>
    <w:rsid w:val="005108E8"/>
    <w:rsid w:val="005142B8"/>
    <w:rsid w:val="00515191"/>
    <w:rsid w:val="0052452C"/>
    <w:rsid w:val="005338A3"/>
    <w:rsid w:val="00535987"/>
    <w:rsid w:val="00540D7C"/>
    <w:rsid w:val="00541EB7"/>
    <w:rsid w:val="00544123"/>
    <w:rsid w:val="0054730D"/>
    <w:rsid w:val="005475D6"/>
    <w:rsid w:val="00554CCD"/>
    <w:rsid w:val="005559AA"/>
    <w:rsid w:val="005572DD"/>
    <w:rsid w:val="0056016B"/>
    <w:rsid w:val="0056050F"/>
    <w:rsid w:val="005643A8"/>
    <w:rsid w:val="005708A3"/>
    <w:rsid w:val="00573F54"/>
    <w:rsid w:val="00574AE1"/>
    <w:rsid w:val="005756A0"/>
    <w:rsid w:val="00576131"/>
    <w:rsid w:val="00576EED"/>
    <w:rsid w:val="005807C6"/>
    <w:rsid w:val="00583B87"/>
    <w:rsid w:val="00587D93"/>
    <w:rsid w:val="005B2B22"/>
    <w:rsid w:val="005C17DA"/>
    <w:rsid w:val="005C5848"/>
    <w:rsid w:val="005C5944"/>
    <w:rsid w:val="005D1FB1"/>
    <w:rsid w:val="005E15F3"/>
    <w:rsid w:val="005E5668"/>
    <w:rsid w:val="005E79EF"/>
    <w:rsid w:val="005F181C"/>
    <w:rsid w:val="005F2786"/>
    <w:rsid w:val="005F281E"/>
    <w:rsid w:val="005F3059"/>
    <w:rsid w:val="005F513A"/>
    <w:rsid w:val="005F51BC"/>
    <w:rsid w:val="005F6653"/>
    <w:rsid w:val="00601815"/>
    <w:rsid w:val="00606F03"/>
    <w:rsid w:val="00612700"/>
    <w:rsid w:val="00621448"/>
    <w:rsid w:val="0062351C"/>
    <w:rsid w:val="00623E48"/>
    <w:rsid w:val="0062414A"/>
    <w:rsid w:val="00627341"/>
    <w:rsid w:val="006317EF"/>
    <w:rsid w:val="00632CFD"/>
    <w:rsid w:val="00640EB6"/>
    <w:rsid w:val="00641924"/>
    <w:rsid w:val="00641A43"/>
    <w:rsid w:val="00642938"/>
    <w:rsid w:val="0064330B"/>
    <w:rsid w:val="006461BF"/>
    <w:rsid w:val="0065089B"/>
    <w:rsid w:val="00651432"/>
    <w:rsid w:val="00651563"/>
    <w:rsid w:val="0065588D"/>
    <w:rsid w:val="00655DD0"/>
    <w:rsid w:val="0065798D"/>
    <w:rsid w:val="00662402"/>
    <w:rsid w:val="006650C7"/>
    <w:rsid w:val="00665FAA"/>
    <w:rsid w:val="00670AF1"/>
    <w:rsid w:val="00670E4C"/>
    <w:rsid w:val="00673354"/>
    <w:rsid w:val="00675B86"/>
    <w:rsid w:val="006825CE"/>
    <w:rsid w:val="006859C6"/>
    <w:rsid w:val="006A1C46"/>
    <w:rsid w:val="006B780E"/>
    <w:rsid w:val="006C2D51"/>
    <w:rsid w:val="006C35B1"/>
    <w:rsid w:val="006D30C0"/>
    <w:rsid w:val="006D34B8"/>
    <w:rsid w:val="006D3750"/>
    <w:rsid w:val="006E5412"/>
    <w:rsid w:val="006E5544"/>
    <w:rsid w:val="006F1E45"/>
    <w:rsid w:val="007026A7"/>
    <w:rsid w:val="00702BA2"/>
    <w:rsid w:val="0070418A"/>
    <w:rsid w:val="00705D19"/>
    <w:rsid w:val="00707974"/>
    <w:rsid w:val="00707F6E"/>
    <w:rsid w:val="00715099"/>
    <w:rsid w:val="00730116"/>
    <w:rsid w:val="0073108C"/>
    <w:rsid w:val="0073218C"/>
    <w:rsid w:val="00733CBC"/>
    <w:rsid w:val="00734FA6"/>
    <w:rsid w:val="0074197E"/>
    <w:rsid w:val="007436CC"/>
    <w:rsid w:val="00744068"/>
    <w:rsid w:val="00744337"/>
    <w:rsid w:val="00744D9E"/>
    <w:rsid w:val="00745D16"/>
    <w:rsid w:val="0074646E"/>
    <w:rsid w:val="007466DC"/>
    <w:rsid w:val="0075234F"/>
    <w:rsid w:val="00756656"/>
    <w:rsid w:val="00761526"/>
    <w:rsid w:val="00762770"/>
    <w:rsid w:val="00762EE5"/>
    <w:rsid w:val="00762F41"/>
    <w:rsid w:val="00763AA3"/>
    <w:rsid w:val="00764866"/>
    <w:rsid w:val="00766ABF"/>
    <w:rsid w:val="00766F32"/>
    <w:rsid w:val="00773832"/>
    <w:rsid w:val="007739BF"/>
    <w:rsid w:val="00774163"/>
    <w:rsid w:val="007746B5"/>
    <w:rsid w:val="00774CBD"/>
    <w:rsid w:val="00775CAA"/>
    <w:rsid w:val="00777C71"/>
    <w:rsid w:val="00777E8B"/>
    <w:rsid w:val="00782258"/>
    <w:rsid w:val="00782BBA"/>
    <w:rsid w:val="00787A30"/>
    <w:rsid w:val="007A34C5"/>
    <w:rsid w:val="007A5DF5"/>
    <w:rsid w:val="007B11FB"/>
    <w:rsid w:val="007B3070"/>
    <w:rsid w:val="007B3302"/>
    <w:rsid w:val="007C158C"/>
    <w:rsid w:val="007D5AAD"/>
    <w:rsid w:val="007E1DEF"/>
    <w:rsid w:val="007E2036"/>
    <w:rsid w:val="007E44AB"/>
    <w:rsid w:val="007E74E9"/>
    <w:rsid w:val="007F0AB9"/>
    <w:rsid w:val="007F350E"/>
    <w:rsid w:val="007F44D4"/>
    <w:rsid w:val="00800C14"/>
    <w:rsid w:val="00801168"/>
    <w:rsid w:val="00801AC9"/>
    <w:rsid w:val="008021FC"/>
    <w:rsid w:val="008025E7"/>
    <w:rsid w:val="00802C59"/>
    <w:rsid w:val="0080351C"/>
    <w:rsid w:val="008056BE"/>
    <w:rsid w:val="0080586D"/>
    <w:rsid w:val="00812821"/>
    <w:rsid w:val="008137C2"/>
    <w:rsid w:val="00816E46"/>
    <w:rsid w:val="008179CF"/>
    <w:rsid w:val="00820DE5"/>
    <w:rsid w:val="00823A24"/>
    <w:rsid w:val="00825495"/>
    <w:rsid w:val="0083317D"/>
    <w:rsid w:val="00833182"/>
    <w:rsid w:val="00836A38"/>
    <w:rsid w:val="00843386"/>
    <w:rsid w:val="00847E3A"/>
    <w:rsid w:val="00851475"/>
    <w:rsid w:val="00855C38"/>
    <w:rsid w:val="00856D1C"/>
    <w:rsid w:val="00860302"/>
    <w:rsid w:val="00860339"/>
    <w:rsid w:val="00860C51"/>
    <w:rsid w:val="00862F47"/>
    <w:rsid w:val="008638B8"/>
    <w:rsid w:val="008657AB"/>
    <w:rsid w:val="0087408C"/>
    <w:rsid w:val="0087469B"/>
    <w:rsid w:val="00876CF0"/>
    <w:rsid w:val="00882099"/>
    <w:rsid w:val="00882275"/>
    <w:rsid w:val="00883A1F"/>
    <w:rsid w:val="00883AA4"/>
    <w:rsid w:val="00886593"/>
    <w:rsid w:val="0089055E"/>
    <w:rsid w:val="00891969"/>
    <w:rsid w:val="00891C4F"/>
    <w:rsid w:val="00894CB4"/>
    <w:rsid w:val="008956D5"/>
    <w:rsid w:val="00896690"/>
    <w:rsid w:val="008A2070"/>
    <w:rsid w:val="008A65EA"/>
    <w:rsid w:val="008A7CB9"/>
    <w:rsid w:val="008B20C5"/>
    <w:rsid w:val="008B338E"/>
    <w:rsid w:val="008B4502"/>
    <w:rsid w:val="008B60D5"/>
    <w:rsid w:val="008C3305"/>
    <w:rsid w:val="008C6085"/>
    <w:rsid w:val="008D126A"/>
    <w:rsid w:val="008D1622"/>
    <w:rsid w:val="008D1D25"/>
    <w:rsid w:val="008D2F8C"/>
    <w:rsid w:val="008E0860"/>
    <w:rsid w:val="008E14A0"/>
    <w:rsid w:val="008E40F6"/>
    <w:rsid w:val="008E4695"/>
    <w:rsid w:val="008E6075"/>
    <w:rsid w:val="008F2D55"/>
    <w:rsid w:val="008F7922"/>
    <w:rsid w:val="009003F2"/>
    <w:rsid w:val="00910B0A"/>
    <w:rsid w:val="00913355"/>
    <w:rsid w:val="00932A65"/>
    <w:rsid w:val="00940D90"/>
    <w:rsid w:val="0094453F"/>
    <w:rsid w:val="0094682D"/>
    <w:rsid w:val="00947231"/>
    <w:rsid w:val="0095019E"/>
    <w:rsid w:val="00950FBE"/>
    <w:rsid w:val="009523ED"/>
    <w:rsid w:val="009540C3"/>
    <w:rsid w:val="00955C1E"/>
    <w:rsid w:val="00960371"/>
    <w:rsid w:val="009614FC"/>
    <w:rsid w:val="00961D65"/>
    <w:rsid w:val="00967A2B"/>
    <w:rsid w:val="00970F14"/>
    <w:rsid w:val="0097660E"/>
    <w:rsid w:val="009820C3"/>
    <w:rsid w:val="00984690"/>
    <w:rsid w:val="00992F07"/>
    <w:rsid w:val="009966A8"/>
    <w:rsid w:val="00997F8C"/>
    <w:rsid w:val="009A0D6D"/>
    <w:rsid w:val="009A1B24"/>
    <w:rsid w:val="009A3245"/>
    <w:rsid w:val="009A41F4"/>
    <w:rsid w:val="009A43F6"/>
    <w:rsid w:val="009B2028"/>
    <w:rsid w:val="009B39AE"/>
    <w:rsid w:val="009B6403"/>
    <w:rsid w:val="009C51B6"/>
    <w:rsid w:val="009C7B0B"/>
    <w:rsid w:val="009D4F49"/>
    <w:rsid w:val="009D7365"/>
    <w:rsid w:val="009D7AA8"/>
    <w:rsid w:val="009E031E"/>
    <w:rsid w:val="009E2ED4"/>
    <w:rsid w:val="009E712A"/>
    <w:rsid w:val="009F0E74"/>
    <w:rsid w:val="009F296C"/>
    <w:rsid w:val="009F2C0E"/>
    <w:rsid w:val="009F4B84"/>
    <w:rsid w:val="00A0286B"/>
    <w:rsid w:val="00A05DAB"/>
    <w:rsid w:val="00A06D2F"/>
    <w:rsid w:val="00A07D4F"/>
    <w:rsid w:val="00A11605"/>
    <w:rsid w:val="00A147FF"/>
    <w:rsid w:val="00A14C86"/>
    <w:rsid w:val="00A160F5"/>
    <w:rsid w:val="00A16A12"/>
    <w:rsid w:val="00A16C74"/>
    <w:rsid w:val="00A2153B"/>
    <w:rsid w:val="00A23532"/>
    <w:rsid w:val="00A24B92"/>
    <w:rsid w:val="00A24C75"/>
    <w:rsid w:val="00A2596B"/>
    <w:rsid w:val="00A27F64"/>
    <w:rsid w:val="00A30DDF"/>
    <w:rsid w:val="00A30E52"/>
    <w:rsid w:val="00A318C9"/>
    <w:rsid w:val="00A36916"/>
    <w:rsid w:val="00A3789B"/>
    <w:rsid w:val="00A40397"/>
    <w:rsid w:val="00A50D37"/>
    <w:rsid w:val="00A5717A"/>
    <w:rsid w:val="00A621D9"/>
    <w:rsid w:val="00A64159"/>
    <w:rsid w:val="00A66B22"/>
    <w:rsid w:val="00A66CD2"/>
    <w:rsid w:val="00A677DC"/>
    <w:rsid w:val="00A74B9E"/>
    <w:rsid w:val="00A7556C"/>
    <w:rsid w:val="00A8186E"/>
    <w:rsid w:val="00A8259C"/>
    <w:rsid w:val="00A864F4"/>
    <w:rsid w:val="00A87DFF"/>
    <w:rsid w:val="00A93C3A"/>
    <w:rsid w:val="00A93E32"/>
    <w:rsid w:val="00A96885"/>
    <w:rsid w:val="00A9722E"/>
    <w:rsid w:val="00AA0FA1"/>
    <w:rsid w:val="00AA3D72"/>
    <w:rsid w:val="00AA4B5A"/>
    <w:rsid w:val="00AB194C"/>
    <w:rsid w:val="00AC1AAD"/>
    <w:rsid w:val="00AD1CFA"/>
    <w:rsid w:val="00AD1E8E"/>
    <w:rsid w:val="00AD42D9"/>
    <w:rsid w:val="00AE3A40"/>
    <w:rsid w:val="00AE3AA1"/>
    <w:rsid w:val="00AE4725"/>
    <w:rsid w:val="00AE53EF"/>
    <w:rsid w:val="00AE600A"/>
    <w:rsid w:val="00AF217B"/>
    <w:rsid w:val="00AF41E7"/>
    <w:rsid w:val="00AF4D44"/>
    <w:rsid w:val="00AF4D70"/>
    <w:rsid w:val="00B020CA"/>
    <w:rsid w:val="00B07660"/>
    <w:rsid w:val="00B108BC"/>
    <w:rsid w:val="00B1123E"/>
    <w:rsid w:val="00B2011C"/>
    <w:rsid w:val="00B210F0"/>
    <w:rsid w:val="00B259DC"/>
    <w:rsid w:val="00B25D48"/>
    <w:rsid w:val="00B2640C"/>
    <w:rsid w:val="00B325C9"/>
    <w:rsid w:val="00B34777"/>
    <w:rsid w:val="00B46E08"/>
    <w:rsid w:val="00B476CD"/>
    <w:rsid w:val="00B50F6E"/>
    <w:rsid w:val="00B53FC8"/>
    <w:rsid w:val="00B54A5A"/>
    <w:rsid w:val="00B56E3C"/>
    <w:rsid w:val="00B6182F"/>
    <w:rsid w:val="00B61C04"/>
    <w:rsid w:val="00B66F11"/>
    <w:rsid w:val="00B71B12"/>
    <w:rsid w:val="00B90420"/>
    <w:rsid w:val="00B95550"/>
    <w:rsid w:val="00B95A23"/>
    <w:rsid w:val="00B97F70"/>
    <w:rsid w:val="00BA113D"/>
    <w:rsid w:val="00BA16FF"/>
    <w:rsid w:val="00BB5D52"/>
    <w:rsid w:val="00BB5F5D"/>
    <w:rsid w:val="00BB6FB2"/>
    <w:rsid w:val="00BB7ECB"/>
    <w:rsid w:val="00BC2799"/>
    <w:rsid w:val="00BC44EB"/>
    <w:rsid w:val="00BC4A32"/>
    <w:rsid w:val="00BC6C80"/>
    <w:rsid w:val="00BD01BE"/>
    <w:rsid w:val="00BD049E"/>
    <w:rsid w:val="00BD147E"/>
    <w:rsid w:val="00BE02F1"/>
    <w:rsid w:val="00BE7763"/>
    <w:rsid w:val="00BF3816"/>
    <w:rsid w:val="00BF44C4"/>
    <w:rsid w:val="00BF5B9D"/>
    <w:rsid w:val="00C029F4"/>
    <w:rsid w:val="00C03246"/>
    <w:rsid w:val="00C03DB3"/>
    <w:rsid w:val="00C0541C"/>
    <w:rsid w:val="00C132CF"/>
    <w:rsid w:val="00C15AAC"/>
    <w:rsid w:val="00C17BEB"/>
    <w:rsid w:val="00C250E6"/>
    <w:rsid w:val="00C254E4"/>
    <w:rsid w:val="00C3154D"/>
    <w:rsid w:val="00C31890"/>
    <w:rsid w:val="00C34FC0"/>
    <w:rsid w:val="00C37E7C"/>
    <w:rsid w:val="00C40C75"/>
    <w:rsid w:val="00C467AC"/>
    <w:rsid w:val="00C53FE1"/>
    <w:rsid w:val="00C555D2"/>
    <w:rsid w:val="00C559F4"/>
    <w:rsid w:val="00C615F7"/>
    <w:rsid w:val="00C65FD3"/>
    <w:rsid w:val="00C6686C"/>
    <w:rsid w:val="00C67E7E"/>
    <w:rsid w:val="00C71767"/>
    <w:rsid w:val="00C71ADD"/>
    <w:rsid w:val="00C72352"/>
    <w:rsid w:val="00C7546D"/>
    <w:rsid w:val="00C77E7B"/>
    <w:rsid w:val="00C82191"/>
    <w:rsid w:val="00C86780"/>
    <w:rsid w:val="00C8765E"/>
    <w:rsid w:val="00C903CB"/>
    <w:rsid w:val="00C91C21"/>
    <w:rsid w:val="00C922BE"/>
    <w:rsid w:val="00C95A61"/>
    <w:rsid w:val="00C96287"/>
    <w:rsid w:val="00CA3238"/>
    <w:rsid w:val="00CA35E4"/>
    <w:rsid w:val="00CA5612"/>
    <w:rsid w:val="00CA76F2"/>
    <w:rsid w:val="00CB0AA4"/>
    <w:rsid w:val="00CB1D79"/>
    <w:rsid w:val="00CB5B50"/>
    <w:rsid w:val="00CB6D77"/>
    <w:rsid w:val="00CC09F6"/>
    <w:rsid w:val="00CC135C"/>
    <w:rsid w:val="00CC39CC"/>
    <w:rsid w:val="00CC4307"/>
    <w:rsid w:val="00CC617F"/>
    <w:rsid w:val="00CC6A7A"/>
    <w:rsid w:val="00CD2F0F"/>
    <w:rsid w:val="00CD3EE5"/>
    <w:rsid w:val="00CD5748"/>
    <w:rsid w:val="00CD5891"/>
    <w:rsid w:val="00CD7313"/>
    <w:rsid w:val="00CE50FA"/>
    <w:rsid w:val="00CE5FE7"/>
    <w:rsid w:val="00CF0BA5"/>
    <w:rsid w:val="00CF431F"/>
    <w:rsid w:val="00CF4A62"/>
    <w:rsid w:val="00CF5579"/>
    <w:rsid w:val="00CF678B"/>
    <w:rsid w:val="00D057C7"/>
    <w:rsid w:val="00D05ADB"/>
    <w:rsid w:val="00D17555"/>
    <w:rsid w:val="00D2287B"/>
    <w:rsid w:val="00D2342E"/>
    <w:rsid w:val="00D24EC2"/>
    <w:rsid w:val="00D33F62"/>
    <w:rsid w:val="00D42470"/>
    <w:rsid w:val="00D42816"/>
    <w:rsid w:val="00D441D9"/>
    <w:rsid w:val="00D507E4"/>
    <w:rsid w:val="00D51C91"/>
    <w:rsid w:val="00D54F3D"/>
    <w:rsid w:val="00D602FB"/>
    <w:rsid w:val="00D6121A"/>
    <w:rsid w:val="00D638D3"/>
    <w:rsid w:val="00D64D7D"/>
    <w:rsid w:val="00D65526"/>
    <w:rsid w:val="00D67AAB"/>
    <w:rsid w:val="00D67F8F"/>
    <w:rsid w:val="00D735A0"/>
    <w:rsid w:val="00D75DC0"/>
    <w:rsid w:val="00D76AD9"/>
    <w:rsid w:val="00D80603"/>
    <w:rsid w:val="00D8186C"/>
    <w:rsid w:val="00D81FC3"/>
    <w:rsid w:val="00D85E4B"/>
    <w:rsid w:val="00D87D2A"/>
    <w:rsid w:val="00D965F4"/>
    <w:rsid w:val="00D96AFA"/>
    <w:rsid w:val="00DA1BAB"/>
    <w:rsid w:val="00DA37BA"/>
    <w:rsid w:val="00DA3856"/>
    <w:rsid w:val="00DB5FAF"/>
    <w:rsid w:val="00DB7003"/>
    <w:rsid w:val="00DC1AEC"/>
    <w:rsid w:val="00DC54CA"/>
    <w:rsid w:val="00DC7B75"/>
    <w:rsid w:val="00DD0561"/>
    <w:rsid w:val="00DD1CAC"/>
    <w:rsid w:val="00DD39B5"/>
    <w:rsid w:val="00DD4548"/>
    <w:rsid w:val="00DD64AD"/>
    <w:rsid w:val="00DE381A"/>
    <w:rsid w:val="00DE5543"/>
    <w:rsid w:val="00DE7CB6"/>
    <w:rsid w:val="00DF13A2"/>
    <w:rsid w:val="00DF2782"/>
    <w:rsid w:val="00DF32C1"/>
    <w:rsid w:val="00DF61A7"/>
    <w:rsid w:val="00DF789A"/>
    <w:rsid w:val="00E040C8"/>
    <w:rsid w:val="00E04BD0"/>
    <w:rsid w:val="00E06EB5"/>
    <w:rsid w:val="00E12137"/>
    <w:rsid w:val="00E153FA"/>
    <w:rsid w:val="00E20CE9"/>
    <w:rsid w:val="00E214D4"/>
    <w:rsid w:val="00E23C7C"/>
    <w:rsid w:val="00E25665"/>
    <w:rsid w:val="00E26129"/>
    <w:rsid w:val="00E26D28"/>
    <w:rsid w:val="00E27646"/>
    <w:rsid w:val="00E30A58"/>
    <w:rsid w:val="00E34039"/>
    <w:rsid w:val="00E37030"/>
    <w:rsid w:val="00E37CA8"/>
    <w:rsid w:val="00E40411"/>
    <w:rsid w:val="00E45FFB"/>
    <w:rsid w:val="00E4704A"/>
    <w:rsid w:val="00E510DB"/>
    <w:rsid w:val="00E51752"/>
    <w:rsid w:val="00E555DF"/>
    <w:rsid w:val="00E57409"/>
    <w:rsid w:val="00E62183"/>
    <w:rsid w:val="00E634C6"/>
    <w:rsid w:val="00E66230"/>
    <w:rsid w:val="00E75871"/>
    <w:rsid w:val="00E81BC2"/>
    <w:rsid w:val="00E8404E"/>
    <w:rsid w:val="00E8479A"/>
    <w:rsid w:val="00E85A06"/>
    <w:rsid w:val="00E87A01"/>
    <w:rsid w:val="00E912C6"/>
    <w:rsid w:val="00E916A7"/>
    <w:rsid w:val="00E949C3"/>
    <w:rsid w:val="00E95F75"/>
    <w:rsid w:val="00E96B2B"/>
    <w:rsid w:val="00E9754E"/>
    <w:rsid w:val="00E97647"/>
    <w:rsid w:val="00EA0C82"/>
    <w:rsid w:val="00EA50E2"/>
    <w:rsid w:val="00EA71BB"/>
    <w:rsid w:val="00EA7FA7"/>
    <w:rsid w:val="00EB2860"/>
    <w:rsid w:val="00EB5DC2"/>
    <w:rsid w:val="00EB5F9F"/>
    <w:rsid w:val="00EB6908"/>
    <w:rsid w:val="00EC189A"/>
    <w:rsid w:val="00EC2015"/>
    <w:rsid w:val="00EC21CF"/>
    <w:rsid w:val="00EC3E65"/>
    <w:rsid w:val="00EC697F"/>
    <w:rsid w:val="00EC7537"/>
    <w:rsid w:val="00ED41AB"/>
    <w:rsid w:val="00ED68D9"/>
    <w:rsid w:val="00EE0ABD"/>
    <w:rsid w:val="00EE5428"/>
    <w:rsid w:val="00EE6920"/>
    <w:rsid w:val="00EF07D4"/>
    <w:rsid w:val="00EF51E8"/>
    <w:rsid w:val="00EF5B02"/>
    <w:rsid w:val="00EF6E88"/>
    <w:rsid w:val="00EF77C9"/>
    <w:rsid w:val="00F002F7"/>
    <w:rsid w:val="00F109FD"/>
    <w:rsid w:val="00F23009"/>
    <w:rsid w:val="00F234CD"/>
    <w:rsid w:val="00F24D18"/>
    <w:rsid w:val="00F30908"/>
    <w:rsid w:val="00F32214"/>
    <w:rsid w:val="00F36DFE"/>
    <w:rsid w:val="00F40AE5"/>
    <w:rsid w:val="00F42505"/>
    <w:rsid w:val="00F43430"/>
    <w:rsid w:val="00F4457C"/>
    <w:rsid w:val="00F44908"/>
    <w:rsid w:val="00F4665C"/>
    <w:rsid w:val="00F50CB9"/>
    <w:rsid w:val="00F65202"/>
    <w:rsid w:val="00F65522"/>
    <w:rsid w:val="00F74750"/>
    <w:rsid w:val="00F76F1B"/>
    <w:rsid w:val="00F800AD"/>
    <w:rsid w:val="00F80A12"/>
    <w:rsid w:val="00F86CD6"/>
    <w:rsid w:val="00F90A0E"/>
    <w:rsid w:val="00F91988"/>
    <w:rsid w:val="00F92BA3"/>
    <w:rsid w:val="00F95A49"/>
    <w:rsid w:val="00F95FDC"/>
    <w:rsid w:val="00FA0505"/>
    <w:rsid w:val="00FA0B6D"/>
    <w:rsid w:val="00FA31CE"/>
    <w:rsid w:val="00FB4377"/>
    <w:rsid w:val="00FB5325"/>
    <w:rsid w:val="00FB6B0B"/>
    <w:rsid w:val="00FB701F"/>
    <w:rsid w:val="00FC086B"/>
    <w:rsid w:val="00FC219E"/>
    <w:rsid w:val="00FC2BEF"/>
    <w:rsid w:val="00FD28A5"/>
    <w:rsid w:val="00FD78FB"/>
    <w:rsid w:val="00FE12ED"/>
    <w:rsid w:val="00FE24E0"/>
    <w:rsid w:val="00FE4C1A"/>
    <w:rsid w:val="00FF5280"/>
    <w:rsid w:val="00FF5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9F"/>
    <w:rPr>
      <w:rFonts w:ascii="Calibri" w:eastAsia="Calibri" w:hAnsi="Calibri" w:cs="Times New Roman"/>
    </w:rPr>
  </w:style>
  <w:style w:type="paragraph" w:styleId="Heading1">
    <w:name w:val="heading 1"/>
    <w:basedOn w:val="Normal"/>
    <w:next w:val="Normal"/>
    <w:link w:val="Heading1Char"/>
    <w:uiPriority w:val="9"/>
    <w:qFormat/>
    <w:rsid w:val="00EB5F9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EB5F9F"/>
    <w:pPr>
      <w:keepNext/>
      <w:spacing w:after="0" w:line="480" w:lineRule="auto"/>
      <w:ind w:firstLine="432"/>
      <w:jc w:val="both"/>
      <w:outlineLvl w:val="1"/>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B5F9F"/>
    <w:rPr>
      <w:rFonts w:ascii="Times New Roman" w:eastAsia="Times New Roman" w:hAnsi="Times New Roman" w:cs="Times New Roman"/>
      <w:b/>
      <w:szCs w:val="20"/>
    </w:rPr>
  </w:style>
  <w:style w:type="character" w:styleId="Hyperlink">
    <w:name w:val="Hyperlink"/>
    <w:basedOn w:val="DefaultParagraphFont"/>
    <w:uiPriority w:val="99"/>
    <w:unhideWhenUsed/>
    <w:rsid w:val="00EB5F9F"/>
    <w:rPr>
      <w:color w:val="0000FF"/>
      <w:u w:val="single"/>
    </w:rPr>
  </w:style>
  <w:style w:type="paragraph" w:styleId="BodyText2">
    <w:name w:val="Body Text 2"/>
    <w:basedOn w:val="Normal"/>
    <w:link w:val="BodyText2Char"/>
    <w:rsid w:val="00EB5F9F"/>
    <w:pPr>
      <w:overflowPunct w:val="0"/>
      <w:autoSpaceDE w:val="0"/>
      <w:autoSpaceDN w:val="0"/>
      <w:adjustRightInd w:val="0"/>
      <w:spacing w:after="0" w:line="240" w:lineRule="auto"/>
      <w:jc w:val="both"/>
      <w:textAlignment w:val="baseline"/>
    </w:pPr>
    <w:rPr>
      <w:rFonts w:ascii="Arial" w:eastAsia="Times New Roman" w:hAnsi="Arial"/>
      <w:szCs w:val="20"/>
    </w:rPr>
  </w:style>
  <w:style w:type="character" w:customStyle="1" w:styleId="BodyText2Char">
    <w:name w:val="Body Text 2 Char"/>
    <w:basedOn w:val="DefaultParagraphFont"/>
    <w:link w:val="BodyText2"/>
    <w:rsid w:val="00EB5F9F"/>
    <w:rPr>
      <w:rFonts w:ascii="Arial" w:eastAsia="Times New Roman" w:hAnsi="Arial" w:cs="Times New Roman"/>
      <w:szCs w:val="20"/>
    </w:rPr>
  </w:style>
  <w:style w:type="paragraph" w:styleId="Footer">
    <w:name w:val="footer"/>
    <w:basedOn w:val="Normal"/>
    <w:link w:val="FooterChar"/>
    <w:uiPriority w:val="99"/>
    <w:unhideWhenUsed/>
    <w:rsid w:val="00EB5F9F"/>
    <w:pPr>
      <w:tabs>
        <w:tab w:val="center" w:pos="4680"/>
        <w:tab w:val="right" w:pos="9360"/>
      </w:tabs>
    </w:pPr>
  </w:style>
  <w:style w:type="character" w:customStyle="1" w:styleId="FooterChar">
    <w:name w:val="Footer Char"/>
    <w:basedOn w:val="DefaultParagraphFont"/>
    <w:link w:val="Footer"/>
    <w:uiPriority w:val="99"/>
    <w:rsid w:val="00EB5F9F"/>
    <w:rPr>
      <w:rFonts w:ascii="Calibri" w:eastAsia="Calibri" w:hAnsi="Calibri" w:cs="Times New Roman"/>
    </w:rPr>
  </w:style>
  <w:style w:type="paragraph" w:styleId="NormalWeb">
    <w:name w:val="Normal (Web)"/>
    <w:basedOn w:val="Normal"/>
    <w:unhideWhenUsed/>
    <w:rsid w:val="00EB5F9F"/>
    <w:pPr>
      <w:spacing w:before="100" w:beforeAutospacing="1" w:after="100" w:afterAutospacing="1" w:line="240" w:lineRule="auto"/>
    </w:pPr>
    <w:rPr>
      <w:rFonts w:ascii="Times New Roman" w:eastAsiaTheme="minorEastAsia" w:hAnsi="Times New Roman"/>
      <w:sz w:val="24"/>
      <w:szCs w:val="24"/>
    </w:rPr>
  </w:style>
  <w:style w:type="character" w:styleId="CommentReference">
    <w:name w:val="annotation reference"/>
    <w:basedOn w:val="DefaultParagraphFont"/>
    <w:uiPriority w:val="99"/>
    <w:semiHidden/>
    <w:unhideWhenUsed/>
    <w:rsid w:val="00EB5F9F"/>
    <w:rPr>
      <w:sz w:val="16"/>
      <w:szCs w:val="16"/>
    </w:rPr>
  </w:style>
  <w:style w:type="paragraph" w:styleId="CommentText">
    <w:name w:val="annotation text"/>
    <w:basedOn w:val="Normal"/>
    <w:link w:val="CommentTextChar"/>
    <w:uiPriority w:val="99"/>
    <w:semiHidden/>
    <w:unhideWhenUsed/>
    <w:rsid w:val="00EB5F9F"/>
    <w:rPr>
      <w:sz w:val="20"/>
      <w:szCs w:val="20"/>
    </w:rPr>
  </w:style>
  <w:style w:type="character" w:customStyle="1" w:styleId="CommentTextChar">
    <w:name w:val="Comment Text Char"/>
    <w:basedOn w:val="DefaultParagraphFont"/>
    <w:link w:val="CommentText"/>
    <w:uiPriority w:val="99"/>
    <w:semiHidden/>
    <w:rsid w:val="00EB5F9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B5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F9F"/>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EB5F9F"/>
    <w:rPr>
      <w:b/>
      <w:bCs/>
    </w:rPr>
  </w:style>
  <w:style w:type="character" w:customStyle="1" w:styleId="CommentSubjectChar">
    <w:name w:val="Comment Subject Char"/>
    <w:basedOn w:val="CommentTextChar"/>
    <w:link w:val="CommentSubject"/>
    <w:uiPriority w:val="99"/>
    <w:semiHidden/>
    <w:rsid w:val="00EB5F9F"/>
    <w:rPr>
      <w:rFonts w:ascii="Calibri" w:eastAsia="Calibri" w:hAnsi="Calibri" w:cs="Times New Roman"/>
      <w:b/>
      <w:bCs/>
      <w:sz w:val="20"/>
      <w:szCs w:val="20"/>
    </w:rPr>
  </w:style>
  <w:style w:type="character" w:styleId="Strong">
    <w:name w:val="Strong"/>
    <w:basedOn w:val="DefaultParagraphFont"/>
    <w:uiPriority w:val="22"/>
    <w:qFormat/>
    <w:rsid w:val="00EB5F9F"/>
    <w:rPr>
      <w:b/>
      <w:bCs/>
    </w:rPr>
  </w:style>
  <w:style w:type="character" w:customStyle="1" w:styleId="Heading1Char">
    <w:name w:val="Heading 1 Char"/>
    <w:basedOn w:val="DefaultParagraphFont"/>
    <w:link w:val="Heading1"/>
    <w:uiPriority w:val="9"/>
    <w:rsid w:val="00EB5F9F"/>
    <w:rPr>
      <w:rFonts w:asciiTheme="majorHAnsi" w:eastAsiaTheme="majorEastAsia" w:hAnsiTheme="majorHAnsi" w:cstheme="majorBidi"/>
      <w:b/>
      <w:bCs/>
      <w:kern w:val="32"/>
      <w:sz w:val="32"/>
      <w:szCs w:val="32"/>
    </w:rPr>
  </w:style>
  <w:style w:type="character" w:customStyle="1" w:styleId="name">
    <w:name w:val="name"/>
    <w:basedOn w:val="DefaultParagraphFont"/>
    <w:rsid w:val="00EB5F9F"/>
  </w:style>
  <w:style w:type="character" w:customStyle="1" w:styleId="contrib-degrees">
    <w:name w:val="contrib-degrees"/>
    <w:basedOn w:val="DefaultParagraphFont"/>
    <w:rsid w:val="00EB5F9F"/>
  </w:style>
  <w:style w:type="character" w:customStyle="1" w:styleId="highlight">
    <w:name w:val="highlight"/>
    <w:basedOn w:val="DefaultParagraphFont"/>
    <w:rsid w:val="00EB5F9F"/>
  </w:style>
  <w:style w:type="character" w:customStyle="1" w:styleId="paragraph">
    <w:name w:val="paragraph"/>
    <w:basedOn w:val="DefaultParagraphFont"/>
    <w:rsid w:val="00234C5D"/>
  </w:style>
  <w:style w:type="paragraph" w:styleId="ListParagraph">
    <w:name w:val="List Paragraph"/>
    <w:basedOn w:val="Normal"/>
    <w:uiPriority w:val="34"/>
    <w:qFormat/>
    <w:rsid w:val="008056BE"/>
    <w:pPr>
      <w:ind w:left="720"/>
    </w:pPr>
    <w:rPr>
      <w:rFonts w:asciiTheme="minorHAnsi" w:eastAsiaTheme="minorHAnsi" w:hAnsiTheme="minorHAnsi" w:cstheme="minorBidi"/>
    </w:rPr>
  </w:style>
  <w:style w:type="character" w:customStyle="1" w:styleId="volume">
    <w:name w:val="volume"/>
    <w:rsid w:val="008056BE"/>
  </w:style>
  <w:style w:type="character" w:customStyle="1" w:styleId="pages">
    <w:name w:val="pages"/>
    <w:rsid w:val="008056BE"/>
  </w:style>
  <w:style w:type="paragraph" w:customStyle="1" w:styleId="desc">
    <w:name w:val="desc"/>
    <w:basedOn w:val="Normal"/>
    <w:rsid w:val="008056BE"/>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basedOn w:val="DefaultParagraphFont"/>
    <w:rsid w:val="008056BE"/>
  </w:style>
  <w:style w:type="character" w:customStyle="1" w:styleId="ti2">
    <w:name w:val="ti2"/>
    <w:rsid w:val="008056BE"/>
    <w:rPr>
      <w:sz w:val="22"/>
      <w:szCs w:val="22"/>
    </w:rPr>
  </w:style>
  <w:style w:type="paragraph" w:customStyle="1" w:styleId="DataField11pt-Single">
    <w:name w:val="Data Field 11pt-Single"/>
    <w:basedOn w:val="Normal"/>
    <w:rsid w:val="002C0BA1"/>
    <w:pPr>
      <w:autoSpaceDE w:val="0"/>
      <w:autoSpaceDN w:val="0"/>
      <w:spacing w:after="0" w:line="240" w:lineRule="auto"/>
    </w:pPr>
    <w:rPr>
      <w:rFonts w:ascii="Arial" w:eastAsia="Times New Roman" w:hAnsi="Arial" w:cs="Arial"/>
      <w:szCs w:val="20"/>
    </w:rPr>
  </w:style>
  <w:style w:type="paragraph" w:customStyle="1" w:styleId="Title1">
    <w:name w:val="Title1"/>
    <w:basedOn w:val="Normal"/>
    <w:rsid w:val="0036267E"/>
    <w:pPr>
      <w:spacing w:before="100" w:beforeAutospacing="1" w:after="100" w:afterAutospacing="1" w:line="240" w:lineRule="auto"/>
    </w:pPr>
    <w:rPr>
      <w:rFonts w:ascii="Times New Roman" w:eastAsia="Times New Roman" w:hAnsi="Times New Roman"/>
      <w:sz w:val="24"/>
      <w:szCs w:val="24"/>
    </w:rPr>
  </w:style>
  <w:style w:type="paragraph" w:customStyle="1" w:styleId="details">
    <w:name w:val="details"/>
    <w:basedOn w:val="Normal"/>
    <w:rsid w:val="0036267E"/>
    <w:pPr>
      <w:spacing w:before="100" w:beforeAutospacing="1" w:after="100" w:afterAutospacing="1" w:line="240" w:lineRule="auto"/>
    </w:pPr>
    <w:rPr>
      <w:rFonts w:ascii="Times New Roman" w:eastAsia="Times New Roman" w:hAnsi="Times New Roman"/>
      <w:sz w:val="24"/>
      <w:szCs w:val="24"/>
    </w:rPr>
  </w:style>
  <w:style w:type="character" w:customStyle="1" w:styleId="citation-abbreviation">
    <w:name w:val="citation-abbreviation"/>
    <w:basedOn w:val="DefaultParagraphFont"/>
    <w:rsid w:val="00655DD0"/>
  </w:style>
  <w:style w:type="character" w:customStyle="1" w:styleId="citation-publication-date">
    <w:name w:val="citation-publication-date"/>
    <w:basedOn w:val="DefaultParagraphFont"/>
    <w:rsid w:val="00655DD0"/>
  </w:style>
  <w:style w:type="character" w:customStyle="1" w:styleId="citation-volume">
    <w:name w:val="citation-volume"/>
    <w:basedOn w:val="DefaultParagraphFont"/>
    <w:rsid w:val="00655DD0"/>
  </w:style>
  <w:style w:type="character" w:customStyle="1" w:styleId="citation-issue">
    <w:name w:val="citation-issue"/>
    <w:basedOn w:val="DefaultParagraphFont"/>
    <w:rsid w:val="00655DD0"/>
  </w:style>
  <w:style w:type="character" w:customStyle="1" w:styleId="citation-flpages">
    <w:name w:val="citation-flpages"/>
    <w:basedOn w:val="DefaultParagraphFont"/>
    <w:rsid w:val="00655DD0"/>
  </w:style>
  <w:style w:type="character" w:customStyle="1" w:styleId="doi1">
    <w:name w:val="doi1"/>
    <w:basedOn w:val="DefaultParagraphFont"/>
    <w:rsid w:val="00655DD0"/>
  </w:style>
  <w:style w:type="character" w:customStyle="1" w:styleId="fm-citation-ids-label">
    <w:name w:val="fm-citation-ids-label"/>
    <w:basedOn w:val="DefaultParagraphFont"/>
    <w:rsid w:val="00655DD0"/>
  </w:style>
  <w:style w:type="paragraph" w:styleId="Header">
    <w:name w:val="header"/>
    <w:basedOn w:val="Normal"/>
    <w:link w:val="HeaderChar"/>
    <w:uiPriority w:val="99"/>
    <w:unhideWhenUsed/>
    <w:rsid w:val="00601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815"/>
    <w:rPr>
      <w:rFonts w:ascii="Calibri" w:eastAsia="Calibri" w:hAnsi="Calibri" w:cs="Times New Roman"/>
    </w:rPr>
  </w:style>
  <w:style w:type="character" w:customStyle="1" w:styleId="fulltext1">
    <w:name w:val="fulltext1"/>
    <w:basedOn w:val="DefaultParagraphFont"/>
    <w:rsid w:val="00292021"/>
    <w:rPr>
      <w:rFonts w:ascii="Times" w:hAnsi="Times" w:cs="Times" w:hint="default"/>
      <w:b w:val="0"/>
      <w:bCs w:val="0"/>
      <w:strike w:val="0"/>
      <w:dstrike w:val="0"/>
      <w:sz w:val="24"/>
      <w:szCs w:val="24"/>
      <w:u w:val="none"/>
      <w:effect w:val="none"/>
    </w:rPr>
  </w:style>
  <w:style w:type="character" w:styleId="LineNumber">
    <w:name w:val="line number"/>
    <w:basedOn w:val="DefaultParagraphFont"/>
    <w:uiPriority w:val="99"/>
    <w:semiHidden/>
    <w:unhideWhenUsed/>
    <w:rsid w:val="00E9754E"/>
  </w:style>
  <w:style w:type="paragraph" w:customStyle="1" w:styleId="1">
    <w:name w:val="标题1"/>
    <w:basedOn w:val="Normal"/>
    <w:rsid w:val="00762F4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E04BD0"/>
  </w:style>
  <w:style w:type="paragraph" w:styleId="Revision">
    <w:name w:val="Revision"/>
    <w:hidden/>
    <w:uiPriority w:val="99"/>
    <w:semiHidden/>
    <w:rsid w:val="00D24EC2"/>
    <w:pPr>
      <w:spacing w:after="0" w:line="240" w:lineRule="auto"/>
    </w:pPr>
    <w:rPr>
      <w:rFonts w:ascii="Calibri" w:eastAsia="Calibri" w:hAnsi="Calibri" w:cs="Times New Roman"/>
    </w:rPr>
  </w:style>
  <w:style w:type="paragraph" w:customStyle="1" w:styleId="2">
    <w:name w:val="标题2"/>
    <w:basedOn w:val="Normal"/>
    <w:rsid w:val="00094B1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qFormat/>
    <w:rsid w:val="00BD14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9F"/>
    <w:rPr>
      <w:rFonts w:ascii="Calibri" w:eastAsia="Calibri" w:hAnsi="Calibri" w:cs="Times New Roman"/>
    </w:rPr>
  </w:style>
  <w:style w:type="paragraph" w:styleId="Heading1">
    <w:name w:val="heading 1"/>
    <w:basedOn w:val="Normal"/>
    <w:next w:val="Normal"/>
    <w:link w:val="Heading1Char"/>
    <w:uiPriority w:val="9"/>
    <w:qFormat/>
    <w:rsid w:val="00EB5F9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EB5F9F"/>
    <w:pPr>
      <w:keepNext/>
      <w:spacing w:after="0" w:line="480" w:lineRule="auto"/>
      <w:ind w:firstLine="432"/>
      <w:jc w:val="both"/>
      <w:outlineLvl w:val="1"/>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B5F9F"/>
    <w:rPr>
      <w:rFonts w:ascii="Times New Roman" w:eastAsia="Times New Roman" w:hAnsi="Times New Roman" w:cs="Times New Roman"/>
      <w:b/>
      <w:szCs w:val="20"/>
    </w:rPr>
  </w:style>
  <w:style w:type="character" w:styleId="Hyperlink">
    <w:name w:val="Hyperlink"/>
    <w:basedOn w:val="DefaultParagraphFont"/>
    <w:uiPriority w:val="99"/>
    <w:unhideWhenUsed/>
    <w:rsid w:val="00EB5F9F"/>
    <w:rPr>
      <w:color w:val="0000FF"/>
      <w:u w:val="single"/>
    </w:rPr>
  </w:style>
  <w:style w:type="paragraph" w:styleId="BodyText2">
    <w:name w:val="Body Text 2"/>
    <w:basedOn w:val="Normal"/>
    <w:link w:val="BodyText2Char"/>
    <w:rsid w:val="00EB5F9F"/>
    <w:pPr>
      <w:overflowPunct w:val="0"/>
      <w:autoSpaceDE w:val="0"/>
      <w:autoSpaceDN w:val="0"/>
      <w:adjustRightInd w:val="0"/>
      <w:spacing w:after="0" w:line="240" w:lineRule="auto"/>
      <w:jc w:val="both"/>
      <w:textAlignment w:val="baseline"/>
    </w:pPr>
    <w:rPr>
      <w:rFonts w:ascii="Arial" w:eastAsia="Times New Roman" w:hAnsi="Arial"/>
      <w:szCs w:val="20"/>
    </w:rPr>
  </w:style>
  <w:style w:type="character" w:customStyle="1" w:styleId="BodyText2Char">
    <w:name w:val="Body Text 2 Char"/>
    <w:basedOn w:val="DefaultParagraphFont"/>
    <w:link w:val="BodyText2"/>
    <w:rsid w:val="00EB5F9F"/>
    <w:rPr>
      <w:rFonts w:ascii="Arial" w:eastAsia="Times New Roman" w:hAnsi="Arial" w:cs="Times New Roman"/>
      <w:szCs w:val="20"/>
    </w:rPr>
  </w:style>
  <w:style w:type="paragraph" w:styleId="Footer">
    <w:name w:val="footer"/>
    <w:basedOn w:val="Normal"/>
    <w:link w:val="FooterChar"/>
    <w:uiPriority w:val="99"/>
    <w:unhideWhenUsed/>
    <w:rsid w:val="00EB5F9F"/>
    <w:pPr>
      <w:tabs>
        <w:tab w:val="center" w:pos="4680"/>
        <w:tab w:val="right" w:pos="9360"/>
      </w:tabs>
    </w:pPr>
  </w:style>
  <w:style w:type="character" w:customStyle="1" w:styleId="FooterChar">
    <w:name w:val="Footer Char"/>
    <w:basedOn w:val="DefaultParagraphFont"/>
    <w:link w:val="Footer"/>
    <w:uiPriority w:val="99"/>
    <w:rsid w:val="00EB5F9F"/>
    <w:rPr>
      <w:rFonts w:ascii="Calibri" w:eastAsia="Calibri" w:hAnsi="Calibri" w:cs="Times New Roman"/>
    </w:rPr>
  </w:style>
  <w:style w:type="paragraph" w:styleId="NormalWeb">
    <w:name w:val="Normal (Web)"/>
    <w:basedOn w:val="Normal"/>
    <w:unhideWhenUsed/>
    <w:rsid w:val="00EB5F9F"/>
    <w:pPr>
      <w:spacing w:before="100" w:beforeAutospacing="1" w:after="100" w:afterAutospacing="1" w:line="240" w:lineRule="auto"/>
    </w:pPr>
    <w:rPr>
      <w:rFonts w:ascii="Times New Roman" w:eastAsiaTheme="minorEastAsia" w:hAnsi="Times New Roman"/>
      <w:sz w:val="24"/>
      <w:szCs w:val="24"/>
    </w:rPr>
  </w:style>
  <w:style w:type="character" w:styleId="CommentReference">
    <w:name w:val="annotation reference"/>
    <w:basedOn w:val="DefaultParagraphFont"/>
    <w:uiPriority w:val="99"/>
    <w:semiHidden/>
    <w:unhideWhenUsed/>
    <w:rsid w:val="00EB5F9F"/>
    <w:rPr>
      <w:sz w:val="16"/>
      <w:szCs w:val="16"/>
    </w:rPr>
  </w:style>
  <w:style w:type="paragraph" w:styleId="CommentText">
    <w:name w:val="annotation text"/>
    <w:basedOn w:val="Normal"/>
    <w:link w:val="CommentTextChar"/>
    <w:uiPriority w:val="99"/>
    <w:semiHidden/>
    <w:unhideWhenUsed/>
    <w:rsid w:val="00EB5F9F"/>
    <w:rPr>
      <w:sz w:val="20"/>
      <w:szCs w:val="20"/>
    </w:rPr>
  </w:style>
  <w:style w:type="character" w:customStyle="1" w:styleId="CommentTextChar">
    <w:name w:val="Comment Text Char"/>
    <w:basedOn w:val="DefaultParagraphFont"/>
    <w:link w:val="CommentText"/>
    <w:uiPriority w:val="99"/>
    <w:semiHidden/>
    <w:rsid w:val="00EB5F9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B5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F9F"/>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EB5F9F"/>
    <w:rPr>
      <w:b/>
      <w:bCs/>
    </w:rPr>
  </w:style>
  <w:style w:type="character" w:customStyle="1" w:styleId="CommentSubjectChar">
    <w:name w:val="Comment Subject Char"/>
    <w:basedOn w:val="CommentTextChar"/>
    <w:link w:val="CommentSubject"/>
    <w:uiPriority w:val="99"/>
    <w:semiHidden/>
    <w:rsid w:val="00EB5F9F"/>
    <w:rPr>
      <w:rFonts w:ascii="Calibri" w:eastAsia="Calibri" w:hAnsi="Calibri" w:cs="Times New Roman"/>
      <w:b/>
      <w:bCs/>
      <w:sz w:val="20"/>
      <w:szCs w:val="20"/>
    </w:rPr>
  </w:style>
  <w:style w:type="character" w:styleId="Strong">
    <w:name w:val="Strong"/>
    <w:basedOn w:val="DefaultParagraphFont"/>
    <w:uiPriority w:val="22"/>
    <w:qFormat/>
    <w:rsid w:val="00EB5F9F"/>
    <w:rPr>
      <w:b/>
      <w:bCs/>
    </w:rPr>
  </w:style>
  <w:style w:type="character" w:customStyle="1" w:styleId="Heading1Char">
    <w:name w:val="Heading 1 Char"/>
    <w:basedOn w:val="DefaultParagraphFont"/>
    <w:link w:val="Heading1"/>
    <w:uiPriority w:val="9"/>
    <w:rsid w:val="00EB5F9F"/>
    <w:rPr>
      <w:rFonts w:asciiTheme="majorHAnsi" w:eastAsiaTheme="majorEastAsia" w:hAnsiTheme="majorHAnsi" w:cstheme="majorBidi"/>
      <w:b/>
      <w:bCs/>
      <w:kern w:val="32"/>
      <w:sz w:val="32"/>
      <w:szCs w:val="32"/>
    </w:rPr>
  </w:style>
  <w:style w:type="character" w:customStyle="1" w:styleId="name">
    <w:name w:val="name"/>
    <w:basedOn w:val="DefaultParagraphFont"/>
    <w:rsid w:val="00EB5F9F"/>
  </w:style>
  <w:style w:type="character" w:customStyle="1" w:styleId="contrib-degrees">
    <w:name w:val="contrib-degrees"/>
    <w:basedOn w:val="DefaultParagraphFont"/>
    <w:rsid w:val="00EB5F9F"/>
  </w:style>
  <w:style w:type="character" w:customStyle="1" w:styleId="highlight">
    <w:name w:val="highlight"/>
    <w:basedOn w:val="DefaultParagraphFont"/>
    <w:rsid w:val="00EB5F9F"/>
  </w:style>
  <w:style w:type="character" w:customStyle="1" w:styleId="paragraph">
    <w:name w:val="paragraph"/>
    <w:basedOn w:val="DefaultParagraphFont"/>
    <w:rsid w:val="00234C5D"/>
  </w:style>
  <w:style w:type="paragraph" w:styleId="ListParagraph">
    <w:name w:val="List Paragraph"/>
    <w:basedOn w:val="Normal"/>
    <w:uiPriority w:val="34"/>
    <w:qFormat/>
    <w:rsid w:val="008056BE"/>
    <w:pPr>
      <w:ind w:left="720"/>
    </w:pPr>
    <w:rPr>
      <w:rFonts w:asciiTheme="minorHAnsi" w:eastAsiaTheme="minorHAnsi" w:hAnsiTheme="minorHAnsi" w:cstheme="minorBidi"/>
    </w:rPr>
  </w:style>
  <w:style w:type="character" w:customStyle="1" w:styleId="volume">
    <w:name w:val="volume"/>
    <w:rsid w:val="008056BE"/>
  </w:style>
  <w:style w:type="character" w:customStyle="1" w:styleId="pages">
    <w:name w:val="pages"/>
    <w:rsid w:val="008056BE"/>
  </w:style>
  <w:style w:type="paragraph" w:customStyle="1" w:styleId="desc">
    <w:name w:val="desc"/>
    <w:basedOn w:val="Normal"/>
    <w:rsid w:val="008056BE"/>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basedOn w:val="DefaultParagraphFont"/>
    <w:rsid w:val="008056BE"/>
  </w:style>
  <w:style w:type="character" w:customStyle="1" w:styleId="ti2">
    <w:name w:val="ti2"/>
    <w:rsid w:val="008056BE"/>
    <w:rPr>
      <w:sz w:val="22"/>
      <w:szCs w:val="22"/>
    </w:rPr>
  </w:style>
  <w:style w:type="paragraph" w:customStyle="1" w:styleId="DataField11pt-Single">
    <w:name w:val="Data Field 11pt-Single"/>
    <w:basedOn w:val="Normal"/>
    <w:rsid w:val="002C0BA1"/>
    <w:pPr>
      <w:autoSpaceDE w:val="0"/>
      <w:autoSpaceDN w:val="0"/>
      <w:spacing w:after="0" w:line="240" w:lineRule="auto"/>
    </w:pPr>
    <w:rPr>
      <w:rFonts w:ascii="Arial" w:eastAsia="Times New Roman" w:hAnsi="Arial" w:cs="Arial"/>
      <w:szCs w:val="20"/>
    </w:rPr>
  </w:style>
  <w:style w:type="paragraph" w:customStyle="1" w:styleId="Title1">
    <w:name w:val="Title1"/>
    <w:basedOn w:val="Normal"/>
    <w:rsid w:val="0036267E"/>
    <w:pPr>
      <w:spacing w:before="100" w:beforeAutospacing="1" w:after="100" w:afterAutospacing="1" w:line="240" w:lineRule="auto"/>
    </w:pPr>
    <w:rPr>
      <w:rFonts w:ascii="Times New Roman" w:eastAsia="Times New Roman" w:hAnsi="Times New Roman"/>
      <w:sz w:val="24"/>
      <w:szCs w:val="24"/>
    </w:rPr>
  </w:style>
  <w:style w:type="paragraph" w:customStyle="1" w:styleId="details">
    <w:name w:val="details"/>
    <w:basedOn w:val="Normal"/>
    <w:rsid w:val="0036267E"/>
    <w:pPr>
      <w:spacing w:before="100" w:beforeAutospacing="1" w:after="100" w:afterAutospacing="1" w:line="240" w:lineRule="auto"/>
    </w:pPr>
    <w:rPr>
      <w:rFonts w:ascii="Times New Roman" w:eastAsia="Times New Roman" w:hAnsi="Times New Roman"/>
      <w:sz w:val="24"/>
      <w:szCs w:val="24"/>
    </w:rPr>
  </w:style>
  <w:style w:type="character" w:customStyle="1" w:styleId="citation-abbreviation">
    <w:name w:val="citation-abbreviation"/>
    <w:basedOn w:val="DefaultParagraphFont"/>
    <w:rsid w:val="00655DD0"/>
  </w:style>
  <w:style w:type="character" w:customStyle="1" w:styleId="citation-publication-date">
    <w:name w:val="citation-publication-date"/>
    <w:basedOn w:val="DefaultParagraphFont"/>
    <w:rsid w:val="00655DD0"/>
  </w:style>
  <w:style w:type="character" w:customStyle="1" w:styleId="citation-volume">
    <w:name w:val="citation-volume"/>
    <w:basedOn w:val="DefaultParagraphFont"/>
    <w:rsid w:val="00655DD0"/>
  </w:style>
  <w:style w:type="character" w:customStyle="1" w:styleId="citation-issue">
    <w:name w:val="citation-issue"/>
    <w:basedOn w:val="DefaultParagraphFont"/>
    <w:rsid w:val="00655DD0"/>
  </w:style>
  <w:style w:type="character" w:customStyle="1" w:styleId="citation-flpages">
    <w:name w:val="citation-flpages"/>
    <w:basedOn w:val="DefaultParagraphFont"/>
    <w:rsid w:val="00655DD0"/>
  </w:style>
  <w:style w:type="character" w:customStyle="1" w:styleId="doi1">
    <w:name w:val="doi1"/>
    <w:basedOn w:val="DefaultParagraphFont"/>
    <w:rsid w:val="00655DD0"/>
  </w:style>
  <w:style w:type="character" w:customStyle="1" w:styleId="fm-citation-ids-label">
    <w:name w:val="fm-citation-ids-label"/>
    <w:basedOn w:val="DefaultParagraphFont"/>
    <w:rsid w:val="00655DD0"/>
  </w:style>
  <w:style w:type="paragraph" w:styleId="Header">
    <w:name w:val="header"/>
    <w:basedOn w:val="Normal"/>
    <w:link w:val="HeaderChar"/>
    <w:uiPriority w:val="99"/>
    <w:unhideWhenUsed/>
    <w:rsid w:val="00601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815"/>
    <w:rPr>
      <w:rFonts w:ascii="Calibri" w:eastAsia="Calibri" w:hAnsi="Calibri" w:cs="Times New Roman"/>
    </w:rPr>
  </w:style>
  <w:style w:type="character" w:customStyle="1" w:styleId="fulltext1">
    <w:name w:val="fulltext1"/>
    <w:basedOn w:val="DefaultParagraphFont"/>
    <w:rsid w:val="00292021"/>
    <w:rPr>
      <w:rFonts w:ascii="Times" w:hAnsi="Times" w:cs="Times" w:hint="default"/>
      <w:b w:val="0"/>
      <w:bCs w:val="0"/>
      <w:strike w:val="0"/>
      <w:dstrike w:val="0"/>
      <w:sz w:val="24"/>
      <w:szCs w:val="24"/>
      <w:u w:val="none"/>
      <w:effect w:val="none"/>
    </w:rPr>
  </w:style>
  <w:style w:type="character" w:styleId="LineNumber">
    <w:name w:val="line number"/>
    <w:basedOn w:val="DefaultParagraphFont"/>
    <w:uiPriority w:val="99"/>
    <w:semiHidden/>
    <w:unhideWhenUsed/>
    <w:rsid w:val="00E9754E"/>
  </w:style>
  <w:style w:type="paragraph" w:customStyle="1" w:styleId="1">
    <w:name w:val="标题1"/>
    <w:basedOn w:val="Normal"/>
    <w:rsid w:val="00762F4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E04BD0"/>
  </w:style>
  <w:style w:type="paragraph" w:styleId="Revision">
    <w:name w:val="Revision"/>
    <w:hidden/>
    <w:uiPriority w:val="99"/>
    <w:semiHidden/>
    <w:rsid w:val="00D24EC2"/>
    <w:pPr>
      <w:spacing w:after="0" w:line="240" w:lineRule="auto"/>
    </w:pPr>
    <w:rPr>
      <w:rFonts w:ascii="Calibri" w:eastAsia="Calibri" w:hAnsi="Calibri" w:cs="Times New Roman"/>
    </w:rPr>
  </w:style>
  <w:style w:type="paragraph" w:customStyle="1" w:styleId="2">
    <w:name w:val="标题2"/>
    <w:basedOn w:val="Normal"/>
    <w:rsid w:val="00094B1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qFormat/>
    <w:rsid w:val="00BD14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7228">
      <w:bodyDiv w:val="1"/>
      <w:marLeft w:val="0"/>
      <w:marRight w:val="0"/>
      <w:marTop w:val="0"/>
      <w:marBottom w:val="0"/>
      <w:divBdr>
        <w:top w:val="none" w:sz="0" w:space="0" w:color="auto"/>
        <w:left w:val="none" w:sz="0" w:space="0" w:color="auto"/>
        <w:bottom w:val="none" w:sz="0" w:space="0" w:color="auto"/>
        <w:right w:val="none" w:sz="0" w:space="0" w:color="auto"/>
      </w:divBdr>
    </w:div>
    <w:div w:id="48458367">
      <w:bodyDiv w:val="1"/>
      <w:marLeft w:val="0"/>
      <w:marRight w:val="0"/>
      <w:marTop w:val="0"/>
      <w:marBottom w:val="0"/>
      <w:divBdr>
        <w:top w:val="none" w:sz="0" w:space="0" w:color="auto"/>
        <w:left w:val="none" w:sz="0" w:space="0" w:color="auto"/>
        <w:bottom w:val="none" w:sz="0" w:space="0" w:color="auto"/>
        <w:right w:val="none" w:sz="0" w:space="0" w:color="auto"/>
      </w:divBdr>
    </w:div>
    <w:div w:id="57361618">
      <w:bodyDiv w:val="1"/>
      <w:marLeft w:val="0"/>
      <w:marRight w:val="0"/>
      <w:marTop w:val="0"/>
      <w:marBottom w:val="0"/>
      <w:divBdr>
        <w:top w:val="none" w:sz="0" w:space="0" w:color="auto"/>
        <w:left w:val="none" w:sz="0" w:space="0" w:color="auto"/>
        <w:bottom w:val="none" w:sz="0" w:space="0" w:color="auto"/>
        <w:right w:val="none" w:sz="0" w:space="0" w:color="auto"/>
      </w:divBdr>
    </w:div>
    <w:div w:id="73012368">
      <w:bodyDiv w:val="1"/>
      <w:marLeft w:val="0"/>
      <w:marRight w:val="0"/>
      <w:marTop w:val="0"/>
      <w:marBottom w:val="0"/>
      <w:divBdr>
        <w:top w:val="none" w:sz="0" w:space="0" w:color="auto"/>
        <w:left w:val="none" w:sz="0" w:space="0" w:color="auto"/>
        <w:bottom w:val="none" w:sz="0" w:space="0" w:color="auto"/>
        <w:right w:val="none" w:sz="0" w:space="0" w:color="auto"/>
      </w:divBdr>
    </w:div>
    <w:div w:id="113670436">
      <w:bodyDiv w:val="1"/>
      <w:marLeft w:val="0"/>
      <w:marRight w:val="0"/>
      <w:marTop w:val="0"/>
      <w:marBottom w:val="0"/>
      <w:divBdr>
        <w:top w:val="none" w:sz="0" w:space="0" w:color="auto"/>
        <w:left w:val="none" w:sz="0" w:space="0" w:color="auto"/>
        <w:bottom w:val="none" w:sz="0" w:space="0" w:color="auto"/>
        <w:right w:val="none" w:sz="0" w:space="0" w:color="auto"/>
      </w:divBdr>
    </w:div>
    <w:div w:id="137650346">
      <w:bodyDiv w:val="1"/>
      <w:marLeft w:val="0"/>
      <w:marRight w:val="0"/>
      <w:marTop w:val="0"/>
      <w:marBottom w:val="0"/>
      <w:divBdr>
        <w:top w:val="none" w:sz="0" w:space="0" w:color="auto"/>
        <w:left w:val="none" w:sz="0" w:space="0" w:color="auto"/>
        <w:bottom w:val="none" w:sz="0" w:space="0" w:color="auto"/>
        <w:right w:val="none" w:sz="0" w:space="0" w:color="auto"/>
      </w:divBdr>
    </w:div>
    <w:div w:id="344984358">
      <w:bodyDiv w:val="1"/>
      <w:marLeft w:val="0"/>
      <w:marRight w:val="0"/>
      <w:marTop w:val="0"/>
      <w:marBottom w:val="0"/>
      <w:divBdr>
        <w:top w:val="none" w:sz="0" w:space="0" w:color="auto"/>
        <w:left w:val="none" w:sz="0" w:space="0" w:color="auto"/>
        <w:bottom w:val="none" w:sz="0" w:space="0" w:color="auto"/>
        <w:right w:val="none" w:sz="0" w:space="0" w:color="auto"/>
      </w:divBdr>
      <w:divsChild>
        <w:div w:id="1219363266">
          <w:marLeft w:val="0"/>
          <w:marRight w:val="0"/>
          <w:marTop w:val="0"/>
          <w:marBottom w:val="0"/>
          <w:divBdr>
            <w:top w:val="none" w:sz="0" w:space="0" w:color="auto"/>
            <w:left w:val="none" w:sz="0" w:space="0" w:color="auto"/>
            <w:bottom w:val="none" w:sz="0" w:space="0" w:color="auto"/>
            <w:right w:val="none" w:sz="0" w:space="0" w:color="auto"/>
          </w:divBdr>
        </w:div>
        <w:div w:id="1786538636">
          <w:marLeft w:val="0"/>
          <w:marRight w:val="0"/>
          <w:marTop w:val="0"/>
          <w:marBottom w:val="0"/>
          <w:divBdr>
            <w:top w:val="none" w:sz="0" w:space="0" w:color="auto"/>
            <w:left w:val="none" w:sz="0" w:space="0" w:color="auto"/>
            <w:bottom w:val="none" w:sz="0" w:space="0" w:color="auto"/>
            <w:right w:val="none" w:sz="0" w:space="0" w:color="auto"/>
          </w:divBdr>
        </w:div>
      </w:divsChild>
    </w:div>
    <w:div w:id="395082568">
      <w:bodyDiv w:val="1"/>
      <w:marLeft w:val="0"/>
      <w:marRight w:val="0"/>
      <w:marTop w:val="0"/>
      <w:marBottom w:val="0"/>
      <w:divBdr>
        <w:top w:val="none" w:sz="0" w:space="0" w:color="auto"/>
        <w:left w:val="none" w:sz="0" w:space="0" w:color="auto"/>
        <w:bottom w:val="none" w:sz="0" w:space="0" w:color="auto"/>
        <w:right w:val="none" w:sz="0" w:space="0" w:color="auto"/>
      </w:divBdr>
      <w:divsChild>
        <w:div w:id="655574015">
          <w:marLeft w:val="0"/>
          <w:marRight w:val="0"/>
          <w:marTop w:val="0"/>
          <w:marBottom w:val="0"/>
          <w:divBdr>
            <w:top w:val="none" w:sz="0" w:space="0" w:color="auto"/>
            <w:left w:val="none" w:sz="0" w:space="0" w:color="auto"/>
            <w:bottom w:val="none" w:sz="0" w:space="0" w:color="auto"/>
            <w:right w:val="none" w:sz="0" w:space="0" w:color="auto"/>
          </w:divBdr>
        </w:div>
      </w:divsChild>
    </w:div>
    <w:div w:id="441194201">
      <w:bodyDiv w:val="1"/>
      <w:marLeft w:val="0"/>
      <w:marRight w:val="0"/>
      <w:marTop w:val="0"/>
      <w:marBottom w:val="0"/>
      <w:divBdr>
        <w:top w:val="none" w:sz="0" w:space="0" w:color="auto"/>
        <w:left w:val="none" w:sz="0" w:space="0" w:color="auto"/>
        <w:bottom w:val="none" w:sz="0" w:space="0" w:color="auto"/>
        <w:right w:val="none" w:sz="0" w:space="0" w:color="auto"/>
      </w:divBdr>
    </w:div>
    <w:div w:id="480462150">
      <w:bodyDiv w:val="1"/>
      <w:marLeft w:val="0"/>
      <w:marRight w:val="0"/>
      <w:marTop w:val="0"/>
      <w:marBottom w:val="0"/>
      <w:divBdr>
        <w:top w:val="none" w:sz="0" w:space="0" w:color="auto"/>
        <w:left w:val="none" w:sz="0" w:space="0" w:color="auto"/>
        <w:bottom w:val="none" w:sz="0" w:space="0" w:color="auto"/>
        <w:right w:val="none" w:sz="0" w:space="0" w:color="auto"/>
      </w:divBdr>
    </w:div>
    <w:div w:id="495340401">
      <w:bodyDiv w:val="1"/>
      <w:marLeft w:val="0"/>
      <w:marRight w:val="0"/>
      <w:marTop w:val="0"/>
      <w:marBottom w:val="0"/>
      <w:divBdr>
        <w:top w:val="none" w:sz="0" w:space="0" w:color="auto"/>
        <w:left w:val="none" w:sz="0" w:space="0" w:color="auto"/>
        <w:bottom w:val="none" w:sz="0" w:space="0" w:color="auto"/>
        <w:right w:val="none" w:sz="0" w:space="0" w:color="auto"/>
      </w:divBdr>
    </w:div>
    <w:div w:id="497236592">
      <w:bodyDiv w:val="1"/>
      <w:marLeft w:val="0"/>
      <w:marRight w:val="0"/>
      <w:marTop w:val="0"/>
      <w:marBottom w:val="0"/>
      <w:divBdr>
        <w:top w:val="none" w:sz="0" w:space="0" w:color="auto"/>
        <w:left w:val="none" w:sz="0" w:space="0" w:color="auto"/>
        <w:bottom w:val="none" w:sz="0" w:space="0" w:color="auto"/>
        <w:right w:val="none" w:sz="0" w:space="0" w:color="auto"/>
      </w:divBdr>
    </w:div>
    <w:div w:id="501816007">
      <w:bodyDiv w:val="1"/>
      <w:marLeft w:val="0"/>
      <w:marRight w:val="0"/>
      <w:marTop w:val="0"/>
      <w:marBottom w:val="0"/>
      <w:divBdr>
        <w:top w:val="none" w:sz="0" w:space="0" w:color="auto"/>
        <w:left w:val="none" w:sz="0" w:space="0" w:color="auto"/>
        <w:bottom w:val="none" w:sz="0" w:space="0" w:color="auto"/>
        <w:right w:val="none" w:sz="0" w:space="0" w:color="auto"/>
      </w:divBdr>
    </w:div>
    <w:div w:id="587661433">
      <w:bodyDiv w:val="1"/>
      <w:marLeft w:val="0"/>
      <w:marRight w:val="0"/>
      <w:marTop w:val="0"/>
      <w:marBottom w:val="0"/>
      <w:divBdr>
        <w:top w:val="none" w:sz="0" w:space="0" w:color="auto"/>
        <w:left w:val="none" w:sz="0" w:space="0" w:color="auto"/>
        <w:bottom w:val="none" w:sz="0" w:space="0" w:color="auto"/>
        <w:right w:val="none" w:sz="0" w:space="0" w:color="auto"/>
      </w:divBdr>
    </w:div>
    <w:div w:id="587733378">
      <w:bodyDiv w:val="1"/>
      <w:marLeft w:val="0"/>
      <w:marRight w:val="0"/>
      <w:marTop w:val="0"/>
      <w:marBottom w:val="0"/>
      <w:divBdr>
        <w:top w:val="none" w:sz="0" w:space="0" w:color="auto"/>
        <w:left w:val="none" w:sz="0" w:space="0" w:color="auto"/>
        <w:bottom w:val="none" w:sz="0" w:space="0" w:color="auto"/>
        <w:right w:val="none" w:sz="0" w:space="0" w:color="auto"/>
      </w:divBdr>
    </w:div>
    <w:div w:id="588079687">
      <w:bodyDiv w:val="1"/>
      <w:marLeft w:val="0"/>
      <w:marRight w:val="0"/>
      <w:marTop w:val="0"/>
      <w:marBottom w:val="0"/>
      <w:divBdr>
        <w:top w:val="none" w:sz="0" w:space="0" w:color="auto"/>
        <w:left w:val="none" w:sz="0" w:space="0" w:color="auto"/>
        <w:bottom w:val="none" w:sz="0" w:space="0" w:color="auto"/>
        <w:right w:val="none" w:sz="0" w:space="0" w:color="auto"/>
      </w:divBdr>
    </w:div>
    <w:div w:id="592009768">
      <w:bodyDiv w:val="1"/>
      <w:marLeft w:val="0"/>
      <w:marRight w:val="0"/>
      <w:marTop w:val="0"/>
      <w:marBottom w:val="0"/>
      <w:divBdr>
        <w:top w:val="none" w:sz="0" w:space="0" w:color="auto"/>
        <w:left w:val="none" w:sz="0" w:space="0" w:color="auto"/>
        <w:bottom w:val="none" w:sz="0" w:space="0" w:color="auto"/>
        <w:right w:val="none" w:sz="0" w:space="0" w:color="auto"/>
      </w:divBdr>
    </w:div>
    <w:div w:id="609778573">
      <w:bodyDiv w:val="1"/>
      <w:marLeft w:val="0"/>
      <w:marRight w:val="0"/>
      <w:marTop w:val="0"/>
      <w:marBottom w:val="0"/>
      <w:divBdr>
        <w:top w:val="none" w:sz="0" w:space="0" w:color="auto"/>
        <w:left w:val="none" w:sz="0" w:space="0" w:color="auto"/>
        <w:bottom w:val="none" w:sz="0" w:space="0" w:color="auto"/>
        <w:right w:val="none" w:sz="0" w:space="0" w:color="auto"/>
      </w:divBdr>
    </w:div>
    <w:div w:id="626352259">
      <w:bodyDiv w:val="1"/>
      <w:marLeft w:val="0"/>
      <w:marRight w:val="0"/>
      <w:marTop w:val="0"/>
      <w:marBottom w:val="0"/>
      <w:divBdr>
        <w:top w:val="none" w:sz="0" w:space="0" w:color="auto"/>
        <w:left w:val="none" w:sz="0" w:space="0" w:color="auto"/>
        <w:bottom w:val="none" w:sz="0" w:space="0" w:color="auto"/>
        <w:right w:val="none" w:sz="0" w:space="0" w:color="auto"/>
      </w:divBdr>
    </w:div>
    <w:div w:id="645161756">
      <w:bodyDiv w:val="1"/>
      <w:marLeft w:val="0"/>
      <w:marRight w:val="0"/>
      <w:marTop w:val="0"/>
      <w:marBottom w:val="0"/>
      <w:divBdr>
        <w:top w:val="none" w:sz="0" w:space="0" w:color="auto"/>
        <w:left w:val="none" w:sz="0" w:space="0" w:color="auto"/>
        <w:bottom w:val="none" w:sz="0" w:space="0" w:color="auto"/>
        <w:right w:val="none" w:sz="0" w:space="0" w:color="auto"/>
      </w:divBdr>
    </w:div>
    <w:div w:id="700017670">
      <w:bodyDiv w:val="1"/>
      <w:marLeft w:val="0"/>
      <w:marRight w:val="0"/>
      <w:marTop w:val="0"/>
      <w:marBottom w:val="0"/>
      <w:divBdr>
        <w:top w:val="none" w:sz="0" w:space="0" w:color="auto"/>
        <w:left w:val="none" w:sz="0" w:space="0" w:color="auto"/>
        <w:bottom w:val="none" w:sz="0" w:space="0" w:color="auto"/>
        <w:right w:val="none" w:sz="0" w:space="0" w:color="auto"/>
      </w:divBdr>
    </w:div>
    <w:div w:id="748160764">
      <w:bodyDiv w:val="1"/>
      <w:marLeft w:val="0"/>
      <w:marRight w:val="0"/>
      <w:marTop w:val="0"/>
      <w:marBottom w:val="0"/>
      <w:divBdr>
        <w:top w:val="none" w:sz="0" w:space="0" w:color="auto"/>
        <w:left w:val="none" w:sz="0" w:space="0" w:color="auto"/>
        <w:bottom w:val="none" w:sz="0" w:space="0" w:color="auto"/>
        <w:right w:val="none" w:sz="0" w:space="0" w:color="auto"/>
      </w:divBdr>
      <w:divsChild>
        <w:div w:id="1430813582">
          <w:marLeft w:val="0"/>
          <w:marRight w:val="0"/>
          <w:marTop w:val="0"/>
          <w:marBottom w:val="0"/>
          <w:divBdr>
            <w:top w:val="none" w:sz="0" w:space="0" w:color="auto"/>
            <w:left w:val="none" w:sz="0" w:space="0" w:color="auto"/>
            <w:bottom w:val="none" w:sz="0" w:space="0" w:color="auto"/>
            <w:right w:val="none" w:sz="0" w:space="0" w:color="auto"/>
          </w:divBdr>
        </w:div>
        <w:div w:id="352342246">
          <w:marLeft w:val="0"/>
          <w:marRight w:val="0"/>
          <w:marTop w:val="0"/>
          <w:marBottom w:val="0"/>
          <w:divBdr>
            <w:top w:val="none" w:sz="0" w:space="0" w:color="auto"/>
            <w:left w:val="none" w:sz="0" w:space="0" w:color="auto"/>
            <w:bottom w:val="none" w:sz="0" w:space="0" w:color="auto"/>
            <w:right w:val="none" w:sz="0" w:space="0" w:color="auto"/>
          </w:divBdr>
        </w:div>
        <w:div w:id="720858674">
          <w:marLeft w:val="0"/>
          <w:marRight w:val="0"/>
          <w:marTop w:val="0"/>
          <w:marBottom w:val="0"/>
          <w:divBdr>
            <w:top w:val="none" w:sz="0" w:space="0" w:color="auto"/>
            <w:left w:val="none" w:sz="0" w:space="0" w:color="auto"/>
            <w:bottom w:val="none" w:sz="0" w:space="0" w:color="auto"/>
            <w:right w:val="none" w:sz="0" w:space="0" w:color="auto"/>
          </w:divBdr>
        </w:div>
        <w:div w:id="740713821">
          <w:marLeft w:val="0"/>
          <w:marRight w:val="0"/>
          <w:marTop w:val="0"/>
          <w:marBottom w:val="0"/>
          <w:divBdr>
            <w:top w:val="none" w:sz="0" w:space="0" w:color="auto"/>
            <w:left w:val="none" w:sz="0" w:space="0" w:color="auto"/>
            <w:bottom w:val="none" w:sz="0" w:space="0" w:color="auto"/>
            <w:right w:val="none" w:sz="0" w:space="0" w:color="auto"/>
          </w:divBdr>
        </w:div>
        <w:div w:id="1009017002">
          <w:marLeft w:val="0"/>
          <w:marRight w:val="0"/>
          <w:marTop w:val="0"/>
          <w:marBottom w:val="0"/>
          <w:divBdr>
            <w:top w:val="none" w:sz="0" w:space="0" w:color="auto"/>
            <w:left w:val="none" w:sz="0" w:space="0" w:color="auto"/>
            <w:bottom w:val="none" w:sz="0" w:space="0" w:color="auto"/>
            <w:right w:val="none" w:sz="0" w:space="0" w:color="auto"/>
          </w:divBdr>
        </w:div>
        <w:div w:id="1918706059">
          <w:marLeft w:val="0"/>
          <w:marRight w:val="0"/>
          <w:marTop w:val="0"/>
          <w:marBottom w:val="0"/>
          <w:divBdr>
            <w:top w:val="none" w:sz="0" w:space="0" w:color="auto"/>
            <w:left w:val="none" w:sz="0" w:space="0" w:color="auto"/>
            <w:bottom w:val="none" w:sz="0" w:space="0" w:color="auto"/>
            <w:right w:val="none" w:sz="0" w:space="0" w:color="auto"/>
          </w:divBdr>
        </w:div>
        <w:div w:id="1627732240">
          <w:marLeft w:val="0"/>
          <w:marRight w:val="0"/>
          <w:marTop w:val="0"/>
          <w:marBottom w:val="0"/>
          <w:divBdr>
            <w:top w:val="none" w:sz="0" w:space="0" w:color="auto"/>
            <w:left w:val="none" w:sz="0" w:space="0" w:color="auto"/>
            <w:bottom w:val="none" w:sz="0" w:space="0" w:color="auto"/>
            <w:right w:val="none" w:sz="0" w:space="0" w:color="auto"/>
          </w:divBdr>
        </w:div>
        <w:div w:id="763107016">
          <w:marLeft w:val="0"/>
          <w:marRight w:val="0"/>
          <w:marTop w:val="0"/>
          <w:marBottom w:val="0"/>
          <w:divBdr>
            <w:top w:val="none" w:sz="0" w:space="0" w:color="auto"/>
            <w:left w:val="none" w:sz="0" w:space="0" w:color="auto"/>
            <w:bottom w:val="none" w:sz="0" w:space="0" w:color="auto"/>
            <w:right w:val="none" w:sz="0" w:space="0" w:color="auto"/>
          </w:divBdr>
        </w:div>
        <w:div w:id="1966499781">
          <w:marLeft w:val="0"/>
          <w:marRight w:val="0"/>
          <w:marTop w:val="0"/>
          <w:marBottom w:val="0"/>
          <w:divBdr>
            <w:top w:val="none" w:sz="0" w:space="0" w:color="auto"/>
            <w:left w:val="none" w:sz="0" w:space="0" w:color="auto"/>
            <w:bottom w:val="none" w:sz="0" w:space="0" w:color="auto"/>
            <w:right w:val="none" w:sz="0" w:space="0" w:color="auto"/>
          </w:divBdr>
        </w:div>
        <w:div w:id="294408725">
          <w:marLeft w:val="0"/>
          <w:marRight w:val="0"/>
          <w:marTop w:val="0"/>
          <w:marBottom w:val="0"/>
          <w:divBdr>
            <w:top w:val="none" w:sz="0" w:space="0" w:color="auto"/>
            <w:left w:val="none" w:sz="0" w:space="0" w:color="auto"/>
            <w:bottom w:val="none" w:sz="0" w:space="0" w:color="auto"/>
            <w:right w:val="none" w:sz="0" w:space="0" w:color="auto"/>
          </w:divBdr>
        </w:div>
        <w:div w:id="416900280">
          <w:marLeft w:val="0"/>
          <w:marRight w:val="0"/>
          <w:marTop w:val="0"/>
          <w:marBottom w:val="0"/>
          <w:divBdr>
            <w:top w:val="none" w:sz="0" w:space="0" w:color="auto"/>
            <w:left w:val="none" w:sz="0" w:space="0" w:color="auto"/>
            <w:bottom w:val="none" w:sz="0" w:space="0" w:color="auto"/>
            <w:right w:val="none" w:sz="0" w:space="0" w:color="auto"/>
          </w:divBdr>
        </w:div>
        <w:div w:id="96370611">
          <w:marLeft w:val="0"/>
          <w:marRight w:val="0"/>
          <w:marTop w:val="0"/>
          <w:marBottom w:val="0"/>
          <w:divBdr>
            <w:top w:val="none" w:sz="0" w:space="0" w:color="auto"/>
            <w:left w:val="none" w:sz="0" w:space="0" w:color="auto"/>
            <w:bottom w:val="none" w:sz="0" w:space="0" w:color="auto"/>
            <w:right w:val="none" w:sz="0" w:space="0" w:color="auto"/>
          </w:divBdr>
        </w:div>
        <w:div w:id="485778419">
          <w:marLeft w:val="0"/>
          <w:marRight w:val="0"/>
          <w:marTop w:val="0"/>
          <w:marBottom w:val="0"/>
          <w:divBdr>
            <w:top w:val="none" w:sz="0" w:space="0" w:color="auto"/>
            <w:left w:val="none" w:sz="0" w:space="0" w:color="auto"/>
            <w:bottom w:val="none" w:sz="0" w:space="0" w:color="auto"/>
            <w:right w:val="none" w:sz="0" w:space="0" w:color="auto"/>
          </w:divBdr>
        </w:div>
        <w:div w:id="1948074038">
          <w:marLeft w:val="0"/>
          <w:marRight w:val="0"/>
          <w:marTop w:val="0"/>
          <w:marBottom w:val="0"/>
          <w:divBdr>
            <w:top w:val="none" w:sz="0" w:space="0" w:color="auto"/>
            <w:left w:val="none" w:sz="0" w:space="0" w:color="auto"/>
            <w:bottom w:val="none" w:sz="0" w:space="0" w:color="auto"/>
            <w:right w:val="none" w:sz="0" w:space="0" w:color="auto"/>
          </w:divBdr>
        </w:div>
        <w:div w:id="51928787">
          <w:marLeft w:val="0"/>
          <w:marRight w:val="0"/>
          <w:marTop w:val="0"/>
          <w:marBottom w:val="0"/>
          <w:divBdr>
            <w:top w:val="none" w:sz="0" w:space="0" w:color="auto"/>
            <w:left w:val="none" w:sz="0" w:space="0" w:color="auto"/>
            <w:bottom w:val="none" w:sz="0" w:space="0" w:color="auto"/>
            <w:right w:val="none" w:sz="0" w:space="0" w:color="auto"/>
          </w:divBdr>
        </w:div>
        <w:div w:id="1863132502">
          <w:marLeft w:val="0"/>
          <w:marRight w:val="0"/>
          <w:marTop w:val="0"/>
          <w:marBottom w:val="0"/>
          <w:divBdr>
            <w:top w:val="none" w:sz="0" w:space="0" w:color="auto"/>
            <w:left w:val="none" w:sz="0" w:space="0" w:color="auto"/>
            <w:bottom w:val="none" w:sz="0" w:space="0" w:color="auto"/>
            <w:right w:val="none" w:sz="0" w:space="0" w:color="auto"/>
          </w:divBdr>
        </w:div>
        <w:div w:id="1501893875">
          <w:marLeft w:val="0"/>
          <w:marRight w:val="0"/>
          <w:marTop w:val="0"/>
          <w:marBottom w:val="0"/>
          <w:divBdr>
            <w:top w:val="none" w:sz="0" w:space="0" w:color="auto"/>
            <w:left w:val="none" w:sz="0" w:space="0" w:color="auto"/>
            <w:bottom w:val="none" w:sz="0" w:space="0" w:color="auto"/>
            <w:right w:val="none" w:sz="0" w:space="0" w:color="auto"/>
          </w:divBdr>
        </w:div>
        <w:div w:id="1136950676">
          <w:marLeft w:val="0"/>
          <w:marRight w:val="0"/>
          <w:marTop w:val="0"/>
          <w:marBottom w:val="0"/>
          <w:divBdr>
            <w:top w:val="none" w:sz="0" w:space="0" w:color="auto"/>
            <w:left w:val="none" w:sz="0" w:space="0" w:color="auto"/>
            <w:bottom w:val="none" w:sz="0" w:space="0" w:color="auto"/>
            <w:right w:val="none" w:sz="0" w:space="0" w:color="auto"/>
          </w:divBdr>
        </w:div>
        <w:div w:id="955481073">
          <w:marLeft w:val="0"/>
          <w:marRight w:val="0"/>
          <w:marTop w:val="0"/>
          <w:marBottom w:val="0"/>
          <w:divBdr>
            <w:top w:val="none" w:sz="0" w:space="0" w:color="auto"/>
            <w:left w:val="none" w:sz="0" w:space="0" w:color="auto"/>
            <w:bottom w:val="none" w:sz="0" w:space="0" w:color="auto"/>
            <w:right w:val="none" w:sz="0" w:space="0" w:color="auto"/>
          </w:divBdr>
        </w:div>
        <w:div w:id="1782139166">
          <w:marLeft w:val="0"/>
          <w:marRight w:val="0"/>
          <w:marTop w:val="0"/>
          <w:marBottom w:val="0"/>
          <w:divBdr>
            <w:top w:val="none" w:sz="0" w:space="0" w:color="auto"/>
            <w:left w:val="none" w:sz="0" w:space="0" w:color="auto"/>
            <w:bottom w:val="none" w:sz="0" w:space="0" w:color="auto"/>
            <w:right w:val="none" w:sz="0" w:space="0" w:color="auto"/>
          </w:divBdr>
        </w:div>
        <w:div w:id="258031636">
          <w:marLeft w:val="0"/>
          <w:marRight w:val="0"/>
          <w:marTop w:val="0"/>
          <w:marBottom w:val="0"/>
          <w:divBdr>
            <w:top w:val="none" w:sz="0" w:space="0" w:color="auto"/>
            <w:left w:val="none" w:sz="0" w:space="0" w:color="auto"/>
            <w:bottom w:val="none" w:sz="0" w:space="0" w:color="auto"/>
            <w:right w:val="none" w:sz="0" w:space="0" w:color="auto"/>
          </w:divBdr>
        </w:div>
        <w:div w:id="1495952896">
          <w:marLeft w:val="0"/>
          <w:marRight w:val="0"/>
          <w:marTop w:val="0"/>
          <w:marBottom w:val="0"/>
          <w:divBdr>
            <w:top w:val="none" w:sz="0" w:space="0" w:color="auto"/>
            <w:left w:val="none" w:sz="0" w:space="0" w:color="auto"/>
            <w:bottom w:val="none" w:sz="0" w:space="0" w:color="auto"/>
            <w:right w:val="none" w:sz="0" w:space="0" w:color="auto"/>
          </w:divBdr>
        </w:div>
        <w:div w:id="688795114">
          <w:marLeft w:val="0"/>
          <w:marRight w:val="0"/>
          <w:marTop w:val="0"/>
          <w:marBottom w:val="0"/>
          <w:divBdr>
            <w:top w:val="none" w:sz="0" w:space="0" w:color="auto"/>
            <w:left w:val="none" w:sz="0" w:space="0" w:color="auto"/>
            <w:bottom w:val="none" w:sz="0" w:space="0" w:color="auto"/>
            <w:right w:val="none" w:sz="0" w:space="0" w:color="auto"/>
          </w:divBdr>
        </w:div>
        <w:div w:id="285547332">
          <w:marLeft w:val="0"/>
          <w:marRight w:val="0"/>
          <w:marTop w:val="0"/>
          <w:marBottom w:val="0"/>
          <w:divBdr>
            <w:top w:val="none" w:sz="0" w:space="0" w:color="auto"/>
            <w:left w:val="none" w:sz="0" w:space="0" w:color="auto"/>
            <w:bottom w:val="none" w:sz="0" w:space="0" w:color="auto"/>
            <w:right w:val="none" w:sz="0" w:space="0" w:color="auto"/>
          </w:divBdr>
        </w:div>
        <w:div w:id="41827591">
          <w:marLeft w:val="0"/>
          <w:marRight w:val="0"/>
          <w:marTop w:val="0"/>
          <w:marBottom w:val="0"/>
          <w:divBdr>
            <w:top w:val="none" w:sz="0" w:space="0" w:color="auto"/>
            <w:left w:val="none" w:sz="0" w:space="0" w:color="auto"/>
            <w:bottom w:val="none" w:sz="0" w:space="0" w:color="auto"/>
            <w:right w:val="none" w:sz="0" w:space="0" w:color="auto"/>
          </w:divBdr>
        </w:div>
        <w:div w:id="1265654503">
          <w:marLeft w:val="0"/>
          <w:marRight w:val="0"/>
          <w:marTop w:val="0"/>
          <w:marBottom w:val="0"/>
          <w:divBdr>
            <w:top w:val="none" w:sz="0" w:space="0" w:color="auto"/>
            <w:left w:val="none" w:sz="0" w:space="0" w:color="auto"/>
            <w:bottom w:val="none" w:sz="0" w:space="0" w:color="auto"/>
            <w:right w:val="none" w:sz="0" w:space="0" w:color="auto"/>
          </w:divBdr>
        </w:div>
        <w:div w:id="42750581">
          <w:marLeft w:val="0"/>
          <w:marRight w:val="0"/>
          <w:marTop w:val="0"/>
          <w:marBottom w:val="0"/>
          <w:divBdr>
            <w:top w:val="none" w:sz="0" w:space="0" w:color="auto"/>
            <w:left w:val="none" w:sz="0" w:space="0" w:color="auto"/>
            <w:bottom w:val="none" w:sz="0" w:space="0" w:color="auto"/>
            <w:right w:val="none" w:sz="0" w:space="0" w:color="auto"/>
          </w:divBdr>
        </w:div>
        <w:div w:id="2089301777">
          <w:marLeft w:val="0"/>
          <w:marRight w:val="0"/>
          <w:marTop w:val="0"/>
          <w:marBottom w:val="0"/>
          <w:divBdr>
            <w:top w:val="none" w:sz="0" w:space="0" w:color="auto"/>
            <w:left w:val="none" w:sz="0" w:space="0" w:color="auto"/>
            <w:bottom w:val="none" w:sz="0" w:space="0" w:color="auto"/>
            <w:right w:val="none" w:sz="0" w:space="0" w:color="auto"/>
          </w:divBdr>
        </w:div>
        <w:div w:id="503210857">
          <w:marLeft w:val="0"/>
          <w:marRight w:val="0"/>
          <w:marTop w:val="0"/>
          <w:marBottom w:val="0"/>
          <w:divBdr>
            <w:top w:val="none" w:sz="0" w:space="0" w:color="auto"/>
            <w:left w:val="none" w:sz="0" w:space="0" w:color="auto"/>
            <w:bottom w:val="none" w:sz="0" w:space="0" w:color="auto"/>
            <w:right w:val="none" w:sz="0" w:space="0" w:color="auto"/>
          </w:divBdr>
        </w:div>
        <w:div w:id="1294746738">
          <w:marLeft w:val="0"/>
          <w:marRight w:val="0"/>
          <w:marTop w:val="0"/>
          <w:marBottom w:val="0"/>
          <w:divBdr>
            <w:top w:val="none" w:sz="0" w:space="0" w:color="auto"/>
            <w:left w:val="none" w:sz="0" w:space="0" w:color="auto"/>
            <w:bottom w:val="none" w:sz="0" w:space="0" w:color="auto"/>
            <w:right w:val="none" w:sz="0" w:space="0" w:color="auto"/>
          </w:divBdr>
        </w:div>
        <w:div w:id="1669668481">
          <w:marLeft w:val="0"/>
          <w:marRight w:val="0"/>
          <w:marTop w:val="0"/>
          <w:marBottom w:val="0"/>
          <w:divBdr>
            <w:top w:val="none" w:sz="0" w:space="0" w:color="auto"/>
            <w:left w:val="none" w:sz="0" w:space="0" w:color="auto"/>
            <w:bottom w:val="none" w:sz="0" w:space="0" w:color="auto"/>
            <w:right w:val="none" w:sz="0" w:space="0" w:color="auto"/>
          </w:divBdr>
        </w:div>
        <w:div w:id="1407802769">
          <w:marLeft w:val="0"/>
          <w:marRight w:val="0"/>
          <w:marTop w:val="0"/>
          <w:marBottom w:val="0"/>
          <w:divBdr>
            <w:top w:val="none" w:sz="0" w:space="0" w:color="auto"/>
            <w:left w:val="none" w:sz="0" w:space="0" w:color="auto"/>
            <w:bottom w:val="none" w:sz="0" w:space="0" w:color="auto"/>
            <w:right w:val="none" w:sz="0" w:space="0" w:color="auto"/>
          </w:divBdr>
        </w:div>
        <w:div w:id="901407478">
          <w:marLeft w:val="0"/>
          <w:marRight w:val="0"/>
          <w:marTop w:val="0"/>
          <w:marBottom w:val="0"/>
          <w:divBdr>
            <w:top w:val="none" w:sz="0" w:space="0" w:color="auto"/>
            <w:left w:val="none" w:sz="0" w:space="0" w:color="auto"/>
            <w:bottom w:val="none" w:sz="0" w:space="0" w:color="auto"/>
            <w:right w:val="none" w:sz="0" w:space="0" w:color="auto"/>
          </w:divBdr>
        </w:div>
      </w:divsChild>
    </w:div>
    <w:div w:id="798884112">
      <w:bodyDiv w:val="1"/>
      <w:marLeft w:val="0"/>
      <w:marRight w:val="0"/>
      <w:marTop w:val="0"/>
      <w:marBottom w:val="0"/>
      <w:divBdr>
        <w:top w:val="none" w:sz="0" w:space="0" w:color="auto"/>
        <w:left w:val="none" w:sz="0" w:space="0" w:color="auto"/>
        <w:bottom w:val="none" w:sz="0" w:space="0" w:color="auto"/>
        <w:right w:val="none" w:sz="0" w:space="0" w:color="auto"/>
      </w:divBdr>
    </w:div>
    <w:div w:id="829827186">
      <w:bodyDiv w:val="1"/>
      <w:marLeft w:val="0"/>
      <w:marRight w:val="0"/>
      <w:marTop w:val="0"/>
      <w:marBottom w:val="0"/>
      <w:divBdr>
        <w:top w:val="none" w:sz="0" w:space="0" w:color="auto"/>
        <w:left w:val="none" w:sz="0" w:space="0" w:color="auto"/>
        <w:bottom w:val="none" w:sz="0" w:space="0" w:color="auto"/>
        <w:right w:val="none" w:sz="0" w:space="0" w:color="auto"/>
      </w:divBdr>
    </w:div>
    <w:div w:id="874734255">
      <w:bodyDiv w:val="1"/>
      <w:marLeft w:val="0"/>
      <w:marRight w:val="0"/>
      <w:marTop w:val="0"/>
      <w:marBottom w:val="0"/>
      <w:divBdr>
        <w:top w:val="none" w:sz="0" w:space="0" w:color="auto"/>
        <w:left w:val="none" w:sz="0" w:space="0" w:color="auto"/>
        <w:bottom w:val="none" w:sz="0" w:space="0" w:color="auto"/>
        <w:right w:val="none" w:sz="0" w:space="0" w:color="auto"/>
      </w:divBdr>
      <w:divsChild>
        <w:div w:id="1255478281">
          <w:marLeft w:val="0"/>
          <w:marRight w:val="0"/>
          <w:marTop w:val="0"/>
          <w:marBottom w:val="0"/>
          <w:divBdr>
            <w:top w:val="none" w:sz="0" w:space="0" w:color="auto"/>
            <w:left w:val="none" w:sz="0" w:space="0" w:color="auto"/>
            <w:bottom w:val="none" w:sz="0" w:space="0" w:color="auto"/>
            <w:right w:val="none" w:sz="0" w:space="0" w:color="auto"/>
          </w:divBdr>
        </w:div>
        <w:div w:id="980620100">
          <w:marLeft w:val="0"/>
          <w:marRight w:val="0"/>
          <w:marTop w:val="0"/>
          <w:marBottom w:val="0"/>
          <w:divBdr>
            <w:top w:val="none" w:sz="0" w:space="0" w:color="auto"/>
            <w:left w:val="none" w:sz="0" w:space="0" w:color="auto"/>
            <w:bottom w:val="none" w:sz="0" w:space="0" w:color="auto"/>
            <w:right w:val="none" w:sz="0" w:space="0" w:color="auto"/>
          </w:divBdr>
        </w:div>
      </w:divsChild>
    </w:div>
    <w:div w:id="927150896">
      <w:bodyDiv w:val="1"/>
      <w:marLeft w:val="0"/>
      <w:marRight w:val="0"/>
      <w:marTop w:val="0"/>
      <w:marBottom w:val="0"/>
      <w:divBdr>
        <w:top w:val="none" w:sz="0" w:space="0" w:color="auto"/>
        <w:left w:val="none" w:sz="0" w:space="0" w:color="auto"/>
        <w:bottom w:val="none" w:sz="0" w:space="0" w:color="auto"/>
        <w:right w:val="none" w:sz="0" w:space="0" w:color="auto"/>
      </w:divBdr>
    </w:div>
    <w:div w:id="932737518">
      <w:bodyDiv w:val="1"/>
      <w:marLeft w:val="0"/>
      <w:marRight w:val="0"/>
      <w:marTop w:val="0"/>
      <w:marBottom w:val="0"/>
      <w:divBdr>
        <w:top w:val="none" w:sz="0" w:space="0" w:color="auto"/>
        <w:left w:val="none" w:sz="0" w:space="0" w:color="auto"/>
        <w:bottom w:val="none" w:sz="0" w:space="0" w:color="auto"/>
        <w:right w:val="none" w:sz="0" w:space="0" w:color="auto"/>
      </w:divBdr>
      <w:divsChild>
        <w:div w:id="463472068">
          <w:marLeft w:val="0"/>
          <w:marRight w:val="0"/>
          <w:marTop w:val="0"/>
          <w:marBottom w:val="0"/>
          <w:divBdr>
            <w:top w:val="none" w:sz="0" w:space="0" w:color="auto"/>
            <w:left w:val="none" w:sz="0" w:space="0" w:color="auto"/>
            <w:bottom w:val="none" w:sz="0" w:space="0" w:color="auto"/>
            <w:right w:val="none" w:sz="0" w:space="0" w:color="auto"/>
          </w:divBdr>
        </w:div>
      </w:divsChild>
    </w:div>
    <w:div w:id="935790909">
      <w:bodyDiv w:val="1"/>
      <w:marLeft w:val="0"/>
      <w:marRight w:val="0"/>
      <w:marTop w:val="0"/>
      <w:marBottom w:val="0"/>
      <w:divBdr>
        <w:top w:val="none" w:sz="0" w:space="0" w:color="auto"/>
        <w:left w:val="none" w:sz="0" w:space="0" w:color="auto"/>
        <w:bottom w:val="none" w:sz="0" w:space="0" w:color="auto"/>
        <w:right w:val="none" w:sz="0" w:space="0" w:color="auto"/>
      </w:divBdr>
    </w:div>
    <w:div w:id="1031110391">
      <w:bodyDiv w:val="1"/>
      <w:marLeft w:val="0"/>
      <w:marRight w:val="0"/>
      <w:marTop w:val="0"/>
      <w:marBottom w:val="0"/>
      <w:divBdr>
        <w:top w:val="none" w:sz="0" w:space="0" w:color="auto"/>
        <w:left w:val="none" w:sz="0" w:space="0" w:color="auto"/>
        <w:bottom w:val="none" w:sz="0" w:space="0" w:color="auto"/>
        <w:right w:val="none" w:sz="0" w:space="0" w:color="auto"/>
      </w:divBdr>
    </w:div>
    <w:div w:id="1038436693">
      <w:bodyDiv w:val="1"/>
      <w:marLeft w:val="0"/>
      <w:marRight w:val="0"/>
      <w:marTop w:val="0"/>
      <w:marBottom w:val="0"/>
      <w:divBdr>
        <w:top w:val="none" w:sz="0" w:space="0" w:color="auto"/>
        <w:left w:val="none" w:sz="0" w:space="0" w:color="auto"/>
        <w:bottom w:val="none" w:sz="0" w:space="0" w:color="auto"/>
        <w:right w:val="none" w:sz="0" w:space="0" w:color="auto"/>
      </w:divBdr>
    </w:div>
    <w:div w:id="1162965435">
      <w:bodyDiv w:val="1"/>
      <w:marLeft w:val="0"/>
      <w:marRight w:val="0"/>
      <w:marTop w:val="0"/>
      <w:marBottom w:val="0"/>
      <w:divBdr>
        <w:top w:val="none" w:sz="0" w:space="0" w:color="auto"/>
        <w:left w:val="none" w:sz="0" w:space="0" w:color="auto"/>
        <w:bottom w:val="none" w:sz="0" w:space="0" w:color="auto"/>
        <w:right w:val="none" w:sz="0" w:space="0" w:color="auto"/>
      </w:divBdr>
    </w:div>
    <w:div w:id="1179930074">
      <w:bodyDiv w:val="1"/>
      <w:marLeft w:val="0"/>
      <w:marRight w:val="0"/>
      <w:marTop w:val="0"/>
      <w:marBottom w:val="0"/>
      <w:divBdr>
        <w:top w:val="none" w:sz="0" w:space="0" w:color="auto"/>
        <w:left w:val="none" w:sz="0" w:space="0" w:color="auto"/>
        <w:bottom w:val="none" w:sz="0" w:space="0" w:color="auto"/>
        <w:right w:val="none" w:sz="0" w:space="0" w:color="auto"/>
      </w:divBdr>
    </w:div>
    <w:div w:id="1192694703">
      <w:bodyDiv w:val="1"/>
      <w:marLeft w:val="0"/>
      <w:marRight w:val="0"/>
      <w:marTop w:val="0"/>
      <w:marBottom w:val="0"/>
      <w:divBdr>
        <w:top w:val="none" w:sz="0" w:space="0" w:color="auto"/>
        <w:left w:val="none" w:sz="0" w:space="0" w:color="auto"/>
        <w:bottom w:val="none" w:sz="0" w:space="0" w:color="auto"/>
        <w:right w:val="none" w:sz="0" w:space="0" w:color="auto"/>
      </w:divBdr>
    </w:div>
    <w:div w:id="1213077183">
      <w:bodyDiv w:val="1"/>
      <w:marLeft w:val="0"/>
      <w:marRight w:val="0"/>
      <w:marTop w:val="0"/>
      <w:marBottom w:val="0"/>
      <w:divBdr>
        <w:top w:val="none" w:sz="0" w:space="0" w:color="auto"/>
        <w:left w:val="none" w:sz="0" w:space="0" w:color="auto"/>
        <w:bottom w:val="none" w:sz="0" w:space="0" w:color="auto"/>
        <w:right w:val="none" w:sz="0" w:space="0" w:color="auto"/>
      </w:divBdr>
    </w:div>
    <w:div w:id="1218737014">
      <w:bodyDiv w:val="1"/>
      <w:marLeft w:val="0"/>
      <w:marRight w:val="0"/>
      <w:marTop w:val="0"/>
      <w:marBottom w:val="0"/>
      <w:divBdr>
        <w:top w:val="none" w:sz="0" w:space="0" w:color="auto"/>
        <w:left w:val="none" w:sz="0" w:space="0" w:color="auto"/>
        <w:bottom w:val="none" w:sz="0" w:space="0" w:color="auto"/>
        <w:right w:val="none" w:sz="0" w:space="0" w:color="auto"/>
      </w:divBdr>
    </w:div>
    <w:div w:id="1272320770">
      <w:bodyDiv w:val="1"/>
      <w:marLeft w:val="0"/>
      <w:marRight w:val="0"/>
      <w:marTop w:val="0"/>
      <w:marBottom w:val="0"/>
      <w:divBdr>
        <w:top w:val="none" w:sz="0" w:space="0" w:color="auto"/>
        <w:left w:val="none" w:sz="0" w:space="0" w:color="auto"/>
        <w:bottom w:val="none" w:sz="0" w:space="0" w:color="auto"/>
        <w:right w:val="none" w:sz="0" w:space="0" w:color="auto"/>
      </w:divBdr>
    </w:div>
    <w:div w:id="1282879592">
      <w:bodyDiv w:val="1"/>
      <w:marLeft w:val="0"/>
      <w:marRight w:val="0"/>
      <w:marTop w:val="0"/>
      <w:marBottom w:val="0"/>
      <w:divBdr>
        <w:top w:val="none" w:sz="0" w:space="0" w:color="auto"/>
        <w:left w:val="none" w:sz="0" w:space="0" w:color="auto"/>
        <w:bottom w:val="none" w:sz="0" w:space="0" w:color="auto"/>
        <w:right w:val="none" w:sz="0" w:space="0" w:color="auto"/>
      </w:divBdr>
    </w:div>
    <w:div w:id="1346899313">
      <w:bodyDiv w:val="1"/>
      <w:marLeft w:val="0"/>
      <w:marRight w:val="0"/>
      <w:marTop w:val="0"/>
      <w:marBottom w:val="0"/>
      <w:divBdr>
        <w:top w:val="none" w:sz="0" w:space="0" w:color="auto"/>
        <w:left w:val="none" w:sz="0" w:space="0" w:color="auto"/>
        <w:bottom w:val="none" w:sz="0" w:space="0" w:color="auto"/>
        <w:right w:val="none" w:sz="0" w:space="0" w:color="auto"/>
      </w:divBdr>
    </w:div>
    <w:div w:id="1536623128">
      <w:bodyDiv w:val="1"/>
      <w:marLeft w:val="0"/>
      <w:marRight w:val="0"/>
      <w:marTop w:val="0"/>
      <w:marBottom w:val="0"/>
      <w:divBdr>
        <w:top w:val="none" w:sz="0" w:space="0" w:color="auto"/>
        <w:left w:val="none" w:sz="0" w:space="0" w:color="auto"/>
        <w:bottom w:val="none" w:sz="0" w:space="0" w:color="auto"/>
        <w:right w:val="none" w:sz="0" w:space="0" w:color="auto"/>
      </w:divBdr>
    </w:div>
    <w:div w:id="1574049675">
      <w:bodyDiv w:val="1"/>
      <w:marLeft w:val="0"/>
      <w:marRight w:val="0"/>
      <w:marTop w:val="0"/>
      <w:marBottom w:val="0"/>
      <w:divBdr>
        <w:top w:val="none" w:sz="0" w:space="0" w:color="auto"/>
        <w:left w:val="none" w:sz="0" w:space="0" w:color="auto"/>
        <w:bottom w:val="none" w:sz="0" w:space="0" w:color="auto"/>
        <w:right w:val="none" w:sz="0" w:space="0" w:color="auto"/>
      </w:divBdr>
    </w:div>
    <w:div w:id="1599023706">
      <w:bodyDiv w:val="1"/>
      <w:marLeft w:val="0"/>
      <w:marRight w:val="0"/>
      <w:marTop w:val="0"/>
      <w:marBottom w:val="0"/>
      <w:divBdr>
        <w:top w:val="none" w:sz="0" w:space="0" w:color="auto"/>
        <w:left w:val="none" w:sz="0" w:space="0" w:color="auto"/>
        <w:bottom w:val="none" w:sz="0" w:space="0" w:color="auto"/>
        <w:right w:val="none" w:sz="0" w:space="0" w:color="auto"/>
      </w:divBdr>
    </w:div>
    <w:div w:id="1613173956">
      <w:bodyDiv w:val="1"/>
      <w:marLeft w:val="0"/>
      <w:marRight w:val="0"/>
      <w:marTop w:val="0"/>
      <w:marBottom w:val="0"/>
      <w:divBdr>
        <w:top w:val="none" w:sz="0" w:space="0" w:color="auto"/>
        <w:left w:val="none" w:sz="0" w:space="0" w:color="auto"/>
        <w:bottom w:val="none" w:sz="0" w:space="0" w:color="auto"/>
        <w:right w:val="none" w:sz="0" w:space="0" w:color="auto"/>
      </w:divBdr>
    </w:div>
    <w:div w:id="1671563865">
      <w:bodyDiv w:val="1"/>
      <w:marLeft w:val="0"/>
      <w:marRight w:val="0"/>
      <w:marTop w:val="0"/>
      <w:marBottom w:val="0"/>
      <w:divBdr>
        <w:top w:val="none" w:sz="0" w:space="0" w:color="auto"/>
        <w:left w:val="none" w:sz="0" w:space="0" w:color="auto"/>
        <w:bottom w:val="none" w:sz="0" w:space="0" w:color="auto"/>
        <w:right w:val="none" w:sz="0" w:space="0" w:color="auto"/>
      </w:divBdr>
    </w:div>
    <w:div w:id="1700084626">
      <w:bodyDiv w:val="1"/>
      <w:marLeft w:val="0"/>
      <w:marRight w:val="0"/>
      <w:marTop w:val="0"/>
      <w:marBottom w:val="0"/>
      <w:divBdr>
        <w:top w:val="none" w:sz="0" w:space="0" w:color="auto"/>
        <w:left w:val="none" w:sz="0" w:space="0" w:color="auto"/>
        <w:bottom w:val="none" w:sz="0" w:space="0" w:color="auto"/>
        <w:right w:val="none" w:sz="0" w:space="0" w:color="auto"/>
      </w:divBdr>
    </w:div>
    <w:div w:id="1786776958">
      <w:bodyDiv w:val="1"/>
      <w:marLeft w:val="0"/>
      <w:marRight w:val="0"/>
      <w:marTop w:val="0"/>
      <w:marBottom w:val="0"/>
      <w:divBdr>
        <w:top w:val="none" w:sz="0" w:space="0" w:color="auto"/>
        <w:left w:val="none" w:sz="0" w:space="0" w:color="auto"/>
        <w:bottom w:val="none" w:sz="0" w:space="0" w:color="auto"/>
        <w:right w:val="none" w:sz="0" w:space="0" w:color="auto"/>
      </w:divBdr>
    </w:div>
    <w:div w:id="1812744296">
      <w:bodyDiv w:val="1"/>
      <w:marLeft w:val="0"/>
      <w:marRight w:val="0"/>
      <w:marTop w:val="0"/>
      <w:marBottom w:val="0"/>
      <w:divBdr>
        <w:top w:val="none" w:sz="0" w:space="0" w:color="auto"/>
        <w:left w:val="none" w:sz="0" w:space="0" w:color="auto"/>
        <w:bottom w:val="none" w:sz="0" w:space="0" w:color="auto"/>
        <w:right w:val="none" w:sz="0" w:space="0" w:color="auto"/>
      </w:divBdr>
      <w:divsChild>
        <w:div w:id="1865361664">
          <w:marLeft w:val="0"/>
          <w:marRight w:val="0"/>
          <w:marTop w:val="0"/>
          <w:marBottom w:val="0"/>
          <w:divBdr>
            <w:top w:val="none" w:sz="0" w:space="0" w:color="auto"/>
            <w:left w:val="none" w:sz="0" w:space="0" w:color="auto"/>
            <w:bottom w:val="none" w:sz="0" w:space="0" w:color="auto"/>
            <w:right w:val="none" w:sz="0" w:space="0" w:color="auto"/>
          </w:divBdr>
        </w:div>
      </w:divsChild>
    </w:div>
    <w:div w:id="1836189779">
      <w:bodyDiv w:val="1"/>
      <w:marLeft w:val="0"/>
      <w:marRight w:val="0"/>
      <w:marTop w:val="0"/>
      <w:marBottom w:val="0"/>
      <w:divBdr>
        <w:top w:val="none" w:sz="0" w:space="0" w:color="auto"/>
        <w:left w:val="none" w:sz="0" w:space="0" w:color="auto"/>
        <w:bottom w:val="none" w:sz="0" w:space="0" w:color="auto"/>
        <w:right w:val="none" w:sz="0" w:space="0" w:color="auto"/>
      </w:divBdr>
    </w:div>
    <w:div w:id="1870409787">
      <w:bodyDiv w:val="1"/>
      <w:marLeft w:val="0"/>
      <w:marRight w:val="0"/>
      <w:marTop w:val="0"/>
      <w:marBottom w:val="0"/>
      <w:divBdr>
        <w:top w:val="none" w:sz="0" w:space="0" w:color="auto"/>
        <w:left w:val="none" w:sz="0" w:space="0" w:color="auto"/>
        <w:bottom w:val="none" w:sz="0" w:space="0" w:color="auto"/>
        <w:right w:val="none" w:sz="0" w:space="0" w:color="auto"/>
      </w:divBdr>
      <w:divsChild>
        <w:div w:id="100272141">
          <w:marLeft w:val="0"/>
          <w:marRight w:val="0"/>
          <w:marTop w:val="0"/>
          <w:marBottom w:val="0"/>
          <w:divBdr>
            <w:top w:val="none" w:sz="0" w:space="0" w:color="auto"/>
            <w:left w:val="none" w:sz="0" w:space="0" w:color="auto"/>
            <w:bottom w:val="none" w:sz="0" w:space="0" w:color="auto"/>
            <w:right w:val="none" w:sz="0" w:space="0" w:color="auto"/>
          </w:divBdr>
        </w:div>
        <w:div w:id="1625574745">
          <w:marLeft w:val="0"/>
          <w:marRight w:val="0"/>
          <w:marTop w:val="0"/>
          <w:marBottom w:val="0"/>
          <w:divBdr>
            <w:top w:val="none" w:sz="0" w:space="0" w:color="auto"/>
            <w:left w:val="none" w:sz="0" w:space="0" w:color="auto"/>
            <w:bottom w:val="none" w:sz="0" w:space="0" w:color="auto"/>
            <w:right w:val="none" w:sz="0" w:space="0" w:color="auto"/>
          </w:divBdr>
        </w:div>
      </w:divsChild>
    </w:div>
    <w:div w:id="1911455098">
      <w:bodyDiv w:val="1"/>
      <w:marLeft w:val="0"/>
      <w:marRight w:val="0"/>
      <w:marTop w:val="0"/>
      <w:marBottom w:val="0"/>
      <w:divBdr>
        <w:top w:val="none" w:sz="0" w:space="0" w:color="auto"/>
        <w:left w:val="none" w:sz="0" w:space="0" w:color="auto"/>
        <w:bottom w:val="none" w:sz="0" w:space="0" w:color="auto"/>
        <w:right w:val="none" w:sz="0" w:space="0" w:color="auto"/>
      </w:divBdr>
      <w:divsChild>
        <w:div w:id="346709961">
          <w:marLeft w:val="0"/>
          <w:marRight w:val="0"/>
          <w:marTop w:val="0"/>
          <w:marBottom w:val="0"/>
          <w:divBdr>
            <w:top w:val="none" w:sz="0" w:space="0" w:color="auto"/>
            <w:left w:val="none" w:sz="0" w:space="0" w:color="auto"/>
            <w:bottom w:val="none" w:sz="0" w:space="0" w:color="auto"/>
            <w:right w:val="none" w:sz="0" w:space="0" w:color="auto"/>
          </w:divBdr>
        </w:div>
        <w:div w:id="1180778493">
          <w:marLeft w:val="0"/>
          <w:marRight w:val="0"/>
          <w:marTop w:val="0"/>
          <w:marBottom w:val="0"/>
          <w:divBdr>
            <w:top w:val="none" w:sz="0" w:space="0" w:color="auto"/>
            <w:left w:val="none" w:sz="0" w:space="0" w:color="auto"/>
            <w:bottom w:val="none" w:sz="0" w:space="0" w:color="auto"/>
            <w:right w:val="none" w:sz="0" w:space="0" w:color="auto"/>
          </w:divBdr>
        </w:div>
      </w:divsChild>
    </w:div>
    <w:div w:id="1980766537">
      <w:bodyDiv w:val="1"/>
      <w:marLeft w:val="0"/>
      <w:marRight w:val="0"/>
      <w:marTop w:val="0"/>
      <w:marBottom w:val="0"/>
      <w:divBdr>
        <w:top w:val="none" w:sz="0" w:space="0" w:color="auto"/>
        <w:left w:val="none" w:sz="0" w:space="0" w:color="auto"/>
        <w:bottom w:val="none" w:sz="0" w:space="0" w:color="auto"/>
        <w:right w:val="none" w:sz="0" w:space="0" w:color="auto"/>
      </w:divBdr>
    </w:div>
    <w:div w:id="1986354587">
      <w:bodyDiv w:val="1"/>
      <w:marLeft w:val="0"/>
      <w:marRight w:val="0"/>
      <w:marTop w:val="0"/>
      <w:marBottom w:val="0"/>
      <w:divBdr>
        <w:top w:val="none" w:sz="0" w:space="0" w:color="auto"/>
        <w:left w:val="none" w:sz="0" w:space="0" w:color="auto"/>
        <w:bottom w:val="none" w:sz="0" w:space="0" w:color="auto"/>
        <w:right w:val="none" w:sz="0" w:space="0" w:color="auto"/>
      </w:divBdr>
    </w:div>
    <w:div w:id="2020891856">
      <w:bodyDiv w:val="1"/>
      <w:marLeft w:val="0"/>
      <w:marRight w:val="0"/>
      <w:marTop w:val="0"/>
      <w:marBottom w:val="0"/>
      <w:divBdr>
        <w:top w:val="none" w:sz="0" w:space="0" w:color="auto"/>
        <w:left w:val="none" w:sz="0" w:space="0" w:color="auto"/>
        <w:bottom w:val="none" w:sz="0" w:space="0" w:color="auto"/>
        <w:right w:val="none" w:sz="0" w:space="0" w:color="auto"/>
      </w:divBdr>
      <w:divsChild>
        <w:div w:id="1354726098">
          <w:marLeft w:val="0"/>
          <w:marRight w:val="0"/>
          <w:marTop w:val="34"/>
          <w:marBottom w:val="34"/>
          <w:divBdr>
            <w:top w:val="none" w:sz="0" w:space="0" w:color="auto"/>
            <w:left w:val="none" w:sz="0" w:space="0" w:color="auto"/>
            <w:bottom w:val="none" w:sz="0" w:space="0" w:color="auto"/>
            <w:right w:val="none" w:sz="0" w:space="0" w:color="auto"/>
          </w:divBdr>
        </w:div>
        <w:div w:id="1975869333">
          <w:marLeft w:val="0"/>
          <w:marRight w:val="0"/>
          <w:marTop w:val="0"/>
          <w:marBottom w:val="0"/>
          <w:divBdr>
            <w:top w:val="none" w:sz="0" w:space="0" w:color="auto"/>
            <w:left w:val="none" w:sz="0" w:space="0" w:color="auto"/>
            <w:bottom w:val="none" w:sz="0" w:space="0" w:color="auto"/>
            <w:right w:val="none" w:sz="0" w:space="0" w:color="auto"/>
          </w:divBdr>
        </w:div>
      </w:divsChild>
    </w:div>
    <w:div w:id="2032678119">
      <w:bodyDiv w:val="1"/>
      <w:marLeft w:val="0"/>
      <w:marRight w:val="0"/>
      <w:marTop w:val="0"/>
      <w:marBottom w:val="0"/>
      <w:divBdr>
        <w:top w:val="none" w:sz="0" w:space="0" w:color="auto"/>
        <w:left w:val="none" w:sz="0" w:space="0" w:color="auto"/>
        <w:bottom w:val="none" w:sz="0" w:space="0" w:color="auto"/>
        <w:right w:val="none" w:sz="0" w:space="0" w:color="auto"/>
      </w:divBdr>
    </w:div>
    <w:div w:id="206394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Developmental_disability" TargetMode="External"/><Relationship Id="rId12" Type="http://schemas.openxmlformats.org/officeDocument/2006/relationships/hyperlink" Target="http://www.ncbi.nlm.nih.gov/pubmed?term=Visscher%20TL%5BAuthor%5D&amp;cauthor=true&amp;cauthor_uid=16436107" TargetMode="External"/><Relationship Id="rId13" Type="http://schemas.openxmlformats.org/officeDocument/2006/relationships/hyperlink" Target="http://www.ncbi.nlm.nih.gov/pubmed?term=Renders%20CM%5BAuthor%5D&amp;cauthor=true&amp;cauthor_uid=16436107" TargetMode="External"/><Relationship Id="rId14" Type="http://schemas.openxmlformats.org/officeDocument/2006/relationships/hyperlink" Target="http://www.ncbi.nlm.nih.gov/pubmed?term=Seidell%20JC%5BAuthor%5D&amp;cauthor=true&amp;cauthor_uid=16436107"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messiah@med.miami.edu" TargetMode="External"/><Relationship Id="rId9" Type="http://schemas.openxmlformats.org/officeDocument/2006/relationships/hyperlink" Target="http://en.wikipedia.org/wiki/Sensory_processing_disorder" TargetMode="External"/><Relationship Id="rId10" Type="http://schemas.openxmlformats.org/officeDocument/2006/relationships/hyperlink" Target="http://en.wikipedia.org/wiki/Cognitive_impair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6519</Words>
  <Characters>37159</Characters>
  <Application>Microsoft Macintosh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Miller School Of Medicine (University Of Miami)</Company>
  <LinksUpToDate>false</LinksUpToDate>
  <CharactersWithSpaces>43591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smessiah</dc:creator>
  <cp:lastModifiedBy>NA MA</cp:lastModifiedBy>
  <cp:revision>2</cp:revision>
  <dcterms:created xsi:type="dcterms:W3CDTF">2014-11-27T22:47:00Z</dcterms:created>
  <dcterms:modified xsi:type="dcterms:W3CDTF">2014-11-27T22:47:00Z</dcterms:modified>
</cp:coreProperties>
</file>