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30" w:rsidRPr="00DA35F7" w:rsidRDefault="00C73D30" w:rsidP="00C73D30">
      <w:pPr>
        <w:adjustRightInd w:val="0"/>
        <w:snapToGrid w:val="0"/>
        <w:spacing w:after="0" w:line="360" w:lineRule="auto"/>
        <w:jc w:val="both"/>
        <w:rPr>
          <w:rFonts w:ascii="Book Antiqua" w:eastAsia="华文楷体" w:hAnsi="Book Antiqua" w:cs="Tahoma"/>
          <w:b/>
          <w:sz w:val="24"/>
          <w:szCs w:val="24"/>
        </w:rPr>
      </w:pPr>
      <w:r w:rsidRPr="00DA35F7">
        <w:rPr>
          <w:rFonts w:ascii="Book Antiqua" w:eastAsia="华文楷体" w:hAnsi="Book Antiqua" w:cs="Tahoma"/>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DA35F7">
        <w:rPr>
          <w:rFonts w:ascii="Book Antiqua" w:eastAsia="华文楷体" w:hAnsi="Book Antiqua" w:cs="宋体"/>
          <w:i/>
          <w:sz w:val="24"/>
          <w:szCs w:val="24"/>
        </w:rPr>
        <w:t>World Journal of Gastroenterology</w:t>
      </w:r>
      <w:bookmarkEnd w:id="0"/>
      <w:bookmarkEnd w:id="1"/>
      <w:bookmarkEnd w:id="2"/>
      <w:bookmarkEnd w:id="3"/>
      <w:bookmarkEnd w:id="4"/>
      <w:bookmarkEnd w:id="5"/>
    </w:p>
    <w:p w:rsidR="00C73D30" w:rsidRPr="00DA35F7" w:rsidRDefault="00C73D30" w:rsidP="00C73D30">
      <w:pPr>
        <w:adjustRightInd w:val="0"/>
        <w:snapToGrid w:val="0"/>
        <w:spacing w:after="0" w:line="360" w:lineRule="auto"/>
        <w:jc w:val="both"/>
        <w:rPr>
          <w:rFonts w:ascii="Book Antiqua" w:eastAsia="华文楷体" w:hAnsi="Book Antiqua" w:cs="Tahoma"/>
          <w:b/>
          <w:sz w:val="24"/>
          <w:szCs w:val="24"/>
          <w:lang w:eastAsia="zh-CN"/>
        </w:rPr>
      </w:pPr>
      <w:r w:rsidRPr="00DA35F7">
        <w:rPr>
          <w:rFonts w:ascii="Book Antiqua" w:eastAsia="华文楷体" w:hAnsi="Book Antiqua" w:cs="Tahoma"/>
          <w:b/>
          <w:sz w:val="24"/>
          <w:szCs w:val="24"/>
        </w:rPr>
        <w:t>ESPS Manuscript NO:</w:t>
      </w:r>
      <w:r w:rsidRPr="00DA35F7">
        <w:rPr>
          <w:rFonts w:ascii="Book Antiqua" w:eastAsia="华文楷体" w:hAnsi="Book Antiqua" w:cs="Tahoma"/>
          <w:b/>
          <w:sz w:val="24"/>
          <w:szCs w:val="24"/>
          <w:lang w:eastAsia="zh-CN"/>
        </w:rPr>
        <w:t xml:space="preserve"> 14634</w:t>
      </w:r>
    </w:p>
    <w:p w:rsidR="001D6AB3" w:rsidRPr="00DA35F7" w:rsidRDefault="00C73D30" w:rsidP="00C73D30">
      <w:pPr>
        <w:adjustRightInd w:val="0"/>
        <w:snapToGrid w:val="0"/>
        <w:spacing w:after="0" w:line="360" w:lineRule="auto"/>
        <w:jc w:val="both"/>
        <w:rPr>
          <w:rFonts w:ascii="Book Antiqua" w:eastAsia="华文楷体" w:hAnsi="Book Antiqua"/>
          <w:b/>
          <w:sz w:val="24"/>
          <w:szCs w:val="24"/>
          <w:lang w:eastAsia="zh-CN"/>
        </w:rPr>
      </w:pPr>
      <w:bookmarkStart w:id="6" w:name="OLE_LINK3"/>
      <w:bookmarkStart w:id="7" w:name="OLE_LINK4"/>
      <w:r w:rsidRPr="00DA35F7">
        <w:rPr>
          <w:rFonts w:ascii="Book Antiqua" w:eastAsia="华文楷体" w:hAnsi="Book Antiqua"/>
          <w:b/>
          <w:sz w:val="24"/>
          <w:szCs w:val="24"/>
        </w:rPr>
        <w:t>Columns:</w:t>
      </w:r>
      <w:bookmarkEnd w:id="6"/>
      <w:bookmarkEnd w:id="7"/>
      <w:r w:rsidRPr="00DA35F7">
        <w:rPr>
          <w:rFonts w:ascii="Book Antiqua" w:eastAsia="华文楷体" w:hAnsi="Book Antiqua"/>
          <w:b/>
          <w:sz w:val="24"/>
          <w:szCs w:val="24"/>
        </w:rPr>
        <w:t xml:space="preserve"> EDITORIAL</w:t>
      </w:r>
    </w:p>
    <w:p w:rsidR="001D6AB3" w:rsidRPr="00DA35F7" w:rsidRDefault="001D6AB3" w:rsidP="00C73D30">
      <w:pPr>
        <w:adjustRightInd w:val="0"/>
        <w:snapToGrid w:val="0"/>
        <w:spacing w:after="0" w:line="360" w:lineRule="auto"/>
        <w:jc w:val="both"/>
        <w:rPr>
          <w:rFonts w:ascii="Book Antiqua" w:eastAsia="华文楷体" w:hAnsi="Book Antiqua" w:cs="Tahoma"/>
          <w:b/>
          <w:sz w:val="24"/>
          <w:szCs w:val="24"/>
          <w:lang w:eastAsia="zh-CN"/>
        </w:rPr>
      </w:pPr>
    </w:p>
    <w:p w:rsidR="003D3C63" w:rsidRPr="00DA35F7" w:rsidRDefault="00105166" w:rsidP="00C73D30">
      <w:pPr>
        <w:adjustRightInd w:val="0"/>
        <w:snapToGrid w:val="0"/>
        <w:spacing w:after="0" w:line="360" w:lineRule="auto"/>
        <w:jc w:val="both"/>
        <w:rPr>
          <w:rFonts w:ascii="Book Antiqua" w:eastAsia="华文楷体" w:hAnsi="Book Antiqua" w:cs="Arial"/>
          <w:b/>
          <w:sz w:val="24"/>
          <w:szCs w:val="24"/>
        </w:rPr>
      </w:pPr>
      <w:r w:rsidRPr="00DA35F7">
        <w:rPr>
          <w:rFonts w:ascii="Book Antiqua" w:eastAsia="华文楷体" w:hAnsi="Book Antiqua" w:cs="Arial"/>
          <w:b/>
          <w:sz w:val="24"/>
          <w:szCs w:val="24"/>
        </w:rPr>
        <w:t xml:space="preserve">Contra-lateral liver lobe hypertrophy after </w:t>
      </w:r>
      <w:proofErr w:type="spellStart"/>
      <w:r w:rsidRPr="00DA35F7">
        <w:rPr>
          <w:rFonts w:ascii="Book Antiqua" w:eastAsia="华文楷体" w:hAnsi="Book Antiqua" w:cs="Arial"/>
          <w:b/>
          <w:sz w:val="24"/>
          <w:szCs w:val="24"/>
        </w:rPr>
        <w:t>unilobar</w:t>
      </w:r>
      <w:proofErr w:type="spellEnd"/>
      <w:r w:rsidRPr="00DA35F7">
        <w:rPr>
          <w:rFonts w:ascii="Book Antiqua" w:eastAsia="华文楷体" w:hAnsi="Book Antiqua" w:cs="Arial"/>
          <w:b/>
          <w:sz w:val="24"/>
          <w:szCs w:val="24"/>
        </w:rPr>
        <w:t xml:space="preserve"> Y90 </w:t>
      </w:r>
      <w:proofErr w:type="spellStart"/>
      <w:r w:rsidRPr="00DA35F7">
        <w:rPr>
          <w:rFonts w:ascii="Book Antiqua" w:eastAsia="华文楷体" w:hAnsi="Book Antiqua" w:cs="Arial"/>
          <w:b/>
          <w:sz w:val="24"/>
          <w:szCs w:val="24"/>
        </w:rPr>
        <w:t>radioembolization</w:t>
      </w:r>
      <w:proofErr w:type="spellEnd"/>
      <w:r w:rsidRPr="00DA35F7">
        <w:rPr>
          <w:rFonts w:ascii="Book Antiqua" w:eastAsia="华文楷体" w:hAnsi="Book Antiqua" w:cs="Arial"/>
          <w:b/>
          <w:sz w:val="24"/>
          <w:szCs w:val="24"/>
        </w:rPr>
        <w:t xml:space="preserve">: </w:t>
      </w:r>
      <w:r w:rsidR="001D6AB3" w:rsidRPr="00DA35F7">
        <w:rPr>
          <w:rFonts w:ascii="Book Antiqua" w:eastAsia="华文楷体" w:hAnsi="Book Antiqua" w:cs="Arial"/>
          <w:b/>
          <w:sz w:val="24"/>
          <w:szCs w:val="24"/>
        </w:rPr>
        <w:t xml:space="preserve">An </w:t>
      </w:r>
      <w:r w:rsidRPr="00DA35F7">
        <w:rPr>
          <w:rFonts w:ascii="Book Antiqua" w:eastAsia="华文楷体" w:hAnsi="Book Antiqua" w:cs="Arial"/>
          <w:b/>
          <w:sz w:val="24"/>
          <w:szCs w:val="24"/>
        </w:rPr>
        <w:t>alternative to portal vein embolization?</w:t>
      </w:r>
    </w:p>
    <w:p w:rsidR="001D6AB3" w:rsidRPr="00DA35F7" w:rsidRDefault="001D6AB3" w:rsidP="00C73D30">
      <w:pPr>
        <w:adjustRightInd w:val="0"/>
        <w:snapToGrid w:val="0"/>
        <w:spacing w:after="0" w:line="360" w:lineRule="auto"/>
        <w:jc w:val="both"/>
        <w:rPr>
          <w:rFonts w:ascii="Book Antiqua" w:eastAsia="华文楷体" w:hAnsi="Book Antiqua" w:cs="Arial"/>
          <w:b/>
          <w:sz w:val="24"/>
          <w:szCs w:val="24"/>
          <w:lang w:eastAsia="zh-CN"/>
        </w:rPr>
      </w:pPr>
    </w:p>
    <w:p w:rsidR="00C17FCB" w:rsidRPr="00DA35F7" w:rsidRDefault="001D6AB3" w:rsidP="00C73D30">
      <w:pPr>
        <w:adjustRightInd w:val="0"/>
        <w:snapToGrid w:val="0"/>
        <w:spacing w:after="0" w:line="360" w:lineRule="auto"/>
        <w:jc w:val="both"/>
        <w:rPr>
          <w:rFonts w:ascii="Book Antiqua" w:eastAsia="华文楷体" w:hAnsi="Book Antiqua" w:cs="Arial"/>
          <w:sz w:val="24"/>
          <w:szCs w:val="24"/>
          <w:lang w:eastAsia="zh-CN"/>
        </w:rPr>
      </w:pPr>
      <w:proofErr w:type="spellStart"/>
      <w:r w:rsidRPr="00DA35F7">
        <w:rPr>
          <w:rFonts w:ascii="Book Antiqua" w:eastAsia="华文楷体" w:hAnsi="Book Antiqua" w:cs="Arial"/>
          <w:sz w:val="24"/>
          <w:szCs w:val="24"/>
        </w:rPr>
        <w:t>Teo</w:t>
      </w:r>
      <w:proofErr w:type="spellEnd"/>
      <w:r w:rsidRPr="00DA35F7">
        <w:rPr>
          <w:rFonts w:ascii="Book Antiqua" w:eastAsia="华文楷体" w:hAnsi="Book Antiqua" w:cs="Arial" w:hint="eastAsia"/>
          <w:sz w:val="24"/>
          <w:szCs w:val="24"/>
          <w:lang w:eastAsia="zh-CN"/>
        </w:rPr>
        <w:t xml:space="preserve"> JY </w:t>
      </w:r>
      <w:r w:rsidRPr="00DA35F7">
        <w:rPr>
          <w:rFonts w:ascii="Book Antiqua" w:eastAsia="华文楷体" w:hAnsi="Book Antiqua" w:cs="Arial" w:hint="eastAsia"/>
          <w:i/>
          <w:sz w:val="24"/>
          <w:szCs w:val="24"/>
          <w:lang w:eastAsia="zh-CN"/>
        </w:rPr>
        <w:t>et al</w:t>
      </w:r>
      <w:r w:rsidRPr="00DA35F7">
        <w:rPr>
          <w:rFonts w:ascii="Book Antiqua" w:eastAsia="华文楷体" w:hAnsi="Book Antiqua" w:cs="Arial" w:hint="eastAsia"/>
          <w:sz w:val="24"/>
          <w:szCs w:val="24"/>
          <w:lang w:eastAsia="zh-CN"/>
        </w:rPr>
        <w:t xml:space="preserve">. </w:t>
      </w:r>
      <w:r w:rsidR="00C65131" w:rsidRPr="00DA35F7">
        <w:rPr>
          <w:rFonts w:ascii="Book Antiqua" w:eastAsia="华文楷体" w:hAnsi="Book Antiqua" w:cs="Arial"/>
          <w:sz w:val="24"/>
          <w:szCs w:val="24"/>
        </w:rPr>
        <w:t xml:space="preserve">Contralateral liver lobe hypertrophy after </w:t>
      </w:r>
      <w:proofErr w:type="spellStart"/>
      <w:r w:rsidR="00C65131" w:rsidRPr="00DA35F7">
        <w:rPr>
          <w:rFonts w:ascii="Book Antiqua" w:eastAsia="华文楷体" w:hAnsi="Book Antiqua" w:cs="Arial"/>
          <w:sz w:val="24"/>
          <w:szCs w:val="24"/>
        </w:rPr>
        <w:t>unilobar</w:t>
      </w:r>
      <w:proofErr w:type="spellEnd"/>
      <w:r w:rsidR="00C65131" w:rsidRPr="00DA35F7">
        <w:rPr>
          <w:rFonts w:ascii="Book Antiqua" w:eastAsia="华文楷体" w:hAnsi="Book Antiqua" w:cs="Arial"/>
          <w:sz w:val="24"/>
          <w:szCs w:val="24"/>
        </w:rPr>
        <w:t xml:space="preserve"> Y90 </w:t>
      </w:r>
    </w:p>
    <w:p w:rsidR="001D6AB3" w:rsidRPr="00DA35F7" w:rsidRDefault="001D6AB3" w:rsidP="00C73D30">
      <w:pPr>
        <w:adjustRightInd w:val="0"/>
        <w:snapToGrid w:val="0"/>
        <w:spacing w:after="0" w:line="360" w:lineRule="auto"/>
        <w:jc w:val="both"/>
        <w:rPr>
          <w:rFonts w:ascii="Book Antiqua" w:eastAsia="华文楷体" w:hAnsi="Book Antiqua" w:cs="Arial"/>
          <w:sz w:val="24"/>
          <w:szCs w:val="24"/>
          <w:lang w:eastAsia="zh-CN"/>
        </w:rPr>
      </w:pPr>
    </w:p>
    <w:p w:rsidR="00C17FCB" w:rsidRPr="00DA35F7" w:rsidRDefault="00E62981" w:rsidP="00C73D30">
      <w:pPr>
        <w:adjustRightInd w:val="0"/>
        <w:snapToGrid w:val="0"/>
        <w:spacing w:after="0" w:line="360" w:lineRule="auto"/>
        <w:jc w:val="both"/>
        <w:rPr>
          <w:rFonts w:ascii="Book Antiqua" w:eastAsia="华文楷体" w:hAnsi="Book Antiqua" w:cs="Arial"/>
          <w:sz w:val="24"/>
          <w:szCs w:val="24"/>
          <w:vertAlign w:val="superscript"/>
        </w:rPr>
      </w:pPr>
      <w:proofErr w:type="spellStart"/>
      <w:r w:rsidRPr="00DA35F7">
        <w:rPr>
          <w:rFonts w:ascii="Book Antiqua" w:eastAsia="华文楷体" w:hAnsi="Book Antiqua" w:cs="Arial"/>
          <w:sz w:val="24"/>
          <w:szCs w:val="24"/>
        </w:rPr>
        <w:t>Jin</w:t>
      </w:r>
      <w:proofErr w:type="spellEnd"/>
      <w:r w:rsidRPr="00DA35F7">
        <w:rPr>
          <w:rFonts w:ascii="Book Antiqua" w:eastAsia="华文楷体" w:hAnsi="Book Antiqua" w:cs="Arial"/>
          <w:sz w:val="24"/>
          <w:szCs w:val="24"/>
        </w:rPr>
        <w:t xml:space="preserve">-Yao </w:t>
      </w:r>
      <w:proofErr w:type="spellStart"/>
      <w:r w:rsidRPr="00DA35F7">
        <w:rPr>
          <w:rFonts w:ascii="Book Antiqua" w:eastAsia="华文楷体" w:hAnsi="Book Antiqua" w:cs="Arial"/>
          <w:sz w:val="24"/>
          <w:szCs w:val="24"/>
        </w:rPr>
        <w:t>Teo</w:t>
      </w:r>
      <w:proofErr w:type="spellEnd"/>
      <w:r w:rsidR="001D6AB3" w:rsidRPr="00DA35F7">
        <w:rPr>
          <w:rFonts w:ascii="Book Antiqua" w:eastAsia="华文楷体" w:hAnsi="Book Antiqua" w:cs="Arial"/>
          <w:sz w:val="24"/>
          <w:szCs w:val="24"/>
        </w:rPr>
        <w:t>, Brian KP</w:t>
      </w:r>
      <w:r w:rsidR="001D6AB3" w:rsidRPr="00DA35F7">
        <w:rPr>
          <w:rFonts w:ascii="Book Antiqua" w:eastAsia="华文楷体" w:hAnsi="Book Antiqua" w:cs="Arial" w:hint="eastAsia"/>
          <w:sz w:val="24"/>
          <w:szCs w:val="24"/>
          <w:lang w:eastAsia="zh-CN"/>
        </w:rPr>
        <w:t xml:space="preserve"> </w:t>
      </w:r>
      <w:r w:rsidRPr="00DA35F7">
        <w:rPr>
          <w:rFonts w:ascii="Book Antiqua" w:eastAsia="华文楷体" w:hAnsi="Book Antiqua" w:cs="Arial"/>
          <w:sz w:val="24"/>
          <w:szCs w:val="24"/>
        </w:rPr>
        <w:t>Goh</w:t>
      </w:r>
    </w:p>
    <w:p w:rsidR="001D6AB3" w:rsidRPr="00DA35F7" w:rsidRDefault="001D6AB3" w:rsidP="00C73D30">
      <w:pPr>
        <w:adjustRightInd w:val="0"/>
        <w:snapToGrid w:val="0"/>
        <w:spacing w:after="0" w:line="360" w:lineRule="auto"/>
        <w:jc w:val="both"/>
        <w:rPr>
          <w:rFonts w:ascii="Book Antiqua" w:eastAsia="华文楷体" w:hAnsi="Book Antiqua" w:cs="Arial"/>
          <w:sz w:val="24"/>
          <w:szCs w:val="24"/>
          <w:lang w:eastAsia="zh-CN"/>
        </w:rPr>
      </w:pPr>
    </w:p>
    <w:p w:rsidR="00C90394" w:rsidRPr="00DA35F7" w:rsidRDefault="001D6AB3" w:rsidP="00C73D30">
      <w:pPr>
        <w:adjustRightInd w:val="0"/>
        <w:snapToGrid w:val="0"/>
        <w:spacing w:after="0" w:line="360" w:lineRule="auto"/>
        <w:jc w:val="both"/>
        <w:rPr>
          <w:rFonts w:ascii="Book Antiqua" w:eastAsia="华文楷体" w:hAnsi="Book Antiqua" w:cs="Arial"/>
          <w:sz w:val="24"/>
          <w:szCs w:val="24"/>
          <w:lang w:eastAsia="zh-CN"/>
        </w:rPr>
      </w:pPr>
      <w:proofErr w:type="spellStart"/>
      <w:r w:rsidRPr="00DA35F7">
        <w:rPr>
          <w:rFonts w:ascii="Book Antiqua" w:eastAsia="华文楷体" w:hAnsi="Book Antiqua" w:cs="Arial"/>
          <w:b/>
          <w:sz w:val="24"/>
          <w:szCs w:val="24"/>
        </w:rPr>
        <w:t>Jin</w:t>
      </w:r>
      <w:proofErr w:type="spellEnd"/>
      <w:r w:rsidRPr="00DA35F7">
        <w:rPr>
          <w:rFonts w:ascii="Book Antiqua" w:eastAsia="华文楷体" w:hAnsi="Book Antiqua" w:cs="Arial"/>
          <w:b/>
          <w:sz w:val="24"/>
          <w:szCs w:val="24"/>
        </w:rPr>
        <w:t xml:space="preserve">-Yao </w:t>
      </w:r>
      <w:proofErr w:type="spellStart"/>
      <w:r w:rsidRPr="00DA35F7">
        <w:rPr>
          <w:rFonts w:ascii="Book Antiqua" w:eastAsia="华文楷体" w:hAnsi="Book Antiqua" w:cs="Arial"/>
          <w:b/>
          <w:sz w:val="24"/>
          <w:szCs w:val="24"/>
        </w:rPr>
        <w:t>Teo</w:t>
      </w:r>
      <w:proofErr w:type="spellEnd"/>
      <w:r w:rsidRPr="00DA35F7">
        <w:rPr>
          <w:rFonts w:ascii="Book Antiqua" w:eastAsia="华文楷体" w:hAnsi="Book Antiqua" w:cs="Arial" w:hint="eastAsia"/>
          <w:b/>
          <w:sz w:val="24"/>
          <w:szCs w:val="24"/>
          <w:lang w:eastAsia="zh-CN"/>
        </w:rPr>
        <w:t>,</w:t>
      </w:r>
      <w:r w:rsidRPr="00DA35F7">
        <w:rPr>
          <w:rFonts w:ascii="Book Antiqua" w:eastAsia="华文楷体" w:hAnsi="Book Antiqua" w:cs="Arial"/>
          <w:b/>
          <w:sz w:val="24"/>
          <w:szCs w:val="24"/>
        </w:rPr>
        <w:t xml:space="preserve"> Brian KP Goh</w:t>
      </w:r>
      <w:r w:rsidRPr="00DA35F7">
        <w:rPr>
          <w:rFonts w:ascii="Book Antiqua" w:eastAsia="华文楷体" w:hAnsi="Book Antiqua" w:cs="Arial" w:hint="eastAsia"/>
          <w:b/>
          <w:sz w:val="24"/>
          <w:szCs w:val="24"/>
          <w:lang w:eastAsia="zh-CN"/>
        </w:rPr>
        <w:t>,</w:t>
      </w:r>
      <w:r w:rsidRPr="00DA35F7">
        <w:rPr>
          <w:rFonts w:ascii="Book Antiqua" w:eastAsia="华文楷体" w:hAnsi="Book Antiqua" w:cs="Arial"/>
          <w:b/>
          <w:sz w:val="24"/>
          <w:szCs w:val="24"/>
        </w:rPr>
        <w:t xml:space="preserve"> </w:t>
      </w:r>
      <w:r w:rsidR="00331310" w:rsidRPr="00DA35F7">
        <w:rPr>
          <w:rFonts w:ascii="Book Antiqua" w:eastAsia="华文楷体" w:hAnsi="Book Antiqua" w:cs="Arial"/>
          <w:sz w:val="24"/>
          <w:szCs w:val="24"/>
        </w:rPr>
        <w:t xml:space="preserve">Department of </w:t>
      </w:r>
      <w:proofErr w:type="spellStart"/>
      <w:r w:rsidR="00331310" w:rsidRPr="00DA35F7">
        <w:rPr>
          <w:rFonts w:ascii="Book Antiqua" w:eastAsia="华文楷体" w:hAnsi="Book Antiqua" w:cs="Arial"/>
          <w:sz w:val="24"/>
          <w:szCs w:val="24"/>
        </w:rPr>
        <w:t>Hepatopancreato</w:t>
      </w:r>
      <w:r w:rsidR="00C90394" w:rsidRPr="00DA35F7">
        <w:rPr>
          <w:rFonts w:ascii="Book Antiqua" w:eastAsia="华文楷体" w:hAnsi="Book Antiqua" w:cs="Arial"/>
          <w:sz w:val="24"/>
          <w:szCs w:val="24"/>
        </w:rPr>
        <w:t>b</w:t>
      </w:r>
      <w:r w:rsidR="00C17FCB" w:rsidRPr="00DA35F7">
        <w:rPr>
          <w:rFonts w:ascii="Book Antiqua" w:eastAsia="华文楷体" w:hAnsi="Book Antiqua" w:cs="Arial"/>
          <w:sz w:val="24"/>
          <w:szCs w:val="24"/>
        </w:rPr>
        <w:t>iliary</w:t>
      </w:r>
      <w:proofErr w:type="spellEnd"/>
      <w:r w:rsidR="00C17FCB" w:rsidRPr="00DA35F7">
        <w:rPr>
          <w:rFonts w:ascii="Book Antiqua" w:eastAsia="华文楷体" w:hAnsi="Book Antiqua" w:cs="Arial"/>
          <w:sz w:val="24"/>
          <w:szCs w:val="24"/>
        </w:rPr>
        <w:t xml:space="preserve"> and Transplant</w:t>
      </w:r>
      <w:r w:rsidR="00C90394" w:rsidRPr="00DA35F7">
        <w:rPr>
          <w:rFonts w:ascii="Book Antiqua" w:eastAsia="华文楷体" w:hAnsi="Book Antiqua" w:cs="Arial"/>
          <w:sz w:val="24"/>
          <w:szCs w:val="24"/>
        </w:rPr>
        <w:t>ation</w:t>
      </w:r>
      <w:r w:rsidR="00C17FCB" w:rsidRPr="00DA35F7">
        <w:rPr>
          <w:rFonts w:ascii="Book Antiqua" w:eastAsia="华文楷体" w:hAnsi="Book Antiqua" w:cs="Arial"/>
          <w:sz w:val="24"/>
          <w:szCs w:val="24"/>
        </w:rPr>
        <w:t xml:space="preserve"> Surgery, Singapore General Hospital</w:t>
      </w:r>
      <w:r w:rsidR="00C90394" w:rsidRPr="00DA35F7">
        <w:rPr>
          <w:rFonts w:ascii="Book Antiqua" w:eastAsia="华文楷体" w:hAnsi="Book Antiqua" w:cs="Arial"/>
          <w:sz w:val="24"/>
          <w:szCs w:val="24"/>
        </w:rPr>
        <w:t>, Singapore 169856</w:t>
      </w:r>
      <w:r w:rsidR="00E62A78">
        <w:rPr>
          <w:rFonts w:ascii="Book Antiqua" w:eastAsia="华文楷体" w:hAnsi="Book Antiqua" w:cs="Arial" w:hint="eastAsia"/>
          <w:sz w:val="24"/>
          <w:szCs w:val="24"/>
          <w:lang w:eastAsia="zh-CN"/>
        </w:rPr>
        <w:t>,</w:t>
      </w:r>
      <w:r w:rsidR="00E62A78" w:rsidRPr="00E62A78">
        <w:rPr>
          <w:rFonts w:ascii="Book Antiqua" w:eastAsia="华文楷体" w:hAnsi="Book Antiqua" w:cs="Arial"/>
          <w:sz w:val="24"/>
          <w:szCs w:val="24"/>
        </w:rPr>
        <w:t xml:space="preserve"> </w:t>
      </w:r>
      <w:r w:rsidR="00E62A78" w:rsidRPr="00DA35F7">
        <w:rPr>
          <w:rFonts w:ascii="Book Antiqua" w:eastAsia="华文楷体" w:hAnsi="Book Antiqua" w:cs="Arial"/>
          <w:sz w:val="24"/>
          <w:szCs w:val="24"/>
        </w:rPr>
        <w:t>Singapore</w:t>
      </w:r>
    </w:p>
    <w:p w:rsidR="001D6AB3" w:rsidRPr="00DA35F7" w:rsidRDefault="001D6AB3" w:rsidP="00C73D30">
      <w:pPr>
        <w:adjustRightInd w:val="0"/>
        <w:snapToGrid w:val="0"/>
        <w:spacing w:after="0" w:line="360" w:lineRule="auto"/>
        <w:jc w:val="both"/>
        <w:rPr>
          <w:rFonts w:ascii="Book Antiqua" w:eastAsia="华文楷体" w:hAnsi="Book Antiqua" w:cs="Arial"/>
          <w:b/>
          <w:sz w:val="24"/>
          <w:szCs w:val="24"/>
          <w:lang w:eastAsia="zh-CN"/>
        </w:rPr>
      </w:pPr>
    </w:p>
    <w:p w:rsidR="00E62981" w:rsidRPr="00DA35F7" w:rsidRDefault="001D6AB3" w:rsidP="00C73D30">
      <w:pPr>
        <w:adjustRightInd w:val="0"/>
        <w:snapToGrid w:val="0"/>
        <w:spacing w:after="0" w:line="360" w:lineRule="auto"/>
        <w:jc w:val="both"/>
        <w:rPr>
          <w:rFonts w:ascii="Book Antiqua" w:eastAsia="华文楷体" w:hAnsi="Book Antiqua" w:cs="Arial"/>
          <w:sz w:val="24"/>
          <w:szCs w:val="24"/>
          <w:lang w:eastAsia="zh-CN"/>
        </w:rPr>
      </w:pPr>
      <w:bookmarkStart w:id="8" w:name="OLE_LINK5"/>
      <w:bookmarkStart w:id="9" w:name="OLE_LINK6"/>
      <w:r w:rsidRPr="00DA35F7">
        <w:rPr>
          <w:rFonts w:ascii="Book Antiqua" w:eastAsia="华文楷体" w:hAnsi="Book Antiqua" w:cs="Arial"/>
          <w:b/>
          <w:sz w:val="24"/>
          <w:szCs w:val="24"/>
        </w:rPr>
        <w:t>Brian KP Goh</w:t>
      </w:r>
      <w:bookmarkEnd w:id="8"/>
      <w:bookmarkEnd w:id="9"/>
      <w:r w:rsidRPr="00DA35F7">
        <w:rPr>
          <w:rFonts w:ascii="Book Antiqua" w:eastAsia="华文楷体" w:hAnsi="Book Antiqua" w:cs="Arial" w:hint="eastAsia"/>
          <w:b/>
          <w:sz w:val="24"/>
          <w:szCs w:val="24"/>
          <w:lang w:eastAsia="zh-CN"/>
        </w:rPr>
        <w:t>,</w:t>
      </w:r>
      <w:r w:rsidR="00E62981" w:rsidRPr="00DA35F7">
        <w:rPr>
          <w:rFonts w:ascii="Book Antiqua" w:eastAsia="华文楷体" w:hAnsi="Book Antiqua" w:cs="Arial"/>
          <w:b/>
          <w:sz w:val="24"/>
          <w:szCs w:val="24"/>
          <w:vertAlign w:val="superscript"/>
        </w:rPr>
        <w:t xml:space="preserve"> </w:t>
      </w:r>
      <w:r w:rsidR="00E62981" w:rsidRPr="00DA35F7">
        <w:rPr>
          <w:rFonts w:ascii="Book Antiqua" w:eastAsia="华文楷体" w:hAnsi="Book Antiqua" w:cs="Arial"/>
          <w:sz w:val="24"/>
          <w:szCs w:val="24"/>
        </w:rPr>
        <w:t>Duke-NUS Graduate Medical School,</w:t>
      </w:r>
      <w:r w:rsidR="00C90394" w:rsidRPr="00DA35F7">
        <w:rPr>
          <w:rFonts w:ascii="Book Antiqua" w:eastAsia="华文楷体" w:hAnsi="Book Antiqua" w:cs="Arial"/>
          <w:sz w:val="24"/>
          <w:szCs w:val="24"/>
        </w:rPr>
        <w:t xml:space="preserve"> </w:t>
      </w:r>
      <w:r w:rsidR="00E62981" w:rsidRPr="00DA35F7">
        <w:rPr>
          <w:rFonts w:ascii="Book Antiqua" w:eastAsia="华文楷体" w:hAnsi="Book Antiqua" w:cs="Arial"/>
          <w:sz w:val="24"/>
          <w:szCs w:val="24"/>
        </w:rPr>
        <w:t>Singapore</w:t>
      </w:r>
      <w:r w:rsidR="00C90394" w:rsidRPr="00DA35F7">
        <w:rPr>
          <w:rFonts w:ascii="Book Antiqua" w:eastAsia="华文楷体" w:hAnsi="Book Antiqua" w:cs="Arial"/>
          <w:sz w:val="24"/>
          <w:szCs w:val="24"/>
        </w:rPr>
        <w:t xml:space="preserve"> 169857</w:t>
      </w:r>
      <w:r w:rsidR="00E62A78">
        <w:rPr>
          <w:rFonts w:ascii="Book Antiqua" w:eastAsia="华文楷体" w:hAnsi="Book Antiqua" w:cs="Arial" w:hint="eastAsia"/>
          <w:sz w:val="24"/>
          <w:szCs w:val="24"/>
          <w:lang w:eastAsia="zh-CN"/>
        </w:rPr>
        <w:t>,</w:t>
      </w:r>
      <w:r w:rsidR="00E62A78" w:rsidRPr="00E62A78">
        <w:rPr>
          <w:rFonts w:ascii="Book Antiqua" w:eastAsia="华文楷体" w:hAnsi="Book Antiqua" w:cs="Arial"/>
          <w:sz w:val="24"/>
          <w:szCs w:val="24"/>
        </w:rPr>
        <w:t xml:space="preserve"> </w:t>
      </w:r>
      <w:r w:rsidR="00E62A78" w:rsidRPr="00DA35F7">
        <w:rPr>
          <w:rFonts w:ascii="Book Antiqua" w:eastAsia="华文楷体" w:hAnsi="Book Antiqua" w:cs="Arial"/>
          <w:sz w:val="24"/>
          <w:szCs w:val="24"/>
        </w:rPr>
        <w:t>Singapore</w:t>
      </w:r>
    </w:p>
    <w:p w:rsidR="00C90394" w:rsidRPr="00DA35F7" w:rsidRDefault="00C90394" w:rsidP="00C73D30">
      <w:pPr>
        <w:adjustRightInd w:val="0"/>
        <w:snapToGrid w:val="0"/>
        <w:spacing w:after="0" w:line="360" w:lineRule="auto"/>
        <w:jc w:val="both"/>
        <w:rPr>
          <w:rFonts w:ascii="Book Antiqua" w:eastAsia="华文楷体" w:hAnsi="Book Antiqua" w:cs="Arial"/>
          <w:b/>
          <w:sz w:val="24"/>
          <w:szCs w:val="24"/>
        </w:rPr>
      </w:pPr>
    </w:p>
    <w:p w:rsidR="00601646" w:rsidRPr="00DA35F7" w:rsidRDefault="00601646" w:rsidP="00C73D30">
      <w:pPr>
        <w:adjustRightInd w:val="0"/>
        <w:snapToGrid w:val="0"/>
        <w:spacing w:after="0" w:line="360" w:lineRule="auto"/>
        <w:jc w:val="both"/>
        <w:rPr>
          <w:rFonts w:ascii="Book Antiqua" w:eastAsia="华文楷体" w:hAnsi="Book Antiqua" w:cs="Arial"/>
          <w:sz w:val="24"/>
          <w:szCs w:val="24"/>
          <w:lang w:eastAsia="zh-CN"/>
        </w:rPr>
      </w:pPr>
      <w:r w:rsidRPr="00DA35F7">
        <w:rPr>
          <w:rFonts w:ascii="Book Antiqua" w:eastAsia="华文楷体" w:hAnsi="Book Antiqua" w:cs="Arial"/>
          <w:b/>
          <w:sz w:val="24"/>
          <w:szCs w:val="24"/>
        </w:rPr>
        <w:t>Author contributions</w:t>
      </w:r>
      <w:r w:rsidR="001D6AB3" w:rsidRPr="00DA35F7">
        <w:rPr>
          <w:rFonts w:ascii="Book Antiqua" w:eastAsia="华文楷体" w:hAnsi="Book Antiqua" w:cs="Arial" w:hint="eastAsia"/>
          <w:b/>
          <w:sz w:val="24"/>
          <w:szCs w:val="24"/>
          <w:lang w:eastAsia="zh-CN"/>
        </w:rPr>
        <w:t>:</w:t>
      </w:r>
      <w:r w:rsidR="001D6AB3" w:rsidRPr="00DA35F7">
        <w:rPr>
          <w:rFonts w:ascii="Book Antiqua" w:eastAsia="华文楷体" w:hAnsi="Book Antiqua" w:cs="Arial" w:hint="eastAsia"/>
          <w:sz w:val="24"/>
          <w:szCs w:val="24"/>
          <w:lang w:eastAsia="zh-CN"/>
        </w:rPr>
        <w:t xml:space="preserve"> </w:t>
      </w:r>
      <w:proofErr w:type="spellStart"/>
      <w:r w:rsidR="00D605A5" w:rsidRPr="00DA35F7">
        <w:rPr>
          <w:rFonts w:ascii="Book Antiqua" w:eastAsia="华文楷体" w:hAnsi="Book Antiqua" w:cs="Arial"/>
          <w:sz w:val="24"/>
          <w:szCs w:val="24"/>
          <w:lang w:eastAsia="zh-CN"/>
        </w:rPr>
        <w:t>Teo</w:t>
      </w:r>
      <w:proofErr w:type="spellEnd"/>
      <w:r w:rsidR="00D605A5" w:rsidRPr="00DA35F7">
        <w:rPr>
          <w:rFonts w:ascii="Book Antiqua" w:eastAsia="华文楷体" w:hAnsi="Book Antiqua" w:cs="Arial"/>
          <w:sz w:val="24"/>
          <w:szCs w:val="24"/>
          <w:lang w:eastAsia="zh-CN"/>
        </w:rPr>
        <w:t xml:space="preserve"> JY performed the literature search</w:t>
      </w:r>
      <w:r w:rsidR="00473F58" w:rsidRPr="00DA35F7">
        <w:rPr>
          <w:rFonts w:ascii="Book Antiqua" w:eastAsia="华文楷体" w:hAnsi="Book Antiqua" w:cs="Arial"/>
          <w:sz w:val="24"/>
          <w:szCs w:val="24"/>
          <w:lang w:eastAsia="zh-CN"/>
        </w:rPr>
        <w:t>, retrieved data</w:t>
      </w:r>
      <w:r w:rsidR="00D605A5" w:rsidRPr="00DA35F7">
        <w:rPr>
          <w:rFonts w:ascii="Book Antiqua" w:eastAsia="华文楷体" w:hAnsi="Book Antiqua" w:cs="Arial"/>
          <w:sz w:val="24"/>
          <w:szCs w:val="24"/>
          <w:lang w:eastAsia="zh-CN"/>
        </w:rPr>
        <w:t xml:space="preserve"> and wrote the paper</w:t>
      </w:r>
      <w:r w:rsidR="001D6AB3" w:rsidRPr="00DA35F7">
        <w:rPr>
          <w:rFonts w:ascii="Book Antiqua" w:eastAsia="华文楷体" w:hAnsi="Book Antiqua" w:cs="Arial" w:hint="eastAsia"/>
          <w:sz w:val="24"/>
          <w:szCs w:val="24"/>
          <w:lang w:eastAsia="zh-CN"/>
        </w:rPr>
        <w:t>;</w:t>
      </w:r>
      <w:r w:rsidR="00D605A5" w:rsidRPr="00DA35F7">
        <w:rPr>
          <w:rFonts w:ascii="Book Antiqua" w:eastAsia="华文楷体" w:hAnsi="Book Antiqua" w:cs="Arial"/>
          <w:sz w:val="24"/>
          <w:szCs w:val="24"/>
          <w:lang w:eastAsia="zh-CN"/>
        </w:rPr>
        <w:t xml:space="preserve"> Goh BKP </w:t>
      </w:r>
      <w:r w:rsidR="00473F58" w:rsidRPr="00DA35F7">
        <w:rPr>
          <w:rFonts w:ascii="Book Antiqua" w:eastAsia="华文楷体" w:hAnsi="Book Antiqua" w:cs="Arial"/>
          <w:sz w:val="24"/>
          <w:szCs w:val="24"/>
          <w:lang w:eastAsia="zh-CN"/>
        </w:rPr>
        <w:t>was responsible for conception and design of the paper,</w:t>
      </w:r>
      <w:r w:rsidR="00C90394" w:rsidRPr="00DA35F7">
        <w:rPr>
          <w:rFonts w:ascii="Book Antiqua" w:eastAsia="华文楷体" w:hAnsi="Book Antiqua" w:cs="Arial"/>
          <w:sz w:val="24"/>
          <w:szCs w:val="24"/>
          <w:lang w:eastAsia="zh-CN"/>
        </w:rPr>
        <w:t xml:space="preserve"> </w:t>
      </w:r>
      <w:r w:rsidR="00D605A5" w:rsidRPr="00DA35F7">
        <w:rPr>
          <w:rFonts w:ascii="Book Antiqua" w:eastAsia="华文楷体" w:hAnsi="Book Antiqua" w:cs="Arial"/>
          <w:sz w:val="24"/>
          <w:szCs w:val="24"/>
          <w:lang w:eastAsia="zh-CN"/>
        </w:rPr>
        <w:t>wrote the paper</w:t>
      </w:r>
      <w:r w:rsidR="00C90394" w:rsidRPr="00DA35F7">
        <w:rPr>
          <w:rFonts w:ascii="Book Antiqua" w:eastAsia="华文楷体" w:hAnsi="Book Antiqua" w:cs="Arial"/>
          <w:sz w:val="24"/>
          <w:szCs w:val="24"/>
          <w:lang w:eastAsia="zh-CN"/>
        </w:rPr>
        <w:t xml:space="preserve"> and made critical revisions</w:t>
      </w:r>
      <w:r w:rsidR="00D605A5" w:rsidRPr="00DA35F7">
        <w:rPr>
          <w:rFonts w:ascii="Book Antiqua" w:eastAsia="华文楷体" w:hAnsi="Book Antiqua" w:cs="Arial"/>
          <w:sz w:val="24"/>
          <w:szCs w:val="24"/>
          <w:lang w:eastAsia="zh-CN"/>
        </w:rPr>
        <w:t>.</w:t>
      </w:r>
    </w:p>
    <w:p w:rsidR="00D605A5" w:rsidRPr="00DA35F7" w:rsidRDefault="00D605A5" w:rsidP="00C73D30">
      <w:pPr>
        <w:adjustRightInd w:val="0"/>
        <w:snapToGrid w:val="0"/>
        <w:spacing w:after="0" w:line="360" w:lineRule="auto"/>
        <w:jc w:val="both"/>
        <w:rPr>
          <w:rFonts w:ascii="Book Antiqua" w:eastAsia="华文楷体" w:hAnsi="Book Antiqua" w:cs="Arial"/>
          <w:b/>
          <w:sz w:val="24"/>
          <w:szCs w:val="24"/>
          <w:lang w:eastAsia="zh-CN"/>
        </w:rPr>
      </w:pPr>
    </w:p>
    <w:p w:rsidR="00601646" w:rsidRPr="00DA35F7" w:rsidRDefault="00601646" w:rsidP="00C73D30">
      <w:pPr>
        <w:adjustRightInd w:val="0"/>
        <w:snapToGrid w:val="0"/>
        <w:spacing w:after="0" w:line="360" w:lineRule="auto"/>
        <w:jc w:val="both"/>
        <w:rPr>
          <w:rFonts w:ascii="Book Antiqua" w:eastAsia="华文楷体" w:hAnsi="Book Antiqua" w:cs="Arial"/>
          <w:b/>
          <w:sz w:val="24"/>
          <w:szCs w:val="24"/>
        </w:rPr>
      </w:pPr>
      <w:r w:rsidRPr="00DA35F7">
        <w:rPr>
          <w:rFonts w:ascii="Book Antiqua" w:eastAsia="华文楷体" w:hAnsi="Book Antiqua" w:cs="Arial"/>
          <w:b/>
          <w:sz w:val="24"/>
          <w:szCs w:val="24"/>
        </w:rPr>
        <w:t>Conflict-of-interest:</w:t>
      </w:r>
      <w:r w:rsidR="001D6AB3" w:rsidRPr="00DA35F7">
        <w:rPr>
          <w:rFonts w:ascii="Book Antiqua" w:eastAsia="华文楷体" w:hAnsi="Book Antiqua" w:cs="Arial" w:hint="eastAsia"/>
          <w:b/>
          <w:sz w:val="24"/>
          <w:szCs w:val="24"/>
          <w:lang w:eastAsia="zh-CN"/>
        </w:rPr>
        <w:t xml:space="preserve"> </w:t>
      </w:r>
      <w:r w:rsidR="00C90394" w:rsidRPr="00DA35F7">
        <w:rPr>
          <w:rFonts w:ascii="Book Antiqua" w:eastAsia="华文楷体" w:hAnsi="Book Antiqua" w:cs="Arial"/>
          <w:sz w:val="24"/>
          <w:szCs w:val="24"/>
        </w:rPr>
        <w:t>Goh BKP has received t</w:t>
      </w:r>
      <w:r w:rsidR="00F80F4F" w:rsidRPr="00DA35F7">
        <w:rPr>
          <w:rFonts w:ascii="Book Antiqua" w:eastAsia="华文楷体" w:hAnsi="Book Antiqua" w:cs="Arial"/>
          <w:sz w:val="24"/>
          <w:szCs w:val="24"/>
        </w:rPr>
        <w:t xml:space="preserve">ravel grants from </w:t>
      </w:r>
      <w:proofErr w:type="spellStart"/>
      <w:r w:rsidR="00F80F4F" w:rsidRPr="00DA35F7">
        <w:rPr>
          <w:rFonts w:ascii="Book Antiqua" w:eastAsia="华文楷体" w:hAnsi="Book Antiqua" w:cs="Arial"/>
          <w:sz w:val="24"/>
          <w:szCs w:val="24"/>
        </w:rPr>
        <w:t>Sirtex</w:t>
      </w:r>
      <w:proofErr w:type="spellEnd"/>
      <w:r w:rsidR="00F80F4F" w:rsidRPr="00DA35F7">
        <w:rPr>
          <w:rFonts w:ascii="Book Antiqua" w:eastAsia="华文楷体" w:hAnsi="Book Antiqua" w:cs="Arial"/>
          <w:sz w:val="24"/>
          <w:szCs w:val="24"/>
        </w:rPr>
        <w:t xml:space="preserve"> Medical</w:t>
      </w:r>
      <w:r w:rsidR="00C90394" w:rsidRPr="00DA35F7">
        <w:rPr>
          <w:rFonts w:ascii="Book Antiqua" w:eastAsia="华文楷体" w:hAnsi="Book Antiqua" w:cs="Arial"/>
          <w:sz w:val="24"/>
          <w:szCs w:val="24"/>
        </w:rPr>
        <w:t>.</w:t>
      </w:r>
    </w:p>
    <w:p w:rsidR="001D6AB3" w:rsidRPr="00DA35F7" w:rsidRDefault="001D6AB3" w:rsidP="00C73D30">
      <w:pPr>
        <w:adjustRightInd w:val="0"/>
        <w:snapToGrid w:val="0"/>
        <w:spacing w:after="0" w:line="360" w:lineRule="auto"/>
        <w:jc w:val="both"/>
        <w:rPr>
          <w:rFonts w:ascii="Book Antiqua" w:eastAsia="华文楷体" w:hAnsi="Book Antiqua"/>
          <w:b/>
          <w:sz w:val="24"/>
          <w:szCs w:val="24"/>
          <w:lang w:eastAsia="zh-CN"/>
        </w:rPr>
      </w:pPr>
    </w:p>
    <w:p w:rsidR="001D6AB3" w:rsidRPr="001D6AB3" w:rsidRDefault="001D6AB3" w:rsidP="001D6AB3">
      <w:pPr>
        <w:spacing w:after="0" w:line="360" w:lineRule="auto"/>
        <w:jc w:val="both"/>
        <w:rPr>
          <w:rFonts w:ascii="Book Antiqua" w:hAnsi="Book Antiqua" w:cs="宋体"/>
          <w:sz w:val="24"/>
          <w:szCs w:val="24"/>
          <w:lang w:val="en-US" w:eastAsia="zh-CN"/>
        </w:rPr>
      </w:pPr>
      <w:r w:rsidRPr="001D6AB3">
        <w:rPr>
          <w:rFonts w:ascii="Book Antiqua" w:hAnsi="Book Antiqua" w:cs="Times New Roman"/>
          <w:b/>
          <w:sz w:val="24"/>
          <w:szCs w:val="24"/>
          <w:lang w:val="en-US" w:eastAsia="zh-CN"/>
        </w:rPr>
        <w:t xml:space="preserve">Open-Access: </w:t>
      </w:r>
      <w:bookmarkStart w:id="10" w:name="OLE_LINK479"/>
      <w:bookmarkStart w:id="11" w:name="OLE_LINK496"/>
      <w:bookmarkStart w:id="12" w:name="OLE_LINK506"/>
      <w:bookmarkStart w:id="13" w:name="OLE_LINK507"/>
      <w:r w:rsidRPr="001D6AB3">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A35F7">
          <w:rPr>
            <w:rFonts w:ascii="Book Antiqua" w:hAnsi="Book Antiqua" w:cs="Times New Roman"/>
            <w:kern w:val="2"/>
            <w:sz w:val="24"/>
            <w:szCs w:val="24"/>
            <w:u w:val="single"/>
            <w:lang w:val="en-US" w:eastAsia="zh-CN"/>
          </w:rPr>
          <w:t>http://creativecommons.org/licenses/by-nc/4.0/</w:t>
        </w:r>
      </w:hyperlink>
      <w:bookmarkEnd w:id="10"/>
      <w:bookmarkEnd w:id="11"/>
      <w:bookmarkEnd w:id="12"/>
      <w:bookmarkEnd w:id="13"/>
    </w:p>
    <w:p w:rsidR="001D6AB3" w:rsidRPr="00DA35F7" w:rsidRDefault="001D6AB3" w:rsidP="00C73D30">
      <w:pPr>
        <w:adjustRightInd w:val="0"/>
        <w:snapToGrid w:val="0"/>
        <w:spacing w:after="0" w:line="360" w:lineRule="auto"/>
        <w:jc w:val="both"/>
        <w:rPr>
          <w:rFonts w:ascii="Book Antiqua" w:eastAsia="华文楷体" w:hAnsi="Book Antiqua"/>
          <w:b/>
          <w:sz w:val="24"/>
          <w:szCs w:val="24"/>
          <w:lang w:eastAsia="zh-CN"/>
        </w:rPr>
      </w:pPr>
    </w:p>
    <w:p w:rsidR="00E62981" w:rsidRPr="00DA35F7" w:rsidRDefault="001D6AB3" w:rsidP="00C73D30">
      <w:pPr>
        <w:adjustRightInd w:val="0"/>
        <w:snapToGrid w:val="0"/>
        <w:spacing w:after="0" w:line="360" w:lineRule="auto"/>
        <w:jc w:val="both"/>
        <w:rPr>
          <w:rFonts w:ascii="Book Antiqua" w:eastAsia="华文楷体" w:hAnsi="Book Antiqua" w:cs="Arial"/>
          <w:b/>
          <w:sz w:val="24"/>
          <w:szCs w:val="24"/>
          <w:lang w:eastAsia="zh-CN"/>
        </w:rPr>
      </w:pPr>
      <w:r w:rsidRPr="00DA35F7">
        <w:rPr>
          <w:rFonts w:ascii="Book Antiqua" w:hAnsi="Book Antiqua"/>
          <w:b/>
          <w:sz w:val="24"/>
        </w:rPr>
        <w:lastRenderedPageBreak/>
        <w:t xml:space="preserve">Correspondence to: </w:t>
      </w:r>
      <w:r w:rsidRPr="00DA35F7">
        <w:rPr>
          <w:rFonts w:ascii="Book Antiqua" w:eastAsia="华文楷体" w:hAnsi="Book Antiqua" w:cs="Arial"/>
          <w:b/>
          <w:sz w:val="24"/>
          <w:szCs w:val="24"/>
        </w:rPr>
        <w:t>Brian KP</w:t>
      </w:r>
      <w:r w:rsidR="007107EF">
        <w:rPr>
          <w:rFonts w:ascii="Book Antiqua" w:eastAsia="华文楷体" w:hAnsi="Book Antiqua" w:cs="Arial" w:hint="eastAsia"/>
          <w:b/>
          <w:sz w:val="24"/>
          <w:szCs w:val="24"/>
          <w:lang w:eastAsia="zh-CN"/>
        </w:rPr>
        <w:t xml:space="preserve"> </w:t>
      </w:r>
      <w:r w:rsidR="002B2F8A" w:rsidRPr="00DA35F7">
        <w:rPr>
          <w:rFonts w:ascii="Book Antiqua" w:eastAsia="华文楷体" w:hAnsi="Book Antiqua" w:cs="Arial"/>
          <w:b/>
          <w:sz w:val="24"/>
          <w:szCs w:val="24"/>
        </w:rPr>
        <w:t>Goh,</w:t>
      </w:r>
      <w:r w:rsidR="002B2F8A" w:rsidRPr="00DA35F7">
        <w:rPr>
          <w:rFonts w:ascii="Book Antiqua" w:eastAsia="华文楷体" w:hAnsi="Book Antiqua" w:cs="Arial" w:hint="eastAsia"/>
          <w:b/>
          <w:sz w:val="24"/>
          <w:szCs w:val="24"/>
          <w:lang w:eastAsia="zh-CN"/>
        </w:rPr>
        <w:t xml:space="preserve"> </w:t>
      </w:r>
      <w:r w:rsidR="00876E36" w:rsidRPr="00DA35F7">
        <w:rPr>
          <w:rFonts w:ascii="Book Antiqua" w:eastAsia="华文楷体" w:hAnsi="Book Antiqua" w:cs="Arial"/>
          <w:b/>
          <w:sz w:val="24"/>
          <w:szCs w:val="24"/>
        </w:rPr>
        <w:t xml:space="preserve">MBBS, </w:t>
      </w:r>
      <w:proofErr w:type="spellStart"/>
      <w:r w:rsidR="00876E36" w:rsidRPr="00DA35F7">
        <w:rPr>
          <w:rFonts w:ascii="Book Antiqua" w:eastAsia="华文楷体" w:hAnsi="Book Antiqua" w:cs="Arial"/>
          <w:b/>
          <w:sz w:val="24"/>
          <w:szCs w:val="24"/>
        </w:rPr>
        <w:t>MMed</w:t>
      </w:r>
      <w:proofErr w:type="spellEnd"/>
      <w:r w:rsidR="00876E36" w:rsidRPr="00DA35F7">
        <w:rPr>
          <w:rFonts w:ascii="Book Antiqua" w:eastAsia="华文楷体" w:hAnsi="Book Antiqua" w:cs="Arial"/>
          <w:b/>
          <w:sz w:val="24"/>
          <w:szCs w:val="24"/>
        </w:rPr>
        <w:t xml:space="preserve">, MSc, </w:t>
      </w:r>
      <w:proofErr w:type="spellStart"/>
      <w:r w:rsidR="00876E36" w:rsidRPr="00DA35F7">
        <w:rPr>
          <w:rFonts w:ascii="Book Antiqua" w:eastAsia="华文楷体" w:hAnsi="Book Antiqua" w:cs="Arial"/>
          <w:b/>
          <w:sz w:val="24"/>
          <w:szCs w:val="24"/>
        </w:rPr>
        <w:t>FRCSEd</w:t>
      </w:r>
      <w:proofErr w:type="spellEnd"/>
      <w:r w:rsidR="002B2F8A" w:rsidRPr="00DA35F7">
        <w:rPr>
          <w:rFonts w:ascii="Book Antiqua" w:eastAsia="华文楷体" w:hAnsi="Book Antiqua" w:cs="Arial" w:hint="eastAsia"/>
          <w:b/>
          <w:sz w:val="24"/>
          <w:szCs w:val="24"/>
          <w:lang w:eastAsia="zh-CN"/>
        </w:rPr>
        <w:t xml:space="preserve">, </w:t>
      </w:r>
      <w:r w:rsidR="00E62981" w:rsidRPr="00330E9B">
        <w:rPr>
          <w:rFonts w:ascii="Book Antiqua" w:eastAsia="华文楷体" w:hAnsi="Book Antiqua" w:cs="Arial"/>
          <w:b/>
          <w:sz w:val="24"/>
          <w:szCs w:val="24"/>
        </w:rPr>
        <w:t>S</w:t>
      </w:r>
      <w:r w:rsidR="000C1681" w:rsidRPr="00330E9B">
        <w:rPr>
          <w:rFonts w:ascii="Book Antiqua" w:eastAsia="华文楷体" w:hAnsi="Book Antiqua" w:cs="Arial"/>
          <w:b/>
          <w:sz w:val="24"/>
          <w:szCs w:val="24"/>
        </w:rPr>
        <w:t xml:space="preserve">enior </w:t>
      </w:r>
      <w:r w:rsidR="000C1681" w:rsidRPr="00DA35F7">
        <w:rPr>
          <w:rFonts w:ascii="Book Antiqua" w:eastAsia="华文楷体" w:hAnsi="Book Antiqua" w:cs="Arial"/>
          <w:b/>
          <w:sz w:val="24"/>
          <w:szCs w:val="24"/>
        </w:rPr>
        <w:t>Consultant</w:t>
      </w:r>
      <w:r w:rsidR="004B3927" w:rsidRPr="00DA35F7">
        <w:rPr>
          <w:rFonts w:ascii="Book Antiqua" w:eastAsia="华文楷体" w:hAnsi="Book Antiqua" w:cs="Arial" w:hint="eastAsia"/>
          <w:b/>
          <w:sz w:val="24"/>
          <w:szCs w:val="24"/>
          <w:lang w:eastAsia="zh-CN"/>
        </w:rPr>
        <w:t>,</w:t>
      </w:r>
      <w:r w:rsidR="000C1681" w:rsidRPr="00DA35F7">
        <w:rPr>
          <w:rFonts w:ascii="Book Antiqua" w:eastAsia="华文楷体" w:hAnsi="Book Antiqua" w:cs="Arial"/>
          <w:b/>
          <w:sz w:val="24"/>
          <w:szCs w:val="24"/>
        </w:rPr>
        <w:t xml:space="preserve"> </w:t>
      </w:r>
      <w:r w:rsidR="00E62981" w:rsidRPr="00DA35F7">
        <w:rPr>
          <w:rFonts w:ascii="Book Antiqua" w:eastAsia="华文楷体" w:hAnsi="Book Antiqua" w:cs="Arial"/>
          <w:b/>
          <w:sz w:val="24"/>
          <w:szCs w:val="24"/>
        </w:rPr>
        <w:t>Assoc</w:t>
      </w:r>
      <w:r w:rsidR="000C1681" w:rsidRPr="00DA35F7">
        <w:rPr>
          <w:rFonts w:ascii="Book Antiqua" w:eastAsia="华文楷体" w:hAnsi="Book Antiqua" w:cs="Arial"/>
          <w:b/>
          <w:sz w:val="24"/>
          <w:szCs w:val="24"/>
        </w:rPr>
        <w:t>iate</w:t>
      </w:r>
      <w:r w:rsidR="00E62981" w:rsidRPr="00DA35F7">
        <w:rPr>
          <w:rFonts w:ascii="Book Antiqua" w:eastAsia="华文楷体" w:hAnsi="Book Antiqua" w:cs="Arial"/>
          <w:b/>
          <w:sz w:val="24"/>
          <w:szCs w:val="24"/>
        </w:rPr>
        <w:t xml:space="preserve"> Prof</w:t>
      </w:r>
      <w:r w:rsidR="000C1681" w:rsidRPr="00DA35F7">
        <w:rPr>
          <w:rFonts w:ascii="Book Antiqua" w:eastAsia="华文楷体" w:hAnsi="Book Antiqua" w:cs="Arial"/>
          <w:b/>
          <w:sz w:val="24"/>
          <w:szCs w:val="24"/>
        </w:rPr>
        <w:t>essor (</w:t>
      </w:r>
      <w:proofErr w:type="spellStart"/>
      <w:r w:rsidR="000C1681" w:rsidRPr="00DA35F7">
        <w:rPr>
          <w:rFonts w:ascii="Book Antiqua" w:eastAsia="华文楷体" w:hAnsi="Book Antiqua" w:cs="Arial"/>
          <w:b/>
          <w:sz w:val="24"/>
          <w:szCs w:val="24"/>
        </w:rPr>
        <w:t>Adj</w:t>
      </w:r>
      <w:proofErr w:type="spellEnd"/>
      <w:r w:rsidR="000C1681" w:rsidRPr="00DA35F7">
        <w:rPr>
          <w:rFonts w:ascii="Book Antiqua" w:eastAsia="华文楷体" w:hAnsi="Book Antiqua" w:cs="Arial"/>
          <w:b/>
          <w:sz w:val="24"/>
          <w:szCs w:val="24"/>
        </w:rPr>
        <w:t>)</w:t>
      </w:r>
      <w:r w:rsidR="00E62981" w:rsidRPr="00DA35F7">
        <w:rPr>
          <w:rFonts w:ascii="Book Antiqua" w:eastAsia="华文楷体" w:hAnsi="Book Antiqua" w:cs="Arial"/>
          <w:b/>
          <w:sz w:val="24"/>
          <w:szCs w:val="24"/>
        </w:rPr>
        <w:t xml:space="preserve">, </w:t>
      </w:r>
      <w:r w:rsidR="00E62981" w:rsidRPr="00DA35F7">
        <w:rPr>
          <w:rFonts w:ascii="Book Antiqua" w:eastAsia="华文楷体" w:hAnsi="Book Antiqua" w:cs="Arial"/>
          <w:sz w:val="24"/>
          <w:szCs w:val="24"/>
        </w:rPr>
        <w:t>Dep</w:t>
      </w:r>
      <w:r w:rsidR="000C1681" w:rsidRPr="00DA35F7">
        <w:rPr>
          <w:rFonts w:ascii="Book Antiqua" w:eastAsia="华文楷体" w:hAnsi="Book Antiqua" w:cs="Arial"/>
          <w:sz w:val="24"/>
          <w:szCs w:val="24"/>
        </w:rPr>
        <w:t>ar</w:t>
      </w:r>
      <w:r w:rsidR="00E62981" w:rsidRPr="00DA35F7">
        <w:rPr>
          <w:rFonts w:ascii="Book Antiqua" w:eastAsia="华文楷体" w:hAnsi="Book Antiqua" w:cs="Arial"/>
          <w:sz w:val="24"/>
          <w:szCs w:val="24"/>
        </w:rPr>
        <w:t>t</w:t>
      </w:r>
      <w:r w:rsidR="000C1681" w:rsidRPr="00DA35F7">
        <w:rPr>
          <w:rFonts w:ascii="Book Antiqua" w:eastAsia="华文楷体" w:hAnsi="Book Antiqua" w:cs="Arial"/>
          <w:sz w:val="24"/>
          <w:szCs w:val="24"/>
        </w:rPr>
        <w:t>ment</w:t>
      </w:r>
      <w:r w:rsidR="00E62981" w:rsidRPr="00DA35F7">
        <w:rPr>
          <w:rFonts w:ascii="Book Antiqua" w:eastAsia="华文楷体" w:hAnsi="Book Antiqua" w:cs="Arial"/>
          <w:sz w:val="24"/>
          <w:szCs w:val="24"/>
        </w:rPr>
        <w:t xml:space="preserve"> of </w:t>
      </w:r>
      <w:proofErr w:type="spellStart"/>
      <w:r w:rsidR="00E62981" w:rsidRPr="00DA35F7">
        <w:rPr>
          <w:rFonts w:ascii="Book Antiqua" w:eastAsia="华文楷体" w:hAnsi="Book Antiqua" w:cs="Arial"/>
          <w:sz w:val="24"/>
          <w:szCs w:val="24"/>
        </w:rPr>
        <w:t>Hepatopancreatobiliary</w:t>
      </w:r>
      <w:proofErr w:type="spellEnd"/>
      <w:r w:rsidR="00E62981" w:rsidRPr="00DA35F7">
        <w:rPr>
          <w:rFonts w:ascii="Book Antiqua" w:eastAsia="华文楷体" w:hAnsi="Book Antiqua" w:cs="Arial"/>
          <w:sz w:val="24"/>
          <w:szCs w:val="24"/>
        </w:rPr>
        <w:t xml:space="preserve"> and Transplantation Surgery, Singapore General Hospital, 20 College Road, Aca</w:t>
      </w:r>
      <w:r w:rsidR="00384C2E">
        <w:rPr>
          <w:rFonts w:ascii="Book Antiqua" w:eastAsia="华文楷体" w:hAnsi="Book Antiqua" w:cs="Arial"/>
          <w:sz w:val="24"/>
          <w:szCs w:val="24"/>
        </w:rPr>
        <w:t>demia Level 5, Singapore 169856</w:t>
      </w:r>
      <w:r w:rsidR="00384C2E">
        <w:rPr>
          <w:rFonts w:ascii="Book Antiqua" w:eastAsia="华文楷体" w:hAnsi="Book Antiqua" w:cs="Arial" w:hint="eastAsia"/>
          <w:sz w:val="24"/>
          <w:szCs w:val="24"/>
          <w:lang w:eastAsia="zh-CN"/>
        </w:rPr>
        <w:t>,</w:t>
      </w:r>
      <w:r w:rsidR="002B2F8A" w:rsidRPr="00DA35F7">
        <w:t xml:space="preserve"> </w:t>
      </w:r>
      <w:r w:rsidR="00384C2E" w:rsidRPr="00DA35F7">
        <w:rPr>
          <w:rFonts w:ascii="Book Antiqua" w:eastAsia="华文楷体" w:hAnsi="Book Antiqua" w:cs="Arial"/>
          <w:sz w:val="24"/>
          <w:szCs w:val="24"/>
        </w:rPr>
        <w:t>Singapore</w:t>
      </w:r>
      <w:r w:rsidR="00384C2E">
        <w:rPr>
          <w:rFonts w:ascii="Book Antiqua" w:eastAsia="华文楷体" w:hAnsi="Book Antiqua" w:cs="Arial" w:hint="eastAsia"/>
          <w:sz w:val="24"/>
          <w:szCs w:val="24"/>
          <w:lang w:eastAsia="zh-CN"/>
        </w:rPr>
        <w:t>.</w:t>
      </w:r>
      <w:r w:rsidR="00384C2E" w:rsidRPr="00DA35F7">
        <w:rPr>
          <w:rFonts w:ascii="Book Antiqua" w:eastAsia="华文楷体" w:hAnsi="Book Antiqua" w:cs="Arial"/>
          <w:sz w:val="24"/>
          <w:szCs w:val="24"/>
        </w:rPr>
        <w:t xml:space="preserve"> </w:t>
      </w:r>
      <w:r w:rsidR="002B2F8A" w:rsidRPr="00DA35F7">
        <w:rPr>
          <w:rFonts w:ascii="Book Antiqua" w:eastAsia="华文楷体" w:hAnsi="Book Antiqua" w:cs="Arial"/>
          <w:sz w:val="24"/>
          <w:szCs w:val="24"/>
        </w:rPr>
        <w:t>bsgkp@hotmail.com</w:t>
      </w:r>
    </w:p>
    <w:p w:rsidR="002B2F8A" w:rsidRPr="00DA35F7" w:rsidRDefault="006E4E30" w:rsidP="00C73D30">
      <w:pPr>
        <w:adjustRightInd w:val="0"/>
        <w:snapToGrid w:val="0"/>
        <w:spacing w:after="0" w:line="360" w:lineRule="auto"/>
        <w:jc w:val="both"/>
        <w:rPr>
          <w:rFonts w:ascii="Book Antiqua" w:eastAsia="华文楷体" w:hAnsi="Book Antiqua"/>
          <w:sz w:val="24"/>
          <w:szCs w:val="24"/>
          <w:lang w:eastAsia="zh-CN"/>
        </w:rPr>
      </w:pPr>
      <w:r w:rsidRPr="00DA35F7">
        <w:rPr>
          <w:rFonts w:ascii="Book Antiqua" w:eastAsia="华文楷体" w:hAnsi="Book Antiqua"/>
          <w:b/>
          <w:sz w:val="24"/>
          <w:szCs w:val="24"/>
        </w:rPr>
        <w:t>Telephone:</w:t>
      </w:r>
      <w:r w:rsidRPr="00DA35F7">
        <w:rPr>
          <w:rFonts w:ascii="Book Antiqua" w:eastAsia="华文楷体" w:hAnsi="Book Antiqua"/>
          <w:sz w:val="24"/>
          <w:szCs w:val="24"/>
        </w:rPr>
        <w:t xml:space="preserve"> </w:t>
      </w:r>
      <w:r w:rsidR="002B2F8A" w:rsidRPr="00DA35F7">
        <w:rPr>
          <w:rFonts w:ascii="Book Antiqua" w:eastAsia="华文楷体" w:hAnsi="Book Antiqua" w:hint="eastAsia"/>
          <w:sz w:val="24"/>
          <w:szCs w:val="24"/>
          <w:lang w:eastAsia="zh-CN"/>
        </w:rPr>
        <w:t>+65-</w:t>
      </w:r>
      <w:r w:rsidR="000252DA" w:rsidRPr="00DA35F7">
        <w:rPr>
          <w:rFonts w:ascii="Book Antiqua" w:eastAsia="华文楷体" w:hAnsi="Book Antiqua"/>
          <w:sz w:val="24"/>
          <w:szCs w:val="24"/>
        </w:rPr>
        <w:t>63265564</w:t>
      </w:r>
      <w:r w:rsidRPr="00DA35F7">
        <w:rPr>
          <w:rFonts w:ascii="Book Antiqua" w:eastAsia="华文楷体" w:hAnsi="Book Antiqua"/>
          <w:sz w:val="24"/>
          <w:szCs w:val="24"/>
        </w:rPr>
        <w:t xml:space="preserve">   </w:t>
      </w:r>
    </w:p>
    <w:p w:rsidR="006E4E30" w:rsidRPr="00DA35F7" w:rsidRDefault="006E4E30" w:rsidP="00C73D30">
      <w:pPr>
        <w:adjustRightInd w:val="0"/>
        <w:snapToGrid w:val="0"/>
        <w:spacing w:after="0" w:line="360" w:lineRule="auto"/>
        <w:jc w:val="both"/>
        <w:rPr>
          <w:rFonts w:ascii="Book Antiqua" w:eastAsia="华文楷体" w:hAnsi="Book Antiqua"/>
          <w:sz w:val="24"/>
          <w:szCs w:val="24"/>
        </w:rPr>
      </w:pPr>
      <w:r w:rsidRPr="00DA35F7">
        <w:rPr>
          <w:rFonts w:ascii="Book Antiqua" w:eastAsia="华文楷体" w:hAnsi="Book Antiqua"/>
          <w:b/>
          <w:sz w:val="24"/>
          <w:szCs w:val="24"/>
        </w:rPr>
        <w:t>Fax:</w:t>
      </w:r>
      <w:r w:rsidR="000252DA" w:rsidRPr="00DA35F7">
        <w:rPr>
          <w:rFonts w:ascii="Book Antiqua" w:eastAsia="华文楷体" w:hAnsi="Book Antiqua"/>
          <w:sz w:val="24"/>
          <w:szCs w:val="24"/>
        </w:rPr>
        <w:t xml:space="preserve"> </w:t>
      </w:r>
      <w:r w:rsidR="002B2F8A" w:rsidRPr="00DA35F7">
        <w:rPr>
          <w:rFonts w:ascii="Book Antiqua" w:eastAsia="华文楷体" w:hAnsi="Book Antiqua" w:hint="eastAsia"/>
          <w:sz w:val="24"/>
          <w:szCs w:val="24"/>
        </w:rPr>
        <w:t>+65-</w:t>
      </w:r>
      <w:r w:rsidR="000252DA" w:rsidRPr="00DA35F7">
        <w:rPr>
          <w:rFonts w:ascii="Book Antiqua" w:eastAsia="华文楷体" w:hAnsi="Book Antiqua"/>
          <w:sz w:val="24"/>
          <w:szCs w:val="24"/>
        </w:rPr>
        <w:t>62209323</w:t>
      </w:r>
      <w:r w:rsidRPr="00DA35F7">
        <w:rPr>
          <w:rFonts w:ascii="Book Antiqua" w:eastAsia="华文楷体" w:hAnsi="Book Antiqua"/>
          <w:sz w:val="24"/>
          <w:szCs w:val="24"/>
        </w:rPr>
        <w:t xml:space="preserve"> </w:t>
      </w:r>
    </w:p>
    <w:p w:rsidR="006E4E30" w:rsidRPr="00DA35F7" w:rsidRDefault="001912CF" w:rsidP="00C73D30">
      <w:pPr>
        <w:adjustRightInd w:val="0"/>
        <w:snapToGrid w:val="0"/>
        <w:spacing w:after="0" w:line="360" w:lineRule="auto"/>
        <w:jc w:val="both"/>
        <w:rPr>
          <w:rFonts w:ascii="Book Antiqua" w:eastAsia="华文楷体" w:hAnsi="Book Antiqua"/>
          <w:sz w:val="24"/>
          <w:szCs w:val="24"/>
          <w:lang w:eastAsia="zh-CN"/>
        </w:rPr>
      </w:pPr>
      <w:r w:rsidRPr="00DA35F7">
        <w:rPr>
          <w:rFonts w:ascii="Book Antiqua" w:eastAsia="华文楷体" w:hAnsi="Book Antiqua"/>
          <w:b/>
          <w:sz w:val="24"/>
          <w:szCs w:val="24"/>
        </w:rPr>
        <w:t>Received:</w:t>
      </w:r>
      <w:r w:rsidRPr="00DA35F7">
        <w:rPr>
          <w:rFonts w:ascii="Book Antiqua" w:eastAsia="华文楷体" w:hAnsi="Book Antiqua"/>
          <w:b/>
          <w:sz w:val="24"/>
          <w:szCs w:val="24"/>
          <w:lang w:eastAsia="zh-CN"/>
        </w:rPr>
        <w:t xml:space="preserve"> </w:t>
      </w:r>
      <w:r w:rsidRPr="00DA35F7">
        <w:rPr>
          <w:rFonts w:ascii="Book Antiqua" w:eastAsia="华文楷体" w:hAnsi="Book Antiqua"/>
          <w:sz w:val="24"/>
          <w:szCs w:val="24"/>
          <w:lang w:eastAsia="zh-CN"/>
        </w:rPr>
        <w:t>October 16, 2014</w:t>
      </w:r>
    </w:p>
    <w:p w:rsidR="006E4E30" w:rsidRPr="00DA35F7" w:rsidRDefault="006E4E30" w:rsidP="00C73D30">
      <w:pPr>
        <w:adjustRightInd w:val="0"/>
        <w:snapToGrid w:val="0"/>
        <w:spacing w:after="0" w:line="360" w:lineRule="auto"/>
        <w:jc w:val="both"/>
        <w:rPr>
          <w:rFonts w:ascii="Book Antiqua" w:eastAsia="华文楷体" w:hAnsi="Book Antiqua"/>
          <w:sz w:val="24"/>
          <w:szCs w:val="24"/>
          <w:lang w:eastAsia="zh-CN"/>
        </w:rPr>
      </w:pPr>
      <w:r w:rsidRPr="00DA35F7">
        <w:rPr>
          <w:rFonts w:ascii="Book Antiqua" w:eastAsia="华文楷体" w:hAnsi="Book Antiqua"/>
          <w:b/>
          <w:sz w:val="24"/>
          <w:szCs w:val="24"/>
        </w:rPr>
        <w:t>Peer-review started:</w:t>
      </w:r>
      <w:r w:rsidR="001912CF" w:rsidRPr="00DA35F7">
        <w:rPr>
          <w:rFonts w:ascii="Book Antiqua" w:eastAsia="华文楷体" w:hAnsi="Book Antiqua"/>
          <w:b/>
          <w:sz w:val="24"/>
          <w:szCs w:val="24"/>
          <w:lang w:eastAsia="zh-CN"/>
        </w:rPr>
        <w:t xml:space="preserve"> </w:t>
      </w:r>
      <w:r w:rsidR="001912CF" w:rsidRPr="00DA35F7">
        <w:rPr>
          <w:rFonts w:ascii="Book Antiqua" w:eastAsia="华文楷体" w:hAnsi="Book Antiqua"/>
          <w:sz w:val="24"/>
          <w:szCs w:val="24"/>
          <w:lang w:eastAsia="zh-CN"/>
        </w:rPr>
        <w:t>October 1</w:t>
      </w:r>
      <w:r w:rsidR="00F94B0C" w:rsidRPr="00DA35F7">
        <w:rPr>
          <w:rFonts w:ascii="Book Antiqua" w:eastAsia="华文楷体" w:hAnsi="Book Antiqua" w:hint="eastAsia"/>
          <w:sz w:val="24"/>
          <w:szCs w:val="24"/>
          <w:lang w:eastAsia="zh-CN"/>
        </w:rPr>
        <w:t>8</w:t>
      </w:r>
      <w:r w:rsidR="001912CF" w:rsidRPr="00DA35F7">
        <w:rPr>
          <w:rFonts w:ascii="Book Antiqua" w:eastAsia="华文楷体" w:hAnsi="Book Antiqua"/>
          <w:sz w:val="24"/>
          <w:szCs w:val="24"/>
          <w:lang w:eastAsia="zh-CN"/>
        </w:rPr>
        <w:t>, 2014</w:t>
      </w:r>
    </w:p>
    <w:p w:rsidR="006E4E30" w:rsidRPr="00DA35F7" w:rsidRDefault="006E4E30" w:rsidP="00C73D30">
      <w:pPr>
        <w:adjustRightInd w:val="0"/>
        <w:snapToGrid w:val="0"/>
        <w:spacing w:after="0" w:line="360" w:lineRule="auto"/>
        <w:jc w:val="both"/>
        <w:rPr>
          <w:rFonts w:ascii="Book Antiqua" w:eastAsia="华文楷体" w:hAnsi="Book Antiqua"/>
          <w:b/>
          <w:sz w:val="24"/>
          <w:szCs w:val="24"/>
          <w:lang w:eastAsia="zh-CN"/>
        </w:rPr>
      </w:pPr>
      <w:r w:rsidRPr="00DA35F7">
        <w:rPr>
          <w:rFonts w:ascii="Book Antiqua" w:eastAsia="华文楷体" w:hAnsi="Book Antiqua"/>
          <w:b/>
          <w:sz w:val="24"/>
          <w:szCs w:val="24"/>
        </w:rPr>
        <w:t>First decision:</w:t>
      </w:r>
      <w:r w:rsidR="001912CF" w:rsidRPr="00DA35F7">
        <w:rPr>
          <w:rFonts w:ascii="Book Antiqua" w:eastAsia="华文楷体" w:hAnsi="Book Antiqua"/>
          <w:b/>
          <w:sz w:val="24"/>
          <w:szCs w:val="24"/>
          <w:lang w:eastAsia="zh-CN"/>
        </w:rPr>
        <w:t xml:space="preserve"> </w:t>
      </w:r>
      <w:r w:rsidR="001912CF" w:rsidRPr="00DA35F7">
        <w:rPr>
          <w:rFonts w:ascii="Book Antiqua" w:eastAsia="华文楷体" w:hAnsi="Book Antiqua"/>
          <w:sz w:val="24"/>
          <w:szCs w:val="24"/>
          <w:lang w:eastAsia="zh-CN"/>
        </w:rPr>
        <w:t>October 29, 2014</w:t>
      </w:r>
    </w:p>
    <w:p w:rsidR="006E4E30" w:rsidRPr="00DA35F7" w:rsidRDefault="00400992" w:rsidP="00C73D30">
      <w:pPr>
        <w:adjustRightInd w:val="0"/>
        <w:snapToGrid w:val="0"/>
        <w:spacing w:after="0" w:line="360" w:lineRule="auto"/>
        <w:jc w:val="both"/>
        <w:rPr>
          <w:rFonts w:ascii="Book Antiqua" w:eastAsia="华文楷体" w:hAnsi="Book Antiqua"/>
          <w:b/>
          <w:sz w:val="24"/>
          <w:szCs w:val="24"/>
          <w:lang w:eastAsia="zh-CN"/>
        </w:rPr>
      </w:pPr>
      <w:r>
        <w:rPr>
          <w:rFonts w:ascii="Book Antiqua" w:eastAsia="华文楷体" w:hAnsi="Book Antiqua"/>
          <w:b/>
          <w:sz w:val="24"/>
          <w:szCs w:val="24"/>
        </w:rPr>
        <w:t xml:space="preserve">Revised: </w:t>
      </w:r>
      <w:r w:rsidR="002B2F8A" w:rsidRPr="00DA35F7">
        <w:rPr>
          <w:rFonts w:ascii="Book Antiqua" w:eastAsia="华文楷体" w:hAnsi="Book Antiqua" w:hint="eastAsia"/>
          <w:sz w:val="24"/>
          <w:szCs w:val="24"/>
          <w:lang w:eastAsia="zh-CN"/>
        </w:rPr>
        <w:t>November 11, 2014</w:t>
      </w:r>
    </w:p>
    <w:p w:rsidR="009D1230" w:rsidRPr="000213AF" w:rsidRDefault="00400992" w:rsidP="009D1230">
      <w:pPr>
        <w:rPr>
          <w:rFonts w:ascii="Book Antiqua" w:hAnsi="Book Antiqua"/>
          <w:color w:val="000000"/>
          <w:sz w:val="24"/>
        </w:rPr>
      </w:pPr>
      <w:r>
        <w:rPr>
          <w:rFonts w:ascii="Book Antiqua" w:eastAsia="华文楷体" w:hAnsi="Book Antiqua"/>
          <w:b/>
          <w:sz w:val="24"/>
          <w:szCs w:val="24"/>
        </w:rPr>
        <w:t>Accepted:</w:t>
      </w:r>
      <w:bookmarkStart w:id="14" w:name="OLE_LINK98"/>
      <w:bookmarkStart w:id="15" w:name="OLE_LINK99"/>
      <w:r w:rsidR="009D1230" w:rsidRPr="009D1230">
        <w:rPr>
          <w:rFonts w:ascii="Book Antiqua" w:hAnsi="Book Antiqua"/>
          <w:color w:val="000000"/>
          <w:sz w:val="24"/>
        </w:rPr>
        <w:t xml:space="preserve"> </w:t>
      </w:r>
      <w:r w:rsidR="009D1230">
        <w:rPr>
          <w:rFonts w:ascii="Book Antiqua" w:hAnsi="Book Antiqua"/>
          <w:color w:val="000000"/>
          <w:sz w:val="24"/>
        </w:rPr>
        <w:t>February 1</w:t>
      </w:r>
      <w:r w:rsidR="009D1230">
        <w:rPr>
          <w:rFonts w:ascii="Book Antiqua" w:hAnsi="Book Antiqua" w:hint="eastAsia"/>
          <w:color w:val="000000"/>
          <w:sz w:val="24"/>
        </w:rPr>
        <w:t>2</w:t>
      </w:r>
      <w:r w:rsidR="009D1230" w:rsidRPr="000213AF">
        <w:rPr>
          <w:rFonts w:ascii="Book Antiqua" w:hAnsi="Book Antiqua"/>
          <w:color w:val="000000"/>
          <w:sz w:val="24"/>
        </w:rPr>
        <w:t>, 2015</w:t>
      </w:r>
    </w:p>
    <w:p w:rsidR="006E4E30" w:rsidRPr="00DA35F7" w:rsidRDefault="00400992" w:rsidP="00C73D30">
      <w:pPr>
        <w:adjustRightInd w:val="0"/>
        <w:snapToGrid w:val="0"/>
        <w:spacing w:after="0" w:line="360" w:lineRule="auto"/>
        <w:jc w:val="both"/>
        <w:rPr>
          <w:rFonts w:ascii="Book Antiqua" w:eastAsia="华文楷体" w:hAnsi="Book Antiqua"/>
          <w:b/>
          <w:sz w:val="24"/>
          <w:szCs w:val="24"/>
          <w:lang w:eastAsia="zh-CN"/>
        </w:rPr>
      </w:pPr>
      <w:bookmarkStart w:id="16" w:name="_GoBack"/>
      <w:bookmarkEnd w:id="14"/>
      <w:bookmarkEnd w:id="15"/>
      <w:bookmarkEnd w:id="16"/>
      <w:r>
        <w:rPr>
          <w:rFonts w:ascii="Book Antiqua" w:eastAsia="华文楷体" w:hAnsi="Book Antiqua"/>
          <w:b/>
          <w:sz w:val="24"/>
          <w:szCs w:val="24"/>
        </w:rPr>
        <w:t xml:space="preserve"> </w:t>
      </w:r>
    </w:p>
    <w:p w:rsidR="006E4E30" w:rsidRPr="00DA35F7" w:rsidRDefault="006E4E30" w:rsidP="00C73D30">
      <w:pPr>
        <w:adjustRightInd w:val="0"/>
        <w:snapToGrid w:val="0"/>
        <w:spacing w:after="0" w:line="360" w:lineRule="auto"/>
        <w:jc w:val="both"/>
        <w:rPr>
          <w:rFonts w:ascii="Book Antiqua" w:eastAsia="华文楷体" w:hAnsi="Book Antiqua"/>
          <w:b/>
          <w:sz w:val="24"/>
          <w:szCs w:val="24"/>
        </w:rPr>
      </w:pPr>
      <w:r w:rsidRPr="00DA35F7">
        <w:rPr>
          <w:rFonts w:ascii="Book Antiqua" w:eastAsia="华文楷体" w:hAnsi="Book Antiqua"/>
          <w:b/>
          <w:sz w:val="24"/>
          <w:szCs w:val="24"/>
        </w:rPr>
        <w:t>Article in press:</w:t>
      </w:r>
    </w:p>
    <w:p w:rsidR="004B3927" w:rsidRPr="00DA35F7" w:rsidRDefault="006E4E30" w:rsidP="00C73D30">
      <w:pPr>
        <w:adjustRightInd w:val="0"/>
        <w:snapToGrid w:val="0"/>
        <w:spacing w:after="0" w:line="360" w:lineRule="auto"/>
        <w:jc w:val="both"/>
        <w:rPr>
          <w:rFonts w:ascii="Book Antiqua" w:eastAsia="华文楷体" w:hAnsi="Book Antiqua"/>
          <w:b/>
          <w:sz w:val="24"/>
          <w:szCs w:val="24"/>
          <w:lang w:eastAsia="zh-CN"/>
        </w:rPr>
      </w:pPr>
      <w:r w:rsidRPr="00DA35F7">
        <w:rPr>
          <w:rFonts w:ascii="Book Antiqua" w:eastAsia="华文楷体" w:hAnsi="Book Antiqua"/>
          <w:b/>
          <w:sz w:val="24"/>
          <w:szCs w:val="24"/>
        </w:rPr>
        <w:t xml:space="preserve">Published online: </w:t>
      </w:r>
    </w:p>
    <w:p w:rsidR="004B3927" w:rsidRPr="00DA35F7" w:rsidRDefault="004B3927" w:rsidP="00C73D30">
      <w:pPr>
        <w:adjustRightInd w:val="0"/>
        <w:snapToGrid w:val="0"/>
        <w:spacing w:after="0" w:line="360" w:lineRule="auto"/>
        <w:jc w:val="both"/>
        <w:rPr>
          <w:rFonts w:ascii="Book Antiqua" w:eastAsia="华文楷体" w:hAnsi="Book Antiqua"/>
          <w:b/>
          <w:sz w:val="24"/>
          <w:szCs w:val="24"/>
          <w:lang w:eastAsia="zh-CN"/>
        </w:rPr>
      </w:pPr>
    </w:p>
    <w:p w:rsidR="00105166" w:rsidRPr="00DA35F7" w:rsidRDefault="00105166" w:rsidP="00C73D30">
      <w:pPr>
        <w:adjustRightInd w:val="0"/>
        <w:snapToGrid w:val="0"/>
        <w:spacing w:after="0" w:line="360" w:lineRule="auto"/>
        <w:jc w:val="both"/>
        <w:rPr>
          <w:rFonts w:ascii="Book Antiqua" w:eastAsia="华文楷体" w:hAnsi="Book Antiqua"/>
          <w:b/>
          <w:sz w:val="24"/>
          <w:szCs w:val="24"/>
        </w:rPr>
      </w:pPr>
      <w:r w:rsidRPr="00DA35F7">
        <w:rPr>
          <w:rFonts w:ascii="Book Antiqua" w:eastAsia="华文楷体" w:hAnsi="Book Antiqua" w:cs="Arial"/>
          <w:b/>
          <w:sz w:val="24"/>
          <w:szCs w:val="24"/>
        </w:rPr>
        <w:t>Abstract</w:t>
      </w:r>
    </w:p>
    <w:p w:rsidR="00331310" w:rsidRPr="00DA35F7" w:rsidRDefault="00473F58" w:rsidP="00C73D30">
      <w:pPr>
        <w:adjustRightInd w:val="0"/>
        <w:snapToGrid w:val="0"/>
        <w:spacing w:after="0" w:line="360" w:lineRule="auto"/>
        <w:jc w:val="both"/>
        <w:rPr>
          <w:rFonts w:ascii="Book Antiqua" w:eastAsia="华文楷体" w:hAnsi="Book Antiqua" w:cs="Arial"/>
          <w:sz w:val="24"/>
          <w:szCs w:val="24"/>
        </w:rPr>
      </w:pPr>
      <w:r w:rsidRPr="00DA35F7">
        <w:rPr>
          <w:rFonts w:ascii="Book Antiqua" w:eastAsia="华文楷体" w:hAnsi="Book Antiqua" w:cs="Arial"/>
          <w:sz w:val="24"/>
          <w:szCs w:val="24"/>
        </w:rPr>
        <w:t>Liver resection (LR) with negative margins confers survival advantage in many patients with hepatic malignancies. However, an adequate future liver remnant (FLR) is imperative for safe LR.</w:t>
      </w:r>
      <w:r w:rsidR="007F3571" w:rsidRPr="00DA35F7">
        <w:rPr>
          <w:rFonts w:ascii="Book Antiqua" w:eastAsia="华文楷体" w:hAnsi="Book Antiqua" w:cs="Arial"/>
          <w:sz w:val="24"/>
          <w:szCs w:val="24"/>
        </w:rPr>
        <w:t xml:space="preserve"> Presently, in patients with an inadequate FLR; the 2 most established clinical techniques performed to induce </w:t>
      </w:r>
      <w:bookmarkStart w:id="17" w:name="OLE_LINK9"/>
      <w:bookmarkStart w:id="18" w:name="OLE_LINK10"/>
      <w:r w:rsidR="007F3571" w:rsidRPr="00DA35F7">
        <w:rPr>
          <w:rFonts w:ascii="Book Antiqua" w:eastAsia="华文楷体" w:hAnsi="Book Antiqua" w:cs="Arial"/>
          <w:sz w:val="24"/>
          <w:szCs w:val="24"/>
        </w:rPr>
        <w:t>liver hypertrophy</w:t>
      </w:r>
      <w:bookmarkEnd w:id="17"/>
      <w:bookmarkEnd w:id="18"/>
      <w:r w:rsidR="007F3571" w:rsidRPr="00DA35F7">
        <w:rPr>
          <w:rFonts w:ascii="Book Antiqua" w:eastAsia="华文楷体" w:hAnsi="Book Antiqua" w:cs="Arial"/>
          <w:sz w:val="24"/>
          <w:szCs w:val="24"/>
        </w:rPr>
        <w:t xml:space="preserve"> are portal vein embolization (PVE) and portal vein ligation. </w:t>
      </w:r>
      <w:r w:rsidR="00331310" w:rsidRPr="00DA35F7">
        <w:rPr>
          <w:rFonts w:ascii="Book Antiqua" w:eastAsia="华文楷体" w:hAnsi="Book Antiqua" w:cs="Arial"/>
          <w:sz w:val="24"/>
          <w:szCs w:val="24"/>
        </w:rPr>
        <w:t xml:space="preserve">More recently, it has been observed that patients who undergo treatment </w:t>
      </w:r>
      <w:r w:rsidR="00331310" w:rsidRPr="00DA35F7">
        <w:rPr>
          <w:rFonts w:ascii="Book Antiqua" w:eastAsia="华文楷体" w:hAnsi="Book Antiqua" w:cs="Arial"/>
          <w:i/>
          <w:sz w:val="24"/>
          <w:szCs w:val="24"/>
        </w:rPr>
        <w:t>via</w:t>
      </w:r>
      <w:r w:rsidR="00331310" w:rsidRPr="00DA35F7">
        <w:rPr>
          <w:rFonts w:ascii="Book Antiqua" w:eastAsia="华文楷体" w:hAnsi="Book Antiqua" w:cs="Arial"/>
          <w:sz w:val="24"/>
          <w:szCs w:val="24"/>
        </w:rPr>
        <w:t xml:space="preserve"> Y90 </w:t>
      </w:r>
      <w:proofErr w:type="spellStart"/>
      <w:r w:rsidR="00331310" w:rsidRPr="00DA35F7">
        <w:rPr>
          <w:rFonts w:ascii="Book Antiqua" w:eastAsia="华文楷体" w:hAnsi="Book Antiqua" w:cs="Arial"/>
          <w:sz w:val="24"/>
          <w:szCs w:val="24"/>
        </w:rPr>
        <w:t>radioembolization</w:t>
      </w:r>
      <w:proofErr w:type="spellEnd"/>
      <w:r w:rsidR="00331310" w:rsidRPr="00DA35F7">
        <w:rPr>
          <w:rFonts w:ascii="Book Antiqua" w:eastAsia="华文楷体" w:hAnsi="Book Antiqua" w:cs="Arial"/>
          <w:sz w:val="24"/>
          <w:szCs w:val="24"/>
        </w:rPr>
        <w:t xml:space="preserve">; experience hypertrophy of the contra-lateral untreated liver lobe. Based on these observations, several investigators have proposed the potential use of this modality as an alternative technique for increasing the FLR prior to liver resection. Y90 </w:t>
      </w:r>
      <w:proofErr w:type="spellStart"/>
      <w:proofErr w:type="gramStart"/>
      <w:r w:rsidR="00331310" w:rsidRPr="00DA35F7">
        <w:rPr>
          <w:rFonts w:ascii="Book Antiqua" w:eastAsia="华文楷体" w:hAnsi="Book Antiqua" w:cs="Arial"/>
          <w:sz w:val="24"/>
          <w:szCs w:val="24"/>
        </w:rPr>
        <w:t>radioembolization</w:t>
      </w:r>
      <w:proofErr w:type="spellEnd"/>
      <w:proofErr w:type="gramEnd"/>
      <w:r w:rsidR="00331310" w:rsidRPr="00DA35F7">
        <w:rPr>
          <w:rFonts w:ascii="Book Antiqua" w:eastAsia="华文楷体" w:hAnsi="Book Antiqua" w:cs="Arial"/>
          <w:sz w:val="24"/>
          <w:szCs w:val="24"/>
        </w:rPr>
        <w:t xml:space="preserve"> induces hypertrophy at a slower rate than PVE but has the added advantage of concomitant local disease control and tumour down-staging.</w:t>
      </w:r>
    </w:p>
    <w:p w:rsidR="00331310" w:rsidRPr="00DA35F7" w:rsidRDefault="00331310" w:rsidP="00C73D30">
      <w:pPr>
        <w:adjustRightInd w:val="0"/>
        <w:snapToGrid w:val="0"/>
        <w:spacing w:after="0" w:line="360" w:lineRule="auto"/>
        <w:jc w:val="both"/>
        <w:rPr>
          <w:rFonts w:ascii="Book Antiqua" w:eastAsia="华文楷体" w:hAnsi="Book Antiqua" w:cs="Arial"/>
          <w:sz w:val="24"/>
          <w:szCs w:val="24"/>
          <w:lang w:eastAsia="zh-CN"/>
        </w:rPr>
      </w:pPr>
    </w:p>
    <w:p w:rsidR="00C17FCB" w:rsidRPr="00DA35F7" w:rsidRDefault="00105166" w:rsidP="00C73D30">
      <w:pPr>
        <w:adjustRightInd w:val="0"/>
        <w:snapToGrid w:val="0"/>
        <w:spacing w:after="0" w:line="360" w:lineRule="auto"/>
        <w:jc w:val="both"/>
        <w:rPr>
          <w:rFonts w:ascii="Book Antiqua" w:eastAsia="华文楷体" w:hAnsi="Book Antiqua" w:cs="Arial"/>
          <w:b/>
          <w:sz w:val="24"/>
          <w:szCs w:val="24"/>
          <w:lang w:eastAsia="zh-CN"/>
        </w:rPr>
      </w:pPr>
      <w:r w:rsidRPr="00DA35F7">
        <w:rPr>
          <w:rFonts w:ascii="Book Antiqua" w:eastAsia="华文楷体" w:hAnsi="Book Antiqua" w:cs="Arial"/>
          <w:b/>
          <w:sz w:val="24"/>
          <w:szCs w:val="24"/>
        </w:rPr>
        <w:t>Key</w:t>
      </w:r>
      <w:r w:rsidR="00F94B0C" w:rsidRPr="00DA35F7">
        <w:rPr>
          <w:rFonts w:ascii="Book Antiqua" w:eastAsia="华文楷体" w:hAnsi="Book Antiqua" w:cs="Arial" w:hint="eastAsia"/>
          <w:b/>
          <w:sz w:val="24"/>
          <w:szCs w:val="24"/>
          <w:lang w:eastAsia="zh-CN"/>
        </w:rPr>
        <w:t xml:space="preserve"> </w:t>
      </w:r>
      <w:r w:rsidRPr="00DA35F7">
        <w:rPr>
          <w:rFonts w:ascii="Book Antiqua" w:eastAsia="华文楷体" w:hAnsi="Book Antiqua" w:cs="Arial"/>
          <w:b/>
          <w:sz w:val="24"/>
          <w:szCs w:val="24"/>
        </w:rPr>
        <w:t>words</w:t>
      </w:r>
      <w:r w:rsidR="00F94B0C" w:rsidRPr="00DA35F7">
        <w:rPr>
          <w:rFonts w:ascii="Book Antiqua" w:eastAsia="华文楷体" w:hAnsi="Book Antiqua" w:cs="Arial" w:hint="eastAsia"/>
          <w:b/>
          <w:sz w:val="24"/>
          <w:szCs w:val="24"/>
          <w:lang w:eastAsia="zh-CN"/>
        </w:rPr>
        <w:t xml:space="preserve">: </w:t>
      </w:r>
      <w:r w:rsidR="00876E36" w:rsidRPr="00DA35F7">
        <w:rPr>
          <w:rFonts w:ascii="Book Antiqua" w:eastAsia="华文楷体" w:hAnsi="Book Antiqua" w:cs="Arial"/>
          <w:sz w:val="24"/>
          <w:szCs w:val="24"/>
        </w:rPr>
        <w:t>Liver h</w:t>
      </w:r>
      <w:r w:rsidR="00C17FCB" w:rsidRPr="00DA35F7">
        <w:rPr>
          <w:rFonts w:ascii="Book Antiqua" w:eastAsia="华文楷体" w:hAnsi="Book Antiqua" w:cs="Arial"/>
          <w:sz w:val="24"/>
          <w:szCs w:val="24"/>
        </w:rPr>
        <w:t xml:space="preserve">ypertrophy; Y90; </w:t>
      </w:r>
      <w:proofErr w:type="spellStart"/>
      <w:r w:rsidR="00F94B0C" w:rsidRPr="00DA35F7">
        <w:rPr>
          <w:rFonts w:ascii="Book Antiqua" w:eastAsia="华文楷体" w:hAnsi="Book Antiqua" w:cs="Arial"/>
          <w:sz w:val="24"/>
          <w:szCs w:val="24"/>
        </w:rPr>
        <w:t>Radioembolization</w:t>
      </w:r>
      <w:proofErr w:type="spellEnd"/>
      <w:r w:rsidR="00876E36" w:rsidRPr="00DA35F7">
        <w:rPr>
          <w:rFonts w:ascii="Book Antiqua" w:eastAsia="华文楷体" w:hAnsi="Book Antiqua" w:cs="Arial"/>
          <w:sz w:val="24"/>
          <w:szCs w:val="24"/>
        </w:rPr>
        <w:t xml:space="preserve">; </w:t>
      </w:r>
      <w:r w:rsidR="00F94B0C" w:rsidRPr="00DA35F7">
        <w:rPr>
          <w:rFonts w:ascii="Book Antiqua" w:eastAsia="华文楷体" w:hAnsi="Book Antiqua" w:cs="Arial"/>
          <w:sz w:val="24"/>
          <w:szCs w:val="24"/>
        </w:rPr>
        <w:t xml:space="preserve">Portal </w:t>
      </w:r>
      <w:r w:rsidR="00876E36" w:rsidRPr="00DA35F7">
        <w:rPr>
          <w:rFonts w:ascii="Book Antiqua" w:eastAsia="华文楷体" w:hAnsi="Book Antiqua" w:cs="Arial"/>
          <w:sz w:val="24"/>
          <w:szCs w:val="24"/>
        </w:rPr>
        <w:t xml:space="preserve">vein embolization; </w:t>
      </w:r>
      <w:r w:rsidR="00F94B0C" w:rsidRPr="00DA35F7">
        <w:rPr>
          <w:rFonts w:ascii="Book Antiqua" w:eastAsia="华文楷体" w:hAnsi="Book Antiqua" w:cs="Arial"/>
          <w:sz w:val="24"/>
          <w:szCs w:val="24"/>
        </w:rPr>
        <w:t xml:space="preserve">Selective </w:t>
      </w:r>
      <w:r w:rsidR="00876E36" w:rsidRPr="00DA35F7">
        <w:rPr>
          <w:rFonts w:ascii="Book Antiqua" w:eastAsia="华文楷体" w:hAnsi="Book Antiqua" w:cs="Arial"/>
          <w:sz w:val="24"/>
          <w:szCs w:val="24"/>
        </w:rPr>
        <w:t>internal radiation therapy</w:t>
      </w:r>
    </w:p>
    <w:p w:rsidR="00876E36" w:rsidRPr="00DA35F7" w:rsidRDefault="00876E36" w:rsidP="00C73D30">
      <w:pPr>
        <w:adjustRightInd w:val="0"/>
        <w:snapToGrid w:val="0"/>
        <w:spacing w:after="0" w:line="360" w:lineRule="auto"/>
        <w:jc w:val="both"/>
        <w:rPr>
          <w:rFonts w:ascii="Book Antiqua" w:eastAsia="华文楷体" w:hAnsi="Book Antiqua" w:cs="Arial"/>
          <w:sz w:val="24"/>
          <w:szCs w:val="24"/>
        </w:rPr>
      </w:pPr>
    </w:p>
    <w:p w:rsidR="00F94B0C" w:rsidRPr="00F94B0C" w:rsidRDefault="00F94B0C" w:rsidP="00F94B0C">
      <w:pPr>
        <w:widowControl w:val="0"/>
        <w:spacing w:after="0" w:line="360" w:lineRule="auto"/>
        <w:jc w:val="both"/>
        <w:rPr>
          <w:rFonts w:ascii="Book Antiqua" w:hAnsi="Book Antiqua" w:cs="Times New Roman"/>
          <w:kern w:val="2"/>
          <w:sz w:val="24"/>
          <w:szCs w:val="24"/>
          <w:lang w:val="en-US" w:eastAsia="zh-CN"/>
        </w:rPr>
      </w:pPr>
      <w:proofErr w:type="gramStart"/>
      <w:r w:rsidRPr="00F94B0C">
        <w:rPr>
          <w:rFonts w:ascii="Book Antiqua" w:hAnsi="Book Antiqua" w:cs="Times New Roman" w:hint="eastAsia"/>
          <w:b/>
          <w:kern w:val="2"/>
          <w:sz w:val="24"/>
          <w:szCs w:val="24"/>
          <w:lang w:val="en-US" w:eastAsia="zh-CN"/>
        </w:rPr>
        <w:lastRenderedPageBreak/>
        <w:t>©</w:t>
      </w:r>
      <w:r w:rsidRPr="00F94B0C">
        <w:rPr>
          <w:rFonts w:ascii="Book Antiqua" w:hAnsi="Book Antiqua" w:cs="Times New Roman"/>
          <w:b/>
          <w:kern w:val="2"/>
          <w:sz w:val="24"/>
          <w:szCs w:val="24"/>
          <w:lang w:val="en-US" w:eastAsia="zh-CN"/>
        </w:rPr>
        <w:t xml:space="preserve"> The Author(s) 2015.</w:t>
      </w:r>
      <w:proofErr w:type="gramEnd"/>
      <w:r w:rsidRPr="00F94B0C">
        <w:rPr>
          <w:rFonts w:ascii="Book Antiqua" w:hAnsi="Book Antiqua" w:cs="Times New Roman"/>
          <w:kern w:val="2"/>
          <w:sz w:val="24"/>
          <w:szCs w:val="24"/>
          <w:lang w:val="en-US" w:eastAsia="zh-CN"/>
        </w:rPr>
        <w:t xml:space="preserve"> </w:t>
      </w:r>
      <w:proofErr w:type="gramStart"/>
      <w:r w:rsidRPr="00F94B0C">
        <w:rPr>
          <w:rFonts w:ascii="Book Antiqua" w:hAnsi="Book Antiqua" w:cs="Times New Roman"/>
          <w:kern w:val="2"/>
          <w:sz w:val="24"/>
          <w:szCs w:val="24"/>
          <w:lang w:val="en-US" w:eastAsia="zh-CN"/>
        </w:rPr>
        <w:t xml:space="preserve">Published by </w:t>
      </w:r>
      <w:proofErr w:type="spellStart"/>
      <w:r w:rsidRPr="00F94B0C">
        <w:rPr>
          <w:rFonts w:ascii="Book Antiqua" w:hAnsi="Book Antiqua" w:cs="Times New Roman"/>
          <w:kern w:val="2"/>
          <w:sz w:val="24"/>
          <w:szCs w:val="24"/>
          <w:lang w:val="en-US" w:eastAsia="zh-CN"/>
        </w:rPr>
        <w:t>Baishideng</w:t>
      </w:r>
      <w:proofErr w:type="spellEnd"/>
      <w:r w:rsidRPr="00F94B0C">
        <w:rPr>
          <w:rFonts w:ascii="Book Antiqua" w:hAnsi="Book Antiqua" w:cs="Times New Roman"/>
          <w:kern w:val="2"/>
          <w:sz w:val="24"/>
          <w:szCs w:val="24"/>
          <w:lang w:val="en-US" w:eastAsia="zh-CN"/>
        </w:rPr>
        <w:t xml:space="preserve"> Publishing Group Inc.</w:t>
      </w:r>
      <w:proofErr w:type="gramEnd"/>
      <w:r w:rsidRPr="00F94B0C">
        <w:rPr>
          <w:rFonts w:ascii="Book Antiqua" w:hAnsi="Book Antiqua" w:cs="Times New Roman"/>
          <w:kern w:val="2"/>
          <w:sz w:val="24"/>
          <w:szCs w:val="24"/>
          <w:lang w:val="en-US" w:eastAsia="zh-CN"/>
        </w:rPr>
        <w:t xml:space="preserve"> All rights reserved.</w:t>
      </w:r>
    </w:p>
    <w:p w:rsidR="00876E36" w:rsidRPr="00DA35F7" w:rsidRDefault="00876E36" w:rsidP="00C73D30">
      <w:pPr>
        <w:adjustRightInd w:val="0"/>
        <w:snapToGrid w:val="0"/>
        <w:spacing w:after="0" w:line="360" w:lineRule="auto"/>
        <w:jc w:val="both"/>
        <w:rPr>
          <w:rFonts w:ascii="Book Antiqua" w:eastAsia="华文楷体" w:hAnsi="Book Antiqua" w:cs="Arial"/>
          <w:sz w:val="24"/>
          <w:szCs w:val="24"/>
          <w:lang w:eastAsia="zh-CN"/>
        </w:rPr>
      </w:pPr>
    </w:p>
    <w:p w:rsidR="00F94B0C" w:rsidRPr="00DA35F7" w:rsidRDefault="00F94B0C" w:rsidP="00C73D30">
      <w:pPr>
        <w:adjustRightInd w:val="0"/>
        <w:snapToGrid w:val="0"/>
        <w:spacing w:after="0" w:line="360" w:lineRule="auto"/>
        <w:jc w:val="both"/>
        <w:rPr>
          <w:rFonts w:ascii="Book Antiqua" w:eastAsia="华文楷体" w:hAnsi="Book Antiqua" w:cs="Arial"/>
          <w:sz w:val="24"/>
          <w:szCs w:val="24"/>
          <w:lang w:eastAsia="zh-CN"/>
        </w:rPr>
      </w:pPr>
      <w:r w:rsidRPr="00DA35F7">
        <w:rPr>
          <w:rFonts w:ascii="Book Antiqua" w:eastAsia="华文楷体" w:hAnsi="Book Antiqua" w:cs="Arial" w:hint="eastAsia"/>
          <w:b/>
          <w:sz w:val="24"/>
          <w:szCs w:val="24"/>
          <w:lang w:eastAsia="zh-CN"/>
        </w:rPr>
        <w:t xml:space="preserve">Core tip: </w:t>
      </w:r>
      <w:r w:rsidRPr="00DA35F7">
        <w:rPr>
          <w:rFonts w:ascii="Book Antiqua" w:eastAsia="华文楷体" w:hAnsi="Book Antiqua" w:cs="Arial"/>
          <w:sz w:val="24"/>
          <w:szCs w:val="24"/>
          <w:lang w:eastAsia="zh-CN"/>
        </w:rPr>
        <w:t xml:space="preserve">Both portal vein embolization and Y90 </w:t>
      </w:r>
      <w:proofErr w:type="spellStart"/>
      <w:r w:rsidRPr="00DA35F7">
        <w:rPr>
          <w:rFonts w:ascii="Book Antiqua" w:eastAsia="华文楷体" w:hAnsi="Book Antiqua" w:cs="Arial"/>
          <w:sz w:val="24"/>
          <w:szCs w:val="24"/>
          <w:lang w:eastAsia="zh-CN"/>
        </w:rPr>
        <w:t>radioembolization</w:t>
      </w:r>
      <w:proofErr w:type="spellEnd"/>
      <w:r w:rsidRPr="00DA35F7">
        <w:rPr>
          <w:rFonts w:ascii="Book Antiqua" w:eastAsia="华文楷体" w:hAnsi="Book Antiqua" w:cs="Arial"/>
          <w:sz w:val="24"/>
          <w:szCs w:val="24"/>
          <w:lang w:eastAsia="zh-CN"/>
        </w:rPr>
        <w:t xml:space="preserve"> induce significant hypertrophy of the contralateral lobe. Y90 </w:t>
      </w:r>
      <w:proofErr w:type="spellStart"/>
      <w:r w:rsidRPr="00DA35F7">
        <w:rPr>
          <w:rFonts w:ascii="Book Antiqua" w:eastAsia="华文楷体" w:hAnsi="Book Antiqua" w:cs="Arial"/>
          <w:sz w:val="24"/>
          <w:szCs w:val="24"/>
          <w:lang w:eastAsia="zh-CN"/>
        </w:rPr>
        <w:t>radioembolization</w:t>
      </w:r>
      <w:proofErr w:type="spellEnd"/>
      <w:r w:rsidRPr="00DA35F7">
        <w:rPr>
          <w:rFonts w:ascii="Book Antiqua" w:eastAsia="华文楷体" w:hAnsi="Book Antiqua" w:cs="Arial"/>
          <w:sz w:val="24"/>
          <w:szCs w:val="24"/>
          <w:lang w:eastAsia="zh-CN"/>
        </w:rPr>
        <w:t xml:space="preserve"> induces hypertrophy at a slower rate than PVE but has the added advantage of concomitant local disease control and tumour down-staging.</w:t>
      </w:r>
    </w:p>
    <w:p w:rsidR="00876E36" w:rsidRPr="00DA35F7" w:rsidRDefault="00876E36" w:rsidP="00C73D30">
      <w:pPr>
        <w:adjustRightInd w:val="0"/>
        <w:snapToGrid w:val="0"/>
        <w:spacing w:after="0" w:line="360" w:lineRule="auto"/>
        <w:jc w:val="both"/>
        <w:rPr>
          <w:rFonts w:ascii="Book Antiqua" w:eastAsia="华文楷体" w:hAnsi="Book Antiqua" w:cs="Arial"/>
          <w:sz w:val="24"/>
          <w:szCs w:val="24"/>
          <w:lang w:eastAsia="zh-CN"/>
        </w:rPr>
      </w:pPr>
    </w:p>
    <w:p w:rsidR="00F94B0C" w:rsidRPr="00DA35F7" w:rsidRDefault="00F94B0C" w:rsidP="00F94B0C">
      <w:pPr>
        <w:adjustRightInd w:val="0"/>
        <w:snapToGrid w:val="0"/>
        <w:spacing w:after="0" w:line="360" w:lineRule="auto"/>
        <w:jc w:val="both"/>
        <w:rPr>
          <w:rFonts w:ascii="Book Antiqua" w:eastAsia="华文楷体" w:hAnsi="Book Antiqua" w:cs="Tahoma"/>
          <w:sz w:val="24"/>
          <w:szCs w:val="24"/>
          <w:lang w:eastAsia="zh-CN"/>
        </w:rPr>
      </w:pPr>
      <w:bookmarkStart w:id="19" w:name="OLE_LINK200"/>
      <w:bookmarkStart w:id="20" w:name="OLE_LINK205"/>
      <w:bookmarkStart w:id="21" w:name="OLE_LINK235"/>
      <w:bookmarkStart w:id="22" w:name="OLE_LINK147"/>
      <w:bookmarkStart w:id="23" w:name="OLE_LINK182"/>
      <w:bookmarkStart w:id="24" w:name="OLE_LINK313"/>
      <w:bookmarkStart w:id="25" w:name="OLE_LINK607"/>
      <w:proofErr w:type="spellStart"/>
      <w:r w:rsidRPr="00DA35F7">
        <w:rPr>
          <w:rFonts w:ascii="Book Antiqua" w:eastAsia="华文楷体" w:hAnsi="Book Antiqua" w:cs="Tahoma"/>
          <w:sz w:val="24"/>
          <w:szCs w:val="24"/>
        </w:rPr>
        <w:t>Teo</w:t>
      </w:r>
      <w:proofErr w:type="spellEnd"/>
      <w:r w:rsidRPr="00DA35F7">
        <w:rPr>
          <w:rFonts w:ascii="Book Antiqua" w:eastAsia="华文楷体" w:hAnsi="Book Antiqua" w:cs="Tahoma" w:hint="eastAsia"/>
          <w:sz w:val="24"/>
          <w:szCs w:val="24"/>
          <w:lang w:eastAsia="zh-CN"/>
        </w:rPr>
        <w:t xml:space="preserve"> JY</w:t>
      </w:r>
      <w:r w:rsidRPr="00DA35F7">
        <w:rPr>
          <w:rFonts w:ascii="Book Antiqua" w:eastAsia="华文楷体" w:hAnsi="Book Antiqua" w:cs="Tahoma"/>
          <w:sz w:val="24"/>
          <w:szCs w:val="24"/>
        </w:rPr>
        <w:t xml:space="preserve">, Goh </w:t>
      </w:r>
      <w:r w:rsidRPr="00DA35F7">
        <w:rPr>
          <w:rFonts w:ascii="Book Antiqua" w:eastAsia="华文楷体" w:hAnsi="Book Antiqua" w:cs="Tahoma" w:hint="eastAsia"/>
          <w:sz w:val="24"/>
          <w:szCs w:val="24"/>
          <w:lang w:eastAsia="zh-CN"/>
        </w:rPr>
        <w:t>BKP.</w:t>
      </w:r>
      <w:r w:rsidR="00D818D3" w:rsidRPr="00DA35F7">
        <w:rPr>
          <w:rFonts w:ascii="Book Antiqua" w:eastAsia="华文楷体" w:hAnsi="Book Antiqua" w:cs="Tahoma" w:hint="eastAsia"/>
          <w:sz w:val="24"/>
          <w:szCs w:val="24"/>
          <w:lang w:eastAsia="zh-CN"/>
        </w:rPr>
        <w:t xml:space="preserve"> </w:t>
      </w:r>
      <w:r w:rsidRPr="00DA35F7">
        <w:rPr>
          <w:rFonts w:ascii="Book Antiqua" w:eastAsia="华文楷体" w:hAnsi="Book Antiqua"/>
          <w:sz w:val="24"/>
          <w:szCs w:val="24"/>
        </w:rPr>
        <w:t xml:space="preserve">Contra-lateral liver lobe hypertrophy after </w:t>
      </w:r>
      <w:proofErr w:type="spellStart"/>
      <w:r w:rsidRPr="00DA35F7">
        <w:rPr>
          <w:rFonts w:ascii="Book Antiqua" w:eastAsia="华文楷体" w:hAnsi="Book Antiqua"/>
          <w:sz w:val="24"/>
          <w:szCs w:val="24"/>
        </w:rPr>
        <w:t>unilobar</w:t>
      </w:r>
      <w:proofErr w:type="spellEnd"/>
      <w:r w:rsidRPr="00DA35F7">
        <w:rPr>
          <w:rFonts w:ascii="Book Antiqua" w:eastAsia="华文楷体" w:hAnsi="Book Antiqua"/>
          <w:sz w:val="24"/>
          <w:szCs w:val="24"/>
        </w:rPr>
        <w:t xml:space="preserve"> Y90 </w:t>
      </w:r>
      <w:proofErr w:type="spellStart"/>
      <w:r w:rsidRPr="00DA35F7">
        <w:rPr>
          <w:rFonts w:ascii="Book Antiqua" w:eastAsia="华文楷体" w:hAnsi="Book Antiqua"/>
          <w:sz w:val="24"/>
          <w:szCs w:val="24"/>
        </w:rPr>
        <w:t>radioembolization</w:t>
      </w:r>
      <w:proofErr w:type="spellEnd"/>
      <w:r w:rsidRPr="00DA35F7">
        <w:rPr>
          <w:rFonts w:ascii="Book Antiqua" w:eastAsia="华文楷体" w:hAnsi="Book Antiqua"/>
          <w:sz w:val="24"/>
          <w:szCs w:val="24"/>
        </w:rPr>
        <w:t>: An alternative to portal vein embolization?</w:t>
      </w:r>
      <w:bookmarkStart w:id="26" w:name="OLE_LINK335"/>
      <w:bookmarkStart w:id="27" w:name="OLE_LINK336"/>
      <w:bookmarkStart w:id="28" w:name="OLE_LINK87"/>
      <w:bookmarkStart w:id="29" w:name="OLE_LINK97"/>
      <w:bookmarkStart w:id="30" w:name="OLE_LINK144"/>
      <w:bookmarkStart w:id="31" w:name="OLE_LINK152"/>
      <w:bookmarkStart w:id="32" w:name="OLE_LINK163"/>
      <w:bookmarkStart w:id="33" w:name="OLE_LINK1297"/>
      <w:bookmarkStart w:id="34" w:name="OLE_LINK1298"/>
      <w:bookmarkStart w:id="35" w:name="OLE_LINK1689"/>
      <w:bookmarkStart w:id="36" w:name="OLE_LINK1895"/>
      <w:bookmarkStart w:id="37" w:name="OLE_LINK1897"/>
      <w:bookmarkStart w:id="38" w:name="OLE_LINK1937"/>
      <w:bookmarkStart w:id="39" w:name="OLE_LINK2087"/>
      <w:bookmarkStart w:id="40" w:name="OLE_LINK2088"/>
      <w:bookmarkStart w:id="41" w:name="OLE_LINK2569"/>
      <w:bookmarkStart w:id="42" w:name="OLE_LINK2570"/>
      <w:bookmarkStart w:id="43" w:name="OLE_LINK2127"/>
      <w:bookmarkStart w:id="44" w:name="OLE_LINK2128"/>
      <w:bookmarkStart w:id="45" w:name="OLE_LINK2200"/>
      <w:bookmarkStart w:id="46" w:name="OLE_LINK2113"/>
      <w:bookmarkStart w:id="47" w:name="OLE_LINK2391"/>
      <w:bookmarkStart w:id="48" w:name="OLE_LINK2392"/>
      <w:bookmarkStart w:id="49" w:name="OLE_LINK2499"/>
      <w:bookmarkStart w:id="50" w:name="OLE_LINK2782"/>
      <w:bookmarkStart w:id="51" w:name="OLE_LINK2783"/>
      <w:bookmarkStart w:id="52" w:name="OLE_LINK2667"/>
      <w:bookmarkStart w:id="53" w:name="OLE_LINK2668"/>
      <w:bookmarkStart w:id="54" w:name="OLE_LINK2766"/>
      <w:bookmarkStart w:id="55" w:name="OLE_LINK3008"/>
      <w:bookmarkStart w:id="56" w:name="OLE_LINK3156"/>
      <w:bookmarkStart w:id="57" w:name="OLE_LINK3303"/>
      <w:bookmarkStart w:id="58" w:name="OLE_LINK3304"/>
      <w:bookmarkStart w:id="59" w:name="OLE_LINK2689"/>
      <w:bookmarkStart w:id="60" w:name="OLE_LINK2588"/>
      <w:bookmarkStart w:id="61" w:name="OLE_LINK2769"/>
      <w:bookmarkStart w:id="62" w:name="OLE_LINK3019"/>
      <w:bookmarkStart w:id="63" w:name="OLE_LINK3020"/>
      <w:r w:rsidRPr="00DA35F7">
        <w:rPr>
          <w:rFonts w:ascii="Book Antiqua" w:eastAsia="华文楷体" w:hAnsi="Book Antiqua" w:cs="Tahoma" w:hint="eastAsia"/>
          <w:sz w:val="24"/>
          <w:szCs w:val="24"/>
          <w:lang w:eastAsia="zh-CN"/>
        </w:rPr>
        <w:t xml:space="preserve"> </w:t>
      </w:r>
      <w:r w:rsidRPr="00DA35F7">
        <w:rPr>
          <w:rFonts w:ascii="Book Antiqua" w:eastAsia="华文楷体" w:hAnsi="Book Antiqua"/>
          <w:i/>
          <w:sz w:val="24"/>
          <w:szCs w:val="24"/>
        </w:rPr>
        <w:t xml:space="preserve">World J </w:t>
      </w:r>
      <w:proofErr w:type="spellStart"/>
      <w:r w:rsidRPr="00DA35F7">
        <w:rPr>
          <w:rFonts w:ascii="Book Antiqua" w:eastAsia="华文楷体" w:hAnsi="Book Antiqua"/>
          <w:i/>
          <w:sz w:val="24"/>
          <w:szCs w:val="24"/>
        </w:rPr>
        <w:t>Gastroenterol</w:t>
      </w:r>
      <w:proofErr w:type="spellEnd"/>
      <w:r w:rsidRPr="00DA35F7">
        <w:rPr>
          <w:rFonts w:ascii="Book Antiqua" w:eastAsia="华文楷体" w:hAnsi="Book Antiqua"/>
          <w:sz w:val="24"/>
          <w:szCs w:val="24"/>
        </w:rPr>
        <w:t xml:space="preserve"> </w:t>
      </w:r>
      <w:bookmarkEnd w:id="26"/>
      <w:bookmarkEnd w:id="27"/>
      <w:r w:rsidRPr="00DA35F7">
        <w:rPr>
          <w:rFonts w:ascii="Book Antiqua" w:eastAsia="华文楷体" w:hAnsi="Book Antiqua"/>
          <w:sz w:val="24"/>
          <w:szCs w:val="24"/>
        </w:rPr>
        <w:t>201</w:t>
      </w:r>
      <w:r w:rsidRPr="00DA35F7">
        <w:rPr>
          <w:rFonts w:ascii="Book Antiqua" w:eastAsia="华文楷体" w:hAnsi="Book Antiqua" w:hint="eastAsia"/>
          <w:sz w:val="24"/>
          <w:szCs w:val="24"/>
          <w:lang w:eastAsia="zh-CN"/>
        </w:rPr>
        <w:t>5</w:t>
      </w:r>
      <w:r w:rsidRPr="00DA35F7">
        <w:rPr>
          <w:rFonts w:ascii="Book Antiqua" w:eastAsia="华文楷体" w:hAnsi="Book Antiqua"/>
          <w:sz w:val="24"/>
          <w:szCs w:val="24"/>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A35F7">
        <w:rPr>
          <w:rFonts w:ascii="Book Antiqua" w:eastAsia="华文楷体" w:hAnsi="Book Antiqua"/>
          <w:sz w:val="24"/>
          <w:szCs w:val="24"/>
        </w:rPr>
        <w:t xml:space="preserve"> </w:t>
      </w:r>
      <w:proofErr w:type="gramStart"/>
      <w:r w:rsidRPr="00DA35F7">
        <w:rPr>
          <w:rFonts w:ascii="Book Antiqua" w:eastAsia="华文楷体" w:hAnsi="Book Antiqua"/>
          <w:sz w:val="24"/>
          <w:szCs w:val="24"/>
        </w:rPr>
        <w:t>In</w:t>
      </w:r>
      <w:proofErr w:type="gramEnd"/>
      <w:r w:rsidRPr="00DA35F7">
        <w:rPr>
          <w:rFonts w:ascii="Book Antiqua" w:eastAsia="华文楷体" w:hAnsi="Book Antiqua"/>
          <w:sz w:val="24"/>
          <w:szCs w:val="24"/>
        </w:rPr>
        <w:t xml:space="preserve"> press</w:t>
      </w:r>
      <w:bookmarkEnd w:id="19"/>
      <w:bookmarkEnd w:id="20"/>
      <w:bookmarkEnd w:id="21"/>
      <w:bookmarkEnd w:id="22"/>
      <w:bookmarkEnd w:id="23"/>
      <w:bookmarkEnd w:id="24"/>
      <w:bookmarkEnd w:id="25"/>
    </w:p>
    <w:p w:rsidR="000C1681" w:rsidRDefault="000C1681" w:rsidP="00C73D30">
      <w:pPr>
        <w:adjustRightInd w:val="0"/>
        <w:snapToGrid w:val="0"/>
        <w:spacing w:after="0" w:line="360" w:lineRule="auto"/>
        <w:jc w:val="both"/>
        <w:rPr>
          <w:rFonts w:ascii="Book Antiqua" w:eastAsia="华文楷体" w:hAnsi="Book Antiqua" w:cs="Arial"/>
          <w:sz w:val="24"/>
          <w:szCs w:val="24"/>
          <w:lang w:eastAsia="zh-CN"/>
        </w:rPr>
      </w:pPr>
    </w:p>
    <w:p w:rsidR="00EC2B5E" w:rsidRDefault="00EC2B5E" w:rsidP="00C73D30">
      <w:pPr>
        <w:adjustRightInd w:val="0"/>
        <w:snapToGrid w:val="0"/>
        <w:spacing w:after="0" w:line="360" w:lineRule="auto"/>
        <w:jc w:val="both"/>
        <w:rPr>
          <w:rFonts w:ascii="Book Antiqua" w:eastAsia="华文楷体" w:hAnsi="Book Antiqua" w:cs="Arial"/>
          <w:sz w:val="24"/>
          <w:szCs w:val="24"/>
          <w:lang w:eastAsia="zh-CN"/>
        </w:rPr>
      </w:pPr>
    </w:p>
    <w:p w:rsidR="007107EF" w:rsidRDefault="007107EF" w:rsidP="00C73D30">
      <w:pPr>
        <w:adjustRightInd w:val="0"/>
        <w:snapToGrid w:val="0"/>
        <w:spacing w:after="0" w:line="360" w:lineRule="auto"/>
        <w:jc w:val="both"/>
        <w:rPr>
          <w:rFonts w:ascii="Book Antiqua" w:eastAsia="华文楷体" w:hAnsi="Book Antiqua" w:cs="Arial"/>
          <w:b/>
          <w:sz w:val="24"/>
          <w:szCs w:val="24"/>
          <w:lang w:eastAsia="zh-CN"/>
        </w:rPr>
      </w:pPr>
      <w:r w:rsidRPr="007107EF">
        <w:rPr>
          <w:rFonts w:ascii="Book Antiqua" w:eastAsia="华文楷体" w:hAnsi="Book Antiqua" w:cs="Arial"/>
          <w:b/>
          <w:sz w:val="24"/>
          <w:szCs w:val="24"/>
          <w:lang w:eastAsia="zh-CN"/>
        </w:rPr>
        <w:t xml:space="preserve">LIVER HYPERTROPHY </w:t>
      </w:r>
    </w:p>
    <w:p w:rsidR="00BA482D" w:rsidRPr="00DA35F7" w:rsidRDefault="00BA482D" w:rsidP="00C73D30">
      <w:pPr>
        <w:adjustRightInd w:val="0"/>
        <w:snapToGrid w:val="0"/>
        <w:spacing w:after="0" w:line="360" w:lineRule="auto"/>
        <w:jc w:val="both"/>
        <w:rPr>
          <w:rFonts w:ascii="Book Antiqua" w:eastAsia="华文楷体" w:hAnsi="Book Antiqua" w:cs="Arial"/>
          <w:sz w:val="24"/>
          <w:szCs w:val="24"/>
        </w:rPr>
      </w:pPr>
      <w:r w:rsidRPr="00DA35F7">
        <w:rPr>
          <w:rFonts w:ascii="Book Antiqua" w:eastAsia="华文楷体" w:hAnsi="Book Antiqua" w:cs="Arial"/>
          <w:sz w:val="24"/>
          <w:szCs w:val="24"/>
        </w:rPr>
        <w:t xml:space="preserve">Liver resection (LR) with negative margins confers consistent survival advantage in patients with </w:t>
      </w:r>
      <w:r w:rsidR="00F01A3C" w:rsidRPr="00DA35F7">
        <w:rPr>
          <w:rFonts w:ascii="Book Antiqua" w:eastAsia="华文楷体" w:hAnsi="Book Antiqua" w:cs="Arial"/>
          <w:sz w:val="24"/>
          <w:szCs w:val="24"/>
        </w:rPr>
        <w:t>both prima</w:t>
      </w:r>
      <w:r w:rsidR="004A0088">
        <w:rPr>
          <w:rFonts w:ascii="Book Antiqua" w:eastAsia="华文楷体" w:hAnsi="Book Antiqua" w:cs="Arial"/>
          <w:sz w:val="24"/>
          <w:szCs w:val="24"/>
        </w:rPr>
        <w:t>ry (hepatocellular carcinoma/</w:t>
      </w:r>
      <w:proofErr w:type="spellStart"/>
      <w:r w:rsidR="00F01A3C" w:rsidRPr="00DA35F7">
        <w:rPr>
          <w:rFonts w:ascii="Book Antiqua" w:eastAsia="华文楷体" w:hAnsi="Book Antiqua" w:cs="Arial"/>
          <w:sz w:val="24"/>
          <w:szCs w:val="24"/>
        </w:rPr>
        <w:t>cholangiocarcinoma</w:t>
      </w:r>
      <w:proofErr w:type="spellEnd"/>
      <w:r w:rsidR="00F01A3C" w:rsidRPr="00DA35F7">
        <w:rPr>
          <w:rFonts w:ascii="Book Antiqua" w:eastAsia="华文楷体" w:hAnsi="Book Antiqua" w:cs="Arial"/>
          <w:sz w:val="24"/>
          <w:szCs w:val="24"/>
        </w:rPr>
        <w:t xml:space="preserve">) or secondary malignant </w:t>
      </w:r>
      <w:proofErr w:type="gramStart"/>
      <w:r w:rsidR="00F01A3C" w:rsidRPr="00DA35F7">
        <w:rPr>
          <w:rFonts w:ascii="Book Antiqua" w:eastAsia="华文楷体" w:hAnsi="Book Antiqua" w:cs="Arial"/>
          <w:sz w:val="24"/>
          <w:szCs w:val="24"/>
        </w:rPr>
        <w:t>disease</w:t>
      </w:r>
      <w:r w:rsidR="008B6D34"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1]</w:t>
      </w:r>
      <w:r w:rsidR="00F01A3C" w:rsidRPr="00DA35F7">
        <w:rPr>
          <w:rFonts w:ascii="Book Antiqua" w:eastAsia="华文楷体" w:hAnsi="Book Antiqua" w:cs="Arial"/>
          <w:sz w:val="24"/>
          <w:szCs w:val="24"/>
        </w:rPr>
        <w:t>.</w:t>
      </w:r>
      <w:r w:rsidRPr="00DA35F7">
        <w:rPr>
          <w:rFonts w:ascii="Book Antiqua" w:eastAsia="华文楷体" w:hAnsi="Book Antiqua" w:cs="Arial"/>
          <w:sz w:val="24"/>
          <w:szCs w:val="24"/>
        </w:rPr>
        <w:t xml:space="preserve"> </w:t>
      </w:r>
      <w:r w:rsidR="00F01A3C" w:rsidRPr="00DA35F7">
        <w:rPr>
          <w:rFonts w:ascii="Book Antiqua" w:eastAsia="华文楷体" w:hAnsi="Book Antiqua" w:cs="Arial"/>
          <w:sz w:val="24"/>
          <w:szCs w:val="24"/>
        </w:rPr>
        <w:t>In patients with well-preserved liver function, curative liver resecti</w:t>
      </w:r>
      <w:r w:rsidR="004B6CA0" w:rsidRPr="00DA35F7">
        <w:rPr>
          <w:rFonts w:ascii="Book Antiqua" w:eastAsia="华文楷体" w:hAnsi="Book Antiqua" w:cs="Arial"/>
          <w:sz w:val="24"/>
          <w:szCs w:val="24"/>
        </w:rPr>
        <w:t>on remains the standard of care</w:t>
      </w:r>
      <w:r w:rsidRPr="00DA35F7">
        <w:rPr>
          <w:rFonts w:ascii="Book Antiqua" w:eastAsia="华文楷体" w:hAnsi="Book Antiqua" w:cs="Arial"/>
          <w:sz w:val="24"/>
          <w:szCs w:val="24"/>
        </w:rPr>
        <w:t>. An adequate future liver remnant (FLR) is imperative for safe LR. Presently, in patien</w:t>
      </w:r>
      <w:r w:rsidR="00964010" w:rsidRPr="00DA35F7">
        <w:rPr>
          <w:rFonts w:ascii="Book Antiqua" w:eastAsia="华文楷体" w:hAnsi="Book Antiqua" w:cs="Arial"/>
          <w:sz w:val="24"/>
          <w:szCs w:val="24"/>
        </w:rPr>
        <w:t>ts with a normal liver function,</w:t>
      </w:r>
      <w:r w:rsidRPr="00DA35F7">
        <w:rPr>
          <w:rFonts w:ascii="Book Antiqua" w:eastAsia="华文楷体" w:hAnsi="Book Antiqua" w:cs="Arial"/>
          <w:sz w:val="24"/>
          <w:szCs w:val="24"/>
        </w:rPr>
        <w:t xml:space="preserve"> a FLR of at least 25% is deemed sufficient by most clinicians to avoid liver failure. However, in patients with an impaired liver function (</w:t>
      </w:r>
      <w:r w:rsidRPr="00DA35F7">
        <w:rPr>
          <w:rFonts w:ascii="Book Antiqua" w:eastAsia="华文楷体" w:hAnsi="Book Antiqua" w:cs="Arial"/>
          <w:i/>
          <w:sz w:val="24"/>
          <w:szCs w:val="24"/>
        </w:rPr>
        <w:t>e</w:t>
      </w:r>
      <w:r w:rsidR="00D818D3" w:rsidRPr="00DA35F7">
        <w:rPr>
          <w:rFonts w:ascii="Book Antiqua" w:eastAsia="华文楷体" w:hAnsi="Book Antiqua" w:cs="Arial" w:hint="eastAsia"/>
          <w:i/>
          <w:sz w:val="24"/>
          <w:szCs w:val="24"/>
          <w:lang w:eastAsia="zh-CN"/>
        </w:rPr>
        <w:t>.</w:t>
      </w:r>
      <w:r w:rsidRPr="00DA35F7">
        <w:rPr>
          <w:rFonts w:ascii="Book Antiqua" w:eastAsia="华文楷体" w:hAnsi="Book Antiqua" w:cs="Arial"/>
          <w:i/>
          <w:sz w:val="24"/>
          <w:szCs w:val="24"/>
        </w:rPr>
        <w:t>g</w:t>
      </w:r>
      <w:r w:rsidRPr="00DA35F7">
        <w:rPr>
          <w:rFonts w:ascii="Book Antiqua" w:eastAsia="华文楷体" w:hAnsi="Book Antiqua" w:cs="Arial"/>
          <w:sz w:val="24"/>
          <w:szCs w:val="24"/>
        </w:rPr>
        <w:t>.</w:t>
      </w:r>
      <w:r w:rsidR="00D818D3"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cirrhosis), a larger FLR of up to 40% should be </w:t>
      </w:r>
      <w:proofErr w:type="gramStart"/>
      <w:r w:rsidRPr="00DA35F7">
        <w:rPr>
          <w:rFonts w:ascii="Book Antiqua" w:eastAsia="华文楷体" w:hAnsi="Book Antiqua" w:cs="Arial"/>
          <w:sz w:val="24"/>
          <w:szCs w:val="24"/>
        </w:rPr>
        <w:t>preserved</w:t>
      </w:r>
      <w:r w:rsidR="001B3585" w:rsidRPr="00DA35F7">
        <w:rPr>
          <w:rFonts w:ascii="Book Antiqua" w:eastAsia="华文楷体" w:hAnsi="Book Antiqua" w:cs="Arial"/>
          <w:sz w:val="24"/>
          <w:szCs w:val="24"/>
          <w:vertAlign w:val="superscript"/>
          <w:lang w:eastAsia="zh-CN"/>
        </w:rPr>
        <w:t>[</w:t>
      </w:r>
      <w:proofErr w:type="gramEnd"/>
      <w:r w:rsidR="008B6D34" w:rsidRPr="00DA35F7">
        <w:rPr>
          <w:rFonts w:ascii="Book Antiqua" w:eastAsia="华文楷体" w:hAnsi="Book Antiqua" w:cs="Arial"/>
          <w:sz w:val="24"/>
          <w:szCs w:val="24"/>
          <w:vertAlign w:val="superscript"/>
        </w:rPr>
        <w:t>2</w:t>
      </w:r>
      <w:r w:rsidR="001B3585" w:rsidRPr="00DA35F7">
        <w:rPr>
          <w:rFonts w:ascii="Book Antiqua" w:eastAsia="华文楷体" w:hAnsi="Book Antiqua" w:cs="Arial"/>
          <w:sz w:val="24"/>
          <w:szCs w:val="24"/>
          <w:vertAlign w:val="superscript"/>
          <w:lang w:eastAsia="zh-CN"/>
        </w:rPr>
        <w:t>-</w:t>
      </w:r>
      <w:r w:rsidR="008B6D34" w:rsidRPr="00DA35F7">
        <w:rPr>
          <w:rFonts w:ascii="Book Antiqua" w:eastAsia="华文楷体" w:hAnsi="Book Antiqua" w:cs="Arial"/>
          <w:sz w:val="24"/>
          <w:szCs w:val="24"/>
          <w:vertAlign w:val="superscript"/>
        </w:rPr>
        <w:t>4</w:t>
      </w:r>
      <w:r w:rsidR="001B3585" w:rsidRPr="00DA35F7">
        <w:rPr>
          <w:rFonts w:ascii="Book Antiqua" w:eastAsia="华文楷体" w:hAnsi="Book Antiqua" w:cs="Arial"/>
          <w:sz w:val="24"/>
          <w:szCs w:val="24"/>
          <w:vertAlign w:val="superscript"/>
          <w:lang w:eastAsia="zh-CN"/>
        </w:rPr>
        <w:t>]</w:t>
      </w:r>
      <w:r w:rsidR="00250ED7" w:rsidRPr="00DA35F7">
        <w:rPr>
          <w:rFonts w:ascii="Book Antiqua" w:eastAsia="华文楷体" w:hAnsi="Book Antiqua" w:cs="Arial"/>
          <w:sz w:val="24"/>
          <w:szCs w:val="24"/>
        </w:rPr>
        <w:t>.</w:t>
      </w:r>
      <w:r w:rsidR="00964010" w:rsidRPr="00DA35F7">
        <w:rPr>
          <w:rFonts w:ascii="Book Antiqua" w:eastAsia="华文楷体" w:hAnsi="Book Antiqua" w:cs="Arial"/>
          <w:sz w:val="24"/>
          <w:szCs w:val="24"/>
        </w:rPr>
        <w:t xml:space="preserve"> An inadequate FLR is a</w:t>
      </w:r>
      <w:r w:rsidRPr="00DA35F7">
        <w:rPr>
          <w:rFonts w:ascii="Book Antiqua" w:eastAsia="华文楷体" w:hAnsi="Book Antiqua" w:cs="Arial"/>
          <w:sz w:val="24"/>
          <w:szCs w:val="24"/>
        </w:rPr>
        <w:t xml:space="preserve"> major reason why ot</w:t>
      </w:r>
      <w:r w:rsidR="00250ED7" w:rsidRPr="00DA35F7">
        <w:rPr>
          <w:rFonts w:ascii="Book Antiqua" w:eastAsia="华文楷体" w:hAnsi="Book Antiqua" w:cs="Arial"/>
          <w:sz w:val="24"/>
          <w:szCs w:val="24"/>
        </w:rPr>
        <w:t>herwise suitable patients are pre</w:t>
      </w:r>
      <w:r w:rsidRPr="00DA35F7">
        <w:rPr>
          <w:rFonts w:ascii="Book Antiqua" w:eastAsia="华文楷体" w:hAnsi="Book Antiqua" w:cs="Arial"/>
          <w:sz w:val="24"/>
          <w:szCs w:val="24"/>
        </w:rPr>
        <w:t>cluded from potentially curative LR.</w:t>
      </w:r>
    </w:p>
    <w:p w:rsidR="00874994" w:rsidRPr="00DA35F7" w:rsidRDefault="00250ED7" w:rsidP="00D818D3">
      <w:pPr>
        <w:adjustRightInd w:val="0"/>
        <w:snapToGrid w:val="0"/>
        <w:spacing w:after="0" w:line="360" w:lineRule="auto"/>
        <w:ind w:firstLineChars="100" w:firstLine="240"/>
        <w:jc w:val="both"/>
        <w:rPr>
          <w:rFonts w:ascii="Book Antiqua" w:eastAsia="华文楷体" w:hAnsi="Book Antiqua" w:cs="Arial"/>
          <w:sz w:val="24"/>
          <w:szCs w:val="24"/>
          <w:vertAlign w:val="superscript"/>
          <w:lang w:eastAsia="zh-CN"/>
        </w:rPr>
      </w:pPr>
      <w:r w:rsidRPr="00DA35F7">
        <w:rPr>
          <w:rFonts w:ascii="Book Antiqua" w:eastAsia="华文楷体" w:hAnsi="Book Antiqua" w:cs="Arial"/>
          <w:sz w:val="24"/>
          <w:szCs w:val="24"/>
        </w:rPr>
        <w:t>Presently, t</w:t>
      </w:r>
      <w:r w:rsidR="00CD368B" w:rsidRPr="00DA35F7">
        <w:rPr>
          <w:rFonts w:ascii="Book Antiqua" w:eastAsia="华文楷体" w:hAnsi="Book Antiqua" w:cs="Arial"/>
          <w:sz w:val="24"/>
          <w:szCs w:val="24"/>
        </w:rPr>
        <w:t>he</w:t>
      </w:r>
      <w:r w:rsidR="00874994" w:rsidRPr="00DA35F7">
        <w:rPr>
          <w:rFonts w:ascii="Book Antiqua" w:eastAsia="华文楷体" w:hAnsi="Book Antiqua" w:cs="Arial"/>
          <w:sz w:val="24"/>
          <w:szCs w:val="24"/>
        </w:rPr>
        <w:t xml:space="preserve"> 2 </w:t>
      </w:r>
      <w:r w:rsidR="00CD368B" w:rsidRPr="00DA35F7">
        <w:rPr>
          <w:rFonts w:ascii="Book Antiqua" w:eastAsia="华文楷体" w:hAnsi="Book Antiqua" w:cs="Arial"/>
          <w:sz w:val="24"/>
          <w:szCs w:val="24"/>
        </w:rPr>
        <w:t>most well-established</w:t>
      </w:r>
      <w:r w:rsidR="00874994" w:rsidRPr="00DA35F7">
        <w:rPr>
          <w:rFonts w:ascii="Book Antiqua" w:eastAsia="华文楷体" w:hAnsi="Book Antiqua" w:cs="Arial"/>
          <w:sz w:val="24"/>
          <w:szCs w:val="24"/>
        </w:rPr>
        <w:t xml:space="preserve"> clinical te</w:t>
      </w:r>
      <w:r w:rsidRPr="00DA35F7">
        <w:rPr>
          <w:rFonts w:ascii="Book Antiqua" w:eastAsia="华文楷体" w:hAnsi="Book Antiqua" w:cs="Arial"/>
          <w:sz w:val="24"/>
          <w:szCs w:val="24"/>
        </w:rPr>
        <w:t>chniques performed to induce liver</w:t>
      </w:r>
      <w:r w:rsidR="00874994" w:rsidRPr="00DA35F7">
        <w:rPr>
          <w:rFonts w:ascii="Book Antiqua" w:eastAsia="华文楷体" w:hAnsi="Book Antiqua" w:cs="Arial"/>
          <w:sz w:val="24"/>
          <w:szCs w:val="24"/>
        </w:rPr>
        <w:t xml:space="preserve"> hypertrophy in patients with an inadequate FLR are portal vein embolization (PVE) and portal vein ligation (PVL).</w:t>
      </w:r>
      <w:r w:rsidR="00DE1F96" w:rsidRPr="00DA35F7">
        <w:rPr>
          <w:rFonts w:ascii="Book Antiqua" w:eastAsia="华文楷体" w:hAnsi="Book Antiqua" w:cs="Arial"/>
          <w:sz w:val="24"/>
          <w:szCs w:val="24"/>
        </w:rPr>
        <w:t xml:space="preserve"> In head-to-head comparisons, both these techniques have been shown to result in equivalent degrees of </w:t>
      </w:r>
      <w:proofErr w:type="gramStart"/>
      <w:r w:rsidR="00DE1F96" w:rsidRPr="00DA35F7">
        <w:rPr>
          <w:rFonts w:ascii="Book Antiqua" w:eastAsia="华文楷体" w:hAnsi="Book Antiqua" w:cs="Arial"/>
          <w:sz w:val="24"/>
          <w:szCs w:val="24"/>
        </w:rPr>
        <w:t>hypertrophy</w:t>
      </w:r>
      <w:r w:rsidR="009D5917"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5,6</w:t>
      </w:r>
      <w:r w:rsidR="009D5917" w:rsidRPr="00DA35F7">
        <w:rPr>
          <w:rFonts w:ascii="Book Antiqua" w:eastAsia="华文楷体" w:hAnsi="Book Antiqua" w:cs="Arial"/>
          <w:sz w:val="24"/>
          <w:szCs w:val="24"/>
          <w:vertAlign w:val="superscript"/>
        </w:rPr>
        <w:t>]</w:t>
      </w:r>
      <w:r w:rsidR="00944FFA" w:rsidRPr="00DA35F7">
        <w:rPr>
          <w:rFonts w:ascii="Book Antiqua" w:eastAsia="华文楷体" w:hAnsi="Book Antiqua" w:cs="Arial"/>
          <w:sz w:val="24"/>
          <w:szCs w:val="24"/>
        </w:rPr>
        <w:t>, estimated to be b</w:t>
      </w:r>
      <w:r w:rsidR="00D818D3" w:rsidRPr="00DA35F7">
        <w:rPr>
          <w:rFonts w:ascii="Book Antiqua" w:eastAsia="华文楷体" w:hAnsi="Book Antiqua" w:cs="Arial"/>
          <w:sz w:val="24"/>
          <w:szCs w:val="24"/>
        </w:rPr>
        <w:t>etween 10</w:t>
      </w:r>
      <w:r w:rsidR="00D818D3" w:rsidRPr="00DA35F7">
        <w:rPr>
          <w:rFonts w:ascii="Book Antiqua" w:eastAsia="华文楷体" w:hAnsi="Book Antiqua" w:cs="Arial" w:hint="eastAsia"/>
          <w:sz w:val="24"/>
          <w:szCs w:val="24"/>
          <w:lang w:eastAsia="zh-CN"/>
        </w:rPr>
        <w:t>%</w:t>
      </w:r>
      <w:r w:rsidR="00D818D3" w:rsidRPr="00DA35F7">
        <w:rPr>
          <w:rFonts w:ascii="Book Antiqua" w:eastAsia="华文楷体" w:hAnsi="Book Antiqua" w:cs="Arial"/>
          <w:sz w:val="24"/>
          <w:szCs w:val="24"/>
        </w:rPr>
        <w:t>–</w:t>
      </w:r>
      <w:r w:rsidR="009D5917" w:rsidRPr="00DA35F7">
        <w:rPr>
          <w:rFonts w:ascii="Book Antiqua" w:eastAsia="华文楷体" w:hAnsi="Book Antiqua" w:cs="Arial"/>
          <w:sz w:val="24"/>
          <w:szCs w:val="24"/>
        </w:rPr>
        <w:t xml:space="preserve">46% at 2 to 8 </w:t>
      </w:r>
      <w:proofErr w:type="spellStart"/>
      <w:r w:rsidR="00D818D3" w:rsidRPr="00DA35F7">
        <w:rPr>
          <w:rFonts w:ascii="Book Antiqua" w:eastAsia="华文楷体" w:hAnsi="Book Antiqua" w:cs="Arial" w:hint="eastAsia"/>
          <w:sz w:val="24"/>
          <w:szCs w:val="24"/>
          <w:lang w:eastAsia="zh-CN"/>
        </w:rPr>
        <w:t>wk</w:t>
      </w:r>
      <w:proofErr w:type="spellEnd"/>
      <w:r w:rsidR="009D5917" w:rsidRPr="00DA35F7">
        <w:rPr>
          <w:rFonts w:ascii="Book Antiqua" w:eastAsia="华文楷体" w:hAnsi="Book Antiqua" w:cs="Arial"/>
          <w:sz w:val="24"/>
          <w:szCs w:val="24"/>
          <w:vertAlign w:val="superscript"/>
        </w:rPr>
        <w:t>[</w:t>
      </w:r>
      <w:r w:rsidR="008B6D34" w:rsidRPr="00DA35F7">
        <w:rPr>
          <w:rFonts w:ascii="Book Antiqua" w:eastAsia="华文楷体" w:hAnsi="Book Antiqua" w:cs="Arial"/>
          <w:sz w:val="24"/>
          <w:szCs w:val="24"/>
          <w:vertAlign w:val="superscript"/>
        </w:rPr>
        <w:t>7</w:t>
      </w:r>
      <w:r w:rsidR="009D5917" w:rsidRPr="00DA35F7">
        <w:rPr>
          <w:rFonts w:ascii="Book Antiqua" w:eastAsia="华文楷体" w:hAnsi="Book Antiqua" w:cs="Arial"/>
          <w:sz w:val="24"/>
          <w:szCs w:val="24"/>
          <w:vertAlign w:val="superscript"/>
        </w:rPr>
        <w:t>]</w:t>
      </w:r>
      <w:r w:rsidRPr="00DA35F7">
        <w:rPr>
          <w:rFonts w:ascii="Book Antiqua" w:eastAsia="华文楷体" w:hAnsi="Book Antiqua" w:cs="Arial"/>
          <w:sz w:val="24"/>
          <w:szCs w:val="24"/>
        </w:rPr>
        <w:t>.</w:t>
      </w:r>
      <w:r w:rsidR="00E814FF" w:rsidRPr="00DA35F7">
        <w:rPr>
          <w:rFonts w:ascii="Book Antiqua" w:eastAsia="华文楷体" w:hAnsi="Book Antiqua" w:cs="Arial"/>
          <w:sz w:val="24"/>
          <w:szCs w:val="24"/>
        </w:rPr>
        <w:t xml:space="preserve"> </w:t>
      </w:r>
      <w:r w:rsidRPr="00DA35F7">
        <w:rPr>
          <w:rFonts w:ascii="Book Antiqua" w:eastAsia="华文楷体" w:hAnsi="Book Antiqua" w:cs="Arial"/>
          <w:sz w:val="24"/>
          <w:szCs w:val="24"/>
        </w:rPr>
        <w:t xml:space="preserve">PVE is </w:t>
      </w:r>
      <w:r w:rsidR="001447D7" w:rsidRPr="00DA35F7">
        <w:rPr>
          <w:rFonts w:ascii="Book Antiqua" w:eastAsia="华文楷体" w:hAnsi="Book Antiqua" w:cs="Arial"/>
          <w:sz w:val="24"/>
          <w:szCs w:val="24"/>
        </w:rPr>
        <w:t>preferentially utilised</w:t>
      </w:r>
      <w:r w:rsidRPr="00DA35F7">
        <w:rPr>
          <w:rFonts w:ascii="Book Antiqua" w:eastAsia="华文楷体" w:hAnsi="Book Antiqua" w:cs="Arial"/>
          <w:sz w:val="24"/>
          <w:szCs w:val="24"/>
        </w:rPr>
        <w:t xml:space="preserve"> usually</w:t>
      </w:r>
      <w:r w:rsidR="001447D7" w:rsidRPr="00DA35F7">
        <w:rPr>
          <w:rFonts w:ascii="Book Antiqua" w:eastAsia="华文楷体" w:hAnsi="Book Antiqua" w:cs="Arial"/>
          <w:sz w:val="24"/>
          <w:szCs w:val="24"/>
        </w:rPr>
        <w:t xml:space="preserve"> in view of its minimally invasive nature, and the avoidance of a laparotomy. </w:t>
      </w:r>
      <w:r w:rsidR="00E814FF" w:rsidRPr="00DA35F7">
        <w:rPr>
          <w:rFonts w:ascii="Book Antiqua" w:eastAsia="华文楷体" w:hAnsi="Book Antiqua" w:cs="Arial"/>
          <w:sz w:val="24"/>
          <w:szCs w:val="24"/>
        </w:rPr>
        <w:t xml:space="preserve">However, a major drawback of both PVE and PVL is that tumour growth continues unabated while awaiting hypertrophy, which may </w:t>
      </w:r>
      <w:r w:rsidR="00C7529E" w:rsidRPr="00DA35F7">
        <w:rPr>
          <w:rFonts w:ascii="Book Antiqua" w:eastAsia="华文楷体" w:hAnsi="Book Antiqua" w:cs="Arial"/>
          <w:sz w:val="24"/>
          <w:szCs w:val="24"/>
        </w:rPr>
        <w:t xml:space="preserve">eventually </w:t>
      </w:r>
      <w:r w:rsidR="00E814FF" w:rsidRPr="00DA35F7">
        <w:rPr>
          <w:rFonts w:ascii="Book Antiqua" w:eastAsia="华文楷体" w:hAnsi="Book Antiqua" w:cs="Arial"/>
          <w:sz w:val="24"/>
          <w:szCs w:val="24"/>
        </w:rPr>
        <w:t xml:space="preserve">preclude resection </w:t>
      </w:r>
      <w:r w:rsidR="00E814FF" w:rsidRPr="00DA35F7">
        <w:rPr>
          <w:rFonts w:ascii="Book Antiqua" w:eastAsia="华文楷体" w:hAnsi="Book Antiqua" w:cs="Arial"/>
          <w:sz w:val="24"/>
          <w:szCs w:val="24"/>
        </w:rPr>
        <w:lastRenderedPageBreak/>
        <w:t xml:space="preserve">especially in tumours which are in close proximity to major </w:t>
      </w:r>
      <w:proofErr w:type="spellStart"/>
      <w:r w:rsidR="00E814FF" w:rsidRPr="00DA35F7">
        <w:rPr>
          <w:rFonts w:ascii="Book Antiqua" w:eastAsia="华文楷体" w:hAnsi="Book Antiqua" w:cs="Arial"/>
          <w:sz w:val="24"/>
          <w:szCs w:val="24"/>
        </w:rPr>
        <w:t>bilio</w:t>
      </w:r>
      <w:proofErr w:type="spellEnd"/>
      <w:r w:rsidR="00E814FF" w:rsidRPr="00DA35F7">
        <w:rPr>
          <w:rFonts w:ascii="Book Antiqua" w:eastAsia="华文楷体" w:hAnsi="Book Antiqua" w:cs="Arial"/>
          <w:sz w:val="24"/>
          <w:szCs w:val="24"/>
        </w:rPr>
        <w:t>-vascular structures.</w:t>
      </w:r>
      <w:r w:rsidR="00C7529E" w:rsidRPr="00DA35F7">
        <w:rPr>
          <w:rFonts w:ascii="Book Antiqua" w:eastAsia="华文楷体" w:hAnsi="Book Antiqua" w:cs="Arial"/>
          <w:sz w:val="24"/>
          <w:szCs w:val="24"/>
        </w:rPr>
        <w:t xml:space="preserve"> This is far from being a merely theoretical concern as increased tumour growth rates after PVE have been reported in both animal </w:t>
      </w:r>
      <w:proofErr w:type="gramStart"/>
      <w:r w:rsidR="00C7529E" w:rsidRPr="00DA35F7">
        <w:rPr>
          <w:rFonts w:ascii="Book Antiqua" w:eastAsia="华文楷体" w:hAnsi="Book Antiqua" w:cs="Arial"/>
          <w:sz w:val="24"/>
          <w:szCs w:val="24"/>
        </w:rPr>
        <w:t>models</w:t>
      </w:r>
      <w:r w:rsidR="009D5917"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8,9</w:t>
      </w:r>
      <w:r w:rsidR="009D5917" w:rsidRPr="00DA35F7">
        <w:rPr>
          <w:rFonts w:ascii="Book Antiqua" w:eastAsia="华文楷体" w:hAnsi="Book Antiqua" w:cs="Arial"/>
          <w:sz w:val="24"/>
          <w:szCs w:val="24"/>
          <w:vertAlign w:val="superscript"/>
        </w:rPr>
        <w:t>]</w:t>
      </w:r>
      <w:r w:rsidR="00C7529E" w:rsidRPr="00DA35F7">
        <w:rPr>
          <w:rFonts w:ascii="Book Antiqua" w:eastAsia="华文楷体" w:hAnsi="Book Antiqua" w:cs="Arial"/>
          <w:sz w:val="24"/>
          <w:szCs w:val="24"/>
        </w:rPr>
        <w:t xml:space="preserve"> and humans</w:t>
      </w:r>
      <w:r w:rsidR="009D5917" w:rsidRPr="00DA35F7">
        <w:rPr>
          <w:rFonts w:ascii="Book Antiqua" w:eastAsia="华文楷体" w:hAnsi="Book Antiqua" w:cs="Arial"/>
          <w:sz w:val="24"/>
          <w:szCs w:val="24"/>
          <w:vertAlign w:val="superscript"/>
        </w:rPr>
        <w:t>[</w:t>
      </w:r>
      <w:r w:rsidR="008B6D34" w:rsidRPr="00DA35F7">
        <w:rPr>
          <w:rFonts w:ascii="Book Antiqua" w:eastAsia="华文楷体" w:hAnsi="Book Antiqua" w:cs="Arial"/>
          <w:sz w:val="24"/>
          <w:szCs w:val="24"/>
          <w:vertAlign w:val="superscript"/>
        </w:rPr>
        <w:t>10</w:t>
      </w:r>
      <w:r w:rsidR="009D5917" w:rsidRPr="00DA35F7">
        <w:rPr>
          <w:rFonts w:ascii="Book Antiqua" w:eastAsia="华文楷体" w:hAnsi="Book Antiqua" w:cs="Arial"/>
          <w:sz w:val="24"/>
          <w:szCs w:val="24"/>
          <w:vertAlign w:val="superscript"/>
        </w:rPr>
        <w:t>]</w:t>
      </w:r>
      <w:r w:rsidR="008E59D1" w:rsidRPr="00DA35F7">
        <w:rPr>
          <w:rFonts w:ascii="Book Antiqua" w:eastAsia="华文楷体" w:hAnsi="Book Antiqua" w:cs="Arial" w:hint="eastAsia"/>
          <w:sz w:val="24"/>
          <w:szCs w:val="24"/>
          <w:lang w:eastAsia="zh-CN"/>
        </w:rPr>
        <w:t>.</w:t>
      </w:r>
    </w:p>
    <w:p w:rsidR="0031292A" w:rsidRDefault="0031292A" w:rsidP="008E59D1">
      <w:pPr>
        <w:adjustRightInd w:val="0"/>
        <w:snapToGrid w:val="0"/>
        <w:spacing w:after="0" w:line="360" w:lineRule="auto"/>
        <w:ind w:firstLineChars="100" w:firstLine="240"/>
        <w:jc w:val="both"/>
        <w:rPr>
          <w:rFonts w:ascii="Book Antiqua" w:eastAsia="华文楷体" w:hAnsi="Book Antiqua" w:cs="Arial"/>
          <w:sz w:val="24"/>
          <w:szCs w:val="24"/>
          <w:lang w:eastAsia="zh-CN"/>
        </w:rPr>
      </w:pPr>
      <w:r w:rsidRPr="00DA35F7">
        <w:rPr>
          <w:rFonts w:ascii="Book Antiqua" w:eastAsia="华文楷体" w:hAnsi="Book Antiqua" w:cs="Arial"/>
          <w:sz w:val="24"/>
          <w:szCs w:val="24"/>
        </w:rPr>
        <w:t xml:space="preserve">Based on these concerns, a sequential approach combining </w:t>
      </w:r>
      <w:proofErr w:type="spellStart"/>
      <w:r w:rsidRPr="00DA35F7">
        <w:rPr>
          <w:rFonts w:ascii="Book Antiqua" w:eastAsia="华文楷体" w:hAnsi="Book Antiqua" w:cs="Arial"/>
          <w:sz w:val="24"/>
          <w:szCs w:val="24"/>
        </w:rPr>
        <w:t>transarterial</w:t>
      </w:r>
      <w:proofErr w:type="spellEnd"/>
      <w:r w:rsidRPr="00DA35F7">
        <w:rPr>
          <w:rFonts w:ascii="Book Antiqua" w:eastAsia="华文楷体" w:hAnsi="Book Antiqua" w:cs="Arial"/>
          <w:sz w:val="24"/>
          <w:szCs w:val="24"/>
        </w:rPr>
        <w:t xml:space="preserve"> chemoembolization (TACE) and PVE has been advocated, with proponents claiming both a significant rate of FLR hypertrophy as well as increased local tumour control. This approach was first shown to result in good FLR hypertrophy, with no increased risk of liver failure, as might be expected after occlusion of the liver’s dual blood </w:t>
      </w:r>
      <w:proofErr w:type="gramStart"/>
      <w:r w:rsidRPr="00DA35F7">
        <w:rPr>
          <w:rFonts w:ascii="Book Antiqua" w:eastAsia="华文楷体" w:hAnsi="Book Antiqua" w:cs="Arial"/>
          <w:sz w:val="24"/>
          <w:szCs w:val="24"/>
        </w:rPr>
        <w:t>supply</w:t>
      </w:r>
      <w:r w:rsidR="0032783F"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11</w:t>
      </w:r>
      <w:r w:rsidR="0032783F" w:rsidRPr="00DA35F7">
        <w:rPr>
          <w:rFonts w:ascii="Book Antiqua" w:eastAsia="华文楷体" w:hAnsi="Book Antiqua" w:cs="Arial"/>
          <w:sz w:val="24"/>
          <w:szCs w:val="24"/>
          <w:vertAlign w:val="superscript"/>
        </w:rPr>
        <w:t>]</w:t>
      </w:r>
      <w:r w:rsidR="00C05D19" w:rsidRPr="00DA35F7">
        <w:rPr>
          <w:rFonts w:ascii="Book Antiqua" w:eastAsia="华文楷体" w:hAnsi="Book Antiqua" w:cs="Arial"/>
          <w:sz w:val="24"/>
          <w:szCs w:val="24"/>
        </w:rPr>
        <w:t xml:space="preserve">. </w:t>
      </w:r>
      <w:r w:rsidRPr="00DA35F7">
        <w:rPr>
          <w:rFonts w:ascii="Book Antiqua" w:eastAsia="华文楷体" w:hAnsi="Book Antiqua" w:cs="Arial"/>
          <w:sz w:val="24"/>
          <w:szCs w:val="24"/>
        </w:rPr>
        <w:t>These findings were replicated in subsequent larger studies, which also showed an improvement in both overall and disease-free survival in patients undergoing sequential treatment as opposed to PVE alone</w:t>
      </w:r>
      <w:r w:rsidR="0032783F" w:rsidRPr="00DA35F7">
        <w:rPr>
          <w:rFonts w:ascii="Book Antiqua" w:eastAsia="华文楷体" w:hAnsi="Book Antiqua" w:cs="Arial"/>
          <w:sz w:val="24"/>
          <w:szCs w:val="24"/>
          <w:vertAlign w:val="superscript"/>
        </w:rPr>
        <w:t>[</w:t>
      </w:r>
      <w:r w:rsidR="008B6D34" w:rsidRPr="00DA35F7">
        <w:rPr>
          <w:rFonts w:ascii="Book Antiqua" w:eastAsia="华文楷体" w:hAnsi="Book Antiqua" w:cs="Arial"/>
          <w:sz w:val="24"/>
          <w:szCs w:val="24"/>
          <w:vertAlign w:val="superscript"/>
        </w:rPr>
        <w:t>12,13</w:t>
      </w:r>
      <w:r w:rsidR="0032783F" w:rsidRPr="00DA35F7">
        <w:rPr>
          <w:rFonts w:ascii="Book Antiqua" w:eastAsia="华文楷体" w:hAnsi="Book Antiqua" w:cs="Arial"/>
          <w:sz w:val="24"/>
          <w:szCs w:val="24"/>
          <w:vertAlign w:val="superscript"/>
        </w:rPr>
        <w:t>]</w:t>
      </w:r>
      <w:r w:rsidRPr="00DA35F7">
        <w:rPr>
          <w:rFonts w:ascii="Book Antiqua" w:eastAsia="华文楷体" w:hAnsi="Book Antiqua" w:cs="Arial"/>
          <w:sz w:val="24"/>
          <w:szCs w:val="24"/>
        </w:rPr>
        <w:t xml:space="preserve">. </w:t>
      </w:r>
      <w:r w:rsidR="00DC352C" w:rsidRPr="00DA35F7">
        <w:rPr>
          <w:rFonts w:ascii="Book Antiqua" w:eastAsia="华文楷体" w:hAnsi="Book Antiqua" w:cs="Arial"/>
          <w:sz w:val="24"/>
          <w:szCs w:val="24"/>
        </w:rPr>
        <w:t>However, in these studies,</w:t>
      </w:r>
      <w:r w:rsidRPr="00DA35F7">
        <w:rPr>
          <w:rFonts w:ascii="Book Antiqua" w:eastAsia="华文楷体" w:hAnsi="Book Antiqua" w:cs="Arial"/>
          <w:sz w:val="24"/>
          <w:szCs w:val="24"/>
        </w:rPr>
        <w:t xml:space="preserve"> the mean increase in percentage of FLR achieved in the PVE + TACE arms was only 7.3</w:t>
      </w:r>
      <w:r w:rsidR="008E59D1" w:rsidRPr="00DA35F7">
        <w:rPr>
          <w:rFonts w:ascii="Book Antiqua" w:eastAsia="华文楷体" w:hAnsi="Book Antiqua" w:cs="Arial" w:hint="eastAsia"/>
          <w:sz w:val="24"/>
          <w:szCs w:val="24"/>
          <w:lang w:eastAsia="zh-CN"/>
        </w:rPr>
        <w:t>%</w:t>
      </w:r>
      <w:r w:rsidR="008E59D1" w:rsidRPr="00DA35F7">
        <w:rPr>
          <w:rFonts w:ascii="Book Antiqua" w:eastAsia="华文楷体" w:hAnsi="Book Antiqua" w:cs="Arial"/>
          <w:sz w:val="24"/>
          <w:szCs w:val="24"/>
        </w:rPr>
        <w:t>–</w:t>
      </w:r>
      <w:r w:rsidRPr="00DA35F7">
        <w:rPr>
          <w:rFonts w:ascii="Book Antiqua" w:eastAsia="华文楷体" w:hAnsi="Book Antiqua" w:cs="Arial"/>
          <w:sz w:val="24"/>
          <w:szCs w:val="24"/>
        </w:rPr>
        <w:t xml:space="preserve">22%, </w:t>
      </w:r>
      <w:r w:rsidR="00C05D19" w:rsidRPr="00DA35F7">
        <w:rPr>
          <w:rFonts w:ascii="Book Antiqua" w:eastAsia="华文楷体" w:hAnsi="Book Antiqua" w:cs="Arial"/>
          <w:sz w:val="24"/>
          <w:szCs w:val="24"/>
        </w:rPr>
        <w:t xml:space="preserve">which was </w:t>
      </w:r>
      <w:r w:rsidRPr="00DA35F7">
        <w:rPr>
          <w:rFonts w:ascii="Book Antiqua" w:eastAsia="华文楷体" w:hAnsi="Book Antiqua" w:cs="Arial"/>
          <w:sz w:val="24"/>
          <w:szCs w:val="24"/>
        </w:rPr>
        <w:t xml:space="preserve">significantly less than that reported with PVE in the rest of the literature. </w:t>
      </w:r>
    </w:p>
    <w:p w:rsidR="004A0088" w:rsidRDefault="004A0088" w:rsidP="004A0088">
      <w:pPr>
        <w:adjustRightInd w:val="0"/>
        <w:snapToGrid w:val="0"/>
        <w:spacing w:after="0" w:line="360" w:lineRule="auto"/>
        <w:jc w:val="both"/>
        <w:rPr>
          <w:rFonts w:ascii="Book Antiqua" w:eastAsia="华文楷体" w:hAnsi="Book Antiqua" w:cs="Arial"/>
          <w:sz w:val="24"/>
          <w:szCs w:val="24"/>
          <w:lang w:eastAsia="zh-CN"/>
        </w:rPr>
      </w:pPr>
    </w:p>
    <w:p w:rsidR="004A0088" w:rsidRPr="004A0088" w:rsidRDefault="004A0088" w:rsidP="004A0088">
      <w:pPr>
        <w:adjustRightInd w:val="0"/>
        <w:snapToGrid w:val="0"/>
        <w:spacing w:after="0" w:line="360" w:lineRule="auto"/>
        <w:jc w:val="both"/>
        <w:rPr>
          <w:rFonts w:ascii="Book Antiqua" w:eastAsia="华文楷体" w:hAnsi="Book Antiqua" w:cs="Arial"/>
          <w:b/>
          <w:sz w:val="24"/>
          <w:szCs w:val="24"/>
          <w:lang w:eastAsia="zh-CN"/>
        </w:rPr>
      </w:pPr>
      <w:r w:rsidRPr="004A0088">
        <w:rPr>
          <w:rFonts w:ascii="Book Antiqua" w:eastAsia="华文楷体" w:hAnsi="Book Antiqua" w:cs="Arial"/>
          <w:b/>
          <w:sz w:val="24"/>
          <w:szCs w:val="24"/>
          <w:lang w:eastAsia="zh-CN"/>
        </w:rPr>
        <w:t>Y90 RADIOEMBOLIZATION</w:t>
      </w:r>
    </w:p>
    <w:p w:rsidR="00A43165" w:rsidRPr="00DA35F7" w:rsidRDefault="00367AA7" w:rsidP="004A0088">
      <w:pPr>
        <w:adjustRightInd w:val="0"/>
        <w:snapToGrid w:val="0"/>
        <w:spacing w:after="0" w:line="360" w:lineRule="auto"/>
        <w:jc w:val="both"/>
        <w:rPr>
          <w:rFonts w:ascii="Book Antiqua" w:eastAsia="华文楷体" w:hAnsi="Book Antiqua" w:cs="Arial"/>
          <w:sz w:val="24"/>
          <w:szCs w:val="24"/>
        </w:rPr>
      </w:pPr>
      <w:r w:rsidRPr="00DA35F7">
        <w:rPr>
          <w:rFonts w:ascii="Book Antiqua" w:eastAsia="华文楷体" w:hAnsi="Book Antiqua" w:cs="Arial"/>
          <w:sz w:val="24"/>
          <w:szCs w:val="24"/>
        </w:rPr>
        <w:t xml:space="preserve">The first </w:t>
      </w:r>
      <w:r w:rsidR="00241144" w:rsidRPr="00DA35F7">
        <w:rPr>
          <w:rFonts w:ascii="Book Antiqua" w:eastAsia="华文楷体" w:hAnsi="Book Antiqua" w:cs="Arial"/>
          <w:sz w:val="24"/>
          <w:szCs w:val="24"/>
        </w:rPr>
        <w:t>series to report the phenomenon</w:t>
      </w:r>
      <w:r w:rsidRPr="00DA35F7">
        <w:rPr>
          <w:rFonts w:ascii="Book Antiqua" w:eastAsia="华文楷体" w:hAnsi="Book Antiqua" w:cs="Arial"/>
          <w:sz w:val="24"/>
          <w:szCs w:val="24"/>
        </w:rPr>
        <w:t xml:space="preserve"> of contralateral liver lobe hypertrophy after</w:t>
      </w:r>
      <w:r w:rsidR="00C05D19" w:rsidRPr="00DA35F7">
        <w:rPr>
          <w:rFonts w:ascii="Book Antiqua" w:eastAsia="华文楷体" w:hAnsi="Book Antiqua" w:cs="Arial"/>
          <w:sz w:val="24"/>
          <w:szCs w:val="24"/>
        </w:rPr>
        <w:t xml:space="preserve"> Y90 </w:t>
      </w:r>
      <w:proofErr w:type="spellStart"/>
      <w:r w:rsidR="00C05D19" w:rsidRPr="00DA35F7">
        <w:rPr>
          <w:rFonts w:ascii="Book Antiqua" w:eastAsia="华文楷体" w:hAnsi="Book Antiqua" w:cs="Arial"/>
          <w:sz w:val="24"/>
          <w:szCs w:val="24"/>
        </w:rPr>
        <w:t>radioembolization</w:t>
      </w:r>
      <w:proofErr w:type="spellEnd"/>
      <w:r w:rsidR="00C05D19" w:rsidRPr="00DA35F7">
        <w:rPr>
          <w:rFonts w:ascii="Book Antiqua" w:eastAsia="华文楷体" w:hAnsi="Book Antiqua" w:cs="Arial"/>
          <w:sz w:val="24"/>
          <w:szCs w:val="24"/>
        </w:rPr>
        <w:t xml:space="preserve"> was published</w:t>
      </w:r>
      <w:r w:rsidR="00A43165" w:rsidRPr="00DA35F7">
        <w:rPr>
          <w:rFonts w:ascii="Book Antiqua" w:eastAsia="华文楷体" w:hAnsi="Book Antiqua" w:cs="Arial"/>
          <w:sz w:val="24"/>
          <w:szCs w:val="24"/>
        </w:rPr>
        <w:t xml:space="preserve"> in</w:t>
      </w:r>
      <w:r w:rsidRPr="00DA35F7">
        <w:rPr>
          <w:rFonts w:ascii="Book Antiqua" w:eastAsia="华文楷体" w:hAnsi="Book Antiqua" w:cs="Arial"/>
          <w:sz w:val="24"/>
          <w:szCs w:val="24"/>
        </w:rPr>
        <w:t xml:space="preserve"> 2008</w:t>
      </w:r>
      <w:r w:rsidR="00AD2883" w:rsidRPr="00DA35F7">
        <w:rPr>
          <w:rFonts w:ascii="Book Antiqua" w:eastAsia="华文楷体" w:hAnsi="Book Antiqua" w:cs="Arial"/>
          <w:sz w:val="24"/>
          <w:szCs w:val="24"/>
          <w:vertAlign w:val="superscript"/>
        </w:rPr>
        <w:t>[</w:t>
      </w:r>
      <w:r w:rsidR="008B6D34" w:rsidRPr="00DA35F7">
        <w:rPr>
          <w:rFonts w:ascii="Book Antiqua" w:eastAsia="华文楷体" w:hAnsi="Book Antiqua" w:cs="Arial"/>
          <w:sz w:val="24"/>
          <w:szCs w:val="24"/>
          <w:vertAlign w:val="superscript"/>
        </w:rPr>
        <w:t>14</w:t>
      </w:r>
      <w:r w:rsidR="00AD2883" w:rsidRPr="00DA35F7">
        <w:rPr>
          <w:rFonts w:ascii="Book Antiqua" w:eastAsia="华文楷体" w:hAnsi="Book Antiqua" w:cs="Arial"/>
          <w:sz w:val="24"/>
          <w:szCs w:val="24"/>
          <w:vertAlign w:val="superscript"/>
        </w:rPr>
        <w:t>]</w:t>
      </w:r>
      <w:r w:rsidR="007E39C9" w:rsidRPr="00DA35F7">
        <w:rPr>
          <w:rFonts w:ascii="Book Antiqua" w:eastAsia="华文楷体" w:hAnsi="Book Antiqua" w:cs="Arial"/>
          <w:sz w:val="24"/>
          <w:szCs w:val="24"/>
        </w:rPr>
        <w:t xml:space="preserve">. </w:t>
      </w:r>
      <w:r w:rsidR="00C05D19" w:rsidRPr="00DA35F7">
        <w:rPr>
          <w:rFonts w:ascii="Book Antiqua" w:eastAsia="华文楷体" w:hAnsi="Book Antiqua" w:cs="Arial"/>
          <w:sz w:val="24"/>
          <w:szCs w:val="24"/>
        </w:rPr>
        <w:t>Subsequently</w:t>
      </w:r>
      <w:r w:rsidR="001C3157" w:rsidRPr="00DA35F7">
        <w:rPr>
          <w:rFonts w:ascii="Book Antiqua" w:eastAsia="华文楷体" w:hAnsi="Book Antiqua" w:cs="Arial"/>
          <w:sz w:val="24"/>
          <w:szCs w:val="24"/>
        </w:rPr>
        <w:t xml:space="preserve">, several </w:t>
      </w:r>
      <w:r w:rsidR="00946CD8" w:rsidRPr="00DA35F7">
        <w:rPr>
          <w:rFonts w:ascii="Book Antiqua" w:eastAsia="华文楷体" w:hAnsi="Book Antiqua" w:cs="Arial"/>
          <w:sz w:val="24"/>
          <w:szCs w:val="24"/>
        </w:rPr>
        <w:t>groups have</w:t>
      </w:r>
      <w:r w:rsidR="00C05D19" w:rsidRPr="00DA35F7">
        <w:rPr>
          <w:rFonts w:ascii="Book Antiqua" w:eastAsia="华文楷体" w:hAnsi="Book Antiqua" w:cs="Arial"/>
          <w:sz w:val="24"/>
          <w:szCs w:val="24"/>
        </w:rPr>
        <w:t xml:space="preserve"> also published similar</w:t>
      </w:r>
      <w:r w:rsidR="00A43165" w:rsidRPr="00DA35F7">
        <w:rPr>
          <w:rFonts w:ascii="Book Antiqua" w:eastAsia="华文楷体" w:hAnsi="Book Antiqua" w:cs="Arial"/>
          <w:sz w:val="24"/>
          <w:szCs w:val="24"/>
        </w:rPr>
        <w:t xml:space="preserve"> results from their retrospective</w:t>
      </w:r>
      <w:r w:rsidR="00946CD8" w:rsidRPr="00DA35F7">
        <w:rPr>
          <w:rFonts w:ascii="Book Antiqua" w:eastAsia="华文楷体" w:hAnsi="Book Antiqua" w:cs="Arial"/>
          <w:sz w:val="24"/>
          <w:szCs w:val="24"/>
        </w:rPr>
        <w:t xml:space="preserve"> </w:t>
      </w:r>
      <w:proofErr w:type="gramStart"/>
      <w:r w:rsidR="00946CD8" w:rsidRPr="00DA35F7">
        <w:rPr>
          <w:rFonts w:ascii="Book Antiqua" w:eastAsia="华文楷体" w:hAnsi="Book Antiqua" w:cs="Arial"/>
          <w:sz w:val="24"/>
          <w:szCs w:val="24"/>
        </w:rPr>
        <w:t>experience</w:t>
      </w:r>
      <w:r w:rsidR="00AD2883"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15-22</w:t>
      </w:r>
      <w:r w:rsidR="00AD2883" w:rsidRPr="00DA35F7">
        <w:rPr>
          <w:rFonts w:ascii="Book Antiqua" w:eastAsia="华文楷体" w:hAnsi="Book Antiqua" w:cs="Arial"/>
          <w:sz w:val="24"/>
          <w:szCs w:val="24"/>
          <w:vertAlign w:val="superscript"/>
        </w:rPr>
        <w:t>]</w:t>
      </w:r>
      <w:r w:rsidR="007E39C9" w:rsidRPr="00DA35F7">
        <w:rPr>
          <w:rFonts w:ascii="Book Antiqua" w:eastAsia="华文楷体" w:hAnsi="Book Antiqua" w:cs="Arial"/>
          <w:sz w:val="24"/>
          <w:szCs w:val="24"/>
        </w:rPr>
        <w:t xml:space="preserve">. </w:t>
      </w:r>
      <w:r w:rsidR="00A43165" w:rsidRPr="00DA35F7">
        <w:rPr>
          <w:rFonts w:ascii="Book Antiqua" w:eastAsia="华文楷体" w:hAnsi="Book Antiqua" w:cs="Arial"/>
          <w:sz w:val="24"/>
          <w:szCs w:val="24"/>
        </w:rPr>
        <w:t xml:space="preserve">The main limitations of these retrospective studies are that the patient cohorts were vastly </w:t>
      </w:r>
      <w:proofErr w:type="spellStart"/>
      <w:r w:rsidR="00A43165" w:rsidRPr="00DA35F7">
        <w:rPr>
          <w:rFonts w:ascii="Book Antiqua" w:eastAsia="华文楷体" w:hAnsi="Book Antiqua" w:cs="Arial"/>
          <w:sz w:val="24"/>
          <w:szCs w:val="24"/>
        </w:rPr>
        <w:t>heterogenous</w:t>
      </w:r>
      <w:proofErr w:type="spellEnd"/>
      <w:r w:rsidR="00A43165" w:rsidRPr="00DA35F7">
        <w:rPr>
          <w:rFonts w:ascii="Book Antiqua" w:eastAsia="华文楷体" w:hAnsi="Book Antiqua" w:cs="Arial"/>
          <w:sz w:val="24"/>
          <w:szCs w:val="24"/>
        </w:rPr>
        <w:t xml:space="preserve"> in terms of pathology treated, underlying liver disease, dosage and delivery of Y90, number of treatment sessions and time to measurement of hypertrophy. However, it was clear that </w:t>
      </w:r>
      <w:proofErr w:type="spellStart"/>
      <w:r w:rsidR="00A43165" w:rsidRPr="00DA35F7">
        <w:rPr>
          <w:rFonts w:ascii="Book Antiqua" w:eastAsia="华文楷体" w:hAnsi="Book Antiqua" w:cs="Arial"/>
          <w:sz w:val="24"/>
          <w:szCs w:val="24"/>
        </w:rPr>
        <w:t>unilobar</w:t>
      </w:r>
      <w:proofErr w:type="spellEnd"/>
      <w:r w:rsidR="00A43165" w:rsidRPr="00DA35F7">
        <w:rPr>
          <w:rFonts w:ascii="Book Antiqua" w:eastAsia="华文楷体" w:hAnsi="Book Antiqua" w:cs="Arial"/>
          <w:sz w:val="24"/>
          <w:szCs w:val="24"/>
        </w:rPr>
        <w:t xml:space="preserve"> Y90 </w:t>
      </w:r>
      <w:proofErr w:type="spellStart"/>
      <w:r w:rsidR="00A43165" w:rsidRPr="00DA35F7">
        <w:rPr>
          <w:rFonts w:ascii="Book Antiqua" w:eastAsia="华文楷体" w:hAnsi="Book Antiqua" w:cs="Arial"/>
          <w:sz w:val="24"/>
          <w:szCs w:val="24"/>
        </w:rPr>
        <w:t>radioembolization</w:t>
      </w:r>
      <w:proofErr w:type="spellEnd"/>
      <w:r w:rsidR="00A43165" w:rsidRPr="00DA35F7">
        <w:rPr>
          <w:rFonts w:ascii="Book Antiqua" w:eastAsia="华文楷体" w:hAnsi="Book Antiqua" w:cs="Arial"/>
          <w:sz w:val="24"/>
          <w:szCs w:val="24"/>
        </w:rPr>
        <w:t xml:space="preserve"> resulted in significant hypertrophy of the contralateral lobe – the reported average hypertrophy achieved ranged from 21</w:t>
      </w:r>
      <w:r w:rsidR="008E59D1" w:rsidRPr="00DA35F7">
        <w:rPr>
          <w:rFonts w:ascii="Book Antiqua" w:eastAsia="华文楷体" w:hAnsi="Book Antiqua" w:cs="Arial" w:hint="eastAsia"/>
          <w:sz w:val="24"/>
          <w:szCs w:val="24"/>
          <w:lang w:eastAsia="zh-CN"/>
        </w:rPr>
        <w:t>%</w:t>
      </w:r>
      <w:r w:rsidR="008E59D1" w:rsidRPr="00DA35F7">
        <w:rPr>
          <w:rFonts w:ascii="Book Antiqua" w:eastAsia="华文楷体" w:hAnsi="Book Antiqua" w:cs="Arial"/>
          <w:sz w:val="24"/>
          <w:szCs w:val="24"/>
        </w:rPr>
        <w:t>–</w:t>
      </w:r>
      <w:r w:rsidR="00A43165" w:rsidRPr="00DA35F7">
        <w:rPr>
          <w:rFonts w:ascii="Book Antiqua" w:eastAsia="华文楷体" w:hAnsi="Book Antiqua" w:cs="Arial"/>
          <w:sz w:val="24"/>
          <w:szCs w:val="24"/>
        </w:rPr>
        <w:t xml:space="preserve">47% at 44 </w:t>
      </w:r>
      <w:r w:rsidR="008E59D1" w:rsidRPr="00DA35F7">
        <w:rPr>
          <w:rFonts w:ascii="Book Antiqua" w:eastAsia="华文楷体" w:hAnsi="Book Antiqua" w:cs="Arial" w:hint="eastAsia"/>
          <w:sz w:val="24"/>
          <w:szCs w:val="24"/>
          <w:lang w:eastAsia="zh-CN"/>
        </w:rPr>
        <w:t>d</w:t>
      </w:r>
      <w:r w:rsidR="008E59D1" w:rsidRPr="00DA35F7">
        <w:rPr>
          <w:rFonts w:ascii="Book Antiqua" w:eastAsia="华文楷体" w:hAnsi="Book Antiqua" w:cs="Arial"/>
          <w:sz w:val="24"/>
          <w:szCs w:val="24"/>
        </w:rPr>
        <w:t>–</w:t>
      </w:r>
      <w:r w:rsidR="00A43165" w:rsidRPr="00DA35F7">
        <w:rPr>
          <w:rFonts w:ascii="Book Antiqua" w:eastAsia="华文楷体" w:hAnsi="Book Antiqua" w:cs="Arial"/>
          <w:sz w:val="24"/>
          <w:szCs w:val="24"/>
        </w:rPr>
        <w:t xml:space="preserve">9 </w:t>
      </w:r>
      <w:r w:rsidR="008E59D1" w:rsidRPr="00DA35F7">
        <w:rPr>
          <w:rFonts w:ascii="Book Antiqua" w:eastAsia="华文楷体" w:hAnsi="Book Antiqua" w:cs="Arial" w:hint="eastAsia"/>
          <w:sz w:val="24"/>
          <w:szCs w:val="24"/>
          <w:lang w:eastAsia="zh-CN"/>
        </w:rPr>
        <w:t>mo</w:t>
      </w:r>
      <w:r w:rsidR="00A43165" w:rsidRPr="00DA35F7">
        <w:rPr>
          <w:rFonts w:ascii="Book Antiqua" w:eastAsia="华文楷体" w:hAnsi="Book Antiqua" w:cs="Arial"/>
          <w:sz w:val="24"/>
          <w:szCs w:val="24"/>
        </w:rPr>
        <w:t xml:space="preserve">. The degree of hypertrophy reported is thus comparable with that achieved with PVE/PVL, although the time to hypertrophy is clearly </w:t>
      </w:r>
      <w:proofErr w:type="spellStart"/>
      <w:r w:rsidR="00A43165" w:rsidRPr="00DA35F7">
        <w:rPr>
          <w:rFonts w:ascii="Book Antiqua" w:eastAsia="华文楷体" w:hAnsi="Book Antiqua" w:cs="Arial"/>
          <w:sz w:val="24"/>
          <w:szCs w:val="24"/>
        </w:rPr>
        <w:t>heterogenous</w:t>
      </w:r>
      <w:proofErr w:type="spellEnd"/>
      <w:r w:rsidR="00A43165" w:rsidRPr="00DA35F7">
        <w:rPr>
          <w:rFonts w:ascii="Book Antiqua" w:eastAsia="华文楷体" w:hAnsi="Book Antiqua" w:cs="Arial"/>
          <w:sz w:val="24"/>
          <w:szCs w:val="24"/>
        </w:rPr>
        <w:t xml:space="preserve">, and precludes any meaningful direct comparison. </w:t>
      </w:r>
      <w:r w:rsidR="007E39C9" w:rsidRPr="00DA35F7">
        <w:rPr>
          <w:rFonts w:ascii="Book Antiqua" w:eastAsia="华文楷体" w:hAnsi="Book Antiqua" w:cs="Arial"/>
          <w:sz w:val="24"/>
          <w:szCs w:val="24"/>
        </w:rPr>
        <w:t xml:space="preserve">To date, </w:t>
      </w:r>
      <w:r w:rsidR="00946CD8" w:rsidRPr="00DA35F7">
        <w:rPr>
          <w:rFonts w:ascii="Book Antiqua" w:eastAsia="华文楷体" w:hAnsi="Book Antiqua" w:cs="Arial"/>
          <w:sz w:val="24"/>
          <w:szCs w:val="24"/>
        </w:rPr>
        <w:t xml:space="preserve">there have been no prospective trials directly comparing the efficacy of Y90 </w:t>
      </w:r>
      <w:proofErr w:type="spellStart"/>
      <w:r w:rsidR="00946CD8" w:rsidRPr="00DA35F7">
        <w:rPr>
          <w:rFonts w:ascii="Book Antiqua" w:eastAsia="华文楷体" w:hAnsi="Book Antiqua" w:cs="Arial"/>
          <w:sz w:val="24"/>
          <w:szCs w:val="24"/>
        </w:rPr>
        <w:t>radioembolization</w:t>
      </w:r>
      <w:proofErr w:type="spellEnd"/>
      <w:r w:rsidR="00946CD8" w:rsidRPr="00DA35F7">
        <w:rPr>
          <w:rFonts w:ascii="Book Antiqua" w:eastAsia="华文楷体" w:hAnsi="Book Antiqua" w:cs="Arial"/>
          <w:sz w:val="24"/>
          <w:szCs w:val="24"/>
        </w:rPr>
        <w:t xml:space="preserve"> to PVE/PVL in achieving liver hypertrophy.</w:t>
      </w:r>
    </w:p>
    <w:p w:rsidR="00367AA7" w:rsidRPr="00DA35F7" w:rsidRDefault="00A43165" w:rsidP="008E59D1">
      <w:pPr>
        <w:adjustRightInd w:val="0"/>
        <w:snapToGrid w:val="0"/>
        <w:spacing w:after="0" w:line="360" w:lineRule="auto"/>
        <w:ind w:firstLineChars="100" w:firstLine="240"/>
        <w:jc w:val="both"/>
        <w:rPr>
          <w:rFonts w:ascii="Book Antiqua" w:eastAsia="华文楷体" w:hAnsi="Book Antiqua" w:cs="Arial"/>
          <w:sz w:val="24"/>
          <w:szCs w:val="24"/>
        </w:rPr>
      </w:pPr>
      <w:r w:rsidRPr="00DA35F7">
        <w:rPr>
          <w:rFonts w:ascii="Book Antiqua" w:eastAsia="华文楷体" w:hAnsi="Book Antiqua" w:cs="Arial"/>
          <w:sz w:val="24"/>
          <w:szCs w:val="24"/>
        </w:rPr>
        <w:t xml:space="preserve">Only one </w:t>
      </w:r>
      <w:proofErr w:type="gramStart"/>
      <w:r w:rsidRPr="00DA35F7">
        <w:rPr>
          <w:rFonts w:ascii="Book Antiqua" w:eastAsia="华文楷体" w:hAnsi="Book Antiqua" w:cs="Arial"/>
          <w:sz w:val="24"/>
          <w:szCs w:val="24"/>
        </w:rPr>
        <w:t>series</w:t>
      </w:r>
      <w:r w:rsidR="00AD2883"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21</w:t>
      </w:r>
      <w:r w:rsidR="00AD2883" w:rsidRPr="00DA35F7">
        <w:rPr>
          <w:rFonts w:ascii="Book Antiqua" w:eastAsia="华文楷体" w:hAnsi="Book Antiqua" w:cs="Arial"/>
          <w:sz w:val="24"/>
          <w:szCs w:val="24"/>
          <w:vertAlign w:val="superscript"/>
        </w:rPr>
        <w:t>]</w:t>
      </w:r>
      <w:r w:rsidRPr="00DA35F7">
        <w:rPr>
          <w:rFonts w:ascii="Book Antiqua" w:eastAsia="华文楷体" w:hAnsi="Book Antiqua" w:cs="Arial"/>
          <w:sz w:val="24"/>
          <w:szCs w:val="24"/>
        </w:rPr>
        <w:t xml:space="preserve"> has attempted a direct head-to-head comparison between these two modalities. In this study, a matched-pair analysis of patients with secondary </w:t>
      </w:r>
      <w:r w:rsidRPr="00DA35F7">
        <w:rPr>
          <w:rFonts w:ascii="Book Antiqua" w:eastAsia="华文楷体" w:hAnsi="Book Antiqua" w:cs="Arial"/>
          <w:sz w:val="24"/>
          <w:szCs w:val="24"/>
        </w:rPr>
        <w:lastRenderedPageBreak/>
        <w:t xml:space="preserve">liver malignancy confined to the right </w:t>
      </w:r>
      <w:proofErr w:type="spellStart"/>
      <w:r w:rsidRPr="00DA35F7">
        <w:rPr>
          <w:rFonts w:ascii="Book Antiqua" w:eastAsia="华文楷体" w:hAnsi="Book Antiqua" w:cs="Arial"/>
          <w:sz w:val="24"/>
          <w:szCs w:val="24"/>
        </w:rPr>
        <w:t>hemiliver</w:t>
      </w:r>
      <w:proofErr w:type="spellEnd"/>
      <w:r w:rsidRPr="00DA35F7">
        <w:rPr>
          <w:rFonts w:ascii="Book Antiqua" w:eastAsia="华文楷体" w:hAnsi="Book Antiqua" w:cs="Arial"/>
          <w:sz w:val="24"/>
          <w:szCs w:val="24"/>
        </w:rPr>
        <w:t xml:space="preserve"> was performed. Patients were well matched for</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1) baseline FLR; </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2) history of platinum-based chemotherapy; </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3) platelet count</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and </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4) extent of embolization. Although subject to the usual biases inherent in such a study, the authors demonstrated that PVE produced significantly more hypertrophy (61.5</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w:t>
      </w:r>
      <w:r w:rsidRPr="00DA35F7">
        <w:rPr>
          <w:rFonts w:ascii="Book Antiqua" w:eastAsia="华文楷体" w:hAnsi="Book Antiqua" w:cs="Arial"/>
          <w:i/>
          <w:sz w:val="24"/>
          <w:szCs w:val="24"/>
        </w:rPr>
        <w:t>vs</w:t>
      </w:r>
      <w:r w:rsidRPr="00DA35F7">
        <w:rPr>
          <w:rFonts w:ascii="Book Antiqua" w:eastAsia="华文楷体" w:hAnsi="Book Antiqua" w:cs="Arial"/>
          <w:sz w:val="24"/>
          <w:szCs w:val="24"/>
        </w:rPr>
        <w:t xml:space="preserve"> 29.0%) within a shorter time frame (median 33</w:t>
      </w:r>
      <w:r w:rsidR="008E59D1" w:rsidRPr="00DA35F7">
        <w:rPr>
          <w:rFonts w:ascii="Book Antiqua" w:eastAsia="华文楷体" w:hAnsi="Book Antiqua" w:cs="Arial" w:hint="eastAsia"/>
          <w:sz w:val="24"/>
          <w:szCs w:val="24"/>
          <w:lang w:eastAsia="zh-CN"/>
        </w:rPr>
        <w:t xml:space="preserve"> d</w:t>
      </w:r>
      <w:r w:rsidRPr="00DA35F7">
        <w:rPr>
          <w:rFonts w:ascii="Book Antiqua" w:eastAsia="华文楷体" w:hAnsi="Book Antiqua" w:cs="Arial"/>
          <w:sz w:val="24"/>
          <w:szCs w:val="24"/>
        </w:rPr>
        <w:t xml:space="preserve"> </w:t>
      </w:r>
      <w:r w:rsidRPr="00DA35F7">
        <w:rPr>
          <w:rFonts w:ascii="Book Antiqua" w:eastAsia="华文楷体" w:hAnsi="Book Antiqua" w:cs="Arial"/>
          <w:i/>
          <w:sz w:val="24"/>
          <w:szCs w:val="24"/>
        </w:rPr>
        <w:t>vs</w:t>
      </w:r>
      <w:r w:rsidRPr="00DA35F7">
        <w:rPr>
          <w:rFonts w:ascii="Book Antiqua" w:eastAsia="华文楷体" w:hAnsi="Book Antiqua" w:cs="Arial"/>
          <w:sz w:val="24"/>
          <w:szCs w:val="24"/>
        </w:rPr>
        <w:t xml:space="preserve"> 46 d). </w:t>
      </w:r>
      <w:r w:rsidR="0071471B" w:rsidRPr="00DA35F7">
        <w:rPr>
          <w:rFonts w:ascii="Book Antiqua" w:eastAsia="华文楷体" w:hAnsi="Book Antiqua" w:cs="Arial"/>
          <w:sz w:val="24"/>
          <w:szCs w:val="24"/>
        </w:rPr>
        <w:t xml:space="preserve">Another recent </w:t>
      </w:r>
      <w:proofErr w:type="gramStart"/>
      <w:r w:rsidR="0071471B" w:rsidRPr="00DA35F7">
        <w:rPr>
          <w:rFonts w:ascii="Book Antiqua" w:eastAsia="华文楷体" w:hAnsi="Book Antiqua" w:cs="Arial"/>
          <w:sz w:val="24"/>
          <w:szCs w:val="24"/>
        </w:rPr>
        <w:t>study</w:t>
      </w:r>
      <w:r w:rsidR="00AD2883" w:rsidRPr="00DA35F7">
        <w:rPr>
          <w:rFonts w:ascii="Book Antiqua" w:eastAsia="华文楷体" w:hAnsi="Book Antiqua" w:cs="Arial"/>
          <w:sz w:val="24"/>
          <w:szCs w:val="24"/>
          <w:vertAlign w:val="superscript"/>
        </w:rPr>
        <w:t>[</w:t>
      </w:r>
      <w:proofErr w:type="gramEnd"/>
      <w:r w:rsidR="008B6D34" w:rsidRPr="00DA35F7">
        <w:rPr>
          <w:rFonts w:ascii="Book Antiqua" w:eastAsia="华文楷体" w:hAnsi="Book Antiqua" w:cs="Arial"/>
          <w:sz w:val="24"/>
          <w:szCs w:val="24"/>
          <w:vertAlign w:val="superscript"/>
        </w:rPr>
        <w:t>18</w:t>
      </w:r>
      <w:r w:rsidR="00AD2883" w:rsidRPr="00DA35F7">
        <w:rPr>
          <w:rFonts w:ascii="Book Antiqua" w:eastAsia="华文楷体" w:hAnsi="Book Antiqua" w:cs="Arial"/>
          <w:sz w:val="24"/>
          <w:szCs w:val="24"/>
          <w:vertAlign w:val="superscript"/>
        </w:rPr>
        <w:t>]</w:t>
      </w:r>
      <w:r w:rsidR="0071471B" w:rsidRPr="00DA35F7">
        <w:rPr>
          <w:rFonts w:ascii="Book Antiqua" w:eastAsia="华文楷体" w:hAnsi="Book Antiqua" w:cs="Arial"/>
          <w:sz w:val="24"/>
          <w:szCs w:val="24"/>
        </w:rPr>
        <w:t xml:space="preserve"> attempted to study the relationship between the degree of hypertrophy with duration from treatment</w:t>
      </w:r>
      <w:r w:rsidR="0075499F" w:rsidRPr="00DA35F7">
        <w:rPr>
          <w:rFonts w:ascii="Book Antiqua" w:eastAsia="华文楷体" w:hAnsi="Book Antiqua" w:cs="Arial"/>
          <w:sz w:val="24"/>
          <w:szCs w:val="24"/>
        </w:rPr>
        <w:t>. In this</w:t>
      </w:r>
      <w:r w:rsidR="00970EA8" w:rsidRPr="00DA35F7">
        <w:rPr>
          <w:rFonts w:ascii="Book Antiqua" w:eastAsia="华文楷体" w:hAnsi="Book Antiqua" w:cs="Arial"/>
          <w:sz w:val="24"/>
          <w:szCs w:val="24"/>
        </w:rPr>
        <w:t xml:space="preserve"> study, median FLR growth </w:t>
      </w:r>
      <w:r w:rsidR="00C83622" w:rsidRPr="00DA35F7">
        <w:rPr>
          <w:rFonts w:ascii="Book Antiqua" w:eastAsia="华文楷体" w:hAnsi="Book Antiqua" w:cs="Arial"/>
          <w:sz w:val="24"/>
          <w:szCs w:val="24"/>
        </w:rPr>
        <w:t>progressed from 7% at one month to</w:t>
      </w:r>
      <w:r w:rsidR="00970EA8" w:rsidRPr="00DA35F7">
        <w:rPr>
          <w:rFonts w:ascii="Book Antiqua" w:eastAsia="华文楷体" w:hAnsi="Book Antiqua" w:cs="Arial"/>
          <w:sz w:val="24"/>
          <w:szCs w:val="24"/>
        </w:rPr>
        <w:t xml:space="preserve"> 45% at 9 </w:t>
      </w:r>
      <w:proofErr w:type="spellStart"/>
      <w:r w:rsidR="008E59D1" w:rsidRPr="00DA35F7">
        <w:rPr>
          <w:rFonts w:ascii="Book Antiqua" w:eastAsia="华文楷体" w:hAnsi="Book Antiqua" w:cs="Arial" w:hint="eastAsia"/>
          <w:sz w:val="24"/>
          <w:szCs w:val="24"/>
          <w:lang w:eastAsia="zh-CN"/>
        </w:rPr>
        <w:t>mo</w:t>
      </w:r>
      <w:proofErr w:type="spellEnd"/>
      <w:r w:rsidR="00970EA8" w:rsidRPr="00DA35F7">
        <w:rPr>
          <w:rFonts w:ascii="Book Antiqua" w:eastAsia="华文楷体" w:hAnsi="Book Antiqua" w:cs="Arial"/>
          <w:sz w:val="24"/>
          <w:szCs w:val="24"/>
        </w:rPr>
        <w:t xml:space="preserve"> post-</w:t>
      </w:r>
      <w:proofErr w:type="spellStart"/>
      <w:r w:rsidR="00970EA8" w:rsidRPr="00DA35F7">
        <w:rPr>
          <w:rFonts w:ascii="Book Antiqua" w:eastAsia="华文楷体" w:hAnsi="Book Antiqua" w:cs="Arial"/>
          <w:sz w:val="24"/>
          <w:szCs w:val="24"/>
        </w:rPr>
        <w:t>radioembolization</w:t>
      </w:r>
      <w:proofErr w:type="spellEnd"/>
      <w:r w:rsidR="00970EA8" w:rsidRPr="00DA35F7">
        <w:rPr>
          <w:rFonts w:ascii="Book Antiqua" w:eastAsia="华文楷体" w:hAnsi="Book Antiqua" w:cs="Arial"/>
          <w:sz w:val="24"/>
          <w:szCs w:val="24"/>
        </w:rPr>
        <w:t>.</w:t>
      </w:r>
      <w:r w:rsidR="0071471B" w:rsidRPr="00DA35F7">
        <w:rPr>
          <w:rFonts w:ascii="Book Antiqua" w:eastAsia="华文楷体" w:hAnsi="Book Antiqua" w:cs="Arial"/>
          <w:sz w:val="24"/>
          <w:szCs w:val="24"/>
        </w:rPr>
        <w:t xml:space="preserve"> Hence, based on current evidence it can be concluded that the kinetics of hypertrophy may differ between the two modalities, with post Y90 </w:t>
      </w:r>
      <w:proofErr w:type="spellStart"/>
      <w:r w:rsidR="0071471B" w:rsidRPr="00DA35F7">
        <w:rPr>
          <w:rFonts w:ascii="Book Antiqua" w:eastAsia="华文楷体" w:hAnsi="Book Antiqua" w:cs="Arial"/>
          <w:sz w:val="24"/>
          <w:szCs w:val="24"/>
        </w:rPr>
        <w:t>radioembolization</w:t>
      </w:r>
      <w:proofErr w:type="spellEnd"/>
      <w:r w:rsidR="0071471B" w:rsidRPr="00DA35F7">
        <w:rPr>
          <w:rFonts w:ascii="Book Antiqua" w:eastAsia="华文楷体" w:hAnsi="Book Antiqua" w:cs="Arial"/>
          <w:sz w:val="24"/>
          <w:szCs w:val="24"/>
        </w:rPr>
        <w:t xml:space="preserve"> causing a slower, more gradual increase in volume compared to PVE. Hence, t</w:t>
      </w:r>
      <w:r w:rsidR="00601578" w:rsidRPr="00DA35F7">
        <w:rPr>
          <w:rFonts w:ascii="Book Antiqua" w:eastAsia="华文楷体" w:hAnsi="Book Antiqua" w:cs="Arial"/>
          <w:sz w:val="24"/>
          <w:szCs w:val="24"/>
        </w:rPr>
        <w:t xml:space="preserve">he </w:t>
      </w:r>
      <w:r w:rsidR="0071471B" w:rsidRPr="00DA35F7">
        <w:rPr>
          <w:rFonts w:ascii="Book Antiqua" w:eastAsia="华文楷体" w:hAnsi="Book Antiqua" w:cs="Arial"/>
          <w:sz w:val="24"/>
          <w:szCs w:val="24"/>
        </w:rPr>
        <w:t xml:space="preserve">potential </w:t>
      </w:r>
      <w:r w:rsidR="00601578" w:rsidRPr="00DA35F7">
        <w:rPr>
          <w:rFonts w:ascii="Book Antiqua" w:eastAsia="华文楷体" w:hAnsi="Book Antiqua" w:cs="Arial"/>
          <w:sz w:val="24"/>
          <w:szCs w:val="24"/>
        </w:rPr>
        <w:t xml:space="preserve">advantage of Y90 </w:t>
      </w:r>
      <w:proofErr w:type="spellStart"/>
      <w:r w:rsidR="00601578" w:rsidRPr="00DA35F7">
        <w:rPr>
          <w:rFonts w:ascii="Book Antiqua" w:eastAsia="华文楷体" w:hAnsi="Book Antiqua" w:cs="Arial"/>
          <w:sz w:val="24"/>
          <w:szCs w:val="24"/>
        </w:rPr>
        <w:t>radioembolization</w:t>
      </w:r>
      <w:proofErr w:type="spellEnd"/>
      <w:r w:rsidR="00601578" w:rsidRPr="00DA35F7">
        <w:rPr>
          <w:rFonts w:ascii="Book Antiqua" w:eastAsia="华文楷体" w:hAnsi="Book Antiqua" w:cs="Arial"/>
          <w:sz w:val="24"/>
          <w:szCs w:val="24"/>
        </w:rPr>
        <w:t xml:space="preserve"> in inducing liver hypertrophy would therefore lie in its ability to provide concomitant</w:t>
      </w:r>
      <w:r w:rsidR="0071471B" w:rsidRPr="00DA35F7">
        <w:rPr>
          <w:rFonts w:ascii="Book Antiqua" w:eastAsia="华文楷体" w:hAnsi="Book Antiqua" w:cs="Arial"/>
          <w:sz w:val="24"/>
          <w:szCs w:val="24"/>
        </w:rPr>
        <w:t xml:space="preserve"> local tumour control and even down-staging.</w:t>
      </w:r>
      <w:r w:rsidR="007717DA" w:rsidRPr="00DA35F7">
        <w:rPr>
          <w:rFonts w:ascii="Book Antiqua" w:eastAsia="华文楷体" w:hAnsi="Book Antiqua" w:cs="Arial"/>
          <w:sz w:val="24"/>
          <w:szCs w:val="24"/>
        </w:rPr>
        <w:t xml:space="preserve"> Tumour response to Y90 according to the RECIST criteria </w:t>
      </w:r>
      <w:r w:rsidR="0071471B" w:rsidRPr="00DA35F7">
        <w:rPr>
          <w:rFonts w:ascii="Book Antiqua" w:eastAsia="华文楷体" w:hAnsi="Book Antiqua" w:cs="Arial"/>
          <w:sz w:val="24"/>
          <w:szCs w:val="24"/>
        </w:rPr>
        <w:t xml:space="preserve">had been reported to </w:t>
      </w:r>
      <w:r w:rsidR="007717DA" w:rsidRPr="00DA35F7">
        <w:rPr>
          <w:rFonts w:ascii="Book Antiqua" w:eastAsia="华文楷体" w:hAnsi="Book Antiqua" w:cs="Arial"/>
          <w:sz w:val="24"/>
          <w:szCs w:val="24"/>
        </w:rPr>
        <w:t>range</w:t>
      </w:r>
      <w:r w:rsidR="0071471B" w:rsidRPr="00DA35F7">
        <w:rPr>
          <w:rFonts w:ascii="Book Antiqua" w:eastAsia="华文楷体" w:hAnsi="Book Antiqua" w:cs="Arial"/>
          <w:sz w:val="24"/>
          <w:szCs w:val="24"/>
        </w:rPr>
        <w:t xml:space="preserve"> between</w:t>
      </w:r>
      <w:r w:rsidR="007717DA" w:rsidRPr="00DA35F7">
        <w:rPr>
          <w:rFonts w:ascii="Book Antiqua" w:eastAsia="华文楷体" w:hAnsi="Book Antiqua" w:cs="Arial"/>
          <w:sz w:val="24"/>
          <w:szCs w:val="24"/>
        </w:rPr>
        <w:t xml:space="preserve"> 42</w:t>
      </w:r>
      <w:r w:rsidR="008E59D1" w:rsidRPr="00DA35F7">
        <w:rPr>
          <w:rFonts w:ascii="Book Antiqua" w:eastAsia="华文楷体" w:hAnsi="Book Antiqua" w:cs="Arial" w:hint="eastAsia"/>
          <w:sz w:val="24"/>
          <w:szCs w:val="24"/>
          <w:lang w:eastAsia="zh-CN"/>
        </w:rPr>
        <w:t>%</w:t>
      </w:r>
      <w:r w:rsidR="008E59D1" w:rsidRPr="00DA35F7">
        <w:rPr>
          <w:rFonts w:ascii="Book Antiqua" w:eastAsia="华文楷体" w:hAnsi="Book Antiqua" w:cs="Arial"/>
          <w:sz w:val="24"/>
          <w:szCs w:val="24"/>
        </w:rPr>
        <w:t>–</w:t>
      </w:r>
      <w:r w:rsidR="007717DA" w:rsidRPr="00DA35F7">
        <w:rPr>
          <w:rFonts w:ascii="Book Antiqua" w:eastAsia="华文楷体" w:hAnsi="Book Antiqua" w:cs="Arial"/>
          <w:sz w:val="24"/>
          <w:szCs w:val="24"/>
        </w:rPr>
        <w:t>70</w:t>
      </w:r>
      <w:proofErr w:type="gramStart"/>
      <w:r w:rsidR="007717DA" w:rsidRPr="00DA35F7">
        <w:rPr>
          <w:rFonts w:ascii="Book Antiqua" w:eastAsia="华文楷体" w:hAnsi="Book Antiqua" w:cs="Arial"/>
          <w:sz w:val="24"/>
          <w:szCs w:val="24"/>
        </w:rPr>
        <w:t>%</w:t>
      </w:r>
      <w:r w:rsidR="00AD2883" w:rsidRPr="00DA35F7">
        <w:rPr>
          <w:rFonts w:ascii="Book Antiqua" w:eastAsia="华文楷体" w:hAnsi="Book Antiqua" w:cs="Arial"/>
          <w:sz w:val="24"/>
          <w:szCs w:val="24"/>
          <w:vertAlign w:val="superscript"/>
        </w:rPr>
        <w:t>[</w:t>
      </w:r>
      <w:proofErr w:type="gramEnd"/>
      <w:r w:rsidR="0071471B" w:rsidRPr="00DA35F7">
        <w:rPr>
          <w:rFonts w:ascii="Book Antiqua" w:eastAsia="华文楷体" w:hAnsi="Book Antiqua" w:cs="Arial"/>
          <w:sz w:val="24"/>
          <w:szCs w:val="24"/>
          <w:vertAlign w:val="superscript"/>
        </w:rPr>
        <w:t>23</w:t>
      </w:r>
      <w:r w:rsidR="00AD2883" w:rsidRPr="00DA35F7">
        <w:rPr>
          <w:rFonts w:ascii="Book Antiqua" w:eastAsia="华文楷体" w:hAnsi="Book Antiqua" w:cs="Arial"/>
          <w:sz w:val="24"/>
          <w:szCs w:val="24"/>
          <w:vertAlign w:val="superscript"/>
        </w:rPr>
        <w:t>]</w:t>
      </w:r>
      <w:r w:rsidR="0071471B" w:rsidRPr="00DA35F7">
        <w:rPr>
          <w:rFonts w:ascii="Book Antiqua" w:eastAsia="华文楷体" w:hAnsi="Book Antiqua" w:cs="Arial"/>
          <w:sz w:val="24"/>
          <w:szCs w:val="24"/>
        </w:rPr>
        <w:t>.</w:t>
      </w:r>
      <w:r w:rsidR="00551A7A" w:rsidRPr="00DA35F7">
        <w:rPr>
          <w:rFonts w:ascii="Book Antiqua" w:eastAsia="华文楷体" w:hAnsi="Book Antiqua" w:cs="Arial"/>
          <w:sz w:val="24"/>
          <w:szCs w:val="24"/>
        </w:rPr>
        <w:t xml:space="preserve"> </w:t>
      </w:r>
      <w:r w:rsidR="0071471B" w:rsidRPr="00DA35F7">
        <w:rPr>
          <w:rFonts w:ascii="Book Antiqua" w:eastAsia="华文楷体" w:hAnsi="Book Antiqua" w:cs="Arial"/>
          <w:sz w:val="24"/>
          <w:szCs w:val="24"/>
        </w:rPr>
        <w:t>T</w:t>
      </w:r>
      <w:r w:rsidR="00551A7A" w:rsidRPr="00DA35F7">
        <w:rPr>
          <w:rFonts w:ascii="Book Antiqua" w:eastAsia="华文楷体" w:hAnsi="Book Antiqua" w:cs="Arial"/>
          <w:sz w:val="24"/>
          <w:szCs w:val="24"/>
        </w:rPr>
        <w:t>his decrease in tumour size, coupled w</w:t>
      </w:r>
      <w:r w:rsidR="00502FF2" w:rsidRPr="00DA35F7">
        <w:rPr>
          <w:rFonts w:ascii="Book Antiqua" w:eastAsia="华文楷体" w:hAnsi="Book Antiqua" w:cs="Arial"/>
          <w:sz w:val="24"/>
          <w:szCs w:val="24"/>
        </w:rPr>
        <w:t>ith hypertrophy of the FLR holds great</w:t>
      </w:r>
      <w:r w:rsidR="00551A7A" w:rsidRPr="00DA35F7">
        <w:rPr>
          <w:rFonts w:ascii="Book Antiqua" w:eastAsia="华文楷体" w:hAnsi="Book Antiqua" w:cs="Arial"/>
          <w:sz w:val="24"/>
          <w:szCs w:val="24"/>
        </w:rPr>
        <w:t xml:space="preserve"> promise in</w:t>
      </w:r>
      <w:r w:rsidR="00502FF2" w:rsidRPr="00DA35F7">
        <w:rPr>
          <w:rFonts w:ascii="Book Antiqua" w:eastAsia="华文楷体" w:hAnsi="Book Antiqua" w:cs="Arial"/>
          <w:sz w:val="24"/>
          <w:szCs w:val="24"/>
        </w:rPr>
        <w:t xml:space="preserve"> potentially</w:t>
      </w:r>
      <w:r w:rsidR="00551A7A" w:rsidRPr="00DA35F7">
        <w:rPr>
          <w:rFonts w:ascii="Book Antiqua" w:eastAsia="华文楷体" w:hAnsi="Book Antiqua" w:cs="Arial"/>
          <w:sz w:val="24"/>
          <w:szCs w:val="24"/>
        </w:rPr>
        <w:t xml:space="preserve"> rendering previou</w:t>
      </w:r>
      <w:r w:rsidR="00502FF2" w:rsidRPr="00DA35F7">
        <w:rPr>
          <w:rFonts w:ascii="Book Antiqua" w:eastAsia="华文楷体" w:hAnsi="Book Antiqua" w:cs="Arial"/>
          <w:sz w:val="24"/>
          <w:szCs w:val="24"/>
        </w:rPr>
        <w:t xml:space="preserve">sly </w:t>
      </w:r>
      <w:proofErr w:type="spellStart"/>
      <w:r w:rsidR="00502FF2" w:rsidRPr="00DA35F7">
        <w:rPr>
          <w:rFonts w:ascii="Book Antiqua" w:eastAsia="华文楷体" w:hAnsi="Book Antiqua" w:cs="Arial"/>
          <w:sz w:val="24"/>
          <w:szCs w:val="24"/>
        </w:rPr>
        <w:t>unresectable</w:t>
      </w:r>
      <w:proofErr w:type="spellEnd"/>
      <w:r w:rsidR="00502FF2" w:rsidRPr="00DA35F7">
        <w:rPr>
          <w:rFonts w:ascii="Book Antiqua" w:eastAsia="华文楷体" w:hAnsi="Book Antiqua" w:cs="Arial"/>
          <w:sz w:val="24"/>
          <w:szCs w:val="24"/>
        </w:rPr>
        <w:t xml:space="preserve"> disease curable.</w:t>
      </w:r>
      <w:r w:rsidR="0071471B" w:rsidRPr="00DA35F7">
        <w:rPr>
          <w:rFonts w:ascii="Book Antiqua" w:eastAsia="华文楷体" w:hAnsi="Book Antiqua" w:cs="Arial"/>
          <w:sz w:val="24"/>
          <w:szCs w:val="24"/>
        </w:rPr>
        <w:t xml:space="preserve"> </w:t>
      </w:r>
    </w:p>
    <w:p w:rsidR="001447D7" w:rsidRPr="00DA35F7" w:rsidRDefault="001447D7" w:rsidP="008E59D1">
      <w:pPr>
        <w:adjustRightInd w:val="0"/>
        <w:snapToGrid w:val="0"/>
        <w:spacing w:after="0" w:line="360" w:lineRule="auto"/>
        <w:ind w:firstLineChars="100" w:firstLine="240"/>
        <w:jc w:val="both"/>
        <w:rPr>
          <w:rFonts w:ascii="Book Antiqua" w:eastAsia="华文楷体" w:hAnsi="Book Antiqua" w:cs="Arial"/>
          <w:sz w:val="24"/>
          <w:szCs w:val="24"/>
        </w:rPr>
      </w:pPr>
      <w:r w:rsidRPr="00DA35F7">
        <w:rPr>
          <w:rFonts w:ascii="Book Antiqua" w:eastAsia="华文楷体" w:hAnsi="Book Antiqua" w:cs="Arial"/>
          <w:sz w:val="24"/>
          <w:szCs w:val="24"/>
        </w:rPr>
        <w:t>It is worth mentioning here the recent development of another novel technique for inducing liver hypertrophy</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w:t>
      </w:r>
      <w:r w:rsidRPr="00DA35F7">
        <w:rPr>
          <w:rFonts w:ascii="Book Antiqua" w:eastAsia="华文楷体" w:hAnsi="Book Antiqua" w:cs="Arial"/>
          <w:i/>
          <w:sz w:val="24"/>
          <w:szCs w:val="24"/>
        </w:rPr>
        <w:t>i</w:t>
      </w:r>
      <w:r w:rsidR="008E59D1" w:rsidRPr="00DA35F7">
        <w:rPr>
          <w:rFonts w:ascii="Book Antiqua" w:eastAsia="华文楷体" w:hAnsi="Book Antiqua" w:cs="Arial" w:hint="eastAsia"/>
          <w:i/>
          <w:sz w:val="24"/>
          <w:szCs w:val="24"/>
          <w:lang w:eastAsia="zh-CN"/>
        </w:rPr>
        <w:t>.</w:t>
      </w:r>
      <w:r w:rsidRPr="00DA35F7">
        <w:rPr>
          <w:rFonts w:ascii="Book Antiqua" w:eastAsia="华文楷体" w:hAnsi="Book Antiqua" w:cs="Arial"/>
          <w:i/>
          <w:sz w:val="24"/>
          <w:szCs w:val="24"/>
        </w:rPr>
        <w:t>e</w:t>
      </w:r>
      <w:r w:rsidRPr="00DA35F7">
        <w:rPr>
          <w:rFonts w:ascii="Book Antiqua" w:eastAsia="华文楷体" w:hAnsi="Book Antiqua" w:cs="Arial"/>
          <w:sz w:val="24"/>
          <w:szCs w:val="24"/>
        </w:rPr>
        <w:t>.</w:t>
      </w:r>
      <w:r w:rsidR="008E59D1" w:rsidRPr="00DA35F7">
        <w:rPr>
          <w:rFonts w:ascii="Book Antiqua" w:eastAsia="华文楷体" w:hAnsi="Book Antiqua" w:cs="Arial" w:hint="eastAsia"/>
          <w:sz w:val="24"/>
          <w:szCs w:val="24"/>
          <w:lang w:eastAsia="zh-CN"/>
        </w:rPr>
        <w:t>,</w:t>
      </w:r>
      <w:r w:rsidRPr="00DA35F7">
        <w:rPr>
          <w:rFonts w:ascii="Book Antiqua" w:eastAsia="华文楷体" w:hAnsi="Book Antiqua" w:cs="Arial"/>
          <w:sz w:val="24"/>
          <w:szCs w:val="24"/>
        </w:rPr>
        <w:t xml:space="preserve"> associating liver partition with portal vein ligation for staged </w:t>
      </w:r>
      <w:proofErr w:type="spellStart"/>
      <w:r w:rsidRPr="00DA35F7">
        <w:rPr>
          <w:rFonts w:ascii="Book Antiqua" w:eastAsia="华文楷体" w:hAnsi="Book Antiqua" w:cs="Arial"/>
          <w:sz w:val="24"/>
          <w:szCs w:val="24"/>
        </w:rPr>
        <w:t>hepatectomy</w:t>
      </w:r>
      <w:proofErr w:type="spellEnd"/>
      <w:r w:rsidRPr="00DA35F7">
        <w:rPr>
          <w:rFonts w:ascii="Book Antiqua" w:eastAsia="华文楷体" w:hAnsi="Book Antiqua" w:cs="Arial"/>
          <w:sz w:val="24"/>
          <w:szCs w:val="24"/>
        </w:rPr>
        <w:t xml:space="preserve"> (ALPPS). This technique allows for extremely rapid hypertrophy of the FLR, at the expense of increased morbidity and a significant mortality rate. A recent review of the </w:t>
      </w:r>
      <w:proofErr w:type="gramStart"/>
      <w:r w:rsidRPr="00DA35F7">
        <w:rPr>
          <w:rFonts w:ascii="Book Antiqua" w:eastAsia="华文楷体" w:hAnsi="Book Antiqua" w:cs="Arial"/>
          <w:sz w:val="24"/>
          <w:szCs w:val="24"/>
        </w:rPr>
        <w:t>literature</w:t>
      </w:r>
      <w:r w:rsidR="00820D47" w:rsidRPr="00DA35F7">
        <w:rPr>
          <w:rFonts w:ascii="Book Antiqua" w:eastAsia="华文楷体" w:hAnsi="Book Antiqua" w:cs="Arial"/>
          <w:sz w:val="24"/>
          <w:szCs w:val="24"/>
          <w:vertAlign w:val="superscript"/>
        </w:rPr>
        <w:t>[</w:t>
      </w:r>
      <w:proofErr w:type="gramEnd"/>
      <w:r w:rsidR="00502FF2" w:rsidRPr="00DA35F7">
        <w:rPr>
          <w:rFonts w:ascii="Book Antiqua" w:eastAsia="华文楷体" w:hAnsi="Book Antiqua" w:cs="Arial"/>
          <w:sz w:val="24"/>
          <w:szCs w:val="24"/>
          <w:vertAlign w:val="superscript"/>
        </w:rPr>
        <w:t>2</w:t>
      </w:r>
      <w:r w:rsidR="008B6D34" w:rsidRPr="00DA35F7">
        <w:rPr>
          <w:rFonts w:ascii="Book Antiqua" w:eastAsia="华文楷体" w:hAnsi="Book Antiqua" w:cs="Arial"/>
          <w:sz w:val="24"/>
          <w:szCs w:val="24"/>
          <w:vertAlign w:val="superscript"/>
        </w:rPr>
        <w:t>4</w:t>
      </w:r>
      <w:r w:rsidR="00820D47" w:rsidRPr="00DA35F7">
        <w:rPr>
          <w:rFonts w:ascii="Book Antiqua" w:eastAsia="华文楷体" w:hAnsi="Book Antiqua" w:cs="Arial"/>
          <w:sz w:val="24"/>
          <w:szCs w:val="24"/>
          <w:vertAlign w:val="superscript"/>
        </w:rPr>
        <w:t>]</w:t>
      </w:r>
      <w:r w:rsidRPr="00DA35F7">
        <w:rPr>
          <w:rFonts w:ascii="Book Antiqua" w:eastAsia="华文楷体" w:hAnsi="Book Antiqua" w:cs="Arial"/>
          <w:sz w:val="24"/>
          <w:szCs w:val="24"/>
        </w:rPr>
        <w:t xml:space="preserve"> concluded that a mean FLR hypertrophy of 80% at 7-10 </w:t>
      </w:r>
      <w:r w:rsidR="008E59D1" w:rsidRPr="00DA35F7">
        <w:rPr>
          <w:rFonts w:ascii="Book Antiqua" w:eastAsia="华文楷体" w:hAnsi="Book Antiqua" w:cs="Arial" w:hint="eastAsia"/>
          <w:sz w:val="24"/>
          <w:szCs w:val="24"/>
          <w:lang w:eastAsia="zh-CN"/>
        </w:rPr>
        <w:t>d</w:t>
      </w:r>
      <w:r w:rsidRPr="00DA35F7">
        <w:rPr>
          <w:rFonts w:ascii="Book Antiqua" w:eastAsia="华文楷体" w:hAnsi="Book Antiqua" w:cs="Arial"/>
          <w:sz w:val="24"/>
          <w:szCs w:val="24"/>
        </w:rPr>
        <w:t xml:space="preserve"> was achievable, </w:t>
      </w:r>
      <w:r w:rsidR="004A5977" w:rsidRPr="00DA35F7">
        <w:rPr>
          <w:rFonts w:ascii="Book Antiqua" w:eastAsia="华文楷体" w:hAnsi="Book Antiqua" w:cs="Arial"/>
          <w:sz w:val="24"/>
          <w:szCs w:val="24"/>
        </w:rPr>
        <w:t xml:space="preserve">but at the risk </w:t>
      </w:r>
      <w:r w:rsidRPr="00DA35F7">
        <w:rPr>
          <w:rFonts w:ascii="Book Antiqua" w:eastAsia="华文楷体" w:hAnsi="Book Antiqua" w:cs="Arial"/>
          <w:sz w:val="24"/>
          <w:szCs w:val="24"/>
        </w:rPr>
        <w:t>of a 35% significant morbidity rate and a 30-</w:t>
      </w:r>
      <w:r w:rsidR="008E59D1" w:rsidRPr="00DA35F7">
        <w:rPr>
          <w:rFonts w:ascii="Book Antiqua" w:eastAsia="华文楷体" w:hAnsi="Book Antiqua" w:cs="Arial" w:hint="eastAsia"/>
          <w:sz w:val="24"/>
          <w:szCs w:val="24"/>
          <w:lang w:eastAsia="zh-CN"/>
        </w:rPr>
        <w:t>d</w:t>
      </w:r>
      <w:r w:rsidRPr="00DA35F7">
        <w:rPr>
          <w:rFonts w:ascii="Book Antiqua" w:eastAsia="华文楷体" w:hAnsi="Book Antiqua" w:cs="Arial"/>
          <w:sz w:val="24"/>
          <w:szCs w:val="24"/>
        </w:rPr>
        <w:t xml:space="preserve"> mortality of 6%.</w:t>
      </w:r>
      <w:r w:rsidR="004A5977" w:rsidRPr="00DA35F7">
        <w:rPr>
          <w:rFonts w:ascii="Book Antiqua" w:eastAsia="华文楷体" w:hAnsi="Book Antiqua" w:cs="Arial"/>
          <w:sz w:val="24"/>
          <w:szCs w:val="24"/>
        </w:rPr>
        <w:t xml:space="preserve"> </w:t>
      </w:r>
      <w:r w:rsidR="004B5094" w:rsidRPr="00DA35F7">
        <w:rPr>
          <w:rFonts w:ascii="Book Antiqua" w:eastAsia="华文楷体" w:hAnsi="Book Antiqua" w:cs="Arial"/>
          <w:sz w:val="24"/>
          <w:szCs w:val="24"/>
        </w:rPr>
        <w:t>In view of the significant morbidity and mortality, ALPPS is therefore best considered to be an experimental technique</w:t>
      </w:r>
      <w:r w:rsidR="00502FF2" w:rsidRPr="00DA35F7">
        <w:rPr>
          <w:rFonts w:ascii="Book Antiqua" w:eastAsia="华文楷体" w:hAnsi="Book Antiqua" w:cs="Arial"/>
          <w:sz w:val="24"/>
          <w:szCs w:val="24"/>
        </w:rPr>
        <w:t xml:space="preserve"> at present. It is </w:t>
      </w:r>
      <w:r w:rsidR="004B5094" w:rsidRPr="00DA35F7">
        <w:rPr>
          <w:rFonts w:ascii="Book Antiqua" w:eastAsia="华文楷体" w:hAnsi="Book Antiqua" w:cs="Arial"/>
          <w:sz w:val="24"/>
          <w:szCs w:val="24"/>
        </w:rPr>
        <w:t>to be used in highly selected patients</w:t>
      </w:r>
      <w:r w:rsidR="00502FF2" w:rsidRPr="00DA35F7">
        <w:rPr>
          <w:rFonts w:ascii="Book Antiqua" w:eastAsia="华文楷体" w:hAnsi="Book Antiqua" w:cs="Arial"/>
          <w:sz w:val="24"/>
          <w:szCs w:val="24"/>
        </w:rPr>
        <w:t xml:space="preserve"> in a clinical trial setting</w:t>
      </w:r>
      <w:r w:rsidR="004B5094" w:rsidRPr="00DA35F7">
        <w:rPr>
          <w:rFonts w:ascii="Book Antiqua" w:eastAsia="华文楷体" w:hAnsi="Book Antiqua" w:cs="Arial"/>
          <w:sz w:val="24"/>
          <w:szCs w:val="24"/>
        </w:rPr>
        <w:t xml:space="preserve">. </w:t>
      </w:r>
    </w:p>
    <w:p w:rsidR="00BA482D" w:rsidRPr="00DA35F7" w:rsidRDefault="00502FF2" w:rsidP="008E59D1">
      <w:pPr>
        <w:adjustRightInd w:val="0"/>
        <w:snapToGrid w:val="0"/>
        <w:spacing w:after="0" w:line="360" w:lineRule="auto"/>
        <w:ind w:firstLineChars="100" w:firstLine="240"/>
        <w:jc w:val="both"/>
        <w:rPr>
          <w:rFonts w:ascii="Book Antiqua" w:eastAsia="华文楷体" w:hAnsi="Book Antiqua" w:cs="Arial"/>
          <w:sz w:val="24"/>
          <w:szCs w:val="24"/>
        </w:rPr>
      </w:pPr>
      <w:r w:rsidRPr="00DA35F7">
        <w:rPr>
          <w:rFonts w:ascii="Book Antiqua" w:eastAsia="华文楷体" w:hAnsi="Book Antiqua" w:cs="Arial"/>
          <w:sz w:val="24"/>
          <w:szCs w:val="24"/>
        </w:rPr>
        <w:t>In light of current evidence</w:t>
      </w:r>
      <w:r w:rsidR="00E20A46" w:rsidRPr="00DA35F7">
        <w:rPr>
          <w:rFonts w:ascii="Book Antiqua" w:eastAsia="华文楷体" w:hAnsi="Book Antiqua" w:cs="Arial"/>
          <w:sz w:val="24"/>
          <w:szCs w:val="24"/>
        </w:rPr>
        <w:t>, we therefore propose that instead of being an alterna</w:t>
      </w:r>
      <w:r w:rsidRPr="00DA35F7">
        <w:rPr>
          <w:rFonts w:ascii="Book Antiqua" w:eastAsia="华文楷体" w:hAnsi="Book Antiqua" w:cs="Arial"/>
          <w:sz w:val="24"/>
          <w:szCs w:val="24"/>
        </w:rPr>
        <w:t>tive to PVE</w:t>
      </w:r>
      <w:r w:rsidR="00E20A46" w:rsidRPr="00DA35F7">
        <w:rPr>
          <w:rFonts w:ascii="Book Antiqua" w:eastAsia="华文楷体" w:hAnsi="Book Antiqua" w:cs="Arial"/>
          <w:sz w:val="24"/>
          <w:szCs w:val="24"/>
        </w:rPr>
        <w:t xml:space="preserve">, the technique of Y90 </w:t>
      </w:r>
      <w:proofErr w:type="spellStart"/>
      <w:r w:rsidR="00E20A46" w:rsidRPr="00DA35F7">
        <w:rPr>
          <w:rFonts w:ascii="Book Antiqua" w:eastAsia="华文楷体" w:hAnsi="Book Antiqua" w:cs="Arial"/>
          <w:sz w:val="24"/>
          <w:szCs w:val="24"/>
        </w:rPr>
        <w:t>radioembolization</w:t>
      </w:r>
      <w:proofErr w:type="spellEnd"/>
      <w:r w:rsidR="00E20A46" w:rsidRPr="00DA35F7">
        <w:rPr>
          <w:rFonts w:ascii="Book Antiqua" w:eastAsia="华文楷体" w:hAnsi="Book Antiqua" w:cs="Arial"/>
          <w:sz w:val="24"/>
          <w:szCs w:val="24"/>
        </w:rPr>
        <w:t xml:space="preserve"> is instead complementary. The former is best utilised in the setting where the tumour is technically </w:t>
      </w:r>
      <w:proofErr w:type="spellStart"/>
      <w:r w:rsidR="00E20A46" w:rsidRPr="00DA35F7">
        <w:rPr>
          <w:rFonts w:ascii="Book Antiqua" w:eastAsia="华文楷体" w:hAnsi="Book Antiqua" w:cs="Arial"/>
          <w:sz w:val="24"/>
          <w:szCs w:val="24"/>
        </w:rPr>
        <w:t>resectable</w:t>
      </w:r>
      <w:proofErr w:type="spellEnd"/>
      <w:r w:rsidR="00E20A46" w:rsidRPr="00DA35F7">
        <w:rPr>
          <w:rFonts w:ascii="Book Antiqua" w:eastAsia="华文楷体" w:hAnsi="Book Antiqua" w:cs="Arial"/>
          <w:sz w:val="24"/>
          <w:szCs w:val="24"/>
        </w:rPr>
        <w:t xml:space="preserve"> except for a concern over the adequacy of the FLR. PVE would then result in a greater degree of hypertrophy over a shorter time frame.</w:t>
      </w:r>
      <w:r w:rsidR="00902095" w:rsidRPr="00DA35F7">
        <w:rPr>
          <w:rFonts w:ascii="Book Antiqua" w:eastAsia="华文楷体" w:hAnsi="Book Antiqua" w:cs="Arial"/>
          <w:sz w:val="24"/>
          <w:szCs w:val="24"/>
        </w:rPr>
        <w:t xml:space="preserve"> However, </w:t>
      </w:r>
      <w:r w:rsidR="00902095" w:rsidRPr="00DA35F7">
        <w:rPr>
          <w:rFonts w:ascii="Book Antiqua" w:eastAsia="华文楷体" w:hAnsi="Book Antiqua" w:cs="Arial"/>
          <w:sz w:val="24"/>
          <w:szCs w:val="24"/>
        </w:rPr>
        <w:lastRenderedPageBreak/>
        <w:t>in situations where a large, bulky tumour abuts major vascular and/or bilia</w:t>
      </w:r>
      <w:r w:rsidR="00601EC8" w:rsidRPr="00DA35F7">
        <w:rPr>
          <w:rFonts w:ascii="Book Antiqua" w:eastAsia="华文楷体" w:hAnsi="Book Antiqua" w:cs="Arial"/>
          <w:sz w:val="24"/>
          <w:szCs w:val="24"/>
        </w:rPr>
        <w:t>ry structures which must conserve</w:t>
      </w:r>
      <w:r w:rsidR="00902095" w:rsidRPr="00DA35F7">
        <w:rPr>
          <w:rFonts w:ascii="Book Antiqua" w:eastAsia="华文楷体" w:hAnsi="Book Antiqua" w:cs="Arial"/>
          <w:sz w:val="24"/>
          <w:szCs w:val="24"/>
        </w:rPr>
        <w:t xml:space="preserve">d or when the ability to achieve adequate oncological margins are a concern, then Y90 </w:t>
      </w:r>
      <w:proofErr w:type="spellStart"/>
      <w:r w:rsidR="00902095" w:rsidRPr="00DA35F7">
        <w:rPr>
          <w:rFonts w:ascii="Book Antiqua" w:eastAsia="华文楷体" w:hAnsi="Book Antiqua" w:cs="Arial"/>
          <w:sz w:val="24"/>
          <w:szCs w:val="24"/>
        </w:rPr>
        <w:t>radioembolisation</w:t>
      </w:r>
      <w:proofErr w:type="spellEnd"/>
      <w:r w:rsidR="00902095" w:rsidRPr="00DA35F7">
        <w:rPr>
          <w:rFonts w:ascii="Book Antiqua" w:eastAsia="华文楷体" w:hAnsi="Book Antiqua" w:cs="Arial"/>
          <w:sz w:val="24"/>
          <w:szCs w:val="24"/>
        </w:rPr>
        <w:t xml:space="preserve"> would provide both tumour control/downsizing while increasing the FLR.</w:t>
      </w:r>
      <w:r w:rsidR="004B5094" w:rsidRPr="00DA35F7">
        <w:rPr>
          <w:rFonts w:ascii="Book Antiqua" w:eastAsia="华文楷体" w:hAnsi="Book Antiqua" w:cs="Arial"/>
          <w:sz w:val="24"/>
          <w:szCs w:val="24"/>
        </w:rPr>
        <w:t xml:space="preserve"> </w:t>
      </w:r>
    </w:p>
    <w:p w:rsidR="008E59D1" w:rsidRPr="00DA35F7" w:rsidRDefault="008E59D1" w:rsidP="00C73D30">
      <w:pPr>
        <w:adjustRightInd w:val="0"/>
        <w:snapToGrid w:val="0"/>
        <w:spacing w:after="0" w:line="360" w:lineRule="auto"/>
        <w:jc w:val="both"/>
        <w:rPr>
          <w:rFonts w:ascii="Book Antiqua" w:eastAsia="华文楷体" w:hAnsi="Book Antiqua" w:cs="Arial"/>
          <w:b/>
          <w:sz w:val="24"/>
          <w:szCs w:val="24"/>
          <w:lang w:eastAsia="zh-CN"/>
        </w:rPr>
      </w:pPr>
    </w:p>
    <w:p w:rsidR="00105166" w:rsidRPr="00DA35F7" w:rsidRDefault="008E59D1" w:rsidP="00C73D30">
      <w:pPr>
        <w:adjustRightInd w:val="0"/>
        <w:snapToGrid w:val="0"/>
        <w:spacing w:after="0" w:line="360" w:lineRule="auto"/>
        <w:jc w:val="both"/>
        <w:rPr>
          <w:rFonts w:ascii="Book Antiqua" w:eastAsia="华文楷体" w:hAnsi="Book Antiqua" w:cs="Arial"/>
          <w:b/>
          <w:sz w:val="24"/>
          <w:szCs w:val="24"/>
          <w:lang w:eastAsia="zh-CN"/>
        </w:rPr>
      </w:pPr>
      <w:r w:rsidRPr="00DA35F7">
        <w:rPr>
          <w:rFonts w:ascii="Book Antiqua" w:eastAsia="华文楷体" w:hAnsi="Book Antiqua" w:cs="Arial"/>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A35F7" w:rsidRPr="00C050B8">
        <w:trPr>
          <w:tblCellSpacing w:w="15" w:type="dxa"/>
        </w:trPr>
        <w:tc>
          <w:tcPr>
            <w:tcW w:w="0" w:type="auto"/>
            <w:vAlign w:val="center"/>
            <w:hideMark/>
          </w:tcPr>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 </w:t>
            </w:r>
            <w:r w:rsidRPr="00C050B8">
              <w:rPr>
                <w:rFonts w:ascii="Book Antiqua" w:hAnsi="Book Antiqua" w:cs="宋体"/>
                <w:b/>
                <w:bCs/>
                <w:sz w:val="24"/>
                <w:szCs w:val="24"/>
                <w:lang w:val="en-US" w:eastAsia="zh-CN"/>
              </w:rPr>
              <w:t>Goh BK</w:t>
            </w:r>
            <w:r w:rsidRPr="00C050B8">
              <w:rPr>
                <w:rFonts w:ascii="Book Antiqua" w:hAnsi="Book Antiqua" w:cs="宋体"/>
                <w:sz w:val="24"/>
                <w:szCs w:val="24"/>
                <w:lang w:val="en-US" w:eastAsia="zh-CN"/>
              </w:rPr>
              <w:t xml:space="preserve">, Chow PK, </w:t>
            </w:r>
            <w:proofErr w:type="spellStart"/>
            <w:r w:rsidRPr="00C050B8">
              <w:rPr>
                <w:rFonts w:ascii="Book Antiqua" w:hAnsi="Book Antiqua" w:cs="宋体"/>
                <w:sz w:val="24"/>
                <w:szCs w:val="24"/>
                <w:lang w:val="en-US" w:eastAsia="zh-CN"/>
              </w:rPr>
              <w:t>Teo</w:t>
            </w:r>
            <w:proofErr w:type="spellEnd"/>
            <w:r w:rsidRPr="00C050B8">
              <w:rPr>
                <w:rFonts w:ascii="Book Antiqua" w:hAnsi="Book Antiqua" w:cs="宋体"/>
                <w:sz w:val="24"/>
                <w:szCs w:val="24"/>
                <w:lang w:val="en-US" w:eastAsia="zh-CN"/>
              </w:rPr>
              <w:t xml:space="preserve"> JY, Wong JS, Chan CY, </w:t>
            </w:r>
            <w:proofErr w:type="spellStart"/>
            <w:r w:rsidRPr="00C050B8">
              <w:rPr>
                <w:rFonts w:ascii="Book Antiqua" w:hAnsi="Book Antiqua" w:cs="宋体"/>
                <w:sz w:val="24"/>
                <w:szCs w:val="24"/>
                <w:lang w:val="en-US" w:eastAsia="zh-CN"/>
              </w:rPr>
              <w:t>Cheow</w:t>
            </w:r>
            <w:proofErr w:type="spellEnd"/>
            <w:r w:rsidRPr="00C050B8">
              <w:rPr>
                <w:rFonts w:ascii="Book Antiqua" w:hAnsi="Book Antiqua" w:cs="宋体"/>
                <w:sz w:val="24"/>
                <w:szCs w:val="24"/>
                <w:lang w:val="en-US" w:eastAsia="zh-CN"/>
              </w:rPr>
              <w:t xml:space="preserve"> PC, Chung AY, </w:t>
            </w:r>
            <w:proofErr w:type="spellStart"/>
            <w:r w:rsidRPr="00C050B8">
              <w:rPr>
                <w:rFonts w:ascii="Book Antiqua" w:hAnsi="Book Antiqua" w:cs="宋体"/>
                <w:sz w:val="24"/>
                <w:szCs w:val="24"/>
                <w:lang w:val="en-US" w:eastAsia="zh-CN"/>
              </w:rPr>
              <w:t>Ooi</w:t>
            </w:r>
            <w:proofErr w:type="spellEnd"/>
            <w:r w:rsidRPr="00C050B8">
              <w:rPr>
                <w:rFonts w:ascii="Book Antiqua" w:hAnsi="Book Antiqua" w:cs="宋体"/>
                <w:sz w:val="24"/>
                <w:szCs w:val="24"/>
                <w:lang w:val="en-US" w:eastAsia="zh-CN"/>
              </w:rPr>
              <w:t xml:space="preserve"> LL. Number of nodules, Child-Pugh status, margin positivity, and microvascular invasion, but not tumor size, are prognostic factors of survival after liver resection for multifocal hepatocellular carcinoma. </w:t>
            </w:r>
            <w:r w:rsidRPr="00C050B8">
              <w:rPr>
                <w:rFonts w:ascii="Book Antiqua" w:hAnsi="Book Antiqua" w:cs="宋体"/>
                <w:i/>
                <w:iCs/>
                <w:sz w:val="24"/>
                <w:szCs w:val="24"/>
                <w:lang w:val="en-US" w:eastAsia="zh-CN"/>
              </w:rPr>
              <w:t xml:space="preserve">J </w:t>
            </w:r>
            <w:proofErr w:type="spellStart"/>
            <w:r w:rsidRPr="00C050B8">
              <w:rPr>
                <w:rFonts w:ascii="Book Antiqua" w:hAnsi="Book Antiqua" w:cs="宋体"/>
                <w:i/>
                <w:iCs/>
                <w:sz w:val="24"/>
                <w:szCs w:val="24"/>
                <w:lang w:val="en-US" w:eastAsia="zh-CN"/>
              </w:rPr>
              <w:t>Gastrointest</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2014; </w:t>
            </w:r>
            <w:r w:rsidRPr="00C050B8">
              <w:rPr>
                <w:rFonts w:ascii="Book Antiqua" w:hAnsi="Book Antiqua" w:cs="宋体"/>
                <w:b/>
                <w:bCs/>
                <w:sz w:val="24"/>
                <w:szCs w:val="24"/>
                <w:lang w:val="en-US" w:eastAsia="zh-CN"/>
              </w:rPr>
              <w:t>18</w:t>
            </w:r>
            <w:r w:rsidRPr="00C050B8">
              <w:rPr>
                <w:rFonts w:ascii="Book Antiqua" w:hAnsi="Book Antiqua" w:cs="宋体"/>
                <w:sz w:val="24"/>
                <w:szCs w:val="24"/>
                <w:lang w:val="en-US" w:eastAsia="zh-CN"/>
              </w:rPr>
              <w:t>: 1477-1485 [PMID: 24855028 DOI: 10.1007/s11605-014-2542-0]</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2 </w:t>
            </w:r>
            <w:r w:rsidRPr="00C050B8">
              <w:rPr>
                <w:rFonts w:ascii="Book Antiqua" w:hAnsi="Book Antiqua" w:cs="宋体"/>
                <w:b/>
                <w:bCs/>
                <w:sz w:val="24"/>
                <w:szCs w:val="24"/>
                <w:lang w:val="en-US" w:eastAsia="zh-CN"/>
              </w:rPr>
              <w:t>Tanaka K</w:t>
            </w:r>
            <w:r w:rsidRPr="00C050B8">
              <w:rPr>
                <w:rFonts w:ascii="Book Antiqua" w:hAnsi="Book Antiqua" w:cs="宋体"/>
                <w:sz w:val="24"/>
                <w:szCs w:val="24"/>
                <w:lang w:val="en-US" w:eastAsia="zh-CN"/>
              </w:rPr>
              <w:t xml:space="preserve">, Shimada H, Matsuo K, Ueda M, Endo I, Togo S. Remnant liver regeneration after two-stage </w:t>
            </w:r>
            <w:proofErr w:type="spellStart"/>
            <w:r w:rsidRPr="00C050B8">
              <w:rPr>
                <w:rFonts w:ascii="Book Antiqua" w:hAnsi="Book Antiqua" w:cs="宋体"/>
                <w:sz w:val="24"/>
                <w:szCs w:val="24"/>
                <w:lang w:val="en-US" w:eastAsia="zh-CN"/>
              </w:rPr>
              <w:t>hepatectomy</w:t>
            </w:r>
            <w:proofErr w:type="spellEnd"/>
            <w:r w:rsidRPr="00C050B8">
              <w:rPr>
                <w:rFonts w:ascii="Book Antiqua" w:hAnsi="Book Antiqua" w:cs="宋体"/>
                <w:sz w:val="24"/>
                <w:szCs w:val="24"/>
                <w:lang w:val="en-US" w:eastAsia="zh-CN"/>
              </w:rPr>
              <w:t xml:space="preserve"> for multiple </w:t>
            </w:r>
            <w:proofErr w:type="spellStart"/>
            <w:r w:rsidRPr="00C050B8">
              <w:rPr>
                <w:rFonts w:ascii="Book Antiqua" w:hAnsi="Book Antiqua" w:cs="宋体"/>
                <w:sz w:val="24"/>
                <w:szCs w:val="24"/>
                <w:lang w:val="en-US" w:eastAsia="zh-CN"/>
              </w:rPr>
              <w:t>bilobar</w:t>
            </w:r>
            <w:proofErr w:type="spellEnd"/>
            <w:r w:rsidRPr="00C050B8">
              <w:rPr>
                <w:rFonts w:ascii="Book Antiqua" w:hAnsi="Book Antiqua" w:cs="宋体"/>
                <w:sz w:val="24"/>
                <w:szCs w:val="24"/>
                <w:lang w:val="en-US" w:eastAsia="zh-CN"/>
              </w:rPr>
              <w:t xml:space="preserve"> colorectal metastases. </w:t>
            </w:r>
            <w:proofErr w:type="spellStart"/>
            <w:r w:rsidRPr="00C050B8">
              <w:rPr>
                <w:rFonts w:ascii="Book Antiqua" w:hAnsi="Book Antiqua" w:cs="宋体"/>
                <w:i/>
                <w:iCs/>
                <w:sz w:val="24"/>
                <w:szCs w:val="24"/>
                <w:lang w:val="en-US" w:eastAsia="zh-CN"/>
              </w:rPr>
              <w:t>Eur</w:t>
            </w:r>
            <w:proofErr w:type="spellEnd"/>
            <w:r w:rsidRPr="00C050B8">
              <w:rPr>
                <w:rFonts w:ascii="Book Antiqua" w:hAnsi="Book Antiqua" w:cs="宋体"/>
                <w:i/>
                <w:iCs/>
                <w:sz w:val="24"/>
                <w:szCs w:val="24"/>
                <w:lang w:val="en-US" w:eastAsia="zh-CN"/>
              </w:rPr>
              <w:t xml:space="preserve"> J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Oncol</w:t>
            </w:r>
            <w:proofErr w:type="spellEnd"/>
            <w:r w:rsidRPr="00C050B8">
              <w:rPr>
                <w:rFonts w:ascii="Book Antiqua" w:hAnsi="Book Antiqua" w:cs="宋体"/>
                <w:sz w:val="24"/>
                <w:szCs w:val="24"/>
                <w:lang w:val="en-US" w:eastAsia="zh-CN"/>
              </w:rPr>
              <w:t xml:space="preserve"> 2007; </w:t>
            </w:r>
            <w:r w:rsidRPr="00C050B8">
              <w:rPr>
                <w:rFonts w:ascii="Book Antiqua" w:hAnsi="Book Antiqua" w:cs="宋体"/>
                <w:b/>
                <w:bCs/>
                <w:sz w:val="24"/>
                <w:szCs w:val="24"/>
                <w:lang w:val="en-US" w:eastAsia="zh-CN"/>
              </w:rPr>
              <w:t>33</w:t>
            </w:r>
            <w:r w:rsidRPr="00C050B8">
              <w:rPr>
                <w:rFonts w:ascii="Book Antiqua" w:hAnsi="Book Antiqua" w:cs="宋体"/>
                <w:sz w:val="24"/>
                <w:szCs w:val="24"/>
                <w:lang w:val="en-US" w:eastAsia="zh-CN"/>
              </w:rPr>
              <w:t>: 329-335 [PMID: 17140759 DOI: 10.1016/j.ejso.2006.10.038]</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3 </w:t>
            </w:r>
            <w:r w:rsidRPr="00C050B8">
              <w:rPr>
                <w:rFonts w:ascii="Book Antiqua" w:hAnsi="Book Antiqua" w:cs="宋体"/>
                <w:b/>
                <w:bCs/>
                <w:sz w:val="24"/>
                <w:szCs w:val="24"/>
                <w:lang w:val="en-US" w:eastAsia="zh-CN"/>
              </w:rPr>
              <w:t>Hemming AW</w:t>
            </w:r>
            <w:r w:rsidRPr="00C050B8">
              <w:rPr>
                <w:rFonts w:ascii="Book Antiqua" w:hAnsi="Book Antiqua" w:cs="宋体"/>
                <w:sz w:val="24"/>
                <w:szCs w:val="24"/>
                <w:lang w:val="en-US" w:eastAsia="zh-CN"/>
              </w:rPr>
              <w:t xml:space="preserve">, Reed AI, Howard RJ, Fujita S, </w:t>
            </w:r>
            <w:proofErr w:type="spellStart"/>
            <w:r w:rsidRPr="00C050B8">
              <w:rPr>
                <w:rFonts w:ascii="Book Antiqua" w:hAnsi="Book Antiqua" w:cs="宋体"/>
                <w:sz w:val="24"/>
                <w:szCs w:val="24"/>
                <w:lang w:val="en-US" w:eastAsia="zh-CN"/>
              </w:rPr>
              <w:t>Hochwald</w:t>
            </w:r>
            <w:proofErr w:type="spellEnd"/>
            <w:r w:rsidRPr="00C050B8">
              <w:rPr>
                <w:rFonts w:ascii="Book Antiqua" w:hAnsi="Book Antiqua" w:cs="宋体"/>
                <w:sz w:val="24"/>
                <w:szCs w:val="24"/>
                <w:lang w:val="en-US" w:eastAsia="zh-CN"/>
              </w:rPr>
              <w:t xml:space="preserve"> SN, </w:t>
            </w:r>
            <w:proofErr w:type="spellStart"/>
            <w:r w:rsidRPr="00C050B8">
              <w:rPr>
                <w:rFonts w:ascii="Book Antiqua" w:hAnsi="Book Antiqua" w:cs="宋体"/>
                <w:sz w:val="24"/>
                <w:szCs w:val="24"/>
                <w:lang w:val="en-US" w:eastAsia="zh-CN"/>
              </w:rPr>
              <w:t>Caridi</w:t>
            </w:r>
            <w:proofErr w:type="spellEnd"/>
            <w:r w:rsidRPr="00C050B8">
              <w:rPr>
                <w:rFonts w:ascii="Book Antiqua" w:hAnsi="Book Antiqua" w:cs="宋体"/>
                <w:sz w:val="24"/>
                <w:szCs w:val="24"/>
                <w:lang w:val="en-US" w:eastAsia="zh-CN"/>
              </w:rPr>
              <w:t xml:space="preserve"> JG, Hawkins IF, </w:t>
            </w:r>
            <w:proofErr w:type="spellStart"/>
            <w:r w:rsidRPr="00C050B8">
              <w:rPr>
                <w:rFonts w:ascii="Book Antiqua" w:hAnsi="Book Antiqua" w:cs="宋体"/>
                <w:sz w:val="24"/>
                <w:szCs w:val="24"/>
                <w:lang w:val="en-US" w:eastAsia="zh-CN"/>
              </w:rPr>
              <w:t>Vauthey</w:t>
            </w:r>
            <w:proofErr w:type="spellEnd"/>
            <w:r w:rsidRPr="00C050B8">
              <w:rPr>
                <w:rFonts w:ascii="Book Antiqua" w:hAnsi="Book Antiqua" w:cs="宋体"/>
                <w:sz w:val="24"/>
                <w:szCs w:val="24"/>
                <w:lang w:val="en-US" w:eastAsia="zh-CN"/>
              </w:rPr>
              <w:t xml:space="preserve"> JN. Preoperative portal vein embolization for extended </w:t>
            </w:r>
            <w:proofErr w:type="spellStart"/>
            <w:r w:rsidRPr="00C050B8">
              <w:rPr>
                <w:rFonts w:ascii="Book Antiqua" w:hAnsi="Book Antiqua" w:cs="宋体"/>
                <w:sz w:val="24"/>
                <w:szCs w:val="24"/>
                <w:lang w:val="en-US" w:eastAsia="zh-CN"/>
              </w:rPr>
              <w:t>hepatectomy</w:t>
            </w:r>
            <w:proofErr w:type="spellEnd"/>
            <w:r w:rsidRPr="00C050B8">
              <w:rPr>
                <w:rFonts w:ascii="Book Antiqua" w:hAnsi="Book Antiqua" w:cs="宋体"/>
                <w:sz w:val="24"/>
                <w:szCs w:val="24"/>
                <w:lang w:val="en-US" w:eastAsia="zh-CN"/>
              </w:rPr>
              <w:t xml:space="preserve">. </w:t>
            </w:r>
            <w:r w:rsidRPr="00C050B8">
              <w:rPr>
                <w:rFonts w:ascii="Book Antiqua" w:hAnsi="Book Antiqua" w:cs="宋体"/>
                <w:i/>
                <w:iCs/>
                <w:sz w:val="24"/>
                <w:szCs w:val="24"/>
                <w:lang w:val="en-US" w:eastAsia="zh-CN"/>
              </w:rPr>
              <w:t xml:space="preserve">Ann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2003; </w:t>
            </w:r>
            <w:r w:rsidRPr="00C050B8">
              <w:rPr>
                <w:rFonts w:ascii="Book Antiqua" w:hAnsi="Book Antiqua" w:cs="宋体"/>
                <w:b/>
                <w:bCs/>
                <w:sz w:val="24"/>
                <w:szCs w:val="24"/>
                <w:lang w:val="en-US" w:eastAsia="zh-CN"/>
              </w:rPr>
              <w:t>237</w:t>
            </w:r>
            <w:r w:rsidRPr="00C050B8">
              <w:rPr>
                <w:rFonts w:ascii="Book Antiqua" w:hAnsi="Book Antiqua" w:cs="宋体"/>
                <w:sz w:val="24"/>
                <w:szCs w:val="24"/>
                <w:lang w:val="en-US" w:eastAsia="zh-CN"/>
              </w:rPr>
              <w:t>: 686-91; discussion 691-3 [PMID: 12724635 DOI: 10.1097/01.SLA.0000065265.16728.C0]</w:t>
            </w:r>
          </w:p>
          <w:p w:rsidR="00C050B8" w:rsidRPr="00C050B8" w:rsidRDefault="00AB66E9" w:rsidP="00C050B8">
            <w:pPr>
              <w:spacing w:after="0" w:line="240" w:lineRule="auto"/>
              <w:rPr>
                <w:rFonts w:ascii="Book Antiqua" w:hAnsi="Book Antiqua" w:cs="宋体"/>
                <w:sz w:val="24"/>
                <w:szCs w:val="24"/>
                <w:lang w:val="en-US" w:eastAsia="zh-CN"/>
              </w:rPr>
            </w:pPr>
            <w:r w:rsidRPr="00DA35F7">
              <w:rPr>
                <w:rFonts w:ascii="Book Antiqua" w:hAnsi="Book Antiqua" w:cs="宋体"/>
                <w:sz w:val="24"/>
                <w:szCs w:val="24"/>
                <w:lang w:val="en-US" w:eastAsia="zh-CN"/>
              </w:rPr>
              <w:t xml:space="preserve">4 </w:t>
            </w:r>
            <w:r w:rsidR="00C050B8" w:rsidRPr="00C050B8">
              <w:rPr>
                <w:rFonts w:ascii="Book Antiqua" w:hAnsi="Book Antiqua" w:cs="宋体"/>
                <w:b/>
                <w:sz w:val="24"/>
                <w:szCs w:val="24"/>
                <w:lang w:val="en-US" w:eastAsia="zh-CN"/>
              </w:rPr>
              <w:t xml:space="preserve">Goh BK. </w:t>
            </w:r>
            <w:r w:rsidRPr="005014FD">
              <w:rPr>
                <w:rFonts w:ascii="Book Antiqua" w:hAnsi="Book Antiqua" w:cs="宋体"/>
                <w:sz w:val="24"/>
                <w:szCs w:val="24"/>
              </w:rPr>
              <w:t>Re: Measured Versus Estimated Total Liver Volume to Preoperatively</w:t>
            </w:r>
            <w:r w:rsidRPr="00DA35F7">
              <w:rPr>
                <w:rFonts w:ascii="Book Antiqua" w:hAnsi="Book Antiqua" w:cs="宋体" w:hint="eastAsia"/>
                <w:sz w:val="24"/>
                <w:szCs w:val="24"/>
              </w:rPr>
              <w:t xml:space="preserve"> </w:t>
            </w:r>
            <w:r w:rsidRPr="005014FD">
              <w:rPr>
                <w:rFonts w:ascii="Book Antiqua" w:hAnsi="Book Antiqua" w:cs="宋体"/>
                <w:sz w:val="24"/>
                <w:szCs w:val="24"/>
              </w:rPr>
              <w:t xml:space="preserve">Assess the Adequacy of Future Liver Remnant: Which Method Should We Use? </w:t>
            </w:r>
            <w:r w:rsidRPr="005014FD">
              <w:rPr>
                <w:rFonts w:ascii="Book Antiqua" w:hAnsi="Book Antiqua" w:cs="宋体"/>
                <w:i/>
                <w:sz w:val="24"/>
                <w:szCs w:val="24"/>
              </w:rPr>
              <w:t>Ann</w:t>
            </w:r>
            <w:r w:rsidRPr="00DA35F7">
              <w:rPr>
                <w:rFonts w:ascii="Book Antiqua" w:hAnsi="Book Antiqua" w:cs="宋体" w:hint="eastAsia"/>
                <w:i/>
                <w:sz w:val="24"/>
                <w:szCs w:val="24"/>
              </w:rPr>
              <w:t xml:space="preserve"> </w:t>
            </w:r>
            <w:proofErr w:type="spellStart"/>
            <w:r w:rsidRPr="00DA35F7">
              <w:rPr>
                <w:rFonts w:ascii="Book Antiqua" w:hAnsi="Book Antiqua" w:cs="宋体"/>
                <w:i/>
                <w:sz w:val="24"/>
                <w:szCs w:val="24"/>
              </w:rPr>
              <w:t>Surg</w:t>
            </w:r>
            <w:proofErr w:type="spellEnd"/>
            <w:r w:rsidRPr="005014FD">
              <w:rPr>
                <w:rFonts w:ascii="Book Antiqua" w:hAnsi="Book Antiqua" w:cs="宋体"/>
                <w:i/>
                <w:sz w:val="24"/>
                <w:szCs w:val="24"/>
              </w:rPr>
              <w:t xml:space="preserve"> </w:t>
            </w:r>
            <w:r w:rsidRPr="00DA35F7">
              <w:rPr>
                <w:rFonts w:ascii="Book Antiqua" w:hAnsi="Book Antiqua" w:cs="宋体"/>
                <w:sz w:val="24"/>
                <w:szCs w:val="24"/>
              </w:rPr>
              <w:t>2014 Feb 6</w:t>
            </w:r>
            <w:r w:rsidR="002F510B" w:rsidRPr="00DA35F7">
              <w:rPr>
                <w:rFonts w:ascii="Book Antiqua" w:hAnsi="Book Antiqua" w:cs="宋体" w:hint="eastAsia"/>
                <w:sz w:val="24"/>
                <w:szCs w:val="24"/>
                <w:lang w:eastAsia="zh-CN"/>
              </w:rPr>
              <w:t>;</w:t>
            </w:r>
            <w:r w:rsidR="002F510B" w:rsidRPr="00DA35F7">
              <w:rPr>
                <w:rFonts w:ascii="Book Antiqua" w:hAnsi="Book Antiqua" w:cs="宋体"/>
                <w:sz w:val="24"/>
                <w:szCs w:val="24"/>
              </w:rPr>
              <w:t xml:space="preserve"> </w:t>
            </w:r>
            <w:proofErr w:type="spellStart"/>
            <w:r w:rsidR="002F510B" w:rsidRPr="00DA35F7">
              <w:rPr>
                <w:rFonts w:ascii="Book Antiqua" w:hAnsi="Book Antiqua" w:cs="宋体"/>
                <w:sz w:val="24"/>
                <w:szCs w:val="24"/>
              </w:rPr>
              <w:t>Epub</w:t>
            </w:r>
            <w:proofErr w:type="spellEnd"/>
            <w:r w:rsidR="002F510B" w:rsidRPr="00DA35F7">
              <w:rPr>
                <w:rFonts w:ascii="Book Antiqua" w:hAnsi="Book Antiqua" w:cs="宋体"/>
                <w:sz w:val="24"/>
                <w:szCs w:val="24"/>
              </w:rPr>
              <w:t xml:space="preserve"> ahead of print</w:t>
            </w:r>
            <w:r w:rsidR="00C050B8" w:rsidRPr="00C050B8">
              <w:rPr>
                <w:rFonts w:ascii="Book Antiqua" w:hAnsi="Book Antiqua" w:cs="宋体"/>
                <w:sz w:val="24"/>
                <w:szCs w:val="24"/>
                <w:lang w:val="en-US" w:eastAsia="zh-CN"/>
              </w:rPr>
              <w:t xml:space="preserve"> </w:t>
            </w:r>
            <w:r w:rsidRPr="00DA35F7">
              <w:rPr>
                <w:rFonts w:ascii="Book Antiqua" w:hAnsi="Book Antiqua" w:cs="宋体" w:hint="eastAsia"/>
                <w:sz w:val="24"/>
                <w:szCs w:val="24"/>
                <w:lang w:val="en-US" w:eastAsia="zh-CN"/>
              </w:rPr>
              <w:t>[</w:t>
            </w:r>
            <w:r w:rsidRPr="00DA35F7">
              <w:rPr>
                <w:rFonts w:ascii="Book Antiqua" w:hAnsi="Book Antiqua" w:cs="宋体"/>
                <w:sz w:val="24"/>
                <w:szCs w:val="24"/>
                <w:lang w:val="en-US" w:eastAsia="zh-CN"/>
              </w:rPr>
              <w:t>PMID: 24509213</w:t>
            </w:r>
            <w:r w:rsidRPr="00DA35F7">
              <w:rPr>
                <w:rFonts w:ascii="Book Antiqua" w:hAnsi="Book Antiqua" w:cs="宋体" w:hint="eastAsia"/>
                <w:sz w:val="24"/>
                <w:szCs w:val="24"/>
                <w:lang w:val="en-US" w:eastAsia="zh-CN"/>
              </w:rPr>
              <w:t xml:space="preserve"> </w:t>
            </w:r>
            <w:r w:rsidR="00C050B8" w:rsidRPr="00C050B8">
              <w:rPr>
                <w:rFonts w:ascii="Book Antiqua" w:hAnsi="Book Antiqua" w:cs="宋体"/>
                <w:sz w:val="24"/>
                <w:szCs w:val="24"/>
                <w:lang w:val="en-US" w:eastAsia="zh-CN"/>
              </w:rPr>
              <w:t>DOI: 10.1097/SLA.0000000000000548</w:t>
            </w:r>
            <w:r w:rsidRPr="00DA35F7">
              <w:rPr>
                <w:rFonts w:ascii="Book Antiqua" w:hAnsi="Book Antiqua" w:cs="宋体" w:hint="eastAsia"/>
                <w:sz w:val="24"/>
                <w:szCs w:val="24"/>
                <w:lang w:val="en-US" w:eastAsia="zh-CN"/>
              </w:rPr>
              <w:t>]</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5 </w:t>
            </w:r>
            <w:proofErr w:type="spellStart"/>
            <w:r w:rsidRPr="00C050B8">
              <w:rPr>
                <w:rFonts w:ascii="Book Antiqua" w:hAnsi="Book Antiqua" w:cs="宋体"/>
                <w:b/>
                <w:bCs/>
                <w:sz w:val="24"/>
                <w:szCs w:val="24"/>
                <w:lang w:val="en-US" w:eastAsia="zh-CN"/>
              </w:rPr>
              <w:t>Capussotti</w:t>
            </w:r>
            <w:proofErr w:type="spellEnd"/>
            <w:r w:rsidRPr="00C050B8">
              <w:rPr>
                <w:rFonts w:ascii="Book Antiqua" w:hAnsi="Book Antiqua" w:cs="宋体"/>
                <w:b/>
                <w:bCs/>
                <w:sz w:val="24"/>
                <w:szCs w:val="24"/>
                <w:lang w:val="en-US" w:eastAsia="zh-CN"/>
              </w:rPr>
              <w:t xml:space="preserve"> L</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Muratore</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Baracchi</w:t>
            </w:r>
            <w:proofErr w:type="spellEnd"/>
            <w:r w:rsidRPr="00C050B8">
              <w:rPr>
                <w:rFonts w:ascii="Book Antiqua" w:hAnsi="Book Antiqua" w:cs="宋体"/>
                <w:sz w:val="24"/>
                <w:szCs w:val="24"/>
                <w:lang w:val="en-US" w:eastAsia="zh-CN"/>
              </w:rPr>
              <w:t xml:space="preserve"> F, </w:t>
            </w:r>
            <w:proofErr w:type="spellStart"/>
            <w:r w:rsidRPr="00C050B8">
              <w:rPr>
                <w:rFonts w:ascii="Book Antiqua" w:hAnsi="Book Antiqua" w:cs="宋体"/>
                <w:sz w:val="24"/>
                <w:szCs w:val="24"/>
                <w:lang w:val="en-US" w:eastAsia="zh-CN"/>
              </w:rPr>
              <w:t>Lelong</w:t>
            </w:r>
            <w:proofErr w:type="spellEnd"/>
            <w:r w:rsidRPr="00C050B8">
              <w:rPr>
                <w:rFonts w:ascii="Book Antiqua" w:hAnsi="Book Antiqua" w:cs="宋体"/>
                <w:sz w:val="24"/>
                <w:szCs w:val="24"/>
                <w:lang w:val="en-US" w:eastAsia="zh-CN"/>
              </w:rPr>
              <w:t xml:space="preserve"> B, Ferrero A, </w:t>
            </w:r>
            <w:proofErr w:type="spellStart"/>
            <w:r w:rsidRPr="00C050B8">
              <w:rPr>
                <w:rFonts w:ascii="Book Antiqua" w:hAnsi="Book Antiqua" w:cs="宋体"/>
                <w:sz w:val="24"/>
                <w:szCs w:val="24"/>
                <w:lang w:val="en-US" w:eastAsia="zh-CN"/>
              </w:rPr>
              <w:t>Regge</w:t>
            </w:r>
            <w:proofErr w:type="spellEnd"/>
            <w:r w:rsidRPr="00C050B8">
              <w:rPr>
                <w:rFonts w:ascii="Book Antiqua" w:hAnsi="Book Antiqua" w:cs="宋体"/>
                <w:sz w:val="24"/>
                <w:szCs w:val="24"/>
                <w:lang w:val="en-US" w:eastAsia="zh-CN"/>
              </w:rPr>
              <w:t xml:space="preserve"> D, </w:t>
            </w:r>
            <w:proofErr w:type="spellStart"/>
            <w:r w:rsidRPr="00C050B8">
              <w:rPr>
                <w:rFonts w:ascii="Book Antiqua" w:hAnsi="Book Antiqua" w:cs="宋体"/>
                <w:sz w:val="24"/>
                <w:szCs w:val="24"/>
                <w:lang w:val="en-US" w:eastAsia="zh-CN"/>
              </w:rPr>
              <w:t>Delpero</w:t>
            </w:r>
            <w:proofErr w:type="spellEnd"/>
            <w:r w:rsidRPr="00C050B8">
              <w:rPr>
                <w:rFonts w:ascii="Book Antiqua" w:hAnsi="Book Antiqua" w:cs="宋体"/>
                <w:sz w:val="24"/>
                <w:szCs w:val="24"/>
                <w:lang w:val="en-US" w:eastAsia="zh-CN"/>
              </w:rPr>
              <w:t xml:space="preserve"> JR. Portal vein ligation as an efficient method of increasing the future liver remnant volume in the surgical treatment of colorectal metastases. </w:t>
            </w:r>
            <w:r w:rsidRPr="00C050B8">
              <w:rPr>
                <w:rFonts w:ascii="Book Antiqua" w:hAnsi="Book Antiqua" w:cs="宋体"/>
                <w:i/>
                <w:iCs/>
                <w:sz w:val="24"/>
                <w:szCs w:val="24"/>
                <w:lang w:val="en-US" w:eastAsia="zh-CN"/>
              </w:rPr>
              <w:t xml:space="preserve">Arch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2008; </w:t>
            </w:r>
            <w:r w:rsidRPr="00C050B8">
              <w:rPr>
                <w:rFonts w:ascii="Book Antiqua" w:hAnsi="Book Antiqua" w:cs="宋体"/>
                <w:b/>
                <w:bCs/>
                <w:sz w:val="24"/>
                <w:szCs w:val="24"/>
                <w:lang w:val="en-US" w:eastAsia="zh-CN"/>
              </w:rPr>
              <w:t>143</w:t>
            </w:r>
            <w:r w:rsidRPr="00C050B8">
              <w:rPr>
                <w:rFonts w:ascii="Book Antiqua" w:hAnsi="Book Antiqua" w:cs="宋体"/>
                <w:sz w:val="24"/>
                <w:szCs w:val="24"/>
                <w:lang w:val="en-US" w:eastAsia="zh-CN"/>
              </w:rPr>
              <w:t>: 978-82; discussion 982 [PMID: 18936377 DOI: 10.1001/archsurg.143.10.978]</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6 </w:t>
            </w:r>
            <w:proofErr w:type="spellStart"/>
            <w:r w:rsidRPr="00C050B8">
              <w:rPr>
                <w:rFonts w:ascii="Book Antiqua" w:hAnsi="Book Antiqua" w:cs="宋体"/>
                <w:b/>
                <w:bCs/>
                <w:sz w:val="24"/>
                <w:szCs w:val="24"/>
                <w:lang w:val="en-US" w:eastAsia="zh-CN"/>
              </w:rPr>
              <w:t>Aussilhou</w:t>
            </w:r>
            <w:proofErr w:type="spellEnd"/>
            <w:r w:rsidRPr="00C050B8">
              <w:rPr>
                <w:rFonts w:ascii="Book Antiqua" w:hAnsi="Book Antiqua" w:cs="宋体"/>
                <w:b/>
                <w:bCs/>
                <w:sz w:val="24"/>
                <w:szCs w:val="24"/>
                <w:lang w:val="en-US" w:eastAsia="zh-CN"/>
              </w:rPr>
              <w:t xml:space="preserve"> B</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Lesurtel</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Sauvanet</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Farges</w:t>
            </w:r>
            <w:proofErr w:type="spellEnd"/>
            <w:r w:rsidRPr="00C050B8">
              <w:rPr>
                <w:rFonts w:ascii="Book Antiqua" w:hAnsi="Book Antiqua" w:cs="宋体"/>
                <w:sz w:val="24"/>
                <w:szCs w:val="24"/>
                <w:lang w:val="en-US" w:eastAsia="zh-CN"/>
              </w:rPr>
              <w:t xml:space="preserve"> O, </w:t>
            </w:r>
            <w:proofErr w:type="spellStart"/>
            <w:r w:rsidRPr="00C050B8">
              <w:rPr>
                <w:rFonts w:ascii="Book Antiqua" w:hAnsi="Book Antiqua" w:cs="宋体"/>
                <w:sz w:val="24"/>
                <w:szCs w:val="24"/>
                <w:lang w:val="en-US" w:eastAsia="zh-CN"/>
              </w:rPr>
              <w:t>Dokmak</w:t>
            </w:r>
            <w:proofErr w:type="spellEnd"/>
            <w:r w:rsidRPr="00C050B8">
              <w:rPr>
                <w:rFonts w:ascii="Book Antiqua" w:hAnsi="Book Antiqua" w:cs="宋体"/>
                <w:sz w:val="24"/>
                <w:szCs w:val="24"/>
                <w:lang w:val="en-US" w:eastAsia="zh-CN"/>
              </w:rPr>
              <w:t xml:space="preserve"> S, </w:t>
            </w:r>
            <w:proofErr w:type="spellStart"/>
            <w:r w:rsidRPr="00C050B8">
              <w:rPr>
                <w:rFonts w:ascii="Book Antiqua" w:hAnsi="Book Antiqua" w:cs="宋体"/>
                <w:sz w:val="24"/>
                <w:szCs w:val="24"/>
                <w:lang w:val="en-US" w:eastAsia="zh-CN"/>
              </w:rPr>
              <w:t>Goasguen</w:t>
            </w:r>
            <w:proofErr w:type="spellEnd"/>
            <w:r w:rsidRPr="00C050B8">
              <w:rPr>
                <w:rFonts w:ascii="Book Antiqua" w:hAnsi="Book Antiqua" w:cs="宋体"/>
                <w:sz w:val="24"/>
                <w:szCs w:val="24"/>
                <w:lang w:val="en-US" w:eastAsia="zh-CN"/>
              </w:rPr>
              <w:t xml:space="preserve"> N, </w:t>
            </w:r>
            <w:proofErr w:type="spellStart"/>
            <w:r w:rsidRPr="00C050B8">
              <w:rPr>
                <w:rFonts w:ascii="Book Antiqua" w:hAnsi="Book Antiqua" w:cs="宋体"/>
                <w:sz w:val="24"/>
                <w:szCs w:val="24"/>
                <w:lang w:val="en-US" w:eastAsia="zh-CN"/>
              </w:rPr>
              <w:t>Sibert</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Vilgrain</w:t>
            </w:r>
            <w:proofErr w:type="spellEnd"/>
            <w:r w:rsidRPr="00C050B8">
              <w:rPr>
                <w:rFonts w:ascii="Book Antiqua" w:hAnsi="Book Antiqua" w:cs="宋体"/>
                <w:sz w:val="24"/>
                <w:szCs w:val="24"/>
                <w:lang w:val="en-US" w:eastAsia="zh-CN"/>
              </w:rPr>
              <w:t xml:space="preserve"> V, </w:t>
            </w:r>
            <w:proofErr w:type="spellStart"/>
            <w:r w:rsidRPr="00C050B8">
              <w:rPr>
                <w:rFonts w:ascii="Book Antiqua" w:hAnsi="Book Antiqua" w:cs="宋体"/>
                <w:sz w:val="24"/>
                <w:szCs w:val="24"/>
                <w:lang w:val="en-US" w:eastAsia="zh-CN"/>
              </w:rPr>
              <w:t>Belghiti</w:t>
            </w:r>
            <w:proofErr w:type="spellEnd"/>
            <w:r w:rsidRPr="00C050B8">
              <w:rPr>
                <w:rFonts w:ascii="Book Antiqua" w:hAnsi="Book Antiqua" w:cs="宋体"/>
                <w:sz w:val="24"/>
                <w:szCs w:val="24"/>
                <w:lang w:val="en-US" w:eastAsia="zh-CN"/>
              </w:rPr>
              <w:t xml:space="preserve"> J. Right portal vein ligation is as efficient as portal vein embolization to induce hypertrophy of the left liver remnant. </w:t>
            </w:r>
            <w:r w:rsidRPr="00C050B8">
              <w:rPr>
                <w:rFonts w:ascii="Book Antiqua" w:hAnsi="Book Antiqua" w:cs="宋体"/>
                <w:i/>
                <w:iCs/>
                <w:sz w:val="24"/>
                <w:szCs w:val="24"/>
                <w:lang w:val="en-US" w:eastAsia="zh-CN"/>
              </w:rPr>
              <w:t xml:space="preserve">J </w:t>
            </w:r>
            <w:proofErr w:type="spellStart"/>
            <w:r w:rsidRPr="00C050B8">
              <w:rPr>
                <w:rFonts w:ascii="Book Antiqua" w:hAnsi="Book Antiqua" w:cs="宋体"/>
                <w:i/>
                <w:iCs/>
                <w:sz w:val="24"/>
                <w:szCs w:val="24"/>
                <w:lang w:val="en-US" w:eastAsia="zh-CN"/>
              </w:rPr>
              <w:t>Gastrointest</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2008; </w:t>
            </w:r>
            <w:r w:rsidRPr="00C050B8">
              <w:rPr>
                <w:rFonts w:ascii="Book Antiqua" w:hAnsi="Book Antiqua" w:cs="宋体"/>
                <w:b/>
                <w:bCs/>
                <w:sz w:val="24"/>
                <w:szCs w:val="24"/>
                <w:lang w:val="en-US" w:eastAsia="zh-CN"/>
              </w:rPr>
              <w:t>12</w:t>
            </w:r>
            <w:r w:rsidRPr="00C050B8">
              <w:rPr>
                <w:rFonts w:ascii="Book Antiqua" w:hAnsi="Book Antiqua" w:cs="宋体"/>
                <w:sz w:val="24"/>
                <w:szCs w:val="24"/>
                <w:lang w:val="en-US" w:eastAsia="zh-CN"/>
              </w:rPr>
              <w:t>: 297-303 [PMID: 18060468 DOI: 10.1007/s11605-007-0410-x]</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7 </w:t>
            </w:r>
            <w:r w:rsidRPr="00C050B8">
              <w:rPr>
                <w:rFonts w:ascii="Book Antiqua" w:hAnsi="Book Antiqua" w:cs="宋体"/>
                <w:b/>
                <w:bCs/>
                <w:sz w:val="24"/>
                <w:szCs w:val="24"/>
                <w:lang w:val="en-US" w:eastAsia="zh-CN"/>
              </w:rPr>
              <w:t>Liu H</w:t>
            </w:r>
            <w:r w:rsidRPr="00C050B8">
              <w:rPr>
                <w:rFonts w:ascii="Book Antiqua" w:hAnsi="Book Antiqua" w:cs="宋体"/>
                <w:sz w:val="24"/>
                <w:szCs w:val="24"/>
                <w:lang w:val="en-US" w:eastAsia="zh-CN"/>
              </w:rPr>
              <w:t xml:space="preserve">, Zhu S. Present status and future perspectives of preoperative portal vein embolization. </w:t>
            </w:r>
            <w:r w:rsidRPr="00C050B8">
              <w:rPr>
                <w:rFonts w:ascii="Book Antiqua" w:hAnsi="Book Antiqua" w:cs="宋体"/>
                <w:i/>
                <w:iCs/>
                <w:sz w:val="24"/>
                <w:szCs w:val="24"/>
                <w:lang w:val="en-US" w:eastAsia="zh-CN"/>
              </w:rPr>
              <w:t xml:space="preserve">Am J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2009; </w:t>
            </w:r>
            <w:r w:rsidRPr="00C050B8">
              <w:rPr>
                <w:rFonts w:ascii="Book Antiqua" w:hAnsi="Book Antiqua" w:cs="宋体"/>
                <w:b/>
                <w:bCs/>
                <w:sz w:val="24"/>
                <w:szCs w:val="24"/>
                <w:lang w:val="en-US" w:eastAsia="zh-CN"/>
              </w:rPr>
              <w:t>197</w:t>
            </w:r>
            <w:r w:rsidRPr="00C050B8">
              <w:rPr>
                <w:rFonts w:ascii="Book Antiqua" w:hAnsi="Book Antiqua" w:cs="宋体"/>
                <w:sz w:val="24"/>
                <w:szCs w:val="24"/>
                <w:lang w:val="en-US" w:eastAsia="zh-CN"/>
              </w:rPr>
              <w:t>: 686-690 [PMID: 19249737 DOI: 10.1016/j.amjsurg.2008.04.022]</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8 </w:t>
            </w:r>
            <w:r w:rsidRPr="00C050B8">
              <w:rPr>
                <w:rFonts w:ascii="Book Antiqua" w:hAnsi="Book Antiqua" w:cs="宋体"/>
                <w:b/>
                <w:bCs/>
                <w:sz w:val="24"/>
                <w:szCs w:val="24"/>
                <w:lang w:val="en-US" w:eastAsia="zh-CN"/>
              </w:rPr>
              <w:t>Ikeda Y</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Matsumata</w:t>
            </w:r>
            <w:proofErr w:type="spellEnd"/>
            <w:r w:rsidRPr="00C050B8">
              <w:rPr>
                <w:rFonts w:ascii="Book Antiqua" w:hAnsi="Book Antiqua" w:cs="宋体"/>
                <w:sz w:val="24"/>
                <w:szCs w:val="24"/>
                <w:lang w:val="en-US" w:eastAsia="zh-CN"/>
              </w:rPr>
              <w:t xml:space="preserve"> T, </w:t>
            </w:r>
            <w:proofErr w:type="spellStart"/>
            <w:r w:rsidRPr="00C050B8">
              <w:rPr>
                <w:rFonts w:ascii="Book Antiqua" w:hAnsi="Book Antiqua" w:cs="宋体"/>
                <w:sz w:val="24"/>
                <w:szCs w:val="24"/>
                <w:lang w:val="en-US" w:eastAsia="zh-CN"/>
              </w:rPr>
              <w:t>Takenaka</w:t>
            </w:r>
            <w:proofErr w:type="spellEnd"/>
            <w:r w:rsidRPr="00C050B8">
              <w:rPr>
                <w:rFonts w:ascii="Book Antiqua" w:hAnsi="Book Antiqua" w:cs="宋体"/>
                <w:sz w:val="24"/>
                <w:szCs w:val="24"/>
                <w:lang w:val="en-US" w:eastAsia="zh-CN"/>
              </w:rPr>
              <w:t xml:space="preserve"> K, Sasaki O, </w:t>
            </w:r>
            <w:proofErr w:type="spellStart"/>
            <w:r w:rsidRPr="00C050B8">
              <w:rPr>
                <w:rFonts w:ascii="Book Antiqua" w:hAnsi="Book Antiqua" w:cs="宋体"/>
                <w:sz w:val="24"/>
                <w:szCs w:val="24"/>
                <w:lang w:val="en-US" w:eastAsia="zh-CN"/>
              </w:rPr>
              <w:t>Soejima</w:t>
            </w:r>
            <w:proofErr w:type="spellEnd"/>
            <w:r w:rsidRPr="00C050B8">
              <w:rPr>
                <w:rFonts w:ascii="Book Antiqua" w:hAnsi="Book Antiqua" w:cs="宋体"/>
                <w:sz w:val="24"/>
                <w:szCs w:val="24"/>
                <w:lang w:val="en-US" w:eastAsia="zh-CN"/>
              </w:rPr>
              <w:t xml:space="preserve"> K, </w:t>
            </w:r>
            <w:proofErr w:type="spellStart"/>
            <w:r w:rsidRPr="00C050B8">
              <w:rPr>
                <w:rFonts w:ascii="Book Antiqua" w:hAnsi="Book Antiqua" w:cs="宋体"/>
                <w:sz w:val="24"/>
                <w:szCs w:val="24"/>
                <w:lang w:val="en-US" w:eastAsia="zh-CN"/>
              </w:rPr>
              <w:t>Sugimachi</w:t>
            </w:r>
            <w:proofErr w:type="spellEnd"/>
            <w:r w:rsidRPr="00C050B8">
              <w:rPr>
                <w:rFonts w:ascii="Book Antiqua" w:hAnsi="Book Antiqua" w:cs="宋体"/>
                <w:sz w:val="24"/>
                <w:szCs w:val="24"/>
                <w:lang w:val="en-US" w:eastAsia="zh-CN"/>
              </w:rPr>
              <w:t xml:space="preserve"> K. Preliminary report of tumor metastasis during liver regeneration after hepatic resection in rats. </w:t>
            </w:r>
            <w:proofErr w:type="spellStart"/>
            <w:r w:rsidRPr="00C050B8">
              <w:rPr>
                <w:rFonts w:ascii="Book Antiqua" w:hAnsi="Book Antiqua" w:cs="宋体"/>
                <w:i/>
                <w:iCs/>
                <w:sz w:val="24"/>
                <w:szCs w:val="24"/>
                <w:lang w:val="en-US" w:eastAsia="zh-CN"/>
              </w:rPr>
              <w:t>Eur</w:t>
            </w:r>
            <w:proofErr w:type="spellEnd"/>
            <w:r w:rsidRPr="00C050B8">
              <w:rPr>
                <w:rFonts w:ascii="Book Antiqua" w:hAnsi="Book Antiqua" w:cs="宋体"/>
                <w:i/>
                <w:iCs/>
                <w:sz w:val="24"/>
                <w:szCs w:val="24"/>
                <w:lang w:val="en-US" w:eastAsia="zh-CN"/>
              </w:rPr>
              <w:t xml:space="preserve"> J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Oncol</w:t>
            </w:r>
            <w:proofErr w:type="spellEnd"/>
            <w:r w:rsidRPr="00C050B8">
              <w:rPr>
                <w:rFonts w:ascii="Book Antiqua" w:hAnsi="Book Antiqua" w:cs="宋体"/>
                <w:sz w:val="24"/>
                <w:szCs w:val="24"/>
                <w:lang w:val="en-US" w:eastAsia="zh-CN"/>
              </w:rPr>
              <w:t xml:space="preserve"> 1995; </w:t>
            </w:r>
            <w:r w:rsidRPr="00C050B8">
              <w:rPr>
                <w:rFonts w:ascii="Book Antiqua" w:hAnsi="Book Antiqua" w:cs="宋体"/>
                <w:b/>
                <w:bCs/>
                <w:sz w:val="24"/>
                <w:szCs w:val="24"/>
                <w:lang w:val="en-US" w:eastAsia="zh-CN"/>
              </w:rPr>
              <w:t>21</w:t>
            </w:r>
            <w:r w:rsidRPr="00C050B8">
              <w:rPr>
                <w:rFonts w:ascii="Book Antiqua" w:hAnsi="Book Antiqua" w:cs="宋体"/>
                <w:sz w:val="24"/>
                <w:szCs w:val="24"/>
                <w:lang w:val="en-US" w:eastAsia="zh-CN"/>
              </w:rPr>
              <w:t>: 188-190 [PMID: 7720894 DOI: 10.1016/S0748-7983(95)90468-9]</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9 </w:t>
            </w:r>
            <w:proofErr w:type="spellStart"/>
            <w:r w:rsidRPr="00C050B8">
              <w:rPr>
                <w:rFonts w:ascii="Book Antiqua" w:hAnsi="Book Antiqua" w:cs="宋体"/>
                <w:b/>
                <w:bCs/>
                <w:sz w:val="24"/>
                <w:szCs w:val="24"/>
                <w:lang w:val="en-US" w:eastAsia="zh-CN"/>
              </w:rPr>
              <w:t>Mizutani</w:t>
            </w:r>
            <w:proofErr w:type="spellEnd"/>
            <w:r w:rsidRPr="00C050B8">
              <w:rPr>
                <w:rFonts w:ascii="Book Antiqua" w:hAnsi="Book Antiqua" w:cs="宋体"/>
                <w:b/>
                <w:bCs/>
                <w:sz w:val="24"/>
                <w:szCs w:val="24"/>
                <w:lang w:val="en-US" w:eastAsia="zh-CN"/>
              </w:rPr>
              <w:t xml:space="preserve"> J</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Hiraoka</w:t>
            </w:r>
            <w:proofErr w:type="spellEnd"/>
            <w:r w:rsidRPr="00C050B8">
              <w:rPr>
                <w:rFonts w:ascii="Book Antiqua" w:hAnsi="Book Antiqua" w:cs="宋体"/>
                <w:sz w:val="24"/>
                <w:szCs w:val="24"/>
                <w:lang w:val="en-US" w:eastAsia="zh-CN"/>
              </w:rPr>
              <w:t xml:space="preserve"> T, Yamashita R, </w:t>
            </w:r>
            <w:proofErr w:type="spellStart"/>
            <w:r w:rsidRPr="00C050B8">
              <w:rPr>
                <w:rFonts w:ascii="Book Antiqua" w:hAnsi="Book Antiqua" w:cs="宋体"/>
                <w:sz w:val="24"/>
                <w:szCs w:val="24"/>
                <w:lang w:val="en-US" w:eastAsia="zh-CN"/>
              </w:rPr>
              <w:t>Miyauchi</w:t>
            </w:r>
            <w:proofErr w:type="spellEnd"/>
            <w:r w:rsidRPr="00C050B8">
              <w:rPr>
                <w:rFonts w:ascii="Book Antiqua" w:hAnsi="Book Antiqua" w:cs="宋体"/>
                <w:sz w:val="24"/>
                <w:szCs w:val="24"/>
                <w:lang w:val="en-US" w:eastAsia="zh-CN"/>
              </w:rPr>
              <w:t xml:space="preserve"> Y. Promotion of hepatic metastases by liver resection in the rat. </w:t>
            </w:r>
            <w:r w:rsidRPr="00C050B8">
              <w:rPr>
                <w:rFonts w:ascii="Book Antiqua" w:hAnsi="Book Antiqua" w:cs="宋体"/>
                <w:i/>
                <w:iCs/>
                <w:sz w:val="24"/>
                <w:szCs w:val="24"/>
                <w:lang w:val="en-US" w:eastAsia="zh-CN"/>
              </w:rPr>
              <w:t>Br J Cancer</w:t>
            </w:r>
            <w:r w:rsidRPr="00C050B8">
              <w:rPr>
                <w:rFonts w:ascii="Book Antiqua" w:hAnsi="Book Antiqua" w:cs="宋体"/>
                <w:sz w:val="24"/>
                <w:szCs w:val="24"/>
                <w:lang w:val="en-US" w:eastAsia="zh-CN"/>
              </w:rPr>
              <w:t xml:space="preserve"> 1992; </w:t>
            </w:r>
            <w:r w:rsidRPr="00C050B8">
              <w:rPr>
                <w:rFonts w:ascii="Book Antiqua" w:hAnsi="Book Antiqua" w:cs="宋体"/>
                <w:b/>
                <w:bCs/>
                <w:sz w:val="24"/>
                <w:szCs w:val="24"/>
                <w:lang w:val="en-US" w:eastAsia="zh-CN"/>
              </w:rPr>
              <w:t>65</w:t>
            </w:r>
            <w:r w:rsidRPr="00C050B8">
              <w:rPr>
                <w:rFonts w:ascii="Book Antiqua" w:hAnsi="Book Antiqua" w:cs="宋体"/>
                <w:sz w:val="24"/>
                <w:szCs w:val="24"/>
                <w:lang w:val="en-US" w:eastAsia="zh-CN"/>
              </w:rPr>
              <w:t>: 794-797 [PMID: 1616850 DOI: 10.1038/bjc.1992.170]</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10 </w:t>
            </w:r>
            <w:proofErr w:type="spellStart"/>
            <w:r w:rsidRPr="00C050B8">
              <w:rPr>
                <w:rFonts w:ascii="Book Antiqua" w:hAnsi="Book Antiqua" w:cs="宋体"/>
                <w:b/>
                <w:bCs/>
                <w:sz w:val="24"/>
                <w:szCs w:val="24"/>
                <w:lang w:val="en-US" w:eastAsia="zh-CN"/>
              </w:rPr>
              <w:t>Pamecha</w:t>
            </w:r>
            <w:proofErr w:type="spellEnd"/>
            <w:r w:rsidRPr="00C050B8">
              <w:rPr>
                <w:rFonts w:ascii="Book Antiqua" w:hAnsi="Book Antiqua" w:cs="宋体"/>
                <w:b/>
                <w:bCs/>
                <w:sz w:val="24"/>
                <w:szCs w:val="24"/>
                <w:lang w:val="en-US" w:eastAsia="zh-CN"/>
              </w:rPr>
              <w:t xml:space="preserve"> V</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Levene</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Grillo</w:t>
            </w:r>
            <w:proofErr w:type="spellEnd"/>
            <w:r w:rsidRPr="00C050B8">
              <w:rPr>
                <w:rFonts w:ascii="Book Antiqua" w:hAnsi="Book Antiqua" w:cs="宋体"/>
                <w:sz w:val="24"/>
                <w:szCs w:val="24"/>
                <w:lang w:val="en-US" w:eastAsia="zh-CN"/>
              </w:rPr>
              <w:t xml:space="preserve"> F, Woodward N, </w:t>
            </w:r>
            <w:proofErr w:type="spellStart"/>
            <w:r w:rsidRPr="00C050B8">
              <w:rPr>
                <w:rFonts w:ascii="Book Antiqua" w:hAnsi="Book Antiqua" w:cs="宋体"/>
                <w:sz w:val="24"/>
                <w:szCs w:val="24"/>
                <w:lang w:val="en-US" w:eastAsia="zh-CN"/>
              </w:rPr>
              <w:t>Dhillon</w:t>
            </w:r>
            <w:proofErr w:type="spellEnd"/>
            <w:r w:rsidRPr="00C050B8">
              <w:rPr>
                <w:rFonts w:ascii="Book Antiqua" w:hAnsi="Book Antiqua" w:cs="宋体"/>
                <w:sz w:val="24"/>
                <w:szCs w:val="24"/>
                <w:lang w:val="en-US" w:eastAsia="zh-CN"/>
              </w:rPr>
              <w:t xml:space="preserve"> A, Davidson BR. Effect of portal vein </w:t>
            </w:r>
            <w:proofErr w:type="spellStart"/>
            <w:r w:rsidRPr="00C050B8">
              <w:rPr>
                <w:rFonts w:ascii="Book Antiqua" w:hAnsi="Book Antiqua" w:cs="宋体"/>
                <w:sz w:val="24"/>
                <w:szCs w:val="24"/>
                <w:lang w:val="en-US" w:eastAsia="zh-CN"/>
              </w:rPr>
              <w:t>embolisation</w:t>
            </w:r>
            <w:proofErr w:type="spellEnd"/>
            <w:r w:rsidRPr="00C050B8">
              <w:rPr>
                <w:rFonts w:ascii="Book Antiqua" w:hAnsi="Book Antiqua" w:cs="宋体"/>
                <w:sz w:val="24"/>
                <w:szCs w:val="24"/>
                <w:lang w:val="en-US" w:eastAsia="zh-CN"/>
              </w:rPr>
              <w:t xml:space="preserve"> on the growth rate of colorectal liver metastases. </w:t>
            </w:r>
            <w:r w:rsidRPr="00C050B8">
              <w:rPr>
                <w:rFonts w:ascii="Book Antiqua" w:hAnsi="Book Antiqua" w:cs="宋体"/>
                <w:i/>
                <w:iCs/>
                <w:sz w:val="24"/>
                <w:szCs w:val="24"/>
                <w:lang w:val="en-US" w:eastAsia="zh-CN"/>
              </w:rPr>
              <w:t>Br J Cancer</w:t>
            </w:r>
            <w:r w:rsidRPr="00C050B8">
              <w:rPr>
                <w:rFonts w:ascii="Book Antiqua" w:hAnsi="Book Antiqua" w:cs="宋体"/>
                <w:sz w:val="24"/>
                <w:szCs w:val="24"/>
                <w:lang w:val="en-US" w:eastAsia="zh-CN"/>
              </w:rPr>
              <w:t xml:space="preserve"> 2009; </w:t>
            </w:r>
            <w:r w:rsidRPr="00C050B8">
              <w:rPr>
                <w:rFonts w:ascii="Book Antiqua" w:hAnsi="Book Antiqua" w:cs="宋体"/>
                <w:b/>
                <w:bCs/>
                <w:sz w:val="24"/>
                <w:szCs w:val="24"/>
                <w:lang w:val="en-US" w:eastAsia="zh-CN"/>
              </w:rPr>
              <w:t>100</w:t>
            </w:r>
            <w:r w:rsidRPr="00C050B8">
              <w:rPr>
                <w:rFonts w:ascii="Book Antiqua" w:hAnsi="Book Antiqua" w:cs="宋体"/>
                <w:sz w:val="24"/>
                <w:szCs w:val="24"/>
                <w:lang w:val="en-US" w:eastAsia="zh-CN"/>
              </w:rPr>
              <w:t>: 617-622 [PMID: 19209170 DOI: 10.1038/sj.bjc.6604872]</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lastRenderedPageBreak/>
              <w:t xml:space="preserve">11 </w:t>
            </w:r>
            <w:r w:rsidRPr="00C050B8">
              <w:rPr>
                <w:rFonts w:ascii="Book Antiqua" w:hAnsi="Book Antiqua" w:cs="宋体"/>
                <w:b/>
                <w:bCs/>
                <w:sz w:val="24"/>
                <w:szCs w:val="24"/>
                <w:lang w:val="en-US" w:eastAsia="zh-CN"/>
              </w:rPr>
              <w:t>Aoki T</w:t>
            </w:r>
            <w:r w:rsidRPr="00C050B8">
              <w:rPr>
                <w:rFonts w:ascii="Book Antiqua" w:hAnsi="Book Antiqua" w:cs="宋体"/>
                <w:sz w:val="24"/>
                <w:szCs w:val="24"/>
                <w:lang w:val="en-US" w:eastAsia="zh-CN"/>
              </w:rPr>
              <w:t xml:space="preserve">, Imamura H, Hasegawa K, </w:t>
            </w:r>
            <w:proofErr w:type="spellStart"/>
            <w:r w:rsidRPr="00C050B8">
              <w:rPr>
                <w:rFonts w:ascii="Book Antiqua" w:hAnsi="Book Antiqua" w:cs="宋体"/>
                <w:sz w:val="24"/>
                <w:szCs w:val="24"/>
                <w:lang w:val="en-US" w:eastAsia="zh-CN"/>
              </w:rPr>
              <w:t>Matsukura</w:t>
            </w:r>
            <w:proofErr w:type="spellEnd"/>
            <w:r w:rsidRPr="00C050B8">
              <w:rPr>
                <w:rFonts w:ascii="Book Antiqua" w:hAnsi="Book Antiqua" w:cs="宋体"/>
                <w:sz w:val="24"/>
                <w:szCs w:val="24"/>
                <w:lang w:val="en-US" w:eastAsia="zh-CN"/>
              </w:rPr>
              <w:t xml:space="preserve"> A, Sano K, Sugawara Y, </w:t>
            </w:r>
            <w:proofErr w:type="spellStart"/>
            <w:r w:rsidRPr="00C050B8">
              <w:rPr>
                <w:rFonts w:ascii="Book Antiqua" w:hAnsi="Book Antiqua" w:cs="宋体"/>
                <w:sz w:val="24"/>
                <w:szCs w:val="24"/>
                <w:lang w:val="en-US" w:eastAsia="zh-CN"/>
              </w:rPr>
              <w:t>Kokudo</w:t>
            </w:r>
            <w:proofErr w:type="spellEnd"/>
            <w:r w:rsidRPr="00C050B8">
              <w:rPr>
                <w:rFonts w:ascii="Book Antiqua" w:hAnsi="Book Antiqua" w:cs="宋体"/>
                <w:sz w:val="24"/>
                <w:szCs w:val="24"/>
                <w:lang w:val="en-US" w:eastAsia="zh-CN"/>
              </w:rPr>
              <w:t xml:space="preserve"> N, </w:t>
            </w:r>
            <w:proofErr w:type="spellStart"/>
            <w:r w:rsidRPr="00C050B8">
              <w:rPr>
                <w:rFonts w:ascii="Book Antiqua" w:hAnsi="Book Antiqua" w:cs="宋体"/>
                <w:sz w:val="24"/>
                <w:szCs w:val="24"/>
                <w:lang w:val="en-US" w:eastAsia="zh-CN"/>
              </w:rPr>
              <w:t>Makuuchi</w:t>
            </w:r>
            <w:proofErr w:type="spellEnd"/>
            <w:r w:rsidRPr="00C050B8">
              <w:rPr>
                <w:rFonts w:ascii="Book Antiqua" w:hAnsi="Book Antiqua" w:cs="宋体"/>
                <w:sz w:val="24"/>
                <w:szCs w:val="24"/>
                <w:lang w:val="en-US" w:eastAsia="zh-CN"/>
              </w:rPr>
              <w:t xml:space="preserve"> M. Sequential preoperative arterial and portal venous </w:t>
            </w:r>
            <w:proofErr w:type="spellStart"/>
            <w:r w:rsidRPr="00C050B8">
              <w:rPr>
                <w:rFonts w:ascii="Book Antiqua" w:hAnsi="Book Antiqua" w:cs="宋体"/>
                <w:sz w:val="24"/>
                <w:szCs w:val="24"/>
                <w:lang w:val="en-US" w:eastAsia="zh-CN"/>
              </w:rPr>
              <w:t>embolizations</w:t>
            </w:r>
            <w:proofErr w:type="spellEnd"/>
            <w:r w:rsidRPr="00C050B8">
              <w:rPr>
                <w:rFonts w:ascii="Book Antiqua" w:hAnsi="Book Antiqua" w:cs="宋体"/>
                <w:sz w:val="24"/>
                <w:szCs w:val="24"/>
                <w:lang w:val="en-US" w:eastAsia="zh-CN"/>
              </w:rPr>
              <w:t xml:space="preserve"> in patients with hepatocellular carcinoma. </w:t>
            </w:r>
            <w:r w:rsidRPr="00C050B8">
              <w:rPr>
                <w:rFonts w:ascii="Book Antiqua" w:hAnsi="Book Antiqua" w:cs="宋体"/>
                <w:i/>
                <w:iCs/>
                <w:sz w:val="24"/>
                <w:szCs w:val="24"/>
                <w:lang w:val="en-US" w:eastAsia="zh-CN"/>
              </w:rPr>
              <w:t xml:space="preserve">Arch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2004; </w:t>
            </w:r>
            <w:r w:rsidRPr="00C050B8">
              <w:rPr>
                <w:rFonts w:ascii="Book Antiqua" w:hAnsi="Book Antiqua" w:cs="宋体"/>
                <w:b/>
                <w:bCs/>
                <w:sz w:val="24"/>
                <w:szCs w:val="24"/>
                <w:lang w:val="en-US" w:eastAsia="zh-CN"/>
              </w:rPr>
              <w:t>139</w:t>
            </w:r>
            <w:r w:rsidRPr="00C050B8">
              <w:rPr>
                <w:rFonts w:ascii="Book Antiqua" w:hAnsi="Book Antiqua" w:cs="宋体"/>
                <w:sz w:val="24"/>
                <w:szCs w:val="24"/>
                <w:lang w:val="en-US" w:eastAsia="zh-CN"/>
              </w:rPr>
              <w:t>: 766-774 [PMID: 15249411 DOI: 10.1001/archsurg.139.7.766]</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12 </w:t>
            </w:r>
            <w:r w:rsidRPr="00C050B8">
              <w:rPr>
                <w:rFonts w:ascii="Book Antiqua" w:hAnsi="Book Antiqua" w:cs="宋体"/>
                <w:b/>
                <w:bCs/>
                <w:sz w:val="24"/>
                <w:szCs w:val="24"/>
                <w:lang w:val="en-US" w:eastAsia="zh-CN"/>
              </w:rPr>
              <w:t>Ogata S</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Belghiti</w:t>
            </w:r>
            <w:proofErr w:type="spellEnd"/>
            <w:r w:rsidRPr="00C050B8">
              <w:rPr>
                <w:rFonts w:ascii="Book Antiqua" w:hAnsi="Book Antiqua" w:cs="宋体"/>
                <w:sz w:val="24"/>
                <w:szCs w:val="24"/>
                <w:lang w:val="en-US" w:eastAsia="zh-CN"/>
              </w:rPr>
              <w:t xml:space="preserve"> J, </w:t>
            </w:r>
            <w:proofErr w:type="spellStart"/>
            <w:r w:rsidRPr="00C050B8">
              <w:rPr>
                <w:rFonts w:ascii="Book Antiqua" w:hAnsi="Book Antiqua" w:cs="宋体"/>
                <w:sz w:val="24"/>
                <w:szCs w:val="24"/>
                <w:lang w:val="en-US" w:eastAsia="zh-CN"/>
              </w:rPr>
              <w:t>Farges</w:t>
            </w:r>
            <w:proofErr w:type="spellEnd"/>
            <w:r w:rsidRPr="00C050B8">
              <w:rPr>
                <w:rFonts w:ascii="Book Antiqua" w:hAnsi="Book Antiqua" w:cs="宋体"/>
                <w:sz w:val="24"/>
                <w:szCs w:val="24"/>
                <w:lang w:val="en-US" w:eastAsia="zh-CN"/>
              </w:rPr>
              <w:t xml:space="preserve"> O, Varma D, </w:t>
            </w:r>
            <w:proofErr w:type="spellStart"/>
            <w:r w:rsidRPr="00C050B8">
              <w:rPr>
                <w:rFonts w:ascii="Book Antiqua" w:hAnsi="Book Antiqua" w:cs="宋体"/>
                <w:sz w:val="24"/>
                <w:szCs w:val="24"/>
                <w:lang w:val="en-US" w:eastAsia="zh-CN"/>
              </w:rPr>
              <w:t>Sibert</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Vilgrain</w:t>
            </w:r>
            <w:proofErr w:type="spellEnd"/>
            <w:r w:rsidRPr="00C050B8">
              <w:rPr>
                <w:rFonts w:ascii="Book Antiqua" w:hAnsi="Book Antiqua" w:cs="宋体"/>
                <w:sz w:val="24"/>
                <w:szCs w:val="24"/>
                <w:lang w:val="en-US" w:eastAsia="zh-CN"/>
              </w:rPr>
              <w:t xml:space="preserve"> V. Sequential arterial and portal vein </w:t>
            </w:r>
            <w:proofErr w:type="spellStart"/>
            <w:r w:rsidRPr="00C050B8">
              <w:rPr>
                <w:rFonts w:ascii="Book Antiqua" w:hAnsi="Book Antiqua" w:cs="宋体"/>
                <w:sz w:val="24"/>
                <w:szCs w:val="24"/>
                <w:lang w:val="en-US" w:eastAsia="zh-CN"/>
              </w:rPr>
              <w:t>embolizations</w:t>
            </w:r>
            <w:proofErr w:type="spellEnd"/>
            <w:r w:rsidRPr="00C050B8">
              <w:rPr>
                <w:rFonts w:ascii="Book Antiqua" w:hAnsi="Book Antiqua" w:cs="宋体"/>
                <w:sz w:val="24"/>
                <w:szCs w:val="24"/>
                <w:lang w:val="en-US" w:eastAsia="zh-CN"/>
              </w:rPr>
              <w:t xml:space="preserve"> before right </w:t>
            </w:r>
            <w:proofErr w:type="spellStart"/>
            <w:r w:rsidRPr="00C050B8">
              <w:rPr>
                <w:rFonts w:ascii="Book Antiqua" w:hAnsi="Book Antiqua" w:cs="宋体"/>
                <w:sz w:val="24"/>
                <w:szCs w:val="24"/>
                <w:lang w:val="en-US" w:eastAsia="zh-CN"/>
              </w:rPr>
              <w:t>hepatectomy</w:t>
            </w:r>
            <w:proofErr w:type="spellEnd"/>
            <w:r w:rsidRPr="00C050B8">
              <w:rPr>
                <w:rFonts w:ascii="Book Antiqua" w:hAnsi="Book Antiqua" w:cs="宋体"/>
                <w:sz w:val="24"/>
                <w:szCs w:val="24"/>
                <w:lang w:val="en-US" w:eastAsia="zh-CN"/>
              </w:rPr>
              <w:t xml:space="preserve"> in patients with cirrhosis and hepatocellular carcinoma. </w:t>
            </w:r>
            <w:r w:rsidRPr="00C050B8">
              <w:rPr>
                <w:rFonts w:ascii="Book Antiqua" w:hAnsi="Book Antiqua" w:cs="宋体"/>
                <w:i/>
                <w:iCs/>
                <w:sz w:val="24"/>
                <w:szCs w:val="24"/>
                <w:lang w:val="en-US" w:eastAsia="zh-CN"/>
              </w:rPr>
              <w:t xml:space="preserve">Br J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sz w:val="24"/>
                <w:szCs w:val="24"/>
                <w:lang w:val="en-US" w:eastAsia="zh-CN"/>
              </w:rPr>
              <w:t xml:space="preserve"> 2006; </w:t>
            </w:r>
            <w:r w:rsidRPr="00C050B8">
              <w:rPr>
                <w:rFonts w:ascii="Book Antiqua" w:hAnsi="Book Antiqua" w:cs="宋体"/>
                <w:b/>
                <w:bCs/>
                <w:sz w:val="24"/>
                <w:szCs w:val="24"/>
                <w:lang w:val="en-US" w:eastAsia="zh-CN"/>
              </w:rPr>
              <w:t>93</w:t>
            </w:r>
            <w:r w:rsidRPr="00C050B8">
              <w:rPr>
                <w:rFonts w:ascii="Book Antiqua" w:hAnsi="Book Antiqua" w:cs="宋体"/>
                <w:sz w:val="24"/>
                <w:szCs w:val="24"/>
                <w:lang w:val="en-US" w:eastAsia="zh-CN"/>
              </w:rPr>
              <w:t>: 1091-1098 [PMID: 16779884 DOI: 10.1002/bjs.5341]</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13 </w:t>
            </w:r>
            <w:proofErr w:type="spellStart"/>
            <w:r w:rsidRPr="00C050B8">
              <w:rPr>
                <w:rFonts w:ascii="Book Antiqua" w:hAnsi="Book Antiqua" w:cs="宋体"/>
                <w:b/>
                <w:bCs/>
                <w:sz w:val="24"/>
                <w:szCs w:val="24"/>
                <w:lang w:val="en-US" w:eastAsia="zh-CN"/>
              </w:rPr>
              <w:t>Yoo</w:t>
            </w:r>
            <w:proofErr w:type="spellEnd"/>
            <w:r w:rsidRPr="00C050B8">
              <w:rPr>
                <w:rFonts w:ascii="Book Antiqua" w:hAnsi="Book Antiqua" w:cs="宋体"/>
                <w:b/>
                <w:bCs/>
                <w:sz w:val="24"/>
                <w:szCs w:val="24"/>
                <w:lang w:val="en-US" w:eastAsia="zh-CN"/>
              </w:rPr>
              <w:t xml:space="preserve"> H</w:t>
            </w:r>
            <w:r w:rsidRPr="00C050B8">
              <w:rPr>
                <w:rFonts w:ascii="Book Antiqua" w:hAnsi="Book Antiqua" w:cs="宋体"/>
                <w:sz w:val="24"/>
                <w:szCs w:val="24"/>
                <w:lang w:val="en-US" w:eastAsia="zh-CN"/>
              </w:rPr>
              <w:t xml:space="preserve">, Kim JH, </w:t>
            </w:r>
            <w:proofErr w:type="spellStart"/>
            <w:r w:rsidRPr="00C050B8">
              <w:rPr>
                <w:rFonts w:ascii="Book Antiqua" w:hAnsi="Book Antiqua" w:cs="宋体"/>
                <w:sz w:val="24"/>
                <w:szCs w:val="24"/>
                <w:lang w:val="en-US" w:eastAsia="zh-CN"/>
              </w:rPr>
              <w:t>Ko</w:t>
            </w:r>
            <w:proofErr w:type="spellEnd"/>
            <w:r w:rsidRPr="00C050B8">
              <w:rPr>
                <w:rFonts w:ascii="Book Antiqua" w:hAnsi="Book Antiqua" w:cs="宋体"/>
                <w:sz w:val="24"/>
                <w:szCs w:val="24"/>
                <w:lang w:val="en-US" w:eastAsia="zh-CN"/>
              </w:rPr>
              <w:t xml:space="preserve"> GY, Kim KW, </w:t>
            </w:r>
            <w:proofErr w:type="spellStart"/>
            <w:r w:rsidRPr="00C050B8">
              <w:rPr>
                <w:rFonts w:ascii="Book Antiqua" w:hAnsi="Book Antiqua" w:cs="宋体"/>
                <w:sz w:val="24"/>
                <w:szCs w:val="24"/>
                <w:lang w:val="en-US" w:eastAsia="zh-CN"/>
              </w:rPr>
              <w:t>Gwon</w:t>
            </w:r>
            <w:proofErr w:type="spellEnd"/>
            <w:r w:rsidRPr="00C050B8">
              <w:rPr>
                <w:rFonts w:ascii="Book Antiqua" w:hAnsi="Book Antiqua" w:cs="宋体"/>
                <w:sz w:val="24"/>
                <w:szCs w:val="24"/>
                <w:lang w:val="en-US" w:eastAsia="zh-CN"/>
              </w:rPr>
              <w:t xml:space="preserve"> DI, Lee SG, Hwang S. Sequential </w:t>
            </w:r>
            <w:proofErr w:type="spellStart"/>
            <w:r w:rsidRPr="00C050B8">
              <w:rPr>
                <w:rFonts w:ascii="Book Antiqua" w:hAnsi="Book Antiqua" w:cs="宋体"/>
                <w:sz w:val="24"/>
                <w:szCs w:val="24"/>
                <w:lang w:val="en-US" w:eastAsia="zh-CN"/>
              </w:rPr>
              <w:t>transcatheter</w:t>
            </w:r>
            <w:proofErr w:type="spellEnd"/>
            <w:r w:rsidRPr="00C050B8">
              <w:rPr>
                <w:rFonts w:ascii="Book Antiqua" w:hAnsi="Book Antiqua" w:cs="宋体"/>
                <w:sz w:val="24"/>
                <w:szCs w:val="24"/>
                <w:lang w:val="en-US" w:eastAsia="zh-CN"/>
              </w:rPr>
              <w:t xml:space="preserve"> arterial chemoembolization and portal vein embolization versus portal vein embolization only before major </w:t>
            </w:r>
            <w:proofErr w:type="spellStart"/>
            <w:r w:rsidRPr="00C050B8">
              <w:rPr>
                <w:rFonts w:ascii="Book Antiqua" w:hAnsi="Book Antiqua" w:cs="宋体"/>
                <w:sz w:val="24"/>
                <w:szCs w:val="24"/>
                <w:lang w:val="en-US" w:eastAsia="zh-CN"/>
              </w:rPr>
              <w:t>hepatectomy</w:t>
            </w:r>
            <w:proofErr w:type="spellEnd"/>
            <w:r w:rsidRPr="00C050B8">
              <w:rPr>
                <w:rFonts w:ascii="Book Antiqua" w:hAnsi="Book Antiqua" w:cs="宋体"/>
                <w:sz w:val="24"/>
                <w:szCs w:val="24"/>
                <w:lang w:val="en-US" w:eastAsia="zh-CN"/>
              </w:rPr>
              <w:t xml:space="preserve"> for patients with hepatocellular carcinoma. </w:t>
            </w:r>
            <w:r w:rsidRPr="00C050B8">
              <w:rPr>
                <w:rFonts w:ascii="Book Antiqua" w:hAnsi="Book Antiqua" w:cs="宋体"/>
                <w:i/>
                <w:iCs/>
                <w:sz w:val="24"/>
                <w:szCs w:val="24"/>
                <w:lang w:val="en-US" w:eastAsia="zh-CN"/>
              </w:rPr>
              <w:t xml:space="preserve">Ann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Oncol</w:t>
            </w:r>
            <w:proofErr w:type="spellEnd"/>
            <w:r w:rsidRPr="00C050B8">
              <w:rPr>
                <w:rFonts w:ascii="Book Antiqua" w:hAnsi="Book Antiqua" w:cs="宋体"/>
                <w:sz w:val="24"/>
                <w:szCs w:val="24"/>
                <w:lang w:val="en-US" w:eastAsia="zh-CN"/>
              </w:rPr>
              <w:t xml:space="preserve"> 2011; </w:t>
            </w:r>
            <w:r w:rsidRPr="00C050B8">
              <w:rPr>
                <w:rFonts w:ascii="Book Antiqua" w:hAnsi="Book Antiqua" w:cs="宋体"/>
                <w:b/>
                <w:bCs/>
                <w:sz w:val="24"/>
                <w:szCs w:val="24"/>
                <w:lang w:val="en-US" w:eastAsia="zh-CN"/>
              </w:rPr>
              <w:t>18</w:t>
            </w:r>
            <w:r w:rsidRPr="00C050B8">
              <w:rPr>
                <w:rFonts w:ascii="Book Antiqua" w:hAnsi="Book Antiqua" w:cs="宋体"/>
                <w:sz w:val="24"/>
                <w:szCs w:val="24"/>
                <w:lang w:val="en-US" w:eastAsia="zh-CN"/>
              </w:rPr>
              <w:t>: 1251-1257 [PMID: 21069467 DOI: 10.1245/s10434-010-1423-3]</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14 </w:t>
            </w:r>
            <w:proofErr w:type="spellStart"/>
            <w:r w:rsidRPr="00C050B8">
              <w:rPr>
                <w:rFonts w:ascii="Book Antiqua" w:hAnsi="Book Antiqua" w:cs="宋体"/>
                <w:b/>
                <w:bCs/>
                <w:sz w:val="24"/>
                <w:szCs w:val="24"/>
                <w:lang w:val="en-US" w:eastAsia="zh-CN"/>
              </w:rPr>
              <w:t>Jakobs</w:t>
            </w:r>
            <w:proofErr w:type="spellEnd"/>
            <w:r w:rsidRPr="00C050B8">
              <w:rPr>
                <w:rFonts w:ascii="Book Antiqua" w:hAnsi="Book Antiqua" w:cs="宋体"/>
                <w:b/>
                <w:bCs/>
                <w:sz w:val="24"/>
                <w:szCs w:val="24"/>
                <w:lang w:val="en-US" w:eastAsia="zh-CN"/>
              </w:rPr>
              <w:t xml:space="preserve"> TF</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Saleem</w:t>
            </w:r>
            <w:proofErr w:type="spellEnd"/>
            <w:r w:rsidRPr="00C050B8">
              <w:rPr>
                <w:rFonts w:ascii="Book Antiqua" w:hAnsi="Book Antiqua" w:cs="宋体"/>
                <w:sz w:val="24"/>
                <w:szCs w:val="24"/>
                <w:lang w:val="en-US" w:eastAsia="zh-CN"/>
              </w:rPr>
              <w:t xml:space="preserve"> S, </w:t>
            </w:r>
            <w:proofErr w:type="spellStart"/>
            <w:r w:rsidRPr="00C050B8">
              <w:rPr>
                <w:rFonts w:ascii="Book Antiqua" w:hAnsi="Book Antiqua" w:cs="宋体"/>
                <w:sz w:val="24"/>
                <w:szCs w:val="24"/>
                <w:lang w:val="en-US" w:eastAsia="zh-CN"/>
              </w:rPr>
              <w:t>Atassi</w:t>
            </w:r>
            <w:proofErr w:type="spellEnd"/>
            <w:r w:rsidRPr="00C050B8">
              <w:rPr>
                <w:rFonts w:ascii="Book Antiqua" w:hAnsi="Book Antiqua" w:cs="宋体"/>
                <w:sz w:val="24"/>
                <w:szCs w:val="24"/>
                <w:lang w:val="en-US" w:eastAsia="zh-CN"/>
              </w:rPr>
              <w:t xml:space="preserve"> B, </w:t>
            </w:r>
            <w:proofErr w:type="spellStart"/>
            <w:r w:rsidRPr="00C050B8">
              <w:rPr>
                <w:rFonts w:ascii="Book Antiqua" w:hAnsi="Book Antiqua" w:cs="宋体"/>
                <w:sz w:val="24"/>
                <w:szCs w:val="24"/>
                <w:lang w:val="en-US" w:eastAsia="zh-CN"/>
              </w:rPr>
              <w:t>Reda</w:t>
            </w:r>
            <w:proofErr w:type="spellEnd"/>
            <w:r w:rsidRPr="00C050B8">
              <w:rPr>
                <w:rFonts w:ascii="Book Antiqua" w:hAnsi="Book Antiqua" w:cs="宋体"/>
                <w:sz w:val="24"/>
                <w:szCs w:val="24"/>
                <w:lang w:val="en-US" w:eastAsia="zh-CN"/>
              </w:rPr>
              <w:t xml:space="preserve"> E, Lewandowski RJ, </w:t>
            </w:r>
            <w:proofErr w:type="spellStart"/>
            <w:r w:rsidRPr="00C050B8">
              <w:rPr>
                <w:rFonts w:ascii="Book Antiqua" w:hAnsi="Book Antiqua" w:cs="宋体"/>
                <w:sz w:val="24"/>
                <w:szCs w:val="24"/>
                <w:lang w:val="en-US" w:eastAsia="zh-CN"/>
              </w:rPr>
              <w:t>Yaghmai</w:t>
            </w:r>
            <w:proofErr w:type="spellEnd"/>
            <w:r w:rsidRPr="00C050B8">
              <w:rPr>
                <w:rFonts w:ascii="Book Antiqua" w:hAnsi="Book Antiqua" w:cs="宋体"/>
                <w:sz w:val="24"/>
                <w:szCs w:val="24"/>
                <w:lang w:val="en-US" w:eastAsia="zh-CN"/>
              </w:rPr>
              <w:t xml:space="preserve"> V, Miller F, </w:t>
            </w:r>
            <w:proofErr w:type="spellStart"/>
            <w:r w:rsidRPr="00C050B8">
              <w:rPr>
                <w:rFonts w:ascii="Book Antiqua" w:hAnsi="Book Antiqua" w:cs="宋体"/>
                <w:sz w:val="24"/>
                <w:szCs w:val="24"/>
                <w:lang w:val="en-US" w:eastAsia="zh-CN"/>
              </w:rPr>
              <w:t>Ryu</w:t>
            </w:r>
            <w:proofErr w:type="spellEnd"/>
            <w:r w:rsidRPr="00C050B8">
              <w:rPr>
                <w:rFonts w:ascii="Book Antiqua" w:hAnsi="Book Antiqua" w:cs="宋体"/>
                <w:sz w:val="24"/>
                <w:szCs w:val="24"/>
                <w:lang w:val="en-US" w:eastAsia="zh-CN"/>
              </w:rPr>
              <w:t xml:space="preserve"> RK, Ibrahim S, Sato KT, </w:t>
            </w:r>
            <w:proofErr w:type="spellStart"/>
            <w:r w:rsidRPr="00C050B8">
              <w:rPr>
                <w:rFonts w:ascii="Book Antiqua" w:hAnsi="Book Antiqua" w:cs="宋体"/>
                <w:sz w:val="24"/>
                <w:szCs w:val="24"/>
                <w:lang w:val="en-US" w:eastAsia="zh-CN"/>
              </w:rPr>
              <w:t>Kulik</w:t>
            </w:r>
            <w:proofErr w:type="spellEnd"/>
            <w:r w:rsidRPr="00C050B8">
              <w:rPr>
                <w:rFonts w:ascii="Book Antiqua" w:hAnsi="Book Antiqua" w:cs="宋体"/>
                <w:sz w:val="24"/>
                <w:szCs w:val="24"/>
                <w:lang w:val="en-US" w:eastAsia="zh-CN"/>
              </w:rPr>
              <w:t xml:space="preserve"> LM, </w:t>
            </w:r>
            <w:proofErr w:type="spellStart"/>
            <w:r w:rsidRPr="00C050B8">
              <w:rPr>
                <w:rFonts w:ascii="Book Antiqua" w:hAnsi="Book Antiqua" w:cs="宋体"/>
                <w:sz w:val="24"/>
                <w:szCs w:val="24"/>
                <w:lang w:val="en-US" w:eastAsia="zh-CN"/>
              </w:rPr>
              <w:t>Mulcahy</w:t>
            </w:r>
            <w:proofErr w:type="spellEnd"/>
            <w:r w:rsidRPr="00C050B8">
              <w:rPr>
                <w:rFonts w:ascii="Book Antiqua" w:hAnsi="Book Antiqua" w:cs="宋体"/>
                <w:sz w:val="24"/>
                <w:szCs w:val="24"/>
                <w:lang w:val="en-US" w:eastAsia="zh-CN"/>
              </w:rPr>
              <w:t xml:space="preserve"> MF, </w:t>
            </w:r>
            <w:proofErr w:type="spellStart"/>
            <w:r w:rsidRPr="00C050B8">
              <w:rPr>
                <w:rFonts w:ascii="Book Antiqua" w:hAnsi="Book Antiqua" w:cs="宋体"/>
                <w:sz w:val="24"/>
                <w:szCs w:val="24"/>
                <w:lang w:val="en-US" w:eastAsia="zh-CN"/>
              </w:rPr>
              <w:t>Omary</w:t>
            </w:r>
            <w:proofErr w:type="spellEnd"/>
            <w:r w:rsidRPr="00C050B8">
              <w:rPr>
                <w:rFonts w:ascii="Book Antiqua" w:hAnsi="Book Antiqua" w:cs="宋体"/>
                <w:sz w:val="24"/>
                <w:szCs w:val="24"/>
                <w:lang w:val="en-US" w:eastAsia="zh-CN"/>
              </w:rPr>
              <w:t xml:space="preserve"> R, Murthy R, </w:t>
            </w:r>
            <w:proofErr w:type="spellStart"/>
            <w:r w:rsidRPr="00C050B8">
              <w:rPr>
                <w:rFonts w:ascii="Book Antiqua" w:hAnsi="Book Antiqua" w:cs="宋体"/>
                <w:sz w:val="24"/>
                <w:szCs w:val="24"/>
                <w:lang w:val="en-US" w:eastAsia="zh-CN"/>
              </w:rPr>
              <w:t>Reiser</w:t>
            </w:r>
            <w:proofErr w:type="spellEnd"/>
            <w:r w:rsidRPr="00C050B8">
              <w:rPr>
                <w:rFonts w:ascii="Book Antiqua" w:hAnsi="Book Antiqua" w:cs="宋体"/>
                <w:sz w:val="24"/>
                <w:szCs w:val="24"/>
                <w:lang w:val="en-US" w:eastAsia="zh-CN"/>
              </w:rPr>
              <w:t xml:space="preserve"> MF, Salem R. Fibrosis, portal hypertension, and hepatic volume changes induced by intra-arterial radiotherapy with 90yttrium microspheres. </w:t>
            </w:r>
            <w:r w:rsidRPr="00C050B8">
              <w:rPr>
                <w:rFonts w:ascii="Book Antiqua" w:hAnsi="Book Antiqua" w:cs="宋体"/>
                <w:i/>
                <w:iCs/>
                <w:sz w:val="24"/>
                <w:szCs w:val="24"/>
                <w:lang w:val="en-US" w:eastAsia="zh-CN"/>
              </w:rPr>
              <w:t xml:space="preserve">Dig Dis </w:t>
            </w:r>
            <w:proofErr w:type="spellStart"/>
            <w:r w:rsidRPr="00C050B8">
              <w:rPr>
                <w:rFonts w:ascii="Book Antiqua" w:hAnsi="Book Antiqua" w:cs="宋体"/>
                <w:i/>
                <w:iCs/>
                <w:sz w:val="24"/>
                <w:szCs w:val="24"/>
                <w:lang w:val="en-US" w:eastAsia="zh-CN"/>
              </w:rPr>
              <w:t>Sci</w:t>
            </w:r>
            <w:proofErr w:type="spellEnd"/>
            <w:r w:rsidRPr="00C050B8">
              <w:rPr>
                <w:rFonts w:ascii="Book Antiqua" w:hAnsi="Book Antiqua" w:cs="宋体"/>
                <w:sz w:val="24"/>
                <w:szCs w:val="24"/>
                <w:lang w:val="en-US" w:eastAsia="zh-CN"/>
              </w:rPr>
              <w:t xml:space="preserve"> 2008; </w:t>
            </w:r>
            <w:r w:rsidRPr="00C050B8">
              <w:rPr>
                <w:rFonts w:ascii="Book Antiqua" w:hAnsi="Book Antiqua" w:cs="宋体"/>
                <w:b/>
                <w:bCs/>
                <w:sz w:val="24"/>
                <w:szCs w:val="24"/>
                <w:lang w:val="en-US" w:eastAsia="zh-CN"/>
              </w:rPr>
              <w:t>53</w:t>
            </w:r>
            <w:r w:rsidRPr="00C050B8">
              <w:rPr>
                <w:rFonts w:ascii="Book Antiqua" w:hAnsi="Book Antiqua" w:cs="宋体"/>
                <w:sz w:val="24"/>
                <w:szCs w:val="24"/>
                <w:lang w:val="en-US" w:eastAsia="zh-CN"/>
              </w:rPr>
              <w:t>: 2556-2563 [PMID: 18231857 DOI: 10.1007/s10620-007-0148-z]</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15 </w:t>
            </w:r>
            <w:proofErr w:type="spellStart"/>
            <w:r w:rsidRPr="00C050B8">
              <w:rPr>
                <w:rFonts w:ascii="Book Antiqua" w:hAnsi="Book Antiqua" w:cs="宋体"/>
                <w:b/>
                <w:bCs/>
                <w:sz w:val="24"/>
                <w:szCs w:val="24"/>
                <w:lang w:val="en-US" w:eastAsia="zh-CN"/>
              </w:rPr>
              <w:t>Gaba</w:t>
            </w:r>
            <w:proofErr w:type="spellEnd"/>
            <w:r w:rsidRPr="00C050B8">
              <w:rPr>
                <w:rFonts w:ascii="Book Antiqua" w:hAnsi="Book Antiqua" w:cs="宋体"/>
                <w:b/>
                <w:bCs/>
                <w:sz w:val="24"/>
                <w:szCs w:val="24"/>
                <w:lang w:val="en-US" w:eastAsia="zh-CN"/>
              </w:rPr>
              <w:t xml:space="preserve"> RC</w:t>
            </w:r>
            <w:r w:rsidRPr="00C050B8">
              <w:rPr>
                <w:rFonts w:ascii="Book Antiqua" w:hAnsi="Book Antiqua" w:cs="宋体"/>
                <w:sz w:val="24"/>
                <w:szCs w:val="24"/>
                <w:lang w:val="en-US" w:eastAsia="zh-CN"/>
              </w:rPr>
              <w:t xml:space="preserve">, Lewandowski RJ, </w:t>
            </w:r>
            <w:proofErr w:type="spellStart"/>
            <w:r w:rsidRPr="00C050B8">
              <w:rPr>
                <w:rFonts w:ascii="Book Antiqua" w:hAnsi="Book Antiqua" w:cs="宋体"/>
                <w:sz w:val="24"/>
                <w:szCs w:val="24"/>
                <w:lang w:val="en-US" w:eastAsia="zh-CN"/>
              </w:rPr>
              <w:t>Kulik</w:t>
            </w:r>
            <w:proofErr w:type="spellEnd"/>
            <w:r w:rsidRPr="00C050B8">
              <w:rPr>
                <w:rFonts w:ascii="Book Antiqua" w:hAnsi="Book Antiqua" w:cs="宋体"/>
                <w:sz w:val="24"/>
                <w:szCs w:val="24"/>
                <w:lang w:val="en-US" w:eastAsia="zh-CN"/>
              </w:rPr>
              <w:t xml:space="preserve"> LM, </w:t>
            </w:r>
            <w:proofErr w:type="spellStart"/>
            <w:r w:rsidRPr="00C050B8">
              <w:rPr>
                <w:rFonts w:ascii="Book Antiqua" w:hAnsi="Book Antiqua" w:cs="宋体"/>
                <w:sz w:val="24"/>
                <w:szCs w:val="24"/>
                <w:lang w:val="en-US" w:eastAsia="zh-CN"/>
              </w:rPr>
              <w:t>Riaz</w:t>
            </w:r>
            <w:proofErr w:type="spellEnd"/>
            <w:r w:rsidRPr="00C050B8">
              <w:rPr>
                <w:rFonts w:ascii="Book Antiqua" w:hAnsi="Book Antiqua" w:cs="宋体"/>
                <w:sz w:val="24"/>
                <w:szCs w:val="24"/>
                <w:lang w:val="en-US" w:eastAsia="zh-CN"/>
              </w:rPr>
              <w:t xml:space="preserve"> A, Ibrahim SM, </w:t>
            </w:r>
            <w:proofErr w:type="spellStart"/>
            <w:r w:rsidRPr="00C050B8">
              <w:rPr>
                <w:rFonts w:ascii="Book Antiqua" w:hAnsi="Book Antiqua" w:cs="宋体"/>
                <w:sz w:val="24"/>
                <w:szCs w:val="24"/>
                <w:lang w:val="en-US" w:eastAsia="zh-CN"/>
              </w:rPr>
              <w:t>Mulcahy</w:t>
            </w:r>
            <w:proofErr w:type="spellEnd"/>
            <w:r w:rsidRPr="00C050B8">
              <w:rPr>
                <w:rFonts w:ascii="Book Antiqua" w:hAnsi="Book Antiqua" w:cs="宋体"/>
                <w:sz w:val="24"/>
                <w:szCs w:val="24"/>
                <w:lang w:val="en-US" w:eastAsia="zh-CN"/>
              </w:rPr>
              <w:t xml:space="preserve"> MF, </w:t>
            </w:r>
            <w:proofErr w:type="spellStart"/>
            <w:r w:rsidRPr="00C050B8">
              <w:rPr>
                <w:rFonts w:ascii="Book Antiqua" w:hAnsi="Book Antiqua" w:cs="宋体"/>
                <w:sz w:val="24"/>
                <w:szCs w:val="24"/>
                <w:lang w:val="en-US" w:eastAsia="zh-CN"/>
              </w:rPr>
              <w:t>Ryu</w:t>
            </w:r>
            <w:proofErr w:type="spellEnd"/>
            <w:r w:rsidRPr="00C050B8">
              <w:rPr>
                <w:rFonts w:ascii="Book Antiqua" w:hAnsi="Book Antiqua" w:cs="宋体"/>
                <w:sz w:val="24"/>
                <w:szCs w:val="24"/>
                <w:lang w:val="en-US" w:eastAsia="zh-CN"/>
              </w:rPr>
              <w:t xml:space="preserve"> RK, Sato KT, Gates V, </w:t>
            </w:r>
            <w:proofErr w:type="spellStart"/>
            <w:r w:rsidRPr="00C050B8">
              <w:rPr>
                <w:rFonts w:ascii="Book Antiqua" w:hAnsi="Book Antiqua" w:cs="宋体"/>
                <w:sz w:val="24"/>
                <w:szCs w:val="24"/>
                <w:lang w:val="en-US" w:eastAsia="zh-CN"/>
              </w:rPr>
              <w:t>Abecassis</w:t>
            </w:r>
            <w:proofErr w:type="spellEnd"/>
            <w:r w:rsidRPr="00C050B8">
              <w:rPr>
                <w:rFonts w:ascii="Book Antiqua" w:hAnsi="Book Antiqua" w:cs="宋体"/>
                <w:sz w:val="24"/>
                <w:szCs w:val="24"/>
                <w:lang w:val="en-US" w:eastAsia="zh-CN"/>
              </w:rPr>
              <w:t xml:space="preserve"> MM, </w:t>
            </w:r>
            <w:proofErr w:type="spellStart"/>
            <w:r w:rsidRPr="00C050B8">
              <w:rPr>
                <w:rFonts w:ascii="Book Antiqua" w:hAnsi="Book Antiqua" w:cs="宋体"/>
                <w:sz w:val="24"/>
                <w:szCs w:val="24"/>
                <w:lang w:val="en-US" w:eastAsia="zh-CN"/>
              </w:rPr>
              <w:t>Omary</w:t>
            </w:r>
            <w:proofErr w:type="spellEnd"/>
            <w:r w:rsidRPr="00C050B8">
              <w:rPr>
                <w:rFonts w:ascii="Book Antiqua" w:hAnsi="Book Antiqua" w:cs="宋体"/>
                <w:sz w:val="24"/>
                <w:szCs w:val="24"/>
                <w:lang w:val="en-US" w:eastAsia="zh-CN"/>
              </w:rPr>
              <w:t xml:space="preserve"> RA, Baker TB, Salem R. Radiation lobectomy: preliminary findings of hepatic volumetric response to lobar yttrium-90 </w:t>
            </w:r>
            <w:proofErr w:type="spellStart"/>
            <w:r w:rsidRPr="00C050B8">
              <w:rPr>
                <w:rFonts w:ascii="Book Antiqua" w:hAnsi="Book Antiqua" w:cs="宋体"/>
                <w:sz w:val="24"/>
                <w:szCs w:val="24"/>
                <w:lang w:val="en-US" w:eastAsia="zh-CN"/>
              </w:rPr>
              <w:t>radioembolization</w:t>
            </w:r>
            <w:proofErr w:type="spellEnd"/>
            <w:r w:rsidRPr="00C050B8">
              <w:rPr>
                <w:rFonts w:ascii="Book Antiqua" w:hAnsi="Book Antiqua" w:cs="宋体"/>
                <w:sz w:val="24"/>
                <w:szCs w:val="24"/>
                <w:lang w:val="en-US" w:eastAsia="zh-CN"/>
              </w:rPr>
              <w:t xml:space="preserve">. </w:t>
            </w:r>
            <w:r w:rsidRPr="00C050B8">
              <w:rPr>
                <w:rFonts w:ascii="Book Antiqua" w:hAnsi="Book Antiqua" w:cs="宋体"/>
                <w:i/>
                <w:iCs/>
                <w:sz w:val="24"/>
                <w:szCs w:val="24"/>
                <w:lang w:val="en-US" w:eastAsia="zh-CN"/>
              </w:rPr>
              <w:t xml:space="preserve">Ann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Oncol</w:t>
            </w:r>
            <w:proofErr w:type="spellEnd"/>
            <w:r w:rsidRPr="00C050B8">
              <w:rPr>
                <w:rFonts w:ascii="Book Antiqua" w:hAnsi="Book Antiqua" w:cs="宋体"/>
                <w:sz w:val="24"/>
                <w:szCs w:val="24"/>
                <w:lang w:val="en-US" w:eastAsia="zh-CN"/>
              </w:rPr>
              <w:t xml:space="preserve"> 2009; </w:t>
            </w:r>
            <w:r w:rsidRPr="00C050B8">
              <w:rPr>
                <w:rFonts w:ascii="Book Antiqua" w:hAnsi="Book Antiqua" w:cs="宋体"/>
                <w:b/>
                <w:bCs/>
                <w:sz w:val="24"/>
                <w:szCs w:val="24"/>
                <w:lang w:val="en-US" w:eastAsia="zh-CN"/>
              </w:rPr>
              <w:t>16</w:t>
            </w:r>
            <w:r w:rsidRPr="00C050B8">
              <w:rPr>
                <w:rFonts w:ascii="Book Antiqua" w:hAnsi="Book Antiqua" w:cs="宋体"/>
                <w:sz w:val="24"/>
                <w:szCs w:val="24"/>
                <w:lang w:val="en-US" w:eastAsia="zh-CN"/>
              </w:rPr>
              <w:t>: 1587-1596 [PMID: 19357924 DOI: 10.1245/s10434-009-0454-0]</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16 </w:t>
            </w:r>
            <w:proofErr w:type="spellStart"/>
            <w:r w:rsidRPr="00C050B8">
              <w:rPr>
                <w:rFonts w:ascii="Book Antiqua" w:hAnsi="Book Antiqua" w:cs="宋体"/>
                <w:b/>
                <w:sz w:val="24"/>
                <w:szCs w:val="24"/>
                <w:lang w:val="en-US" w:eastAsia="zh-CN"/>
              </w:rPr>
              <w:t>Ahmadzadehfar</w:t>
            </w:r>
            <w:proofErr w:type="spellEnd"/>
            <w:r w:rsidRPr="00C050B8">
              <w:rPr>
                <w:rFonts w:ascii="Book Antiqua" w:hAnsi="Book Antiqua" w:cs="宋体"/>
                <w:b/>
                <w:sz w:val="24"/>
                <w:szCs w:val="24"/>
                <w:lang w:val="en-US" w:eastAsia="zh-CN"/>
              </w:rPr>
              <w:t xml:space="preserve"> H</w:t>
            </w:r>
            <w:r w:rsidRPr="00C050B8">
              <w:rPr>
                <w:rFonts w:ascii="Book Antiqua" w:hAnsi="Book Antiqua" w:cs="宋体"/>
                <w:sz w:val="24"/>
                <w:szCs w:val="24"/>
                <w:lang w:val="en-US" w:eastAsia="zh-CN"/>
              </w:rPr>
              <w:t xml:space="preserve">, Meyer C, </w:t>
            </w:r>
            <w:proofErr w:type="spellStart"/>
            <w:r w:rsidRPr="00C050B8">
              <w:rPr>
                <w:rFonts w:ascii="Book Antiqua" w:hAnsi="Book Antiqua" w:cs="宋体"/>
                <w:sz w:val="24"/>
                <w:szCs w:val="24"/>
                <w:lang w:val="en-US" w:eastAsia="zh-CN"/>
              </w:rPr>
              <w:t>Ezziddin</w:t>
            </w:r>
            <w:proofErr w:type="spellEnd"/>
            <w:r w:rsidRPr="00C050B8">
              <w:rPr>
                <w:rFonts w:ascii="Book Antiqua" w:hAnsi="Book Antiqua" w:cs="宋体"/>
                <w:sz w:val="24"/>
                <w:szCs w:val="24"/>
                <w:lang w:val="en-US" w:eastAsia="zh-CN"/>
              </w:rPr>
              <w:t xml:space="preserve"> S, </w:t>
            </w:r>
            <w:proofErr w:type="spellStart"/>
            <w:r w:rsidRPr="00C050B8">
              <w:rPr>
                <w:rFonts w:ascii="Book Antiqua" w:hAnsi="Book Antiqua" w:cs="宋体"/>
                <w:sz w:val="24"/>
                <w:szCs w:val="24"/>
                <w:lang w:val="en-US" w:eastAsia="zh-CN"/>
              </w:rPr>
              <w:t>Sabet</w:t>
            </w:r>
            <w:proofErr w:type="spellEnd"/>
            <w:r w:rsidRPr="00C050B8">
              <w:rPr>
                <w:rFonts w:ascii="Book Antiqua" w:hAnsi="Book Antiqua" w:cs="宋体"/>
                <w:sz w:val="24"/>
                <w:szCs w:val="24"/>
                <w:lang w:val="en-US" w:eastAsia="zh-CN"/>
              </w:rPr>
              <w:t xml:space="preserve"> A, Hoff-Meyer A, </w:t>
            </w:r>
            <w:proofErr w:type="spellStart"/>
            <w:r w:rsidRPr="00C050B8">
              <w:rPr>
                <w:rFonts w:ascii="Book Antiqua" w:hAnsi="Book Antiqua" w:cs="宋体"/>
                <w:sz w:val="24"/>
                <w:szCs w:val="24"/>
                <w:lang w:val="en-US" w:eastAsia="zh-CN"/>
              </w:rPr>
              <w:t>Muckle</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Logvinski</w:t>
            </w:r>
            <w:proofErr w:type="spellEnd"/>
            <w:r w:rsidRPr="00C050B8">
              <w:rPr>
                <w:rFonts w:ascii="Book Antiqua" w:hAnsi="Book Antiqua" w:cs="宋体"/>
                <w:sz w:val="24"/>
                <w:szCs w:val="24"/>
                <w:lang w:val="en-US" w:eastAsia="zh-CN"/>
              </w:rPr>
              <w:t xml:space="preserve"> T, </w:t>
            </w:r>
            <w:proofErr w:type="spellStart"/>
            <w:r w:rsidRPr="00C050B8">
              <w:rPr>
                <w:rFonts w:ascii="Book Antiqua" w:hAnsi="Book Antiqua" w:cs="宋体"/>
                <w:sz w:val="24"/>
                <w:szCs w:val="24"/>
                <w:lang w:val="en-US" w:eastAsia="zh-CN"/>
              </w:rPr>
              <w:t>Schild</w:t>
            </w:r>
            <w:proofErr w:type="spellEnd"/>
            <w:r w:rsidRPr="00C050B8">
              <w:rPr>
                <w:rFonts w:ascii="Book Antiqua" w:hAnsi="Book Antiqua" w:cs="宋体"/>
                <w:sz w:val="24"/>
                <w:szCs w:val="24"/>
                <w:lang w:val="en-US" w:eastAsia="zh-CN"/>
              </w:rPr>
              <w:t xml:space="preserve"> HH, </w:t>
            </w:r>
            <w:proofErr w:type="spellStart"/>
            <w:r w:rsidRPr="00C050B8">
              <w:rPr>
                <w:rFonts w:ascii="Book Antiqua" w:hAnsi="Book Antiqua" w:cs="宋体"/>
                <w:sz w:val="24"/>
                <w:szCs w:val="24"/>
                <w:lang w:val="en-US" w:eastAsia="zh-CN"/>
              </w:rPr>
              <w:t>Biersack</w:t>
            </w:r>
            <w:proofErr w:type="spellEnd"/>
            <w:r w:rsidRPr="00C050B8">
              <w:rPr>
                <w:rFonts w:ascii="Book Antiqua" w:hAnsi="Book Antiqua" w:cs="宋体"/>
                <w:sz w:val="24"/>
                <w:szCs w:val="24"/>
                <w:lang w:val="en-US" w:eastAsia="zh-CN"/>
              </w:rPr>
              <w:t xml:space="preserve"> HJ, Wilhelm K. Hepatic volume changes induced by </w:t>
            </w:r>
            <w:proofErr w:type="spellStart"/>
            <w:r w:rsidRPr="00C050B8">
              <w:rPr>
                <w:rFonts w:ascii="Book Antiqua" w:hAnsi="Book Antiqua" w:cs="宋体"/>
                <w:sz w:val="24"/>
                <w:szCs w:val="24"/>
                <w:lang w:val="en-US" w:eastAsia="zh-CN"/>
              </w:rPr>
              <w:t>radioembolization</w:t>
            </w:r>
            <w:proofErr w:type="spellEnd"/>
            <w:r w:rsidRPr="00C050B8">
              <w:rPr>
                <w:rFonts w:ascii="Book Antiqua" w:hAnsi="Book Antiqua" w:cs="宋体"/>
                <w:sz w:val="24"/>
                <w:szCs w:val="24"/>
                <w:lang w:val="en-US" w:eastAsia="zh-CN"/>
              </w:rPr>
              <w:t xml:space="preserve"> with 90Y resin microspheres. A single-</w:t>
            </w:r>
            <w:proofErr w:type="spellStart"/>
            <w:r w:rsidRPr="00C050B8">
              <w:rPr>
                <w:rFonts w:ascii="Book Antiqua" w:hAnsi="Book Antiqua" w:cs="宋体"/>
                <w:sz w:val="24"/>
                <w:szCs w:val="24"/>
                <w:lang w:val="en-US" w:eastAsia="zh-CN"/>
              </w:rPr>
              <w:t>centre</w:t>
            </w:r>
            <w:proofErr w:type="spellEnd"/>
            <w:r w:rsidRPr="00C050B8">
              <w:rPr>
                <w:rFonts w:ascii="Book Antiqua" w:hAnsi="Book Antiqua" w:cs="宋体"/>
                <w:sz w:val="24"/>
                <w:szCs w:val="24"/>
                <w:lang w:val="en-US" w:eastAsia="zh-CN"/>
              </w:rPr>
              <w:t xml:space="preserve"> study. </w:t>
            </w:r>
            <w:proofErr w:type="spellStart"/>
            <w:r w:rsidRPr="00C050B8">
              <w:rPr>
                <w:rFonts w:ascii="Book Antiqua" w:hAnsi="Book Antiqua" w:cs="宋体"/>
                <w:i/>
                <w:sz w:val="24"/>
                <w:szCs w:val="24"/>
                <w:lang w:val="en-US" w:eastAsia="zh-CN"/>
              </w:rPr>
              <w:t>Eur</w:t>
            </w:r>
            <w:proofErr w:type="spellEnd"/>
            <w:r w:rsidRPr="00C050B8">
              <w:rPr>
                <w:rFonts w:ascii="Book Antiqua" w:hAnsi="Book Antiqua" w:cs="宋体"/>
                <w:i/>
                <w:sz w:val="24"/>
                <w:szCs w:val="24"/>
                <w:lang w:val="en-US" w:eastAsia="zh-CN"/>
              </w:rPr>
              <w:t xml:space="preserve"> J </w:t>
            </w:r>
            <w:proofErr w:type="spellStart"/>
            <w:r w:rsidRPr="00C050B8">
              <w:rPr>
                <w:rFonts w:ascii="Book Antiqua" w:hAnsi="Book Antiqua" w:cs="宋体"/>
                <w:i/>
                <w:sz w:val="24"/>
                <w:szCs w:val="24"/>
                <w:lang w:val="en-US" w:eastAsia="zh-CN"/>
              </w:rPr>
              <w:t>Nucl</w:t>
            </w:r>
            <w:proofErr w:type="spellEnd"/>
            <w:r w:rsidRPr="00C050B8">
              <w:rPr>
                <w:rFonts w:ascii="Book Antiqua" w:hAnsi="Book Antiqua" w:cs="宋体"/>
                <w:i/>
                <w:sz w:val="24"/>
                <w:szCs w:val="24"/>
                <w:lang w:val="en-US" w:eastAsia="zh-CN"/>
              </w:rPr>
              <w:t xml:space="preserve"> Med </w:t>
            </w:r>
            <w:proofErr w:type="spellStart"/>
            <w:r w:rsidRPr="00C050B8">
              <w:rPr>
                <w:rFonts w:ascii="Book Antiqua" w:hAnsi="Book Antiqua" w:cs="宋体"/>
                <w:i/>
                <w:sz w:val="24"/>
                <w:szCs w:val="24"/>
                <w:lang w:val="en-US" w:eastAsia="zh-CN"/>
              </w:rPr>
              <w:t>Mol</w:t>
            </w:r>
            <w:proofErr w:type="spellEnd"/>
            <w:r w:rsidRPr="00C050B8">
              <w:rPr>
                <w:rFonts w:ascii="Book Antiqua" w:hAnsi="Book Antiqua" w:cs="宋体"/>
                <w:i/>
                <w:sz w:val="24"/>
                <w:szCs w:val="24"/>
                <w:lang w:val="en-US" w:eastAsia="zh-CN"/>
              </w:rPr>
              <w:t xml:space="preserve"> Imagi</w:t>
            </w:r>
            <w:r w:rsidR="00AB66E9" w:rsidRPr="00DA35F7">
              <w:rPr>
                <w:rFonts w:ascii="Book Antiqua" w:hAnsi="Book Antiqua" w:cs="宋体"/>
                <w:i/>
                <w:sz w:val="24"/>
                <w:szCs w:val="24"/>
                <w:lang w:val="en-US" w:eastAsia="zh-CN"/>
              </w:rPr>
              <w:t xml:space="preserve">ng </w:t>
            </w:r>
            <w:r w:rsidR="00AB66E9" w:rsidRPr="00DA35F7">
              <w:rPr>
                <w:rFonts w:ascii="Book Antiqua" w:hAnsi="Book Antiqua" w:cs="宋体"/>
                <w:sz w:val="24"/>
                <w:szCs w:val="24"/>
                <w:lang w:val="en-US" w:eastAsia="zh-CN"/>
              </w:rPr>
              <w:t>2013</w:t>
            </w:r>
            <w:r w:rsidR="00AB66E9" w:rsidRPr="00DA35F7">
              <w:rPr>
                <w:rFonts w:ascii="Book Antiqua" w:hAnsi="Book Antiqua" w:cs="宋体" w:hint="eastAsia"/>
                <w:sz w:val="24"/>
                <w:szCs w:val="24"/>
                <w:lang w:val="en-US" w:eastAsia="zh-CN"/>
              </w:rPr>
              <w:t>;</w:t>
            </w:r>
            <w:r w:rsidR="00AB66E9" w:rsidRPr="00DA35F7">
              <w:rPr>
                <w:rFonts w:ascii="Book Antiqua" w:hAnsi="Book Antiqua" w:cs="宋体"/>
                <w:sz w:val="24"/>
                <w:szCs w:val="24"/>
                <w:lang w:val="en-US" w:eastAsia="zh-CN"/>
              </w:rPr>
              <w:t xml:space="preserve"> </w:t>
            </w:r>
            <w:r w:rsidR="00AB66E9" w:rsidRPr="00DA35F7">
              <w:rPr>
                <w:rFonts w:ascii="Book Antiqua" w:hAnsi="Book Antiqua" w:cs="宋体"/>
                <w:b/>
                <w:sz w:val="24"/>
                <w:szCs w:val="24"/>
                <w:lang w:val="en-US" w:eastAsia="zh-CN"/>
              </w:rPr>
              <w:t>40</w:t>
            </w:r>
            <w:r w:rsidR="00AB66E9" w:rsidRPr="00DA35F7">
              <w:rPr>
                <w:rFonts w:ascii="Book Antiqua" w:hAnsi="Book Antiqua" w:cs="宋体"/>
                <w:sz w:val="24"/>
                <w:szCs w:val="24"/>
                <w:lang w:val="en-US" w:eastAsia="zh-CN"/>
              </w:rPr>
              <w:t>: 80-90</w:t>
            </w:r>
            <w:r w:rsidRPr="00C050B8">
              <w:rPr>
                <w:rFonts w:ascii="Book Antiqua" w:hAnsi="Book Antiqua" w:cs="宋体"/>
                <w:sz w:val="24"/>
                <w:szCs w:val="24"/>
                <w:lang w:val="en-US" w:eastAsia="zh-CN"/>
              </w:rPr>
              <w:t xml:space="preserve"> </w:t>
            </w:r>
            <w:r w:rsidR="00AB66E9" w:rsidRPr="00DA35F7">
              <w:rPr>
                <w:rFonts w:ascii="Book Antiqua" w:hAnsi="Book Antiqua" w:cs="宋体" w:hint="eastAsia"/>
                <w:sz w:val="24"/>
                <w:szCs w:val="24"/>
                <w:lang w:val="en-US" w:eastAsia="zh-CN"/>
              </w:rPr>
              <w:t>[</w:t>
            </w:r>
            <w:r w:rsidRPr="00C050B8">
              <w:rPr>
                <w:rFonts w:ascii="Book Antiqua" w:hAnsi="Book Antiqua" w:cs="宋体"/>
                <w:sz w:val="24"/>
                <w:szCs w:val="24"/>
                <w:lang w:val="en-US" w:eastAsia="zh-CN"/>
              </w:rPr>
              <w:t>DOI: 10.1007/s00259-012-2253-2</w:t>
            </w:r>
            <w:r w:rsidR="00AB66E9" w:rsidRPr="00DA35F7">
              <w:rPr>
                <w:rFonts w:ascii="Book Antiqua" w:hAnsi="Book Antiqua" w:cs="宋体" w:hint="eastAsia"/>
                <w:sz w:val="24"/>
                <w:szCs w:val="24"/>
                <w:lang w:val="en-US" w:eastAsia="zh-CN"/>
              </w:rPr>
              <w:t>]</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17 </w:t>
            </w:r>
            <w:proofErr w:type="spellStart"/>
            <w:r w:rsidRPr="00C050B8">
              <w:rPr>
                <w:rFonts w:ascii="Book Antiqua" w:hAnsi="Book Antiqua" w:cs="宋体"/>
                <w:b/>
                <w:bCs/>
                <w:sz w:val="24"/>
                <w:szCs w:val="24"/>
                <w:lang w:val="en-US" w:eastAsia="zh-CN"/>
              </w:rPr>
              <w:t>Edeline</w:t>
            </w:r>
            <w:proofErr w:type="spellEnd"/>
            <w:r w:rsidRPr="00C050B8">
              <w:rPr>
                <w:rFonts w:ascii="Book Antiqua" w:hAnsi="Book Antiqua" w:cs="宋体"/>
                <w:b/>
                <w:bCs/>
                <w:sz w:val="24"/>
                <w:szCs w:val="24"/>
                <w:lang w:val="en-US" w:eastAsia="zh-CN"/>
              </w:rPr>
              <w:t xml:space="preserve"> J</w:t>
            </w:r>
            <w:r w:rsidRPr="00C050B8">
              <w:rPr>
                <w:rFonts w:ascii="Book Antiqua" w:hAnsi="Book Antiqua" w:cs="宋体"/>
                <w:sz w:val="24"/>
                <w:szCs w:val="24"/>
                <w:lang w:val="en-US" w:eastAsia="zh-CN"/>
              </w:rPr>
              <w:t xml:space="preserve">, Lenoir L, </w:t>
            </w:r>
            <w:proofErr w:type="spellStart"/>
            <w:r w:rsidRPr="00C050B8">
              <w:rPr>
                <w:rFonts w:ascii="Book Antiqua" w:hAnsi="Book Antiqua" w:cs="宋体"/>
                <w:sz w:val="24"/>
                <w:szCs w:val="24"/>
                <w:lang w:val="en-US" w:eastAsia="zh-CN"/>
              </w:rPr>
              <w:t>Boudjema</w:t>
            </w:r>
            <w:proofErr w:type="spellEnd"/>
            <w:r w:rsidRPr="00C050B8">
              <w:rPr>
                <w:rFonts w:ascii="Book Antiqua" w:hAnsi="Book Antiqua" w:cs="宋体"/>
                <w:sz w:val="24"/>
                <w:szCs w:val="24"/>
                <w:lang w:val="en-US" w:eastAsia="zh-CN"/>
              </w:rPr>
              <w:t xml:space="preserve"> K, Rolland Y, </w:t>
            </w:r>
            <w:proofErr w:type="spellStart"/>
            <w:r w:rsidRPr="00C050B8">
              <w:rPr>
                <w:rFonts w:ascii="Book Antiqua" w:hAnsi="Book Antiqua" w:cs="宋体"/>
                <w:sz w:val="24"/>
                <w:szCs w:val="24"/>
                <w:lang w:val="en-US" w:eastAsia="zh-CN"/>
              </w:rPr>
              <w:t>Boulic</w:t>
            </w:r>
            <w:proofErr w:type="spellEnd"/>
            <w:r w:rsidRPr="00C050B8">
              <w:rPr>
                <w:rFonts w:ascii="Book Antiqua" w:hAnsi="Book Antiqua" w:cs="宋体"/>
                <w:sz w:val="24"/>
                <w:szCs w:val="24"/>
                <w:lang w:val="en-US" w:eastAsia="zh-CN"/>
              </w:rPr>
              <w:t xml:space="preserve"> A, Le Du F, </w:t>
            </w:r>
            <w:proofErr w:type="spellStart"/>
            <w:r w:rsidRPr="00C050B8">
              <w:rPr>
                <w:rFonts w:ascii="Book Antiqua" w:hAnsi="Book Antiqua" w:cs="宋体"/>
                <w:sz w:val="24"/>
                <w:szCs w:val="24"/>
                <w:lang w:val="en-US" w:eastAsia="zh-CN"/>
              </w:rPr>
              <w:t>Pracht</w:t>
            </w:r>
            <w:proofErr w:type="spellEnd"/>
            <w:r w:rsidRPr="00C050B8">
              <w:rPr>
                <w:rFonts w:ascii="Book Antiqua" w:hAnsi="Book Antiqua" w:cs="宋体"/>
                <w:sz w:val="24"/>
                <w:szCs w:val="24"/>
                <w:lang w:val="en-US" w:eastAsia="zh-CN"/>
              </w:rPr>
              <w:t xml:space="preserve"> M, Raoul JL, Clément B, </w:t>
            </w:r>
            <w:proofErr w:type="spellStart"/>
            <w:r w:rsidRPr="00C050B8">
              <w:rPr>
                <w:rFonts w:ascii="Book Antiqua" w:hAnsi="Book Antiqua" w:cs="宋体"/>
                <w:sz w:val="24"/>
                <w:szCs w:val="24"/>
                <w:lang w:val="en-US" w:eastAsia="zh-CN"/>
              </w:rPr>
              <w:t>Garin</w:t>
            </w:r>
            <w:proofErr w:type="spellEnd"/>
            <w:r w:rsidRPr="00C050B8">
              <w:rPr>
                <w:rFonts w:ascii="Book Antiqua" w:hAnsi="Book Antiqua" w:cs="宋体"/>
                <w:sz w:val="24"/>
                <w:szCs w:val="24"/>
                <w:lang w:val="en-US" w:eastAsia="zh-CN"/>
              </w:rPr>
              <w:t xml:space="preserve"> E, Boucher E. Volumetric changes after (90)y </w:t>
            </w:r>
            <w:proofErr w:type="spellStart"/>
            <w:r w:rsidRPr="00C050B8">
              <w:rPr>
                <w:rFonts w:ascii="Book Antiqua" w:hAnsi="Book Antiqua" w:cs="宋体"/>
                <w:sz w:val="24"/>
                <w:szCs w:val="24"/>
                <w:lang w:val="en-US" w:eastAsia="zh-CN"/>
              </w:rPr>
              <w:t>radioembolization</w:t>
            </w:r>
            <w:proofErr w:type="spellEnd"/>
            <w:r w:rsidRPr="00C050B8">
              <w:rPr>
                <w:rFonts w:ascii="Book Antiqua" w:hAnsi="Book Antiqua" w:cs="宋体"/>
                <w:sz w:val="24"/>
                <w:szCs w:val="24"/>
                <w:lang w:val="en-US" w:eastAsia="zh-CN"/>
              </w:rPr>
              <w:t xml:space="preserve"> for hepatocellular carcinoma in cirrhosis: an option to portal vein embolization in a preoperative setting? </w:t>
            </w:r>
            <w:r w:rsidRPr="00C050B8">
              <w:rPr>
                <w:rFonts w:ascii="Book Antiqua" w:hAnsi="Book Antiqua" w:cs="宋体"/>
                <w:i/>
                <w:iCs/>
                <w:sz w:val="24"/>
                <w:szCs w:val="24"/>
                <w:lang w:val="en-US" w:eastAsia="zh-CN"/>
              </w:rPr>
              <w:t xml:space="preserve">Ann </w:t>
            </w:r>
            <w:proofErr w:type="spellStart"/>
            <w:r w:rsidRPr="00C050B8">
              <w:rPr>
                <w:rFonts w:ascii="Book Antiqua" w:hAnsi="Book Antiqua" w:cs="宋体"/>
                <w:i/>
                <w:iCs/>
                <w:sz w:val="24"/>
                <w:szCs w:val="24"/>
                <w:lang w:val="en-US" w:eastAsia="zh-CN"/>
              </w:rPr>
              <w:t>Surg</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Oncol</w:t>
            </w:r>
            <w:proofErr w:type="spellEnd"/>
            <w:r w:rsidRPr="00C050B8">
              <w:rPr>
                <w:rFonts w:ascii="Book Antiqua" w:hAnsi="Book Antiqua" w:cs="宋体"/>
                <w:sz w:val="24"/>
                <w:szCs w:val="24"/>
                <w:lang w:val="en-US" w:eastAsia="zh-CN"/>
              </w:rPr>
              <w:t xml:space="preserve"> 2013; </w:t>
            </w:r>
            <w:r w:rsidRPr="00C050B8">
              <w:rPr>
                <w:rFonts w:ascii="Book Antiqua" w:hAnsi="Book Antiqua" w:cs="宋体"/>
                <w:b/>
                <w:bCs/>
                <w:sz w:val="24"/>
                <w:szCs w:val="24"/>
                <w:lang w:val="en-US" w:eastAsia="zh-CN"/>
              </w:rPr>
              <w:t>20</w:t>
            </w:r>
            <w:r w:rsidRPr="00C050B8">
              <w:rPr>
                <w:rFonts w:ascii="Book Antiqua" w:hAnsi="Book Antiqua" w:cs="宋体"/>
                <w:sz w:val="24"/>
                <w:szCs w:val="24"/>
                <w:lang w:val="en-US" w:eastAsia="zh-CN"/>
              </w:rPr>
              <w:t>: 2518-2525 [PMID: 23494107 DOI: 10.1245/s10434-013-2906-9]</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18 </w:t>
            </w:r>
            <w:proofErr w:type="spellStart"/>
            <w:r w:rsidRPr="00C050B8">
              <w:rPr>
                <w:rFonts w:ascii="Book Antiqua" w:hAnsi="Book Antiqua" w:cs="宋体"/>
                <w:b/>
                <w:bCs/>
                <w:sz w:val="24"/>
                <w:szCs w:val="24"/>
                <w:lang w:val="en-US" w:eastAsia="zh-CN"/>
              </w:rPr>
              <w:t>Vouche</w:t>
            </w:r>
            <w:proofErr w:type="spellEnd"/>
            <w:r w:rsidRPr="00C050B8">
              <w:rPr>
                <w:rFonts w:ascii="Book Antiqua" w:hAnsi="Book Antiqua" w:cs="宋体"/>
                <w:b/>
                <w:bCs/>
                <w:sz w:val="24"/>
                <w:szCs w:val="24"/>
                <w:lang w:val="en-US" w:eastAsia="zh-CN"/>
              </w:rPr>
              <w:t xml:space="preserve"> M</w:t>
            </w:r>
            <w:r w:rsidRPr="00C050B8">
              <w:rPr>
                <w:rFonts w:ascii="Book Antiqua" w:hAnsi="Book Antiqua" w:cs="宋体"/>
                <w:sz w:val="24"/>
                <w:szCs w:val="24"/>
                <w:lang w:val="en-US" w:eastAsia="zh-CN"/>
              </w:rPr>
              <w:t xml:space="preserve">, Lewandowski RJ, </w:t>
            </w:r>
            <w:proofErr w:type="spellStart"/>
            <w:r w:rsidRPr="00C050B8">
              <w:rPr>
                <w:rFonts w:ascii="Book Antiqua" w:hAnsi="Book Antiqua" w:cs="宋体"/>
                <w:sz w:val="24"/>
                <w:szCs w:val="24"/>
                <w:lang w:val="en-US" w:eastAsia="zh-CN"/>
              </w:rPr>
              <w:t>Atassi</w:t>
            </w:r>
            <w:proofErr w:type="spellEnd"/>
            <w:r w:rsidRPr="00C050B8">
              <w:rPr>
                <w:rFonts w:ascii="Book Antiqua" w:hAnsi="Book Antiqua" w:cs="宋体"/>
                <w:sz w:val="24"/>
                <w:szCs w:val="24"/>
                <w:lang w:val="en-US" w:eastAsia="zh-CN"/>
              </w:rPr>
              <w:t xml:space="preserve"> R, </w:t>
            </w:r>
            <w:proofErr w:type="spellStart"/>
            <w:r w:rsidRPr="00C050B8">
              <w:rPr>
                <w:rFonts w:ascii="Book Antiqua" w:hAnsi="Book Antiqua" w:cs="宋体"/>
                <w:sz w:val="24"/>
                <w:szCs w:val="24"/>
                <w:lang w:val="en-US" w:eastAsia="zh-CN"/>
              </w:rPr>
              <w:t>Memon</w:t>
            </w:r>
            <w:proofErr w:type="spellEnd"/>
            <w:r w:rsidRPr="00C050B8">
              <w:rPr>
                <w:rFonts w:ascii="Book Antiqua" w:hAnsi="Book Antiqua" w:cs="宋体"/>
                <w:sz w:val="24"/>
                <w:szCs w:val="24"/>
                <w:lang w:val="en-US" w:eastAsia="zh-CN"/>
              </w:rPr>
              <w:t xml:space="preserve"> K, Gates VL, </w:t>
            </w:r>
            <w:proofErr w:type="spellStart"/>
            <w:r w:rsidRPr="00C050B8">
              <w:rPr>
                <w:rFonts w:ascii="Book Antiqua" w:hAnsi="Book Antiqua" w:cs="宋体"/>
                <w:sz w:val="24"/>
                <w:szCs w:val="24"/>
                <w:lang w:val="en-US" w:eastAsia="zh-CN"/>
              </w:rPr>
              <w:t>Ryu</w:t>
            </w:r>
            <w:proofErr w:type="spellEnd"/>
            <w:r w:rsidRPr="00C050B8">
              <w:rPr>
                <w:rFonts w:ascii="Book Antiqua" w:hAnsi="Book Antiqua" w:cs="宋体"/>
                <w:sz w:val="24"/>
                <w:szCs w:val="24"/>
                <w:lang w:val="en-US" w:eastAsia="zh-CN"/>
              </w:rPr>
              <w:t xml:space="preserve"> RK, </w:t>
            </w:r>
            <w:proofErr w:type="spellStart"/>
            <w:r w:rsidRPr="00C050B8">
              <w:rPr>
                <w:rFonts w:ascii="Book Antiqua" w:hAnsi="Book Antiqua" w:cs="宋体"/>
                <w:sz w:val="24"/>
                <w:szCs w:val="24"/>
                <w:lang w:val="en-US" w:eastAsia="zh-CN"/>
              </w:rPr>
              <w:t>Gaba</w:t>
            </w:r>
            <w:proofErr w:type="spellEnd"/>
            <w:r w:rsidRPr="00C050B8">
              <w:rPr>
                <w:rFonts w:ascii="Book Antiqua" w:hAnsi="Book Antiqua" w:cs="宋体"/>
                <w:sz w:val="24"/>
                <w:szCs w:val="24"/>
                <w:lang w:val="en-US" w:eastAsia="zh-CN"/>
              </w:rPr>
              <w:t xml:space="preserve"> RC, </w:t>
            </w:r>
            <w:proofErr w:type="spellStart"/>
            <w:r w:rsidRPr="00C050B8">
              <w:rPr>
                <w:rFonts w:ascii="Book Antiqua" w:hAnsi="Book Antiqua" w:cs="宋体"/>
                <w:sz w:val="24"/>
                <w:szCs w:val="24"/>
                <w:lang w:val="en-US" w:eastAsia="zh-CN"/>
              </w:rPr>
              <w:t>Mulcahy</w:t>
            </w:r>
            <w:proofErr w:type="spellEnd"/>
            <w:r w:rsidRPr="00C050B8">
              <w:rPr>
                <w:rFonts w:ascii="Book Antiqua" w:hAnsi="Book Antiqua" w:cs="宋体"/>
                <w:sz w:val="24"/>
                <w:szCs w:val="24"/>
                <w:lang w:val="en-US" w:eastAsia="zh-CN"/>
              </w:rPr>
              <w:t xml:space="preserve"> MF, Baker T, Sato K, Hickey R, Ganger D, </w:t>
            </w:r>
            <w:proofErr w:type="spellStart"/>
            <w:r w:rsidRPr="00C050B8">
              <w:rPr>
                <w:rFonts w:ascii="Book Antiqua" w:hAnsi="Book Antiqua" w:cs="宋体"/>
                <w:sz w:val="24"/>
                <w:szCs w:val="24"/>
                <w:lang w:val="en-US" w:eastAsia="zh-CN"/>
              </w:rPr>
              <w:t>Riaz</w:t>
            </w:r>
            <w:proofErr w:type="spellEnd"/>
            <w:r w:rsidRPr="00C050B8">
              <w:rPr>
                <w:rFonts w:ascii="Book Antiqua" w:hAnsi="Book Antiqua" w:cs="宋体"/>
                <w:sz w:val="24"/>
                <w:szCs w:val="24"/>
                <w:lang w:val="en-US" w:eastAsia="zh-CN"/>
              </w:rPr>
              <w:t xml:space="preserve"> A, Fryer J, </w:t>
            </w:r>
            <w:proofErr w:type="spellStart"/>
            <w:r w:rsidRPr="00C050B8">
              <w:rPr>
                <w:rFonts w:ascii="Book Antiqua" w:hAnsi="Book Antiqua" w:cs="宋体"/>
                <w:sz w:val="24"/>
                <w:szCs w:val="24"/>
                <w:lang w:val="en-US" w:eastAsia="zh-CN"/>
              </w:rPr>
              <w:t>Caicedo</w:t>
            </w:r>
            <w:proofErr w:type="spellEnd"/>
            <w:r w:rsidRPr="00C050B8">
              <w:rPr>
                <w:rFonts w:ascii="Book Antiqua" w:hAnsi="Book Antiqua" w:cs="宋体"/>
                <w:sz w:val="24"/>
                <w:szCs w:val="24"/>
                <w:lang w:val="en-US" w:eastAsia="zh-CN"/>
              </w:rPr>
              <w:t xml:space="preserve"> JC, </w:t>
            </w:r>
            <w:proofErr w:type="spellStart"/>
            <w:r w:rsidRPr="00C050B8">
              <w:rPr>
                <w:rFonts w:ascii="Book Antiqua" w:hAnsi="Book Antiqua" w:cs="宋体"/>
                <w:sz w:val="24"/>
                <w:szCs w:val="24"/>
                <w:lang w:val="en-US" w:eastAsia="zh-CN"/>
              </w:rPr>
              <w:t>Abecassis</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Kulik</w:t>
            </w:r>
            <w:proofErr w:type="spellEnd"/>
            <w:r w:rsidRPr="00C050B8">
              <w:rPr>
                <w:rFonts w:ascii="Book Antiqua" w:hAnsi="Book Antiqua" w:cs="宋体"/>
                <w:sz w:val="24"/>
                <w:szCs w:val="24"/>
                <w:lang w:val="en-US" w:eastAsia="zh-CN"/>
              </w:rPr>
              <w:t xml:space="preserve"> L, Salem R. Radiation lobectomy: time-dependent analysis of future liver remnant volume in </w:t>
            </w:r>
            <w:proofErr w:type="spellStart"/>
            <w:r w:rsidRPr="00C050B8">
              <w:rPr>
                <w:rFonts w:ascii="Book Antiqua" w:hAnsi="Book Antiqua" w:cs="宋体"/>
                <w:sz w:val="24"/>
                <w:szCs w:val="24"/>
                <w:lang w:val="en-US" w:eastAsia="zh-CN"/>
              </w:rPr>
              <w:t>unresectable</w:t>
            </w:r>
            <w:proofErr w:type="spellEnd"/>
            <w:r w:rsidRPr="00C050B8">
              <w:rPr>
                <w:rFonts w:ascii="Book Antiqua" w:hAnsi="Book Antiqua" w:cs="宋体"/>
                <w:sz w:val="24"/>
                <w:szCs w:val="24"/>
                <w:lang w:val="en-US" w:eastAsia="zh-CN"/>
              </w:rPr>
              <w:t xml:space="preserve"> liver cancer as a bridge to resection. </w:t>
            </w:r>
            <w:r w:rsidRPr="00C050B8">
              <w:rPr>
                <w:rFonts w:ascii="Book Antiqua" w:hAnsi="Book Antiqua" w:cs="宋体"/>
                <w:i/>
                <w:iCs/>
                <w:sz w:val="24"/>
                <w:szCs w:val="24"/>
                <w:lang w:val="en-US" w:eastAsia="zh-CN"/>
              </w:rPr>
              <w:t xml:space="preserve">J </w:t>
            </w:r>
            <w:proofErr w:type="spellStart"/>
            <w:r w:rsidRPr="00C050B8">
              <w:rPr>
                <w:rFonts w:ascii="Book Antiqua" w:hAnsi="Book Antiqua" w:cs="宋体"/>
                <w:i/>
                <w:iCs/>
                <w:sz w:val="24"/>
                <w:szCs w:val="24"/>
                <w:lang w:val="en-US" w:eastAsia="zh-CN"/>
              </w:rPr>
              <w:t>Hepatol</w:t>
            </w:r>
            <w:proofErr w:type="spellEnd"/>
            <w:r w:rsidRPr="00C050B8">
              <w:rPr>
                <w:rFonts w:ascii="Book Antiqua" w:hAnsi="Book Antiqua" w:cs="宋体"/>
                <w:sz w:val="24"/>
                <w:szCs w:val="24"/>
                <w:lang w:val="en-US" w:eastAsia="zh-CN"/>
              </w:rPr>
              <w:t xml:space="preserve"> 2013; </w:t>
            </w:r>
            <w:r w:rsidRPr="00C050B8">
              <w:rPr>
                <w:rFonts w:ascii="Book Antiqua" w:hAnsi="Book Antiqua" w:cs="宋体"/>
                <w:b/>
                <w:bCs/>
                <w:sz w:val="24"/>
                <w:szCs w:val="24"/>
                <w:lang w:val="en-US" w:eastAsia="zh-CN"/>
              </w:rPr>
              <w:t>59</w:t>
            </w:r>
            <w:r w:rsidRPr="00C050B8">
              <w:rPr>
                <w:rFonts w:ascii="Book Antiqua" w:hAnsi="Book Antiqua" w:cs="宋体"/>
                <w:sz w:val="24"/>
                <w:szCs w:val="24"/>
                <w:lang w:val="en-US" w:eastAsia="zh-CN"/>
              </w:rPr>
              <w:t>: 1029-1036 [PMID: 23811303 DOI: 10.1016/j.jhep.2013.06.015]</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19 </w:t>
            </w:r>
            <w:proofErr w:type="spellStart"/>
            <w:r w:rsidRPr="00C050B8">
              <w:rPr>
                <w:rFonts w:ascii="Book Antiqua" w:hAnsi="Book Antiqua" w:cs="宋体"/>
                <w:b/>
                <w:bCs/>
                <w:sz w:val="24"/>
                <w:szCs w:val="24"/>
                <w:lang w:val="en-US" w:eastAsia="zh-CN"/>
              </w:rPr>
              <w:t>Theysohn</w:t>
            </w:r>
            <w:proofErr w:type="spellEnd"/>
            <w:r w:rsidRPr="00C050B8">
              <w:rPr>
                <w:rFonts w:ascii="Book Antiqua" w:hAnsi="Book Antiqua" w:cs="宋体"/>
                <w:b/>
                <w:bCs/>
                <w:sz w:val="24"/>
                <w:szCs w:val="24"/>
                <w:lang w:val="en-US" w:eastAsia="zh-CN"/>
              </w:rPr>
              <w:t xml:space="preserve"> JM</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Ertle</w:t>
            </w:r>
            <w:proofErr w:type="spellEnd"/>
            <w:r w:rsidRPr="00C050B8">
              <w:rPr>
                <w:rFonts w:ascii="Book Antiqua" w:hAnsi="Book Antiqua" w:cs="宋体"/>
                <w:sz w:val="24"/>
                <w:szCs w:val="24"/>
                <w:lang w:val="en-US" w:eastAsia="zh-CN"/>
              </w:rPr>
              <w:t xml:space="preserve"> J, Müller S, </w:t>
            </w:r>
            <w:proofErr w:type="spellStart"/>
            <w:r w:rsidRPr="00C050B8">
              <w:rPr>
                <w:rFonts w:ascii="Book Antiqua" w:hAnsi="Book Antiqua" w:cs="宋体"/>
                <w:sz w:val="24"/>
                <w:szCs w:val="24"/>
                <w:lang w:val="en-US" w:eastAsia="zh-CN"/>
              </w:rPr>
              <w:t>Schlaak</w:t>
            </w:r>
            <w:proofErr w:type="spellEnd"/>
            <w:r w:rsidRPr="00C050B8">
              <w:rPr>
                <w:rFonts w:ascii="Book Antiqua" w:hAnsi="Book Antiqua" w:cs="宋体"/>
                <w:sz w:val="24"/>
                <w:szCs w:val="24"/>
                <w:lang w:val="en-US" w:eastAsia="zh-CN"/>
              </w:rPr>
              <w:t xml:space="preserve"> JF, </w:t>
            </w:r>
            <w:proofErr w:type="spellStart"/>
            <w:r w:rsidRPr="00C050B8">
              <w:rPr>
                <w:rFonts w:ascii="Book Antiqua" w:hAnsi="Book Antiqua" w:cs="宋体"/>
                <w:sz w:val="24"/>
                <w:szCs w:val="24"/>
                <w:lang w:val="en-US" w:eastAsia="zh-CN"/>
              </w:rPr>
              <w:t>Nensa</w:t>
            </w:r>
            <w:proofErr w:type="spellEnd"/>
            <w:r w:rsidRPr="00C050B8">
              <w:rPr>
                <w:rFonts w:ascii="Book Antiqua" w:hAnsi="Book Antiqua" w:cs="宋体"/>
                <w:sz w:val="24"/>
                <w:szCs w:val="24"/>
                <w:lang w:val="en-US" w:eastAsia="zh-CN"/>
              </w:rPr>
              <w:t xml:space="preserve"> F, </w:t>
            </w:r>
            <w:proofErr w:type="spellStart"/>
            <w:r w:rsidRPr="00C050B8">
              <w:rPr>
                <w:rFonts w:ascii="Book Antiqua" w:hAnsi="Book Antiqua" w:cs="宋体"/>
                <w:sz w:val="24"/>
                <w:szCs w:val="24"/>
                <w:lang w:val="en-US" w:eastAsia="zh-CN"/>
              </w:rPr>
              <w:t>Sipilae</w:t>
            </w:r>
            <w:proofErr w:type="spellEnd"/>
            <w:r w:rsidRPr="00C050B8">
              <w:rPr>
                <w:rFonts w:ascii="Book Antiqua" w:hAnsi="Book Antiqua" w:cs="宋体"/>
                <w:sz w:val="24"/>
                <w:szCs w:val="24"/>
                <w:lang w:val="en-US" w:eastAsia="zh-CN"/>
              </w:rPr>
              <w:t xml:space="preserve"> S, </w:t>
            </w:r>
            <w:proofErr w:type="spellStart"/>
            <w:r w:rsidRPr="00C050B8">
              <w:rPr>
                <w:rFonts w:ascii="Book Antiqua" w:hAnsi="Book Antiqua" w:cs="宋体"/>
                <w:sz w:val="24"/>
                <w:szCs w:val="24"/>
                <w:lang w:val="en-US" w:eastAsia="zh-CN"/>
              </w:rPr>
              <w:t>Bockisch</w:t>
            </w:r>
            <w:proofErr w:type="spellEnd"/>
            <w:r w:rsidRPr="00C050B8">
              <w:rPr>
                <w:rFonts w:ascii="Book Antiqua" w:hAnsi="Book Antiqua" w:cs="宋体"/>
                <w:sz w:val="24"/>
                <w:szCs w:val="24"/>
                <w:lang w:val="en-US" w:eastAsia="zh-CN"/>
              </w:rPr>
              <w:t xml:space="preserve"> A, </w:t>
            </w:r>
            <w:proofErr w:type="spellStart"/>
            <w:r w:rsidRPr="00C050B8">
              <w:rPr>
                <w:rFonts w:ascii="Book Antiqua" w:hAnsi="Book Antiqua" w:cs="宋体"/>
                <w:sz w:val="24"/>
                <w:szCs w:val="24"/>
                <w:lang w:val="en-US" w:eastAsia="zh-CN"/>
              </w:rPr>
              <w:t>Lauenstein</w:t>
            </w:r>
            <w:proofErr w:type="spellEnd"/>
            <w:r w:rsidRPr="00C050B8">
              <w:rPr>
                <w:rFonts w:ascii="Book Antiqua" w:hAnsi="Book Antiqua" w:cs="宋体"/>
                <w:sz w:val="24"/>
                <w:szCs w:val="24"/>
                <w:lang w:val="en-US" w:eastAsia="zh-CN"/>
              </w:rPr>
              <w:t xml:space="preserve"> TC. Hepatic volume changes after lobar selective internal radiation therapy (SIRT) of hepatocellular carcinoma. </w:t>
            </w:r>
            <w:proofErr w:type="spellStart"/>
            <w:r w:rsidRPr="00C050B8">
              <w:rPr>
                <w:rFonts w:ascii="Book Antiqua" w:hAnsi="Book Antiqua" w:cs="宋体"/>
                <w:i/>
                <w:iCs/>
                <w:sz w:val="24"/>
                <w:szCs w:val="24"/>
                <w:lang w:val="en-US" w:eastAsia="zh-CN"/>
              </w:rPr>
              <w:t>Clin</w:t>
            </w:r>
            <w:proofErr w:type="spellEnd"/>
            <w:r w:rsidRPr="00C050B8">
              <w:rPr>
                <w:rFonts w:ascii="Book Antiqua" w:hAnsi="Book Antiqua" w:cs="宋体"/>
                <w:i/>
                <w:iCs/>
                <w:sz w:val="24"/>
                <w:szCs w:val="24"/>
                <w:lang w:val="en-US" w:eastAsia="zh-CN"/>
              </w:rPr>
              <w:t xml:space="preserve"> </w:t>
            </w:r>
            <w:proofErr w:type="spellStart"/>
            <w:r w:rsidRPr="00C050B8">
              <w:rPr>
                <w:rFonts w:ascii="Book Antiqua" w:hAnsi="Book Antiqua" w:cs="宋体"/>
                <w:i/>
                <w:iCs/>
                <w:sz w:val="24"/>
                <w:szCs w:val="24"/>
                <w:lang w:val="en-US" w:eastAsia="zh-CN"/>
              </w:rPr>
              <w:t>Radiol</w:t>
            </w:r>
            <w:proofErr w:type="spellEnd"/>
            <w:r w:rsidRPr="00C050B8">
              <w:rPr>
                <w:rFonts w:ascii="Book Antiqua" w:hAnsi="Book Antiqua" w:cs="宋体"/>
                <w:sz w:val="24"/>
                <w:szCs w:val="24"/>
                <w:lang w:val="en-US" w:eastAsia="zh-CN"/>
              </w:rPr>
              <w:t xml:space="preserve"> 2014; </w:t>
            </w:r>
            <w:r w:rsidRPr="00C050B8">
              <w:rPr>
                <w:rFonts w:ascii="Book Antiqua" w:hAnsi="Book Antiqua" w:cs="宋体"/>
                <w:b/>
                <w:bCs/>
                <w:sz w:val="24"/>
                <w:szCs w:val="24"/>
                <w:lang w:val="en-US" w:eastAsia="zh-CN"/>
              </w:rPr>
              <w:t>69</w:t>
            </w:r>
            <w:r w:rsidRPr="00C050B8">
              <w:rPr>
                <w:rFonts w:ascii="Book Antiqua" w:hAnsi="Book Antiqua" w:cs="宋体"/>
                <w:sz w:val="24"/>
                <w:szCs w:val="24"/>
                <w:lang w:val="en-US" w:eastAsia="zh-CN"/>
              </w:rPr>
              <w:t>: 172-178 [PMID: 24209871 DOI: 10.1016/j.crad.2013.09.009]</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20 </w:t>
            </w:r>
            <w:proofErr w:type="spellStart"/>
            <w:r w:rsidRPr="00C050B8">
              <w:rPr>
                <w:rFonts w:ascii="Book Antiqua" w:hAnsi="Book Antiqua" w:cs="宋体"/>
                <w:b/>
                <w:bCs/>
                <w:sz w:val="24"/>
                <w:szCs w:val="24"/>
                <w:lang w:val="en-US" w:eastAsia="zh-CN"/>
              </w:rPr>
              <w:t>Fernández-Ros</w:t>
            </w:r>
            <w:proofErr w:type="spellEnd"/>
            <w:r w:rsidRPr="00C050B8">
              <w:rPr>
                <w:rFonts w:ascii="Book Antiqua" w:hAnsi="Book Antiqua" w:cs="宋体"/>
                <w:b/>
                <w:bCs/>
                <w:sz w:val="24"/>
                <w:szCs w:val="24"/>
                <w:lang w:val="en-US" w:eastAsia="zh-CN"/>
              </w:rPr>
              <w:t xml:space="preserve"> N</w:t>
            </w:r>
            <w:r w:rsidRPr="00C050B8">
              <w:rPr>
                <w:rFonts w:ascii="Book Antiqua" w:hAnsi="Book Antiqua" w:cs="宋体"/>
                <w:sz w:val="24"/>
                <w:szCs w:val="24"/>
                <w:lang w:val="en-US" w:eastAsia="zh-CN"/>
              </w:rPr>
              <w:t xml:space="preserve">, Silva N, Bilbao JI, </w:t>
            </w:r>
            <w:proofErr w:type="spellStart"/>
            <w:r w:rsidRPr="00C050B8">
              <w:rPr>
                <w:rFonts w:ascii="Book Antiqua" w:hAnsi="Book Antiqua" w:cs="宋体"/>
                <w:sz w:val="24"/>
                <w:szCs w:val="24"/>
                <w:lang w:val="en-US" w:eastAsia="zh-CN"/>
              </w:rPr>
              <w:t>Iñarrairaegui</w:t>
            </w:r>
            <w:proofErr w:type="spellEnd"/>
            <w:r w:rsidRPr="00C050B8">
              <w:rPr>
                <w:rFonts w:ascii="Book Antiqua" w:hAnsi="Book Antiqua" w:cs="宋体"/>
                <w:sz w:val="24"/>
                <w:szCs w:val="24"/>
                <w:lang w:val="en-US" w:eastAsia="zh-CN"/>
              </w:rPr>
              <w:t xml:space="preserve"> M, Benito A, </w:t>
            </w:r>
            <w:proofErr w:type="spellStart"/>
            <w:r w:rsidRPr="00C050B8">
              <w:rPr>
                <w:rFonts w:ascii="Book Antiqua" w:hAnsi="Book Antiqua" w:cs="宋体"/>
                <w:sz w:val="24"/>
                <w:szCs w:val="24"/>
                <w:lang w:val="en-US" w:eastAsia="zh-CN"/>
              </w:rPr>
              <w:t>D'Avola</w:t>
            </w:r>
            <w:proofErr w:type="spellEnd"/>
            <w:r w:rsidRPr="00C050B8">
              <w:rPr>
                <w:rFonts w:ascii="Book Antiqua" w:hAnsi="Book Antiqua" w:cs="宋体"/>
                <w:sz w:val="24"/>
                <w:szCs w:val="24"/>
                <w:lang w:val="en-US" w:eastAsia="zh-CN"/>
              </w:rPr>
              <w:t xml:space="preserve"> D, Rodriguez M, </w:t>
            </w:r>
            <w:proofErr w:type="spellStart"/>
            <w:r w:rsidRPr="00C050B8">
              <w:rPr>
                <w:rFonts w:ascii="Book Antiqua" w:hAnsi="Book Antiqua" w:cs="宋体"/>
                <w:sz w:val="24"/>
                <w:szCs w:val="24"/>
                <w:lang w:val="en-US" w:eastAsia="zh-CN"/>
              </w:rPr>
              <w:t>Rotellar</w:t>
            </w:r>
            <w:proofErr w:type="spellEnd"/>
            <w:r w:rsidRPr="00C050B8">
              <w:rPr>
                <w:rFonts w:ascii="Book Antiqua" w:hAnsi="Book Antiqua" w:cs="宋体"/>
                <w:sz w:val="24"/>
                <w:szCs w:val="24"/>
                <w:lang w:val="en-US" w:eastAsia="zh-CN"/>
              </w:rPr>
              <w:t xml:space="preserve"> F, Pardo F, </w:t>
            </w:r>
            <w:proofErr w:type="spellStart"/>
            <w:r w:rsidRPr="00C050B8">
              <w:rPr>
                <w:rFonts w:ascii="Book Antiqua" w:hAnsi="Book Antiqua" w:cs="宋体"/>
                <w:sz w:val="24"/>
                <w:szCs w:val="24"/>
                <w:lang w:val="en-US" w:eastAsia="zh-CN"/>
              </w:rPr>
              <w:t>Sangro</w:t>
            </w:r>
            <w:proofErr w:type="spellEnd"/>
            <w:r w:rsidRPr="00C050B8">
              <w:rPr>
                <w:rFonts w:ascii="Book Antiqua" w:hAnsi="Book Antiqua" w:cs="宋体"/>
                <w:sz w:val="24"/>
                <w:szCs w:val="24"/>
                <w:lang w:val="en-US" w:eastAsia="zh-CN"/>
              </w:rPr>
              <w:t xml:space="preserve"> B. Partial liver volume </w:t>
            </w:r>
            <w:proofErr w:type="spellStart"/>
            <w:r w:rsidRPr="00C050B8">
              <w:rPr>
                <w:rFonts w:ascii="Book Antiqua" w:hAnsi="Book Antiqua" w:cs="宋体"/>
                <w:sz w:val="24"/>
                <w:szCs w:val="24"/>
                <w:lang w:val="en-US" w:eastAsia="zh-CN"/>
              </w:rPr>
              <w:t>radioembolization</w:t>
            </w:r>
            <w:proofErr w:type="spellEnd"/>
            <w:r w:rsidRPr="00C050B8">
              <w:rPr>
                <w:rFonts w:ascii="Book Antiqua" w:hAnsi="Book Antiqua" w:cs="宋体"/>
                <w:sz w:val="24"/>
                <w:szCs w:val="24"/>
                <w:lang w:val="en-US" w:eastAsia="zh-CN"/>
              </w:rPr>
              <w:t xml:space="preserve"> induces hypertrophy in the spared </w:t>
            </w:r>
            <w:proofErr w:type="spellStart"/>
            <w:r w:rsidRPr="00C050B8">
              <w:rPr>
                <w:rFonts w:ascii="Book Antiqua" w:hAnsi="Book Antiqua" w:cs="宋体"/>
                <w:sz w:val="24"/>
                <w:szCs w:val="24"/>
                <w:lang w:val="en-US" w:eastAsia="zh-CN"/>
              </w:rPr>
              <w:t>hemiliver</w:t>
            </w:r>
            <w:proofErr w:type="spellEnd"/>
            <w:r w:rsidRPr="00C050B8">
              <w:rPr>
                <w:rFonts w:ascii="Book Antiqua" w:hAnsi="Book Antiqua" w:cs="宋体"/>
                <w:sz w:val="24"/>
                <w:szCs w:val="24"/>
                <w:lang w:val="en-US" w:eastAsia="zh-CN"/>
              </w:rPr>
              <w:t xml:space="preserve"> and no major signs of portal hypertension. </w:t>
            </w:r>
            <w:r w:rsidRPr="00C050B8">
              <w:rPr>
                <w:rFonts w:ascii="Book Antiqua" w:hAnsi="Book Antiqua" w:cs="宋体"/>
                <w:i/>
                <w:iCs/>
                <w:sz w:val="24"/>
                <w:szCs w:val="24"/>
                <w:lang w:val="en-US" w:eastAsia="zh-CN"/>
              </w:rPr>
              <w:t>HPB (Oxford)</w:t>
            </w:r>
            <w:r w:rsidRPr="00C050B8">
              <w:rPr>
                <w:rFonts w:ascii="Book Antiqua" w:hAnsi="Book Antiqua" w:cs="宋体"/>
                <w:sz w:val="24"/>
                <w:szCs w:val="24"/>
                <w:lang w:val="en-US" w:eastAsia="zh-CN"/>
              </w:rPr>
              <w:t xml:space="preserve"> 2014; </w:t>
            </w:r>
            <w:r w:rsidRPr="00C050B8">
              <w:rPr>
                <w:rFonts w:ascii="Book Antiqua" w:hAnsi="Book Antiqua" w:cs="宋体"/>
                <w:b/>
                <w:bCs/>
                <w:sz w:val="24"/>
                <w:szCs w:val="24"/>
                <w:lang w:val="en-US" w:eastAsia="zh-CN"/>
              </w:rPr>
              <w:t>16</w:t>
            </w:r>
            <w:r w:rsidRPr="00C050B8">
              <w:rPr>
                <w:rFonts w:ascii="Book Antiqua" w:hAnsi="Book Antiqua" w:cs="宋体"/>
                <w:sz w:val="24"/>
                <w:szCs w:val="24"/>
                <w:lang w:val="en-US" w:eastAsia="zh-CN"/>
              </w:rPr>
              <w:t>: 243-249 [PMID: 23530966 DOI: 10.1111/hpb.12095]</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lastRenderedPageBreak/>
              <w:t xml:space="preserve">21 </w:t>
            </w:r>
            <w:proofErr w:type="spellStart"/>
            <w:r w:rsidRPr="00C050B8">
              <w:rPr>
                <w:rFonts w:ascii="Book Antiqua" w:hAnsi="Book Antiqua" w:cs="宋体"/>
                <w:b/>
                <w:bCs/>
                <w:sz w:val="24"/>
                <w:szCs w:val="24"/>
                <w:lang w:val="en-US" w:eastAsia="zh-CN"/>
              </w:rPr>
              <w:t>Garlipp</w:t>
            </w:r>
            <w:proofErr w:type="spellEnd"/>
            <w:r w:rsidRPr="00C050B8">
              <w:rPr>
                <w:rFonts w:ascii="Book Antiqua" w:hAnsi="Book Antiqua" w:cs="宋体"/>
                <w:b/>
                <w:bCs/>
                <w:sz w:val="24"/>
                <w:szCs w:val="24"/>
                <w:lang w:val="en-US" w:eastAsia="zh-CN"/>
              </w:rPr>
              <w:t xml:space="preserve"> B</w:t>
            </w:r>
            <w:r w:rsidRPr="00C050B8">
              <w:rPr>
                <w:rFonts w:ascii="Book Antiqua" w:hAnsi="Book Antiqua" w:cs="宋体"/>
                <w:sz w:val="24"/>
                <w:szCs w:val="24"/>
                <w:lang w:val="en-US" w:eastAsia="zh-CN"/>
              </w:rPr>
              <w:t xml:space="preserve">, de </w:t>
            </w:r>
            <w:proofErr w:type="spellStart"/>
            <w:r w:rsidRPr="00C050B8">
              <w:rPr>
                <w:rFonts w:ascii="Book Antiqua" w:hAnsi="Book Antiqua" w:cs="宋体"/>
                <w:sz w:val="24"/>
                <w:szCs w:val="24"/>
                <w:lang w:val="en-US" w:eastAsia="zh-CN"/>
              </w:rPr>
              <w:t>Baere</w:t>
            </w:r>
            <w:proofErr w:type="spellEnd"/>
            <w:r w:rsidRPr="00C050B8">
              <w:rPr>
                <w:rFonts w:ascii="Book Antiqua" w:hAnsi="Book Antiqua" w:cs="宋体"/>
                <w:sz w:val="24"/>
                <w:szCs w:val="24"/>
                <w:lang w:val="en-US" w:eastAsia="zh-CN"/>
              </w:rPr>
              <w:t xml:space="preserve"> T, </w:t>
            </w:r>
            <w:proofErr w:type="spellStart"/>
            <w:r w:rsidRPr="00C050B8">
              <w:rPr>
                <w:rFonts w:ascii="Book Antiqua" w:hAnsi="Book Antiqua" w:cs="宋体"/>
                <w:sz w:val="24"/>
                <w:szCs w:val="24"/>
                <w:lang w:val="en-US" w:eastAsia="zh-CN"/>
              </w:rPr>
              <w:t>Damm</w:t>
            </w:r>
            <w:proofErr w:type="spellEnd"/>
            <w:r w:rsidRPr="00C050B8">
              <w:rPr>
                <w:rFonts w:ascii="Book Antiqua" w:hAnsi="Book Antiqua" w:cs="宋体"/>
                <w:sz w:val="24"/>
                <w:szCs w:val="24"/>
                <w:lang w:val="en-US" w:eastAsia="zh-CN"/>
              </w:rPr>
              <w:t xml:space="preserve"> R, </w:t>
            </w:r>
            <w:proofErr w:type="spellStart"/>
            <w:r w:rsidRPr="00C050B8">
              <w:rPr>
                <w:rFonts w:ascii="Book Antiqua" w:hAnsi="Book Antiqua" w:cs="宋体"/>
                <w:sz w:val="24"/>
                <w:szCs w:val="24"/>
                <w:lang w:val="en-US" w:eastAsia="zh-CN"/>
              </w:rPr>
              <w:t>Irmscher</w:t>
            </w:r>
            <w:proofErr w:type="spellEnd"/>
            <w:r w:rsidRPr="00C050B8">
              <w:rPr>
                <w:rFonts w:ascii="Book Antiqua" w:hAnsi="Book Antiqua" w:cs="宋体"/>
                <w:sz w:val="24"/>
                <w:szCs w:val="24"/>
                <w:lang w:val="en-US" w:eastAsia="zh-CN"/>
              </w:rPr>
              <w:t xml:space="preserve"> R, van </w:t>
            </w:r>
            <w:proofErr w:type="spellStart"/>
            <w:r w:rsidRPr="00C050B8">
              <w:rPr>
                <w:rFonts w:ascii="Book Antiqua" w:hAnsi="Book Antiqua" w:cs="宋体"/>
                <w:sz w:val="24"/>
                <w:szCs w:val="24"/>
                <w:lang w:val="en-US" w:eastAsia="zh-CN"/>
              </w:rPr>
              <w:t>Buskirk</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Stübs</w:t>
            </w:r>
            <w:proofErr w:type="spellEnd"/>
            <w:r w:rsidRPr="00C050B8">
              <w:rPr>
                <w:rFonts w:ascii="Book Antiqua" w:hAnsi="Book Antiqua" w:cs="宋体"/>
                <w:sz w:val="24"/>
                <w:szCs w:val="24"/>
                <w:lang w:val="en-US" w:eastAsia="zh-CN"/>
              </w:rPr>
              <w:t xml:space="preserve"> P, </w:t>
            </w:r>
            <w:proofErr w:type="spellStart"/>
            <w:r w:rsidRPr="00C050B8">
              <w:rPr>
                <w:rFonts w:ascii="Book Antiqua" w:hAnsi="Book Antiqua" w:cs="宋体"/>
                <w:sz w:val="24"/>
                <w:szCs w:val="24"/>
                <w:lang w:val="en-US" w:eastAsia="zh-CN"/>
              </w:rPr>
              <w:t>Deschamps</w:t>
            </w:r>
            <w:proofErr w:type="spellEnd"/>
            <w:r w:rsidRPr="00C050B8">
              <w:rPr>
                <w:rFonts w:ascii="Book Antiqua" w:hAnsi="Book Antiqua" w:cs="宋体"/>
                <w:sz w:val="24"/>
                <w:szCs w:val="24"/>
                <w:lang w:val="en-US" w:eastAsia="zh-CN"/>
              </w:rPr>
              <w:t xml:space="preserve"> F, Meyer F, </w:t>
            </w:r>
            <w:proofErr w:type="spellStart"/>
            <w:r w:rsidRPr="00C050B8">
              <w:rPr>
                <w:rFonts w:ascii="Book Antiqua" w:hAnsi="Book Antiqua" w:cs="宋体"/>
                <w:sz w:val="24"/>
                <w:szCs w:val="24"/>
                <w:lang w:val="en-US" w:eastAsia="zh-CN"/>
              </w:rPr>
              <w:t>Seidensticker</w:t>
            </w:r>
            <w:proofErr w:type="spellEnd"/>
            <w:r w:rsidRPr="00C050B8">
              <w:rPr>
                <w:rFonts w:ascii="Book Antiqua" w:hAnsi="Book Antiqua" w:cs="宋体"/>
                <w:sz w:val="24"/>
                <w:szCs w:val="24"/>
                <w:lang w:val="en-US" w:eastAsia="zh-CN"/>
              </w:rPr>
              <w:t xml:space="preserve"> R, </w:t>
            </w:r>
            <w:proofErr w:type="spellStart"/>
            <w:r w:rsidRPr="00C050B8">
              <w:rPr>
                <w:rFonts w:ascii="Book Antiqua" w:hAnsi="Book Antiqua" w:cs="宋体"/>
                <w:sz w:val="24"/>
                <w:szCs w:val="24"/>
                <w:lang w:val="en-US" w:eastAsia="zh-CN"/>
              </w:rPr>
              <w:t>Mohnike</w:t>
            </w:r>
            <w:proofErr w:type="spellEnd"/>
            <w:r w:rsidRPr="00C050B8">
              <w:rPr>
                <w:rFonts w:ascii="Book Antiqua" w:hAnsi="Book Antiqua" w:cs="宋体"/>
                <w:sz w:val="24"/>
                <w:szCs w:val="24"/>
                <w:lang w:val="en-US" w:eastAsia="zh-CN"/>
              </w:rPr>
              <w:t xml:space="preserve"> K, </w:t>
            </w:r>
            <w:proofErr w:type="spellStart"/>
            <w:r w:rsidRPr="00C050B8">
              <w:rPr>
                <w:rFonts w:ascii="Book Antiqua" w:hAnsi="Book Antiqua" w:cs="宋体"/>
                <w:sz w:val="24"/>
                <w:szCs w:val="24"/>
                <w:lang w:val="en-US" w:eastAsia="zh-CN"/>
              </w:rPr>
              <w:t>Pech</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Amthauer</w:t>
            </w:r>
            <w:proofErr w:type="spellEnd"/>
            <w:r w:rsidRPr="00C050B8">
              <w:rPr>
                <w:rFonts w:ascii="Book Antiqua" w:hAnsi="Book Antiqua" w:cs="宋体"/>
                <w:sz w:val="24"/>
                <w:szCs w:val="24"/>
                <w:lang w:val="en-US" w:eastAsia="zh-CN"/>
              </w:rPr>
              <w:t xml:space="preserve"> H, </w:t>
            </w:r>
            <w:proofErr w:type="spellStart"/>
            <w:r w:rsidRPr="00C050B8">
              <w:rPr>
                <w:rFonts w:ascii="Book Antiqua" w:hAnsi="Book Antiqua" w:cs="宋体"/>
                <w:sz w:val="24"/>
                <w:szCs w:val="24"/>
                <w:lang w:val="en-US" w:eastAsia="zh-CN"/>
              </w:rPr>
              <w:t>Lippert</w:t>
            </w:r>
            <w:proofErr w:type="spellEnd"/>
            <w:r w:rsidRPr="00C050B8">
              <w:rPr>
                <w:rFonts w:ascii="Book Antiqua" w:hAnsi="Book Antiqua" w:cs="宋体"/>
                <w:sz w:val="24"/>
                <w:szCs w:val="24"/>
                <w:lang w:val="en-US" w:eastAsia="zh-CN"/>
              </w:rPr>
              <w:t xml:space="preserve"> H, </w:t>
            </w:r>
            <w:proofErr w:type="spellStart"/>
            <w:r w:rsidRPr="00C050B8">
              <w:rPr>
                <w:rFonts w:ascii="Book Antiqua" w:hAnsi="Book Antiqua" w:cs="宋体"/>
                <w:sz w:val="24"/>
                <w:szCs w:val="24"/>
                <w:lang w:val="en-US" w:eastAsia="zh-CN"/>
              </w:rPr>
              <w:t>Ricke</w:t>
            </w:r>
            <w:proofErr w:type="spellEnd"/>
            <w:r w:rsidRPr="00C050B8">
              <w:rPr>
                <w:rFonts w:ascii="Book Antiqua" w:hAnsi="Book Antiqua" w:cs="宋体"/>
                <w:sz w:val="24"/>
                <w:szCs w:val="24"/>
                <w:lang w:val="en-US" w:eastAsia="zh-CN"/>
              </w:rPr>
              <w:t xml:space="preserve"> J, </w:t>
            </w:r>
            <w:proofErr w:type="spellStart"/>
            <w:r w:rsidRPr="00C050B8">
              <w:rPr>
                <w:rFonts w:ascii="Book Antiqua" w:hAnsi="Book Antiqua" w:cs="宋体"/>
                <w:sz w:val="24"/>
                <w:szCs w:val="24"/>
                <w:lang w:val="en-US" w:eastAsia="zh-CN"/>
              </w:rPr>
              <w:t>Seidensticker</w:t>
            </w:r>
            <w:proofErr w:type="spellEnd"/>
            <w:r w:rsidRPr="00C050B8">
              <w:rPr>
                <w:rFonts w:ascii="Book Antiqua" w:hAnsi="Book Antiqua" w:cs="宋体"/>
                <w:sz w:val="24"/>
                <w:szCs w:val="24"/>
                <w:lang w:val="en-US" w:eastAsia="zh-CN"/>
              </w:rPr>
              <w:t xml:space="preserve"> M. Left-liver hypertrophy after therapeutic right-liver </w:t>
            </w:r>
            <w:proofErr w:type="spellStart"/>
            <w:r w:rsidRPr="00C050B8">
              <w:rPr>
                <w:rFonts w:ascii="Book Antiqua" w:hAnsi="Book Antiqua" w:cs="宋体"/>
                <w:sz w:val="24"/>
                <w:szCs w:val="24"/>
                <w:lang w:val="en-US" w:eastAsia="zh-CN"/>
              </w:rPr>
              <w:t>radioembolization</w:t>
            </w:r>
            <w:proofErr w:type="spellEnd"/>
            <w:r w:rsidRPr="00C050B8">
              <w:rPr>
                <w:rFonts w:ascii="Book Antiqua" w:hAnsi="Book Antiqua" w:cs="宋体"/>
                <w:sz w:val="24"/>
                <w:szCs w:val="24"/>
                <w:lang w:val="en-US" w:eastAsia="zh-CN"/>
              </w:rPr>
              <w:t xml:space="preserve"> is substantial but less than after portal vein embolization. </w:t>
            </w:r>
            <w:proofErr w:type="spellStart"/>
            <w:r w:rsidRPr="00C050B8">
              <w:rPr>
                <w:rFonts w:ascii="Book Antiqua" w:hAnsi="Book Antiqua" w:cs="宋体"/>
                <w:i/>
                <w:iCs/>
                <w:sz w:val="24"/>
                <w:szCs w:val="24"/>
                <w:lang w:val="en-US" w:eastAsia="zh-CN"/>
              </w:rPr>
              <w:t>Hepatology</w:t>
            </w:r>
            <w:proofErr w:type="spellEnd"/>
            <w:r w:rsidRPr="00C050B8">
              <w:rPr>
                <w:rFonts w:ascii="Book Antiqua" w:hAnsi="Book Antiqua" w:cs="宋体"/>
                <w:sz w:val="24"/>
                <w:szCs w:val="24"/>
                <w:lang w:val="en-US" w:eastAsia="zh-CN"/>
              </w:rPr>
              <w:t xml:space="preserve"> 2014; </w:t>
            </w:r>
            <w:r w:rsidRPr="00C050B8">
              <w:rPr>
                <w:rFonts w:ascii="Book Antiqua" w:hAnsi="Book Antiqua" w:cs="宋体"/>
                <w:b/>
                <w:bCs/>
                <w:sz w:val="24"/>
                <w:szCs w:val="24"/>
                <w:lang w:val="en-US" w:eastAsia="zh-CN"/>
              </w:rPr>
              <w:t>59</w:t>
            </w:r>
            <w:r w:rsidRPr="00C050B8">
              <w:rPr>
                <w:rFonts w:ascii="Book Antiqua" w:hAnsi="Book Antiqua" w:cs="宋体"/>
                <w:sz w:val="24"/>
                <w:szCs w:val="24"/>
                <w:lang w:val="en-US" w:eastAsia="zh-CN"/>
              </w:rPr>
              <w:t>: 1864-1873 [PMID: 24259442 DOI: 10.1002/hep.26947]</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22 </w:t>
            </w:r>
            <w:proofErr w:type="spellStart"/>
            <w:r w:rsidRPr="00C050B8">
              <w:rPr>
                <w:rFonts w:ascii="Book Antiqua" w:hAnsi="Book Antiqua" w:cs="宋体"/>
                <w:b/>
                <w:bCs/>
                <w:sz w:val="24"/>
                <w:szCs w:val="24"/>
                <w:lang w:val="en-US" w:eastAsia="zh-CN"/>
              </w:rPr>
              <w:t>Teo</w:t>
            </w:r>
            <w:proofErr w:type="spellEnd"/>
            <w:r w:rsidRPr="00C050B8">
              <w:rPr>
                <w:rFonts w:ascii="Book Antiqua" w:hAnsi="Book Antiqua" w:cs="宋体"/>
                <w:b/>
                <w:bCs/>
                <w:sz w:val="24"/>
                <w:szCs w:val="24"/>
                <w:lang w:val="en-US" w:eastAsia="zh-CN"/>
              </w:rPr>
              <w:t xml:space="preserve"> JY</w:t>
            </w:r>
            <w:r w:rsidRPr="00C050B8">
              <w:rPr>
                <w:rFonts w:ascii="Book Antiqua" w:hAnsi="Book Antiqua" w:cs="宋体"/>
                <w:sz w:val="24"/>
                <w:szCs w:val="24"/>
                <w:lang w:val="en-US" w:eastAsia="zh-CN"/>
              </w:rPr>
              <w:t xml:space="preserve">, Goh BK, </w:t>
            </w:r>
            <w:proofErr w:type="spellStart"/>
            <w:r w:rsidRPr="00C050B8">
              <w:rPr>
                <w:rFonts w:ascii="Book Antiqua" w:hAnsi="Book Antiqua" w:cs="宋体"/>
                <w:sz w:val="24"/>
                <w:szCs w:val="24"/>
                <w:lang w:val="en-US" w:eastAsia="zh-CN"/>
              </w:rPr>
              <w:t>Cheah</w:t>
            </w:r>
            <w:proofErr w:type="spellEnd"/>
            <w:r w:rsidRPr="00C050B8">
              <w:rPr>
                <w:rFonts w:ascii="Book Antiqua" w:hAnsi="Book Antiqua" w:cs="宋体"/>
                <w:sz w:val="24"/>
                <w:szCs w:val="24"/>
                <w:lang w:val="en-US" w:eastAsia="zh-CN"/>
              </w:rPr>
              <w:t xml:space="preserve"> FK, Allen JC, Lo RH, Ng DC, Goh AS, </w:t>
            </w:r>
            <w:proofErr w:type="spellStart"/>
            <w:r w:rsidRPr="00C050B8">
              <w:rPr>
                <w:rFonts w:ascii="Book Antiqua" w:hAnsi="Book Antiqua" w:cs="宋体"/>
                <w:sz w:val="24"/>
                <w:szCs w:val="24"/>
                <w:lang w:val="en-US" w:eastAsia="zh-CN"/>
              </w:rPr>
              <w:t>Khor</w:t>
            </w:r>
            <w:proofErr w:type="spellEnd"/>
            <w:r w:rsidRPr="00C050B8">
              <w:rPr>
                <w:rFonts w:ascii="Book Antiqua" w:hAnsi="Book Antiqua" w:cs="宋体"/>
                <w:sz w:val="24"/>
                <w:szCs w:val="24"/>
                <w:lang w:val="en-US" w:eastAsia="zh-CN"/>
              </w:rPr>
              <w:t xml:space="preserve"> AY, </w:t>
            </w:r>
            <w:proofErr w:type="spellStart"/>
            <w:r w:rsidRPr="00C050B8">
              <w:rPr>
                <w:rFonts w:ascii="Book Antiqua" w:hAnsi="Book Antiqua" w:cs="宋体"/>
                <w:sz w:val="24"/>
                <w:szCs w:val="24"/>
                <w:lang w:val="en-US" w:eastAsia="zh-CN"/>
              </w:rPr>
              <w:t>Sim</w:t>
            </w:r>
            <w:proofErr w:type="spellEnd"/>
            <w:r w:rsidRPr="00C050B8">
              <w:rPr>
                <w:rFonts w:ascii="Book Antiqua" w:hAnsi="Book Antiqua" w:cs="宋体"/>
                <w:sz w:val="24"/>
                <w:szCs w:val="24"/>
                <w:lang w:val="en-US" w:eastAsia="zh-CN"/>
              </w:rPr>
              <w:t xml:space="preserve"> HS, Ng JJ, Chow PK. Underlying liver disease influences volumetric changes in the spared </w:t>
            </w:r>
            <w:proofErr w:type="spellStart"/>
            <w:r w:rsidRPr="00C050B8">
              <w:rPr>
                <w:rFonts w:ascii="Book Antiqua" w:hAnsi="Book Antiqua" w:cs="宋体"/>
                <w:sz w:val="24"/>
                <w:szCs w:val="24"/>
                <w:lang w:val="en-US" w:eastAsia="zh-CN"/>
              </w:rPr>
              <w:t>hemiliver</w:t>
            </w:r>
            <w:proofErr w:type="spellEnd"/>
            <w:r w:rsidRPr="00C050B8">
              <w:rPr>
                <w:rFonts w:ascii="Book Antiqua" w:hAnsi="Book Antiqua" w:cs="宋体"/>
                <w:sz w:val="24"/>
                <w:szCs w:val="24"/>
                <w:lang w:val="en-US" w:eastAsia="zh-CN"/>
              </w:rPr>
              <w:t xml:space="preserve"> after selective internal radiation therapy with 90Y in patients with hepatocellular carcinoma. </w:t>
            </w:r>
            <w:r w:rsidRPr="00C050B8">
              <w:rPr>
                <w:rFonts w:ascii="Book Antiqua" w:hAnsi="Book Antiqua" w:cs="宋体"/>
                <w:i/>
                <w:iCs/>
                <w:sz w:val="24"/>
                <w:szCs w:val="24"/>
                <w:lang w:val="en-US" w:eastAsia="zh-CN"/>
              </w:rPr>
              <w:t>J Dig Dis</w:t>
            </w:r>
            <w:r w:rsidRPr="00C050B8">
              <w:rPr>
                <w:rFonts w:ascii="Book Antiqua" w:hAnsi="Book Antiqua" w:cs="宋体"/>
                <w:sz w:val="24"/>
                <w:szCs w:val="24"/>
                <w:lang w:val="en-US" w:eastAsia="zh-CN"/>
              </w:rPr>
              <w:t xml:space="preserve"> 2014; </w:t>
            </w:r>
            <w:r w:rsidRPr="00C050B8">
              <w:rPr>
                <w:rFonts w:ascii="Book Antiqua" w:hAnsi="Book Antiqua" w:cs="宋体"/>
                <w:b/>
                <w:bCs/>
                <w:sz w:val="24"/>
                <w:szCs w:val="24"/>
                <w:lang w:val="en-US" w:eastAsia="zh-CN"/>
              </w:rPr>
              <w:t>15</w:t>
            </w:r>
            <w:r w:rsidRPr="00C050B8">
              <w:rPr>
                <w:rFonts w:ascii="Book Antiqua" w:hAnsi="Book Antiqua" w:cs="宋体"/>
                <w:sz w:val="24"/>
                <w:szCs w:val="24"/>
                <w:lang w:val="en-US" w:eastAsia="zh-CN"/>
              </w:rPr>
              <w:t>: 444-450 [PMID: 24828952 DOI: 10.1111/1751-2980.12162]</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23 </w:t>
            </w:r>
            <w:proofErr w:type="spellStart"/>
            <w:r w:rsidRPr="00C050B8">
              <w:rPr>
                <w:rFonts w:ascii="Book Antiqua" w:hAnsi="Book Antiqua" w:cs="宋体"/>
                <w:b/>
                <w:bCs/>
                <w:sz w:val="24"/>
                <w:szCs w:val="24"/>
                <w:lang w:val="en-US" w:eastAsia="zh-CN"/>
              </w:rPr>
              <w:t>Kulik</w:t>
            </w:r>
            <w:proofErr w:type="spellEnd"/>
            <w:r w:rsidRPr="00C050B8">
              <w:rPr>
                <w:rFonts w:ascii="Book Antiqua" w:hAnsi="Book Antiqua" w:cs="宋体"/>
                <w:b/>
                <w:bCs/>
                <w:sz w:val="24"/>
                <w:szCs w:val="24"/>
                <w:lang w:val="en-US" w:eastAsia="zh-CN"/>
              </w:rPr>
              <w:t xml:space="preserve"> LM</w:t>
            </w:r>
            <w:r w:rsidRPr="00C050B8">
              <w:rPr>
                <w:rFonts w:ascii="Book Antiqua" w:hAnsi="Book Antiqua" w:cs="宋体"/>
                <w:sz w:val="24"/>
                <w:szCs w:val="24"/>
                <w:lang w:val="en-US" w:eastAsia="zh-CN"/>
              </w:rPr>
              <w:t xml:space="preserve">, </w:t>
            </w:r>
            <w:proofErr w:type="spellStart"/>
            <w:r w:rsidRPr="00C050B8">
              <w:rPr>
                <w:rFonts w:ascii="Book Antiqua" w:hAnsi="Book Antiqua" w:cs="宋体"/>
                <w:sz w:val="24"/>
                <w:szCs w:val="24"/>
                <w:lang w:val="en-US" w:eastAsia="zh-CN"/>
              </w:rPr>
              <w:t>Carr</w:t>
            </w:r>
            <w:proofErr w:type="spellEnd"/>
            <w:r w:rsidRPr="00C050B8">
              <w:rPr>
                <w:rFonts w:ascii="Book Antiqua" w:hAnsi="Book Antiqua" w:cs="宋体"/>
                <w:sz w:val="24"/>
                <w:szCs w:val="24"/>
                <w:lang w:val="en-US" w:eastAsia="zh-CN"/>
              </w:rPr>
              <w:t xml:space="preserve"> BI, </w:t>
            </w:r>
            <w:proofErr w:type="spellStart"/>
            <w:r w:rsidRPr="00C050B8">
              <w:rPr>
                <w:rFonts w:ascii="Book Antiqua" w:hAnsi="Book Antiqua" w:cs="宋体"/>
                <w:sz w:val="24"/>
                <w:szCs w:val="24"/>
                <w:lang w:val="en-US" w:eastAsia="zh-CN"/>
              </w:rPr>
              <w:t>Mulcahy</w:t>
            </w:r>
            <w:proofErr w:type="spellEnd"/>
            <w:r w:rsidRPr="00C050B8">
              <w:rPr>
                <w:rFonts w:ascii="Book Antiqua" w:hAnsi="Book Antiqua" w:cs="宋体"/>
                <w:sz w:val="24"/>
                <w:szCs w:val="24"/>
                <w:lang w:val="en-US" w:eastAsia="zh-CN"/>
              </w:rPr>
              <w:t xml:space="preserve"> MF, Lewandowski RJ, </w:t>
            </w:r>
            <w:proofErr w:type="spellStart"/>
            <w:r w:rsidRPr="00C050B8">
              <w:rPr>
                <w:rFonts w:ascii="Book Antiqua" w:hAnsi="Book Antiqua" w:cs="宋体"/>
                <w:sz w:val="24"/>
                <w:szCs w:val="24"/>
                <w:lang w:val="en-US" w:eastAsia="zh-CN"/>
              </w:rPr>
              <w:t>Atassi</w:t>
            </w:r>
            <w:proofErr w:type="spellEnd"/>
            <w:r w:rsidRPr="00C050B8">
              <w:rPr>
                <w:rFonts w:ascii="Book Antiqua" w:hAnsi="Book Antiqua" w:cs="宋体"/>
                <w:sz w:val="24"/>
                <w:szCs w:val="24"/>
                <w:lang w:val="en-US" w:eastAsia="zh-CN"/>
              </w:rPr>
              <w:t xml:space="preserve"> B, </w:t>
            </w:r>
            <w:proofErr w:type="spellStart"/>
            <w:r w:rsidRPr="00C050B8">
              <w:rPr>
                <w:rFonts w:ascii="Book Antiqua" w:hAnsi="Book Antiqua" w:cs="宋体"/>
                <w:sz w:val="24"/>
                <w:szCs w:val="24"/>
                <w:lang w:val="en-US" w:eastAsia="zh-CN"/>
              </w:rPr>
              <w:t>Ryu</w:t>
            </w:r>
            <w:proofErr w:type="spellEnd"/>
            <w:r w:rsidRPr="00C050B8">
              <w:rPr>
                <w:rFonts w:ascii="Book Antiqua" w:hAnsi="Book Antiqua" w:cs="宋体"/>
                <w:sz w:val="24"/>
                <w:szCs w:val="24"/>
                <w:lang w:val="en-US" w:eastAsia="zh-CN"/>
              </w:rPr>
              <w:t xml:space="preserve"> RK, Sato KT, Benson A, </w:t>
            </w:r>
            <w:proofErr w:type="spellStart"/>
            <w:r w:rsidRPr="00C050B8">
              <w:rPr>
                <w:rFonts w:ascii="Book Antiqua" w:hAnsi="Book Antiqua" w:cs="宋体"/>
                <w:sz w:val="24"/>
                <w:szCs w:val="24"/>
                <w:lang w:val="en-US" w:eastAsia="zh-CN"/>
              </w:rPr>
              <w:t>Nemcek</w:t>
            </w:r>
            <w:proofErr w:type="spellEnd"/>
            <w:r w:rsidRPr="00C050B8">
              <w:rPr>
                <w:rFonts w:ascii="Book Antiqua" w:hAnsi="Book Antiqua" w:cs="宋体"/>
                <w:sz w:val="24"/>
                <w:szCs w:val="24"/>
                <w:lang w:val="en-US" w:eastAsia="zh-CN"/>
              </w:rPr>
              <w:t xml:space="preserve"> AA, Gates VL, </w:t>
            </w:r>
            <w:proofErr w:type="spellStart"/>
            <w:r w:rsidRPr="00C050B8">
              <w:rPr>
                <w:rFonts w:ascii="Book Antiqua" w:hAnsi="Book Antiqua" w:cs="宋体"/>
                <w:sz w:val="24"/>
                <w:szCs w:val="24"/>
                <w:lang w:val="en-US" w:eastAsia="zh-CN"/>
              </w:rPr>
              <w:t>Abecassis</w:t>
            </w:r>
            <w:proofErr w:type="spellEnd"/>
            <w:r w:rsidRPr="00C050B8">
              <w:rPr>
                <w:rFonts w:ascii="Book Antiqua" w:hAnsi="Book Antiqua" w:cs="宋体"/>
                <w:sz w:val="24"/>
                <w:szCs w:val="24"/>
                <w:lang w:val="en-US" w:eastAsia="zh-CN"/>
              </w:rPr>
              <w:t xml:space="preserve"> M, </w:t>
            </w:r>
            <w:proofErr w:type="spellStart"/>
            <w:r w:rsidRPr="00C050B8">
              <w:rPr>
                <w:rFonts w:ascii="Book Antiqua" w:hAnsi="Book Antiqua" w:cs="宋体"/>
                <w:sz w:val="24"/>
                <w:szCs w:val="24"/>
                <w:lang w:val="en-US" w:eastAsia="zh-CN"/>
              </w:rPr>
              <w:t>Omary</w:t>
            </w:r>
            <w:proofErr w:type="spellEnd"/>
            <w:r w:rsidRPr="00C050B8">
              <w:rPr>
                <w:rFonts w:ascii="Book Antiqua" w:hAnsi="Book Antiqua" w:cs="宋体"/>
                <w:sz w:val="24"/>
                <w:szCs w:val="24"/>
                <w:lang w:val="en-US" w:eastAsia="zh-CN"/>
              </w:rPr>
              <w:t xml:space="preserve"> RA, Salem R. Safety and efficacy of 90Y radiotherapy for hepatocellular carcinoma with and without portal vein thrombosis. </w:t>
            </w:r>
            <w:proofErr w:type="spellStart"/>
            <w:r w:rsidRPr="00C050B8">
              <w:rPr>
                <w:rFonts w:ascii="Book Antiqua" w:hAnsi="Book Antiqua" w:cs="宋体"/>
                <w:i/>
                <w:iCs/>
                <w:sz w:val="24"/>
                <w:szCs w:val="24"/>
                <w:lang w:val="en-US" w:eastAsia="zh-CN"/>
              </w:rPr>
              <w:t>Hepatology</w:t>
            </w:r>
            <w:proofErr w:type="spellEnd"/>
            <w:r w:rsidRPr="00C050B8">
              <w:rPr>
                <w:rFonts w:ascii="Book Antiqua" w:hAnsi="Book Antiqua" w:cs="宋体"/>
                <w:sz w:val="24"/>
                <w:szCs w:val="24"/>
                <w:lang w:val="en-US" w:eastAsia="zh-CN"/>
              </w:rPr>
              <w:t xml:space="preserve"> 2008; </w:t>
            </w:r>
            <w:r w:rsidRPr="00C050B8">
              <w:rPr>
                <w:rFonts w:ascii="Book Antiqua" w:hAnsi="Book Antiqua" w:cs="宋体"/>
                <w:b/>
                <w:bCs/>
                <w:sz w:val="24"/>
                <w:szCs w:val="24"/>
                <w:lang w:val="en-US" w:eastAsia="zh-CN"/>
              </w:rPr>
              <w:t>47</w:t>
            </w:r>
            <w:r w:rsidRPr="00C050B8">
              <w:rPr>
                <w:rFonts w:ascii="Book Antiqua" w:hAnsi="Book Antiqua" w:cs="宋体"/>
                <w:sz w:val="24"/>
                <w:szCs w:val="24"/>
                <w:lang w:val="en-US" w:eastAsia="zh-CN"/>
              </w:rPr>
              <w:t>: 71-81 [PMID: 18027884 DOI: 10.1002/hep.21980]</w:t>
            </w:r>
          </w:p>
          <w:p w:rsidR="00C050B8" w:rsidRPr="00C050B8" w:rsidRDefault="00C050B8" w:rsidP="00C050B8">
            <w:pPr>
              <w:spacing w:after="0" w:line="240" w:lineRule="auto"/>
              <w:rPr>
                <w:rFonts w:ascii="Book Antiqua" w:hAnsi="Book Antiqua" w:cs="宋体"/>
                <w:sz w:val="24"/>
                <w:szCs w:val="24"/>
                <w:lang w:val="en-US" w:eastAsia="zh-CN"/>
              </w:rPr>
            </w:pPr>
            <w:r w:rsidRPr="00C050B8">
              <w:rPr>
                <w:rFonts w:ascii="Book Antiqua" w:hAnsi="Book Antiqua" w:cs="宋体"/>
                <w:sz w:val="24"/>
                <w:szCs w:val="24"/>
                <w:lang w:val="en-US" w:eastAsia="zh-CN"/>
              </w:rPr>
              <w:t xml:space="preserve">24 </w:t>
            </w:r>
            <w:proofErr w:type="spellStart"/>
            <w:r w:rsidRPr="00C050B8">
              <w:rPr>
                <w:rFonts w:ascii="Book Antiqua" w:hAnsi="Book Antiqua" w:cs="宋体"/>
                <w:b/>
                <w:bCs/>
                <w:sz w:val="24"/>
                <w:szCs w:val="24"/>
                <w:lang w:val="en-US" w:eastAsia="zh-CN"/>
              </w:rPr>
              <w:t>Ielpo</w:t>
            </w:r>
            <w:proofErr w:type="spellEnd"/>
            <w:r w:rsidRPr="00C050B8">
              <w:rPr>
                <w:rFonts w:ascii="Book Antiqua" w:hAnsi="Book Antiqua" w:cs="宋体"/>
                <w:b/>
                <w:bCs/>
                <w:sz w:val="24"/>
                <w:szCs w:val="24"/>
                <w:lang w:val="en-US" w:eastAsia="zh-CN"/>
              </w:rPr>
              <w:t xml:space="preserve"> B</w:t>
            </w:r>
            <w:r w:rsidRPr="00C050B8">
              <w:rPr>
                <w:rFonts w:ascii="Book Antiqua" w:hAnsi="Book Antiqua" w:cs="宋体"/>
                <w:sz w:val="24"/>
                <w:szCs w:val="24"/>
                <w:lang w:val="en-US" w:eastAsia="zh-CN"/>
              </w:rPr>
              <w:t xml:space="preserve">, Caruso R, </w:t>
            </w:r>
            <w:proofErr w:type="spellStart"/>
            <w:r w:rsidRPr="00C050B8">
              <w:rPr>
                <w:rFonts w:ascii="Book Antiqua" w:hAnsi="Book Antiqua" w:cs="宋体"/>
                <w:sz w:val="24"/>
                <w:szCs w:val="24"/>
                <w:lang w:val="en-US" w:eastAsia="zh-CN"/>
              </w:rPr>
              <w:t>Ferri</w:t>
            </w:r>
            <w:proofErr w:type="spellEnd"/>
            <w:r w:rsidRPr="00C050B8">
              <w:rPr>
                <w:rFonts w:ascii="Book Antiqua" w:hAnsi="Book Antiqua" w:cs="宋体"/>
                <w:sz w:val="24"/>
                <w:szCs w:val="24"/>
                <w:lang w:val="en-US" w:eastAsia="zh-CN"/>
              </w:rPr>
              <w:t xml:space="preserve"> V, </w:t>
            </w:r>
            <w:proofErr w:type="spellStart"/>
            <w:r w:rsidRPr="00C050B8">
              <w:rPr>
                <w:rFonts w:ascii="Book Antiqua" w:hAnsi="Book Antiqua" w:cs="宋体"/>
                <w:sz w:val="24"/>
                <w:szCs w:val="24"/>
                <w:lang w:val="en-US" w:eastAsia="zh-CN"/>
              </w:rPr>
              <w:t>Quijano</w:t>
            </w:r>
            <w:proofErr w:type="spellEnd"/>
            <w:r w:rsidRPr="00C050B8">
              <w:rPr>
                <w:rFonts w:ascii="Book Antiqua" w:hAnsi="Book Antiqua" w:cs="宋体"/>
                <w:sz w:val="24"/>
                <w:szCs w:val="24"/>
                <w:lang w:val="en-US" w:eastAsia="zh-CN"/>
              </w:rPr>
              <w:t xml:space="preserve"> Y, Duran H, Diaz E, </w:t>
            </w:r>
            <w:proofErr w:type="spellStart"/>
            <w:r w:rsidRPr="00C050B8">
              <w:rPr>
                <w:rFonts w:ascii="Book Antiqua" w:hAnsi="Book Antiqua" w:cs="宋体"/>
                <w:sz w:val="24"/>
                <w:szCs w:val="24"/>
                <w:lang w:val="en-US" w:eastAsia="zh-CN"/>
              </w:rPr>
              <w:t>Fabra</w:t>
            </w:r>
            <w:proofErr w:type="spellEnd"/>
            <w:r w:rsidRPr="00C050B8">
              <w:rPr>
                <w:rFonts w:ascii="Book Antiqua" w:hAnsi="Book Antiqua" w:cs="宋体"/>
                <w:sz w:val="24"/>
                <w:szCs w:val="24"/>
                <w:lang w:val="en-US" w:eastAsia="zh-CN"/>
              </w:rPr>
              <w:t xml:space="preserve"> I, </w:t>
            </w:r>
            <w:proofErr w:type="spellStart"/>
            <w:r w:rsidRPr="00C050B8">
              <w:rPr>
                <w:rFonts w:ascii="Book Antiqua" w:hAnsi="Book Antiqua" w:cs="宋体"/>
                <w:sz w:val="24"/>
                <w:szCs w:val="24"/>
                <w:lang w:val="en-US" w:eastAsia="zh-CN"/>
              </w:rPr>
              <w:t>Oliva</w:t>
            </w:r>
            <w:proofErr w:type="spellEnd"/>
            <w:r w:rsidRPr="00C050B8">
              <w:rPr>
                <w:rFonts w:ascii="Book Antiqua" w:hAnsi="Book Antiqua" w:cs="宋体"/>
                <w:sz w:val="24"/>
                <w:szCs w:val="24"/>
                <w:lang w:val="en-US" w:eastAsia="zh-CN"/>
              </w:rPr>
              <w:t xml:space="preserve"> C, Olivares S, Plaza JC, Vicente E. ALPPS procedure: our experience and state of the art. </w:t>
            </w:r>
            <w:proofErr w:type="spellStart"/>
            <w:r w:rsidRPr="00C050B8">
              <w:rPr>
                <w:rFonts w:ascii="Book Antiqua" w:hAnsi="Book Antiqua" w:cs="宋体"/>
                <w:i/>
                <w:iCs/>
                <w:sz w:val="24"/>
                <w:szCs w:val="24"/>
                <w:lang w:val="en-US" w:eastAsia="zh-CN"/>
              </w:rPr>
              <w:t>Hepatogastroenterology</w:t>
            </w:r>
            <w:proofErr w:type="spellEnd"/>
            <w:r w:rsidRPr="00DA35F7">
              <w:rPr>
                <w:rFonts w:ascii="Book Antiqua" w:hAnsi="Book Antiqua" w:cs="宋体" w:hint="eastAsia"/>
                <w:sz w:val="24"/>
                <w:szCs w:val="24"/>
                <w:lang w:val="en-US" w:eastAsia="zh-CN"/>
              </w:rPr>
              <w:t xml:space="preserve"> 2013</w:t>
            </w:r>
            <w:r w:rsidRPr="00C050B8">
              <w:rPr>
                <w:rFonts w:ascii="Book Antiqua" w:hAnsi="Book Antiqua" w:cs="宋体"/>
                <w:sz w:val="24"/>
                <w:szCs w:val="24"/>
                <w:lang w:val="en-US" w:eastAsia="zh-CN"/>
              </w:rPr>
              <w:t xml:space="preserve">; </w:t>
            </w:r>
            <w:r w:rsidRPr="00C050B8">
              <w:rPr>
                <w:rFonts w:ascii="Book Antiqua" w:hAnsi="Book Antiqua" w:cs="宋体"/>
                <w:b/>
                <w:bCs/>
                <w:sz w:val="24"/>
                <w:szCs w:val="24"/>
                <w:lang w:val="en-US" w:eastAsia="zh-CN"/>
              </w:rPr>
              <w:t>60</w:t>
            </w:r>
            <w:r w:rsidRPr="00C050B8">
              <w:rPr>
                <w:rFonts w:ascii="Book Antiqua" w:hAnsi="Book Antiqua" w:cs="宋体"/>
                <w:sz w:val="24"/>
                <w:szCs w:val="24"/>
                <w:lang w:val="en-US" w:eastAsia="zh-CN"/>
              </w:rPr>
              <w:t>: 2069-2075 [PMID: 24719949]</w:t>
            </w:r>
          </w:p>
        </w:tc>
      </w:tr>
    </w:tbl>
    <w:p w:rsidR="001B3585" w:rsidRPr="00DA35F7" w:rsidRDefault="001B3585" w:rsidP="008E59D1">
      <w:pPr>
        <w:pStyle w:val="a3"/>
        <w:adjustRightInd w:val="0"/>
        <w:snapToGrid w:val="0"/>
        <w:spacing w:after="0" w:line="360" w:lineRule="auto"/>
        <w:ind w:left="0"/>
        <w:contextualSpacing w:val="0"/>
        <w:jc w:val="right"/>
        <w:rPr>
          <w:rFonts w:ascii="Book Antiqua" w:eastAsia="华文楷体" w:hAnsi="Book Antiqua"/>
          <w:b/>
          <w:sz w:val="24"/>
          <w:szCs w:val="24"/>
          <w:lang w:eastAsia="zh-CN"/>
        </w:rPr>
      </w:pPr>
      <w:r w:rsidRPr="00DA35F7">
        <w:rPr>
          <w:rFonts w:ascii="Book Antiqua" w:eastAsia="华文楷体" w:hAnsi="Book Antiqua"/>
          <w:b/>
          <w:sz w:val="24"/>
          <w:szCs w:val="24"/>
        </w:rPr>
        <w:lastRenderedPageBreak/>
        <w:t>P-Reviewer:</w:t>
      </w:r>
      <w:r w:rsidRPr="00DA35F7">
        <w:rPr>
          <w:rFonts w:ascii="Book Antiqua" w:eastAsia="华文楷体" w:hAnsi="Book Antiqua"/>
          <w:sz w:val="24"/>
          <w:szCs w:val="24"/>
        </w:rPr>
        <w:t xml:space="preserve"> </w:t>
      </w:r>
      <w:r w:rsidR="00A63DFF" w:rsidRPr="00DA35F7">
        <w:rPr>
          <w:rFonts w:ascii="Book Antiqua" w:eastAsia="华文楷体" w:hAnsi="Book Antiqua"/>
          <w:sz w:val="24"/>
          <w:szCs w:val="24"/>
        </w:rPr>
        <w:t xml:space="preserve">Anil </w:t>
      </w:r>
      <w:r w:rsidRPr="00DA35F7">
        <w:rPr>
          <w:rFonts w:ascii="Book Antiqua" w:eastAsia="华文楷体" w:hAnsi="Book Antiqua"/>
          <w:sz w:val="24"/>
          <w:szCs w:val="24"/>
        </w:rPr>
        <w:t>G</w:t>
      </w:r>
      <w:r w:rsidR="008E59D1" w:rsidRPr="00DA35F7">
        <w:rPr>
          <w:rFonts w:ascii="Book Antiqua" w:eastAsia="华文楷体" w:hAnsi="Book Antiqua"/>
          <w:sz w:val="24"/>
          <w:szCs w:val="24"/>
          <w:lang w:eastAsia="zh-CN"/>
        </w:rPr>
        <w:t xml:space="preserve">, </w:t>
      </w:r>
      <w:proofErr w:type="spellStart"/>
      <w:r w:rsidRPr="00DA35F7">
        <w:rPr>
          <w:rFonts w:ascii="Book Antiqua" w:eastAsia="华文楷体" w:hAnsi="Book Antiqua"/>
          <w:sz w:val="24"/>
          <w:szCs w:val="24"/>
          <w:lang w:eastAsia="zh-CN"/>
        </w:rPr>
        <w:t>Edeline</w:t>
      </w:r>
      <w:proofErr w:type="spellEnd"/>
      <w:r w:rsidRPr="00DA35F7">
        <w:rPr>
          <w:rFonts w:ascii="Book Antiqua" w:eastAsia="华文楷体" w:hAnsi="Book Antiqua"/>
          <w:sz w:val="24"/>
          <w:szCs w:val="24"/>
          <w:lang w:eastAsia="zh-CN"/>
        </w:rPr>
        <w:t xml:space="preserve"> J, </w:t>
      </w:r>
      <w:proofErr w:type="spellStart"/>
      <w:r w:rsidRPr="00DA35F7">
        <w:rPr>
          <w:rFonts w:ascii="Book Antiqua" w:eastAsia="华文楷体" w:hAnsi="Book Antiqua"/>
          <w:sz w:val="24"/>
          <w:szCs w:val="24"/>
          <w:lang w:eastAsia="zh-CN"/>
        </w:rPr>
        <w:t>Oklu</w:t>
      </w:r>
      <w:proofErr w:type="spellEnd"/>
      <w:r w:rsidRPr="00DA35F7">
        <w:rPr>
          <w:rFonts w:ascii="Book Antiqua" w:eastAsia="华文楷体" w:hAnsi="Book Antiqua"/>
          <w:sz w:val="24"/>
          <w:szCs w:val="24"/>
          <w:lang w:eastAsia="zh-CN"/>
        </w:rPr>
        <w:t xml:space="preserve"> R, </w:t>
      </w:r>
      <w:r w:rsidRPr="00DA35F7">
        <w:rPr>
          <w:rFonts w:ascii="Book Antiqua" w:eastAsia="华文楷体" w:hAnsi="Book Antiqua"/>
          <w:sz w:val="24"/>
          <w:szCs w:val="24"/>
        </w:rPr>
        <w:t>van den Hoven AF</w:t>
      </w:r>
      <w:r w:rsidRPr="00DA35F7">
        <w:rPr>
          <w:rFonts w:ascii="Book Antiqua" w:eastAsia="华文楷体" w:hAnsi="Book Antiqua"/>
          <w:sz w:val="24"/>
          <w:szCs w:val="24"/>
          <w:lang w:eastAsia="zh-CN"/>
        </w:rPr>
        <w:t xml:space="preserve"> </w:t>
      </w:r>
    </w:p>
    <w:p w:rsidR="001B3585" w:rsidRPr="00DA35F7" w:rsidRDefault="001B3585" w:rsidP="008E59D1">
      <w:pPr>
        <w:pStyle w:val="a3"/>
        <w:adjustRightInd w:val="0"/>
        <w:snapToGrid w:val="0"/>
        <w:spacing w:after="0" w:line="360" w:lineRule="auto"/>
        <w:ind w:left="0"/>
        <w:contextualSpacing w:val="0"/>
        <w:jc w:val="right"/>
        <w:rPr>
          <w:rFonts w:ascii="Book Antiqua" w:eastAsia="华文楷体" w:hAnsi="Book Antiqua"/>
          <w:sz w:val="24"/>
          <w:szCs w:val="24"/>
        </w:rPr>
      </w:pPr>
      <w:r w:rsidRPr="00DA35F7">
        <w:rPr>
          <w:rFonts w:ascii="Book Antiqua" w:eastAsia="华文楷体" w:hAnsi="Book Antiqua"/>
          <w:b/>
          <w:sz w:val="24"/>
          <w:szCs w:val="24"/>
        </w:rPr>
        <w:t xml:space="preserve">S-Editor: </w:t>
      </w:r>
      <w:r w:rsidRPr="00DA35F7">
        <w:rPr>
          <w:rFonts w:ascii="Book Antiqua" w:eastAsia="华文楷体" w:hAnsi="Book Antiqua"/>
          <w:sz w:val="24"/>
          <w:szCs w:val="24"/>
          <w:lang w:eastAsia="zh-CN"/>
        </w:rPr>
        <w:t xml:space="preserve">Yu J </w:t>
      </w:r>
      <w:r w:rsidRPr="00DA35F7">
        <w:rPr>
          <w:rFonts w:ascii="Book Antiqua" w:eastAsia="华文楷体" w:hAnsi="Book Antiqua"/>
          <w:b/>
          <w:sz w:val="24"/>
          <w:szCs w:val="24"/>
        </w:rPr>
        <w:t>L-Editor:  E-Editor:</w:t>
      </w:r>
    </w:p>
    <w:p w:rsidR="00DE1F96" w:rsidRPr="00DA35F7" w:rsidRDefault="00DE1F96" w:rsidP="00C73D30">
      <w:pPr>
        <w:pStyle w:val="a3"/>
        <w:adjustRightInd w:val="0"/>
        <w:snapToGrid w:val="0"/>
        <w:spacing w:after="0" w:line="360" w:lineRule="auto"/>
        <w:ind w:left="0"/>
        <w:contextualSpacing w:val="0"/>
        <w:jc w:val="both"/>
        <w:rPr>
          <w:rFonts w:ascii="Book Antiqua" w:eastAsia="华文楷体" w:hAnsi="Book Antiqua" w:cs="Arial"/>
          <w:sz w:val="24"/>
          <w:szCs w:val="24"/>
        </w:rPr>
      </w:pPr>
    </w:p>
    <w:sectPr w:rsidR="00DE1F96" w:rsidRPr="00DA35F7" w:rsidSect="008E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9" w:rsidRDefault="00B620D9" w:rsidP="0031292A">
      <w:pPr>
        <w:spacing w:after="0" w:line="240" w:lineRule="auto"/>
      </w:pPr>
      <w:r>
        <w:separator/>
      </w:r>
    </w:p>
  </w:endnote>
  <w:endnote w:type="continuationSeparator" w:id="0">
    <w:p w:rsidR="00B620D9" w:rsidRDefault="00B620D9" w:rsidP="0031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9" w:rsidRDefault="00B620D9" w:rsidP="0031292A">
      <w:pPr>
        <w:spacing w:after="0" w:line="240" w:lineRule="auto"/>
      </w:pPr>
      <w:r>
        <w:separator/>
      </w:r>
    </w:p>
  </w:footnote>
  <w:footnote w:type="continuationSeparator" w:id="0">
    <w:p w:rsidR="00B620D9" w:rsidRDefault="00B620D9" w:rsidP="00312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B3C"/>
    <w:multiLevelType w:val="hybridMultilevel"/>
    <w:tmpl w:val="A0A671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D"/>
    <w:rsid w:val="000252DA"/>
    <w:rsid w:val="00062D3A"/>
    <w:rsid w:val="000767D4"/>
    <w:rsid w:val="000A3ECC"/>
    <w:rsid w:val="000C1681"/>
    <w:rsid w:val="00104B5A"/>
    <w:rsid w:val="00105166"/>
    <w:rsid w:val="001447D7"/>
    <w:rsid w:val="001912CF"/>
    <w:rsid w:val="001B3585"/>
    <w:rsid w:val="001C3157"/>
    <w:rsid w:val="001D6AB3"/>
    <w:rsid w:val="00206F7D"/>
    <w:rsid w:val="0021652B"/>
    <w:rsid w:val="00241144"/>
    <w:rsid w:val="002436BD"/>
    <w:rsid w:val="00250ED7"/>
    <w:rsid w:val="00272401"/>
    <w:rsid w:val="002B2F8A"/>
    <w:rsid w:val="002C2FBC"/>
    <w:rsid w:val="002F510B"/>
    <w:rsid w:val="0031292A"/>
    <w:rsid w:val="0032783F"/>
    <w:rsid w:val="00330E9B"/>
    <w:rsid w:val="00331310"/>
    <w:rsid w:val="00367AA7"/>
    <w:rsid w:val="00384C2E"/>
    <w:rsid w:val="003D3C63"/>
    <w:rsid w:val="00400992"/>
    <w:rsid w:val="004700F9"/>
    <w:rsid w:val="00473F58"/>
    <w:rsid w:val="004947B4"/>
    <w:rsid w:val="004A0088"/>
    <w:rsid w:val="004A5977"/>
    <w:rsid w:val="004B3927"/>
    <w:rsid w:val="004B5094"/>
    <w:rsid w:val="004B6CA0"/>
    <w:rsid w:val="004D616F"/>
    <w:rsid w:val="004D65C4"/>
    <w:rsid w:val="004F459D"/>
    <w:rsid w:val="005022E6"/>
    <w:rsid w:val="00502FF2"/>
    <w:rsid w:val="00551A7A"/>
    <w:rsid w:val="00593F77"/>
    <w:rsid w:val="005E39F0"/>
    <w:rsid w:val="00601578"/>
    <w:rsid w:val="00601646"/>
    <w:rsid w:val="00601EC8"/>
    <w:rsid w:val="006D47B9"/>
    <w:rsid w:val="006E4E30"/>
    <w:rsid w:val="006E6FEE"/>
    <w:rsid w:val="007107EF"/>
    <w:rsid w:val="0071471B"/>
    <w:rsid w:val="00745C37"/>
    <w:rsid w:val="0075499F"/>
    <w:rsid w:val="00762E49"/>
    <w:rsid w:val="00767788"/>
    <w:rsid w:val="007717DA"/>
    <w:rsid w:val="00792DEF"/>
    <w:rsid w:val="007E39C9"/>
    <w:rsid w:val="007F3571"/>
    <w:rsid w:val="00812907"/>
    <w:rsid w:val="00820D47"/>
    <w:rsid w:val="00834B11"/>
    <w:rsid w:val="00836B2F"/>
    <w:rsid w:val="00843A32"/>
    <w:rsid w:val="00871014"/>
    <w:rsid w:val="00874994"/>
    <w:rsid w:val="00876E36"/>
    <w:rsid w:val="008B6D34"/>
    <w:rsid w:val="008E2D91"/>
    <w:rsid w:val="008E59D1"/>
    <w:rsid w:val="008E7A9E"/>
    <w:rsid w:val="00902095"/>
    <w:rsid w:val="00904DC0"/>
    <w:rsid w:val="00944FFA"/>
    <w:rsid w:val="009452B4"/>
    <w:rsid w:val="00946CD8"/>
    <w:rsid w:val="00964010"/>
    <w:rsid w:val="00970EA8"/>
    <w:rsid w:val="009D1230"/>
    <w:rsid w:val="009D4E45"/>
    <w:rsid w:val="009D5917"/>
    <w:rsid w:val="00A0432C"/>
    <w:rsid w:val="00A43165"/>
    <w:rsid w:val="00A63DFF"/>
    <w:rsid w:val="00AB66E9"/>
    <w:rsid w:val="00AD2883"/>
    <w:rsid w:val="00AD7B5C"/>
    <w:rsid w:val="00B11373"/>
    <w:rsid w:val="00B620D9"/>
    <w:rsid w:val="00BA482D"/>
    <w:rsid w:val="00C04C6A"/>
    <w:rsid w:val="00C050B8"/>
    <w:rsid w:val="00C05D19"/>
    <w:rsid w:val="00C17FCB"/>
    <w:rsid w:val="00C41BBD"/>
    <w:rsid w:val="00C65131"/>
    <w:rsid w:val="00C73D30"/>
    <w:rsid w:val="00C7529E"/>
    <w:rsid w:val="00C826AD"/>
    <w:rsid w:val="00C83622"/>
    <w:rsid w:val="00C90394"/>
    <w:rsid w:val="00C92E43"/>
    <w:rsid w:val="00CA69D8"/>
    <w:rsid w:val="00CB5365"/>
    <w:rsid w:val="00CD368B"/>
    <w:rsid w:val="00CF0E81"/>
    <w:rsid w:val="00D605A5"/>
    <w:rsid w:val="00D81220"/>
    <w:rsid w:val="00D818D3"/>
    <w:rsid w:val="00DA35F7"/>
    <w:rsid w:val="00DC0DBD"/>
    <w:rsid w:val="00DC352C"/>
    <w:rsid w:val="00DE1F96"/>
    <w:rsid w:val="00E20A46"/>
    <w:rsid w:val="00E324B5"/>
    <w:rsid w:val="00E62981"/>
    <w:rsid w:val="00E62A78"/>
    <w:rsid w:val="00E814FF"/>
    <w:rsid w:val="00EB7D73"/>
    <w:rsid w:val="00EC2B5E"/>
    <w:rsid w:val="00EF45DA"/>
    <w:rsid w:val="00F0133C"/>
    <w:rsid w:val="00F01A3C"/>
    <w:rsid w:val="00F145ED"/>
    <w:rsid w:val="00F80F4F"/>
    <w:rsid w:val="00F94B0C"/>
    <w:rsid w:val="00F9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82D"/>
    <w:pPr>
      <w:ind w:left="720"/>
      <w:contextualSpacing/>
    </w:pPr>
  </w:style>
  <w:style w:type="paragraph" w:styleId="a4">
    <w:name w:val="endnote text"/>
    <w:basedOn w:val="a"/>
    <w:link w:val="Char"/>
    <w:uiPriority w:val="99"/>
    <w:semiHidden/>
    <w:unhideWhenUsed/>
    <w:rsid w:val="0031292A"/>
    <w:pPr>
      <w:spacing w:after="0" w:line="240" w:lineRule="auto"/>
    </w:pPr>
    <w:rPr>
      <w:sz w:val="20"/>
      <w:szCs w:val="20"/>
    </w:rPr>
  </w:style>
  <w:style w:type="character" w:customStyle="1" w:styleId="Char">
    <w:name w:val="尾注文本 Char"/>
    <w:basedOn w:val="a0"/>
    <w:link w:val="a4"/>
    <w:uiPriority w:val="99"/>
    <w:semiHidden/>
    <w:rsid w:val="0031292A"/>
    <w:rPr>
      <w:sz w:val="20"/>
      <w:szCs w:val="20"/>
    </w:rPr>
  </w:style>
  <w:style w:type="character" w:styleId="a5">
    <w:name w:val="endnote reference"/>
    <w:basedOn w:val="a0"/>
    <w:uiPriority w:val="99"/>
    <w:semiHidden/>
    <w:unhideWhenUsed/>
    <w:rsid w:val="0031292A"/>
    <w:rPr>
      <w:vertAlign w:val="superscript"/>
    </w:rPr>
  </w:style>
  <w:style w:type="paragraph" w:customStyle="1" w:styleId="p0">
    <w:name w:val="p0"/>
    <w:basedOn w:val="a"/>
    <w:rsid w:val="00CB5365"/>
    <w:pPr>
      <w:spacing w:after="0" w:line="240" w:lineRule="atLeast"/>
    </w:pPr>
    <w:rPr>
      <w:rFonts w:ascii="Century" w:hAnsi="Century" w:cs="宋体"/>
      <w:sz w:val="21"/>
      <w:szCs w:val="21"/>
      <w:lang w:val="en-US" w:eastAsia="zh-CN"/>
    </w:rPr>
  </w:style>
  <w:style w:type="character" w:styleId="a6">
    <w:name w:val="annotation reference"/>
    <w:basedOn w:val="a0"/>
    <w:uiPriority w:val="99"/>
    <w:semiHidden/>
    <w:unhideWhenUsed/>
    <w:rsid w:val="00601646"/>
    <w:rPr>
      <w:sz w:val="21"/>
      <w:szCs w:val="21"/>
    </w:rPr>
  </w:style>
  <w:style w:type="paragraph" w:styleId="a7">
    <w:name w:val="annotation text"/>
    <w:basedOn w:val="a"/>
    <w:link w:val="Char0"/>
    <w:uiPriority w:val="99"/>
    <w:unhideWhenUsed/>
    <w:rsid w:val="00601646"/>
  </w:style>
  <w:style w:type="character" w:customStyle="1" w:styleId="Char0">
    <w:name w:val="批注文字 Char"/>
    <w:basedOn w:val="a0"/>
    <w:link w:val="a7"/>
    <w:uiPriority w:val="99"/>
    <w:semiHidden/>
    <w:rsid w:val="00601646"/>
  </w:style>
  <w:style w:type="paragraph" w:styleId="a8">
    <w:name w:val="annotation subject"/>
    <w:basedOn w:val="a7"/>
    <w:next w:val="a7"/>
    <w:link w:val="Char1"/>
    <w:uiPriority w:val="99"/>
    <w:semiHidden/>
    <w:unhideWhenUsed/>
    <w:rsid w:val="00601646"/>
    <w:rPr>
      <w:b/>
      <w:bCs/>
    </w:rPr>
  </w:style>
  <w:style w:type="character" w:customStyle="1" w:styleId="Char1">
    <w:name w:val="批注主题 Char"/>
    <w:basedOn w:val="Char0"/>
    <w:link w:val="a8"/>
    <w:uiPriority w:val="99"/>
    <w:semiHidden/>
    <w:rsid w:val="00601646"/>
    <w:rPr>
      <w:b/>
      <w:bCs/>
    </w:rPr>
  </w:style>
  <w:style w:type="paragraph" w:styleId="a9">
    <w:name w:val="Balloon Text"/>
    <w:basedOn w:val="a"/>
    <w:link w:val="Char2"/>
    <w:uiPriority w:val="99"/>
    <w:semiHidden/>
    <w:unhideWhenUsed/>
    <w:rsid w:val="00601646"/>
    <w:pPr>
      <w:spacing w:after="0" w:line="240" w:lineRule="auto"/>
    </w:pPr>
    <w:rPr>
      <w:sz w:val="18"/>
      <w:szCs w:val="18"/>
    </w:rPr>
  </w:style>
  <w:style w:type="character" w:customStyle="1" w:styleId="Char2">
    <w:name w:val="批注框文本 Char"/>
    <w:basedOn w:val="a0"/>
    <w:link w:val="a9"/>
    <w:uiPriority w:val="99"/>
    <w:semiHidden/>
    <w:rsid w:val="00601646"/>
    <w:rPr>
      <w:sz w:val="18"/>
      <w:szCs w:val="18"/>
    </w:rPr>
  </w:style>
  <w:style w:type="character" w:customStyle="1" w:styleId="Char10">
    <w:name w:val="批注文字 Char1"/>
    <w:semiHidden/>
    <w:rsid w:val="00601646"/>
    <w:rPr>
      <w:rFonts w:eastAsia="宋体"/>
      <w:kern w:val="2"/>
      <w:sz w:val="21"/>
      <w:szCs w:val="24"/>
      <w:lang w:val="en-US" w:eastAsia="zh-CN" w:bidi="ar-SA"/>
    </w:rPr>
  </w:style>
  <w:style w:type="paragraph" w:styleId="aa">
    <w:name w:val="header"/>
    <w:basedOn w:val="a"/>
    <w:link w:val="Char3"/>
    <w:uiPriority w:val="99"/>
    <w:unhideWhenUsed/>
    <w:rsid w:val="00834B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rsid w:val="00834B11"/>
    <w:rPr>
      <w:sz w:val="18"/>
      <w:szCs w:val="18"/>
    </w:rPr>
  </w:style>
  <w:style w:type="paragraph" w:styleId="ab">
    <w:name w:val="footer"/>
    <w:basedOn w:val="a"/>
    <w:link w:val="Char4"/>
    <w:uiPriority w:val="99"/>
    <w:unhideWhenUsed/>
    <w:rsid w:val="00834B11"/>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rsid w:val="00834B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82D"/>
    <w:pPr>
      <w:ind w:left="720"/>
      <w:contextualSpacing/>
    </w:pPr>
  </w:style>
  <w:style w:type="paragraph" w:styleId="a4">
    <w:name w:val="endnote text"/>
    <w:basedOn w:val="a"/>
    <w:link w:val="Char"/>
    <w:uiPriority w:val="99"/>
    <w:semiHidden/>
    <w:unhideWhenUsed/>
    <w:rsid w:val="0031292A"/>
    <w:pPr>
      <w:spacing w:after="0" w:line="240" w:lineRule="auto"/>
    </w:pPr>
    <w:rPr>
      <w:sz w:val="20"/>
      <w:szCs w:val="20"/>
    </w:rPr>
  </w:style>
  <w:style w:type="character" w:customStyle="1" w:styleId="Char">
    <w:name w:val="尾注文本 Char"/>
    <w:basedOn w:val="a0"/>
    <w:link w:val="a4"/>
    <w:uiPriority w:val="99"/>
    <w:semiHidden/>
    <w:rsid w:val="0031292A"/>
    <w:rPr>
      <w:sz w:val="20"/>
      <w:szCs w:val="20"/>
    </w:rPr>
  </w:style>
  <w:style w:type="character" w:styleId="a5">
    <w:name w:val="endnote reference"/>
    <w:basedOn w:val="a0"/>
    <w:uiPriority w:val="99"/>
    <w:semiHidden/>
    <w:unhideWhenUsed/>
    <w:rsid w:val="0031292A"/>
    <w:rPr>
      <w:vertAlign w:val="superscript"/>
    </w:rPr>
  </w:style>
  <w:style w:type="paragraph" w:customStyle="1" w:styleId="p0">
    <w:name w:val="p0"/>
    <w:basedOn w:val="a"/>
    <w:rsid w:val="00CB5365"/>
    <w:pPr>
      <w:spacing w:after="0" w:line="240" w:lineRule="atLeast"/>
    </w:pPr>
    <w:rPr>
      <w:rFonts w:ascii="Century" w:hAnsi="Century" w:cs="宋体"/>
      <w:sz w:val="21"/>
      <w:szCs w:val="21"/>
      <w:lang w:val="en-US" w:eastAsia="zh-CN"/>
    </w:rPr>
  </w:style>
  <w:style w:type="character" w:styleId="a6">
    <w:name w:val="annotation reference"/>
    <w:basedOn w:val="a0"/>
    <w:uiPriority w:val="99"/>
    <w:semiHidden/>
    <w:unhideWhenUsed/>
    <w:rsid w:val="00601646"/>
    <w:rPr>
      <w:sz w:val="21"/>
      <w:szCs w:val="21"/>
    </w:rPr>
  </w:style>
  <w:style w:type="paragraph" w:styleId="a7">
    <w:name w:val="annotation text"/>
    <w:basedOn w:val="a"/>
    <w:link w:val="Char0"/>
    <w:uiPriority w:val="99"/>
    <w:unhideWhenUsed/>
    <w:rsid w:val="00601646"/>
  </w:style>
  <w:style w:type="character" w:customStyle="1" w:styleId="Char0">
    <w:name w:val="批注文字 Char"/>
    <w:basedOn w:val="a0"/>
    <w:link w:val="a7"/>
    <w:uiPriority w:val="99"/>
    <w:semiHidden/>
    <w:rsid w:val="00601646"/>
  </w:style>
  <w:style w:type="paragraph" w:styleId="a8">
    <w:name w:val="annotation subject"/>
    <w:basedOn w:val="a7"/>
    <w:next w:val="a7"/>
    <w:link w:val="Char1"/>
    <w:uiPriority w:val="99"/>
    <w:semiHidden/>
    <w:unhideWhenUsed/>
    <w:rsid w:val="00601646"/>
    <w:rPr>
      <w:b/>
      <w:bCs/>
    </w:rPr>
  </w:style>
  <w:style w:type="character" w:customStyle="1" w:styleId="Char1">
    <w:name w:val="批注主题 Char"/>
    <w:basedOn w:val="Char0"/>
    <w:link w:val="a8"/>
    <w:uiPriority w:val="99"/>
    <w:semiHidden/>
    <w:rsid w:val="00601646"/>
    <w:rPr>
      <w:b/>
      <w:bCs/>
    </w:rPr>
  </w:style>
  <w:style w:type="paragraph" w:styleId="a9">
    <w:name w:val="Balloon Text"/>
    <w:basedOn w:val="a"/>
    <w:link w:val="Char2"/>
    <w:uiPriority w:val="99"/>
    <w:semiHidden/>
    <w:unhideWhenUsed/>
    <w:rsid w:val="00601646"/>
    <w:pPr>
      <w:spacing w:after="0" w:line="240" w:lineRule="auto"/>
    </w:pPr>
    <w:rPr>
      <w:sz w:val="18"/>
      <w:szCs w:val="18"/>
    </w:rPr>
  </w:style>
  <w:style w:type="character" w:customStyle="1" w:styleId="Char2">
    <w:name w:val="批注框文本 Char"/>
    <w:basedOn w:val="a0"/>
    <w:link w:val="a9"/>
    <w:uiPriority w:val="99"/>
    <w:semiHidden/>
    <w:rsid w:val="00601646"/>
    <w:rPr>
      <w:sz w:val="18"/>
      <w:szCs w:val="18"/>
    </w:rPr>
  </w:style>
  <w:style w:type="character" w:customStyle="1" w:styleId="Char10">
    <w:name w:val="批注文字 Char1"/>
    <w:semiHidden/>
    <w:rsid w:val="00601646"/>
    <w:rPr>
      <w:rFonts w:eastAsia="宋体"/>
      <w:kern w:val="2"/>
      <w:sz w:val="21"/>
      <w:szCs w:val="24"/>
      <w:lang w:val="en-US" w:eastAsia="zh-CN" w:bidi="ar-SA"/>
    </w:rPr>
  </w:style>
  <w:style w:type="paragraph" w:styleId="aa">
    <w:name w:val="header"/>
    <w:basedOn w:val="a"/>
    <w:link w:val="Char3"/>
    <w:uiPriority w:val="99"/>
    <w:unhideWhenUsed/>
    <w:rsid w:val="00834B1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a"/>
    <w:uiPriority w:val="99"/>
    <w:rsid w:val="00834B11"/>
    <w:rPr>
      <w:sz w:val="18"/>
      <w:szCs w:val="18"/>
    </w:rPr>
  </w:style>
  <w:style w:type="paragraph" w:styleId="ab">
    <w:name w:val="footer"/>
    <w:basedOn w:val="a"/>
    <w:link w:val="Char4"/>
    <w:uiPriority w:val="99"/>
    <w:unhideWhenUsed/>
    <w:rsid w:val="00834B11"/>
    <w:pPr>
      <w:tabs>
        <w:tab w:val="center" w:pos="4153"/>
        <w:tab w:val="right" w:pos="8306"/>
      </w:tabs>
      <w:snapToGrid w:val="0"/>
      <w:spacing w:line="240" w:lineRule="auto"/>
    </w:pPr>
    <w:rPr>
      <w:sz w:val="18"/>
      <w:szCs w:val="18"/>
    </w:rPr>
  </w:style>
  <w:style w:type="character" w:customStyle="1" w:styleId="Char4">
    <w:name w:val="页脚 Char"/>
    <w:basedOn w:val="a0"/>
    <w:link w:val="ab"/>
    <w:uiPriority w:val="99"/>
    <w:rsid w:val="00834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1598">
      <w:bodyDiv w:val="1"/>
      <w:marLeft w:val="0"/>
      <w:marRight w:val="0"/>
      <w:marTop w:val="0"/>
      <w:marBottom w:val="0"/>
      <w:divBdr>
        <w:top w:val="none" w:sz="0" w:space="0" w:color="auto"/>
        <w:left w:val="none" w:sz="0" w:space="0" w:color="auto"/>
        <w:bottom w:val="none" w:sz="0" w:space="0" w:color="auto"/>
        <w:right w:val="none" w:sz="0" w:space="0" w:color="auto"/>
      </w:divBdr>
    </w:div>
    <w:div w:id="1264876350">
      <w:marLeft w:val="0"/>
      <w:marRight w:val="0"/>
      <w:marTop w:val="0"/>
      <w:marBottom w:val="0"/>
      <w:divBdr>
        <w:top w:val="none" w:sz="0" w:space="0" w:color="auto"/>
        <w:left w:val="none" w:sz="0" w:space="0" w:color="auto"/>
        <w:bottom w:val="none" w:sz="0" w:space="0" w:color="auto"/>
        <w:right w:val="none" w:sz="0" w:space="0" w:color="auto"/>
      </w:divBdr>
      <w:divsChild>
        <w:div w:id="502280395">
          <w:marLeft w:val="0"/>
          <w:marRight w:val="0"/>
          <w:marTop w:val="0"/>
          <w:marBottom w:val="0"/>
          <w:divBdr>
            <w:top w:val="none" w:sz="0" w:space="0" w:color="auto"/>
            <w:left w:val="none" w:sz="0" w:space="0" w:color="auto"/>
            <w:bottom w:val="none" w:sz="0" w:space="0" w:color="auto"/>
            <w:right w:val="none" w:sz="0" w:space="0" w:color="auto"/>
          </w:divBdr>
        </w:div>
        <w:div w:id="42220401">
          <w:marLeft w:val="0"/>
          <w:marRight w:val="0"/>
          <w:marTop w:val="0"/>
          <w:marBottom w:val="0"/>
          <w:divBdr>
            <w:top w:val="none" w:sz="0" w:space="0" w:color="auto"/>
            <w:left w:val="none" w:sz="0" w:space="0" w:color="auto"/>
            <w:bottom w:val="none" w:sz="0" w:space="0" w:color="auto"/>
            <w:right w:val="none" w:sz="0" w:space="0" w:color="auto"/>
          </w:divBdr>
        </w:div>
        <w:div w:id="1795178184">
          <w:marLeft w:val="0"/>
          <w:marRight w:val="0"/>
          <w:marTop w:val="0"/>
          <w:marBottom w:val="0"/>
          <w:divBdr>
            <w:top w:val="none" w:sz="0" w:space="0" w:color="auto"/>
            <w:left w:val="none" w:sz="0" w:space="0" w:color="auto"/>
            <w:bottom w:val="none" w:sz="0" w:space="0" w:color="auto"/>
            <w:right w:val="none" w:sz="0" w:space="0" w:color="auto"/>
          </w:divBdr>
        </w:div>
        <w:div w:id="160121116">
          <w:marLeft w:val="0"/>
          <w:marRight w:val="0"/>
          <w:marTop w:val="0"/>
          <w:marBottom w:val="0"/>
          <w:divBdr>
            <w:top w:val="none" w:sz="0" w:space="0" w:color="auto"/>
            <w:left w:val="none" w:sz="0" w:space="0" w:color="auto"/>
            <w:bottom w:val="none" w:sz="0" w:space="0" w:color="auto"/>
            <w:right w:val="none" w:sz="0" w:space="0" w:color="auto"/>
          </w:divBdr>
        </w:div>
        <w:div w:id="1921283535">
          <w:marLeft w:val="0"/>
          <w:marRight w:val="0"/>
          <w:marTop w:val="0"/>
          <w:marBottom w:val="0"/>
          <w:divBdr>
            <w:top w:val="none" w:sz="0" w:space="0" w:color="auto"/>
            <w:left w:val="none" w:sz="0" w:space="0" w:color="auto"/>
            <w:bottom w:val="none" w:sz="0" w:space="0" w:color="auto"/>
            <w:right w:val="none" w:sz="0" w:space="0" w:color="auto"/>
          </w:divBdr>
        </w:div>
        <w:div w:id="711614294">
          <w:marLeft w:val="0"/>
          <w:marRight w:val="0"/>
          <w:marTop w:val="0"/>
          <w:marBottom w:val="0"/>
          <w:divBdr>
            <w:top w:val="none" w:sz="0" w:space="0" w:color="auto"/>
            <w:left w:val="none" w:sz="0" w:space="0" w:color="auto"/>
            <w:bottom w:val="none" w:sz="0" w:space="0" w:color="auto"/>
            <w:right w:val="none" w:sz="0" w:space="0" w:color="auto"/>
          </w:divBdr>
        </w:div>
        <w:div w:id="342440230">
          <w:marLeft w:val="0"/>
          <w:marRight w:val="0"/>
          <w:marTop w:val="0"/>
          <w:marBottom w:val="0"/>
          <w:divBdr>
            <w:top w:val="none" w:sz="0" w:space="0" w:color="auto"/>
            <w:left w:val="none" w:sz="0" w:space="0" w:color="auto"/>
            <w:bottom w:val="none" w:sz="0" w:space="0" w:color="auto"/>
            <w:right w:val="none" w:sz="0" w:space="0" w:color="auto"/>
          </w:divBdr>
        </w:div>
        <w:div w:id="2094354939">
          <w:marLeft w:val="0"/>
          <w:marRight w:val="0"/>
          <w:marTop w:val="0"/>
          <w:marBottom w:val="0"/>
          <w:divBdr>
            <w:top w:val="none" w:sz="0" w:space="0" w:color="auto"/>
            <w:left w:val="none" w:sz="0" w:space="0" w:color="auto"/>
            <w:bottom w:val="none" w:sz="0" w:space="0" w:color="auto"/>
            <w:right w:val="none" w:sz="0" w:space="0" w:color="auto"/>
          </w:divBdr>
        </w:div>
        <w:div w:id="469396693">
          <w:marLeft w:val="0"/>
          <w:marRight w:val="0"/>
          <w:marTop w:val="0"/>
          <w:marBottom w:val="0"/>
          <w:divBdr>
            <w:top w:val="none" w:sz="0" w:space="0" w:color="auto"/>
            <w:left w:val="none" w:sz="0" w:space="0" w:color="auto"/>
            <w:bottom w:val="none" w:sz="0" w:space="0" w:color="auto"/>
            <w:right w:val="none" w:sz="0" w:space="0" w:color="auto"/>
          </w:divBdr>
        </w:div>
        <w:div w:id="1554386954">
          <w:marLeft w:val="0"/>
          <w:marRight w:val="0"/>
          <w:marTop w:val="0"/>
          <w:marBottom w:val="0"/>
          <w:divBdr>
            <w:top w:val="none" w:sz="0" w:space="0" w:color="auto"/>
            <w:left w:val="none" w:sz="0" w:space="0" w:color="auto"/>
            <w:bottom w:val="none" w:sz="0" w:space="0" w:color="auto"/>
            <w:right w:val="none" w:sz="0" w:space="0" w:color="auto"/>
          </w:divBdr>
        </w:div>
        <w:div w:id="1565990024">
          <w:marLeft w:val="0"/>
          <w:marRight w:val="0"/>
          <w:marTop w:val="0"/>
          <w:marBottom w:val="0"/>
          <w:divBdr>
            <w:top w:val="none" w:sz="0" w:space="0" w:color="auto"/>
            <w:left w:val="none" w:sz="0" w:space="0" w:color="auto"/>
            <w:bottom w:val="none" w:sz="0" w:space="0" w:color="auto"/>
            <w:right w:val="none" w:sz="0" w:space="0" w:color="auto"/>
          </w:divBdr>
        </w:div>
        <w:div w:id="279072339">
          <w:marLeft w:val="0"/>
          <w:marRight w:val="0"/>
          <w:marTop w:val="0"/>
          <w:marBottom w:val="0"/>
          <w:divBdr>
            <w:top w:val="none" w:sz="0" w:space="0" w:color="auto"/>
            <w:left w:val="none" w:sz="0" w:space="0" w:color="auto"/>
            <w:bottom w:val="none" w:sz="0" w:space="0" w:color="auto"/>
            <w:right w:val="none" w:sz="0" w:space="0" w:color="auto"/>
          </w:divBdr>
        </w:div>
        <w:div w:id="1504976268">
          <w:marLeft w:val="0"/>
          <w:marRight w:val="0"/>
          <w:marTop w:val="0"/>
          <w:marBottom w:val="0"/>
          <w:divBdr>
            <w:top w:val="none" w:sz="0" w:space="0" w:color="auto"/>
            <w:left w:val="none" w:sz="0" w:space="0" w:color="auto"/>
            <w:bottom w:val="none" w:sz="0" w:space="0" w:color="auto"/>
            <w:right w:val="none" w:sz="0" w:space="0" w:color="auto"/>
          </w:divBdr>
        </w:div>
        <w:div w:id="231936651">
          <w:marLeft w:val="0"/>
          <w:marRight w:val="0"/>
          <w:marTop w:val="0"/>
          <w:marBottom w:val="0"/>
          <w:divBdr>
            <w:top w:val="none" w:sz="0" w:space="0" w:color="auto"/>
            <w:left w:val="none" w:sz="0" w:space="0" w:color="auto"/>
            <w:bottom w:val="none" w:sz="0" w:space="0" w:color="auto"/>
            <w:right w:val="none" w:sz="0" w:space="0" w:color="auto"/>
          </w:divBdr>
        </w:div>
        <w:div w:id="1916164668">
          <w:marLeft w:val="0"/>
          <w:marRight w:val="0"/>
          <w:marTop w:val="0"/>
          <w:marBottom w:val="0"/>
          <w:divBdr>
            <w:top w:val="none" w:sz="0" w:space="0" w:color="auto"/>
            <w:left w:val="none" w:sz="0" w:space="0" w:color="auto"/>
            <w:bottom w:val="none" w:sz="0" w:space="0" w:color="auto"/>
            <w:right w:val="none" w:sz="0" w:space="0" w:color="auto"/>
          </w:divBdr>
        </w:div>
        <w:div w:id="1343970266">
          <w:marLeft w:val="0"/>
          <w:marRight w:val="0"/>
          <w:marTop w:val="0"/>
          <w:marBottom w:val="0"/>
          <w:divBdr>
            <w:top w:val="none" w:sz="0" w:space="0" w:color="auto"/>
            <w:left w:val="none" w:sz="0" w:space="0" w:color="auto"/>
            <w:bottom w:val="none" w:sz="0" w:space="0" w:color="auto"/>
            <w:right w:val="none" w:sz="0" w:space="0" w:color="auto"/>
          </w:divBdr>
        </w:div>
        <w:div w:id="1596743892">
          <w:marLeft w:val="0"/>
          <w:marRight w:val="0"/>
          <w:marTop w:val="0"/>
          <w:marBottom w:val="0"/>
          <w:divBdr>
            <w:top w:val="none" w:sz="0" w:space="0" w:color="auto"/>
            <w:left w:val="none" w:sz="0" w:space="0" w:color="auto"/>
            <w:bottom w:val="none" w:sz="0" w:space="0" w:color="auto"/>
            <w:right w:val="none" w:sz="0" w:space="0" w:color="auto"/>
          </w:divBdr>
        </w:div>
        <w:div w:id="1192914364">
          <w:marLeft w:val="0"/>
          <w:marRight w:val="0"/>
          <w:marTop w:val="0"/>
          <w:marBottom w:val="0"/>
          <w:divBdr>
            <w:top w:val="none" w:sz="0" w:space="0" w:color="auto"/>
            <w:left w:val="none" w:sz="0" w:space="0" w:color="auto"/>
            <w:bottom w:val="none" w:sz="0" w:space="0" w:color="auto"/>
            <w:right w:val="none" w:sz="0" w:space="0" w:color="auto"/>
          </w:divBdr>
        </w:div>
        <w:div w:id="1973510212">
          <w:marLeft w:val="0"/>
          <w:marRight w:val="0"/>
          <w:marTop w:val="0"/>
          <w:marBottom w:val="0"/>
          <w:divBdr>
            <w:top w:val="none" w:sz="0" w:space="0" w:color="auto"/>
            <w:left w:val="none" w:sz="0" w:space="0" w:color="auto"/>
            <w:bottom w:val="none" w:sz="0" w:space="0" w:color="auto"/>
            <w:right w:val="none" w:sz="0" w:space="0" w:color="auto"/>
          </w:divBdr>
        </w:div>
        <w:div w:id="1077244485">
          <w:marLeft w:val="0"/>
          <w:marRight w:val="0"/>
          <w:marTop w:val="0"/>
          <w:marBottom w:val="0"/>
          <w:divBdr>
            <w:top w:val="none" w:sz="0" w:space="0" w:color="auto"/>
            <w:left w:val="none" w:sz="0" w:space="0" w:color="auto"/>
            <w:bottom w:val="none" w:sz="0" w:space="0" w:color="auto"/>
            <w:right w:val="none" w:sz="0" w:space="0" w:color="auto"/>
          </w:divBdr>
        </w:div>
        <w:div w:id="1766343095">
          <w:marLeft w:val="0"/>
          <w:marRight w:val="0"/>
          <w:marTop w:val="0"/>
          <w:marBottom w:val="0"/>
          <w:divBdr>
            <w:top w:val="none" w:sz="0" w:space="0" w:color="auto"/>
            <w:left w:val="none" w:sz="0" w:space="0" w:color="auto"/>
            <w:bottom w:val="none" w:sz="0" w:space="0" w:color="auto"/>
            <w:right w:val="none" w:sz="0" w:space="0" w:color="auto"/>
          </w:divBdr>
        </w:div>
        <w:div w:id="620309893">
          <w:marLeft w:val="0"/>
          <w:marRight w:val="0"/>
          <w:marTop w:val="0"/>
          <w:marBottom w:val="0"/>
          <w:divBdr>
            <w:top w:val="none" w:sz="0" w:space="0" w:color="auto"/>
            <w:left w:val="none" w:sz="0" w:space="0" w:color="auto"/>
            <w:bottom w:val="none" w:sz="0" w:space="0" w:color="auto"/>
            <w:right w:val="none" w:sz="0" w:space="0" w:color="auto"/>
          </w:divBdr>
        </w:div>
        <w:div w:id="1734086236">
          <w:marLeft w:val="0"/>
          <w:marRight w:val="0"/>
          <w:marTop w:val="0"/>
          <w:marBottom w:val="0"/>
          <w:divBdr>
            <w:top w:val="none" w:sz="0" w:space="0" w:color="auto"/>
            <w:left w:val="none" w:sz="0" w:space="0" w:color="auto"/>
            <w:bottom w:val="none" w:sz="0" w:space="0" w:color="auto"/>
            <w:right w:val="none" w:sz="0" w:space="0" w:color="auto"/>
          </w:divBdr>
        </w:div>
        <w:div w:id="1627738073">
          <w:marLeft w:val="0"/>
          <w:marRight w:val="0"/>
          <w:marTop w:val="0"/>
          <w:marBottom w:val="0"/>
          <w:divBdr>
            <w:top w:val="none" w:sz="0" w:space="0" w:color="auto"/>
            <w:left w:val="none" w:sz="0" w:space="0" w:color="auto"/>
            <w:bottom w:val="none" w:sz="0" w:space="0" w:color="auto"/>
            <w:right w:val="none" w:sz="0" w:space="0" w:color="auto"/>
          </w:divBdr>
        </w:div>
      </w:divsChild>
    </w:div>
    <w:div w:id="1895264489">
      <w:marLeft w:val="0"/>
      <w:marRight w:val="0"/>
      <w:marTop w:val="0"/>
      <w:marBottom w:val="0"/>
      <w:divBdr>
        <w:top w:val="none" w:sz="0" w:space="0" w:color="auto"/>
        <w:left w:val="none" w:sz="0" w:space="0" w:color="auto"/>
        <w:bottom w:val="none" w:sz="0" w:space="0" w:color="auto"/>
        <w:right w:val="none" w:sz="0" w:space="0" w:color="auto"/>
      </w:divBdr>
      <w:divsChild>
        <w:div w:id="22638744">
          <w:marLeft w:val="0"/>
          <w:marRight w:val="0"/>
          <w:marTop w:val="0"/>
          <w:marBottom w:val="0"/>
          <w:divBdr>
            <w:top w:val="none" w:sz="0" w:space="0" w:color="auto"/>
            <w:left w:val="none" w:sz="0" w:space="0" w:color="auto"/>
            <w:bottom w:val="none" w:sz="0" w:space="0" w:color="auto"/>
            <w:right w:val="none" w:sz="0" w:space="0" w:color="auto"/>
          </w:divBdr>
        </w:div>
        <w:div w:id="327558817">
          <w:marLeft w:val="0"/>
          <w:marRight w:val="0"/>
          <w:marTop w:val="0"/>
          <w:marBottom w:val="0"/>
          <w:divBdr>
            <w:top w:val="none" w:sz="0" w:space="0" w:color="auto"/>
            <w:left w:val="none" w:sz="0" w:space="0" w:color="auto"/>
            <w:bottom w:val="none" w:sz="0" w:space="0" w:color="auto"/>
            <w:right w:val="none" w:sz="0" w:space="0" w:color="auto"/>
          </w:divBdr>
        </w:div>
        <w:div w:id="255209839">
          <w:marLeft w:val="0"/>
          <w:marRight w:val="0"/>
          <w:marTop w:val="0"/>
          <w:marBottom w:val="0"/>
          <w:divBdr>
            <w:top w:val="none" w:sz="0" w:space="0" w:color="auto"/>
            <w:left w:val="none" w:sz="0" w:space="0" w:color="auto"/>
            <w:bottom w:val="none" w:sz="0" w:space="0" w:color="auto"/>
            <w:right w:val="none" w:sz="0" w:space="0" w:color="auto"/>
          </w:divBdr>
        </w:div>
        <w:div w:id="375666411">
          <w:marLeft w:val="0"/>
          <w:marRight w:val="0"/>
          <w:marTop w:val="0"/>
          <w:marBottom w:val="0"/>
          <w:divBdr>
            <w:top w:val="none" w:sz="0" w:space="0" w:color="auto"/>
            <w:left w:val="none" w:sz="0" w:space="0" w:color="auto"/>
            <w:bottom w:val="none" w:sz="0" w:space="0" w:color="auto"/>
            <w:right w:val="none" w:sz="0" w:space="0" w:color="auto"/>
          </w:divBdr>
        </w:div>
        <w:div w:id="1929385440">
          <w:marLeft w:val="0"/>
          <w:marRight w:val="0"/>
          <w:marTop w:val="0"/>
          <w:marBottom w:val="0"/>
          <w:divBdr>
            <w:top w:val="none" w:sz="0" w:space="0" w:color="auto"/>
            <w:left w:val="none" w:sz="0" w:space="0" w:color="auto"/>
            <w:bottom w:val="none" w:sz="0" w:space="0" w:color="auto"/>
            <w:right w:val="none" w:sz="0" w:space="0" w:color="auto"/>
          </w:divBdr>
        </w:div>
        <w:div w:id="1298562333">
          <w:marLeft w:val="0"/>
          <w:marRight w:val="0"/>
          <w:marTop w:val="0"/>
          <w:marBottom w:val="0"/>
          <w:divBdr>
            <w:top w:val="none" w:sz="0" w:space="0" w:color="auto"/>
            <w:left w:val="none" w:sz="0" w:space="0" w:color="auto"/>
            <w:bottom w:val="none" w:sz="0" w:space="0" w:color="auto"/>
            <w:right w:val="none" w:sz="0" w:space="0" w:color="auto"/>
          </w:divBdr>
        </w:div>
        <w:div w:id="2038968315">
          <w:marLeft w:val="0"/>
          <w:marRight w:val="0"/>
          <w:marTop w:val="0"/>
          <w:marBottom w:val="0"/>
          <w:divBdr>
            <w:top w:val="none" w:sz="0" w:space="0" w:color="auto"/>
            <w:left w:val="none" w:sz="0" w:space="0" w:color="auto"/>
            <w:bottom w:val="none" w:sz="0" w:space="0" w:color="auto"/>
            <w:right w:val="none" w:sz="0" w:space="0" w:color="auto"/>
          </w:divBdr>
        </w:div>
        <w:div w:id="892083523">
          <w:marLeft w:val="0"/>
          <w:marRight w:val="0"/>
          <w:marTop w:val="0"/>
          <w:marBottom w:val="0"/>
          <w:divBdr>
            <w:top w:val="none" w:sz="0" w:space="0" w:color="auto"/>
            <w:left w:val="none" w:sz="0" w:space="0" w:color="auto"/>
            <w:bottom w:val="none" w:sz="0" w:space="0" w:color="auto"/>
            <w:right w:val="none" w:sz="0" w:space="0" w:color="auto"/>
          </w:divBdr>
        </w:div>
        <w:div w:id="411238612">
          <w:marLeft w:val="0"/>
          <w:marRight w:val="0"/>
          <w:marTop w:val="0"/>
          <w:marBottom w:val="0"/>
          <w:divBdr>
            <w:top w:val="none" w:sz="0" w:space="0" w:color="auto"/>
            <w:left w:val="none" w:sz="0" w:space="0" w:color="auto"/>
            <w:bottom w:val="none" w:sz="0" w:space="0" w:color="auto"/>
            <w:right w:val="none" w:sz="0" w:space="0" w:color="auto"/>
          </w:divBdr>
        </w:div>
        <w:div w:id="1202595950">
          <w:marLeft w:val="0"/>
          <w:marRight w:val="0"/>
          <w:marTop w:val="0"/>
          <w:marBottom w:val="0"/>
          <w:divBdr>
            <w:top w:val="none" w:sz="0" w:space="0" w:color="auto"/>
            <w:left w:val="none" w:sz="0" w:space="0" w:color="auto"/>
            <w:bottom w:val="none" w:sz="0" w:space="0" w:color="auto"/>
            <w:right w:val="none" w:sz="0" w:space="0" w:color="auto"/>
          </w:divBdr>
        </w:div>
        <w:div w:id="281882166">
          <w:marLeft w:val="0"/>
          <w:marRight w:val="0"/>
          <w:marTop w:val="0"/>
          <w:marBottom w:val="0"/>
          <w:divBdr>
            <w:top w:val="none" w:sz="0" w:space="0" w:color="auto"/>
            <w:left w:val="none" w:sz="0" w:space="0" w:color="auto"/>
            <w:bottom w:val="none" w:sz="0" w:space="0" w:color="auto"/>
            <w:right w:val="none" w:sz="0" w:space="0" w:color="auto"/>
          </w:divBdr>
        </w:div>
        <w:div w:id="1548761018">
          <w:marLeft w:val="0"/>
          <w:marRight w:val="0"/>
          <w:marTop w:val="0"/>
          <w:marBottom w:val="0"/>
          <w:divBdr>
            <w:top w:val="none" w:sz="0" w:space="0" w:color="auto"/>
            <w:left w:val="none" w:sz="0" w:space="0" w:color="auto"/>
            <w:bottom w:val="none" w:sz="0" w:space="0" w:color="auto"/>
            <w:right w:val="none" w:sz="0" w:space="0" w:color="auto"/>
          </w:divBdr>
        </w:div>
        <w:div w:id="1805275301">
          <w:marLeft w:val="0"/>
          <w:marRight w:val="0"/>
          <w:marTop w:val="0"/>
          <w:marBottom w:val="0"/>
          <w:divBdr>
            <w:top w:val="none" w:sz="0" w:space="0" w:color="auto"/>
            <w:left w:val="none" w:sz="0" w:space="0" w:color="auto"/>
            <w:bottom w:val="none" w:sz="0" w:space="0" w:color="auto"/>
            <w:right w:val="none" w:sz="0" w:space="0" w:color="auto"/>
          </w:divBdr>
        </w:div>
        <w:div w:id="1480225862">
          <w:marLeft w:val="0"/>
          <w:marRight w:val="0"/>
          <w:marTop w:val="0"/>
          <w:marBottom w:val="0"/>
          <w:divBdr>
            <w:top w:val="none" w:sz="0" w:space="0" w:color="auto"/>
            <w:left w:val="none" w:sz="0" w:space="0" w:color="auto"/>
            <w:bottom w:val="none" w:sz="0" w:space="0" w:color="auto"/>
            <w:right w:val="none" w:sz="0" w:space="0" w:color="auto"/>
          </w:divBdr>
        </w:div>
        <w:div w:id="1335843992">
          <w:marLeft w:val="0"/>
          <w:marRight w:val="0"/>
          <w:marTop w:val="0"/>
          <w:marBottom w:val="0"/>
          <w:divBdr>
            <w:top w:val="none" w:sz="0" w:space="0" w:color="auto"/>
            <w:left w:val="none" w:sz="0" w:space="0" w:color="auto"/>
            <w:bottom w:val="none" w:sz="0" w:space="0" w:color="auto"/>
            <w:right w:val="none" w:sz="0" w:space="0" w:color="auto"/>
          </w:divBdr>
        </w:div>
        <w:div w:id="1211110768">
          <w:marLeft w:val="0"/>
          <w:marRight w:val="0"/>
          <w:marTop w:val="0"/>
          <w:marBottom w:val="0"/>
          <w:divBdr>
            <w:top w:val="none" w:sz="0" w:space="0" w:color="auto"/>
            <w:left w:val="none" w:sz="0" w:space="0" w:color="auto"/>
            <w:bottom w:val="none" w:sz="0" w:space="0" w:color="auto"/>
            <w:right w:val="none" w:sz="0" w:space="0" w:color="auto"/>
          </w:divBdr>
        </w:div>
        <w:div w:id="2364723">
          <w:marLeft w:val="0"/>
          <w:marRight w:val="0"/>
          <w:marTop w:val="0"/>
          <w:marBottom w:val="0"/>
          <w:divBdr>
            <w:top w:val="none" w:sz="0" w:space="0" w:color="auto"/>
            <w:left w:val="none" w:sz="0" w:space="0" w:color="auto"/>
            <w:bottom w:val="none" w:sz="0" w:space="0" w:color="auto"/>
            <w:right w:val="none" w:sz="0" w:space="0" w:color="auto"/>
          </w:divBdr>
        </w:div>
        <w:div w:id="1161044021">
          <w:marLeft w:val="0"/>
          <w:marRight w:val="0"/>
          <w:marTop w:val="0"/>
          <w:marBottom w:val="0"/>
          <w:divBdr>
            <w:top w:val="none" w:sz="0" w:space="0" w:color="auto"/>
            <w:left w:val="none" w:sz="0" w:space="0" w:color="auto"/>
            <w:bottom w:val="none" w:sz="0" w:space="0" w:color="auto"/>
            <w:right w:val="none" w:sz="0" w:space="0" w:color="auto"/>
          </w:divBdr>
        </w:div>
        <w:div w:id="397478904">
          <w:marLeft w:val="0"/>
          <w:marRight w:val="0"/>
          <w:marTop w:val="0"/>
          <w:marBottom w:val="0"/>
          <w:divBdr>
            <w:top w:val="none" w:sz="0" w:space="0" w:color="auto"/>
            <w:left w:val="none" w:sz="0" w:space="0" w:color="auto"/>
            <w:bottom w:val="none" w:sz="0" w:space="0" w:color="auto"/>
            <w:right w:val="none" w:sz="0" w:space="0" w:color="auto"/>
          </w:divBdr>
        </w:div>
        <w:div w:id="813451783">
          <w:marLeft w:val="0"/>
          <w:marRight w:val="0"/>
          <w:marTop w:val="0"/>
          <w:marBottom w:val="0"/>
          <w:divBdr>
            <w:top w:val="none" w:sz="0" w:space="0" w:color="auto"/>
            <w:left w:val="none" w:sz="0" w:space="0" w:color="auto"/>
            <w:bottom w:val="none" w:sz="0" w:space="0" w:color="auto"/>
            <w:right w:val="none" w:sz="0" w:space="0" w:color="auto"/>
          </w:divBdr>
        </w:div>
        <w:div w:id="103546889">
          <w:marLeft w:val="0"/>
          <w:marRight w:val="0"/>
          <w:marTop w:val="0"/>
          <w:marBottom w:val="0"/>
          <w:divBdr>
            <w:top w:val="none" w:sz="0" w:space="0" w:color="auto"/>
            <w:left w:val="none" w:sz="0" w:space="0" w:color="auto"/>
            <w:bottom w:val="none" w:sz="0" w:space="0" w:color="auto"/>
            <w:right w:val="none" w:sz="0" w:space="0" w:color="auto"/>
          </w:divBdr>
        </w:div>
        <w:div w:id="1430273769">
          <w:marLeft w:val="0"/>
          <w:marRight w:val="0"/>
          <w:marTop w:val="0"/>
          <w:marBottom w:val="0"/>
          <w:divBdr>
            <w:top w:val="none" w:sz="0" w:space="0" w:color="auto"/>
            <w:left w:val="none" w:sz="0" w:space="0" w:color="auto"/>
            <w:bottom w:val="none" w:sz="0" w:space="0" w:color="auto"/>
            <w:right w:val="none" w:sz="0" w:space="0" w:color="auto"/>
          </w:divBdr>
        </w:div>
        <w:div w:id="175383159">
          <w:marLeft w:val="0"/>
          <w:marRight w:val="0"/>
          <w:marTop w:val="0"/>
          <w:marBottom w:val="0"/>
          <w:divBdr>
            <w:top w:val="none" w:sz="0" w:space="0" w:color="auto"/>
            <w:left w:val="none" w:sz="0" w:space="0" w:color="auto"/>
            <w:bottom w:val="none" w:sz="0" w:space="0" w:color="auto"/>
            <w:right w:val="none" w:sz="0" w:space="0" w:color="auto"/>
          </w:divBdr>
        </w:div>
        <w:div w:id="12989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Hock Shien</dc:creator>
  <cp:lastModifiedBy>LS Ma</cp:lastModifiedBy>
  <cp:revision>2</cp:revision>
  <dcterms:created xsi:type="dcterms:W3CDTF">2015-02-12T02:13:00Z</dcterms:created>
  <dcterms:modified xsi:type="dcterms:W3CDTF">2015-02-12T02:13:00Z</dcterms:modified>
</cp:coreProperties>
</file>