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39C" w:rsidRPr="005121F8" w:rsidRDefault="009B539C" w:rsidP="003557B5">
      <w:pPr>
        <w:spacing w:line="360" w:lineRule="auto"/>
        <w:jc w:val="both"/>
        <w:rPr>
          <w:rFonts w:ascii="Book Antiqua" w:hAnsi="Book Antiqua"/>
          <w:b/>
        </w:rPr>
      </w:pPr>
      <w:r w:rsidRPr="005121F8">
        <w:rPr>
          <w:rFonts w:ascii="Book Antiqua" w:hAnsi="Book Antiqua"/>
          <w:b/>
        </w:rPr>
        <w:t xml:space="preserve">Name of Journal: </w:t>
      </w:r>
      <w:r w:rsidRPr="005121F8">
        <w:rPr>
          <w:rFonts w:ascii="Book Antiqua" w:hAnsi="Book Antiqua"/>
          <w:b/>
          <w:i/>
        </w:rPr>
        <w:t xml:space="preserve">World Journal of Diabetes </w:t>
      </w:r>
    </w:p>
    <w:p w:rsidR="009B539C" w:rsidRPr="005121F8" w:rsidRDefault="009B539C" w:rsidP="003557B5">
      <w:pPr>
        <w:spacing w:line="360" w:lineRule="auto"/>
        <w:jc w:val="both"/>
        <w:rPr>
          <w:rFonts w:ascii="Book Antiqua" w:hAnsi="Book Antiqua"/>
          <w:b/>
          <w:u w:val="single"/>
        </w:rPr>
      </w:pPr>
      <w:r w:rsidRPr="005121F8">
        <w:rPr>
          <w:rFonts w:ascii="Book Antiqua" w:hAnsi="Book Antiqua"/>
          <w:b/>
          <w:bCs/>
        </w:rPr>
        <w:t>ESPS Manuscript NO: 14938</w:t>
      </w:r>
    </w:p>
    <w:p w:rsidR="009B539C" w:rsidRPr="005121F8" w:rsidRDefault="009B539C" w:rsidP="003557B5">
      <w:pPr>
        <w:autoSpaceDE w:val="0"/>
        <w:autoSpaceDN w:val="0"/>
        <w:adjustRightInd w:val="0"/>
        <w:spacing w:line="360" w:lineRule="auto"/>
        <w:jc w:val="both"/>
        <w:rPr>
          <w:rFonts w:ascii="Book Antiqua" w:eastAsiaTheme="minorEastAsia" w:hAnsi="Book Antiqua"/>
          <w:b/>
          <w:lang w:eastAsia="zh-CN"/>
        </w:rPr>
      </w:pPr>
      <w:r w:rsidRPr="005121F8">
        <w:rPr>
          <w:rFonts w:ascii="Book Antiqua" w:eastAsiaTheme="minorEastAsia" w:hAnsi="Book Antiqua"/>
          <w:b/>
          <w:lang w:eastAsia="zh-CN"/>
        </w:rPr>
        <w:t xml:space="preserve">Columns: </w:t>
      </w:r>
      <w:r w:rsidRPr="005121F8">
        <w:rPr>
          <w:rFonts w:ascii="Book Antiqua" w:hAnsi="Book Antiqua"/>
          <w:b/>
        </w:rPr>
        <w:t>MINIREVIEW</w:t>
      </w:r>
      <w:r w:rsidRPr="005121F8">
        <w:rPr>
          <w:rFonts w:ascii="Book Antiqua" w:eastAsiaTheme="minorEastAsia" w:hAnsi="Book Antiqua"/>
          <w:b/>
          <w:lang w:eastAsia="zh-CN"/>
        </w:rPr>
        <w:t>S</w:t>
      </w:r>
    </w:p>
    <w:p w:rsidR="009B539C" w:rsidRPr="00510ECD" w:rsidRDefault="009B539C" w:rsidP="003557B5">
      <w:pPr>
        <w:autoSpaceDE w:val="0"/>
        <w:autoSpaceDN w:val="0"/>
        <w:adjustRightInd w:val="0"/>
        <w:spacing w:line="360" w:lineRule="auto"/>
        <w:jc w:val="both"/>
        <w:rPr>
          <w:rFonts w:ascii="Book Antiqua" w:eastAsiaTheme="minorEastAsia" w:hAnsi="Book Antiqua"/>
          <w:b/>
          <w:lang w:eastAsia="zh-CN"/>
        </w:rPr>
      </w:pPr>
    </w:p>
    <w:p w:rsidR="00210034" w:rsidRPr="00510ECD" w:rsidRDefault="00210034" w:rsidP="003557B5">
      <w:pPr>
        <w:autoSpaceDE w:val="0"/>
        <w:autoSpaceDN w:val="0"/>
        <w:adjustRightInd w:val="0"/>
        <w:spacing w:line="360" w:lineRule="auto"/>
        <w:jc w:val="both"/>
        <w:rPr>
          <w:rFonts w:ascii="Book Antiqua" w:hAnsi="Book Antiqua"/>
          <w:b/>
        </w:rPr>
      </w:pPr>
      <w:r w:rsidRPr="00510ECD">
        <w:rPr>
          <w:rFonts w:ascii="Book Antiqua" w:hAnsi="Book Antiqua"/>
          <w:b/>
        </w:rPr>
        <w:t>Gene-gene, gene-environment, gene-nutrient interactions and single nucleotide polymorphisms of inflammatory cytokines</w:t>
      </w:r>
    </w:p>
    <w:p w:rsidR="00AD2C4F" w:rsidRPr="00510ECD" w:rsidRDefault="00AD2C4F" w:rsidP="003557B5">
      <w:pPr>
        <w:autoSpaceDE w:val="0"/>
        <w:autoSpaceDN w:val="0"/>
        <w:adjustRightInd w:val="0"/>
        <w:spacing w:line="360" w:lineRule="auto"/>
        <w:jc w:val="both"/>
        <w:rPr>
          <w:rFonts w:ascii="Book Antiqua" w:hAnsi="Book Antiqua"/>
          <w:b/>
        </w:rPr>
      </w:pPr>
    </w:p>
    <w:p w:rsidR="00B27C83" w:rsidRPr="00510ECD" w:rsidRDefault="00AD2F8C" w:rsidP="003557B5">
      <w:pPr>
        <w:autoSpaceDE w:val="0"/>
        <w:autoSpaceDN w:val="0"/>
        <w:adjustRightInd w:val="0"/>
        <w:spacing w:line="360" w:lineRule="auto"/>
        <w:jc w:val="both"/>
        <w:rPr>
          <w:rFonts w:ascii="Book Antiqua" w:eastAsiaTheme="minorEastAsia" w:hAnsi="Book Antiqua"/>
          <w:lang w:eastAsia="zh-CN"/>
        </w:rPr>
      </w:pPr>
      <w:r w:rsidRPr="00510ECD">
        <w:rPr>
          <w:rFonts w:ascii="Book Antiqua" w:hAnsi="Book Antiqua"/>
        </w:rPr>
        <w:t xml:space="preserve">Nadeem A </w:t>
      </w:r>
      <w:r w:rsidRPr="00510ECD">
        <w:rPr>
          <w:rFonts w:ascii="Book Antiqua" w:hAnsi="Book Antiqua"/>
          <w:i/>
        </w:rPr>
        <w:t>et al.</w:t>
      </w:r>
      <w:r w:rsidR="00B27C83" w:rsidRPr="00510ECD">
        <w:rPr>
          <w:rFonts w:ascii="Book Antiqua" w:hAnsi="Book Antiqua"/>
        </w:rPr>
        <w:t xml:space="preserve"> Single nucleotide polymorphisms and T2DM</w:t>
      </w:r>
    </w:p>
    <w:p w:rsidR="009B539C" w:rsidRPr="00510ECD" w:rsidRDefault="009B539C" w:rsidP="003557B5">
      <w:pPr>
        <w:autoSpaceDE w:val="0"/>
        <w:autoSpaceDN w:val="0"/>
        <w:adjustRightInd w:val="0"/>
        <w:spacing w:line="360" w:lineRule="auto"/>
        <w:jc w:val="both"/>
        <w:rPr>
          <w:rFonts w:ascii="Book Antiqua" w:eastAsiaTheme="minorEastAsia" w:hAnsi="Book Antiqua"/>
          <w:b/>
          <w:lang w:eastAsia="zh-CN"/>
        </w:rPr>
      </w:pPr>
    </w:p>
    <w:p w:rsidR="009B539C" w:rsidRPr="00510ECD" w:rsidRDefault="009B539C" w:rsidP="003557B5">
      <w:pPr>
        <w:autoSpaceDE w:val="0"/>
        <w:autoSpaceDN w:val="0"/>
        <w:adjustRightInd w:val="0"/>
        <w:spacing w:line="360" w:lineRule="auto"/>
        <w:jc w:val="both"/>
        <w:rPr>
          <w:rFonts w:ascii="Book Antiqua" w:hAnsi="Book Antiqua"/>
        </w:rPr>
      </w:pPr>
      <w:r w:rsidRPr="00510ECD">
        <w:rPr>
          <w:rFonts w:ascii="Book Antiqua" w:hAnsi="Book Antiqua"/>
        </w:rPr>
        <w:t>Amina Nadeem, Sadaf Mumtaz, Abdul Khaliq Naveed, Muhammad Aslam, Arif Siddiqui, Ghulam Mustafa Lodhi, Tausif Ahmad</w:t>
      </w:r>
    </w:p>
    <w:p w:rsidR="009B539C" w:rsidRPr="00510ECD" w:rsidRDefault="009B539C" w:rsidP="003557B5">
      <w:pPr>
        <w:autoSpaceDE w:val="0"/>
        <w:autoSpaceDN w:val="0"/>
        <w:adjustRightInd w:val="0"/>
        <w:spacing w:line="360" w:lineRule="auto"/>
        <w:jc w:val="both"/>
        <w:rPr>
          <w:rFonts w:ascii="Book Antiqua" w:eastAsiaTheme="minorEastAsia" w:hAnsi="Book Antiqua"/>
          <w:b/>
          <w:lang w:eastAsia="zh-CN"/>
        </w:rPr>
      </w:pPr>
    </w:p>
    <w:p w:rsidR="00483E4C" w:rsidRPr="00510ECD" w:rsidRDefault="00F52084" w:rsidP="003557B5">
      <w:pPr>
        <w:spacing w:line="360" w:lineRule="auto"/>
        <w:jc w:val="both"/>
        <w:rPr>
          <w:rFonts w:ascii="Book Antiqua" w:eastAsiaTheme="minorEastAsia" w:hAnsi="Book Antiqua"/>
          <w:lang w:eastAsia="zh-CN"/>
        </w:rPr>
      </w:pPr>
      <w:r w:rsidRPr="00510ECD">
        <w:rPr>
          <w:rFonts w:ascii="Book Antiqua" w:hAnsi="Book Antiqua"/>
          <w:b/>
        </w:rPr>
        <w:t>Amina Nadeem,</w:t>
      </w:r>
      <w:r w:rsidRPr="00510ECD">
        <w:rPr>
          <w:rFonts w:ascii="Book Antiqua" w:hAnsi="Book Antiqua"/>
        </w:rPr>
        <w:t xml:space="preserve"> </w:t>
      </w:r>
      <w:r w:rsidR="00483E4C" w:rsidRPr="00510ECD">
        <w:rPr>
          <w:rFonts w:ascii="Book Antiqua" w:hAnsi="Book Antiqua"/>
        </w:rPr>
        <w:t>Dep</w:t>
      </w:r>
      <w:r w:rsidR="009B539C" w:rsidRPr="00510ECD">
        <w:rPr>
          <w:rFonts w:ascii="Book Antiqua" w:eastAsiaTheme="minorEastAsia" w:hAnsi="Book Antiqua"/>
          <w:lang w:eastAsia="zh-CN"/>
        </w:rPr>
        <w:t>artmen</w:t>
      </w:r>
      <w:r w:rsidR="00483E4C" w:rsidRPr="00510ECD">
        <w:rPr>
          <w:rFonts w:ascii="Book Antiqua" w:hAnsi="Book Antiqua"/>
        </w:rPr>
        <w:t>t of Physiology, Army Medical College, National University of Sciences and Technology, Islamabad</w:t>
      </w:r>
      <w:r w:rsidR="001D70CD" w:rsidRPr="00510ECD">
        <w:rPr>
          <w:rFonts w:ascii="Book Antiqua" w:hAnsi="Book Antiqua"/>
        </w:rPr>
        <w:t xml:space="preserve"> </w:t>
      </w:r>
      <w:r w:rsidR="009B539C" w:rsidRPr="00510ECD">
        <w:rPr>
          <w:rFonts w:ascii="Book Antiqua" w:hAnsi="Book Antiqua"/>
        </w:rPr>
        <w:t>46000</w:t>
      </w:r>
      <w:r w:rsidR="00483E4C" w:rsidRPr="00510ECD">
        <w:rPr>
          <w:rFonts w:ascii="Book Antiqua" w:hAnsi="Book Antiqua"/>
        </w:rPr>
        <w:t>, Pakistan</w:t>
      </w:r>
    </w:p>
    <w:p w:rsidR="009B539C" w:rsidRPr="00510ECD" w:rsidRDefault="009B539C" w:rsidP="003557B5">
      <w:pPr>
        <w:spacing w:line="360" w:lineRule="auto"/>
        <w:jc w:val="both"/>
        <w:rPr>
          <w:rFonts w:ascii="Book Antiqua" w:eastAsiaTheme="minorEastAsia" w:hAnsi="Book Antiqua"/>
          <w:lang w:eastAsia="zh-CN"/>
        </w:rPr>
      </w:pPr>
    </w:p>
    <w:p w:rsidR="00483E4C" w:rsidRPr="00510ECD" w:rsidRDefault="00F52084" w:rsidP="003557B5">
      <w:pPr>
        <w:spacing w:line="360" w:lineRule="auto"/>
        <w:jc w:val="both"/>
        <w:rPr>
          <w:rFonts w:ascii="Book Antiqua" w:eastAsiaTheme="minorEastAsia" w:hAnsi="Book Antiqua"/>
          <w:lang w:eastAsia="zh-CN"/>
        </w:rPr>
      </w:pPr>
      <w:r w:rsidRPr="00510ECD">
        <w:rPr>
          <w:rFonts w:ascii="Book Antiqua" w:hAnsi="Book Antiqua"/>
          <w:b/>
        </w:rPr>
        <w:t>Sadaf Mumtaz,</w:t>
      </w:r>
      <w:r w:rsidR="00133AE9" w:rsidRPr="00510ECD">
        <w:rPr>
          <w:rFonts w:ascii="Book Antiqua" w:hAnsi="Book Antiqua"/>
        </w:rPr>
        <w:t xml:space="preserve"> </w:t>
      </w:r>
      <w:r w:rsidR="00483E4C" w:rsidRPr="00510ECD">
        <w:rPr>
          <w:rFonts w:ascii="Book Antiqua" w:hAnsi="Book Antiqua"/>
        </w:rPr>
        <w:t xml:space="preserve">College of Medicine, </w:t>
      </w:r>
      <w:r w:rsidR="00BB1439" w:rsidRPr="00510ECD">
        <w:rPr>
          <w:rFonts w:ascii="Book Antiqua" w:hAnsi="Book Antiqua"/>
        </w:rPr>
        <w:t xml:space="preserve">Dammam, </w:t>
      </w:r>
      <w:r w:rsidR="00133AE9" w:rsidRPr="00510ECD">
        <w:rPr>
          <w:rFonts w:ascii="Book Antiqua" w:hAnsi="Book Antiqua"/>
        </w:rPr>
        <w:t>University of Dammam</w:t>
      </w:r>
      <w:r w:rsidR="009B539C" w:rsidRPr="00510ECD">
        <w:rPr>
          <w:rFonts w:ascii="Book Antiqua" w:eastAsiaTheme="minorEastAsia" w:hAnsi="Book Antiqua"/>
          <w:lang w:eastAsia="zh-CN"/>
        </w:rPr>
        <w:t xml:space="preserve">, </w:t>
      </w:r>
      <w:r w:rsidR="009B539C" w:rsidRPr="00510ECD">
        <w:rPr>
          <w:rFonts w:ascii="Book Antiqua" w:hAnsi="Book Antiqua"/>
        </w:rPr>
        <w:t>Dammam 31451</w:t>
      </w:r>
      <w:r w:rsidR="00133AE9" w:rsidRPr="00510ECD">
        <w:rPr>
          <w:rFonts w:ascii="Book Antiqua" w:hAnsi="Book Antiqua"/>
        </w:rPr>
        <w:t>, Kingdom of Saudi Arabia</w:t>
      </w:r>
    </w:p>
    <w:p w:rsidR="009B539C" w:rsidRPr="00510ECD" w:rsidRDefault="009B539C" w:rsidP="003557B5">
      <w:pPr>
        <w:spacing w:line="360" w:lineRule="auto"/>
        <w:jc w:val="both"/>
        <w:rPr>
          <w:rFonts w:ascii="Book Antiqua" w:eastAsiaTheme="minorEastAsia" w:hAnsi="Book Antiqua"/>
          <w:lang w:eastAsia="zh-CN"/>
        </w:rPr>
      </w:pPr>
    </w:p>
    <w:p w:rsidR="00483E4C" w:rsidRPr="00510ECD" w:rsidRDefault="000735BE" w:rsidP="003557B5">
      <w:pPr>
        <w:spacing w:line="360" w:lineRule="auto"/>
        <w:jc w:val="both"/>
        <w:rPr>
          <w:rFonts w:ascii="Book Antiqua" w:eastAsiaTheme="minorEastAsia" w:hAnsi="Book Antiqua"/>
          <w:lang w:eastAsia="zh-CN"/>
        </w:rPr>
      </w:pPr>
      <w:r w:rsidRPr="00510ECD">
        <w:rPr>
          <w:rFonts w:ascii="Book Antiqua" w:hAnsi="Book Antiqua"/>
          <w:b/>
        </w:rPr>
        <w:t>Abdul Khaliq Naveed</w:t>
      </w:r>
      <w:r w:rsidRPr="00510ECD">
        <w:rPr>
          <w:rFonts w:ascii="Book Antiqua" w:hAnsi="Book Antiqua"/>
        </w:rPr>
        <w:t>,</w:t>
      </w:r>
      <w:r w:rsidR="00483E4C" w:rsidRPr="00510ECD">
        <w:rPr>
          <w:rFonts w:ascii="Book Antiqua" w:hAnsi="Book Antiqua"/>
        </w:rPr>
        <w:t xml:space="preserve"> </w:t>
      </w:r>
      <w:r w:rsidR="009B539C" w:rsidRPr="00510ECD">
        <w:rPr>
          <w:rFonts w:ascii="Book Antiqua" w:hAnsi="Book Antiqua"/>
        </w:rPr>
        <w:t>Dep</w:t>
      </w:r>
      <w:r w:rsidR="009B539C" w:rsidRPr="00510ECD">
        <w:rPr>
          <w:rFonts w:ascii="Book Antiqua" w:eastAsiaTheme="minorEastAsia" w:hAnsi="Book Antiqua"/>
          <w:lang w:eastAsia="zh-CN"/>
        </w:rPr>
        <w:t>artmen</w:t>
      </w:r>
      <w:r w:rsidR="009B539C" w:rsidRPr="00510ECD">
        <w:rPr>
          <w:rFonts w:ascii="Book Antiqua" w:hAnsi="Book Antiqua"/>
        </w:rPr>
        <w:t>t of Biochemistry</w:t>
      </w:r>
      <w:r w:rsidR="009B539C" w:rsidRPr="00510ECD">
        <w:rPr>
          <w:rFonts w:ascii="Book Antiqua" w:eastAsiaTheme="minorEastAsia" w:hAnsi="Book Antiqua"/>
          <w:lang w:eastAsia="zh-CN"/>
        </w:rPr>
        <w:t>,</w:t>
      </w:r>
      <w:r w:rsidR="009B539C" w:rsidRPr="00510ECD">
        <w:rPr>
          <w:rFonts w:ascii="Book Antiqua" w:hAnsi="Book Antiqua"/>
        </w:rPr>
        <w:t xml:space="preserve"> </w:t>
      </w:r>
      <w:r w:rsidR="00483E4C" w:rsidRPr="00510ECD">
        <w:rPr>
          <w:rFonts w:ascii="Book Antiqua" w:hAnsi="Book Antiqua"/>
        </w:rPr>
        <w:t>Islamic International Medical College, Rifah University, Rawalpindi</w:t>
      </w:r>
      <w:r w:rsidR="00BB1439" w:rsidRPr="00510ECD">
        <w:rPr>
          <w:rFonts w:ascii="Book Antiqua" w:hAnsi="Book Antiqua"/>
        </w:rPr>
        <w:t xml:space="preserve"> </w:t>
      </w:r>
      <w:r w:rsidR="009B539C" w:rsidRPr="00510ECD">
        <w:rPr>
          <w:rFonts w:ascii="Book Antiqua" w:hAnsi="Book Antiqua"/>
        </w:rPr>
        <w:t>44000</w:t>
      </w:r>
      <w:r w:rsidR="00483E4C" w:rsidRPr="00510ECD">
        <w:rPr>
          <w:rFonts w:ascii="Book Antiqua" w:hAnsi="Book Antiqua"/>
        </w:rPr>
        <w:t xml:space="preserve">, </w:t>
      </w:r>
      <w:r w:rsidRPr="00510ECD">
        <w:rPr>
          <w:rFonts w:ascii="Book Antiqua" w:hAnsi="Book Antiqua"/>
        </w:rPr>
        <w:t>Pakistan</w:t>
      </w:r>
    </w:p>
    <w:p w:rsidR="009B539C" w:rsidRPr="00510ECD" w:rsidRDefault="009B539C" w:rsidP="003557B5">
      <w:pPr>
        <w:spacing w:line="360" w:lineRule="auto"/>
        <w:jc w:val="both"/>
        <w:rPr>
          <w:rFonts w:ascii="Book Antiqua" w:eastAsiaTheme="minorEastAsia" w:hAnsi="Book Antiqua"/>
          <w:lang w:eastAsia="zh-CN"/>
        </w:rPr>
      </w:pPr>
    </w:p>
    <w:p w:rsidR="00483E4C" w:rsidRPr="00510ECD" w:rsidRDefault="003C17D7" w:rsidP="003557B5">
      <w:pPr>
        <w:spacing w:line="360" w:lineRule="auto"/>
        <w:jc w:val="both"/>
        <w:rPr>
          <w:rFonts w:ascii="Book Antiqua" w:eastAsiaTheme="minorEastAsia" w:hAnsi="Book Antiqua"/>
          <w:lang w:eastAsia="zh-CN"/>
        </w:rPr>
      </w:pPr>
      <w:r w:rsidRPr="00510ECD">
        <w:rPr>
          <w:rFonts w:ascii="Book Antiqua" w:hAnsi="Book Antiqua"/>
          <w:b/>
        </w:rPr>
        <w:t xml:space="preserve">Muhammad Aslam, </w:t>
      </w:r>
      <w:r w:rsidR="009B539C" w:rsidRPr="00510ECD">
        <w:rPr>
          <w:rFonts w:ascii="Book Antiqua" w:hAnsi="Book Antiqua"/>
        </w:rPr>
        <w:t>Dep</w:t>
      </w:r>
      <w:r w:rsidR="009B539C" w:rsidRPr="00510ECD">
        <w:rPr>
          <w:rFonts w:ascii="Book Antiqua" w:eastAsiaTheme="minorEastAsia" w:hAnsi="Book Antiqua"/>
          <w:lang w:eastAsia="zh-CN"/>
        </w:rPr>
        <w:t>artmen</w:t>
      </w:r>
      <w:r w:rsidR="009B539C" w:rsidRPr="00510ECD">
        <w:rPr>
          <w:rFonts w:ascii="Book Antiqua" w:hAnsi="Book Antiqua"/>
        </w:rPr>
        <w:t>t of Physiology,</w:t>
      </w:r>
      <w:r w:rsidR="009B539C" w:rsidRPr="00510ECD">
        <w:rPr>
          <w:rFonts w:ascii="Book Antiqua" w:eastAsiaTheme="minorEastAsia" w:hAnsi="Book Antiqua"/>
          <w:lang w:eastAsia="zh-CN"/>
        </w:rPr>
        <w:t xml:space="preserve"> </w:t>
      </w:r>
      <w:r w:rsidR="00483E4C" w:rsidRPr="00510ECD">
        <w:rPr>
          <w:rFonts w:ascii="Book Antiqua" w:hAnsi="Book Antiqua"/>
        </w:rPr>
        <w:t>University of Health Sciences, Lahore</w:t>
      </w:r>
      <w:r w:rsidR="003B7141" w:rsidRPr="00510ECD">
        <w:rPr>
          <w:rFonts w:ascii="Book Antiqua" w:hAnsi="Book Antiqua"/>
        </w:rPr>
        <w:t xml:space="preserve"> </w:t>
      </w:r>
      <w:r w:rsidR="009B539C" w:rsidRPr="00510ECD">
        <w:rPr>
          <w:rFonts w:ascii="Book Antiqua" w:hAnsi="Book Antiqua"/>
        </w:rPr>
        <w:t>54000</w:t>
      </w:r>
      <w:r w:rsidR="00483E4C" w:rsidRPr="00510ECD">
        <w:rPr>
          <w:rFonts w:ascii="Book Antiqua" w:hAnsi="Book Antiqua"/>
        </w:rPr>
        <w:t>, Pak</w:t>
      </w:r>
      <w:r w:rsidRPr="00510ECD">
        <w:rPr>
          <w:rFonts w:ascii="Book Antiqua" w:hAnsi="Book Antiqua"/>
        </w:rPr>
        <w:t>istan</w:t>
      </w:r>
    </w:p>
    <w:p w:rsidR="009B539C" w:rsidRPr="00510ECD" w:rsidRDefault="009B539C" w:rsidP="003557B5">
      <w:pPr>
        <w:spacing w:line="360" w:lineRule="auto"/>
        <w:jc w:val="both"/>
        <w:rPr>
          <w:rFonts w:ascii="Book Antiqua" w:eastAsiaTheme="minorEastAsia" w:hAnsi="Book Antiqua"/>
          <w:lang w:eastAsia="zh-CN"/>
        </w:rPr>
      </w:pPr>
    </w:p>
    <w:p w:rsidR="00483E4C" w:rsidRPr="00510ECD" w:rsidRDefault="00AF0B24" w:rsidP="003557B5">
      <w:pPr>
        <w:spacing w:line="360" w:lineRule="auto"/>
        <w:jc w:val="both"/>
        <w:rPr>
          <w:rFonts w:ascii="Book Antiqua" w:eastAsiaTheme="minorEastAsia" w:hAnsi="Book Antiqua"/>
          <w:lang w:eastAsia="zh-CN"/>
        </w:rPr>
      </w:pPr>
      <w:r w:rsidRPr="00510ECD">
        <w:rPr>
          <w:rFonts w:ascii="Book Antiqua" w:hAnsi="Book Antiqua"/>
          <w:b/>
        </w:rPr>
        <w:t>Arif Siddiqui</w:t>
      </w:r>
      <w:r w:rsidRPr="00510ECD">
        <w:rPr>
          <w:rFonts w:ascii="Book Antiqua" w:hAnsi="Book Antiqua"/>
        </w:rPr>
        <w:t xml:space="preserve">, </w:t>
      </w:r>
      <w:r w:rsidR="009B539C" w:rsidRPr="00510ECD">
        <w:rPr>
          <w:rFonts w:ascii="Book Antiqua" w:hAnsi="Book Antiqua"/>
        </w:rPr>
        <w:t>Dep</w:t>
      </w:r>
      <w:r w:rsidR="009B539C" w:rsidRPr="00510ECD">
        <w:rPr>
          <w:rFonts w:ascii="Book Antiqua" w:eastAsiaTheme="minorEastAsia" w:hAnsi="Book Antiqua"/>
          <w:lang w:eastAsia="zh-CN"/>
        </w:rPr>
        <w:t>artmen</w:t>
      </w:r>
      <w:r w:rsidR="009B539C" w:rsidRPr="00510ECD">
        <w:rPr>
          <w:rFonts w:ascii="Book Antiqua" w:hAnsi="Book Antiqua"/>
        </w:rPr>
        <w:t>t of Physiology,</w:t>
      </w:r>
      <w:r w:rsidR="00E354DA" w:rsidRPr="00510ECD">
        <w:rPr>
          <w:rFonts w:ascii="Book Antiqua" w:hAnsi="Book Antiqua"/>
        </w:rPr>
        <w:t xml:space="preserve"> </w:t>
      </w:r>
      <w:r w:rsidR="00483E4C" w:rsidRPr="00510ECD">
        <w:rPr>
          <w:rFonts w:ascii="Book Antiqua" w:hAnsi="Book Antiqua"/>
        </w:rPr>
        <w:t>Islamic International Medical College, Rifah University, Rawalpindi</w:t>
      </w:r>
      <w:r w:rsidR="00BB1439" w:rsidRPr="00510ECD">
        <w:rPr>
          <w:rFonts w:ascii="Book Antiqua" w:hAnsi="Book Antiqua"/>
        </w:rPr>
        <w:t xml:space="preserve"> </w:t>
      </w:r>
      <w:r w:rsidR="009B539C" w:rsidRPr="00510ECD">
        <w:rPr>
          <w:rFonts w:ascii="Book Antiqua" w:hAnsi="Book Antiqua"/>
        </w:rPr>
        <w:t>44000</w:t>
      </w:r>
      <w:r w:rsidR="00483E4C" w:rsidRPr="00510ECD">
        <w:rPr>
          <w:rFonts w:ascii="Book Antiqua" w:hAnsi="Book Antiqua"/>
        </w:rPr>
        <w:t>, Pakistan</w:t>
      </w:r>
    </w:p>
    <w:p w:rsidR="009B539C" w:rsidRPr="00510ECD" w:rsidRDefault="009B539C" w:rsidP="003557B5">
      <w:pPr>
        <w:spacing w:line="360" w:lineRule="auto"/>
        <w:jc w:val="both"/>
        <w:rPr>
          <w:rFonts w:ascii="Book Antiqua" w:eastAsiaTheme="minorEastAsia" w:hAnsi="Book Antiqua"/>
          <w:lang w:eastAsia="zh-CN"/>
        </w:rPr>
      </w:pPr>
    </w:p>
    <w:p w:rsidR="00483E4C" w:rsidRPr="00510ECD" w:rsidRDefault="009B69C7" w:rsidP="003557B5">
      <w:pPr>
        <w:spacing w:line="360" w:lineRule="auto"/>
        <w:jc w:val="both"/>
        <w:rPr>
          <w:rFonts w:ascii="Book Antiqua" w:eastAsiaTheme="minorEastAsia" w:hAnsi="Book Antiqua"/>
          <w:lang w:eastAsia="zh-CN"/>
        </w:rPr>
      </w:pPr>
      <w:r w:rsidRPr="00510ECD">
        <w:rPr>
          <w:rFonts w:ascii="Book Antiqua" w:hAnsi="Book Antiqua"/>
          <w:b/>
        </w:rPr>
        <w:t>Ghulam Mustafa Lodhi,</w:t>
      </w:r>
      <w:r w:rsidRPr="00510ECD">
        <w:rPr>
          <w:rFonts w:ascii="Book Antiqua" w:hAnsi="Book Antiqua"/>
        </w:rPr>
        <w:t xml:space="preserve"> </w:t>
      </w:r>
      <w:r w:rsidR="009B539C" w:rsidRPr="00510ECD">
        <w:rPr>
          <w:rFonts w:ascii="Book Antiqua" w:hAnsi="Book Antiqua"/>
        </w:rPr>
        <w:t>Dep</w:t>
      </w:r>
      <w:r w:rsidR="009B539C" w:rsidRPr="00510ECD">
        <w:rPr>
          <w:rFonts w:ascii="Book Antiqua" w:eastAsiaTheme="minorEastAsia" w:hAnsi="Book Antiqua"/>
          <w:lang w:eastAsia="zh-CN"/>
        </w:rPr>
        <w:t>artmen</w:t>
      </w:r>
      <w:r w:rsidR="009B539C" w:rsidRPr="00510ECD">
        <w:rPr>
          <w:rFonts w:ascii="Book Antiqua" w:hAnsi="Book Antiqua"/>
        </w:rPr>
        <w:t>t of Physiology</w:t>
      </w:r>
      <w:r w:rsidR="006C5DFB" w:rsidRPr="00510ECD">
        <w:rPr>
          <w:rFonts w:ascii="Book Antiqua" w:hAnsi="Book Antiqua"/>
        </w:rPr>
        <w:t>, AL-Nafees Medical College, Isra University, Islamabad</w:t>
      </w:r>
      <w:r w:rsidR="00332326" w:rsidRPr="00510ECD">
        <w:rPr>
          <w:rFonts w:ascii="Book Antiqua" w:hAnsi="Book Antiqua"/>
        </w:rPr>
        <w:t xml:space="preserve"> </w:t>
      </w:r>
      <w:r w:rsidR="009B539C" w:rsidRPr="00510ECD">
        <w:rPr>
          <w:rFonts w:ascii="Book Antiqua" w:hAnsi="Book Antiqua"/>
        </w:rPr>
        <w:t>46000</w:t>
      </w:r>
      <w:r w:rsidR="006C5DFB" w:rsidRPr="00510ECD">
        <w:rPr>
          <w:rFonts w:ascii="Book Antiqua" w:hAnsi="Book Antiqua"/>
        </w:rPr>
        <w:t>, Pakstan</w:t>
      </w:r>
    </w:p>
    <w:p w:rsidR="009B539C" w:rsidRPr="00510ECD" w:rsidRDefault="009B539C" w:rsidP="003557B5">
      <w:pPr>
        <w:spacing w:line="360" w:lineRule="auto"/>
        <w:jc w:val="both"/>
        <w:rPr>
          <w:rFonts w:ascii="Book Antiqua" w:eastAsiaTheme="minorEastAsia" w:hAnsi="Book Antiqua"/>
          <w:lang w:eastAsia="zh-CN"/>
        </w:rPr>
      </w:pPr>
    </w:p>
    <w:p w:rsidR="006C5DFB" w:rsidRPr="00510ECD" w:rsidRDefault="009B69C7" w:rsidP="003557B5">
      <w:pPr>
        <w:spacing w:line="360" w:lineRule="auto"/>
        <w:jc w:val="both"/>
        <w:rPr>
          <w:rFonts w:ascii="Book Antiqua" w:eastAsiaTheme="minorEastAsia" w:hAnsi="Book Antiqua"/>
          <w:lang w:eastAsia="zh-CN"/>
        </w:rPr>
      </w:pPr>
      <w:r w:rsidRPr="00510ECD">
        <w:rPr>
          <w:rFonts w:ascii="Book Antiqua" w:hAnsi="Book Antiqua"/>
          <w:b/>
        </w:rPr>
        <w:lastRenderedPageBreak/>
        <w:t>Tausif Ahmad</w:t>
      </w:r>
      <w:r w:rsidR="006C5DFB" w:rsidRPr="00510ECD">
        <w:rPr>
          <w:rFonts w:ascii="Book Antiqua" w:hAnsi="Book Antiqua"/>
        </w:rPr>
        <w:t xml:space="preserve">, </w:t>
      </w:r>
      <w:r w:rsidR="006C5DFB" w:rsidRPr="00510ECD">
        <w:rPr>
          <w:rFonts w:ascii="Book Antiqua" w:hAnsi="Book Antiqua"/>
          <w:bCs/>
        </w:rPr>
        <w:t>Dean</w:t>
      </w:r>
      <w:r w:rsidR="006C5DFB" w:rsidRPr="00510ECD">
        <w:rPr>
          <w:rFonts w:ascii="Book Antiqua" w:hAnsi="Book Antiqua"/>
        </w:rPr>
        <w:t> - Faculty of Pharmacy, Margalla College of Pharmacy, Margalla Institute of Health Sciences, Rawalpindi</w:t>
      </w:r>
      <w:r w:rsidR="00BB1439" w:rsidRPr="00510ECD">
        <w:rPr>
          <w:rFonts w:ascii="Book Antiqua" w:hAnsi="Book Antiqua"/>
        </w:rPr>
        <w:t xml:space="preserve"> </w:t>
      </w:r>
      <w:r w:rsidR="009B539C" w:rsidRPr="00510ECD">
        <w:rPr>
          <w:rFonts w:ascii="Book Antiqua" w:hAnsi="Book Antiqua"/>
        </w:rPr>
        <w:t>44000, Pakistan</w:t>
      </w:r>
    </w:p>
    <w:p w:rsidR="006C5DFB" w:rsidRPr="00510ECD" w:rsidRDefault="006C5DFB" w:rsidP="003557B5">
      <w:pPr>
        <w:spacing w:line="360" w:lineRule="auto"/>
        <w:jc w:val="both"/>
        <w:rPr>
          <w:rFonts w:ascii="Book Antiqua" w:hAnsi="Book Antiqua"/>
        </w:rPr>
      </w:pPr>
    </w:p>
    <w:p w:rsidR="004466F5" w:rsidRPr="00510ECD" w:rsidRDefault="004466F5" w:rsidP="00E86208">
      <w:pPr>
        <w:spacing w:line="360" w:lineRule="auto"/>
        <w:jc w:val="both"/>
        <w:rPr>
          <w:rFonts w:ascii="Book Antiqua" w:eastAsiaTheme="minorEastAsia" w:hAnsi="Book Antiqua"/>
          <w:lang w:eastAsia="zh-CN"/>
        </w:rPr>
      </w:pPr>
      <w:r w:rsidRPr="00510ECD">
        <w:rPr>
          <w:rFonts w:ascii="Book Antiqua" w:hAnsi="Book Antiqua"/>
          <w:b/>
        </w:rPr>
        <w:t>Author contributions:</w:t>
      </w:r>
      <w:r w:rsidRPr="00510ECD">
        <w:rPr>
          <w:rFonts w:ascii="Book Antiqua" w:hAnsi="Book Antiqua"/>
        </w:rPr>
        <w:t xml:space="preserve"> Nadeem A and Mumtaz S contributed equally to the work, reviewed the literature and wrote the manuscript</w:t>
      </w:r>
      <w:r w:rsidR="009B539C" w:rsidRPr="00510ECD">
        <w:rPr>
          <w:rFonts w:ascii="Book Antiqua" w:eastAsiaTheme="minorEastAsia" w:hAnsi="Book Antiqua"/>
          <w:lang w:eastAsia="zh-CN"/>
        </w:rPr>
        <w:t>;</w:t>
      </w:r>
      <w:r w:rsidRPr="00510ECD">
        <w:rPr>
          <w:rFonts w:ascii="Book Antiqua" w:hAnsi="Book Antiqua"/>
        </w:rPr>
        <w:t xml:space="preserve"> Naveed AK and Aslam M contributed intellectual input to manuscript and helped in writing the manuscript</w:t>
      </w:r>
      <w:r w:rsidR="009B539C" w:rsidRPr="00510ECD">
        <w:rPr>
          <w:rFonts w:ascii="Book Antiqua" w:eastAsiaTheme="minorEastAsia" w:hAnsi="Book Antiqua"/>
          <w:lang w:eastAsia="zh-CN"/>
        </w:rPr>
        <w:t>;</w:t>
      </w:r>
      <w:r w:rsidRPr="00510ECD">
        <w:rPr>
          <w:rFonts w:ascii="Book Antiqua" w:hAnsi="Book Antiqua"/>
        </w:rPr>
        <w:t xml:space="preserve"> Siddiqui A, Lodhi GM and Ahmad T </w:t>
      </w:r>
      <w:r w:rsidR="00FB124C" w:rsidRPr="00510ECD">
        <w:rPr>
          <w:rFonts w:ascii="Book Antiqua" w:hAnsi="Book Antiqua"/>
        </w:rPr>
        <w:t>helped in writing the manuscript.</w:t>
      </w:r>
    </w:p>
    <w:p w:rsidR="009B539C" w:rsidRPr="00510ECD" w:rsidRDefault="009B539C" w:rsidP="00E86208">
      <w:pPr>
        <w:spacing w:line="360" w:lineRule="auto"/>
        <w:jc w:val="both"/>
        <w:rPr>
          <w:rFonts w:ascii="Book Antiqua" w:eastAsiaTheme="minorEastAsia" w:hAnsi="Book Antiqua"/>
          <w:lang w:eastAsia="zh-CN"/>
        </w:rPr>
      </w:pPr>
    </w:p>
    <w:p w:rsidR="00907239" w:rsidRPr="00510ECD" w:rsidRDefault="009B539C" w:rsidP="00E86208">
      <w:pPr>
        <w:spacing w:line="360" w:lineRule="auto"/>
        <w:jc w:val="both"/>
        <w:rPr>
          <w:rFonts w:ascii="Book Antiqua" w:hAnsi="Book Antiqua"/>
        </w:rPr>
      </w:pPr>
      <w:r w:rsidRPr="00510ECD">
        <w:rPr>
          <w:rFonts w:ascii="Book Antiqua" w:hAnsi="Book Antiqua" w:cs="TimesNewRomanPS-BoldItalicMT"/>
          <w:b/>
          <w:bCs/>
          <w:iCs/>
        </w:rPr>
        <w:t xml:space="preserve">Conflict-of-interest: </w:t>
      </w:r>
      <w:r w:rsidR="00907239" w:rsidRPr="00510ECD">
        <w:rPr>
          <w:rFonts w:ascii="Book Antiqua" w:hAnsi="Book Antiqua" w:cs="Garamond"/>
        </w:rPr>
        <w:t>The authors declare no confl</w:t>
      </w:r>
      <w:r w:rsidR="00E86208" w:rsidRPr="00510ECD">
        <w:rPr>
          <w:rFonts w:ascii="Book Antiqua" w:hAnsi="Book Antiqua" w:cs="Garamond"/>
        </w:rPr>
        <w:t>icts of interest regarding this</w:t>
      </w:r>
      <w:r w:rsidR="00E86208" w:rsidRPr="00510ECD">
        <w:rPr>
          <w:rFonts w:ascii="Book Antiqua" w:eastAsiaTheme="minorEastAsia" w:hAnsi="Book Antiqua" w:cs="Garamond" w:hint="eastAsia"/>
          <w:lang w:eastAsia="zh-CN"/>
        </w:rPr>
        <w:t xml:space="preserve"> </w:t>
      </w:r>
      <w:r w:rsidR="00907239" w:rsidRPr="00510ECD">
        <w:rPr>
          <w:rFonts w:ascii="Book Antiqua" w:hAnsi="Book Antiqua" w:cs="Garamond"/>
        </w:rPr>
        <w:t>manuscript.</w:t>
      </w:r>
    </w:p>
    <w:p w:rsidR="009B539C" w:rsidRPr="00510ECD" w:rsidRDefault="009B539C" w:rsidP="00E86208">
      <w:pPr>
        <w:spacing w:line="360" w:lineRule="auto"/>
        <w:jc w:val="both"/>
        <w:rPr>
          <w:rFonts w:ascii="Book Antiqua" w:eastAsiaTheme="minorEastAsia" w:hAnsi="Book Antiqua" w:cs="Garamond"/>
          <w:lang w:eastAsia="zh-CN"/>
        </w:rPr>
      </w:pPr>
    </w:p>
    <w:p w:rsidR="009B539C" w:rsidRPr="00510ECD" w:rsidRDefault="009B539C" w:rsidP="00E86208">
      <w:pPr>
        <w:spacing w:line="360" w:lineRule="auto"/>
        <w:jc w:val="both"/>
        <w:rPr>
          <w:rFonts w:ascii="Book Antiqua" w:hAnsi="Book Antiqua"/>
        </w:rPr>
      </w:pPr>
      <w:bookmarkStart w:id="0" w:name="OLE_LINK507"/>
      <w:bookmarkStart w:id="1" w:name="OLE_LINK506"/>
      <w:bookmarkStart w:id="2" w:name="OLE_LINK496"/>
      <w:bookmarkStart w:id="3" w:name="OLE_LINK479"/>
      <w:r w:rsidRPr="00510ECD">
        <w:rPr>
          <w:rFonts w:ascii="Book Antiqua" w:hAnsi="Book Antiqua"/>
          <w:b/>
        </w:rPr>
        <w:t xml:space="preserve">Open-Access: </w:t>
      </w:r>
      <w:r w:rsidRPr="00510ECD">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510ECD">
          <w:rPr>
            <w:rStyle w:val="Hyperlink"/>
            <w:rFonts w:ascii="Book Antiqua" w:hAnsi="Book Antiqua"/>
            <w:color w:val="auto"/>
          </w:rPr>
          <w:t>http://creativecommons.org/licenses/by-nc/4.0/</w:t>
        </w:r>
      </w:hyperlink>
      <w:bookmarkEnd w:id="0"/>
      <w:bookmarkEnd w:id="1"/>
      <w:bookmarkEnd w:id="2"/>
      <w:bookmarkEnd w:id="3"/>
    </w:p>
    <w:p w:rsidR="00DC4AAC" w:rsidRPr="00510ECD" w:rsidRDefault="00DC4AAC" w:rsidP="003557B5">
      <w:pPr>
        <w:spacing w:line="360" w:lineRule="auto"/>
        <w:jc w:val="both"/>
        <w:rPr>
          <w:rFonts w:ascii="Book Antiqua" w:hAnsi="Book Antiqua"/>
          <w:b/>
          <w:u w:val="single"/>
        </w:rPr>
      </w:pPr>
    </w:p>
    <w:p w:rsidR="00483E4C" w:rsidRPr="00510ECD" w:rsidRDefault="00483E4C" w:rsidP="003557B5">
      <w:pPr>
        <w:spacing w:line="360" w:lineRule="auto"/>
        <w:jc w:val="both"/>
        <w:rPr>
          <w:rFonts w:ascii="Book Antiqua" w:eastAsiaTheme="minorEastAsia" w:hAnsi="Book Antiqua"/>
          <w:lang w:eastAsia="zh-CN"/>
        </w:rPr>
      </w:pPr>
      <w:r w:rsidRPr="00510ECD">
        <w:rPr>
          <w:rFonts w:ascii="Book Antiqua" w:hAnsi="Book Antiqua"/>
          <w:b/>
        </w:rPr>
        <w:t>Correspond</w:t>
      </w:r>
      <w:r w:rsidR="00FE7F10" w:rsidRPr="00510ECD">
        <w:rPr>
          <w:rFonts w:ascii="Book Antiqua" w:hAnsi="Book Antiqua"/>
          <w:b/>
        </w:rPr>
        <w:t>ence to</w:t>
      </w:r>
      <w:r w:rsidRPr="00510ECD">
        <w:rPr>
          <w:rFonts w:ascii="Book Antiqua" w:hAnsi="Book Antiqua"/>
          <w:b/>
        </w:rPr>
        <w:t>:</w:t>
      </w:r>
      <w:r w:rsidR="00FE7F10" w:rsidRPr="00510ECD">
        <w:rPr>
          <w:rFonts w:ascii="Book Antiqua" w:hAnsi="Book Antiqua"/>
          <w:b/>
        </w:rPr>
        <w:t xml:space="preserve"> </w:t>
      </w:r>
      <w:r w:rsidRPr="00510ECD">
        <w:rPr>
          <w:rFonts w:ascii="Book Antiqua" w:hAnsi="Book Antiqua"/>
          <w:b/>
        </w:rPr>
        <w:t>Dr. Amina Nadeem</w:t>
      </w:r>
      <w:r w:rsidR="00FE7F10" w:rsidRPr="00510ECD">
        <w:rPr>
          <w:rFonts w:ascii="Book Antiqua" w:hAnsi="Book Antiqua"/>
          <w:b/>
        </w:rPr>
        <w:t xml:space="preserve">, </w:t>
      </w:r>
      <w:r w:rsidRPr="00510ECD">
        <w:rPr>
          <w:rFonts w:ascii="Book Antiqua" w:hAnsi="Book Antiqua"/>
          <w:b/>
        </w:rPr>
        <w:t>Ass</w:t>
      </w:r>
      <w:r w:rsidR="00E354DA" w:rsidRPr="00510ECD">
        <w:rPr>
          <w:rFonts w:ascii="Book Antiqua" w:hAnsi="Book Antiqua"/>
          <w:b/>
        </w:rPr>
        <w:t xml:space="preserve">ociate </w:t>
      </w:r>
      <w:r w:rsidRPr="00510ECD">
        <w:rPr>
          <w:rFonts w:ascii="Book Antiqua" w:hAnsi="Book Antiqua"/>
          <w:b/>
        </w:rPr>
        <w:t>Professor</w:t>
      </w:r>
      <w:r w:rsidRPr="00510ECD">
        <w:rPr>
          <w:rFonts w:ascii="Book Antiqua" w:hAnsi="Book Antiqua"/>
        </w:rPr>
        <w:t xml:space="preserve"> of Physiology,</w:t>
      </w:r>
      <w:r w:rsidR="00FE7F10" w:rsidRPr="00510ECD">
        <w:rPr>
          <w:rFonts w:ascii="Book Antiqua" w:hAnsi="Book Antiqua"/>
        </w:rPr>
        <w:t xml:space="preserve"> </w:t>
      </w:r>
      <w:r w:rsidR="00E354DA" w:rsidRPr="00510ECD">
        <w:rPr>
          <w:rFonts w:ascii="Book Antiqua" w:hAnsi="Book Antiqua"/>
        </w:rPr>
        <w:t xml:space="preserve">Army </w:t>
      </w:r>
      <w:r w:rsidRPr="00510ECD">
        <w:rPr>
          <w:rFonts w:ascii="Book Antiqua" w:hAnsi="Book Antiqua"/>
        </w:rPr>
        <w:t>Medical College,</w:t>
      </w:r>
      <w:r w:rsidR="00FE7F10" w:rsidRPr="00510ECD">
        <w:rPr>
          <w:rFonts w:ascii="Book Antiqua" w:hAnsi="Book Antiqua"/>
        </w:rPr>
        <w:t xml:space="preserve"> </w:t>
      </w:r>
      <w:r w:rsidRPr="00510ECD">
        <w:rPr>
          <w:rFonts w:ascii="Book Antiqua" w:hAnsi="Book Antiqua"/>
        </w:rPr>
        <w:t xml:space="preserve">National University of Sciences and Technology, </w:t>
      </w:r>
      <w:r w:rsidR="001A2285" w:rsidRPr="00510ECD">
        <w:rPr>
          <w:rFonts w:ascii="Book Antiqua" w:hAnsi="Book Antiqua"/>
        </w:rPr>
        <w:t>NUST Campus, H-12, </w:t>
      </w:r>
      <w:r w:rsidRPr="00510ECD">
        <w:rPr>
          <w:rFonts w:ascii="Book Antiqua" w:hAnsi="Book Antiqua"/>
        </w:rPr>
        <w:t>Islamabad</w:t>
      </w:r>
      <w:r w:rsidR="009B539C" w:rsidRPr="00510ECD">
        <w:rPr>
          <w:rFonts w:ascii="Book Antiqua" w:eastAsiaTheme="minorEastAsia" w:hAnsi="Book Antiqua"/>
          <w:lang w:eastAsia="zh-CN"/>
        </w:rPr>
        <w:t xml:space="preserve"> </w:t>
      </w:r>
      <w:r w:rsidR="009B539C" w:rsidRPr="00510ECD">
        <w:rPr>
          <w:rFonts w:ascii="Book Antiqua" w:hAnsi="Book Antiqua"/>
        </w:rPr>
        <w:t>46000</w:t>
      </w:r>
      <w:r w:rsidRPr="00510ECD">
        <w:rPr>
          <w:rFonts w:ascii="Book Antiqua" w:hAnsi="Book Antiqua"/>
        </w:rPr>
        <w:t>, Pakistan</w:t>
      </w:r>
      <w:r w:rsidR="009B539C" w:rsidRPr="00510ECD">
        <w:rPr>
          <w:rFonts w:ascii="Book Antiqua" w:eastAsiaTheme="minorEastAsia" w:hAnsi="Book Antiqua"/>
          <w:lang w:eastAsia="zh-CN"/>
        </w:rPr>
        <w:t xml:space="preserve">. </w:t>
      </w:r>
      <w:hyperlink r:id="rId9" w:history="1">
        <w:r w:rsidR="009B539C" w:rsidRPr="00510ECD">
          <w:rPr>
            <w:rStyle w:val="Hyperlink"/>
            <w:rFonts w:ascii="Book Antiqua" w:hAnsi="Book Antiqua"/>
            <w:color w:val="auto"/>
            <w:u w:val="none"/>
          </w:rPr>
          <w:t>nadeemamina@yahoo.com</w:t>
        </w:r>
      </w:hyperlink>
    </w:p>
    <w:p w:rsidR="009B539C" w:rsidRPr="00510ECD" w:rsidRDefault="009B539C" w:rsidP="003557B5">
      <w:pPr>
        <w:spacing w:line="360" w:lineRule="auto"/>
        <w:jc w:val="both"/>
        <w:rPr>
          <w:rFonts w:ascii="Book Antiqua" w:eastAsiaTheme="minorEastAsia" w:hAnsi="Book Antiqua"/>
          <w:lang w:eastAsia="zh-CN"/>
        </w:rPr>
      </w:pPr>
    </w:p>
    <w:p w:rsidR="009B539C" w:rsidRPr="00510ECD" w:rsidRDefault="009B539C" w:rsidP="003557B5">
      <w:pPr>
        <w:spacing w:line="360" w:lineRule="auto"/>
        <w:jc w:val="both"/>
        <w:rPr>
          <w:rFonts w:ascii="Book Antiqua" w:hAnsi="Book Antiqua"/>
          <w:b/>
        </w:rPr>
      </w:pPr>
      <w:r w:rsidRPr="00510ECD">
        <w:rPr>
          <w:rFonts w:ascii="Book Antiqua" w:hAnsi="Book Antiqua"/>
          <w:b/>
        </w:rPr>
        <w:t xml:space="preserve">Telephone: </w:t>
      </w:r>
      <w:r w:rsidRPr="00510ECD">
        <w:rPr>
          <w:rFonts w:ascii="Book Antiqua" w:hAnsi="Book Antiqua"/>
        </w:rPr>
        <w:t>+92</w:t>
      </w:r>
      <w:r w:rsidRPr="00510ECD">
        <w:rPr>
          <w:rFonts w:ascii="Book Antiqua" w:eastAsiaTheme="minorEastAsia" w:hAnsi="Book Antiqua"/>
          <w:lang w:eastAsia="zh-CN"/>
        </w:rPr>
        <w:t>-</w:t>
      </w:r>
      <w:r w:rsidRPr="00510ECD">
        <w:rPr>
          <w:rFonts w:ascii="Book Antiqua" w:hAnsi="Book Antiqua"/>
        </w:rPr>
        <w:t>321</w:t>
      </w:r>
      <w:r w:rsidRPr="00510ECD">
        <w:rPr>
          <w:rFonts w:ascii="Book Antiqua" w:eastAsiaTheme="minorEastAsia" w:hAnsi="Book Antiqua"/>
          <w:lang w:eastAsia="zh-CN"/>
        </w:rPr>
        <w:t>-</w:t>
      </w:r>
      <w:r w:rsidRPr="00510ECD">
        <w:rPr>
          <w:rFonts w:ascii="Book Antiqua" w:hAnsi="Book Antiqua"/>
        </w:rPr>
        <w:t>5231807</w:t>
      </w:r>
    </w:p>
    <w:p w:rsidR="009B539C" w:rsidRPr="00510ECD" w:rsidRDefault="009B539C" w:rsidP="003557B5">
      <w:pPr>
        <w:spacing w:line="360" w:lineRule="auto"/>
        <w:jc w:val="both"/>
        <w:rPr>
          <w:rFonts w:ascii="Book Antiqua" w:hAnsi="Book Antiqua"/>
          <w:b/>
        </w:rPr>
      </w:pPr>
      <w:r w:rsidRPr="00510ECD">
        <w:rPr>
          <w:rFonts w:ascii="Book Antiqua" w:hAnsi="Book Antiqua"/>
          <w:b/>
        </w:rPr>
        <w:t>Fax:</w:t>
      </w:r>
      <w:r w:rsidRPr="00510ECD">
        <w:rPr>
          <w:rFonts w:ascii="Book Antiqua" w:hAnsi="Book Antiqua"/>
          <w:bCs/>
        </w:rPr>
        <w:t xml:space="preserve"> +92-51-9272502</w:t>
      </w:r>
    </w:p>
    <w:p w:rsidR="00954CB5" w:rsidRPr="00510ECD" w:rsidRDefault="00954CB5" w:rsidP="003557B5">
      <w:pPr>
        <w:spacing w:line="360" w:lineRule="auto"/>
        <w:jc w:val="both"/>
        <w:rPr>
          <w:rFonts w:ascii="Book Antiqua" w:eastAsiaTheme="minorEastAsia" w:hAnsi="Book Antiqua"/>
          <w:b/>
          <w:lang w:eastAsia="zh-CN"/>
        </w:rPr>
      </w:pPr>
    </w:p>
    <w:p w:rsidR="009B539C" w:rsidRPr="00510ECD" w:rsidRDefault="009B539C" w:rsidP="003557B5">
      <w:pPr>
        <w:spacing w:line="360" w:lineRule="auto"/>
        <w:jc w:val="both"/>
        <w:rPr>
          <w:rFonts w:ascii="Book Antiqua" w:eastAsiaTheme="minorEastAsia" w:hAnsi="Book Antiqua"/>
          <w:b/>
          <w:lang w:eastAsia="zh-CN"/>
        </w:rPr>
      </w:pPr>
      <w:r w:rsidRPr="00510ECD">
        <w:rPr>
          <w:rFonts w:ascii="Book Antiqua" w:hAnsi="Book Antiqua"/>
          <w:b/>
        </w:rPr>
        <w:t xml:space="preserve">Received: </w:t>
      </w:r>
      <w:r w:rsidR="001A2285" w:rsidRPr="00510ECD">
        <w:rPr>
          <w:rFonts w:ascii="Book Antiqua" w:eastAsiaTheme="minorEastAsia" w:hAnsi="Book Antiqua"/>
          <w:lang w:eastAsia="zh-CN"/>
        </w:rPr>
        <w:t>October 31, 2014</w:t>
      </w:r>
      <w:r w:rsidR="00907239" w:rsidRPr="00510ECD">
        <w:rPr>
          <w:rFonts w:ascii="Book Antiqua" w:hAnsi="Book Antiqua"/>
        </w:rPr>
        <w:t xml:space="preserve"> </w:t>
      </w:r>
    </w:p>
    <w:p w:rsidR="009B539C" w:rsidRPr="00510ECD" w:rsidRDefault="009B539C" w:rsidP="003557B5">
      <w:pPr>
        <w:spacing w:line="360" w:lineRule="auto"/>
        <w:jc w:val="both"/>
        <w:rPr>
          <w:rFonts w:ascii="Book Antiqua" w:eastAsiaTheme="minorEastAsia" w:hAnsi="Book Antiqua"/>
          <w:b/>
          <w:lang w:eastAsia="zh-CN"/>
        </w:rPr>
      </w:pPr>
      <w:r w:rsidRPr="00510ECD">
        <w:rPr>
          <w:rFonts w:ascii="Book Antiqua" w:hAnsi="Book Antiqua"/>
          <w:b/>
        </w:rPr>
        <w:t>Peer-review started:</w:t>
      </w:r>
      <w:r w:rsidR="001A2285" w:rsidRPr="00510ECD">
        <w:rPr>
          <w:rFonts w:ascii="Book Antiqua" w:eastAsiaTheme="minorEastAsia" w:hAnsi="Book Antiqua"/>
          <w:b/>
          <w:lang w:eastAsia="zh-CN"/>
        </w:rPr>
        <w:t xml:space="preserve"> </w:t>
      </w:r>
      <w:r w:rsidR="001A2285" w:rsidRPr="00510ECD">
        <w:rPr>
          <w:rFonts w:ascii="Book Antiqua" w:eastAsiaTheme="minorEastAsia" w:hAnsi="Book Antiqua"/>
          <w:lang w:eastAsia="zh-CN"/>
        </w:rPr>
        <w:t>November 1, 2014</w:t>
      </w:r>
    </w:p>
    <w:p w:rsidR="009B539C" w:rsidRPr="00510ECD" w:rsidRDefault="009B539C" w:rsidP="003557B5">
      <w:pPr>
        <w:spacing w:line="360" w:lineRule="auto"/>
        <w:jc w:val="both"/>
        <w:rPr>
          <w:rFonts w:ascii="Book Antiqua" w:eastAsiaTheme="minorEastAsia" w:hAnsi="Book Antiqua"/>
          <w:b/>
          <w:lang w:eastAsia="zh-CN"/>
        </w:rPr>
      </w:pPr>
      <w:r w:rsidRPr="00510ECD">
        <w:rPr>
          <w:rFonts w:ascii="Book Antiqua" w:hAnsi="Book Antiqua"/>
          <w:b/>
        </w:rPr>
        <w:t>First decision:</w:t>
      </w:r>
      <w:r w:rsidR="001A2285" w:rsidRPr="00510ECD">
        <w:rPr>
          <w:rFonts w:ascii="Book Antiqua" w:eastAsiaTheme="minorEastAsia" w:hAnsi="Book Antiqua"/>
          <w:b/>
          <w:lang w:eastAsia="zh-CN"/>
        </w:rPr>
        <w:t xml:space="preserve"> </w:t>
      </w:r>
      <w:r w:rsidR="001A2285" w:rsidRPr="00510ECD">
        <w:rPr>
          <w:rFonts w:ascii="Book Antiqua" w:eastAsiaTheme="minorEastAsia" w:hAnsi="Book Antiqua"/>
          <w:lang w:eastAsia="zh-CN"/>
        </w:rPr>
        <w:t>December 26, 2014</w:t>
      </w:r>
    </w:p>
    <w:p w:rsidR="009B539C" w:rsidRPr="00510ECD" w:rsidRDefault="009B539C" w:rsidP="003557B5">
      <w:pPr>
        <w:spacing w:line="360" w:lineRule="auto"/>
        <w:jc w:val="both"/>
        <w:rPr>
          <w:rFonts w:ascii="Book Antiqua" w:hAnsi="Book Antiqua"/>
          <w:b/>
        </w:rPr>
      </w:pPr>
      <w:r w:rsidRPr="00510ECD">
        <w:rPr>
          <w:rFonts w:ascii="Book Antiqua" w:hAnsi="Book Antiqua"/>
          <w:b/>
        </w:rPr>
        <w:t>Revised:</w:t>
      </w:r>
      <w:r w:rsidRPr="00510ECD">
        <w:rPr>
          <w:rFonts w:ascii="Book Antiqua" w:hAnsi="Book Antiqua"/>
        </w:rPr>
        <w:t xml:space="preserve"> </w:t>
      </w:r>
      <w:r w:rsidR="001A2285" w:rsidRPr="00510ECD">
        <w:rPr>
          <w:rFonts w:ascii="Book Antiqua" w:eastAsiaTheme="minorEastAsia" w:hAnsi="Book Antiqua"/>
          <w:lang w:eastAsia="zh-CN"/>
        </w:rPr>
        <w:t>January 29, 2015</w:t>
      </w:r>
      <w:r w:rsidRPr="00510ECD">
        <w:rPr>
          <w:rFonts w:ascii="Book Antiqua" w:hAnsi="Book Antiqua"/>
        </w:rPr>
        <w:t xml:space="preserve"> </w:t>
      </w:r>
    </w:p>
    <w:p w:rsidR="009B539C" w:rsidRPr="00510ECD" w:rsidRDefault="009B539C" w:rsidP="003557B5">
      <w:pPr>
        <w:spacing w:line="360" w:lineRule="auto"/>
        <w:jc w:val="both"/>
        <w:rPr>
          <w:rFonts w:ascii="Book Antiqua" w:hAnsi="Book Antiqua"/>
          <w:b/>
        </w:rPr>
      </w:pPr>
      <w:r w:rsidRPr="00510ECD">
        <w:rPr>
          <w:rFonts w:ascii="Book Antiqua" w:hAnsi="Book Antiqua"/>
          <w:b/>
        </w:rPr>
        <w:t>Accepted:</w:t>
      </w:r>
      <w:r w:rsidR="000C35EA" w:rsidRPr="000C35EA">
        <w:t xml:space="preserve"> </w:t>
      </w:r>
      <w:bookmarkStart w:id="4" w:name="_GoBack"/>
      <w:r w:rsidR="000C35EA" w:rsidRPr="000C35EA">
        <w:rPr>
          <w:rFonts w:ascii="Book Antiqua" w:hAnsi="Book Antiqua"/>
        </w:rPr>
        <w:t>February 9, 2015</w:t>
      </w:r>
      <w:r w:rsidR="00907239" w:rsidRPr="00510ECD">
        <w:rPr>
          <w:rFonts w:ascii="Book Antiqua" w:hAnsi="Book Antiqua"/>
          <w:b/>
        </w:rPr>
        <w:t xml:space="preserve"> </w:t>
      </w:r>
      <w:bookmarkEnd w:id="4"/>
    </w:p>
    <w:p w:rsidR="009B539C" w:rsidRPr="00510ECD" w:rsidRDefault="009B539C" w:rsidP="003557B5">
      <w:pPr>
        <w:spacing w:line="360" w:lineRule="auto"/>
        <w:jc w:val="both"/>
        <w:rPr>
          <w:rFonts w:ascii="Book Antiqua" w:hAnsi="Book Antiqua"/>
          <w:b/>
        </w:rPr>
      </w:pPr>
      <w:r w:rsidRPr="00510ECD">
        <w:rPr>
          <w:rFonts w:ascii="Book Antiqua" w:hAnsi="Book Antiqua"/>
          <w:b/>
        </w:rPr>
        <w:t>Article in press:</w:t>
      </w:r>
    </w:p>
    <w:p w:rsidR="009B539C" w:rsidRPr="00510ECD" w:rsidRDefault="009B539C" w:rsidP="003557B5">
      <w:pPr>
        <w:spacing w:line="360" w:lineRule="auto"/>
        <w:jc w:val="both"/>
        <w:rPr>
          <w:rFonts w:ascii="Book Antiqua" w:hAnsi="Book Antiqua"/>
          <w:b/>
        </w:rPr>
      </w:pPr>
      <w:r w:rsidRPr="00510ECD">
        <w:rPr>
          <w:rFonts w:ascii="Book Antiqua" w:hAnsi="Book Antiqua"/>
          <w:b/>
        </w:rPr>
        <w:t xml:space="preserve">Published online: </w:t>
      </w:r>
    </w:p>
    <w:p w:rsidR="009B539C" w:rsidRPr="00510ECD" w:rsidRDefault="009B539C" w:rsidP="003557B5">
      <w:pPr>
        <w:spacing w:line="360" w:lineRule="auto"/>
        <w:jc w:val="both"/>
        <w:rPr>
          <w:rFonts w:ascii="Book Antiqua" w:eastAsiaTheme="minorEastAsia" w:hAnsi="Book Antiqua"/>
          <w:b/>
          <w:lang w:eastAsia="zh-CN"/>
        </w:rPr>
      </w:pPr>
    </w:p>
    <w:p w:rsidR="00061A92" w:rsidRPr="00510ECD" w:rsidRDefault="009B539C" w:rsidP="003557B5">
      <w:pPr>
        <w:autoSpaceDE w:val="0"/>
        <w:autoSpaceDN w:val="0"/>
        <w:adjustRightInd w:val="0"/>
        <w:spacing w:line="360" w:lineRule="auto"/>
        <w:jc w:val="both"/>
        <w:rPr>
          <w:rFonts w:ascii="Book Antiqua" w:eastAsiaTheme="minorEastAsia" w:hAnsi="Book Antiqua"/>
          <w:b/>
          <w:lang w:eastAsia="zh-CN"/>
        </w:rPr>
      </w:pPr>
      <w:r w:rsidRPr="00510ECD">
        <w:rPr>
          <w:rFonts w:ascii="Book Antiqua" w:hAnsi="Book Antiqua"/>
          <w:b/>
        </w:rPr>
        <w:t>Abstract</w:t>
      </w:r>
    </w:p>
    <w:p w:rsidR="00311638" w:rsidRPr="00510ECD" w:rsidRDefault="00311638" w:rsidP="003557B5">
      <w:pPr>
        <w:autoSpaceDE w:val="0"/>
        <w:autoSpaceDN w:val="0"/>
        <w:adjustRightInd w:val="0"/>
        <w:spacing w:line="360" w:lineRule="auto"/>
        <w:jc w:val="both"/>
        <w:rPr>
          <w:rFonts w:ascii="Book Antiqua" w:eastAsiaTheme="minorEastAsia" w:hAnsi="Book Antiqua"/>
          <w:lang w:eastAsia="zh-CN"/>
        </w:rPr>
      </w:pPr>
      <w:r w:rsidRPr="00510ECD">
        <w:rPr>
          <w:rFonts w:ascii="Book Antiqua" w:eastAsiaTheme="minorHAnsi" w:hAnsi="Book Antiqua"/>
        </w:rPr>
        <w:t xml:space="preserve">Inflammation plays a </w:t>
      </w:r>
      <w:r w:rsidR="007F759B" w:rsidRPr="00510ECD">
        <w:rPr>
          <w:rFonts w:ascii="Book Antiqua" w:eastAsiaTheme="minorHAnsi" w:hAnsi="Book Antiqua"/>
        </w:rPr>
        <w:t xml:space="preserve">significant </w:t>
      </w:r>
      <w:r w:rsidRPr="00510ECD">
        <w:rPr>
          <w:rFonts w:ascii="Book Antiqua" w:eastAsiaTheme="minorHAnsi" w:hAnsi="Book Antiqua"/>
        </w:rPr>
        <w:t xml:space="preserve">role in the etiology of </w:t>
      </w:r>
      <w:r w:rsidR="001A2285" w:rsidRPr="00510ECD">
        <w:rPr>
          <w:rFonts w:ascii="Book Antiqua" w:eastAsiaTheme="minorHAnsi" w:hAnsi="Book Antiqua"/>
        </w:rPr>
        <w:t>type 2 diabetes me</w:t>
      </w:r>
      <w:r w:rsidR="001132AA" w:rsidRPr="00510ECD">
        <w:rPr>
          <w:rFonts w:ascii="Book Antiqua" w:eastAsiaTheme="minorHAnsi" w:hAnsi="Book Antiqua"/>
        </w:rPr>
        <w:t xml:space="preserve">llitus </w:t>
      </w:r>
      <w:r w:rsidRPr="00510ECD">
        <w:rPr>
          <w:rFonts w:ascii="Book Antiqua" w:eastAsiaTheme="minorHAnsi" w:hAnsi="Book Antiqua"/>
        </w:rPr>
        <w:t>(</w:t>
      </w:r>
      <w:r w:rsidR="0043282A" w:rsidRPr="00510ECD">
        <w:rPr>
          <w:rFonts w:ascii="Book Antiqua" w:eastAsiaTheme="minorHAnsi" w:hAnsi="Book Antiqua"/>
        </w:rPr>
        <w:t>T2</w:t>
      </w:r>
      <w:r w:rsidRPr="00510ECD">
        <w:rPr>
          <w:rFonts w:ascii="Book Antiqua" w:eastAsiaTheme="minorHAnsi" w:hAnsi="Book Antiqua"/>
        </w:rPr>
        <w:t xml:space="preserve">DM). </w:t>
      </w:r>
      <w:r w:rsidR="0043282A" w:rsidRPr="00510ECD">
        <w:rPr>
          <w:rFonts w:ascii="Book Antiqua" w:hAnsi="Book Antiqua"/>
        </w:rPr>
        <w:t xml:space="preserve">The rise in the </w:t>
      </w:r>
      <w:r w:rsidR="005A101D" w:rsidRPr="00510ECD">
        <w:rPr>
          <w:rFonts w:ascii="Book Antiqua" w:hAnsi="Book Antiqua"/>
        </w:rPr>
        <w:t>pro-</w:t>
      </w:r>
      <w:r w:rsidR="0043282A" w:rsidRPr="00510ECD">
        <w:rPr>
          <w:rFonts w:ascii="Book Antiqua" w:hAnsi="Book Antiqua"/>
        </w:rPr>
        <w:t>inflammatory cytokines is the essential step in glucotoxicity</w:t>
      </w:r>
      <w:r w:rsidR="005A101D" w:rsidRPr="00510ECD">
        <w:rPr>
          <w:rFonts w:ascii="Book Antiqua" w:hAnsi="Book Antiqua"/>
        </w:rPr>
        <w:t xml:space="preserve"> and</w:t>
      </w:r>
      <w:r w:rsidR="0043282A" w:rsidRPr="00510ECD">
        <w:rPr>
          <w:rFonts w:ascii="Book Antiqua" w:hAnsi="Book Antiqua"/>
        </w:rPr>
        <w:t xml:space="preserve"> lipotoxicity induced mitochondrial injury, oxidative stress and beta cell apoptosis in T2DM. Among the recognized markers are interleukin</w:t>
      </w:r>
      <w:r w:rsidR="00123735" w:rsidRPr="00510ECD">
        <w:rPr>
          <w:rFonts w:ascii="Book Antiqua" w:hAnsi="Book Antiqua"/>
        </w:rPr>
        <w:t xml:space="preserve"> (IL)</w:t>
      </w:r>
      <w:r w:rsidR="001A2285" w:rsidRPr="00510ECD">
        <w:rPr>
          <w:rFonts w:ascii="Book Antiqua" w:eastAsiaTheme="minorEastAsia" w:hAnsi="Book Antiqua"/>
          <w:lang w:eastAsia="zh-CN"/>
        </w:rPr>
        <w:t>-</w:t>
      </w:r>
      <w:r w:rsidR="0043282A" w:rsidRPr="00510ECD">
        <w:rPr>
          <w:rFonts w:ascii="Book Antiqua" w:hAnsi="Book Antiqua"/>
        </w:rPr>
        <w:t xml:space="preserve">6, </w:t>
      </w:r>
      <w:r w:rsidR="005A101D" w:rsidRPr="00510ECD">
        <w:rPr>
          <w:rFonts w:ascii="Book Antiqua" w:hAnsi="Book Antiqua"/>
        </w:rPr>
        <w:t xml:space="preserve">IL-1, IL-10, IL-18, </w:t>
      </w:r>
      <w:r w:rsidR="0043282A" w:rsidRPr="00510ECD">
        <w:rPr>
          <w:rFonts w:ascii="Book Antiqua" w:hAnsi="Book Antiqua"/>
        </w:rPr>
        <w:t>tissue necrosi</w:t>
      </w:r>
      <w:r w:rsidR="005A101D" w:rsidRPr="00510ECD">
        <w:rPr>
          <w:rFonts w:ascii="Book Antiqua" w:hAnsi="Book Antiqua"/>
        </w:rPr>
        <w:t>s factor-</w:t>
      </w:r>
      <w:r w:rsidR="0043282A" w:rsidRPr="00510ECD">
        <w:rPr>
          <w:rFonts w:ascii="Book Antiqua" w:hAnsi="Book Antiqua"/>
        </w:rPr>
        <w:t>alpha (TNF</w:t>
      </w:r>
      <w:r w:rsidR="005A101D" w:rsidRPr="00510ECD">
        <w:rPr>
          <w:rFonts w:ascii="Book Antiqua" w:hAnsi="Book Antiqua"/>
        </w:rPr>
        <w:t>-α</w:t>
      </w:r>
      <w:r w:rsidR="0043282A" w:rsidRPr="00510ECD">
        <w:rPr>
          <w:rFonts w:ascii="Book Antiqua" w:hAnsi="Book Antiqua"/>
        </w:rPr>
        <w:t xml:space="preserve">), </w:t>
      </w:r>
      <w:r w:rsidR="00BB14D3" w:rsidRPr="00510ECD">
        <w:rPr>
          <w:rFonts w:ascii="Book Antiqua" w:hAnsi="Book Antiqua"/>
        </w:rPr>
        <w:t>C-r</w:t>
      </w:r>
      <w:r w:rsidR="0043282A" w:rsidRPr="00510ECD">
        <w:rPr>
          <w:rFonts w:ascii="Book Antiqua" w:hAnsi="Book Antiqua"/>
        </w:rPr>
        <w:t xml:space="preserve">eactive </w:t>
      </w:r>
      <w:r w:rsidR="00BB14D3" w:rsidRPr="00510ECD">
        <w:rPr>
          <w:rFonts w:ascii="Book Antiqua" w:hAnsi="Book Antiqua"/>
        </w:rPr>
        <w:t>p</w:t>
      </w:r>
      <w:r w:rsidR="0043282A" w:rsidRPr="00510ECD">
        <w:rPr>
          <w:rFonts w:ascii="Book Antiqua" w:hAnsi="Book Antiqua"/>
        </w:rPr>
        <w:t xml:space="preserve">rotein, resistin, adiponectin, tissue plasminogen activator, </w:t>
      </w:r>
      <w:r w:rsidR="00D676FF" w:rsidRPr="00510ECD">
        <w:rPr>
          <w:rFonts w:ascii="Book Antiqua" w:hAnsi="Book Antiqua"/>
        </w:rPr>
        <w:t xml:space="preserve">fibrinogen and </w:t>
      </w:r>
      <w:r w:rsidR="0043282A" w:rsidRPr="00510ECD">
        <w:rPr>
          <w:rFonts w:ascii="Book Antiqua" w:hAnsi="Book Antiqua"/>
        </w:rPr>
        <w:t>heptoglobin</w:t>
      </w:r>
      <w:r w:rsidR="00D676FF" w:rsidRPr="00510ECD">
        <w:rPr>
          <w:rFonts w:ascii="Book Antiqua" w:hAnsi="Book Antiqua"/>
        </w:rPr>
        <w:t xml:space="preserve">s. </w:t>
      </w:r>
      <w:r w:rsidR="00B124C0" w:rsidRPr="00510ECD">
        <w:rPr>
          <w:rFonts w:ascii="Book Antiqua" w:hAnsi="Book Antiqua"/>
        </w:rPr>
        <w:t>Diabetes mellitus</w:t>
      </w:r>
      <w:r w:rsidR="0043282A" w:rsidRPr="00510ECD">
        <w:rPr>
          <w:rFonts w:ascii="Book Antiqua" w:hAnsi="Book Antiqua"/>
        </w:rPr>
        <w:t xml:space="preserve"> has firm genetic and very strong environmental </w:t>
      </w:r>
      <w:r w:rsidR="00BB14D3" w:rsidRPr="00510ECD">
        <w:rPr>
          <w:rFonts w:ascii="Book Antiqua" w:hAnsi="Book Antiqua"/>
        </w:rPr>
        <w:t>influence</w:t>
      </w:r>
      <w:r w:rsidR="0043282A" w:rsidRPr="00510ECD">
        <w:rPr>
          <w:rFonts w:ascii="Book Antiqua" w:hAnsi="Book Antiqua"/>
        </w:rPr>
        <w:t xml:space="preserve">; exhibiting a polygenic mode of inheritance. Many </w:t>
      </w:r>
      <w:r w:rsidR="00321354" w:rsidRPr="00510ECD">
        <w:rPr>
          <w:rFonts w:ascii="Book Antiqua" w:hAnsi="Book Antiqua"/>
        </w:rPr>
        <w:t>single nucleotide</w:t>
      </w:r>
      <w:r w:rsidR="0043282A" w:rsidRPr="00510ECD">
        <w:rPr>
          <w:rFonts w:ascii="Book Antiqua" w:hAnsi="Book Antiqua"/>
        </w:rPr>
        <w:t xml:space="preserve"> polymorphisms</w:t>
      </w:r>
      <w:r w:rsidR="00321354" w:rsidRPr="00510ECD">
        <w:rPr>
          <w:rFonts w:ascii="Book Antiqua" w:hAnsi="Book Antiqua"/>
        </w:rPr>
        <w:t xml:space="preserve"> (SNPs)</w:t>
      </w:r>
      <w:r w:rsidR="0043282A" w:rsidRPr="00510ECD">
        <w:rPr>
          <w:rFonts w:ascii="Book Antiqua" w:hAnsi="Book Antiqua"/>
        </w:rPr>
        <w:t xml:space="preserve"> in various genes</w:t>
      </w:r>
      <w:r w:rsidR="00BB14D3" w:rsidRPr="00510ECD">
        <w:rPr>
          <w:rFonts w:ascii="Book Antiqua" w:hAnsi="Book Antiqua"/>
        </w:rPr>
        <w:t xml:space="preserve"> including those of </w:t>
      </w:r>
      <w:r w:rsidR="00B124C0" w:rsidRPr="00510ECD">
        <w:rPr>
          <w:rFonts w:ascii="Book Antiqua" w:hAnsi="Book Antiqua"/>
        </w:rPr>
        <w:t xml:space="preserve">pro and anti-inflammatory </w:t>
      </w:r>
      <w:r w:rsidR="00BB14D3" w:rsidRPr="00510ECD">
        <w:rPr>
          <w:rFonts w:ascii="Book Antiqua" w:hAnsi="Book Antiqua"/>
        </w:rPr>
        <w:t>cytokines</w:t>
      </w:r>
      <w:r w:rsidR="0043282A" w:rsidRPr="00510ECD">
        <w:rPr>
          <w:rFonts w:ascii="Book Antiqua" w:hAnsi="Book Antiqua"/>
        </w:rPr>
        <w:t xml:space="preserve"> have been reported as a risk for T2DM</w:t>
      </w:r>
      <w:r w:rsidR="00BB14D3" w:rsidRPr="00510ECD">
        <w:rPr>
          <w:rFonts w:ascii="Book Antiqua" w:hAnsi="Book Antiqua"/>
        </w:rPr>
        <w:t xml:space="preserve">. </w:t>
      </w:r>
      <w:r w:rsidR="0043282A" w:rsidRPr="00510ECD">
        <w:rPr>
          <w:rFonts w:ascii="Book Antiqua" w:hAnsi="Book Antiqua"/>
        </w:rPr>
        <w:t xml:space="preserve">Not all the SNPs have been confirmed by unifying results </w:t>
      </w:r>
      <w:r w:rsidR="005033DE" w:rsidRPr="00510ECD">
        <w:rPr>
          <w:rFonts w:ascii="Book Antiqua" w:hAnsi="Book Antiqua"/>
        </w:rPr>
        <w:t>in</w:t>
      </w:r>
      <w:r w:rsidR="0043282A" w:rsidRPr="00510ECD">
        <w:rPr>
          <w:rFonts w:ascii="Book Antiqua" w:hAnsi="Book Antiqua"/>
        </w:rPr>
        <w:t xml:space="preserve"> different </w:t>
      </w:r>
      <w:r w:rsidR="005033DE" w:rsidRPr="00510ECD">
        <w:rPr>
          <w:rFonts w:ascii="Book Antiqua" w:hAnsi="Book Antiqua"/>
        </w:rPr>
        <w:t>studies</w:t>
      </w:r>
      <w:r w:rsidR="0043282A" w:rsidRPr="00510ECD">
        <w:rPr>
          <w:rFonts w:ascii="Book Antiqua" w:hAnsi="Book Antiqua"/>
        </w:rPr>
        <w:t xml:space="preserve"> and wide variations have been reported in various ethnic groups. </w:t>
      </w:r>
      <w:r w:rsidR="005033DE" w:rsidRPr="00510ECD">
        <w:rPr>
          <w:rFonts w:ascii="Book Antiqua" w:hAnsi="Book Antiqua"/>
        </w:rPr>
        <w:t xml:space="preserve">The inter-ethnic variations can be explained by the fact that </w:t>
      </w:r>
      <w:r w:rsidR="00BB14D3" w:rsidRPr="00510ECD">
        <w:rPr>
          <w:rFonts w:ascii="Book Antiqua" w:hAnsi="Book Antiqua"/>
        </w:rPr>
        <w:t>gene expression may be regulated by gene-gene, gene-environment and gene-nutrient interactions</w:t>
      </w:r>
      <w:r w:rsidR="00321354" w:rsidRPr="00510ECD">
        <w:rPr>
          <w:rFonts w:ascii="Book Antiqua" w:hAnsi="Book Antiqua"/>
        </w:rPr>
        <w:t>.</w:t>
      </w:r>
      <w:r w:rsidR="006C0D77" w:rsidRPr="00510ECD">
        <w:rPr>
          <w:rFonts w:ascii="Book Antiqua" w:hAnsi="Book Antiqua"/>
        </w:rPr>
        <w:t xml:space="preserve"> </w:t>
      </w:r>
      <w:r w:rsidRPr="00510ECD">
        <w:rPr>
          <w:rFonts w:ascii="Book Antiqua" w:eastAsiaTheme="minorHAnsi" w:hAnsi="Book Antiqua"/>
        </w:rPr>
        <w:t>This review</w:t>
      </w:r>
      <w:r w:rsidR="00B1281D" w:rsidRPr="00510ECD">
        <w:rPr>
          <w:rFonts w:ascii="Book Antiqua" w:eastAsiaTheme="minorHAnsi" w:hAnsi="Book Antiqua"/>
        </w:rPr>
        <w:t xml:space="preserve"> </w:t>
      </w:r>
      <w:r w:rsidRPr="00510ECD">
        <w:rPr>
          <w:rFonts w:ascii="Book Antiqua" w:eastAsiaTheme="minorHAnsi" w:hAnsi="Book Antiqua"/>
        </w:rPr>
        <w:t xml:space="preserve">highlights the </w:t>
      </w:r>
      <w:r w:rsidR="00C90011" w:rsidRPr="00510ECD">
        <w:rPr>
          <w:rFonts w:ascii="Book Antiqua" w:eastAsiaTheme="minorHAnsi" w:hAnsi="Book Antiqua"/>
        </w:rPr>
        <w:t xml:space="preserve">impact of </w:t>
      </w:r>
      <w:r w:rsidR="006C0D77" w:rsidRPr="00510ECD">
        <w:rPr>
          <w:rFonts w:ascii="Book Antiqua" w:eastAsiaTheme="minorHAnsi" w:hAnsi="Book Antiqua"/>
        </w:rPr>
        <w:t xml:space="preserve">these </w:t>
      </w:r>
      <w:r w:rsidR="00C90011" w:rsidRPr="00510ECD">
        <w:rPr>
          <w:rFonts w:ascii="Book Antiqua" w:hAnsi="Book Antiqua"/>
        </w:rPr>
        <w:t xml:space="preserve">interactions on determining the role of </w:t>
      </w:r>
      <w:r w:rsidR="00321354" w:rsidRPr="00510ECD">
        <w:rPr>
          <w:rFonts w:ascii="Book Antiqua" w:hAnsi="Book Antiqua"/>
        </w:rPr>
        <w:t>single nucleotide polymorphism of IL-6, TNF-α, resistin and adiponectin</w:t>
      </w:r>
      <w:r w:rsidR="00C90011" w:rsidRPr="00510ECD">
        <w:rPr>
          <w:rFonts w:ascii="Book Antiqua" w:hAnsi="Book Antiqua"/>
        </w:rPr>
        <w:t xml:space="preserve"> in </w:t>
      </w:r>
      <w:r w:rsidR="00321354" w:rsidRPr="00510ECD">
        <w:rPr>
          <w:rFonts w:ascii="Book Antiqua" w:hAnsi="Book Antiqua"/>
        </w:rPr>
        <w:t>pathogenesis of T2DM</w:t>
      </w:r>
      <w:r w:rsidRPr="00510ECD">
        <w:rPr>
          <w:rFonts w:ascii="Book Antiqua" w:eastAsiaTheme="minorHAnsi" w:hAnsi="Book Antiqua"/>
        </w:rPr>
        <w:t>.</w:t>
      </w:r>
    </w:p>
    <w:p w:rsidR="001A2285" w:rsidRPr="00510ECD" w:rsidRDefault="001A2285" w:rsidP="003557B5">
      <w:pPr>
        <w:autoSpaceDE w:val="0"/>
        <w:autoSpaceDN w:val="0"/>
        <w:adjustRightInd w:val="0"/>
        <w:spacing w:line="360" w:lineRule="auto"/>
        <w:jc w:val="both"/>
        <w:rPr>
          <w:rFonts w:ascii="Book Antiqua" w:eastAsiaTheme="minorEastAsia" w:hAnsi="Book Antiqua"/>
          <w:lang w:eastAsia="zh-CN"/>
        </w:rPr>
      </w:pPr>
    </w:p>
    <w:p w:rsidR="00311638" w:rsidRPr="00510ECD" w:rsidRDefault="00311638" w:rsidP="003557B5">
      <w:pPr>
        <w:autoSpaceDE w:val="0"/>
        <w:autoSpaceDN w:val="0"/>
        <w:adjustRightInd w:val="0"/>
        <w:spacing w:line="360" w:lineRule="auto"/>
        <w:jc w:val="both"/>
        <w:rPr>
          <w:rFonts w:ascii="Book Antiqua" w:eastAsiaTheme="minorHAnsi" w:hAnsi="Book Antiqua"/>
        </w:rPr>
      </w:pPr>
      <w:r w:rsidRPr="00510ECD">
        <w:rPr>
          <w:rFonts w:ascii="Book Antiqua" w:eastAsiaTheme="minorHAnsi" w:hAnsi="Book Antiqua"/>
          <w:b/>
        </w:rPr>
        <w:t>Key</w:t>
      </w:r>
      <w:r w:rsidR="001A2285" w:rsidRPr="00510ECD">
        <w:rPr>
          <w:rFonts w:ascii="Book Antiqua" w:eastAsiaTheme="minorEastAsia" w:hAnsi="Book Antiqua"/>
          <w:b/>
          <w:lang w:eastAsia="zh-CN"/>
        </w:rPr>
        <w:t xml:space="preserve"> </w:t>
      </w:r>
      <w:r w:rsidRPr="00510ECD">
        <w:rPr>
          <w:rFonts w:ascii="Book Antiqua" w:eastAsiaTheme="minorHAnsi" w:hAnsi="Book Antiqua"/>
          <w:b/>
        </w:rPr>
        <w:t>words</w:t>
      </w:r>
      <w:r w:rsidR="00B1281D" w:rsidRPr="00510ECD">
        <w:rPr>
          <w:rFonts w:ascii="Book Antiqua" w:eastAsiaTheme="minorHAnsi" w:hAnsi="Book Antiqua"/>
          <w:b/>
        </w:rPr>
        <w:t>:</w:t>
      </w:r>
      <w:r w:rsidR="00B1281D" w:rsidRPr="00510ECD">
        <w:rPr>
          <w:rFonts w:ascii="Book Antiqua" w:eastAsiaTheme="minorHAnsi" w:hAnsi="Book Antiqua"/>
        </w:rPr>
        <w:t xml:space="preserve"> </w:t>
      </w:r>
      <w:r w:rsidR="001A2285" w:rsidRPr="00510ECD">
        <w:rPr>
          <w:rFonts w:ascii="Book Antiqua" w:eastAsiaTheme="minorHAnsi" w:hAnsi="Book Antiqua"/>
        </w:rPr>
        <w:t>C</w:t>
      </w:r>
      <w:r w:rsidR="006C0D77" w:rsidRPr="00510ECD">
        <w:rPr>
          <w:rFonts w:ascii="Book Antiqua" w:eastAsiaTheme="minorHAnsi" w:hAnsi="Book Antiqua"/>
        </w:rPr>
        <w:t>ytokines</w:t>
      </w:r>
      <w:r w:rsidR="001A2285" w:rsidRPr="00510ECD">
        <w:rPr>
          <w:rFonts w:ascii="Book Antiqua" w:eastAsiaTheme="minorEastAsia" w:hAnsi="Book Antiqua"/>
          <w:lang w:eastAsia="zh-CN"/>
        </w:rPr>
        <w:t>;</w:t>
      </w:r>
      <w:r w:rsidR="006C0D77" w:rsidRPr="00510ECD">
        <w:rPr>
          <w:rFonts w:ascii="Book Antiqua" w:eastAsiaTheme="minorHAnsi" w:hAnsi="Book Antiqua"/>
        </w:rPr>
        <w:t xml:space="preserve"> </w:t>
      </w:r>
      <w:r w:rsidR="001A2285" w:rsidRPr="00510ECD">
        <w:rPr>
          <w:rFonts w:ascii="Book Antiqua" w:eastAsiaTheme="minorHAnsi" w:hAnsi="Book Antiqua"/>
        </w:rPr>
        <w:t>D</w:t>
      </w:r>
      <w:r w:rsidR="006C0D77" w:rsidRPr="00510ECD">
        <w:rPr>
          <w:rFonts w:ascii="Book Antiqua" w:eastAsiaTheme="minorHAnsi" w:hAnsi="Book Antiqua"/>
        </w:rPr>
        <w:t>iabetes mellitus</w:t>
      </w:r>
      <w:r w:rsidR="001A2285" w:rsidRPr="00510ECD">
        <w:rPr>
          <w:rFonts w:ascii="Book Antiqua" w:eastAsiaTheme="minorEastAsia" w:hAnsi="Book Antiqua"/>
          <w:lang w:eastAsia="zh-CN"/>
        </w:rPr>
        <w:t>;</w:t>
      </w:r>
      <w:r w:rsidR="006C0D77" w:rsidRPr="00510ECD">
        <w:rPr>
          <w:rFonts w:ascii="Book Antiqua" w:eastAsiaTheme="minorHAnsi" w:hAnsi="Book Antiqua"/>
        </w:rPr>
        <w:t xml:space="preserve"> </w:t>
      </w:r>
      <w:r w:rsidR="001A2285" w:rsidRPr="00510ECD">
        <w:rPr>
          <w:rFonts w:ascii="Book Antiqua" w:eastAsiaTheme="minorHAnsi" w:hAnsi="Book Antiqua"/>
        </w:rPr>
        <w:t>S</w:t>
      </w:r>
      <w:r w:rsidR="006C0D77" w:rsidRPr="00510ECD">
        <w:rPr>
          <w:rFonts w:ascii="Book Antiqua" w:eastAsiaTheme="minorHAnsi" w:hAnsi="Book Antiqua"/>
        </w:rPr>
        <w:t>ingle nucleotide polymorphism</w:t>
      </w:r>
      <w:r w:rsidR="001A2285" w:rsidRPr="00510ECD">
        <w:rPr>
          <w:rFonts w:ascii="Book Antiqua" w:eastAsiaTheme="minorEastAsia" w:hAnsi="Book Antiqua"/>
          <w:lang w:eastAsia="zh-CN"/>
        </w:rPr>
        <w:t>;</w:t>
      </w:r>
      <w:r w:rsidR="006C0D77" w:rsidRPr="00510ECD">
        <w:rPr>
          <w:rFonts w:ascii="Book Antiqua" w:eastAsiaTheme="minorHAnsi" w:hAnsi="Book Antiqua"/>
        </w:rPr>
        <w:t xml:space="preserve"> </w:t>
      </w:r>
      <w:r w:rsidR="001A2285" w:rsidRPr="00510ECD">
        <w:rPr>
          <w:rFonts w:ascii="Book Antiqua" w:eastAsiaTheme="minorHAnsi" w:hAnsi="Book Antiqua"/>
        </w:rPr>
        <w:t>G</w:t>
      </w:r>
      <w:r w:rsidR="006C0D77" w:rsidRPr="00510ECD">
        <w:rPr>
          <w:rFonts w:ascii="Book Antiqua" w:eastAsiaTheme="minorHAnsi" w:hAnsi="Book Antiqua"/>
        </w:rPr>
        <w:t>ene-gene interaction</w:t>
      </w:r>
      <w:r w:rsidR="001A2285" w:rsidRPr="00510ECD">
        <w:rPr>
          <w:rFonts w:ascii="Book Antiqua" w:eastAsiaTheme="minorEastAsia" w:hAnsi="Book Antiqua"/>
          <w:lang w:eastAsia="zh-CN"/>
        </w:rPr>
        <w:t>;</w:t>
      </w:r>
      <w:r w:rsidR="006C0D77" w:rsidRPr="00510ECD">
        <w:rPr>
          <w:rFonts w:ascii="Book Antiqua" w:eastAsiaTheme="minorHAnsi" w:hAnsi="Book Antiqua"/>
        </w:rPr>
        <w:t xml:space="preserve"> </w:t>
      </w:r>
      <w:r w:rsidR="001A2285" w:rsidRPr="00510ECD">
        <w:rPr>
          <w:rFonts w:ascii="Book Antiqua" w:eastAsiaTheme="minorHAnsi" w:hAnsi="Book Antiqua"/>
        </w:rPr>
        <w:t>G</w:t>
      </w:r>
      <w:r w:rsidR="006C0D77" w:rsidRPr="00510ECD">
        <w:rPr>
          <w:rFonts w:ascii="Book Antiqua" w:eastAsiaTheme="minorHAnsi" w:hAnsi="Book Antiqua"/>
        </w:rPr>
        <w:t>ene-environment interaction</w:t>
      </w:r>
    </w:p>
    <w:p w:rsidR="001A2285" w:rsidRPr="00510ECD" w:rsidRDefault="001A2285" w:rsidP="003557B5">
      <w:pPr>
        <w:autoSpaceDE w:val="0"/>
        <w:autoSpaceDN w:val="0"/>
        <w:adjustRightInd w:val="0"/>
        <w:spacing w:line="360" w:lineRule="auto"/>
        <w:jc w:val="both"/>
        <w:rPr>
          <w:rFonts w:ascii="Book Antiqua" w:eastAsiaTheme="minorEastAsia" w:hAnsi="Book Antiqua"/>
          <w:b/>
          <w:u w:val="single"/>
          <w:lang w:eastAsia="zh-CN"/>
        </w:rPr>
      </w:pPr>
    </w:p>
    <w:p w:rsidR="001A2285" w:rsidRPr="00510ECD" w:rsidRDefault="001A2285" w:rsidP="003557B5">
      <w:pPr>
        <w:spacing w:line="360" w:lineRule="auto"/>
        <w:jc w:val="both"/>
        <w:rPr>
          <w:rFonts w:ascii="Book Antiqua" w:hAnsi="Book Antiqua" w:cs="Arial"/>
        </w:rPr>
      </w:pPr>
      <w:proofErr w:type="gramStart"/>
      <w:r w:rsidRPr="00510ECD">
        <w:rPr>
          <w:rFonts w:ascii="Book Antiqua" w:hAnsi="Book Antiqua"/>
          <w:b/>
        </w:rPr>
        <w:t xml:space="preserve">© </w:t>
      </w:r>
      <w:r w:rsidRPr="00510ECD">
        <w:rPr>
          <w:rFonts w:ascii="Book Antiqua" w:hAnsi="Book Antiqua" w:cs="Arial"/>
          <w:b/>
        </w:rPr>
        <w:t>The Author(s) 2015.</w:t>
      </w:r>
      <w:proofErr w:type="gramEnd"/>
      <w:r w:rsidRPr="00510ECD">
        <w:rPr>
          <w:rFonts w:ascii="Book Antiqua" w:hAnsi="Book Antiqua" w:cs="Arial"/>
        </w:rPr>
        <w:t xml:space="preserve"> Published by Baishideng Publishing Group Inc. All rights reserved.</w:t>
      </w:r>
    </w:p>
    <w:p w:rsidR="001A2285" w:rsidRPr="00510ECD" w:rsidRDefault="001A2285" w:rsidP="003557B5">
      <w:pPr>
        <w:autoSpaceDE w:val="0"/>
        <w:autoSpaceDN w:val="0"/>
        <w:adjustRightInd w:val="0"/>
        <w:spacing w:line="360" w:lineRule="auto"/>
        <w:jc w:val="both"/>
        <w:rPr>
          <w:rFonts w:ascii="Book Antiqua" w:eastAsiaTheme="minorEastAsia" w:hAnsi="Book Antiqua"/>
          <w:b/>
          <w:u w:val="single"/>
          <w:lang w:eastAsia="zh-CN"/>
        </w:rPr>
      </w:pPr>
    </w:p>
    <w:p w:rsidR="00B27C83" w:rsidRPr="00510ECD" w:rsidRDefault="00B27C83" w:rsidP="003557B5">
      <w:pPr>
        <w:autoSpaceDE w:val="0"/>
        <w:autoSpaceDN w:val="0"/>
        <w:adjustRightInd w:val="0"/>
        <w:spacing w:line="360" w:lineRule="auto"/>
        <w:jc w:val="both"/>
        <w:rPr>
          <w:rFonts w:ascii="Book Antiqua" w:eastAsiaTheme="minorHAnsi" w:hAnsi="Book Antiqua"/>
        </w:rPr>
      </w:pPr>
      <w:r w:rsidRPr="00510ECD">
        <w:rPr>
          <w:rFonts w:ascii="Book Antiqua" w:eastAsiaTheme="minorHAnsi" w:hAnsi="Book Antiqua"/>
          <w:b/>
        </w:rPr>
        <w:t>Core tip:</w:t>
      </w:r>
      <w:r w:rsidRPr="00510ECD">
        <w:rPr>
          <w:rFonts w:ascii="Book Antiqua" w:eastAsiaTheme="minorHAnsi" w:hAnsi="Book Antiqua"/>
        </w:rPr>
        <w:t xml:space="preserve"> </w:t>
      </w:r>
      <w:r w:rsidR="00F27C44" w:rsidRPr="00510ECD">
        <w:rPr>
          <w:rFonts w:ascii="Book Antiqua" w:eastAsiaTheme="minorHAnsi" w:hAnsi="Book Antiqua"/>
        </w:rPr>
        <w:t xml:space="preserve">Single nucleotide polymorphisms </w:t>
      </w:r>
      <w:r w:rsidR="00F27C44" w:rsidRPr="00510ECD">
        <w:rPr>
          <w:rFonts w:ascii="Book Antiqua" w:hAnsi="Book Antiqua"/>
        </w:rPr>
        <w:t xml:space="preserve">(SNPs) in inflammatory cytokines play role in insulin resistance and </w:t>
      </w:r>
      <w:r w:rsidR="001A2285" w:rsidRPr="00510ECD">
        <w:rPr>
          <w:rFonts w:ascii="Book Antiqua" w:eastAsiaTheme="minorHAnsi" w:hAnsi="Book Antiqua"/>
        </w:rPr>
        <w:t>type 2 diabetes mellitus (T2DM)</w:t>
      </w:r>
      <w:r w:rsidR="00F27C44" w:rsidRPr="00510ECD">
        <w:rPr>
          <w:rFonts w:ascii="Book Antiqua" w:hAnsi="Book Antiqua"/>
        </w:rPr>
        <w:t>. These SNPs are found to be correlated with cytokine serum levels, BMI, insulin resistance and dyslipidemia although these findings are challenged by other studies.</w:t>
      </w:r>
      <w:r w:rsidR="00B30509" w:rsidRPr="00510ECD">
        <w:rPr>
          <w:rFonts w:ascii="Book Antiqua" w:hAnsi="Book Antiqua"/>
        </w:rPr>
        <w:t xml:space="preserve"> </w:t>
      </w:r>
      <w:r w:rsidRPr="00510ECD">
        <w:rPr>
          <w:rFonts w:ascii="Book Antiqua" w:hAnsi="Book Antiqua"/>
        </w:rPr>
        <w:t xml:space="preserve">Gene-gene, gene-environment and gene-nutrient interactions alter the impact of </w:t>
      </w:r>
      <w:r w:rsidR="00B30509" w:rsidRPr="00510ECD">
        <w:rPr>
          <w:rFonts w:ascii="Book Antiqua" w:hAnsi="Book Antiqua"/>
        </w:rPr>
        <w:t xml:space="preserve">these SNPs </w:t>
      </w:r>
      <w:r w:rsidRPr="00510ECD">
        <w:rPr>
          <w:rFonts w:ascii="Book Antiqua" w:hAnsi="Book Antiqua"/>
        </w:rPr>
        <w:t xml:space="preserve">in pathogenesis of </w:t>
      </w:r>
      <w:r w:rsidR="001A2285" w:rsidRPr="00510ECD">
        <w:rPr>
          <w:rFonts w:ascii="Book Antiqua" w:eastAsiaTheme="minorHAnsi" w:hAnsi="Book Antiqua"/>
        </w:rPr>
        <w:t>T2DM</w:t>
      </w:r>
      <w:r w:rsidRPr="00510ECD">
        <w:rPr>
          <w:rFonts w:ascii="Book Antiqua" w:hAnsi="Book Antiqua"/>
        </w:rPr>
        <w:t>. These interactions may explain the inter-ethnic variations in role of inflammatory cytokines in T2DM</w:t>
      </w:r>
      <w:r w:rsidR="00555C69" w:rsidRPr="00510ECD">
        <w:rPr>
          <w:rFonts w:ascii="Book Antiqua" w:hAnsi="Book Antiqua"/>
        </w:rPr>
        <w:t xml:space="preserve"> </w:t>
      </w:r>
      <w:r w:rsidRPr="00510ECD">
        <w:rPr>
          <w:rFonts w:ascii="Book Antiqua" w:hAnsi="Book Antiqua"/>
        </w:rPr>
        <w:t>reported in international studies.</w:t>
      </w:r>
      <w:r w:rsidR="00F27C44" w:rsidRPr="00510ECD">
        <w:rPr>
          <w:rFonts w:ascii="Book Antiqua" w:hAnsi="Book Antiqua"/>
        </w:rPr>
        <w:t xml:space="preserve"> </w:t>
      </w:r>
      <w:r w:rsidR="004761CA" w:rsidRPr="00510ECD">
        <w:rPr>
          <w:rFonts w:ascii="Book Antiqua" w:hAnsi="Book Antiqua"/>
        </w:rPr>
        <w:t xml:space="preserve">This mini-review highlights </w:t>
      </w:r>
      <w:r w:rsidR="005C3864" w:rsidRPr="00510ECD">
        <w:rPr>
          <w:rFonts w:ascii="Book Antiqua" w:hAnsi="Book Antiqua"/>
        </w:rPr>
        <w:t>these gene-genes</w:t>
      </w:r>
      <w:r w:rsidR="004761CA" w:rsidRPr="00510ECD">
        <w:rPr>
          <w:rFonts w:ascii="Book Antiqua" w:hAnsi="Book Antiqua"/>
        </w:rPr>
        <w:t xml:space="preserve">, gene-environment and gene-nutrient interactions and their impact on inflammatory cytokine SNPs. </w:t>
      </w:r>
    </w:p>
    <w:p w:rsidR="001A2285" w:rsidRPr="00510ECD" w:rsidRDefault="001A2285" w:rsidP="003557B5">
      <w:pPr>
        <w:autoSpaceDE w:val="0"/>
        <w:autoSpaceDN w:val="0"/>
        <w:adjustRightInd w:val="0"/>
        <w:spacing w:line="360" w:lineRule="auto"/>
        <w:jc w:val="both"/>
        <w:rPr>
          <w:rFonts w:ascii="Book Antiqua" w:eastAsiaTheme="minorEastAsia" w:hAnsi="Book Antiqua"/>
          <w:b/>
          <w:lang w:eastAsia="zh-CN"/>
        </w:rPr>
      </w:pPr>
    </w:p>
    <w:p w:rsidR="003557B5" w:rsidRPr="00510ECD" w:rsidRDefault="001A2285" w:rsidP="003557B5">
      <w:pPr>
        <w:autoSpaceDE w:val="0"/>
        <w:autoSpaceDN w:val="0"/>
        <w:adjustRightInd w:val="0"/>
        <w:spacing w:line="360" w:lineRule="auto"/>
        <w:jc w:val="both"/>
        <w:rPr>
          <w:rFonts w:ascii="Book Antiqua" w:eastAsiaTheme="minorEastAsia" w:hAnsi="Book Antiqua"/>
          <w:lang w:eastAsia="zh-CN"/>
        </w:rPr>
      </w:pPr>
      <w:r w:rsidRPr="00510ECD">
        <w:rPr>
          <w:rFonts w:ascii="Book Antiqua" w:hAnsi="Book Antiqua"/>
        </w:rPr>
        <w:t>Nadeem</w:t>
      </w:r>
      <w:r w:rsidRPr="00510ECD">
        <w:rPr>
          <w:rFonts w:ascii="Book Antiqua" w:eastAsiaTheme="minorEastAsia" w:hAnsi="Book Antiqua"/>
          <w:lang w:eastAsia="zh-CN"/>
        </w:rPr>
        <w:t xml:space="preserve"> A</w:t>
      </w:r>
      <w:r w:rsidRPr="00510ECD">
        <w:rPr>
          <w:rFonts w:ascii="Book Antiqua" w:hAnsi="Book Antiqua"/>
        </w:rPr>
        <w:t>, Mumtaz</w:t>
      </w:r>
      <w:r w:rsidR="003557B5" w:rsidRPr="00510ECD">
        <w:rPr>
          <w:rFonts w:ascii="Book Antiqua" w:eastAsiaTheme="minorEastAsia" w:hAnsi="Book Antiqua"/>
          <w:lang w:eastAsia="zh-CN"/>
        </w:rPr>
        <w:t xml:space="preserve"> S</w:t>
      </w:r>
      <w:r w:rsidRPr="00510ECD">
        <w:rPr>
          <w:rFonts w:ascii="Book Antiqua" w:hAnsi="Book Antiqua"/>
        </w:rPr>
        <w:t>, Naveed</w:t>
      </w:r>
      <w:r w:rsidR="003557B5" w:rsidRPr="00510ECD">
        <w:rPr>
          <w:rFonts w:ascii="Book Antiqua" w:eastAsiaTheme="minorEastAsia" w:hAnsi="Book Antiqua"/>
          <w:lang w:eastAsia="zh-CN"/>
        </w:rPr>
        <w:t xml:space="preserve"> AK</w:t>
      </w:r>
      <w:r w:rsidRPr="00510ECD">
        <w:rPr>
          <w:rFonts w:ascii="Book Antiqua" w:hAnsi="Book Antiqua"/>
        </w:rPr>
        <w:t>, Aslam</w:t>
      </w:r>
      <w:r w:rsidR="003557B5" w:rsidRPr="00510ECD">
        <w:rPr>
          <w:rFonts w:ascii="Book Antiqua" w:eastAsiaTheme="minorEastAsia" w:hAnsi="Book Antiqua"/>
          <w:lang w:eastAsia="zh-CN"/>
        </w:rPr>
        <w:t xml:space="preserve"> M</w:t>
      </w:r>
      <w:r w:rsidRPr="00510ECD">
        <w:rPr>
          <w:rFonts w:ascii="Book Antiqua" w:hAnsi="Book Antiqua"/>
        </w:rPr>
        <w:t>, Siddiqui</w:t>
      </w:r>
      <w:r w:rsidR="003557B5" w:rsidRPr="00510ECD">
        <w:rPr>
          <w:rFonts w:ascii="Book Antiqua" w:eastAsiaTheme="minorEastAsia" w:hAnsi="Book Antiqua"/>
          <w:lang w:eastAsia="zh-CN"/>
        </w:rPr>
        <w:t xml:space="preserve"> A</w:t>
      </w:r>
      <w:r w:rsidRPr="00510ECD">
        <w:rPr>
          <w:rFonts w:ascii="Book Antiqua" w:hAnsi="Book Antiqua"/>
        </w:rPr>
        <w:t>, Lodhi</w:t>
      </w:r>
      <w:r w:rsidR="003557B5" w:rsidRPr="00510ECD">
        <w:rPr>
          <w:rFonts w:ascii="Book Antiqua" w:eastAsiaTheme="minorEastAsia" w:hAnsi="Book Antiqua"/>
          <w:lang w:eastAsia="zh-CN"/>
        </w:rPr>
        <w:t xml:space="preserve"> GM</w:t>
      </w:r>
      <w:r w:rsidRPr="00510ECD">
        <w:rPr>
          <w:rFonts w:ascii="Book Antiqua" w:hAnsi="Book Antiqua"/>
        </w:rPr>
        <w:t>, Ahmad</w:t>
      </w:r>
      <w:r w:rsidR="003557B5" w:rsidRPr="00510ECD">
        <w:rPr>
          <w:rFonts w:ascii="Book Antiqua" w:eastAsiaTheme="minorEastAsia" w:hAnsi="Book Antiqua"/>
          <w:lang w:eastAsia="zh-CN"/>
        </w:rPr>
        <w:t xml:space="preserve"> T.</w:t>
      </w:r>
      <w:r w:rsidR="003557B5" w:rsidRPr="00510ECD">
        <w:rPr>
          <w:rFonts w:ascii="Book Antiqua" w:hAnsi="Book Antiqua"/>
        </w:rPr>
        <w:t xml:space="preserve"> Gene-gene, gene-environment, gene-nutrient interactions and single nucleotide polymorphisms of inflammatory cytokines</w:t>
      </w:r>
      <w:r w:rsidR="003557B5" w:rsidRPr="00510ECD">
        <w:rPr>
          <w:rFonts w:ascii="Book Antiqua" w:eastAsiaTheme="minorEastAsia" w:hAnsi="Book Antiqua"/>
          <w:lang w:eastAsia="zh-CN"/>
        </w:rPr>
        <w:t xml:space="preserve">. </w:t>
      </w:r>
      <w:r w:rsidR="003557B5" w:rsidRPr="00510ECD">
        <w:rPr>
          <w:rFonts w:ascii="Book Antiqua" w:hAnsi="Book Antiqua"/>
          <w:i/>
          <w:iCs/>
        </w:rPr>
        <w:t>World J Diabetes</w:t>
      </w:r>
      <w:r w:rsidR="003557B5" w:rsidRPr="00510ECD">
        <w:rPr>
          <w:rFonts w:ascii="Book Antiqua" w:eastAsiaTheme="minorEastAsia" w:hAnsi="Book Antiqua"/>
          <w:i/>
          <w:iCs/>
          <w:lang w:eastAsia="zh-CN"/>
        </w:rPr>
        <w:t xml:space="preserve"> </w:t>
      </w:r>
      <w:r w:rsidR="003557B5" w:rsidRPr="00510ECD">
        <w:rPr>
          <w:rFonts w:ascii="Book Antiqua" w:eastAsiaTheme="minorEastAsia" w:hAnsi="Book Antiqua"/>
          <w:iCs/>
          <w:lang w:eastAsia="zh-CN"/>
        </w:rPr>
        <w:t xml:space="preserve">2015; </w:t>
      </w:r>
      <w:proofErr w:type="gramStart"/>
      <w:r w:rsidR="003557B5" w:rsidRPr="00510ECD">
        <w:rPr>
          <w:rFonts w:ascii="Book Antiqua" w:eastAsiaTheme="minorEastAsia" w:hAnsi="Book Antiqua"/>
          <w:iCs/>
          <w:lang w:eastAsia="zh-CN"/>
        </w:rPr>
        <w:t>In</w:t>
      </w:r>
      <w:proofErr w:type="gramEnd"/>
      <w:r w:rsidR="003557B5" w:rsidRPr="00510ECD">
        <w:rPr>
          <w:rFonts w:ascii="Book Antiqua" w:eastAsiaTheme="minorEastAsia" w:hAnsi="Book Antiqua"/>
          <w:iCs/>
          <w:lang w:eastAsia="zh-CN"/>
        </w:rPr>
        <w:t xml:space="preserve"> press</w:t>
      </w:r>
    </w:p>
    <w:p w:rsidR="00933587" w:rsidRPr="00510ECD" w:rsidRDefault="00933587" w:rsidP="003557B5">
      <w:pPr>
        <w:autoSpaceDE w:val="0"/>
        <w:autoSpaceDN w:val="0"/>
        <w:adjustRightInd w:val="0"/>
        <w:spacing w:line="360" w:lineRule="auto"/>
        <w:jc w:val="both"/>
        <w:rPr>
          <w:rFonts w:ascii="Book Antiqua" w:eastAsiaTheme="minorEastAsia" w:hAnsi="Book Antiqua"/>
          <w:u w:val="single"/>
          <w:lang w:eastAsia="zh-CN"/>
        </w:rPr>
      </w:pPr>
    </w:p>
    <w:p w:rsidR="00321354" w:rsidRPr="00510ECD" w:rsidRDefault="001A2285" w:rsidP="003557B5">
      <w:pPr>
        <w:autoSpaceDE w:val="0"/>
        <w:autoSpaceDN w:val="0"/>
        <w:adjustRightInd w:val="0"/>
        <w:spacing w:line="360" w:lineRule="auto"/>
        <w:jc w:val="both"/>
        <w:rPr>
          <w:rFonts w:ascii="Book Antiqua" w:eastAsiaTheme="minorEastAsia" w:hAnsi="Book Antiqua"/>
          <w:b/>
          <w:lang w:eastAsia="zh-CN"/>
        </w:rPr>
      </w:pPr>
      <w:r w:rsidRPr="00510ECD">
        <w:rPr>
          <w:rFonts w:ascii="Book Antiqua" w:hAnsi="Book Antiqua"/>
          <w:b/>
        </w:rPr>
        <w:t>INTRODUCTION</w:t>
      </w:r>
    </w:p>
    <w:p w:rsidR="00311638" w:rsidRPr="00510ECD" w:rsidRDefault="00311638" w:rsidP="003557B5">
      <w:pPr>
        <w:autoSpaceDE w:val="0"/>
        <w:autoSpaceDN w:val="0"/>
        <w:adjustRightInd w:val="0"/>
        <w:spacing w:line="360" w:lineRule="auto"/>
        <w:jc w:val="both"/>
        <w:rPr>
          <w:rFonts w:ascii="Book Antiqua" w:eastAsiaTheme="minorHAnsi" w:hAnsi="Book Antiqua"/>
        </w:rPr>
      </w:pPr>
      <w:r w:rsidRPr="00510ECD">
        <w:rPr>
          <w:rFonts w:ascii="Book Antiqua" w:eastAsiaTheme="minorHAnsi" w:hAnsi="Book Antiqua"/>
        </w:rPr>
        <w:t>The prevalence of diabetes mellitus (DM) has increased</w:t>
      </w:r>
      <w:r w:rsidR="008F08BD" w:rsidRPr="00510ECD">
        <w:rPr>
          <w:rFonts w:ascii="Book Antiqua" w:eastAsiaTheme="minorHAnsi" w:hAnsi="Book Antiqua"/>
        </w:rPr>
        <w:t xml:space="preserve"> globally</w:t>
      </w:r>
      <w:r w:rsidRPr="00510ECD">
        <w:rPr>
          <w:rFonts w:ascii="Book Antiqua" w:eastAsiaTheme="minorHAnsi" w:hAnsi="Book Antiqua"/>
        </w:rPr>
        <w:t xml:space="preserve"> over</w:t>
      </w:r>
      <w:r w:rsidR="00A00E61" w:rsidRPr="00510ECD">
        <w:rPr>
          <w:rFonts w:ascii="Book Antiqua" w:eastAsiaTheme="minorHAnsi" w:hAnsi="Book Antiqua"/>
        </w:rPr>
        <w:t xml:space="preserve"> </w:t>
      </w:r>
      <w:r w:rsidRPr="00510ECD">
        <w:rPr>
          <w:rFonts w:ascii="Book Antiqua" w:eastAsiaTheme="minorHAnsi" w:hAnsi="Book Antiqua"/>
        </w:rPr>
        <w:t>decades and is p</w:t>
      </w:r>
      <w:r w:rsidR="003557B5" w:rsidRPr="00510ECD">
        <w:rPr>
          <w:rFonts w:ascii="Book Antiqua" w:eastAsiaTheme="minorHAnsi" w:hAnsi="Book Antiqua"/>
        </w:rPr>
        <w:t xml:space="preserve">rojected to continue </w:t>
      </w:r>
      <w:proofErr w:type="gramStart"/>
      <w:r w:rsidR="003557B5" w:rsidRPr="00510ECD">
        <w:rPr>
          <w:rFonts w:ascii="Book Antiqua" w:eastAsiaTheme="minorHAnsi" w:hAnsi="Book Antiqua"/>
        </w:rPr>
        <w:t>increasing</w:t>
      </w:r>
      <w:r w:rsidRPr="00510ECD">
        <w:rPr>
          <w:rFonts w:ascii="Book Antiqua" w:eastAsiaTheme="minorHAnsi" w:hAnsi="Book Antiqua"/>
          <w:vertAlign w:val="superscript"/>
        </w:rPr>
        <w:t>[</w:t>
      </w:r>
      <w:proofErr w:type="gramEnd"/>
      <w:r w:rsidRPr="00510ECD">
        <w:rPr>
          <w:rFonts w:ascii="Book Antiqua" w:eastAsiaTheme="minorHAnsi" w:hAnsi="Book Antiqua"/>
          <w:vertAlign w:val="superscript"/>
        </w:rPr>
        <w:t>1]</w:t>
      </w:r>
      <w:r w:rsidRPr="00510ECD">
        <w:rPr>
          <w:rFonts w:ascii="Book Antiqua" w:eastAsiaTheme="minorHAnsi" w:hAnsi="Book Antiqua"/>
        </w:rPr>
        <w:t xml:space="preserve">. </w:t>
      </w:r>
      <w:r w:rsidR="008F08BD" w:rsidRPr="00510ECD">
        <w:rPr>
          <w:rFonts w:ascii="Book Antiqua" w:eastAsiaTheme="minorHAnsi" w:hAnsi="Book Antiqua"/>
        </w:rPr>
        <w:t>The etiology of DM is multi-factorial and</w:t>
      </w:r>
      <w:r w:rsidR="00D56528" w:rsidRPr="00510ECD">
        <w:rPr>
          <w:rFonts w:ascii="Book Antiqua" w:eastAsiaTheme="minorHAnsi" w:hAnsi="Book Antiqua"/>
        </w:rPr>
        <w:t xml:space="preserve"> inflammation</w:t>
      </w:r>
      <w:r w:rsidRPr="00510ECD">
        <w:rPr>
          <w:rFonts w:ascii="Book Antiqua" w:eastAsiaTheme="minorHAnsi" w:hAnsi="Book Antiqua"/>
        </w:rPr>
        <w:t xml:space="preserve"> play</w:t>
      </w:r>
      <w:r w:rsidR="00D56528" w:rsidRPr="00510ECD">
        <w:rPr>
          <w:rFonts w:ascii="Book Antiqua" w:eastAsiaTheme="minorHAnsi" w:hAnsi="Book Antiqua"/>
        </w:rPr>
        <w:t>s</w:t>
      </w:r>
      <w:r w:rsidRPr="00510ECD">
        <w:rPr>
          <w:rFonts w:ascii="Book Antiqua" w:eastAsiaTheme="minorHAnsi" w:hAnsi="Book Antiqua"/>
        </w:rPr>
        <w:t xml:space="preserve"> a</w:t>
      </w:r>
      <w:r w:rsidR="008F08BD" w:rsidRPr="00510ECD">
        <w:rPr>
          <w:rFonts w:ascii="Book Antiqua" w:eastAsiaTheme="minorHAnsi" w:hAnsi="Book Antiqua"/>
        </w:rPr>
        <w:t xml:space="preserve"> </w:t>
      </w:r>
      <w:r w:rsidRPr="00510ECD">
        <w:rPr>
          <w:rFonts w:ascii="Book Antiqua" w:eastAsiaTheme="minorHAnsi" w:hAnsi="Book Antiqua"/>
        </w:rPr>
        <w:t xml:space="preserve">role in </w:t>
      </w:r>
      <w:r w:rsidR="00D56528" w:rsidRPr="00510ECD">
        <w:rPr>
          <w:rFonts w:ascii="Book Antiqua" w:eastAsiaTheme="minorHAnsi" w:hAnsi="Book Antiqua"/>
        </w:rPr>
        <w:t xml:space="preserve">its </w:t>
      </w:r>
      <w:r w:rsidRPr="00510ECD">
        <w:rPr>
          <w:rFonts w:ascii="Book Antiqua" w:eastAsiaTheme="minorHAnsi" w:hAnsi="Book Antiqua"/>
        </w:rPr>
        <w:t xml:space="preserve">pathogenesis. </w:t>
      </w:r>
      <w:r w:rsidR="0032561C" w:rsidRPr="00510ECD">
        <w:rPr>
          <w:rFonts w:ascii="Book Antiqua" w:eastAsiaTheme="minorHAnsi" w:hAnsi="Book Antiqua"/>
        </w:rPr>
        <w:t>DM</w:t>
      </w:r>
      <w:r w:rsidR="0080653A" w:rsidRPr="00510ECD">
        <w:rPr>
          <w:rFonts w:ascii="Book Antiqua" w:eastAsiaTheme="minorHAnsi" w:hAnsi="Book Antiqua"/>
        </w:rPr>
        <w:t xml:space="preserve"> is considered as chronic low grade inflammatory state and markers of sub clinical inflammation increase in </w:t>
      </w:r>
      <w:r w:rsidR="003557B5" w:rsidRPr="00510ECD">
        <w:rPr>
          <w:rFonts w:ascii="Book Antiqua" w:eastAsiaTheme="minorHAnsi" w:hAnsi="Book Antiqua"/>
        </w:rPr>
        <w:t>type 2 diabetes mellitus (T2DM)</w:t>
      </w:r>
      <w:r w:rsidR="0080653A" w:rsidRPr="00510ECD">
        <w:rPr>
          <w:rFonts w:ascii="Book Antiqua" w:eastAsiaTheme="minorHAnsi" w:hAnsi="Book Antiqua"/>
        </w:rPr>
        <w:t xml:space="preserve"> years </w:t>
      </w:r>
      <w:r w:rsidR="003557B5" w:rsidRPr="00510ECD">
        <w:rPr>
          <w:rFonts w:ascii="Book Antiqua" w:eastAsiaTheme="minorHAnsi" w:hAnsi="Book Antiqua"/>
        </w:rPr>
        <w:t xml:space="preserve">before diagnosis of the </w:t>
      </w:r>
      <w:proofErr w:type="gramStart"/>
      <w:r w:rsidR="003557B5" w:rsidRPr="00510ECD">
        <w:rPr>
          <w:rFonts w:ascii="Book Antiqua" w:eastAsiaTheme="minorHAnsi" w:hAnsi="Book Antiqua"/>
        </w:rPr>
        <w:t>disease</w:t>
      </w:r>
      <w:r w:rsidR="0080653A" w:rsidRPr="00510ECD">
        <w:rPr>
          <w:rFonts w:ascii="Book Antiqua" w:eastAsiaTheme="minorHAnsi" w:hAnsi="Book Antiqua"/>
          <w:vertAlign w:val="superscript"/>
        </w:rPr>
        <w:t>[</w:t>
      </w:r>
      <w:proofErr w:type="gramEnd"/>
      <w:r w:rsidR="004D7FAE" w:rsidRPr="00510ECD">
        <w:rPr>
          <w:rFonts w:ascii="Book Antiqua" w:eastAsiaTheme="minorHAnsi" w:hAnsi="Book Antiqua"/>
          <w:vertAlign w:val="superscript"/>
        </w:rPr>
        <w:t>2</w:t>
      </w:r>
      <w:r w:rsidR="0080653A" w:rsidRPr="00510ECD">
        <w:rPr>
          <w:rFonts w:ascii="Book Antiqua" w:eastAsiaTheme="minorHAnsi" w:hAnsi="Book Antiqua"/>
          <w:vertAlign w:val="superscript"/>
        </w:rPr>
        <w:t>]</w:t>
      </w:r>
      <w:r w:rsidR="0080653A" w:rsidRPr="00510ECD">
        <w:rPr>
          <w:rFonts w:ascii="Book Antiqua" w:eastAsiaTheme="minorHAnsi" w:hAnsi="Book Antiqua"/>
        </w:rPr>
        <w:t>. They have a role in pathogenesis of the disease, obesity, insulin resistance and apoptosis of beta cells of endocrine</w:t>
      </w:r>
      <w:r w:rsidR="0032561C" w:rsidRPr="00510ECD">
        <w:rPr>
          <w:rFonts w:ascii="Book Antiqua" w:eastAsiaTheme="minorHAnsi" w:hAnsi="Book Antiqua"/>
        </w:rPr>
        <w:t xml:space="preserve"> </w:t>
      </w:r>
      <w:r w:rsidR="0080653A" w:rsidRPr="00510ECD">
        <w:rPr>
          <w:rFonts w:ascii="Book Antiqua" w:eastAsiaTheme="minorHAnsi" w:hAnsi="Book Antiqua"/>
        </w:rPr>
        <w:t>pancreas</w:t>
      </w:r>
      <w:r w:rsidR="007C4B7D" w:rsidRPr="00510ECD">
        <w:rPr>
          <w:rFonts w:ascii="Book Antiqua" w:eastAsiaTheme="minorHAnsi" w:hAnsi="Book Antiqua"/>
        </w:rPr>
        <w:t xml:space="preserve"> by various mechanisms</w:t>
      </w:r>
      <w:r w:rsidR="0080653A" w:rsidRPr="00510ECD">
        <w:rPr>
          <w:rFonts w:ascii="Book Antiqua" w:eastAsiaTheme="minorHAnsi" w:hAnsi="Book Antiqua"/>
        </w:rPr>
        <w:t xml:space="preserve">. Among the recognized markers are </w:t>
      </w:r>
      <w:r w:rsidR="003557B5" w:rsidRPr="00510ECD">
        <w:rPr>
          <w:rFonts w:ascii="Book Antiqua" w:hAnsi="Book Antiqua"/>
        </w:rPr>
        <w:t>interleukin (IL)</w:t>
      </w:r>
      <w:r w:rsidR="0080653A" w:rsidRPr="00510ECD">
        <w:rPr>
          <w:rFonts w:ascii="Book Antiqua" w:eastAsiaTheme="minorHAnsi" w:hAnsi="Book Antiqua"/>
        </w:rPr>
        <w:t xml:space="preserve">-6, </w:t>
      </w:r>
      <w:r w:rsidR="0032561C" w:rsidRPr="00510ECD">
        <w:rPr>
          <w:rFonts w:ascii="Book Antiqua" w:eastAsiaTheme="minorHAnsi" w:hAnsi="Book Antiqua"/>
        </w:rPr>
        <w:t xml:space="preserve">IL-1, IL-18, </w:t>
      </w:r>
      <w:r w:rsidR="004A2A68" w:rsidRPr="00510ECD">
        <w:rPr>
          <w:rFonts w:ascii="Book Antiqua" w:eastAsiaTheme="minorHAnsi" w:hAnsi="Book Antiqua"/>
        </w:rPr>
        <w:t>tumo</w:t>
      </w:r>
      <w:r w:rsidR="0080653A" w:rsidRPr="00510ECD">
        <w:rPr>
          <w:rFonts w:ascii="Book Antiqua" w:eastAsiaTheme="minorHAnsi" w:hAnsi="Book Antiqua"/>
        </w:rPr>
        <w:t xml:space="preserve">r necrosis </w:t>
      </w:r>
      <w:r w:rsidR="00C83952" w:rsidRPr="00510ECD">
        <w:rPr>
          <w:rFonts w:ascii="Book Antiqua" w:eastAsiaTheme="minorHAnsi" w:hAnsi="Book Antiqua"/>
        </w:rPr>
        <w:t>factor–alpha (TNF-α</w:t>
      </w:r>
      <w:r w:rsidR="0080653A" w:rsidRPr="00510ECD">
        <w:rPr>
          <w:rFonts w:ascii="Book Antiqua" w:eastAsiaTheme="minorHAnsi" w:hAnsi="Book Antiqua"/>
        </w:rPr>
        <w:t>), C-reactive protein (CRP), tissue plasminogen activator (tPA),</w:t>
      </w:r>
      <w:r w:rsidR="00201621" w:rsidRPr="00510ECD">
        <w:rPr>
          <w:rFonts w:ascii="Book Antiqua" w:eastAsiaTheme="minorHAnsi" w:hAnsi="Book Antiqua"/>
        </w:rPr>
        <w:t xml:space="preserve"> </w:t>
      </w:r>
      <w:r w:rsidR="0032561C" w:rsidRPr="00510ECD">
        <w:rPr>
          <w:rFonts w:ascii="Book Antiqua" w:eastAsiaTheme="minorHAnsi" w:hAnsi="Book Antiqua"/>
        </w:rPr>
        <w:t>heptoglobulins,</w:t>
      </w:r>
      <w:r w:rsidR="0080653A" w:rsidRPr="00510ECD">
        <w:rPr>
          <w:rFonts w:ascii="Book Antiqua" w:eastAsiaTheme="minorHAnsi" w:hAnsi="Book Antiqua"/>
        </w:rPr>
        <w:t xml:space="preserve"> fibrinogen</w:t>
      </w:r>
      <w:r w:rsidR="0032561C" w:rsidRPr="00510ECD">
        <w:rPr>
          <w:rFonts w:ascii="Book Antiqua" w:eastAsiaTheme="minorHAnsi" w:hAnsi="Book Antiqua"/>
        </w:rPr>
        <w:t>, resistin and adiponectin</w:t>
      </w:r>
      <w:r w:rsidR="0080653A" w:rsidRPr="00510ECD">
        <w:rPr>
          <w:rFonts w:ascii="Book Antiqua" w:eastAsiaTheme="minorHAnsi" w:hAnsi="Book Antiqua"/>
        </w:rPr>
        <w:t>.</w:t>
      </w:r>
      <w:r w:rsidR="0032561C" w:rsidRPr="00510ECD">
        <w:rPr>
          <w:rFonts w:ascii="Book Antiqua" w:eastAsiaTheme="minorHAnsi" w:hAnsi="Book Antiqua"/>
        </w:rPr>
        <w:t xml:space="preserve"> </w:t>
      </w:r>
      <w:r w:rsidR="00643613" w:rsidRPr="00510ECD">
        <w:rPr>
          <w:rFonts w:ascii="Book Antiqua" w:eastAsiaTheme="minorHAnsi" w:hAnsi="Book Antiqua"/>
        </w:rPr>
        <w:t>These</w:t>
      </w:r>
      <w:r w:rsidR="00FB2832" w:rsidRPr="00510ECD">
        <w:rPr>
          <w:rFonts w:ascii="Book Antiqua" w:eastAsiaTheme="minorHAnsi" w:hAnsi="Book Antiqua"/>
        </w:rPr>
        <w:t xml:space="preserve"> single nucleotide polymorphism</w:t>
      </w:r>
      <w:r w:rsidR="00643613" w:rsidRPr="00510ECD">
        <w:rPr>
          <w:rFonts w:ascii="Book Antiqua" w:eastAsiaTheme="minorHAnsi" w:hAnsi="Book Antiqua"/>
        </w:rPr>
        <w:t>s</w:t>
      </w:r>
      <w:r w:rsidR="00FB2832" w:rsidRPr="00510ECD">
        <w:rPr>
          <w:rFonts w:ascii="Book Antiqua" w:eastAsiaTheme="minorHAnsi" w:hAnsi="Book Antiqua"/>
        </w:rPr>
        <w:t xml:space="preserve"> </w:t>
      </w:r>
      <w:r w:rsidR="0080653A" w:rsidRPr="00510ECD">
        <w:rPr>
          <w:rFonts w:ascii="Book Antiqua" w:eastAsiaTheme="minorHAnsi" w:hAnsi="Book Antiqua"/>
        </w:rPr>
        <w:t>(SNP</w:t>
      </w:r>
      <w:r w:rsidR="009831A0" w:rsidRPr="00510ECD">
        <w:rPr>
          <w:rFonts w:ascii="Book Antiqua" w:eastAsiaTheme="minorHAnsi" w:hAnsi="Book Antiqua"/>
        </w:rPr>
        <w:t>s</w:t>
      </w:r>
      <w:r w:rsidR="0080653A" w:rsidRPr="00510ECD">
        <w:rPr>
          <w:rFonts w:ascii="Book Antiqua" w:eastAsiaTheme="minorHAnsi" w:hAnsi="Book Antiqua"/>
        </w:rPr>
        <w:t xml:space="preserve">) </w:t>
      </w:r>
      <w:r w:rsidR="00FB2832" w:rsidRPr="00510ECD">
        <w:rPr>
          <w:rFonts w:ascii="Book Antiqua" w:eastAsiaTheme="minorHAnsi" w:hAnsi="Book Antiqua"/>
        </w:rPr>
        <w:t>of pro</w:t>
      </w:r>
      <w:r w:rsidR="003A2A7A" w:rsidRPr="00510ECD">
        <w:rPr>
          <w:rFonts w:ascii="Book Antiqua" w:eastAsiaTheme="minorHAnsi" w:hAnsi="Book Antiqua"/>
        </w:rPr>
        <w:t>-</w:t>
      </w:r>
      <w:r w:rsidR="00FB2832" w:rsidRPr="00510ECD">
        <w:rPr>
          <w:rFonts w:ascii="Book Antiqua" w:eastAsiaTheme="minorHAnsi" w:hAnsi="Book Antiqua"/>
        </w:rPr>
        <w:t xml:space="preserve"> and anti-inflammatory cytokines </w:t>
      </w:r>
      <w:r w:rsidR="009831A0" w:rsidRPr="00510ECD">
        <w:rPr>
          <w:rFonts w:ascii="Book Antiqua" w:eastAsiaTheme="minorHAnsi" w:hAnsi="Book Antiqua"/>
        </w:rPr>
        <w:t>have</w:t>
      </w:r>
      <w:r w:rsidR="00FB2832" w:rsidRPr="00510ECD">
        <w:rPr>
          <w:rFonts w:ascii="Book Antiqua" w:eastAsiaTheme="minorHAnsi" w:hAnsi="Book Antiqua"/>
        </w:rPr>
        <w:t xml:space="preserve"> been found to influence the cytokines at translational level and modify serum levels. Inter-ethnic variations have been reported regarding association of SNPs of cytokines with T2DM and serum levels </w:t>
      </w:r>
      <w:r w:rsidR="003557B5" w:rsidRPr="00510ECD">
        <w:rPr>
          <w:rFonts w:ascii="Book Antiqua" w:eastAsiaTheme="minorEastAsia" w:hAnsi="Book Antiqua" w:hint="eastAsia"/>
          <w:lang w:eastAsia="zh-CN"/>
        </w:rPr>
        <w:t>(</w:t>
      </w:r>
      <w:r w:rsidR="008B02CB" w:rsidRPr="00510ECD">
        <w:rPr>
          <w:rFonts w:ascii="Book Antiqua" w:eastAsiaTheme="minorHAnsi" w:hAnsi="Book Antiqua"/>
        </w:rPr>
        <w:t>Table 1</w:t>
      </w:r>
      <w:r w:rsidR="003557B5" w:rsidRPr="00510ECD">
        <w:rPr>
          <w:rFonts w:ascii="Book Antiqua" w:eastAsiaTheme="minorEastAsia" w:hAnsi="Book Antiqua" w:hint="eastAsia"/>
          <w:lang w:eastAsia="zh-CN"/>
        </w:rPr>
        <w:t>)</w:t>
      </w:r>
      <w:r w:rsidR="00FB2832" w:rsidRPr="00510ECD">
        <w:rPr>
          <w:rFonts w:ascii="Book Antiqua" w:eastAsiaTheme="minorHAnsi" w:hAnsi="Book Antiqua"/>
        </w:rPr>
        <w:t>.</w:t>
      </w:r>
      <w:r w:rsidR="00BE1B32" w:rsidRPr="00510ECD">
        <w:rPr>
          <w:rFonts w:ascii="Book Antiqua" w:eastAsiaTheme="minorHAnsi" w:hAnsi="Book Antiqua"/>
        </w:rPr>
        <w:t xml:space="preserve"> Pro-inflammatory cytokines induce glucotoxicity and lipotoxicity which in turns leads to mitochondrial damage, oxidative stress and beta cell </w:t>
      </w:r>
      <w:proofErr w:type="gramStart"/>
      <w:r w:rsidR="00BE1B32" w:rsidRPr="00510ECD">
        <w:rPr>
          <w:rFonts w:ascii="Book Antiqua" w:eastAsiaTheme="minorHAnsi" w:hAnsi="Book Antiqua"/>
        </w:rPr>
        <w:t>apoptosis</w:t>
      </w:r>
      <w:r w:rsidR="00942366" w:rsidRPr="00510ECD">
        <w:rPr>
          <w:rFonts w:ascii="Book Antiqua" w:eastAsiaTheme="minorHAnsi" w:hAnsi="Book Antiqua"/>
          <w:vertAlign w:val="superscript"/>
        </w:rPr>
        <w:t>[</w:t>
      </w:r>
      <w:proofErr w:type="gramEnd"/>
      <w:r w:rsidR="00942366" w:rsidRPr="00510ECD">
        <w:rPr>
          <w:rFonts w:ascii="Book Antiqua" w:eastAsiaTheme="minorHAnsi" w:hAnsi="Book Antiqua"/>
          <w:vertAlign w:val="superscript"/>
        </w:rPr>
        <w:t>2]</w:t>
      </w:r>
      <w:r w:rsidR="00BE1B32" w:rsidRPr="00510ECD">
        <w:rPr>
          <w:rFonts w:ascii="Book Antiqua" w:eastAsiaTheme="minorHAnsi" w:hAnsi="Book Antiqua"/>
        </w:rPr>
        <w:t xml:space="preserve">. </w:t>
      </w:r>
    </w:p>
    <w:p w:rsidR="003557B5" w:rsidRPr="00510ECD" w:rsidRDefault="007651ED" w:rsidP="003557B5">
      <w:pPr>
        <w:autoSpaceDE w:val="0"/>
        <w:autoSpaceDN w:val="0"/>
        <w:adjustRightInd w:val="0"/>
        <w:spacing w:line="360" w:lineRule="auto"/>
        <w:ind w:firstLineChars="100" w:firstLine="240"/>
        <w:jc w:val="both"/>
        <w:rPr>
          <w:rFonts w:ascii="Book Antiqua" w:eastAsiaTheme="minorEastAsia" w:hAnsi="Book Antiqua"/>
          <w:b/>
          <w:lang w:eastAsia="zh-CN"/>
        </w:rPr>
      </w:pPr>
      <w:r w:rsidRPr="00510ECD">
        <w:rPr>
          <w:rFonts w:ascii="Book Antiqua" w:hAnsi="Book Antiqua"/>
        </w:rPr>
        <w:t>Although t</w:t>
      </w:r>
      <w:r w:rsidR="00ED2D9A" w:rsidRPr="00510ECD">
        <w:rPr>
          <w:rFonts w:ascii="Book Antiqua" w:hAnsi="Book Antiqua"/>
        </w:rPr>
        <w:t xml:space="preserve">he relationship between </w:t>
      </w:r>
      <w:r w:rsidRPr="00510ECD">
        <w:rPr>
          <w:rFonts w:ascii="Book Antiqua" w:hAnsi="Book Antiqua"/>
        </w:rPr>
        <w:t xml:space="preserve">single nucleotide polymorphisms of </w:t>
      </w:r>
      <w:r w:rsidR="00ED2D9A" w:rsidRPr="00510ECD">
        <w:rPr>
          <w:rFonts w:ascii="Book Antiqua" w:hAnsi="Book Antiqua"/>
        </w:rPr>
        <w:t>cytokines/adipokines and risk of T2DM has been robustly proven</w:t>
      </w:r>
      <w:r w:rsidRPr="00510ECD">
        <w:rPr>
          <w:rFonts w:ascii="Book Antiqua" w:hAnsi="Book Antiqua"/>
        </w:rPr>
        <w:t xml:space="preserve">, </w:t>
      </w:r>
      <w:r w:rsidR="00ED2D9A" w:rsidRPr="00510ECD">
        <w:rPr>
          <w:rFonts w:ascii="Book Antiqua" w:hAnsi="Book Antiqua"/>
        </w:rPr>
        <w:t xml:space="preserve">inter-ethnic </w:t>
      </w:r>
      <w:r w:rsidR="004D7FAE" w:rsidRPr="00510ECD">
        <w:rPr>
          <w:rFonts w:ascii="Book Antiqua" w:hAnsi="Book Antiqua"/>
        </w:rPr>
        <w:t xml:space="preserve">and intra-ethnic </w:t>
      </w:r>
      <w:r w:rsidR="00ED2D9A" w:rsidRPr="00510ECD">
        <w:rPr>
          <w:rFonts w:ascii="Book Antiqua" w:hAnsi="Book Antiqua"/>
        </w:rPr>
        <w:t>variations in this relationship cannot be explained in generalized terms. A number of factors including demographic features, sample size, gene-gene, gene-environment and gene-nutrients interaction, average age of onset, duration of disease, life style, degree of obesity and glucose tolerance and pathogenesis of disease can confound association studies.</w:t>
      </w:r>
      <w:r w:rsidR="00907239" w:rsidRPr="00510ECD">
        <w:rPr>
          <w:rFonts w:ascii="Book Antiqua" w:hAnsi="Book Antiqua"/>
          <w:b/>
        </w:rPr>
        <w:t xml:space="preserve"> </w:t>
      </w:r>
    </w:p>
    <w:p w:rsidR="00ED2D9A" w:rsidRPr="00510ECD" w:rsidRDefault="00907239" w:rsidP="000C35EA">
      <w:pPr>
        <w:autoSpaceDE w:val="0"/>
        <w:autoSpaceDN w:val="0"/>
        <w:adjustRightInd w:val="0"/>
        <w:spacing w:line="360" w:lineRule="auto"/>
        <w:ind w:firstLineChars="100" w:firstLine="260"/>
        <w:jc w:val="both"/>
        <w:rPr>
          <w:rFonts w:ascii="Book Antiqua" w:hAnsi="Book Antiqua"/>
          <w:b/>
        </w:rPr>
      </w:pPr>
      <w:r w:rsidRPr="00510ECD">
        <w:rPr>
          <w:rFonts w:ascii="Book Antiqua" w:hAnsi="Book Antiqua"/>
          <w:b/>
        </w:rPr>
        <w:t xml:space="preserve"> </w:t>
      </w:r>
    </w:p>
    <w:p w:rsidR="00ED2D9A" w:rsidRPr="00510ECD" w:rsidRDefault="003557B5" w:rsidP="003557B5">
      <w:pPr>
        <w:autoSpaceDE w:val="0"/>
        <w:autoSpaceDN w:val="0"/>
        <w:adjustRightInd w:val="0"/>
        <w:spacing w:line="360" w:lineRule="auto"/>
        <w:jc w:val="both"/>
        <w:rPr>
          <w:rFonts w:ascii="Book Antiqua" w:eastAsiaTheme="minorEastAsia" w:hAnsi="Book Antiqua"/>
          <w:b/>
          <w:lang w:eastAsia="zh-CN"/>
        </w:rPr>
      </w:pPr>
      <w:r w:rsidRPr="00510ECD">
        <w:rPr>
          <w:rFonts w:ascii="Book Antiqua" w:hAnsi="Book Antiqua"/>
          <w:b/>
        </w:rPr>
        <w:t>GENE-GENE INTERACTION</w:t>
      </w:r>
    </w:p>
    <w:p w:rsidR="00ED2D9A" w:rsidRPr="00510ECD" w:rsidRDefault="00ED2D9A" w:rsidP="003557B5">
      <w:pPr>
        <w:autoSpaceDE w:val="0"/>
        <w:autoSpaceDN w:val="0"/>
        <w:adjustRightInd w:val="0"/>
        <w:spacing w:line="360" w:lineRule="auto"/>
        <w:jc w:val="both"/>
        <w:rPr>
          <w:rFonts w:ascii="Book Antiqua" w:hAnsi="Book Antiqua"/>
        </w:rPr>
      </w:pPr>
      <w:r w:rsidRPr="00510ECD">
        <w:rPr>
          <w:rFonts w:ascii="Book Antiqua" w:hAnsi="Book Antiqua"/>
        </w:rPr>
        <w:t xml:space="preserve">Variable results regarding association of cytokines SNPs with T2DM in different ethnic groups have been reported in international </w:t>
      </w:r>
      <w:proofErr w:type="gramStart"/>
      <w:r w:rsidRPr="00510ECD">
        <w:rPr>
          <w:rFonts w:ascii="Book Antiqua" w:hAnsi="Book Antiqua"/>
        </w:rPr>
        <w:t>studies</w:t>
      </w:r>
      <w:r w:rsidR="00C87F32" w:rsidRPr="00510ECD">
        <w:rPr>
          <w:rFonts w:ascii="Book Antiqua" w:hAnsi="Book Antiqua"/>
          <w:vertAlign w:val="superscript"/>
        </w:rPr>
        <w:t>[</w:t>
      </w:r>
      <w:proofErr w:type="gramEnd"/>
      <w:r w:rsidR="00C87F32" w:rsidRPr="00510ECD">
        <w:rPr>
          <w:rFonts w:ascii="Book Antiqua" w:hAnsi="Book Antiqua"/>
          <w:vertAlign w:val="superscript"/>
        </w:rPr>
        <w:t>1-</w:t>
      </w:r>
      <w:r w:rsidR="00304207" w:rsidRPr="00510ECD">
        <w:rPr>
          <w:rFonts w:ascii="Book Antiqua" w:hAnsi="Book Antiqua"/>
          <w:vertAlign w:val="superscript"/>
        </w:rPr>
        <w:t>7</w:t>
      </w:r>
      <w:r w:rsidR="00C87F32" w:rsidRPr="00510ECD">
        <w:rPr>
          <w:rFonts w:ascii="Book Antiqua" w:hAnsi="Book Antiqua"/>
          <w:vertAlign w:val="superscript"/>
        </w:rPr>
        <w:t>]</w:t>
      </w:r>
      <w:r w:rsidRPr="00510ECD">
        <w:rPr>
          <w:rFonts w:ascii="Book Antiqua" w:hAnsi="Book Antiqua"/>
        </w:rPr>
        <w:t xml:space="preserve">. Even different studies in the same ethnic group have also reported varying </w:t>
      </w:r>
      <w:proofErr w:type="gramStart"/>
      <w:r w:rsidRPr="00510ECD">
        <w:rPr>
          <w:rFonts w:ascii="Book Antiqua" w:hAnsi="Book Antiqua"/>
        </w:rPr>
        <w:t>results</w:t>
      </w:r>
      <w:r w:rsidR="00304207" w:rsidRPr="00510ECD">
        <w:rPr>
          <w:rFonts w:ascii="Book Antiqua" w:hAnsi="Book Antiqua"/>
          <w:vertAlign w:val="superscript"/>
        </w:rPr>
        <w:t>[</w:t>
      </w:r>
      <w:proofErr w:type="gramEnd"/>
      <w:r w:rsidR="00304207" w:rsidRPr="00510ECD">
        <w:rPr>
          <w:rFonts w:ascii="Book Antiqua" w:hAnsi="Book Antiqua"/>
          <w:vertAlign w:val="superscript"/>
        </w:rPr>
        <w:t>8</w:t>
      </w:r>
      <w:r w:rsidR="00DF4C0D" w:rsidRPr="00510ECD">
        <w:rPr>
          <w:rFonts w:ascii="Book Antiqua" w:eastAsiaTheme="minorEastAsia" w:hAnsi="Book Antiqua" w:hint="eastAsia"/>
          <w:vertAlign w:val="superscript"/>
          <w:lang w:eastAsia="zh-CN"/>
        </w:rPr>
        <w:t>,</w:t>
      </w:r>
      <w:r w:rsidR="00304207" w:rsidRPr="00510ECD">
        <w:rPr>
          <w:rFonts w:ascii="Book Antiqua" w:hAnsi="Book Antiqua"/>
          <w:vertAlign w:val="superscript"/>
        </w:rPr>
        <w:t>9]</w:t>
      </w:r>
      <w:r w:rsidRPr="00510ECD">
        <w:rPr>
          <w:rFonts w:ascii="Book Antiqua" w:hAnsi="Book Antiqua"/>
        </w:rPr>
        <w:t xml:space="preserve">. This variation is also found in association of cytokines SNPs with serum levels of respective cytokines, insulin resistance, serum insulin, lipid profile and BMI. Gene-gene interaction is an established fact and a few studies have reported this factor as a contributing one in inter-ethnic variations in various parameters. There might be another unidentified functional gene polymorphism in close linkage disequilibrium with cytokine SNPs. </w:t>
      </w:r>
    </w:p>
    <w:p w:rsidR="003557B5" w:rsidRPr="00510ECD" w:rsidRDefault="00ED2D9A" w:rsidP="003557B5">
      <w:pPr>
        <w:autoSpaceDE w:val="0"/>
        <w:autoSpaceDN w:val="0"/>
        <w:adjustRightInd w:val="0"/>
        <w:spacing w:line="360" w:lineRule="auto"/>
        <w:ind w:firstLineChars="100" w:firstLine="240"/>
        <w:jc w:val="both"/>
        <w:rPr>
          <w:rFonts w:ascii="Book Antiqua" w:eastAsiaTheme="minorEastAsia" w:hAnsi="Book Antiqua"/>
          <w:lang w:eastAsia="zh-CN"/>
        </w:rPr>
      </w:pPr>
      <w:r w:rsidRPr="00510ECD">
        <w:rPr>
          <w:rFonts w:ascii="Book Antiqua" w:hAnsi="Book Antiqua"/>
        </w:rPr>
        <w:t>It has been found that presence or absence of a minor allele of inflammatory cytokine genotype may influence the binding of transcription factors to promoter region altering the promoter activity from almost non-existent to augment</w:t>
      </w:r>
      <w:r w:rsidR="00A21547" w:rsidRPr="00510ECD">
        <w:rPr>
          <w:rFonts w:ascii="Book Antiqua" w:hAnsi="Book Antiqua"/>
        </w:rPr>
        <w:t>ed</w:t>
      </w:r>
      <w:r w:rsidRPr="00510ECD">
        <w:rPr>
          <w:rFonts w:ascii="Book Antiqua" w:hAnsi="Book Antiqua"/>
        </w:rPr>
        <w:t xml:space="preserve"> by many </w:t>
      </w:r>
      <w:proofErr w:type="gramStart"/>
      <w:r w:rsidRPr="00510ECD">
        <w:rPr>
          <w:rFonts w:ascii="Book Antiqua" w:hAnsi="Book Antiqua"/>
        </w:rPr>
        <w:t>folds</w:t>
      </w:r>
      <w:r w:rsidR="00A21547" w:rsidRPr="00510ECD">
        <w:rPr>
          <w:rFonts w:ascii="Book Antiqua" w:hAnsi="Book Antiqua"/>
          <w:vertAlign w:val="superscript"/>
        </w:rPr>
        <w:t>[</w:t>
      </w:r>
      <w:proofErr w:type="gramEnd"/>
      <w:r w:rsidR="00A21547" w:rsidRPr="00510ECD">
        <w:rPr>
          <w:rFonts w:ascii="Book Antiqua" w:hAnsi="Book Antiqua"/>
          <w:vertAlign w:val="superscript"/>
        </w:rPr>
        <w:t>4]</w:t>
      </w:r>
      <w:r w:rsidRPr="00510ECD">
        <w:rPr>
          <w:rFonts w:ascii="Book Antiqua" w:hAnsi="Book Antiqua"/>
        </w:rPr>
        <w:t>. Similarly gene-gene interaction</w:t>
      </w:r>
      <w:r w:rsidR="00A21547" w:rsidRPr="00510ECD">
        <w:rPr>
          <w:rFonts w:ascii="Book Antiqua" w:hAnsi="Book Antiqua"/>
        </w:rPr>
        <w:t>s</w:t>
      </w:r>
      <w:r w:rsidRPr="00510ECD">
        <w:rPr>
          <w:rFonts w:ascii="Book Antiqua" w:hAnsi="Book Antiqua"/>
        </w:rPr>
        <w:t xml:space="preserve"> may also influence either the binding of transcription factors or translational activity.</w:t>
      </w:r>
      <w:r w:rsidR="00907239" w:rsidRPr="00510ECD">
        <w:rPr>
          <w:rFonts w:ascii="Book Antiqua" w:hAnsi="Book Antiqua"/>
        </w:rPr>
        <w:t xml:space="preserve"> </w:t>
      </w:r>
      <w:r w:rsidRPr="00510ECD">
        <w:rPr>
          <w:rFonts w:ascii="Book Antiqua" w:hAnsi="Book Antiqua"/>
        </w:rPr>
        <w:t xml:space="preserve">Polymorphism of a stress protein gene; P2/P2 genotype of heat shock protein 70-2 is found to be close to and in linkage disequilibrium with </w:t>
      </w:r>
      <w:r w:rsidRPr="00510ECD">
        <w:rPr>
          <w:rFonts w:ascii="Book Antiqua" w:hAnsi="Book Antiqua"/>
          <w:i/>
        </w:rPr>
        <w:t>TNF-α</w:t>
      </w:r>
      <w:r w:rsidRPr="00510ECD">
        <w:rPr>
          <w:rFonts w:ascii="Book Antiqua" w:hAnsi="Book Antiqua"/>
        </w:rPr>
        <w:t xml:space="preserve"> promoter area and is statistically associated with obesity in Tunisian subjects and may influence the impact of </w:t>
      </w:r>
      <w:r w:rsidRPr="00510ECD">
        <w:rPr>
          <w:rFonts w:ascii="Book Antiqua" w:hAnsi="Book Antiqua"/>
          <w:i/>
        </w:rPr>
        <w:t>TNF-α</w:t>
      </w:r>
      <w:r w:rsidR="003557B5" w:rsidRPr="00510ECD">
        <w:rPr>
          <w:rFonts w:ascii="Book Antiqua" w:hAnsi="Book Antiqua"/>
        </w:rPr>
        <w:t xml:space="preserve"> polymorphism</w:t>
      </w:r>
      <w:r w:rsidR="00A54D0D" w:rsidRPr="00510ECD">
        <w:rPr>
          <w:rFonts w:ascii="Book Antiqua" w:hAnsi="Book Antiqua"/>
          <w:vertAlign w:val="superscript"/>
        </w:rPr>
        <w:t>[3]</w:t>
      </w:r>
      <w:r w:rsidRPr="00510ECD">
        <w:rPr>
          <w:rFonts w:ascii="Book Antiqua" w:hAnsi="Book Antiqua"/>
        </w:rPr>
        <w:t>.</w:t>
      </w:r>
      <w:r w:rsidR="00907239" w:rsidRPr="00510ECD">
        <w:rPr>
          <w:rFonts w:ascii="Book Antiqua" w:hAnsi="Book Antiqua"/>
        </w:rPr>
        <w:t xml:space="preserve"> </w:t>
      </w:r>
    </w:p>
    <w:p w:rsidR="00ED2D9A" w:rsidRPr="00510ECD" w:rsidRDefault="00ED2D9A" w:rsidP="003557B5">
      <w:pPr>
        <w:autoSpaceDE w:val="0"/>
        <w:autoSpaceDN w:val="0"/>
        <w:adjustRightInd w:val="0"/>
        <w:spacing w:line="360" w:lineRule="auto"/>
        <w:ind w:firstLineChars="100" w:firstLine="240"/>
        <w:jc w:val="both"/>
        <w:rPr>
          <w:rFonts w:ascii="Book Antiqua" w:hAnsi="Book Antiqua"/>
        </w:rPr>
      </w:pPr>
      <w:r w:rsidRPr="00510ECD">
        <w:rPr>
          <w:rFonts w:ascii="Book Antiqua" w:hAnsi="Book Antiqua"/>
          <w:i/>
        </w:rPr>
        <w:t>IL-6 -174 G/C</w:t>
      </w:r>
      <w:r w:rsidRPr="00510ECD">
        <w:rPr>
          <w:rFonts w:ascii="Book Antiqua" w:hAnsi="Book Antiqua"/>
        </w:rPr>
        <w:t xml:space="preserve"> SNP is in </w:t>
      </w:r>
      <w:r w:rsidR="00A21547" w:rsidRPr="00510ECD">
        <w:rPr>
          <w:rFonts w:ascii="Book Antiqua" w:hAnsi="Book Antiqua"/>
        </w:rPr>
        <w:t xml:space="preserve">the </w:t>
      </w:r>
      <w:r w:rsidRPr="00510ECD">
        <w:rPr>
          <w:rFonts w:ascii="Book Antiqua" w:hAnsi="Book Antiqua"/>
        </w:rPr>
        <w:t>promoter region (</w:t>
      </w:r>
      <w:r w:rsidRPr="00510ECD">
        <w:rPr>
          <w:rFonts w:ascii="Book Antiqua" w:hAnsi="Book Antiqua"/>
          <w:i/>
        </w:rPr>
        <w:t>-173 to -145</w:t>
      </w:r>
      <w:r w:rsidRPr="00510ECD">
        <w:rPr>
          <w:rFonts w:ascii="Book Antiqua" w:hAnsi="Book Antiqua"/>
        </w:rPr>
        <w:t>) that contain</w:t>
      </w:r>
      <w:r w:rsidR="002A2040" w:rsidRPr="00510ECD">
        <w:rPr>
          <w:rFonts w:ascii="Book Antiqua" w:hAnsi="Book Antiqua"/>
        </w:rPr>
        <w:t>s</w:t>
      </w:r>
      <w:r w:rsidRPr="00510ECD">
        <w:rPr>
          <w:rFonts w:ascii="Book Antiqua" w:hAnsi="Book Antiqua"/>
        </w:rPr>
        <w:t xml:space="preserve"> multiple response elements. These functional sites respond to many factors including IL-1, TNF-alpha, NF-KB and </w:t>
      </w:r>
      <w:proofErr w:type="gramStart"/>
      <w:r w:rsidRPr="00510ECD">
        <w:rPr>
          <w:rFonts w:ascii="Book Antiqua" w:hAnsi="Book Antiqua"/>
        </w:rPr>
        <w:t>glucocorticoids</w:t>
      </w:r>
      <w:r w:rsidR="002A2040" w:rsidRPr="00510ECD">
        <w:rPr>
          <w:rFonts w:ascii="Book Antiqua" w:hAnsi="Book Antiqua"/>
          <w:vertAlign w:val="superscript"/>
        </w:rPr>
        <w:t>[</w:t>
      </w:r>
      <w:proofErr w:type="gramEnd"/>
      <w:r w:rsidR="002A2040" w:rsidRPr="00510ECD">
        <w:rPr>
          <w:rFonts w:ascii="Book Antiqua" w:hAnsi="Book Antiqua"/>
          <w:vertAlign w:val="superscript"/>
        </w:rPr>
        <w:t>6]</w:t>
      </w:r>
      <w:r w:rsidRPr="00510ECD">
        <w:rPr>
          <w:rFonts w:ascii="Book Antiqua" w:hAnsi="Book Antiqua"/>
        </w:rPr>
        <w:t xml:space="preserve">. Presence or absence of a minor allele may influence the binding of transcription factors to DNA response elements. Moreover, </w:t>
      </w:r>
      <w:r w:rsidRPr="00510ECD">
        <w:rPr>
          <w:rFonts w:ascii="Book Antiqua" w:hAnsi="Book Antiqua"/>
          <w:i/>
        </w:rPr>
        <w:t>IL-6</w:t>
      </w:r>
      <w:r w:rsidRPr="00510ECD">
        <w:rPr>
          <w:rFonts w:ascii="Book Antiqua" w:hAnsi="Book Antiqua"/>
        </w:rPr>
        <w:t xml:space="preserve"> gene promoter function is also </w:t>
      </w:r>
      <w:proofErr w:type="gramStart"/>
      <w:r w:rsidRPr="00510ECD">
        <w:rPr>
          <w:rFonts w:ascii="Book Antiqua" w:hAnsi="Book Antiqua"/>
        </w:rPr>
        <w:t>effected</w:t>
      </w:r>
      <w:proofErr w:type="gramEnd"/>
      <w:r w:rsidRPr="00510ECD">
        <w:rPr>
          <w:rFonts w:ascii="Book Antiqua" w:hAnsi="Book Antiqua"/>
        </w:rPr>
        <w:t xml:space="preserve"> by a variable run of </w:t>
      </w:r>
      <w:r w:rsidRPr="00510ECD">
        <w:rPr>
          <w:rFonts w:ascii="Book Antiqua" w:hAnsi="Book Antiqua"/>
          <w:i/>
        </w:rPr>
        <w:t>A</w:t>
      </w:r>
      <w:r w:rsidRPr="00510ECD">
        <w:rPr>
          <w:rFonts w:ascii="Book Antiqua" w:hAnsi="Book Antiqua"/>
        </w:rPr>
        <w:t xml:space="preserve"> and </w:t>
      </w:r>
      <w:r w:rsidRPr="00510ECD">
        <w:rPr>
          <w:rFonts w:ascii="Book Antiqua" w:hAnsi="Book Antiqua"/>
          <w:i/>
        </w:rPr>
        <w:t>T</w:t>
      </w:r>
      <w:r w:rsidRPr="00510ECD">
        <w:rPr>
          <w:rFonts w:ascii="Book Antiqua" w:hAnsi="Book Antiqua"/>
        </w:rPr>
        <w:t xml:space="preserve"> bases (</w:t>
      </w:r>
      <w:r w:rsidRPr="00510ECD">
        <w:rPr>
          <w:rFonts w:ascii="Book Antiqua" w:hAnsi="Book Antiqua"/>
          <w:i/>
        </w:rPr>
        <w:t>-257 to -276</w:t>
      </w:r>
      <w:r w:rsidR="003557B5" w:rsidRPr="00510ECD">
        <w:rPr>
          <w:rFonts w:ascii="Book Antiqua" w:hAnsi="Book Antiqua"/>
        </w:rPr>
        <w:t>)</w:t>
      </w:r>
      <w:r w:rsidR="00A54D0D" w:rsidRPr="00510ECD">
        <w:rPr>
          <w:rFonts w:ascii="Book Antiqua" w:hAnsi="Book Antiqua"/>
          <w:vertAlign w:val="superscript"/>
        </w:rPr>
        <w:t>[4]</w:t>
      </w:r>
      <w:r w:rsidRPr="00510ECD">
        <w:rPr>
          <w:rFonts w:ascii="Book Antiqua" w:hAnsi="Book Antiqua"/>
        </w:rPr>
        <w:t xml:space="preserve">. </w:t>
      </w:r>
      <w:r w:rsidRPr="00510ECD">
        <w:rPr>
          <w:rFonts w:ascii="Book Antiqua" w:hAnsi="Book Antiqua"/>
          <w:i/>
        </w:rPr>
        <w:t>IL-6</w:t>
      </w:r>
      <w:r w:rsidRPr="00510ECD">
        <w:rPr>
          <w:rFonts w:ascii="Book Antiqua" w:hAnsi="Book Antiqua"/>
        </w:rPr>
        <w:t xml:space="preserve"> promoter variants; </w:t>
      </w:r>
      <w:r w:rsidRPr="00510ECD">
        <w:rPr>
          <w:rFonts w:ascii="Book Antiqua" w:hAnsi="Book Antiqua"/>
          <w:i/>
        </w:rPr>
        <w:t>G</w:t>
      </w:r>
      <w:r w:rsidRPr="00510ECD">
        <w:rPr>
          <w:rFonts w:ascii="Book Antiqua" w:hAnsi="Book Antiqua"/>
        </w:rPr>
        <w:t xml:space="preserve"> and </w:t>
      </w:r>
      <w:r w:rsidRPr="00510ECD">
        <w:rPr>
          <w:rFonts w:ascii="Book Antiqua" w:hAnsi="Book Antiqua"/>
          <w:i/>
        </w:rPr>
        <w:t>C</w:t>
      </w:r>
      <w:r w:rsidRPr="00510ECD">
        <w:rPr>
          <w:rFonts w:ascii="Book Antiqua" w:hAnsi="Book Antiqua"/>
        </w:rPr>
        <w:t xml:space="preserve"> are also affected by </w:t>
      </w:r>
      <w:r w:rsidR="0098242B" w:rsidRPr="00510ECD">
        <w:rPr>
          <w:rFonts w:ascii="Book Antiqua" w:hAnsi="Book Antiqua"/>
        </w:rPr>
        <w:t xml:space="preserve">the </w:t>
      </w:r>
      <w:r w:rsidRPr="00510ECD">
        <w:rPr>
          <w:rFonts w:ascii="Book Antiqua" w:hAnsi="Book Antiqua"/>
          <w:i/>
        </w:rPr>
        <w:t>IL-6</w:t>
      </w:r>
      <w:r w:rsidRPr="00510ECD">
        <w:rPr>
          <w:rFonts w:ascii="Book Antiqua" w:hAnsi="Book Antiqua"/>
        </w:rPr>
        <w:t xml:space="preserve"> haplotype, age and sex of </w:t>
      </w:r>
      <w:r w:rsidR="0098242B" w:rsidRPr="00510ECD">
        <w:rPr>
          <w:rFonts w:ascii="Book Antiqua" w:hAnsi="Book Antiqua"/>
        </w:rPr>
        <w:t xml:space="preserve">the </w:t>
      </w:r>
      <w:r w:rsidRPr="00510ECD">
        <w:rPr>
          <w:rFonts w:ascii="Book Antiqua" w:hAnsi="Book Antiqua"/>
        </w:rPr>
        <w:t>individu</w:t>
      </w:r>
      <w:r w:rsidR="003557B5" w:rsidRPr="00510ECD">
        <w:rPr>
          <w:rFonts w:ascii="Book Antiqua" w:hAnsi="Book Antiqua"/>
        </w:rPr>
        <w:t xml:space="preserve">al and presence of sex </w:t>
      </w:r>
      <w:proofErr w:type="gramStart"/>
      <w:r w:rsidR="003557B5" w:rsidRPr="00510ECD">
        <w:rPr>
          <w:rFonts w:ascii="Book Antiqua" w:hAnsi="Book Antiqua"/>
        </w:rPr>
        <w:t>steroids</w:t>
      </w:r>
      <w:r w:rsidR="00A54D0D" w:rsidRPr="00510ECD">
        <w:rPr>
          <w:rFonts w:ascii="Book Antiqua" w:hAnsi="Book Antiqua"/>
          <w:vertAlign w:val="superscript"/>
        </w:rPr>
        <w:t>[</w:t>
      </w:r>
      <w:proofErr w:type="gramEnd"/>
      <w:r w:rsidR="00A54D0D" w:rsidRPr="00510ECD">
        <w:rPr>
          <w:rFonts w:ascii="Book Antiqua" w:hAnsi="Book Antiqua"/>
          <w:vertAlign w:val="superscript"/>
        </w:rPr>
        <w:t>5]</w:t>
      </w:r>
      <w:r w:rsidRPr="00510ECD">
        <w:rPr>
          <w:rFonts w:ascii="Book Antiqua" w:hAnsi="Book Antiqua"/>
        </w:rPr>
        <w:t xml:space="preserve">. Estrogen regulates protein synthesis at transcriptional levels, particularly those proteins which are involved in glucose and lipid metabolism. </w:t>
      </w:r>
    </w:p>
    <w:p w:rsidR="00ED2D9A" w:rsidRPr="00510ECD" w:rsidRDefault="00ED2D9A" w:rsidP="003557B5">
      <w:pPr>
        <w:autoSpaceDE w:val="0"/>
        <w:autoSpaceDN w:val="0"/>
        <w:adjustRightInd w:val="0"/>
        <w:spacing w:line="360" w:lineRule="auto"/>
        <w:ind w:firstLineChars="100" w:firstLine="240"/>
        <w:jc w:val="both"/>
        <w:rPr>
          <w:rFonts w:ascii="Book Antiqua" w:hAnsi="Book Antiqua"/>
        </w:rPr>
      </w:pPr>
      <w:r w:rsidRPr="00510ECD">
        <w:rPr>
          <w:rFonts w:ascii="Book Antiqua" w:hAnsi="Book Antiqua"/>
        </w:rPr>
        <w:t xml:space="preserve">In overweight IGT Finnish subjects, simultaneous polymorphism </w:t>
      </w:r>
      <w:r w:rsidRPr="00510ECD">
        <w:rPr>
          <w:rFonts w:ascii="Book Antiqua" w:hAnsi="Book Antiqua"/>
          <w:i/>
        </w:rPr>
        <w:t>C-174G</w:t>
      </w:r>
      <w:r w:rsidRPr="00510ECD">
        <w:rPr>
          <w:rFonts w:ascii="Book Antiqua" w:hAnsi="Book Antiqua"/>
        </w:rPr>
        <w:t xml:space="preserve"> </w:t>
      </w:r>
      <w:r w:rsidR="0098242B" w:rsidRPr="00510ECD">
        <w:rPr>
          <w:rFonts w:ascii="Book Antiqua" w:hAnsi="Book Antiqua"/>
        </w:rPr>
        <w:t xml:space="preserve">in </w:t>
      </w:r>
      <w:r w:rsidR="0098242B" w:rsidRPr="00510ECD">
        <w:rPr>
          <w:rFonts w:ascii="Book Antiqua" w:hAnsi="Book Antiqua"/>
          <w:i/>
        </w:rPr>
        <w:t xml:space="preserve">IL6 </w:t>
      </w:r>
      <w:r w:rsidRPr="00510ECD">
        <w:rPr>
          <w:rFonts w:ascii="Book Antiqua" w:hAnsi="Book Antiqua"/>
        </w:rPr>
        <w:t xml:space="preserve">and </w:t>
      </w:r>
      <w:r w:rsidR="00594DDD" w:rsidRPr="00510ECD">
        <w:rPr>
          <w:rFonts w:ascii="Book Antiqua" w:hAnsi="Book Antiqua"/>
        </w:rPr>
        <w:t xml:space="preserve">the </w:t>
      </w:r>
      <w:r w:rsidR="00594DDD" w:rsidRPr="00510ECD">
        <w:rPr>
          <w:rFonts w:ascii="Book Antiqua" w:hAnsi="Book Antiqua"/>
          <w:i/>
        </w:rPr>
        <w:t>G-308A</w:t>
      </w:r>
      <w:r w:rsidR="00594DDD" w:rsidRPr="00510ECD">
        <w:rPr>
          <w:rFonts w:ascii="Book Antiqua" w:hAnsi="Book Antiqua"/>
        </w:rPr>
        <w:t xml:space="preserve"> polymorphism in </w:t>
      </w:r>
      <w:r w:rsidRPr="00510ECD">
        <w:rPr>
          <w:rFonts w:ascii="Book Antiqua" w:hAnsi="Book Antiqua"/>
          <w:i/>
        </w:rPr>
        <w:t xml:space="preserve">TNF-α </w:t>
      </w:r>
      <w:r w:rsidRPr="00510ECD">
        <w:rPr>
          <w:rFonts w:ascii="Book Antiqua" w:hAnsi="Book Antiqua"/>
        </w:rPr>
        <w:t>showed a 2.2 fold increase</w:t>
      </w:r>
      <w:r w:rsidR="00855898" w:rsidRPr="00510ECD">
        <w:rPr>
          <w:rFonts w:ascii="Book Antiqua" w:hAnsi="Book Antiqua"/>
        </w:rPr>
        <w:t>d</w:t>
      </w:r>
      <w:r w:rsidRPr="00510ECD">
        <w:rPr>
          <w:rFonts w:ascii="Book Antiqua" w:hAnsi="Book Antiqua"/>
        </w:rPr>
        <w:t xml:space="preserve"> risk of T2DM than </w:t>
      </w:r>
      <w:r w:rsidR="003557B5" w:rsidRPr="00510ECD">
        <w:rPr>
          <w:rFonts w:ascii="Book Antiqua" w:hAnsi="Book Antiqua"/>
        </w:rPr>
        <w:t>any other SNP</w:t>
      </w:r>
      <w:r w:rsidR="00855898" w:rsidRPr="00510ECD">
        <w:rPr>
          <w:rFonts w:ascii="Book Antiqua" w:hAnsi="Book Antiqua"/>
          <w:vertAlign w:val="superscript"/>
        </w:rPr>
        <w:t>[6]</w:t>
      </w:r>
      <w:r w:rsidR="003557B5" w:rsidRPr="00510ECD">
        <w:rPr>
          <w:rFonts w:ascii="Book Antiqua" w:eastAsiaTheme="minorEastAsia" w:hAnsi="Book Antiqua" w:hint="eastAsia"/>
          <w:lang w:eastAsia="zh-CN"/>
        </w:rPr>
        <w:t xml:space="preserve"> </w:t>
      </w:r>
      <w:r w:rsidRPr="00510ECD">
        <w:rPr>
          <w:rFonts w:ascii="Book Antiqua" w:hAnsi="Book Antiqua"/>
        </w:rPr>
        <w:t>neither of SNP, although risk was not higher in simultaneous SNP’s as compared to</w:t>
      </w:r>
      <w:r w:rsidRPr="00510ECD">
        <w:rPr>
          <w:rFonts w:ascii="Book Antiqua" w:hAnsi="Book Antiqua"/>
          <w:i/>
        </w:rPr>
        <w:t xml:space="preserve"> </w:t>
      </w:r>
      <w:r w:rsidR="00855898" w:rsidRPr="00510ECD">
        <w:rPr>
          <w:rFonts w:ascii="Book Antiqua" w:hAnsi="Book Antiqua"/>
        </w:rPr>
        <w:t xml:space="preserve">the </w:t>
      </w:r>
      <w:r w:rsidRPr="00510ECD">
        <w:rPr>
          <w:rFonts w:ascii="Book Antiqua" w:hAnsi="Book Antiqua"/>
          <w:i/>
        </w:rPr>
        <w:t>G-308A</w:t>
      </w:r>
      <w:r w:rsidRPr="00510ECD">
        <w:rPr>
          <w:rFonts w:ascii="Book Antiqua" w:hAnsi="Book Antiqua"/>
        </w:rPr>
        <w:t xml:space="preserve"> SNP alone showing a gene-gene int</w:t>
      </w:r>
      <w:r w:rsidR="003557B5" w:rsidRPr="00510ECD">
        <w:rPr>
          <w:rFonts w:ascii="Book Antiqua" w:hAnsi="Book Antiqua"/>
        </w:rPr>
        <w:t>eraction</w:t>
      </w:r>
      <w:r w:rsidR="00A54D0D" w:rsidRPr="00510ECD">
        <w:rPr>
          <w:rFonts w:ascii="Book Antiqua" w:hAnsi="Book Antiqua"/>
          <w:vertAlign w:val="superscript"/>
        </w:rPr>
        <w:t>[6]</w:t>
      </w:r>
      <w:r w:rsidRPr="00510ECD">
        <w:rPr>
          <w:rFonts w:ascii="Book Antiqua" w:hAnsi="Book Antiqua"/>
        </w:rPr>
        <w:t xml:space="preserve">. </w:t>
      </w:r>
    </w:p>
    <w:p w:rsidR="00ED2D9A" w:rsidRPr="00510ECD" w:rsidRDefault="00ED2D9A" w:rsidP="003557B5">
      <w:pPr>
        <w:autoSpaceDE w:val="0"/>
        <w:autoSpaceDN w:val="0"/>
        <w:adjustRightInd w:val="0"/>
        <w:spacing w:line="360" w:lineRule="auto"/>
        <w:ind w:firstLineChars="100" w:firstLine="240"/>
        <w:jc w:val="both"/>
        <w:rPr>
          <w:rFonts w:ascii="Book Antiqua" w:hAnsi="Book Antiqua"/>
        </w:rPr>
      </w:pPr>
      <w:r w:rsidRPr="00510ECD">
        <w:rPr>
          <w:rFonts w:ascii="Book Antiqua" w:hAnsi="Book Antiqua"/>
        </w:rPr>
        <w:t xml:space="preserve">Individually, </w:t>
      </w:r>
      <w:r w:rsidRPr="00510ECD">
        <w:rPr>
          <w:rFonts w:ascii="Book Antiqua" w:hAnsi="Book Antiqua"/>
          <w:i/>
        </w:rPr>
        <w:t xml:space="preserve">IL-6-597 G/A, TNF-α -308G/A </w:t>
      </w:r>
      <w:r w:rsidRPr="00510ECD">
        <w:rPr>
          <w:rFonts w:ascii="Book Antiqua" w:hAnsi="Book Antiqua"/>
        </w:rPr>
        <w:t>and</w:t>
      </w:r>
      <w:r w:rsidRPr="00510ECD">
        <w:rPr>
          <w:rFonts w:ascii="Book Antiqua" w:hAnsi="Book Antiqua"/>
          <w:i/>
        </w:rPr>
        <w:t xml:space="preserve"> IL-10 -592C/A </w:t>
      </w:r>
      <w:r w:rsidRPr="00510ECD">
        <w:rPr>
          <w:rFonts w:ascii="Book Antiqua" w:hAnsi="Book Antiqua"/>
        </w:rPr>
        <w:t xml:space="preserve">do not show any association between SNP and risk of T2DM in Indian population but </w:t>
      </w:r>
      <w:r w:rsidR="00C33C64" w:rsidRPr="00510ECD">
        <w:rPr>
          <w:rFonts w:ascii="Book Antiqua" w:hAnsi="Book Antiqua"/>
        </w:rPr>
        <w:t xml:space="preserve">combined </w:t>
      </w:r>
      <w:r w:rsidRPr="00510ECD">
        <w:rPr>
          <w:rFonts w:ascii="Book Antiqua" w:hAnsi="Book Antiqua"/>
        </w:rPr>
        <w:t xml:space="preserve">genotypes of </w:t>
      </w:r>
      <w:r w:rsidRPr="00510ECD">
        <w:rPr>
          <w:rFonts w:ascii="Book Antiqua" w:hAnsi="Book Antiqua"/>
          <w:i/>
        </w:rPr>
        <w:t>IL-6</w:t>
      </w:r>
      <w:r w:rsidR="00907239" w:rsidRPr="00510ECD">
        <w:rPr>
          <w:rFonts w:ascii="Book Antiqua" w:eastAsiaTheme="minorEastAsia" w:hAnsi="Book Antiqua" w:hint="eastAsia"/>
          <w:i/>
          <w:lang w:eastAsia="zh-CN"/>
        </w:rPr>
        <w:t xml:space="preserve"> </w:t>
      </w:r>
      <w:r w:rsidRPr="00510ECD">
        <w:rPr>
          <w:rFonts w:ascii="Book Antiqua" w:hAnsi="Book Antiqua"/>
          <w:i/>
        </w:rPr>
        <w:t>-597 GA</w:t>
      </w:r>
      <w:r w:rsidRPr="00510ECD">
        <w:rPr>
          <w:rFonts w:ascii="Book Antiqua" w:hAnsi="Book Antiqua"/>
        </w:rPr>
        <w:t xml:space="preserve"> and </w:t>
      </w:r>
      <w:r w:rsidRPr="00510ECD">
        <w:rPr>
          <w:rFonts w:ascii="Book Antiqua" w:hAnsi="Book Antiqua"/>
          <w:i/>
        </w:rPr>
        <w:t>TNF-α -308 GG</w:t>
      </w:r>
      <w:r w:rsidRPr="00510ECD">
        <w:rPr>
          <w:rFonts w:ascii="Book Antiqua" w:hAnsi="Book Antiqua"/>
        </w:rPr>
        <w:t xml:space="preserve"> increased the risk of T2DM up to 21 times</w:t>
      </w:r>
      <w:r w:rsidR="00222118" w:rsidRPr="00510ECD">
        <w:rPr>
          <w:rFonts w:ascii="Book Antiqua" w:hAnsi="Book Antiqua"/>
        </w:rPr>
        <w:t>, while</w:t>
      </w:r>
      <w:r w:rsidRPr="00510ECD">
        <w:rPr>
          <w:rFonts w:ascii="Book Antiqua" w:hAnsi="Book Antiqua"/>
        </w:rPr>
        <w:t xml:space="preserve"> triple combination of </w:t>
      </w:r>
      <w:r w:rsidRPr="00510ECD">
        <w:rPr>
          <w:rFonts w:ascii="Book Antiqua" w:hAnsi="Book Antiqua"/>
          <w:i/>
        </w:rPr>
        <w:t>IL-6</w:t>
      </w:r>
      <w:r w:rsidR="00907239" w:rsidRPr="00510ECD">
        <w:rPr>
          <w:rFonts w:ascii="Book Antiqua" w:eastAsiaTheme="minorEastAsia" w:hAnsi="Book Antiqua" w:hint="eastAsia"/>
          <w:i/>
          <w:lang w:eastAsia="zh-CN"/>
        </w:rPr>
        <w:t xml:space="preserve"> </w:t>
      </w:r>
      <w:r w:rsidRPr="00510ECD">
        <w:rPr>
          <w:rFonts w:ascii="Book Antiqua" w:hAnsi="Book Antiqua"/>
          <w:i/>
        </w:rPr>
        <w:t xml:space="preserve">-597 AA, TNF-α -308 GG </w:t>
      </w:r>
      <w:r w:rsidRPr="00510ECD">
        <w:rPr>
          <w:rFonts w:ascii="Book Antiqua" w:hAnsi="Book Antiqua"/>
        </w:rPr>
        <w:t>and</w:t>
      </w:r>
      <w:r w:rsidRPr="00510ECD">
        <w:rPr>
          <w:rFonts w:ascii="Book Antiqua" w:hAnsi="Book Antiqua"/>
          <w:i/>
        </w:rPr>
        <w:t xml:space="preserve"> IL-10</w:t>
      </w:r>
      <w:r w:rsidR="00907239" w:rsidRPr="00510ECD">
        <w:rPr>
          <w:rFonts w:ascii="Book Antiqua" w:eastAsiaTheme="minorEastAsia" w:hAnsi="Book Antiqua" w:hint="eastAsia"/>
          <w:i/>
          <w:lang w:eastAsia="zh-CN"/>
        </w:rPr>
        <w:t xml:space="preserve"> </w:t>
      </w:r>
      <w:r w:rsidRPr="00510ECD">
        <w:rPr>
          <w:rFonts w:ascii="Book Antiqua" w:hAnsi="Book Antiqua"/>
          <w:i/>
        </w:rPr>
        <w:t>-592 CA</w:t>
      </w:r>
      <w:r w:rsidRPr="00510ECD">
        <w:rPr>
          <w:rFonts w:ascii="Book Antiqua" w:hAnsi="Book Antiqua"/>
        </w:rPr>
        <w:t xml:space="preserve"> increased the risk to 314 times. Presence of minor allele </w:t>
      </w:r>
      <w:r w:rsidRPr="00510ECD">
        <w:rPr>
          <w:rFonts w:ascii="Book Antiqua" w:hAnsi="Book Antiqua"/>
          <w:i/>
        </w:rPr>
        <w:t>A</w:t>
      </w:r>
      <w:r w:rsidRPr="00510ECD">
        <w:rPr>
          <w:rFonts w:ascii="Book Antiqua" w:hAnsi="Book Antiqua"/>
        </w:rPr>
        <w:t xml:space="preserve"> in all 3 genes increased the risk up to 1.41 times in Indian population, showi</w:t>
      </w:r>
      <w:r w:rsidR="003557B5" w:rsidRPr="00510ECD">
        <w:rPr>
          <w:rFonts w:ascii="Book Antiqua" w:hAnsi="Book Antiqua"/>
        </w:rPr>
        <w:t xml:space="preserve">ng strong gene-gene </w:t>
      </w:r>
      <w:proofErr w:type="gramStart"/>
      <w:r w:rsidR="003557B5" w:rsidRPr="00510ECD">
        <w:rPr>
          <w:rFonts w:ascii="Book Antiqua" w:hAnsi="Book Antiqua"/>
        </w:rPr>
        <w:t>interaction</w:t>
      </w:r>
      <w:r w:rsidR="00155BB8" w:rsidRPr="00510ECD">
        <w:rPr>
          <w:rFonts w:ascii="Book Antiqua" w:hAnsi="Book Antiqua"/>
          <w:vertAlign w:val="superscript"/>
        </w:rPr>
        <w:t>[</w:t>
      </w:r>
      <w:proofErr w:type="gramEnd"/>
      <w:r w:rsidR="00155BB8" w:rsidRPr="00510ECD">
        <w:rPr>
          <w:rFonts w:ascii="Book Antiqua" w:hAnsi="Book Antiqua"/>
          <w:vertAlign w:val="superscript"/>
        </w:rPr>
        <w:t>7]</w:t>
      </w:r>
      <w:r w:rsidRPr="00510ECD">
        <w:rPr>
          <w:rFonts w:ascii="Book Antiqua" w:hAnsi="Book Antiqua"/>
        </w:rPr>
        <w:t>.</w:t>
      </w:r>
    </w:p>
    <w:p w:rsidR="00ED2D9A" w:rsidRPr="00510ECD" w:rsidRDefault="00ED2D9A" w:rsidP="003557B5">
      <w:pPr>
        <w:spacing w:line="360" w:lineRule="auto"/>
        <w:ind w:firstLineChars="100" w:firstLine="240"/>
        <w:jc w:val="both"/>
        <w:rPr>
          <w:rFonts w:ascii="Book Antiqua" w:hAnsi="Book Antiqua"/>
        </w:rPr>
      </w:pPr>
      <w:r w:rsidRPr="00510ECD">
        <w:rPr>
          <w:rFonts w:ascii="Book Antiqua" w:hAnsi="Book Antiqua"/>
        </w:rPr>
        <w:t xml:space="preserve">Impact of SNPs in </w:t>
      </w:r>
      <w:r w:rsidR="00222118" w:rsidRPr="00510ECD">
        <w:rPr>
          <w:rFonts w:ascii="Book Antiqua" w:hAnsi="Book Antiqua"/>
        </w:rPr>
        <w:t xml:space="preserve">the </w:t>
      </w:r>
      <w:r w:rsidRPr="00510ECD">
        <w:rPr>
          <w:rFonts w:ascii="Book Antiqua" w:hAnsi="Book Antiqua"/>
        </w:rPr>
        <w:t xml:space="preserve">resistin promoter region is also found to be influenced by gene-gene interaction. Presence of Pro/Pro genotype of PPAR gamma </w:t>
      </w:r>
      <w:r w:rsidR="00D07DFE" w:rsidRPr="00510ECD">
        <w:rPr>
          <w:rFonts w:ascii="Book Antiqua" w:hAnsi="Book Antiqua"/>
        </w:rPr>
        <w:t>acts synergistically</w:t>
      </w:r>
      <w:r w:rsidRPr="00510ECD">
        <w:rPr>
          <w:rFonts w:ascii="Book Antiqua" w:hAnsi="Book Antiqua"/>
        </w:rPr>
        <w:t xml:space="preserve"> with </w:t>
      </w:r>
      <w:r w:rsidRPr="00510ECD">
        <w:rPr>
          <w:rFonts w:ascii="Book Antiqua" w:hAnsi="Book Antiqua"/>
          <w:i/>
        </w:rPr>
        <w:t>RETN</w:t>
      </w:r>
      <w:r w:rsidR="00907239" w:rsidRPr="00510ECD">
        <w:rPr>
          <w:rFonts w:ascii="Book Antiqua" w:eastAsiaTheme="minorEastAsia" w:hAnsi="Book Antiqua" w:hint="eastAsia"/>
          <w:i/>
          <w:lang w:eastAsia="zh-CN"/>
        </w:rPr>
        <w:t xml:space="preserve"> </w:t>
      </w:r>
      <w:r w:rsidRPr="00510ECD">
        <w:rPr>
          <w:rFonts w:ascii="Book Antiqua" w:hAnsi="Book Antiqua"/>
        </w:rPr>
        <w:t>-</w:t>
      </w:r>
      <w:r w:rsidRPr="00510ECD">
        <w:rPr>
          <w:rFonts w:ascii="Book Antiqua" w:hAnsi="Book Antiqua"/>
          <w:i/>
        </w:rPr>
        <w:t>420 G</w:t>
      </w:r>
      <w:r w:rsidR="006C5DFB" w:rsidRPr="00510ECD">
        <w:rPr>
          <w:rFonts w:ascii="Book Antiqua" w:hAnsi="Book Antiqua"/>
        </w:rPr>
        <w:t xml:space="preserve"> allele in augmenting serum</w:t>
      </w:r>
      <w:r w:rsidRPr="00510ECD">
        <w:rPr>
          <w:rFonts w:ascii="Book Antiqua" w:hAnsi="Book Antiqua"/>
        </w:rPr>
        <w:t xml:space="preserve"> resisti</w:t>
      </w:r>
      <w:r w:rsidR="003557B5" w:rsidRPr="00510ECD">
        <w:rPr>
          <w:rFonts w:ascii="Book Antiqua" w:hAnsi="Book Antiqua"/>
        </w:rPr>
        <w:t xml:space="preserve">n levels in Japanese </w:t>
      </w:r>
      <w:proofErr w:type="gramStart"/>
      <w:r w:rsidR="003557B5" w:rsidRPr="00510ECD">
        <w:rPr>
          <w:rFonts w:ascii="Book Antiqua" w:hAnsi="Book Antiqua"/>
        </w:rPr>
        <w:t>population</w:t>
      </w:r>
      <w:r w:rsidR="00155BB8" w:rsidRPr="00510ECD">
        <w:rPr>
          <w:rFonts w:ascii="Book Antiqua" w:hAnsi="Book Antiqua"/>
          <w:vertAlign w:val="superscript"/>
        </w:rPr>
        <w:t>[</w:t>
      </w:r>
      <w:proofErr w:type="gramEnd"/>
      <w:r w:rsidR="00155BB8" w:rsidRPr="00510ECD">
        <w:rPr>
          <w:rFonts w:ascii="Book Antiqua" w:hAnsi="Book Antiqua"/>
          <w:vertAlign w:val="superscript"/>
        </w:rPr>
        <w:t>8]</w:t>
      </w:r>
      <w:r w:rsidRPr="00510ECD">
        <w:rPr>
          <w:rFonts w:ascii="Book Antiqua" w:hAnsi="Book Antiqua"/>
        </w:rPr>
        <w:t xml:space="preserve">. SNPs in regions outside the coding region may influence transcription or mRNA stability and thus affect the expression of the gene. Nuclear proteins </w:t>
      </w:r>
      <w:r w:rsidR="00C61464" w:rsidRPr="00510ECD">
        <w:rPr>
          <w:rFonts w:ascii="Book Antiqua" w:hAnsi="Book Antiqua"/>
        </w:rPr>
        <w:t xml:space="preserve">are </w:t>
      </w:r>
      <w:r w:rsidRPr="00510ECD">
        <w:rPr>
          <w:rFonts w:ascii="Book Antiqua" w:hAnsi="Book Antiqua"/>
        </w:rPr>
        <w:t xml:space="preserve">specifically recognized </w:t>
      </w:r>
      <w:r w:rsidR="00C61464" w:rsidRPr="00510ECD">
        <w:rPr>
          <w:rFonts w:ascii="Book Antiqua" w:hAnsi="Book Antiqua"/>
        </w:rPr>
        <w:t xml:space="preserve">with a single </w:t>
      </w:r>
      <w:r w:rsidR="003557B5" w:rsidRPr="00510ECD">
        <w:rPr>
          <w:rFonts w:ascii="Book Antiqua" w:hAnsi="Book Antiqua"/>
        </w:rPr>
        <w:t>base difference at SNP</w:t>
      </w:r>
      <w:r w:rsidRPr="00510ECD">
        <w:rPr>
          <w:rFonts w:ascii="Book Antiqua" w:hAnsi="Book Antiqua"/>
          <w:i/>
        </w:rPr>
        <w:t>-358</w:t>
      </w:r>
      <w:r w:rsidRPr="00510ECD">
        <w:rPr>
          <w:rFonts w:ascii="Book Antiqua" w:hAnsi="Book Antiqua"/>
        </w:rPr>
        <w:t xml:space="preserve"> in </w:t>
      </w:r>
      <w:r w:rsidRPr="00510ECD">
        <w:rPr>
          <w:rFonts w:ascii="Book Antiqua" w:hAnsi="Book Antiqua"/>
          <w:i/>
        </w:rPr>
        <w:t xml:space="preserve">RETN </w:t>
      </w:r>
      <w:r w:rsidRPr="00510ECD">
        <w:rPr>
          <w:rFonts w:ascii="Book Antiqua" w:hAnsi="Book Antiqua"/>
        </w:rPr>
        <w:t xml:space="preserve">gene but not at SNP </w:t>
      </w:r>
      <w:r w:rsidR="003557B5" w:rsidRPr="00510ECD">
        <w:rPr>
          <w:rFonts w:ascii="Book Antiqua" w:hAnsi="Book Antiqua"/>
          <w:i/>
        </w:rPr>
        <w:t>RETN</w:t>
      </w:r>
      <w:r w:rsidR="00907239" w:rsidRPr="00510ECD">
        <w:rPr>
          <w:rFonts w:ascii="Book Antiqua" w:eastAsiaTheme="minorEastAsia" w:hAnsi="Book Antiqua" w:hint="eastAsia"/>
          <w:i/>
          <w:lang w:eastAsia="zh-CN"/>
        </w:rPr>
        <w:t xml:space="preserve"> </w:t>
      </w:r>
      <w:r w:rsidRPr="00510ECD">
        <w:rPr>
          <w:rFonts w:ascii="Book Antiqua" w:hAnsi="Book Antiqua"/>
          <w:i/>
        </w:rPr>
        <w:t>-638</w:t>
      </w:r>
      <w:r w:rsidRPr="00510ECD">
        <w:rPr>
          <w:rFonts w:ascii="Book Antiqua" w:hAnsi="Book Antiqua"/>
        </w:rPr>
        <w:t xml:space="preserve">. Therefore, </w:t>
      </w:r>
      <w:r w:rsidRPr="00510ECD">
        <w:rPr>
          <w:rFonts w:ascii="Book Antiqua" w:hAnsi="Book Antiqua"/>
          <w:i/>
        </w:rPr>
        <w:t>A</w:t>
      </w:r>
      <w:r w:rsidRPr="00510ECD">
        <w:rPr>
          <w:rFonts w:ascii="Book Antiqua" w:hAnsi="Book Antiqua"/>
        </w:rPr>
        <w:t xml:space="preserve"> at </w:t>
      </w:r>
      <w:r w:rsidR="003557B5" w:rsidRPr="00510ECD">
        <w:rPr>
          <w:rFonts w:ascii="Book Antiqua" w:hAnsi="Book Antiqua"/>
          <w:i/>
        </w:rPr>
        <w:t>RETN</w:t>
      </w:r>
      <w:r w:rsidR="00907239" w:rsidRPr="00510ECD">
        <w:rPr>
          <w:rFonts w:ascii="Book Antiqua" w:eastAsiaTheme="minorEastAsia" w:hAnsi="Book Antiqua" w:hint="eastAsia"/>
          <w:i/>
          <w:lang w:eastAsia="zh-CN"/>
        </w:rPr>
        <w:t xml:space="preserve"> </w:t>
      </w:r>
      <w:r w:rsidRPr="00510ECD">
        <w:rPr>
          <w:rFonts w:ascii="Book Antiqua" w:hAnsi="Book Antiqua"/>
          <w:i/>
        </w:rPr>
        <w:t>-358</w:t>
      </w:r>
      <w:r w:rsidRPr="00510ECD">
        <w:rPr>
          <w:rFonts w:ascii="Book Antiqua" w:hAnsi="Book Antiqua"/>
        </w:rPr>
        <w:t xml:space="preserve"> is required for </w:t>
      </w:r>
      <w:r w:rsidRPr="00510ECD">
        <w:rPr>
          <w:rFonts w:ascii="Book Antiqua" w:hAnsi="Book Antiqua"/>
          <w:i/>
        </w:rPr>
        <w:t>G</w:t>
      </w:r>
      <w:r w:rsidRPr="00510ECD">
        <w:rPr>
          <w:rFonts w:ascii="Book Antiqua" w:hAnsi="Book Antiqua"/>
        </w:rPr>
        <w:t xml:space="preserve"> at </w:t>
      </w:r>
      <w:r w:rsidR="003557B5" w:rsidRPr="00510ECD">
        <w:rPr>
          <w:rFonts w:ascii="Book Antiqua" w:hAnsi="Book Antiqua"/>
          <w:i/>
        </w:rPr>
        <w:t>RETN</w:t>
      </w:r>
      <w:r w:rsidR="00907239" w:rsidRPr="00510ECD">
        <w:rPr>
          <w:rFonts w:ascii="Book Antiqua" w:eastAsiaTheme="minorEastAsia" w:hAnsi="Book Antiqua" w:hint="eastAsia"/>
          <w:i/>
          <w:lang w:eastAsia="zh-CN"/>
        </w:rPr>
        <w:t xml:space="preserve"> </w:t>
      </w:r>
      <w:r w:rsidR="003557B5" w:rsidRPr="00510ECD">
        <w:rPr>
          <w:rFonts w:ascii="Book Antiqua" w:eastAsiaTheme="minorEastAsia" w:hAnsi="Book Antiqua" w:hint="eastAsia"/>
          <w:i/>
          <w:lang w:eastAsia="zh-CN"/>
        </w:rPr>
        <w:t>-</w:t>
      </w:r>
      <w:r w:rsidRPr="00510ECD">
        <w:rPr>
          <w:rFonts w:ascii="Book Antiqua" w:hAnsi="Book Antiqua"/>
          <w:i/>
        </w:rPr>
        <w:t>420</w:t>
      </w:r>
      <w:r w:rsidRPr="00510ECD">
        <w:rPr>
          <w:rFonts w:ascii="Book Antiqua" w:hAnsi="Book Antiqua"/>
        </w:rPr>
        <w:t xml:space="preserve"> to confer the highest plasma resistin in </w:t>
      </w:r>
      <w:r w:rsidR="003557B5" w:rsidRPr="00510ECD">
        <w:rPr>
          <w:rFonts w:ascii="Book Antiqua" w:hAnsi="Book Antiqua"/>
        </w:rPr>
        <w:t xml:space="preserve">the general Japanese </w:t>
      </w:r>
      <w:proofErr w:type="gramStart"/>
      <w:r w:rsidR="003557B5" w:rsidRPr="00510ECD">
        <w:rPr>
          <w:rFonts w:ascii="Book Antiqua" w:hAnsi="Book Antiqua"/>
        </w:rPr>
        <w:t>population</w:t>
      </w:r>
      <w:r w:rsidR="00155BB8" w:rsidRPr="00510ECD">
        <w:rPr>
          <w:rFonts w:ascii="Book Antiqua" w:hAnsi="Book Antiqua"/>
          <w:vertAlign w:val="superscript"/>
        </w:rPr>
        <w:t>[</w:t>
      </w:r>
      <w:proofErr w:type="gramEnd"/>
      <w:r w:rsidR="00155BB8" w:rsidRPr="00510ECD">
        <w:rPr>
          <w:rFonts w:ascii="Book Antiqua" w:hAnsi="Book Antiqua"/>
          <w:vertAlign w:val="superscript"/>
        </w:rPr>
        <w:t>9]</w:t>
      </w:r>
      <w:r w:rsidRPr="00510ECD">
        <w:rPr>
          <w:rFonts w:ascii="Book Antiqua" w:hAnsi="Book Antiqua"/>
        </w:rPr>
        <w:t xml:space="preserve">. In Caucasians, the association between SNP </w:t>
      </w:r>
      <w:r w:rsidRPr="00510ECD">
        <w:rPr>
          <w:rFonts w:ascii="Book Antiqua" w:hAnsi="Book Antiqua"/>
          <w:i/>
        </w:rPr>
        <w:t>RETN C</w:t>
      </w:r>
      <w:r w:rsidR="00907239" w:rsidRPr="00510ECD">
        <w:rPr>
          <w:rFonts w:ascii="Book Antiqua" w:eastAsiaTheme="minorEastAsia" w:hAnsi="Book Antiqua" w:hint="eastAsia"/>
          <w:i/>
          <w:lang w:eastAsia="zh-CN"/>
        </w:rPr>
        <w:t xml:space="preserve"> </w:t>
      </w:r>
      <w:r w:rsidRPr="00510ECD">
        <w:rPr>
          <w:rFonts w:ascii="Book Antiqua" w:hAnsi="Book Antiqua"/>
          <w:i/>
        </w:rPr>
        <w:t>-420G</w:t>
      </w:r>
      <w:r w:rsidRPr="00510ECD">
        <w:rPr>
          <w:rFonts w:ascii="Book Antiqua" w:hAnsi="Book Antiqua"/>
        </w:rPr>
        <w:t xml:space="preserve"> and plasma resistin is not strong, and A at </w:t>
      </w:r>
      <w:r w:rsidRPr="00510ECD">
        <w:rPr>
          <w:rFonts w:ascii="Book Antiqua" w:hAnsi="Book Antiqua"/>
          <w:i/>
        </w:rPr>
        <w:t>RETN</w:t>
      </w:r>
      <w:r w:rsidRPr="00510ECD">
        <w:rPr>
          <w:rFonts w:ascii="Book Antiqua" w:hAnsi="Book Antiqua"/>
        </w:rPr>
        <w:t xml:space="preserve"> </w:t>
      </w:r>
      <w:r w:rsidR="003557B5" w:rsidRPr="00510ECD">
        <w:rPr>
          <w:rFonts w:ascii="Book Antiqua" w:eastAsiaTheme="minorEastAsia" w:hAnsi="Book Antiqua" w:hint="eastAsia"/>
          <w:i/>
          <w:lang w:eastAsia="zh-CN"/>
        </w:rPr>
        <w:t>-</w:t>
      </w:r>
      <w:r w:rsidRPr="00510ECD">
        <w:rPr>
          <w:rFonts w:ascii="Book Antiqua" w:hAnsi="Book Antiqua"/>
          <w:i/>
        </w:rPr>
        <w:t>358</w:t>
      </w:r>
      <w:r w:rsidRPr="00510ECD">
        <w:rPr>
          <w:rFonts w:ascii="Book Antiqua" w:hAnsi="Book Antiqua"/>
        </w:rPr>
        <w:t xml:space="preserve"> may not exist, suggesting that SNP </w:t>
      </w:r>
      <w:r w:rsidRPr="00510ECD">
        <w:rPr>
          <w:rFonts w:ascii="Book Antiqua" w:hAnsi="Book Antiqua"/>
          <w:i/>
        </w:rPr>
        <w:t>RETN -358</w:t>
      </w:r>
      <w:r w:rsidRPr="00510ECD">
        <w:rPr>
          <w:rFonts w:ascii="Book Antiqua" w:hAnsi="Book Antiqua"/>
        </w:rPr>
        <w:t xml:space="preserve"> could</w:t>
      </w:r>
      <w:r w:rsidR="003557B5" w:rsidRPr="00510ECD">
        <w:rPr>
          <w:rFonts w:ascii="Book Antiqua" w:hAnsi="Book Antiqua"/>
        </w:rPr>
        <w:t xml:space="preserve"> explain this ethnic </w:t>
      </w:r>
      <w:proofErr w:type="gramStart"/>
      <w:r w:rsidR="003557B5" w:rsidRPr="00510ECD">
        <w:rPr>
          <w:rFonts w:ascii="Book Antiqua" w:hAnsi="Book Antiqua"/>
        </w:rPr>
        <w:t>difference</w:t>
      </w:r>
      <w:r w:rsidR="00155BB8" w:rsidRPr="00510ECD">
        <w:rPr>
          <w:rFonts w:ascii="Book Antiqua" w:hAnsi="Book Antiqua"/>
          <w:vertAlign w:val="superscript"/>
        </w:rPr>
        <w:t>[</w:t>
      </w:r>
      <w:proofErr w:type="gramEnd"/>
      <w:r w:rsidR="00155BB8" w:rsidRPr="00510ECD">
        <w:rPr>
          <w:rFonts w:ascii="Book Antiqua" w:hAnsi="Book Antiqua"/>
          <w:vertAlign w:val="superscript"/>
        </w:rPr>
        <w:t>9]</w:t>
      </w:r>
      <w:r w:rsidRPr="00510ECD">
        <w:rPr>
          <w:rFonts w:ascii="Book Antiqua" w:hAnsi="Book Antiqua"/>
        </w:rPr>
        <w:t xml:space="preserve">. </w:t>
      </w:r>
    </w:p>
    <w:p w:rsidR="00ED2D9A" w:rsidRPr="00510ECD" w:rsidRDefault="00ED2D9A" w:rsidP="003557B5">
      <w:pPr>
        <w:spacing w:line="360" w:lineRule="auto"/>
        <w:ind w:firstLineChars="100" w:firstLine="240"/>
        <w:jc w:val="both"/>
        <w:rPr>
          <w:rFonts w:ascii="Book Antiqua" w:hAnsi="Book Antiqua"/>
        </w:rPr>
      </w:pPr>
      <w:r w:rsidRPr="00510ECD">
        <w:rPr>
          <w:rFonts w:ascii="Book Antiqua" w:hAnsi="Book Antiqua"/>
        </w:rPr>
        <w:t xml:space="preserve">Similarly, in Filipino population, common SNPs in </w:t>
      </w:r>
      <w:r w:rsidRPr="00510ECD">
        <w:rPr>
          <w:rFonts w:ascii="Book Antiqua" w:hAnsi="Book Antiqua"/>
          <w:i/>
        </w:rPr>
        <w:t>ADIPOQ</w:t>
      </w:r>
      <w:r w:rsidRPr="00510ECD">
        <w:rPr>
          <w:rFonts w:ascii="Book Antiqua" w:hAnsi="Book Antiqua"/>
        </w:rPr>
        <w:t xml:space="preserve"> gene were found to be in linkage disequilibrium with a rare coding variant in </w:t>
      </w:r>
      <w:r w:rsidRPr="00510ECD">
        <w:rPr>
          <w:rFonts w:ascii="Book Antiqua" w:hAnsi="Book Antiqua"/>
          <w:i/>
        </w:rPr>
        <w:t>R221S</w:t>
      </w:r>
      <w:r w:rsidRPr="00510ECD">
        <w:rPr>
          <w:rFonts w:ascii="Book Antiqua" w:hAnsi="Book Antiqua"/>
        </w:rPr>
        <w:t xml:space="preserve"> at </w:t>
      </w:r>
      <w:r w:rsidRPr="00510ECD">
        <w:rPr>
          <w:rFonts w:ascii="Book Antiqua" w:hAnsi="Book Antiqua"/>
          <w:i/>
        </w:rPr>
        <w:t xml:space="preserve">ADIPOQ </w:t>
      </w:r>
      <w:r w:rsidRPr="00510ECD">
        <w:rPr>
          <w:rFonts w:ascii="Book Antiqua" w:hAnsi="Book Antiqua"/>
        </w:rPr>
        <w:t>locus. This variant was unique to Filipino population and was not found</w:t>
      </w:r>
      <w:r w:rsidR="00907239" w:rsidRPr="00510ECD">
        <w:rPr>
          <w:rFonts w:ascii="Book Antiqua" w:hAnsi="Book Antiqua"/>
        </w:rPr>
        <w:t xml:space="preserve"> in 12</w:t>
      </w:r>
      <w:r w:rsidR="003557B5" w:rsidRPr="00510ECD">
        <w:rPr>
          <w:rFonts w:ascii="Book Antiqua" w:hAnsi="Book Antiqua"/>
        </w:rPr>
        <w:t xml:space="preserve">514 European </w:t>
      </w:r>
      <w:proofErr w:type="gramStart"/>
      <w:r w:rsidR="003557B5" w:rsidRPr="00510ECD">
        <w:rPr>
          <w:rFonts w:ascii="Book Antiqua" w:hAnsi="Book Antiqua"/>
        </w:rPr>
        <w:t>individuals</w:t>
      </w:r>
      <w:r w:rsidR="00155BB8" w:rsidRPr="00510ECD">
        <w:rPr>
          <w:rFonts w:ascii="Book Antiqua" w:hAnsi="Book Antiqua"/>
          <w:vertAlign w:val="superscript"/>
        </w:rPr>
        <w:t>[</w:t>
      </w:r>
      <w:proofErr w:type="gramEnd"/>
      <w:r w:rsidR="00155BB8" w:rsidRPr="00510ECD">
        <w:rPr>
          <w:rFonts w:ascii="Book Antiqua" w:hAnsi="Book Antiqua"/>
          <w:vertAlign w:val="superscript"/>
        </w:rPr>
        <w:t>10]</w:t>
      </w:r>
      <w:r w:rsidRPr="00510ECD">
        <w:rPr>
          <w:rFonts w:ascii="Book Antiqua" w:hAnsi="Book Antiqua"/>
        </w:rPr>
        <w:t xml:space="preserve">. </w:t>
      </w:r>
    </w:p>
    <w:p w:rsidR="00ED2D9A" w:rsidRPr="00510ECD" w:rsidRDefault="00ED2D9A" w:rsidP="003557B5">
      <w:pPr>
        <w:autoSpaceDE w:val="0"/>
        <w:autoSpaceDN w:val="0"/>
        <w:adjustRightInd w:val="0"/>
        <w:spacing w:line="360" w:lineRule="auto"/>
        <w:ind w:firstLineChars="100" w:firstLine="240"/>
        <w:jc w:val="both"/>
        <w:rPr>
          <w:rFonts w:ascii="Book Antiqua" w:hAnsi="Book Antiqua"/>
        </w:rPr>
      </w:pPr>
      <w:r w:rsidRPr="00510ECD">
        <w:rPr>
          <w:rFonts w:ascii="Book Antiqua" w:hAnsi="Book Antiqua"/>
        </w:rPr>
        <w:t xml:space="preserve">PPAR-γ agonists are identified transcription factor for </w:t>
      </w:r>
      <w:r w:rsidRPr="00510ECD">
        <w:rPr>
          <w:rFonts w:ascii="Book Antiqua" w:hAnsi="Book Antiqua"/>
          <w:i/>
        </w:rPr>
        <w:t xml:space="preserve">ADIPOQ </w:t>
      </w:r>
      <w:r w:rsidRPr="00510ECD">
        <w:rPr>
          <w:rFonts w:ascii="Book Antiqua" w:hAnsi="Book Antiqua"/>
        </w:rPr>
        <w:t xml:space="preserve">expression. In differentiated 3T3L1 mice adipocytes cell line, the haplotype </w:t>
      </w:r>
      <w:r w:rsidRPr="00510ECD">
        <w:rPr>
          <w:rFonts w:ascii="Book Antiqua" w:hAnsi="Book Antiqua"/>
          <w:i/>
        </w:rPr>
        <w:t>AC</w:t>
      </w:r>
      <w:r w:rsidRPr="00510ECD">
        <w:rPr>
          <w:rFonts w:ascii="Book Antiqua" w:hAnsi="Book Antiqua"/>
        </w:rPr>
        <w:t xml:space="preserve"> or </w:t>
      </w:r>
      <w:r w:rsidRPr="00510ECD">
        <w:rPr>
          <w:rFonts w:ascii="Book Antiqua" w:hAnsi="Book Antiqua"/>
          <w:i/>
        </w:rPr>
        <w:t>AG</w:t>
      </w:r>
      <w:r w:rsidRPr="00510ECD">
        <w:rPr>
          <w:rFonts w:ascii="Book Antiqua" w:hAnsi="Book Antiqua"/>
        </w:rPr>
        <w:t xml:space="preserve"> both at </w:t>
      </w:r>
      <w:r w:rsidRPr="00510ECD">
        <w:rPr>
          <w:rFonts w:ascii="Book Antiqua" w:hAnsi="Book Antiqua"/>
          <w:i/>
        </w:rPr>
        <w:t>-11426</w:t>
      </w:r>
      <w:r w:rsidRPr="00510ECD">
        <w:rPr>
          <w:rFonts w:ascii="Book Antiqua" w:hAnsi="Book Antiqua"/>
        </w:rPr>
        <w:t xml:space="preserve"> and </w:t>
      </w:r>
      <w:r w:rsidRPr="00510ECD">
        <w:rPr>
          <w:rFonts w:ascii="Book Antiqua" w:hAnsi="Book Antiqua"/>
          <w:i/>
        </w:rPr>
        <w:t>-11377</w:t>
      </w:r>
      <w:r w:rsidRPr="00510ECD">
        <w:rPr>
          <w:rFonts w:ascii="Book Antiqua" w:hAnsi="Book Antiqua"/>
        </w:rPr>
        <w:t xml:space="preserve"> position results in 2-3 fold increase in rosiglitazone induced promoter activity whereas </w:t>
      </w:r>
      <w:r w:rsidRPr="00510ECD">
        <w:rPr>
          <w:rFonts w:ascii="Book Antiqua" w:hAnsi="Book Antiqua"/>
          <w:i/>
        </w:rPr>
        <w:t>GG</w:t>
      </w:r>
      <w:r w:rsidRPr="00510ECD">
        <w:rPr>
          <w:rFonts w:ascii="Book Antiqua" w:hAnsi="Book Antiqua"/>
        </w:rPr>
        <w:t xml:space="preserve"> haplotype result in almost non-existent promoter activity. The result indicates that inducibility of </w:t>
      </w:r>
      <w:r w:rsidRPr="00510ECD">
        <w:rPr>
          <w:rFonts w:ascii="Book Antiqua" w:hAnsi="Book Antiqua"/>
          <w:i/>
        </w:rPr>
        <w:t xml:space="preserve">ADIPOQ </w:t>
      </w:r>
      <w:r w:rsidRPr="00510ECD">
        <w:rPr>
          <w:rFonts w:ascii="Book Antiqua" w:hAnsi="Book Antiqua"/>
        </w:rPr>
        <w:t>promoter activity by rosiglitazone (PPAR-γ agonist) depend on SNP variant combination r</w:t>
      </w:r>
      <w:r w:rsidR="003557B5" w:rsidRPr="00510ECD">
        <w:rPr>
          <w:rFonts w:ascii="Book Antiqua" w:hAnsi="Book Antiqua"/>
        </w:rPr>
        <w:t xml:space="preserve">ather than a particular </w:t>
      </w:r>
      <w:proofErr w:type="gramStart"/>
      <w:r w:rsidR="003557B5" w:rsidRPr="00510ECD">
        <w:rPr>
          <w:rFonts w:ascii="Book Antiqua" w:hAnsi="Book Antiqua"/>
        </w:rPr>
        <w:t>allele</w:t>
      </w:r>
      <w:r w:rsidR="00876D3D" w:rsidRPr="00510ECD">
        <w:rPr>
          <w:rFonts w:ascii="Book Antiqua" w:hAnsi="Book Antiqua"/>
          <w:vertAlign w:val="superscript"/>
        </w:rPr>
        <w:t>[</w:t>
      </w:r>
      <w:proofErr w:type="gramEnd"/>
      <w:r w:rsidR="00876D3D" w:rsidRPr="00510ECD">
        <w:rPr>
          <w:rFonts w:ascii="Book Antiqua" w:hAnsi="Book Antiqua"/>
          <w:vertAlign w:val="superscript"/>
        </w:rPr>
        <w:t>11]</w:t>
      </w:r>
      <w:r w:rsidRPr="00510ECD">
        <w:rPr>
          <w:rFonts w:ascii="Book Antiqua" w:hAnsi="Book Antiqua"/>
        </w:rPr>
        <w:t>.</w:t>
      </w:r>
    </w:p>
    <w:p w:rsidR="00ED2D9A" w:rsidRPr="00510ECD" w:rsidRDefault="00ED2D9A" w:rsidP="003557B5">
      <w:pPr>
        <w:spacing w:line="360" w:lineRule="auto"/>
        <w:ind w:firstLineChars="100" w:firstLine="240"/>
        <w:jc w:val="both"/>
        <w:rPr>
          <w:rFonts w:ascii="Book Antiqua" w:eastAsiaTheme="minorEastAsia" w:hAnsi="Book Antiqua"/>
          <w:lang w:eastAsia="zh-CN"/>
        </w:rPr>
      </w:pPr>
      <w:r w:rsidRPr="00510ECD">
        <w:rPr>
          <w:rFonts w:ascii="Book Antiqua" w:hAnsi="Book Antiqua"/>
        </w:rPr>
        <w:t>Genome-wide association studies GWAS on large sample size and various ethnic groups are required to reach a definitive conclusion about gene-gene interaction.</w:t>
      </w:r>
    </w:p>
    <w:p w:rsidR="003557B5" w:rsidRPr="00510ECD" w:rsidRDefault="003557B5" w:rsidP="000C35EA">
      <w:pPr>
        <w:spacing w:line="360" w:lineRule="auto"/>
        <w:ind w:firstLineChars="100" w:firstLine="260"/>
        <w:jc w:val="both"/>
        <w:rPr>
          <w:rFonts w:ascii="Book Antiqua" w:eastAsiaTheme="minorEastAsia" w:hAnsi="Book Antiqua"/>
          <w:b/>
          <w:lang w:eastAsia="zh-CN"/>
        </w:rPr>
      </w:pPr>
    </w:p>
    <w:p w:rsidR="00ED2D9A" w:rsidRPr="00510ECD" w:rsidRDefault="003557B5" w:rsidP="003557B5">
      <w:pPr>
        <w:autoSpaceDE w:val="0"/>
        <w:autoSpaceDN w:val="0"/>
        <w:adjustRightInd w:val="0"/>
        <w:spacing w:line="360" w:lineRule="auto"/>
        <w:jc w:val="both"/>
        <w:rPr>
          <w:rFonts w:ascii="Book Antiqua" w:eastAsiaTheme="minorEastAsia" w:hAnsi="Book Antiqua"/>
          <w:b/>
          <w:lang w:eastAsia="zh-CN"/>
        </w:rPr>
      </w:pPr>
      <w:r w:rsidRPr="00510ECD">
        <w:rPr>
          <w:rFonts w:ascii="Book Antiqua" w:hAnsi="Book Antiqua"/>
          <w:b/>
        </w:rPr>
        <w:t>GENE-ENVIRONMENT INTERACTION</w:t>
      </w:r>
    </w:p>
    <w:p w:rsidR="00ED2D9A" w:rsidRPr="00510ECD" w:rsidRDefault="00A24FCD" w:rsidP="003557B5">
      <w:pPr>
        <w:autoSpaceDE w:val="0"/>
        <w:autoSpaceDN w:val="0"/>
        <w:adjustRightInd w:val="0"/>
        <w:spacing w:line="360" w:lineRule="auto"/>
        <w:jc w:val="both"/>
        <w:rPr>
          <w:rFonts w:ascii="Book Antiqua" w:hAnsi="Book Antiqua"/>
        </w:rPr>
      </w:pPr>
      <w:r w:rsidRPr="00510ECD">
        <w:rPr>
          <w:rFonts w:ascii="Book Antiqua" w:hAnsi="Book Antiqua"/>
        </w:rPr>
        <w:t>T2</w:t>
      </w:r>
      <w:r w:rsidR="00ED2D9A" w:rsidRPr="00510ECD">
        <w:rPr>
          <w:rFonts w:ascii="Book Antiqua" w:hAnsi="Book Antiqua"/>
        </w:rPr>
        <w:t>DM is a disease in which environmental factors play a very significant role. Physical activity, BMI, physical and mental stress, dietary habits</w:t>
      </w:r>
      <w:r w:rsidR="00BB593D" w:rsidRPr="00510ECD">
        <w:rPr>
          <w:rFonts w:ascii="Book Antiqua" w:hAnsi="Book Antiqua"/>
        </w:rPr>
        <w:t>, smoking</w:t>
      </w:r>
      <w:r w:rsidR="00ED2D9A" w:rsidRPr="00510ECD">
        <w:rPr>
          <w:rFonts w:ascii="Book Antiqua" w:hAnsi="Book Antiqua"/>
        </w:rPr>
        <w:t xml:space="preserve"> and life-style not only influence the pathogenesis of the disease but also the age of onset of disease, response to treatment, and onset of complications of the disease. These environmental factors are not functioning alone and there is strong gene-environmental interaction.</w:t>
      </w:r>
      <w:r w:rsidR="00907239" w:rsidRPr="00510ECD">
        <w:rPr>
          <w:rFonts w:ascii="Book Antiqua" w:hAnsi="Book Antiqua"/>
        </w:rPr>
        <w:t xml:space="preserve"> </w:t>
      </w:r>
    </w:p>
    <w:p w:rsidR="00ED2D9A" w:rsidRPr="00510ECD" w:rsidRDefault="00ED2D9A" w:rsidP="003557B5">
      <w:pPr>
        <w:autoSpaceDE w:val="0"/>
        <w:autoSpaceDN w:val="0"/>
        <w:adjustRightInd w:val="0"/>
        <w:spacing w:line="360" w:lineRule="auto"/>
        <w:ind w:firstLineChars="100" w:firstLine="240"/>
        <w:jc w:val="both"/>
        <w:rPr>
          <w:rFonts w:ascii="Book Antiqua" w:hAnsi="Book Antiqua"/>
        </w:rPr>
      </w:pPr>
      <w:r w:rsidRPr="00510ECD">
        <w:rPr>
          <w:rFonts w:ascii="Book Antiqua" w:hAnsi="Book Antiqua"/>
        </w:rPr>
        <w:t>Adi</w:t>
      </w:r>
      <w:r w:rsidR="003557B5" w:rsidRPr="00510ECD">
        <w:rPr>
          <w:rFonts w:ascii="Book Antiqua" w:hAnsi="Book Antiqua"/>
        </w:rPr>
        <w:t>pose tissue is the source of 30</w:t>
      </w:r>
      <w:r w:rsidRPr="00510ECD">
        <w:rPr>
          <w:rFonts w:ascii="Book Antiqua" w:hAnsi="Book Antiqua"/>
        </w:rPr>
        <w:t xml:space="preserve">% of IL-6. Some studies suggested the role of adiposity in modulating the association between IL-6 genetic variability </w:t>
      </w:r>
      <w:r w:rsidR="008D5D5F" w:rsidRPr="00510ECD">
        <w:rPr>
          <w:rFonts w:ascii="Book Antiqua" w:hAnsi="Book Antiqua"/>
        </w:rPr>
        <w:t xml:space="preserve">and </w:t>
      </w:r>
      <w:r w:rsidR="003557B5" w:rsidRPr="00510ECD">
        <w:rPr>
          <w:rFonts w:ascii="Book Antiqua" w:hAnsi="Book Antiqua"/>
        </w:rPr>
        <w:t xml:space="preserve">T2DM </w:t>
      </w:r>
      <w:proofErr w:type="gramStart"/>
      <w:r w:rsidR="003557B5" w:rsidRPr="00510ECD">
        <w:rPr>
          <w:rFonts w:ascii="Book Antiqua" w:hAnsi="Book Antiqua"/>
        </w:rPr>
        <w:t>risk</w:t>
      </w:r>
      <w:r w:rsidR="008205B2" w:rsidRPr="00510ECD">
        <w:rPr>
          <w:rFonts w:ascii="Book Antiqua" w:hAnsi="Book Antiqua"/>
          <w:vertAlign w:val="superscript"/>
        </w:rPr>
        <w:t>[</w:t>
      </w:r>
      <w:proofErr w:type="gramEnd"/>
      <w:r w:rsidR="008205B2" w:rsidRPr="00510ECD">
        <w:rPr>
          <w:rFonts w:ascii="Book Antiqua" w:hAnsi="Book Antiqua"/>
          <w:vertAlign w:val="superscript"/>
        </w:rPr>
        <w:t>12,13]</w:t>
      </w:r>
      <w:r w:rsidRPr="00510ECD">
        <w:rPr>
          <w:rFonts w:ascii="Book Antiqua" w:hAnsi="Book Antiqua"/>
        </w:rPr>
        <w:t xml:space="preserve">. Association of </w:t>
      </w:r>
      <w:r w:rsidRPr="00510ECD">
        <w:rPr>
          <w:rFonts w:ascii="Book Antiqua" w:hAnsi="Book Antiqua"/>
          <w:i/>
        </w:rPr>
        <w:t>IL-6</w:t>
      </w:r>
      <w:r w:rsidRPr="00510ECD">
        <w:rPr>
          <w:rFonts w:ascii="Book Antiqua" w:hAnsi="Book Antiqua"/>
        </w:rPr>
        <w:t xml:space="preserve"> SNP with S. IL-6 levels has also been found highly variable in different ethnic groups. </w:t>
      </w:r>
      <w:r w:rsidRPr="00510ECD">
        <w:rPr>
          <w:rFonts w:ascii="Book Antiqua" w:hAnsi="Book Antiqua"/>
          <w:i/>
        </w:rPr>
        <w:t xml:space="preserve">IL-6 </w:t>
      </w:r>
      <w:r w:rsidRPr="00510ECD">
        <w:rPr>
          <w:rFonts w:ascii="Book Antiqua" w:hAnsi="Book Antiqua"/>
        </w:rPr>
        <w:t>SNP is suggested to enhance IL-6 expression, IL-6 mRNA levels and thus serum levels but these</w:t>
      </w:r>
      <w:r w:rsidR="003557B5" w:rsidRPr="00510ECD">
        <w:rPr>
          <w:rFonts w:ascii="Book Antiqua" w:hAnsi="Book Antiqua"/>
        </w:rPr>
        <w:t xml:space="preserve"> effects are cell-type </w:t>
      </w:r>
      <w:proofErr w:type="gramStart"/>
      <w:r w:rsidR="003557B5" w:rsidRPr="00510ECD">
        <w:rPr>
          <w:rFonts w:ascii="Book Antiqua" w:hAnsi="Book Antiqua"/>
        </w:rPr>
        <w:t>specific</w:t>
      </w:r>
      <w:r w:rsidR="00DB4FC9" w:rsidRPr="00510ECD">
        <w:rPr>
          <w:rFonts w:ascii="Book Antiqua" w:hAnsi="Book Antiqua"/>
          <w:vertAlign w:val="superscript"/>
        </w:rPr>
        <w:t>[</w:t>
      </w:r>
      <w:proofErr w:type="gramEnd"/>
      <w:r w:rsidR="00DB4FC9" w:rsidRPr="00510ECD">
        <w:rPr>
          <w:rFonts w:ascii="Book Antiqua" w:hAnsi="Book Antiqua"/>
          <w:vertAlign w:val="superscript"/>
        </w:rPr>
        <w:t>12]</w:t>
      </w:r>
      <w:r w:rsidRPr="00510ECD">
        <w:rPr>
          <w:rFonts w:ascii="Book Antiqua" w:hAnsi="Book Antiqua"/>
        </w:rPr>
        <w:t xml:space="preserve">. Various IL-6 producing cell types may respond differently to various risk factors like inflammation, obesity, insulin resistance or yet unidentified parameters and thus altering the impact of SNP. This hypothesis is supported by the finding that </w:t>
      </w:r>
      <w:r w:rsidRPr="00510ECD">
        <w:rPr>
          <w:rFonts w:ascii="Book Antiqua" w:hAnsi="Book Antiqua"/>
          <w:i/>
        </w:rPr>
        <w:t>IL-6 -174C</w:t>
      </w:r>
      <w:r w:rsidRPr="00510ECD">
        <w:rPr>
          <w:rFonts w:ascii="Book Antiqua" w:hAnsi="Book Antiqua"/>
        </w:rPr>
        <w:t xml:space="preserve"> allele was associated with significant elevation of IL-6 expression after but when catering for genotypes, </w:t>
      </w:r>
      <w:r w:rsidRPr="00510ECD">
        <w:rPr>
          <w:rFonts w:ascii="Book Antiqua" w:hAnsi="Book Antiqua"/>
          <w:i/>
        </w:rPr>
        <w:t>A</w:t>
      </w:r>
      <w:r w:rsidRPr="00510ECD">
        <w:rPr>
          <w:rFonts w:ascii="Book Antiqua" w:hAnsi="Book Antiqua"/>
        </w:rPr>
        <w:t xml:space="preserve"> allele association with insulin resistance in presence of obesity but not in absence of it, has been</w:t>
      </w:r>
      <w:r w:rsidR="003557B5" w:rsidRPr="00510ECD">
        <w:rPr>
          <w:rFonts w:ascii="Book Antiqua" w:hAnsi="Book Antiqua"/>
        </w:rPr>
        <w:t xml:space="preserve"> reported in diabetic </w:t>
      </w:r>
      <w:proofErr w:type="gramStart"/>
      <w:r w:rsidR="003557B5" w:rsidRPr="00510ECD">
        <w:rPr>
          <w:rFonts w:ascii="Book Antiqua" w:hAnsi="Book Antiqua"/>
        </w:rPr>
        <w:t>Canadians</w:t>
      </w:r>
      <w:r w:rsidR="00361503" w:rsidRPr="00510ECD">
        <w:rPr>
          <w:rFonts w:ascii="Book Antiqua" w:hAnsi="Book Antiqua"/>
          <w:vertAlign w:val="superscript"/>
        </w:rPr>
        <w:t>[</w:t>
      </w:r>
      <w:proofErr w:type="gramEnd"/>
      <w:r w:rsidR="00DF4C0D" w:rsidRPr="00510ECD">
        <w:rPr>
          <w:rFonts w:ascii="Book Antiqua" w:eastAsiaTheme="minorEastAsia" w:hAnsi="Book Antiqua" w:hint="eastAsia"/>
          <w:vertAlign w:val="superscript"/>
          <w:lang w:eastAsia="zh-CN"/>
        </w:rPr>
        <w:t>14</w:t>
      </w:r>
      <w:r w:rsidR="00361503" w:rsidRPr="00510ECD">
        <w:rPr>
          <w:rFonts w:ascii="Book Antiqua" w:hAnsi="Book Antiqua"/>
          <w:vertAlign w:val="superscript"/>
        </w:rPr>
        <w:t>]</w:t>
      </w:r>
      <w:r w:rsidRPr="00510ECD">
        <w:rPr>
          <w:rFonts w:ascii="Book Antiqua" w:hAnsi="Book Antiqua"/>
        </w:rPr>
        <w:t xml:space="preserve">. Interestingly not many studies were found in literature indicating positive association of </w:t>
      </w:r>
      <w:proofErr w:type="gramStart"/>
      <w:r w:rsidRPr="00510ECD">
        <w:rPr>
          <w:rFonts w:ascii="Book Antiqua" w:hAnsi="Book Antiqua"/>
          <w:i/>
        </w:rPr>
        <w:t>A</w:t>
      </w:r>
      <w:proofErr w:type="gramEnd"/>
      <w:r w:rsidRPr="00510ECD">
        <w:rPr>
          <w:rFonts w:ascii="Book Antiqua" w:hAnsi="Book Antiqua"/>
        </w:rPr>
        <w:t xml:space="preserve"> allele presence with higher insulin resistance even in absence of obesity. In one study, insulin resistance was found greate</w:t>
      </w:r>
      <w:r w:rsidR="003557B5" w:rsidRPr="00510ECD">
        <w:rPr>
          <w:rFonts w:ascii="Book Antiqua" w:hAnsi="Book Antiqua"/>
        </w:rPr>
        <w:t xml:space="preserve">r in both obese and lean </w:t>
      </w:r>
      <w:proofErr w:type="gramStart"/>
      <w:r w:rsidR="003557B5" w:rsidRPr="00510ECD">
        <w:rPr>
          <w:rFonts w:ascii="Book Antiqua" w:hAnsi="Book Antiqua"/>
        </w:rPr>
        <w:t>Romans</w:t>
      </w:r>
      <w:r w:rsidR="00821816" w:rsidRPr="00510ECD">
        <w:rPr>
          <w:rFonts w:ascii="Book Antiqua" w:hAnsi="Book Antiqua"/>
          <w:vertAlign w:val="superscript"/>
        </w:rPr>
        <w:t>[</w:t>
      </w:r>
      <w:proofErr w:type="gramEnd"/>
      <w:r w:rsidR="00DF4C0D" w:rsidRPr="00510ECD">
        <w:rPr>
          <w:rFonts w:ascii="Book Antiqua" w:eastAsiaTheme="minorEastAsia" w:hAnsi="Book Antiqua" w:hint="eastAsia"/>
          <w:vertAlign w:val="superscript"/>
          <w:lang w:eastAsia="zh-CN"/>
        </w:rPr>
        <w:t>15</w:t>
      </w:r>
      <w:r w:rsidR="00821816" w:rsidRPr="00510ECD">
        <w:rPr>
          <w:rFonts w:ascii="Book Antiqua" w:hAnsi="Book Antiqua"/>
          <w:vertAlign w:val="superscript"/>
        </w:rPr>
        <w:t>]</w:t>
      </w:r>
      <w:r w:rsidR="00821816" w:rsidRPr="00510ECD">
        <w:rPr>
          <w:rFonts w:ascii="Book Antiqua" w:hAnsi="Book Antiqua"/>
        </w:rPr>
        <w:t xml:space="preserve"> </w:t>
      </w:r>
      <w:r w:rsidRPr="00510ECD">
        <w:rPr>
          <w:rFonts w:ascii="Book Antiqua" w:hAnsi="Book Antiqua"/>
        </w:rPr>
        <w:t xml:space="preserve">in either allele carriers. It may indicate the possibility that insulin resistance may be secondary to raised BMI, in all obese irrespective of genotype; </w:t>
      </w:r>
      <w:r w:rsidR="00F93731" w:rsidRPr="00510ECD">
        <w:rPr>
          <w:rFonts w:ascii="Book Antiqua" w:hAnsi="Book Antiqua"/>
        </w:rPr>
        <w:t>a</w:t>
      </w:r>
      <w:r w:rsidRPr="00510ECD">
        <w:rPr>
          <w:rFonts w:ascii="Book Antiqua" w:hAnsi="Book Antiqua"/>
        </w:rPr>
        <w:t xml:space="preserve"> fact supported</w:t>
      </w:r>
      <w:r w:rsidR="003557B5" w:rsidRPr="00510ECD">
        <w:rPr>
          <w:rFonts w:ascii="Book Antiqua" w:hAnsi="Book Antiqua"/>
        </w:rPr>
        <w:t xml:space="preserve"> by studies on obese Australian</w:t>
      </w:r>
      <w:r w:rsidR="00303319" w:rsidRPr="00510ECD">
        <w:rPr>
          <w:rFonts w:ascii="Book Antiqua" w:hAnsi="Book Antiqua"/>
          <w:vertAlign w:val="superscript"/>
        </w:rPr>
        <w:t>[</w:t>
      </w:r>
      <w:r w:rsidR="00DF4C0D" w:rsidRPr="00510ECD">
        <w:rPr>
          <w:rFonts w:ascii="Book Antiqua" w:eastAsiaTheme="minorEastAsia" w:hAnsi="Book Antiqua" w:hint="eastAsia"/>
          <w:vertAlign w:val="superscript"/>
          <w:lang w:eastAsia="zh-CN"/>
        </w:rPr>
        <w:t>16</w:t>
      </w:r>
      <w:r w:rsidR="00303319" w:rsidRPr="00510ECD">
        <w:rPr>
          <w:rFonts w:ascii="Book Antiqua" w:hAnsi="Book Antiqua"/>
          <w:vertAlign w:val="superscript"/>
        </w:rPr>
        <w:t>]</w:t>
      </w:r>
      <w:r w:rsidR="003557B5" w:rsidRPr="00510ECD">
        <w:rPr>
          <w:rFonts w:ascii="Book Antiqua" w:hAnsi="Book Antiqua"/>
        </w:rPr>
        <w:t>, obese Americans</w:t>
      </w:r>
      <w:r w:rsidR="00303319" w:rsidRPr="00510ECD">
        <w:rPr>
          <w:rFonts w:ascii="Book Antiqua" w:hAnsi="Book Antiqua"/>
          <w:vertAlign w:val="superscript"/>
        </w:rPr>
        <w:t>[</w:t>
      </w:r>
      <w:r w:rsidR="00DF4C0D" w:rsidRPr="00510ECD">
        <w:rPr>
          <w:rFonts w:ascii="Book Antiqua" w:eastAsiaTheme="minorEastAsia" w:hAnsi="Book Antiqua" w:hint="eastAsia"/>
          <w:vertAlign w:val="superscript"/>
          <w:lang w:eastAsia="zh-CN"/>
        </w:rPr>
        <w:t>17</w:t>
      </w:r>
      <w:r w:rsidR="00303319" w:rsidRPr="00510ECD">
        <w:rPr>
          <w:rFonts w:ascii="Book Antiqua" w:hAnsi="Book Antiqua"/>
          <w:vertAlign w:val="superscript"/>
        </w:rPr>
        <w:t>]</w:t>
      </w:r>
      <w:r w:rsidRPr="00510ECD">
        <w:rPr>
          <w:rFonts w:ascii="Book Antiqua" w:hAnsi="Book Antiqua"/>
        </w:rPr>
        <w:t>, o</w:t>
      </w:r>
      <w:r w:rsidR="003557B5" w:rsidRPr="00510ECD">
        <w:rPr>
          <w:rFonts w:ascii="Book Antiqua" w:hAnsi="Book Antiqua"/>
        </w:rPr>
        <w:t>verweight IGT Finnish subjects</w:t>
      </w:r>
      <w:r w:rsidR="00303319" w:rsidRPr="00510ECD">
        <w:rPr>
          <w:rFonts w:ascii="Book Antiqua" w:hAnsi="Book Antiqua"/>
          <w:vertAlign w:val="superscript"/>
        </w:rPr>
        <w:t>[6]</w:t>
      </w:r>
      <w:r w:rsidR="00303319" w:rsidRPr="00510ECD">
        <w:rPr>
          <w:rFonts w:ascii="Book Antiqua" w:hAnsi="Book Antiqua"/>
        </w:rPr>
        <w:t xml:space="preserve"> </w:t>
      </w:r>
      <w:r w:rsidRPr="00510ECD">
        <w:rPr>
          <w:rFonts w:ascii="Book Antiqua" w:hAnsi="Book Antiqua"/>
        </w:rPr>
        <w:t>and</w:t>
      </w:r>
      <w:r w:rsidR="003557B5" w:rsidRPr="00510ECD">
        <w:rPr>
          <w:rFonts w:ascii="Book Antiqua" w:hAnsi="Book Antiqua"/>
        </w:rPr>
        <w:t xml:space="preserve"> obese female Polish Caucasians</w:t>
      </w:r>
      <w:r w:rsidR="0074432D" w:rsidRPr="00510ECD">
        <w:rPr>
          <w:rFonts w:ascii="Book Antiqua" w:hAnsi="Book Antiqua"/>
          <w:vertAlign w:val="superscript"/>
        </w:rPr>
        <w:t>[</w:t>
      </w:r>
      <w:r w:rsidR="00DF4C0D" w:rsidRPr="00510ECD">
        <w:rPr>
          <w:rFonts w:ascii="Book Antiqua" w:eastAsiaTheme="minorEastAsia" w:hAnsi="Book Antiqua" w:hint="eastAsia"/>
          <w:vertAlign w:val="superscript"/>
          <w:lang w:eastAsia="zh-CN"/>
        </w:rPr>
        <w:t>18</w:t>
      </w:r>
      <w:r w:rsidR="0074432D" w:rsidRPr="00510ECD">
        <w:rPr>
          <w:rFonts w:ascii="Book Antiqua" w:hAnsi="Book Antiqua"/>
          <w:vertAlign w:val="superscript"/>
        </w:rPr>
        <w:t>]</w:t>
      </w:r>
      <w:r w:rsidRPr="00510ECD">
        <w:rPr>
          <w:rFonts w:ascii="Book Antiqua" w:hAnsi="Book Antiqua"/>
        </w:rPr>
        <w:t xml:space="preserve">, </w:t>
      </w:r>
      <w:r w:rsidR="00F93731" w:rsidRPr="00510ECD">
        <w:rPr>
          <w:rFonts w:ascii="Book Antiqua" w:hAnsi="Book Antiqua"/>
        </w:rPr>
        <w:t>where</w:t>
      </w:r>
      <w:r w:rsidRPr="00510ECD">
        <w:rPr>
          <w:rFonts w:ascii="Book Antiqua" w:hAnsi="Book Antiqua"/>
        </w:rPr>
        <w:t xml:space="preserve"> insulin resistance was present in obese subjects carrying either allele. TNF-α polymorphism may act as a genetic factor enhancing the insulin resistance in presence of </w:t>
      </w:r>
      <w:proofErr w:type="gramStart"/>
      <w:r w:rsidRPr="00510ECD">
        <w:rPr>
          <w:rFonts w:ascii="Book Antiqua" w:hAnsi="Book Antiqua"/>
        </w:rPr>
        <w:t>obesity,</w:t>
      </w:r>
      <w:proofErr w:type="gramEnd"/>
      <w:r w:rsidRPr="00510ECD">
        <w:rPr>
          <w:rFonts w:ascii="Book Antiqua" w:hAnsi="Book Antiqua"/>
        </w:rPr>
        <w:t xml:space="preserve"> irrespective of serum TNF-α level</w:t>
      </w:r>
      <w:r w:rsidR="00D03FA1" w:rsidRPr="00510ECD">
        <w:rPr>
          <w:rFonts w:ascii="Book Antiqua" w:hAnsi="Book Antiqua"/>
        </w:rPr>
        <w:t>s</w:t>
      </w:r>
      <w:r w:rsidRPr="00510ECD">
        <w:rPr>
          <w:rFonts w:ascii="Book Antiqua" w:hAnsi="Book Antiqua"/>
        </w:rPr>
        <w:t xml:space="preserve"> as found in many studies. Why in some studies, this association between polymorphism and insulin resistance is not found even in presence of obesity is not known. </w:t>
      </w:r>
    </w:p>
    <w:p w:rsidR="00796EC0" w:rsidRPr="00510ECD" w:rsidRDefault="00ED2D9A" w:rsidP="003557B5">
      <w:pPr>
        <w:autoSpaceDE w:val="0"/>
        <w:autoSpaceDN w:val="0"/>
        <w:adjustRightInd w:val="0"/>
        <w:spacing w:line="360" w:lineRule="auto"/>
        <w:ind w:firstLineChars="100" w:firstLine="240"/>
        <w:jc w:val="both"/>
        <w:rPr>
          <w:rFonts w:ascii="Book Antiqua" w:hAnsi="Book Antiqua"/>
        </w:rPr>
      </w:pPr>
      <w:r w:rsidRPr="00510ECD">
        <w:rPr>
          <w:rFonts w:ascii="Book Antiqua" w:hAnsi="Book Antiqua"/>
        </w:rPr>
        <w:t xml:space="preserve">Smoking is a known factor inducing oxidative stress and increased levels of inflammatory cytokines are found in smokers. Genotype-smoking interaction has been found statistically significant in Korean healthy subjects. The </w:t>
      </w:r>
      <w:proofErr w:type="gramStart"/>
      <w:r w:rsidR="009B4FC1" w:rsidRPr="00510ECD">
        <w:rPr>
          <w:rFonts w:ascii="Book Antiqua" w:hAnsi="Book Antiqua"/>
        </w:rPr>
        <w:t>presence of coronary artery bypass</w:t>
      </w:r>
      <w:proofErr w:type="gramEnd"/>
      <w:r w:rsidR="00796EC0" w:rsidRPr="00510ECD">
        <w:rPr>
          <w:rFonts w:ascii="Book Antiqua" w:hAnsi="Book Antiqua"/>
        </w:rPr>
        <w:t xml:space="preserve"> surgery, although IL-6 levels were same in both genotypes before surgery. It indicates that probably stress led to an altered impact </w:t>
      </w:r>
      <w:r w:rsidR="003557B5" w:rsidRPr="00510ECD">
        <w:rPr>
          <w:rFonts w:ascii="Book Antiqua" w:hAnsi="Book Antiqua"/>
        </w:rPr>
        <w:t xml:space="preserve">of the SNP on IL-6 </w:t>
      </w:r>
      <w:proofErr w:type="gramStart"/>
      <w:r w:rsidR="003557B5" w:rsidRPr="00510ECD">
        <w:rPr>
          <w:rFonts w:ascii="Book Antiqua" w:hAnsi="Book Antiqua"/>
        </w:rPr>
        <w:t>expression</w:t>
      </w:r>
      <w:r w:rsidR="00796EC0" w:rsidRPr="00510ECD">
        <w:rPr>
          <w:rFonts w:ascii="Book Antiqua" w:hAnsi="Book Antiqua"/>
          <w:vertAlign w:val="superscript"/>
        </w:rPr>
        <w:t>[</w:t>
      </w:r>
      <w:proofErr w:type="gramEnd"/>
      <w:r w:rsidR="00796EC0" w:rsidRPr="00510ECD">
        <w:rPr>
          <w:rFonts w:ascii="Book Antiqua" w:hAnsi="Book Antiqua"/>
          <w:vertAlign w:val="superscript"/>
        </w:rPr>
        <w:t>1</w:t>
      </w:r>
      <w:r w:rsidR="00DF4C0D" w:rsidRPr="00510ECD">
        <w:rPr>
          <w:rFonts w:ascii="Book Antiqua" w:eastAsiaTheme="minorEastAsia" w:hAnsi="Book Antiqua" w:hint="eastAsia"/>
          <w:vertAlign w:val="superscript"/>
          <w:lang w:eastAsia="zh-CN"/>
        </w:rPr>
        <w:t>9</w:t>
      </w:r>
      <w:r w:rsidR="00796EC0" w:rsidRPr="00510ECD">
        <w:rPr>
          <w:rFonts w:ascii="Book Antiqua" w:hAnsi="Book Antiqua"/>
          <w:vertAlign w:val="superscript"/>
        </w:rPr>
        <w:t>]</w:t>
      </w:r>
      <w:r w:rsidR="00796EC0" w:rsidRPr="00510ECD">
        <w:rPr>
          <w:rFonts w:ascii="Book Antiqua" w:hAnsi="Book Antiqua"/>
        </w:rPr>
        <w:t xml:space="preserve">. Similarly, </w:t>
      </w:r>
      <w:r w:rsidR="00796EC0" w:rsidRPr="00510ECD">
        <w:rPr>
          <w:rFonts w:ascii="Book Antiqua" w:hAnsi="Book Antiqua"/>
          <w:i/>
        </w:rPr>
        <w:t>C</w:t>
      </w:r>
      <w:r w:rsidR="00796EC0" w:rsidRPr="00510ECD">
        <w:rPr>
          <w:rFonts w:ascii="Book Antiqua" w:hAnsi="Book Antiqua"/>
        </w:rPr>
        <w:t xml:space="preserve"> allele was found to be associated with reduced levels of IL-6 after long term exercise although no difference was reported between genotypes b</w:t>
      </w:r>
      <w:r w:rsidR="003557B5" w:rsidRPr="00510ECD">
        <w:rPr>
          <w:rFonts w:ascii="Book Antiqua" w:hAnsi="Book Antiqua"/>
        </w:rPr>
        <w:t xml:space="preserve">efore exercise training </w:t>
      </w:r>
      <w:proofErr w:type="gramStart"/>
      <w:r w:rsidR="003557B5" w:rsidRPr="00510ECD">
        <w:rPr>
          <w:rFonts w:ascii="Book Antiqua" w:hAnsi="Book Antiqua"/>
        </w:rPr>
        <w:t>program</w:t>
      </w:r>
      <w:r w:rsidR="00796EC0" w:rsidRPr="00510ECD">
        <w:rPr>
          <w:rFonts w:ascii="Book Antiqua" w:hAnsi="Book Antiqua"/>
          <w:vertAlign w:val="superscript"/>
        </w:rPr>
        <w:t>[</w:t>
      </w:r>
      <w:proofErr w:type="gramEnd"/>
      <w:r w:rsidR="00796EC0" w:rsidRPr="00510ECD">
        <w:rPr>
          <w:rFonts w:ascii="Book Antiqua" w:hAnsi="Book Antiqua"/>
          <w:vertAlign w:val="superscript"/>
        </w:rPr>
        <w:t>4</w:t>
      </w:r>
      <w:r w:rsidR="00DF4C0D" w:rsidRPr="00510ECD">
        <w:rPr>
          <w:rFonts w:ascii="Book Antiqua" w:eastAsiaTheme="minorEastAsia" w:hAnsi="Book Antiqua" w:hint="eastAsia"/>
          <w:vertAlign w:val="superscript"/>
          <w:lang w:eastAsia="zh-CN"/>
        </w:rPr>
        <w:t>,20</w:t>
      </w:r>
      <w:r w:rsidR="00796EC0" w:rsidRPr="00510ECD">
        <w:rPr>
          <w:rFonts w:ascii="Book Antiqua" w:hAnsi="Book Antiqua"/>
          <w:vertAlign w:val="superscript"/>
        </w:rPr>
        <w:t>]</w:t>
      </w:r>
      <w:r w:rsidR="00796EC0" w:rsidRPr="00510ECD">
        <w:rPr>
          <w:rFonts w:ascii="Book Antiqua" w:hAnsi="Book Antiqua"/>
        </w:rPr>
        <w:t>. Although, the low level of physical activity may increase the risk of T2DM in the absence of the risk allele, presence of the risk allele may not always assure the protection from the disease with exercise.</w:t>
      </w:r>
      <w:r w:rsidR="00907239" w:rsidRPr="00510ECD">
        <w:rPr>
          <w:rFonts w:ascii="Book Antiqua" w:hAnsi="Book Antiqua"/>
        </w:rPr>
        <w:t xml:space="preserve"> </w:t>
      </w:r>
    </w:p>
    <w:p w:rsidR="00796EC0" w:rsidRPr="00510ECD" w:rsidRDefault="00796EC0" w:rsidP="003557B5">
      <w:pPr>
        <w:spacing w:line="360" w:lineRule="auto"/>
        <w:ind w:firstLineChars="100" w:firstLine="240"/>
        <w:jc w:val="both"/>
        <w:rPr>
          <w:rFonts w:ascii="Book Antiqua" w:hAnsi="Book Antiqua"/>
        </w:rPr>
      </w:pPr>
      <w:r w:rsidRPr="00510ECD">
        <w:rPr>
          <w:rFonts w:ascii="Book Antiqua" w:hAnsi="Book Antiqua"/>
        </w:rPr>
        <w:t xml:space="preserve">Association of </w:t>
      </w:r>
      <w:r w:rsidRPr="00510ECD">
        <w:rPr>
          <w:rFonts w:ascii="Book Antiqua" w:hAnsi="Book Antiqua"/>
          <w:i/>
        </w:rPr>
        <w:t>TNF-α</w:t>
      </w:r>
      <w:r w:rsidR="00907239" w:rsidRPr="00510ECD">
        <w:rPr>
          <w:rFonts w:ascii="Book Antiqua" w:eastAsiaTheme="minorEastAsia" w:hAnsi="Book Antiqua" w:hint="eastAsia"/>
          <w:i/>
          <w:lang w:eastAsia="zh-CN"/>
        </w:rPr>
        <w:t xml:space="preserve"> </w:t>
      </w:r>
      <w:r w:rsidRPr="00510ECD">
        <w:rPr>
          <w:rFonts w:ascii="Book Antiqua" w:hAnsi="Book Antiqua"/>
          <w:i/>
        </w:rPr>
        <w:t>-308 G/A</w:t>
      </w:r>
      <w:r w:rsidRPr="00510ECD">
        <w:rPr>
          <w:rFonts w:ascii="Book Antiqua" w:hAnsi="Book Antiqua"/>
        </w:rPr>
        <w:t xml:space="preserve"> polymorphism with T2DM is explained by increased insulin resistance caused by raised serum levels of TNF-α. Despite quite a large number of studies on association of T2DM with this SNP, insulin resistance and BMI; very few studies correlated the TNF-α SNPs with serum levels of TNF, insulin resistance, BMI, or risk of T2DM. Association of </w:t>
      </w:r>
      <w:r w:rsidRPr="00510ECD">
        <w:rPr>
          <w:rFonts w:ascii="Book Antiqua" w:hAnsi="Book Antiqua"/>
          <w:i/>
        </w:rPr>
        <w:t>A</w:t>
      </w:r>
      <w:r w:rsidRPr="00510ECD">
        <w:rPr>
          <w:rFonts w:ascii="Book Antiqua" w:hAnsi="Book Antiqua"/>
        </w:rPr>
        <w:t xml:space="preserve"> allele with higher serum levels of TNF has been reported in various ethnic groups such as</w:t>
      </w:r>
      <w:r w:rsidR="003557B5" w:rsidRPr="00510ECD">
        <w:rPr>
          <w:rFonts w:ascii="Book Antiqua" w:hAnsi="Book Antiqua"/>
        </w:rPr>
        <w:t xml:space="preserve"> in overweight Finnish </w:t>
      </w:r>
      <w:proofErr w:type="gramStart"/>
      <w:r w:rsidR="003557B5" w:rsidRPr="00510ECD">
        <w:rPr>
          <w:rFonts w:ascii="Book Antiqua" w:hAnsi="Book Antiqua"/>
        </w:rPr>
        <w:t>subjects</w:t>
      </w:r>
      <w:r w:rsidRPr="00510ECD">
        <w:rPr>
          <w:rFonts w:ascii="Book Antiqua" w:hAnsi="Book Antiqua"/>
          <w:vertAlign w:val="superscript"/>
        </w:rPr>
        <w:t>[</w:t>
      </w:r>
      <w:proofErr w:type="gramEnd"/>
      <w:r w:rsidRPr="00510ECD">
        <w:rPr>
          <w:rFonts w:ascii="Book Antiqua" w:hAnsi="Book Antiqua"/>
          <w:vertAlign w:val="superscript"/>
        </w:rPr>
        <w:t>6</w:t>
      </w:r>
      <w:r w:rsidR="003557B5" w:rsidRPr="00510ECD">
        <w:rPr>
          <w:rFonts w:ascii="Book Antiqua" w:hAnsi="Book Antiqua"/>
          <w:vertAlign w:val="superscript"/>
        </w:rPr>
        <w:t>]</w:t>
      </w:r>
      <w:r w:rsidR="003557B5" w:rsidRPr="00510ECD">
        <w:rPr>
          <w:rFonts w:ascii="Book Antiqua" w:hAnsi="Book Antiqua"/>
        </w:rPr>
        <w:t>, in Danish Caucasians</w:t>
      </w:r>
      <w:r w:rsidRPr="00510ECD">
        <w:rPr>
          <w:rFonts w:ascii="Book Antiqua" w:hAnsi="Book Antiqua"/>
          <w:vertAlign w:val="superscript"/>
        </w:rPr>
        <w:t>[</w:t>
      </w:r>
      <w:r w:rsidR="00DF4C0D" w:rsidRPr="00510ECD">
        <w:rPr>
          <w:rFonts w:ascii="Book Antiqua" w:eastAsiaTheme="minorEastAsia" w:hAnsi="Book Antiqua" w:hint="eastAsia"/>
          <w:vertAlign w:val="superscript"/>
          <w:lang w:eastAsia="zh-CN"/>
        </w:rPr>
        <w:t>21</w:t>
      </w:r>
      <w:r w:rsidR="003557B5" w:rsidRPr="00510ECD">
        <w:rPr>
          <w:rFonts w:ascii="Book Antiqua" w:hAnsi="Book Antiqua"/>
          <w:vertAlign w:val="superscript"/>
        </w:rPr>
        <w:t>]</w:t>
      </w:r>
      <w:r w:rsidR="003557B5" w:rsidRPr="00510ECD">
        <w:rPr>
          <w:rFonts w:ascii="Book Antiqua" w:hAnsi="Book Antiqua"/>
        </w:rPr>
        <w:t xml:space="preserve"> and in Chinese</w:t>
      </w:r>
      <w:r w:rsidRPr="00510ECD">
        <w:rPr>
          <w:rFonts w:ascii="Book Antiqua" w:hAnsi="Book Antiqua"/>
          <w:vertAlign w:val="superscript"/>
        </w:rPr>
        <w:t>[</w:t>
      </w:r>
      <w:r w:rsidR="00DF4C0D" w:rsidRPr="00510ECD">
        <w:rPr>
          <w:rFonts w:ascii="Book Antiqua" w:eastAsiaTheme="minorEastAsia" w:hAnsi="Book Antiqua" w:hint="eastAsia"/>
          <w:vertAlign w:val="superscript"/>
          <w:lang w:eastAsia="zh-CN"/>
        </w:rPr>
        <w:t>22</w:t>
      </w:r>
      <w:r w:rsidRPr="00510ECD">
        <w:rPr>
          <w:rFonts w:ascii="Book Antiqua" w:hAnsi="Book Antiqua"/>
          <w:vertAlign w:val="superscript"/>
        </w:rPr>
        <w:t>]</w:t>
      </w:r>
      <w:r w:rsidRPr="00510ECD">
        <w:rPr>
          <w:rFonts w:ascii="Book Antiqua" w:hAnsi="Book Antiqua"/>
        </w:rPr>
        <w:t>. Negative association has been reported in healthy controls, impaired glucose toleran</w:t>
      </w:r>
      <w:r w:rsidR="003557B5" w:rsidRPr="00510ECD">
        <w:rPr>
          <w:rFonts w:ascii="Book Antiqua" w:hAnsi="Book Antiqua"/>
        </w:rPr>
        <w:t xml:space="preserve">t and diabetic Czech </w:t>
      </w:r>
      <w:proofErr w:type="gramStart"/>
      <w:r w:rsidR="003557B5" w:rsidRPr="00510ECD">
        <w:rPr>
          <w:rFonts w:ascii="Book Antiqua" w:hAnsi="Book Antiqua"/>
        </w:rPr>
        <w:t>Caucasians</w:t>
      </w:r>
      <w:r w:rsidRPr="00510ECD">
        <w:rPr>
          <w:rFonts w:ascii="Book Antiqua" w:hAnsi="Book Antiqua"/>
          <w:vertAlign w:val="superscript"/>
        </w:rPr>
        <w:t>[</w:t>
      </w:r>
      <w:proofErr w:type="gramEnd"/>
      <w:r w:rsidR="00DF4C0D" w:rsidRPr="00510ECD">
        <w:rPr>
          <w:rFonts w:ascii="Book Antiqua" w:eastAsiaTheme="minorEastAsia" w:hAnsi="Book Antiqua" w:hint="eastAsia"/>
          <w:vertAlign w:val="superscript"/>
          <w:lang w:eastAsia="zh-CN"/>
        </w:rPr>
        <w:t>23</w:t>
      </w:r>
      <w:r w:rsidR="003557B5" w:rsidRPr="00510ECD">
        <w:rPr>
          <w:rFonts w:ascii="Book Antiqua" w:hAnsi="Book Antiqua"/>
          <w:vertAlign w:val="superscript"/>
        </w:rPr>
        <w:t>]</w:t>
      </w:r>
      <w:r w:rsidR="003557B5" w:rsidRPr="00510ECD">
        <w:rPr>
          <w:rFonts w:ascii="Book Antiqua" w:hAnsi="Book Antiqua"/>
        </w:rPr>
        <w:t xml:space="preserve"> and in healthy Chinese</w:t>
      </w:r>
      <w:r w:rsidRPr="00510ECD">
        <w:rPr>
          <w:rFonts w:ascii="Book Antiqua" w:hAnsi="Book Antiqua"/>
          <w:vertAlign w:val="superscript"/>
        </w:rPr>
        <w:t>[</w:t>
      </w:r>
      <w:r w:rsidR="00DF4C0D" w:rsidRPr="00510ECD">
        <w:rPr>
          <w:rFonts w:ascii="Book Antiqua" w:eastAsiaTheme="minorEastAsia" w:hAnsi="Book Antiqua" w:hint="eastAsia"/>
          <w:vertAlign w:val="superscript"/>
          <w:lang w:eastAsia="zh-CN"/>
        </w:rPr>
        <w:t>24</w:t>
      </w:r>
      <w:r w:rsidRPr="00510ECD">
        <w:rPr>
          <w:rFonts w:ascii="Book Antiqua" w:hAnsi="Book Antiqua"/>
          <w:vertAlign w:val="superscript"/>
        </w:rPr>
        <w:t>]</w:t>
      </w:r>
      <w:r w:rsidRPr="00510ECD">
        <w:rPr>
          <w:rFonts w:ascii="Book Antiqua" w:hAnsi="Book Antiqua"/>
        </w:rPr>
        <w:t>.</w:t>
      </w:r>
    </w:p>
    <w:p w:rsidR="003557B5" w:rsidRPr="00510ECD" w:rsidRDefault="00796EC0" w:rsidP="003557B5">
      <w:pPr>
        <w:spacing w:line="360" w:lineRule="auto"/>
        <w:ind w:firstLineChars="100" w:firstLine="240"/>
        <w:jc w:val="both"/>
        <w:rPr>
          <w:rFonts w:ascii="Book Antiqua" w:eastAsiaTheme="minorEastAsia" w:hAnsi="Book Antiqua"/>
          <w:lang w:eastAsia="zh-CN"/>
        </w:rPr>
      </w:pPr>
      <w:r w:rsidRPr="00510ECD">
        <w:rPr>
          <w:rFonts w:ascii="Book Antiqua" w:hAnsi="Book Antiqua"/>
        </w:rPr>
        <w:t xml:space="preserve">It is well documented that insulin resistance is associated with BMI </w:t>
      </w:r>
      <w:r w:rsidR="00ED2D9A" w:rsidRPr="00510ECD">
        <w:rPr>
          <w:rFonts w:ascii="Book Antiqua" w:hAnsi="Book Antiqua"/>
        </w:rPr>
        <w:t xml:space="preserve">homozygous </w:t>
      </w:r>
      <w:r w:rsidR="00ED2D9A" w:rsidRPr="00510ECD">
        <w:rPr>
          <w:rFonts w:ascii="Book Antiqua" w:hAnsi="Book Antiqua"/>
          <w:i/>
        </w:rPr>
        <w:t>IL6 -572GG</w:t>
      </w:r>
      <w:r w:rsidR="00ED2D9A" w:rsidRPr="00510ECD">
        <w:rPr>
          <w:rFonts w:ascii="Book Antiqua" w:hAnsi="Book Antiqua"/>
        </w:rPr>
        <w:t xml:space="preserve"> genotype results in higher </w:t>
      </w:r>
      <w:r w:rsidR="00D03FA1" w:rsidRPr="00510ECD">
        <w:rPr>
          <w:rFonts w:ascii="Book Antiqua" w:hAnsi="Book Antiqua"/>
        </w:rPr>
        <w:t>serum</w:t>
      </w:r>
      <w:r w:rsidR="00ED2D9A" w:rsidRPr="00510ECD">
        <w:rPr>
          <w:rFonts w:ascii="Book Antiqua" w:hAnsi="Book Antiqua"/>
        </w:rPr>
        <w:t xml:space="preserve"> IL-6 in smokers as compared to </w:t>
      </w:r>
      <w:r w:rsidR="00ED2D9A" w:rsidRPr="00510ECD">
        <w:rPr>
          <w:rFonts w:ascii="Book Antiqua" w:hAnsi="Book Antiqua"/>
          <w:i/>
        </w:rPr>
        <w:t>GC</w:t>
      </w:r>
      <w:r w:rsidR="00ED2D9A" w:rsidRPr="00510ECD">
        <w:rPr>
          <w:rFonts w:ascii="Book Antiqua" w:hAnsi="Book Antiqua"/>
        </w:rPr>
        <w:t xml:space="preserve"> and </w:t>
      </w:r>
      <w:r w:rsidR="00ED2D9A" w:rsidRPr="00510ECD">
        <w:rPr>
          <w:rFonts w:ascii="Book Antiqua" w:hAnsi="Book Antiqua"/>
          <w:i/>
        </w:rPr>
        <w:t>CC</w:t>
      </w:r>
      <w:r w:rsidR="00ED2D9A" w:rsidRPr="00510ECD">
        <w:rPr>
          <w:rFonts w:ascii="Book Antiqua" w:hAnsi="Book Antiqua"/>
        </w:rPr>
        <w:t xml:space="preserve"> genotype (</w:t>
      </w:r>
      <w:r w:rsidR="003557B5" w:rsidRPr="00510ECD">
        <w:rPr>
          <w:rFonts w:ascii="Book Antiqua" w:hAnsi="Book Antiqua"/>
          <w:i/>
        </w:rPr>
        <w:t>P</w:t>
      </w:r>
      <w:r w:rsidR="00ED2D9A" w:rsidRPr="00510ECD">
        <w:rPr>
          <w:rFonts w:ascii="Book Antiqua" w:hAnsi="Book Antiqua"/>
          <w:i/>
        </w:rPr>
        <w:t xml:space="preserve"> </w:t>
      </w:r>
      <w:r w:rsidR="00ED2D9A" w:rsidRPr="00510ECD">
        <w:rPr>
          <w:rFonts w:ascii="Book Antiqua" w:hAnsi="Book Antiqua"/>
        </w:rPr>
        <w:t xml:space="preserve">value = </w:t>
      </w:r>
      <w:r w:rsidR="003557B5" w:rsidRPr="00510ECD">
        <w:rPr>
          <w:rFonts w:ascii="Book Antiqua" w:hAnsi="Book Antiqua"/>
        </w:rPr>
        <w:t>0.04)</w:t>
      </w:r>
      <w:r w:rsidR="0074432D" w:rsidRPr="00510ECD">
        <w:rPr>
          <w:rFonts w:ascii="Book Antiqua" w:hAnsi="Book Antiqua"/>
          <w:vertAlign w:val="superscript"/>
        </w:rPr>
        <w:t>[25]</w:t>
      </w:r>
      <w:r w:rsidR="00ED2D9A" w:rsidRPr="00510ECD">
        <w:rPr>
          <w:rFonts w:ascii="Book Antiqua" w:hAnsi="Book Antiqua"/>
        </w:rPr>
        <w:t>. Evidences indicate that environmental factors not only alone through metabolic derangement but also through gene-environmental interaction influence the impact of cytokine SNPs on pathogenesis of T2DM.</w:t>
      </w:r>
      <w:r w:rsidR="00907239" w:rsidRPr="00510ECD">
        <w:rPr>
          <w:rFonts w:ascii="Book Antiqua" w:hAnsi="Book Antiqua"/>
        </w:rPr>
        <w:t xml:space="preserve"> </w:t>
      </w:r>
    </w:p>
    <w:p w:rsidR="00ED2D9A" w:rsidRPr="00510ECD" w:rsidRDefault="00907239" w:rsidP="003557B5">
      <w:pPr>
        <w:spacing w:line="360" w:lineRule="auto"/>
        <w:ind w:firstLineChars="100" w:firstLine="240"/>
        <w:jc w:val="both"/>
        <w:rPr>
          <w:rFonts w:ascii="Book Antiqua" w:hAnsi="Book Antiqua"/>
        </w:rPr>
      </w:pPr>
      <w:r w:rsidRPr="00510ECD">
        <w:rPr>
          <w:rFonts w:ascii="Book Antiqua" w:hAnsi="Book Antiqua"/>
        </w:rPr>
        <w:t xml:space="preserve"> </w:t>
      </w:r>
    </w:p>
    <w:p w:rsidR="00ED2D9A" w:rsidRPr="00510ECD" w:rsidRDefault="003557B5" w:rsidP="003557B5">
      <w:pPr>
        <w:spacing w:line="360" w:lineRule="auto"/>
        <w:jc w:val="both"/>
        <w:rPr>
          <w:rFonts w:ascii="Book Antiqua" w:eastAsiaTheme="minorEastAsia" w:hAnsi="Book Antiqua"/>
          <w:b/>
          <w:lang w:eastAsia="zh-CN"/>
        </w:rPr>
      </w:pPr>
      <w:r w:rsidRPr="00510ECD">
        <w:rPr>
          <w:rFonts w:ascii="Book Antiqua" w:hAnsi="Book Antiqua"/>
          <w:b/>
        </w:rPr>
        <w:t>GENE-NUTRIENT INTERACTION</w:t>
      </w:r>
    </w:p>
    <w:p w:rsidR="00ED2D9A" w:rsidRPr="00510ECD" w:rsidRDefault="00ED2D9A" w:rsidP="003557B5">
      <w:pPr>
        <w:autoSpaceDE w:val="0"/>
        <w:autoSpaceDN w:val="0"/>
        <w:adjustRightInd w:val="0"/>
        <w:spacing w:line="360" w:lineRule="auto"/>
        <w:jc w:val="both"/>
        <w:rPr>
          <w:rFonts w:ascii="Book Antiqua" w:hAnsi="Book Antiqua"/>
        </w:rPr>
      </w:pPr>
      <w:r w:rsidRPr="00510ECD">
        <w:rPr>
          <w:rFonts w:ascii="Book Antiqua" w:hAnsi="Book Antiqua"/>
        </w:rPr>
        <w:t xml:space="preserve">Single nucleotide polymorphisms in cytokines also interact with dietary factors influencing the cytokine expression induced by diet. </w:t>
      </w:r>
      <w:r w:rsidRPr="00510ECD">
        <w:rPr>
          <w:rFonts w:ascii="Book Antiqua" w:hAnsi="Book Antiqua"/>
          <w:i/>
        </w:rPr>
        <w:t>IL 6</w:t>
      </w:r>
      <w:r w:rsidR="00907239" w:rsidRPr="00510ECD">
        <w:rPr>
          <w:rFonts w:ascii="Book Antiqua" w:eastAsiaTheme="minorEastAsia" w:hAnsi="Book Antiqua" w:hint="eastAsia"/>
          <w:i/>
          <w:lang w:eastAsia="zh-CN"/>
        </w:rPr>
        <w:t xml:space="preserve"> </w:t>
      </w:r>
      <w:r w:rsidRPr="00510ECD">
        <w:rPr>
          <w:rFonts w:ascii="Book Antiqua" w:hAnsi="Book Antiqua"/>
          <w:i/>
        </w:rPr>
        <w:t xml:space="preserve">-174G </w:t>
      </w:r>
      <w:r w:rsidRPr="00510ECD">
        <w:rPr>
          <w:rFonts w:ascii="Book Antiqua" w:hAnsi="Book Antiqua"/>
        </w:rPr>
        <w:t xml:space="preserve">allele has been found to be associated with higher energy expenditure as compared to </w:t>
      </w:r>
      <w:r w:rsidRPr="00510ECD">
        <w:rPr>
          <w:rFonts w:ascii="Book Antiqua" w:hAnsi="Book Antiqua"/>
          <w:i/>
        </w:rPr>
        <w:t>C</w:t>
      </w:r>
      <w:r w:rsidRPr="00510ECD">
        <w:rPr>
          <w:rFonts w:ascii="Book Antiqua" w:hAnsi="Book Antiqua"/>
        </w:rPr>
        <w:t xml:space="preserve"> allele which could be one of the possible causes of lower BMI in </w:t>
      </w:r>
      <w:r w:rsidRPr="00510ECD">
        <w:rPr>
          <w:rFonts w:ascii="Book Antiqua" w:hAnsi="Book Antiqua"/>
          <w:i/>
        </w:rPr>
        <w:t>G</w:t>
      </w:r>
      <w:r w:rsidR="003557B5" w:rsidRPr="00510ECD">
        <w:rPr>
          <w:rFonts w:ascii="Book Antiqua" w:hAnsi="Book Antiqua"/>
        </w:rPr>
        <w:t xml:space="preserve"> allele carriers in this cohort</w:t>
      </w:r>
      <w:r w:rsidR="004574E7" w:rsidRPr="00510ECD">
        <w:rPr>
          <w:rFonts w:ascii="Book Antiqua" w:hAnsi="Book Antiqua"/>
          <w:vertAlign w:val="superscript"/>
        </w:rPr>
        <w:t>[26]</w:t>
      </w:r>
      <w:r w:rsidRPr="00510ECD">
        <w:rPr>
          <w:rFonts w:ascii="Book Antiqua" w:hAnsi="Book Antiqua"/>
        </w:rPr>
        <w:t xml:space="preserve">. A recent study indicate the higher BMI in </w:t>
      </w:r>
      <w:r w:rsidRPr="00510ECD">
        <w:rPr>
          <w:rFonts w:ascii="Book Antiqua" w:hAnsi="Book Antiqua"/>
          <w:i/>
        </w:rPr>
        <w:t>IL 6</w:t>
      </w:r>
      <w:r w:rsidR="00907239" w:rsidRPr="00510ECD">
        <w:rPr>
          <w:rFonts w:ascii="Book Antiqua" w:eastAsiaTheme="minorEastAsia" w:hAnsi="Book Antiqua" w:hint="eastAsia"/>
          <w:i/>
          <w:lang w:eastAsia="zh-CN"/>
        </w:rPr>
        <w:t xml:space="preserve"> </w:t>
      </w:r>
      <w:r w:rsidRPr="00510ECD">
        <w:rPr>
          <w:rFonts w:ascii="Book Antiqua" w:hAnsi="Book Antiqua"/>
          <w:i/>
        </w:rPr>
        <w:t>-174 CC</w:t>
      </w:r>
      <w:r w:rsidRPr="00510ECD">
        <w:rPr>
          <w:rFonts w:ascii="Book Antiqua" w:hAnsi="Book Antiqua"/>
        </w:rPr>
        <w:t xml:space="preserve"> genotype in Koreans</w:t>
      </w:r>
      <w:r w:rsidR="00CD5C15" w:rsidRPr="00510ECD">
        <w:rPr>
          <w:rFonts w:ascii="Book Antiqua" w:hAnsi="Book Antiqua"/>
        </w:rPr>
        <w:t xml:space="preserve"> </w:t>
      </w:r>
      <w:r w:rsidRPr="00510ECD">
        <w:rPr>
          <w:rFonts w:ascii="Book Antiqua" w:hAnsi="Book Antiqua"/>
        </w:rPr>
        <w:t xml:space="preserve">but greater reduction in weight in </w:t>
      </w:r>
      <w:r w:rsidRPr="00510ECD">
        <w:rPr>
          <w:rFonts w:ascii="Book Antiqua" w:hAnsi="Book Antiqua"/>
          <w:i/>
        </w:rPr>
        <w:t>CC</w:t>
      </w:r>
      <w:r w:rsidRPr="00510ECD">
        <w:rPr>
          <w:rFonts w:ascii="Book Antiqua" w:hAnsi="Book Antiqua"/>
        </w:rPr>
        <w:t xml:space="preserve"> genotype as compared to </w:t>
      </w:r>
      <w:r w:rsidRPr="00510ECD">
        <w:rPr>
          <w:rFonts w:ascii="Book Antiqua" w:hAnsi="Book Antiqua"/>
          <w:i/>
        </w:rPr>
        <w:t>GG</w:t>
      </w:r>
      <w:r w:rsidRPr="00510ECD">
        <w:rPr>
          <w:rFonts w:ascii="Book Antiqua" w:hAnsi="Book Antiqua"/>
        </w:rPr>
        <w:t xml:space="preserve"> genotype by low fat diet/virgin olive oil diet for 3 years. The effect of gene variant on obesity indic</w:t>
      </w:r>
      <w:r w:rsidR="003557B5" w:rsidRPr="00510ECD">
        <w:rPr>
          <w:rFonts w:ascii="Book Antiqua" w:hAnsi="Book Antiqua"/>
        </w:rPr>
        <w:t xml:space="preserve">es was reversed by low fat </w:t>
      </w:r>
      <w:proofErr w:type="gramStart"/>
      <w:r w:rsidR="003557B5" w:rsidRPr="00510ECD">
        <w:rPr>
          <w:rFonts w:ascii="Book Antiqua" w:hAnsi="Book Antiqua"/>
        </w:rPr>
        <w:t>diet</w:t>
      </w:r>
      <w:r w:rsidR="00CD5C15" w:rsidRPr="00510ECD">
        <w:rPr>
          <w:rFonts w:ascii="Book Antiqua" w:hAnsi="Book Antiqua"/>
          <w:vertAlign w:val="superscript"/>
        </w:rPr>
        <w:t>[</w:t>
      </w:r>
      <w:proofErr w:type="gramEnd"/>
      <w:r w:rsidR="00CD5C15" w:rsidRPr="00510ECD">
        <w:rPr>
          <w:rFonts w:ascii="Book Antiqua" w:hAnsi="Book Antiqua"/>
          <w:vertAlign w:val="superscript"/>
        </w:rPr>
        <w:t>27]</w:t>
      </w:r>
      <w:r w:rsidRPr="00510ECD">
        <w:rPr>
          <w:rFonts w:ascii="Book Antiqua" w:hAnsi="Book Antiqua"/>
        </w:rPr>
        <w:t xml:space="preserve">. </w:t>
      </w:r>
    </w:p>
    <w:p w:rsidR="00ED2D9A" w:rsidRPr="00510ECD" w:rsidRDefault="00ED2D9A" w:rsidP="003557B5">
      <w:pPr>
        <w:spacing w:line="360" w:lineRule="auto"/>
        <w:ind w:firstLineChars="100" w:firstLine="240"/>
        <w:jc w:val="both"/>
        <w:rPr>
          <w:rFonts w:ascii="Book Antiqua" w:hAnsi="Book Antiqua"/>
        </w:rPr>
      </w:pPr>
      <w:r w:rsidRPr="00510ECD">
        <w:rPr>
          <w:rFonts w:ascii="Book Antiqua" w:hAnsi="Book Antiqua"/>
          <w:i/>
        </w:rPr>
        <w:t>TNF-α -238 A</w:t>
      </w:r>
      <w:r w:rsidRPr="00510ECD">
        <w:rPr>
          <w:rFonts w:ascii="Book Antiqua" w:hAnsi="Book Antiqua"/>
        </w:rPr>
        <w:t xml:space="preserve"> allele alter the post-prandial suppression of FFA and levels remain high in obese, but not in non-obese A carriers. High TNF-expression in obese due to presence of </w:t>
      </w:r>
      <w:r w:rsidRPr="00510ECD">
        <w:rPr>
          <w:rFonts w:ascii="Book Antiqua" w:hAnsi="Book Antiqua"/>
          <w:i/>
        </w:rPr>
        <w:t>A</w:t>
      </w:r>
      <w:r w:rsidRPr="00510ECD">
        <w:rPr>
          <w:rFonts w:ascii="Book Antiqua" w:hAnsi="Book Antiqua"/>
        </w:rPr>
        <w:t xml:space="preserve"> allele but also due to larger adipocytes may explain the absence of this effect in non-obese despite having </w:t>
      </w:r>
      <w:r w:rsidRPr="00510ECD">
        <w:rPr>
          <w:rFonts w:ascii="Book Antiqua" w:hAnsi="Book Antiqua"/>
          <w:i/>
        </w:rPr>
        <w:t>A</w:t>
      </w:r>
      <w:r w:rsidR="00D05767" w:rsidRPr="00510ECD">
        <w:rPr>
          <w:rFonts w:ascii="Book Antiqua" w:hAnsi="Book Antiqua"/>
        </w:rPr>
        <w:t xml:space="preserve"> allele </w:t>
      </w:r>
      <w:r w:rsidR="003557B5" w:rsidRPr="00510ECD">
        <w:rPr>
          <w:rFonts w:ascii="Book Antiqua" w:hAnsi="Book Antiqua"/>
        </w:rPr>
        <w:t xml:space="preserve">in </w:t>
      </w:r>
      <w:proofErr w:type="gramStart"/>
      <w:r w:rsidR="003557B5" w:rsidRPr="00510ECD">
        <w:rPr>
          <w:rFonts w:ascii="Book Antiqua" w:hAnsi="Book Antiqua"/>
        </w:rPr>
        <w:t>Canadians</w:t>
      </w:r>
      <w:r w:rsidR="00106E34" w:rsidRPr="00510ECD">
        <w:rPr>
          <w:rFonts w:ascii="Book Antiqua" w:hAnsi="Book Antiqua"/>
          <w:vertAlign w:val="superscript"/>
        </w:rPr>
        <w:t>[</w:t>
      </w:r>
      <w:proofErr w:type="gramEnd"/>
      <w:r w:rsidR="00DF4C0D" w:rsidRPr="00510ECD">
        <w:rPr>
          <w:rFonts w:ascii="Book Antiqua" w:eastAsiaTheme="minorEastAsia" w:hAnsi="Book Antiqua" w:hint="eastAsia"/>
          <w:vertAlign w:val="superscript"/>
          <w:lang w:eastAsia="zh-CN"/>
        </w:rPr>
        <w:t>14</w:t>
      </w:r>
      <w:r w:rsidR="00106E34" w:rsidRPr="00510ECD">
        <w:rPr>
          <w:rFonts w:ascii="Book Antiqua" w:hAnsi="Book Antiqua"/>
          <w:vertAlign w:val="superscript"/>
        </w:rPr>
        <w:t>]</w:t>
      </w:r>
      <w:r w:rsidRPr="00510ECD">
        <w:rPr>
          <w:rFonts w:ascii="Book Antiqua" w:hAnsi="Book Antiqua"/>
        </w:rPr>
        <w:t xml:space="preserve">. </w:t>
      </w:r>
    </w:p>
    <w:p w:rsidR="00ED2D9A" w:rsidRPr="00510ECD" w:rsidRDefault="00ED2D9A" w:rsidP="003557B5">
      <w:pPr>
        <w:spacing w:line="360" w:lineRule="auto"/>
        <w:ind w:firstLineChars="100" w:firstLine="240"/>
        <w:jc w:val="both"/>
        <w:rPr>
          <w:rFonts w:ascii="Book Antiqua" w:hAnsi="Book Antiqua"/>
        </w:rPr>
      </w:pPr>
      <w:r w:rsidRPr="00510ECD">
        <w:rPr>
          <w:rFonts w:ascii="Book Antiqua" w:hAnsi="Book Antiqua"/>
        </w:rPr>
        <w:t xml:space="preserve">A recent study highlighted the strong gene-nutrient interaction affecting the serum levels of adiponectin. Marine fish oil contains unsaturated fatty acids which are ligands for transcription factor; PPARγ which enhances the adiponectin expression thus increasing its </w:t>
      </w:r>
      <w:r w:rsidR="00173FAC" w:rsidRPr="00510ECD">
        <w:rPr>
          <w:rFonts w:ascii="Book Antiqua" w:hAnsi="Book Antiqua"/>
        </w:rPr>
        <w:t>serum</w:t>
      </w:r>
      <w:r w:rsidRPr="00510ECD">
        <w:rPr>
          <w:rFonts w:ascii="Book Antiqua" w:hAnsi="Book Antiqua"/>
        </w:rPr>
        <w:t xml:space="preserve"> level. The presence of SNPs in </w:t>
      </w:r>
      <w:r w:rsidRPr="00510ECD">
        <w:rPr>
          <w:rFonts w:ascii="Book Antiqua" w:hAnsi="Book Antiqua"/>
          <w:i/>
        </w:rPr>
        <w:t>ADIPOQ</w:t>
      </w:r>
      <w:r w:rsidRPr="00510ECD">
        <w:rPr>
          <w:rFonts w:ascii="Book Antiqua" w:hAnsi="Book Antiqua"/>
        </w:rPr>
        <w:t xml:space="preserve"> fosters the effect of dietary marine fis</w:t>
      </w:r>
      <w:r w:rsidR="003557B5" w:rsidRPr="00510ECD">
        <w:rPr>
          <w:rFonts w:ascii="Book Antiqua" w:hAnsi="Book Antiqua"/>
        </w:rPr>
        <w:t xml:space="preserve">h oil on adiponectin </w:t>
      </w:r>
      <w:proofErr w:type="gramStart"/>
      <w:r w:rsidR="003557B5" w:rsidRPr="00510ECD">
        <w:rPr>
          <w:rFonts w:ascii="Book Antiqua" w:hAnsi="Book Antiqua"/>
        </w:rPr>
        <w:t>expression</w:t>
      </w:r>
      <w:r w:rsidR="0022388B" w:rsidRPr="00510ECD">
        <w:rPr>
          <w:rFonts w:ascii="Book Antiqua" w:hAnsi="Book Antiqua"/>
          <w:vertAlign w:val="superscript"/>
        </w:rPr>
        <w:t>[</w:t>
      </w:r>
      <w:proofErr w:type="gramEnd"/>
      <w:r w:rsidR="0022388B" w:rsidRPr="00510ECD">
        <w:rPr>
          <w:rFonts w:ascii="Book Antiqua" w:hAnsi="Book Antiqua"/>
          <w:vertAlign w:val="superscript"/>
        </w:rPr>
        <w:t>28]</w:t>
      </w:r>
      <w:r w:rsidRPr="00510ECD">
        <w:rPr>
          <w:rFonts w:ascii="Book Antiqua" w:hAnsi="Book Antiqua"/>
        </w:rPr>
        <w:t>.</w:t>
      </w:r>
    </w:p>
    <w:p w:rsidR="00ED2D9A" w:rsidRPr="00510ECD" w:rsidRDefault="00ED2D9A" w:rsidP="003557B5">
      <w:pPr>
        <w:pStyle w:val="NormalWeb"/>
        <w:spacing w:before="0" w:beforeAutospacing="0" w:after="0" w:afterAutospacing="0" w:line="360" w:lineRule="auto"/>
        <w:ind w:firstLineChars="100" w:firstLine="240"/>
        <w:jc w:val="both"/>
        <w:textAlignment w:val="baseline"/>
        <w:rPr>
          <w:rFonts w:ascii="Book Antiqua" w:hAnsi="Book Antiqua"/>
        </w:rPr>
      </w:pPr>
      <w:r w:rsidRPr="00510ECD">
        <w:rPr>
          <w:rFonts w:ascii="Book Antiqua" w:hAnsi="Book Antiqua"/>
        </w:rPr>
        <w:t xml:space="preserve">Another example of gene-nutrient interaction is dependence of insulin sensitivity on plasma saturated fatty acid (SFA) levels in the presence of homozygous minor alleles </w:t>
      </w:r>
      <w:r w:rsidRPr="00510ECD">
        <w:rPr>
          <w:rFonts w:ascii="Book Antiqua" w:hAnsi="Book Antiqua"/>
          <w:i/>
        </w:rPr>
        <w:t>ADIPOQ -11377 GG.</w:t>
      </w:r>
      <w:r w:rsidRPr="00510ECD">
        <w:rPr>
          <w:rFonts w:ascii="Book Antiqua" w:hAnsi="Book Antiqua"/>
        </w:rPr>
        <w:t xml:space="preserve"> Insulin resistance was higher in </w:t>
      </w:r>
      <w:r w:rsidRPr="00510ECD">
        <w:rPr>
          <w:rFonts w:ascii="Book Antiqua" w:hAnsi="Book Antiqua"/>
          <w:i/>
        </w:rPr>
        <w:t>GG</w:t>
      </w:r>
      <w:r w:rsidRPr="00510ECD">
        <w:rPr>
          <w:rFonts w:ascii="Book Antiqua" w:hAnsi="Book Antiqua"/>
        </w:rPr>
        <w:t xml:space="preserve"> carriers with high SFA levels. In the presence of homozygous major alleles; </w:t>
      </w:r>
      <w:r w:rsidRPr="00510ECD">
        <w:rPr>
          <w:rFonts w:ascii="Book Antiqua" w:hAnsi="Book Antiqua"/>
          <w:i/>
        </w:rPr>
        <w:t xml:space="preserve">ADIPOQ -11377 CC </w:t>
      </w:r>
      <w:r w:rsidRPr="00510ECD">
        <w:rPr>
          <w:rFonts w:ascii="Book Antiqua" w:hAnsi="Book Antiqua"/>
        </w:rPr>
        <w:t xml:space="preserve">and heterozygous </w:t>
      </w:r>
      <w:r w:rsidRPr="00510ECD">
        <w:rPr>
          <w:rFonts w:ascii="Book Antiqua" w:hAnsi="Book Antiqua"/>
          <w:i/>
        </w:rPr>
        <w:t>CG</w:t>
      </w:r>
      <w:r w:rsidRPr="00510ECD">
        <w:rPr>
          <w:rFonts w:ascii="Book Antiqua" w:hAnsi="Book Antiqua"/>
        </w:rPr>
        <w:t xml:space="preserve"> genotypes, the insulin sensitivity was not altered </w:t>
      </w:r>
      <w:r w:rsidR="003557B5" w:rsidRPr="00510ECD">
        <w:rPr>
          <w:rFonts w:ascii="Book Antiqua" w:hAnsi="Book Antiqua"/>
        </w:rPr>
        <w:t xml:space="preserve">by plasma concentrations of </w:t>
      </w:r>
      <w:proofErr w:type="gramStart"/>
      <w:r w:rsidR="003557B5" w:rsidRPr="00510ECD">
        <w:rPr>
          <w:rFonts w:ascii="Book Antiqua" w:hAnsi="Book Antiqua"/>
        </w:rPr>
        <w:t>SFA</w:t>
      </w:r>
      <w:r w:rsidR="007D1CEF" w:rsidRPr="00510ECD">
        <w:rPr>
          <w:rFonts w:ascii="Book Antiqua" w:hAnsi="Book Antiqua"/>
          <w:vertAlign w:val="superscript"/>
        </w:rPr>
        <w:t>[</w:t>
      </w:r>
      <w:proofErr w:type="gramEnd"/>
      <w:r w:rsidR="007D1CEF" w:rsidRPr="00510ECD">
        <w:rPr>
          <w:rFonts w:ascii="Book Antiqua" w:hAnsi="Book Antiqua"/>
          <w:vertAlign w:val="superscript"/>
        </w:rPr>
        <w:t>29]</w:t>
      </w:r>
      <w:r w:rsidRPr="00510ECD">
        <w:rPr>
          <w:rFonts w:ascii="Book Antiqua" w:hAnsi="Book Antiqua"/>
        </w:rPr>
        <w:t>.</w:t>
      </w:r>
      <w:r w:rsidR="00907239" w:rsidRPr="00510ECD">
        <w:rPr>
          <w:rFonts w:ascii="Book Antiqua" w:hAnsi="Book Antiqua"/>
        </w:rPr>
        <w:t xml:space="preserve"> </w:t>
      </w:r>
      <w:r w:rsidRPr="00510ECD">
        <w:rPr>
          <w:rFonts w:ascii="Book Antiqua" w:hAnsi="Book Antiqua"/>
          <w:i/>
        </w:rPr>
        <w:t xml:space="preserve">ADIPOQ -11377 </w:t>
      </w:r>
      <w:r w:rsidRPr="00510ECD">
        <w:rPr>
          <w:rFonts w:ascii="Book Antiqua" w:hAnsi="Book Antiqua"/>
        </w:rPr>
        <w:t xml:space="preserve">SNP also influences the extent to which energy is derived </w:t>
      </w:r>
      <w:r w:rsidR="003557B5" w:rsidRPr="00510ECD">
        <w:rPr>
          <w:rFonts w:ascii="Book Antiqua" w:hAnsi="Book Antiqua"/>
        </w:rPr>
        <w:t xml:space="preserve">from dietary fat in obese </w:t>
      </w:r>
      <w:proofErr w:type="gramStart"/>
      <w:r w:rsidR="003557B5" w:rsidRPr="00510ECD">
        <w:rPr>
          <w:rFonts w:ascii="Book Antiqua" w:hAnsi="Book Antiqua"/>
        </w:rPr>
        <w:t>women</w:t>
      </w:r>
      <w:r w:rsidR="000A1B8C" w:rsidRPr="00510ECD">
        <w:rPr>
          <w:rFonts w:ascii="Book Antiqua" w:hAnsi="Book Antiqua"/>
          <w:vertAlign w:val="superscript"/>
        </w:rPr>
        <w:t>[</w:t>
      </w:r>
      <w:proofErr w:type="gramEnd"/>
      <w:r w:rsidR="000A1B8C" w:rsidRPr="00510ECD">
        <w:rPr>
          <w:rFonts w:ascii="Book Antiqua" w:hAnsi="Book Antiqua"/>
          <w:vertAlign w:val="superscript"/>
        </w:rPr>
        <w:t>30]</w:t>
      </w:r>
      <w:r w:rsidRPr="00510ECD">
        <w:rPr>
          <w:rFonts w:ascii="Book Antiqua" w:hAnsi="Book Antiqua"/>
        </w:rPr>
        <w:t xml:space="preserve">. </w:t>
      </w:r>
      <w:r w:rsidRPr="00510ECD">
        <w:rPr>
          <w:rFonts w:ascii="Book Antiqua" w:hAnsi="Book Antiqua"/>
          <w:i/>
        </w:rPr>
        <w:t>ADIPOQ CC</w:t>
      </w:r>
      <w:r w:rsidRPr="00510ECD">
        <w:rPr>
          <w:rFonts w:ascii="Book Antiqua" w:hAnsi="Book Antiqua"/>
        </w:rPr>
        <w:t xml:space="preserve"> homozygotes men have less insulin resistance after consumption of </w:t>
      </w:r>
      <w:r w:rsidR="005857D0" w:rsidRPr="00510ECD">
        <w:rPr>
          <w:rFonts w:ascii="Book Antiqua" w:hAnsi="Book Antiqua"/>
        </w:rPr>
        <w:t xml:space="preserve">a </w:t>
      </w:r>
      <w:r w:rsidRPr="00510ECD">
        <w:rPr>
          <w:rFonts w:ascii="Book Antiqua" w:hAnsi="Book Antiqua"/>
        </w:rPr>
        <w:t>monounsaturated fatty acid and carbohydrate diet as compared to saturated fatty acid diet</w:t>
      </w:r>
      <w:r w:rsidR="003557B5" w:rsidRPr="00510ECD">
        <w:rPr>
          <w:rFonts w:ascii="Book Antiqua" w:hAnsi="Book Antiqua"/>
        </w:rPr>
        <w:t xml:space="preserve">; an effect not seen in </w:t>
      </w:r>
      <w:proofErr w:type="gramStart"/>
      <w:r w:rsidR="003557B5" w:rsidRPr="00510ECD">
        <w:rPr>
          <w:rFonts w:ascii="Book Antiqua" w:hAnsi="Book Antiqua"/>
        </w:rPr>
        <w:t>females</w:t>
      </w:r>
      <w:r w:rsidR="000A1B8C" w:rsidRPr="00510ECD">
        <w:rPr>
          <w:rFonts w:ascii="Book Antiqua" w:hAnsi="Book Antiqua"/>
          <w:vertAlign w:val="superscript"/>
        </w:rPr>
        <w:t>[</w:t>
      </w:r>
      <w:proofErr w:type="gramEnd"/>
      <w:r w:rsidR="000A1B8C" w:rsidRPr="00510ECD">
        <w:rPr>
          <w:rFonts w:ascii="Book Antiqua" w:hAnsi="Book Antiqua"/>
          <w:vertAlign w:val="superscript"/>
        </w:rPr>
        <w:t>31]</w:t>
      </w:r>
      <w:r w:rsidRPr="00510ECD">
        <w:rPr>
          <w:rFonts w:ascii="Book Antiqua" w:hAnsi="Book Antiqua"/>
        </w:rPr>
        <w:t xml:space="preserve">. On the other hand, </w:t>
      </w:r>
      <w:r w:rsidR="005F35BD" w:rsidRPr="00510ECD">
        <w:rPr>
          <w:rFonts w:ascii="Book Antiqua" w:hAnsi="Book Antiqua"/>
        </w:rPr>
        <w:t>serum</w:t>
      </w:r>
      <w:r w:rsidRPr="00510ECD">
        <w:rPr>
          <w:rFonts w:ascii="Book Antiqua" w:hAnsi="Book Antiqua"/>
        </w:rPr>
        <w:t xml:space="preserve"> adiponectin was reduced after α-linolenic acid supplementation in obese individuals irrespective of </w:t>
      </w:r>
      <w:r w:rsidRPr="00510ECD">
        <w:rPr>
          <w:rFonts w:ascii="Book Antiqua" w:hAnsi="Book Antiqua"/>
          <w:i/>
        </w:rPr>
        <w:t>C</w:t>
      </w:r>
      <w:r w:rsidRPr="00510ECD">
        <w:rPr>
          <w:rFonts w:ascii="Book Antiqua" w:hAnsi="Book Antiqua"/>
        </w:rPr>
        <w:t xml:space="preserve"> or </w:t>
      </w:r>
      <w:r w:rsidRPr="00510ECD">
        <w:rPr>
          <w:rFonts w:ascii="Book Antiqua" w:hAnsi="Book Antiqua"/>
          <w:i/>
        </w:rPr>
        <w:t>G</w:t>
      </w:r>
      <w:r w:rsidRPr="00510ECD">
        <w:rPr>
          <w:rFonts w:ascii="Book Antiqua" w:hAnsi="Book Antiqua"/>
        </w:rPr>
        <w:t xml:space="preserve"> allele at </w:t>
      </w:r>
      <w:r w:rsidRPr="00510ECD">
        <w:rPr>
          <w:rFonts w:ascii="Book Antiqua" w:hAnsi="Book Antiqua"/>
          <w:i/>
        </w:rPr>
        <w:t xml:space="preserve">-11377 </w:t>
      </w:r>
      <w:proofErr w:type="gramStart"/>
      <w:r w:rsidRPr="00510ECD">
        <w:rPr>
          <w:rFonts w:ascii="Book Antiqua" w:hAnsi="Book Antiqua"/>
          <w:i/>
        </w:rPr>
        <w:t>ADIPOQ</w:t>
      </w:r>
      <w:r w:rsidR="004B15EB" w:rsidRPr="00510ECD">
        <w:rPr>
          <w:rFonts w:ascii="Book Antiqua" w:hAnsi="Book Antiqua"/>
          <w:vertAlign w:val="superscript"/>
        </w:rPr>
        <w:t>[</w:t>
      </w:r>
      <w:proofErr w:type="gramEnd"/>
      <w:r w:rsidR="004B15EB" w:rsidRPr="00510ECD">
        <w:rPr>
          <w:rFonts w:ascii="Book Antiqua" w:hAnsi="Book Antiqua"/>
          <w:vertAlign w:val="superscript"/>
        </w:rPr>
        <w:t>29]</w:t>
      </w:r>
      <w:r w:rsidRPr="00510ECD">
        <w:rPr>
          <w:rFonts w:ascii="Book Antiqua" w:hAnsi="Book Antiqua"/>
        </w:rPr>
        <w:t>.</w:t>
      </w:r>
    </w:p>
    <w:p w:rsidR="00ED2D9A" w:rsidRPr="00510ECD" w:rsidRDefault="00ED2D9A" w:rsidP="003557B5">
      <w:pPr>
        <w:spacing w:line="360" w:lineRule="auto"/>
        <w:ind w:firstLineChars="100" w:firstLine="240"/>
        <w:jc w:val="both"/>
        <w:rPr>
          <w:rFonts w:ascii="Book Antiqua" w:eastAsiaTheme="minorEastAsia" w:hAnsi="Book Antiqua"/>
          <w:lang w:eastAsia="zh-CN"/>
        </w:rPr>
      </w:pPr>
      <w:r w:rsidRPr="00510ECD">
        <w:rPr>
          <w:rFonts w:ascii="Book Antiqua" w:hAnsi="Book Antiqua"/>
        </w:rPr>
        <w:t xml:space="preserve">Heterogeneity in serum levels of cytokines in response to lipid lowering drugs in various patients may be due, in part to genotypes of inflammatory cytokines. </w:t>
      </w:r>
      <w:r w:rsidR="003557B5" w:rsidRPr="00510ECD">
        <w:rPr>
          <w:rFonts w:ascii="Book Antiqua" w:hAnsi="Book Antiqua"/>
          <w:i/>
        </w:rPr>
        <w:t>IL6</w:t>
      </w:r>
      <w:r w:rsidR="00907239" w:rsidRPr="00510ECD">
        <w:rPr>
          <w:rFonts w:ascii="Book Antiqua" w:eastAsiaTheme="minorEastAsia" w:hAnsi="Book Antiqua" w:hint="eastAsia"/>
          <w:i/>
          <w:lang w:eastAsia="zh-CN"/>
        </w:rPr>
        <w:t xml:space="preserve"> </w:t>
      </w:r>
      <w:r w:rsidRPr="00510ECD">
        <w:rPr>
          <w:rFonts w:ascii="Book Antiqua" w:hAnsi="Book Antiqua"/>
          <w:i/>
        </w:rPr>
        <w:t xml:space="preserve">-572 GG </w:t>
      </w:r>
      <w:r w:rsidRPr="00510ECD">
        <w:rPr>
          <w:rFonts w:ascii="Book Antiqua" w:hAnsi="Book Antiqua"/>
        </w:rPr>
        <w:t xml:space="preserve">is associated with higher S.IL-6 levels as compared to </w:t>
      </w:r>
      <w:r w:rsidRPr="00510ECD">
        <w:rPr>
          <w:rFonts w:ascii="Book Antiqua" w:hAnsi="Book Antiqua"/>
          <w:i/>
        </w:rPr>
        <w:t>GC</w:t>
      </w:r>
      <w:r w:rsidRPr="00510ECD">
        <w:rPr>
          <w:rFonts w:ascii="Book Antiqua" w:hAnsi="Book Antiqua"/>
        </w:rPr>
        <w:t xml:space="preserve"> and </w:t>
      </w:r>
      <w:r w:rsidRPr="00510ECD">
        <w:rPr>
          <w:rFonts w:ascii="Book Antiqua" w:hAnsi="Book Antiqua"/>
          <w:i/>
        </w:rPr>
        <w:t>CC</w:t>
      </w:r>
      <w:r w:rsidRPr="00510ECD">
        <w:rPr>
          <w:rFonts w:ascii="Book Antiqua" w:hAnsi="Book Antiqua"/>
        </w:rPr>
        <w:t xml:space="preserve"> genotypes in those who are not taking lipid-lowering drugs while levels are comparable in </w:t>
      </w:r>
      <w:r w:rsidRPr="00510ECD">
        <w:rPr>
          <w:rFonts w:ascii="Book Antiqua" w:hAnsi="Book Antiqua"/>
          <w:i/>
        </w:rPr>
        <w:t>GG, GC</w:t>
      </w:r>
      <w:r w:rsidRPr="00510ECD">
        <w:rPr>
          <w:rFonts w:ascii="Book Antiqua" w:hAnsi="Book Antiqua"/>
        </w:rPr>
        <w:t xml:space="preserve"> and </w:t>
      </w:r>
      <w:r w:rsidRPr="00510ECD">
        <w:rPr>
          <w:rFonts w:ascii="Book Antiqua" w:hAnsi="Book Antiqua"/>
          <w:i/>
        </w:rPr>
        <w:t>CC</w:t>
      </w:r>
      <w:r w:rsidRPr="00510ECD">
        <w:rPr>
          <w:rFonts w:ascii="Book Antiqua" w:hAnsi="Book Antiqua"/>
        </w:rPr>
        <w:t xml:space="preserve"> genotypes who were taking those drugs. It is possible that statins might reduce the augmented effect of </w:t>
      </w:r>
      <w:r w:rsidRPr="00510ECD">
        <w:rPr>
          <w:rFonts w:ascii="Book Antiqua" w:hAnsi="Book Antiqua"/>
          <w:i/>
        </w:rPr>
        <w:t xml:space="preserve">GG </w:t>
      </w:r>
      <w:r w:rsidR="000A1B8C" w:rsidRPr="00510ECD">
        <w:rPr>
          <w:rFonts w:ascii="Book Antiqua" w:hAnsi="Book Antiqua"/>
        </w:rPr>
        <w:t xml:space="preserve">genotype on </w:t>
      </w:r>
      <w:proofErr w:type="gramStart"/>
      <w:r w:rsidR="000A1B8C" w:rsidRPr="00510ECD">
        <w:rPr>
          <w:rFonts w:ascii="Book Antiqua" w:hAnsi="Book Antiqua"/>
        </w:rPr>
        <w:t>inflammation</w:t>
      </w:r>
      <w:r w:rsidR="003532BA" w:rsidRPr="00510ECD">
        <w:rPr>
          <w:rFonts w:ascii="Book Antiqua" w:hAnsi="Book Antiqua"/>
          <w:vertAlign w:val="superscript"/>
        </w:rPr>
        <w:t>[</w:t>
      </w:r>
      <w:proofErr w:type="gramEnd"/>
      <w:r w:rsidR="003532BA" w:rsidRPr="00510ECD">
        <w:rPr>
          <w:rFonts w:ascii="Book Antiqua" w:hAnsi="Book Antiqua"/>
          <w:vertAlign w:val="superscript"/>
        </w:rPr>
        <w:t>3</w:t>
      </w:r>
      <w:r w:rsidR="00842AD8" w:rsidRPr="00510ECD">
        <w:rPr>
          <w:rFonts w:ascii="Book Antiqua" w:hAnsi="Book Antiqua"/>
          <w:vertAlign w:val="superscript"/>
        </w:rPr>
        <w:t>2</w:t>
      </w:r>
      <w:r w:rsidR="003532BA" w:rsidRPr="00510ECD">
        <w:rPr>
          <w:rFonts w:ascii="Book Antiqua" w:hAnsi="Book Antiqua"/>
          <w:vertAlign w:val="superscript"/>
        </w:rPr>
        <w:t>]</w:t>
      </w:r>
      <w:r w:rsidRPr="00510ECD">
        <w:rPr>
          <w:rFonts w:ascii="Book Antiqua" w:hAnsi="Book Antiqua"/>
        </w:rPr>
        <w:t xml:space="preserve">. </w:t>
      </w:r>
    </w:p>
    <w:p w:rsidR="00CF0E6D" w:rsidRPr="00510ECD" w:rsidRDefault="00CF0E6D" w:rsidP="003557B5">
      <w:pPr>
        <w:spacing w:line="360" w:lineRule="auto"/>
        <w:ind w:firstLineChars="100" w:firstLine="240"/>
        <w:jc w:val="both"/>
        <w:rPr>
          <w:rFonts w:ascii="Book Antiqua" w:eastAsiaTheme="minorEastAsia" w:hAnsi="Book Antiqua"/>
          <w:lang w:eastAsia="zh-CN"/>
        </w:rPr>
      </w:pPr>
    </w:p>
    <w:p w:rsidR="00630A0B" w:rsidRPr="00510ECD" w:rsidRDefault="00CF0E6D" w:rsidP="003557B5">
      <w:pPr>
        <w:pStyle w:val="NormalWeb"/>
        <w:spacing w:before="0" w:beforeAutospacing="0" w:after="0" w:afterAutospacing="0" w:line="360" w:lineRule="auto"/>
        <w:jc w:val="both"/>
        <w:textAlignment w:val="baseline"/>
        <w:rPr>
          <w:rFonts w:ascii="Book Antiqua" w:eastAsiaTheme="minorEastAsia" w:hAnsi="Book Antiqua"/>
          <w:b/>
          <w:lang w:eastAsia="zh-CN"/>
        </w:rPr>
      </w:pPr>
      <w:r w:rsidRPr="00510ECD">
        <w:rPr>
          <w:rFonts w:ascii="Book Antiqua" w:hAnsi="Book Antiqua"/>
          <w:b/>
        </w:rPr>
        <w:t>CONCLUSION</w:t>
      </w:r>
    </w:p>
    <w:p w:rsidR="00ED2D9A" w:rsidRPr="00510ECD" w:rsidRDefault="00181D45" w:rsidP="003557B5">
      <w:pPr>
        <w:pStyle w:val="NormalWeb"/>
        <w:spacing w:before="0" w:beforeAutospacing="0" w:after="0" w:afterAutospacing="0" w:line="360" w:lineRule="auto"/>
        <w:jc w:val="both"/>
        <w:textAlignment w:val="baseline"/>
        <w:rPr>
          <w:rFonts w:ascii="Book Antiqua" w:hAnsi="Book Antiqua"/>
        </w:rPr>
      </w:pPr>
      <w:r w:rsidRPr="00510ECD">
        <w:rPr>
          <w:rFonts w:ascii="Book Antiqua" w:hAnsi="Book Antiqua"/>
        </w:rPr>
        <w:t xml:space="preserve">Pathogenesis of </w:t>
      </w:r>
      <w:r w:rsidR="006470E8" w:rsidRPr="00510ECD">
        <w:rPr>
          <w:rFonts w:ascii="Book Antiqua" w:hAnsi="Book Antiqua"/>
        </w:rPr>
        <w:t>T2</w:t>
      </w:r>
      <w:r w:rsidRPr="00510ECD">
        <w:rPr>
          <w:rFonts w:ascii="Book Antiqua" w:hAnsi="Book Antiqua"/>
        </w:rPr>
        <w:t xml:space="preserve">DM is multi-factorial. Genetic background has a profound effect </w:t>
      </w:r>
      <w:r w:rsidR="006470E8" w:rsidRPr="00510ECD">
        <w:rPr>
          <w:rFonts w:ascii="Book Antiqua" w:hAnsi="Book Antiqua"/>
        </w:rPr>
        <w:t>especially</w:t>
      </w:r>
      <w:r w:rsidRPr="00510ECD">
        <w:rPr>
          <w:rFonts w:ascii="Book Antiqua" w:hAnsi="Book Antiqua"/>
        </w:rPr>
        <w:t xml:space="preserve"> in T2DM. The genetic makeup itself is governed by many factors; some of which are still unidentified. </w:t>
      </w:r>
      <w:r w:rsidR="00ED2D9A" w:rsidRPr="00510ECD">
        <w:rPr>
          <w:rFonts w:ascii="Book Antiqua" w:hAnsi="Book Antiqua"/>
        </w:rPr>
        <w:t xml:space="preserve">Contribution of </w:t>
      </w:r>
      <w:r w:rsidR="00E45B31" w:rsidRPr="00510ECD">
        <w:rPr>
          <w:rFonts w:ascii="Book Antiqua" w:hAnsi="Book Antiqua"/>
        </w:rPr>
        <w:t>T2</w:t>
      </w:r>
      <w:r w:rsidR="00ED2D9A" w:rsidRPr="00510ECD">
        <w:rPr>
          <w:rFonts w:ascii="Book Antiqua" w:hAnsi="Book Antiqua"/>
        </w:rPr>
        <w:t>DM susceptibility genes in insulin resistance and beta cell failure and their interaction with cytokine genes</w:t>
      </w:r>
      <w:r w:rsidR="00F77997" w:rsidRPr="00510ECD">
        <w:rPr>
          <w:rFonts w:ascii="Book Antiqua" w:hAnsi="Book Antiqua"/>
        </w:rPr>
        <w:t xml:space="preserve">, </w:t>
      </w:r>
      <w:r w:rsidR="001A6BE1" w:rsidRPr="00510ECD">
        <w:rPr>
          <w:rFonts w:ascii="Book Antiqua" w:hAnsi="Book Antiqua"/>
        </w:rPr>
        <w:t>environment</w:t>
      </w:r>
      <w:r w:rsidR="00F77997" w:rsidRPr="00510ECD">
        <w:rPr>
          <w:rFonts w:ascii="Book Antiqua" w:hAnsi="Book Antiqua"/>
        </w:rPr>
        <w:t xml:space="preserve"> and nutrients</w:t>
      </w:r>
      <w:r w:rsidR="00BA313C" w:rsidRPr="00510ECD">
        <w:rPr>
          <w:rFonts w:ascii="Book Antiqua" w:hAnsi="Book Antiqua"/>
        </w:rPr>
        <w:t xml:space="preserve"> </w:t>
      </w:r>
      <w:r w:rsidRPr="00510ECD">
        <w:rPr>
          <w:rFonts w:ascii="Book Antiqua" w:hAnsi="Book Antiqua"/>
        </w:rPr>
        <w:t>need to be</w:t>
      </w:r>
      <w:r w:rsidR="00ED2D9A" w:rsidRPr="00510ECD">
        <w:rPr>
          <w:rFonts w:ascii="Book Antiqua" w:hAnsi="Book Antiqua"/>
        </w:rPr>
        <w:t xml:space="preserve"> explored. </w:t>
      </w:r>
      <w:r w:rsidR="00F77997" w:rsidRPr="00510ECD">
        <w:rPr>
          <w:rFonts w:ascii="Book Antiqua" w:hAnsi="Book Antiqua"/>
        </w:rPr>
        <w:t>T</w:t>
      </w:r>
      <w:r w:rsidR="00ED2D9A" w:rsidRPr="00510ECD">
        <w:rPr>
          <w:rFonts w:ascii="Book Antiqua" w:hAnsi="Book Antiqua"/>
        </w:rPr>
        <w:t>here could be additional, still unidentified risk factors which obscure the impact of SNP with specific genetic</w:t>
      </w:r>
      <w:r w:rsidR="00F77997" w:rsidRPr="00510ECD">
        <w:rPr>
          <w:rFonts w:ascii="Book Antiqua" w:hAnsi="Book Antiqua"/>
        </w:rPr>
        <w:t>/</w:t>
      </w:r>
      <w:r w:rsidR="001A6BE1" w:rsidRPr="00510ECD">
        <w:rPr>
          <w:rFonts w:ascii="Book Antiqua" w:hAnsi="Book Antiqua"/>
        </w:rPr>
        <w:t>environmental</w:t>
      </w:r>
      <w:r w:rsidR="00F77997" w:rsidRPr="00510ECD">
        <w:rPr>
          <w:rFonts w:ascii="Book Antiqua" w:hAnsi="Book Antiqua"/>
        </w:rPr>
        <w:t>/nutrient</w:t>
      </w:r>
      <w:r w:rsidR="00ED2D9A" w:rsidRPr="00510ECD">
        <w:rPr>
          <w:rFonts w:ascii="Book Antiqua" w:hAnsi="Book Antiqua"/>
        </w:rPr>
        <w:t xml:space="preserve"> background in various ethnic groups</w:t>
      </w:r>
      <w:r w:rsidR="00F77997" w:rsidRPr="00510ECD">
        <w:rPr>
          <w:rFonts w:ascii="Book Antiqua" w:hAnsi="Book Antiqua"/>
        </w:rPr>
        <w:t xml:space="preserve"> in population</w:t>
      </w:r>
      <w:r w:rsidR="00ED2D9A" w:rsidRPr="00510ECD">
        <w:rPr>
          <w:rFonts w:ascii="Book Antiqua" w:hAnsi="Book Antiqua"/>
        </w:rPr>
        <w:t>. Single nucleotide polymorphism may be considered as a susceptibility factor in certain population segme</w:t>
      </w:r>
      <w:r w:rsidR="00F77997" w:rsidRPr="00510ECD">
        <w:rPr>
          <w:rFonts w:ascii="Book Antiqua" w:hAnsi="Book Antiqua"/>
        </w:rPr>
        <w:t>nts based on other risk factors</w:t>
      </w:r>
      <w:r w:rsidRPr="00510ECD">
        <w:rPr>
          <w:rFonts w:ascii="Book Antiqua" w:hAnsi="Book Antiqua"/>
        </w:rPr>
        <w:t>; both genetic and environmental</w:t>
      </w:r>
      <w:r w:rsidR="00F77997" w:rsidRPr="00510ECD">
        <w:rPr>
          <w:rFonts w:ascii="Book Antiqua" w:hAnsi="Book Antiqua"/>
        </w:rPr>
        <w:t>. Genome-wide association studies (GWAS)</w:t>
      </w:r>
      <w:r w:rsidR="00ED2D9A" w:rsidRPr="00510ECD">
        <w:rPr>
          <w:rFonts w:ascii="Book Antiqua" w:hAnsi="Book Antiqua"/>
        </w:rPr>
        <w:t xml:space="preserve"> with large number of sample size</w:t>
      </w:r>
      <w:r w:rsidR="00E45B31" w:rsidRPr="00510ECD">
        <w:rPr>
          <w:rFonts w:ascii="Book Antiqua" w:hAnsi="Book Antiqua"/>
          <w:b/>
          <w:u w:val="single"/>
        </w:rPr>
        <w:t>s</w:t>
      </w:r>
      <w:r w:rsidR="00ED2D9A" w:rsidRPr="00510ECD">
        <w:rPr>
          <w:rFonts w:ascii="Book Antiqua" w:hAnsi="Book Antiqua"/>
        </w:rPr>
        <w:t xml:space="preserve"> may indeed be required to statistically manifest SNP-related risk factors. Most of the studies are done in relatively small population groups </w:t>
      </w:r>
      <w:r w:rsidR="00F77997" w:rsidRPr="00510ECD">
        <w:rPr>
          <w:rFonts w:ascii="Book Antiqua" w:hAnsi="Book Antiqua"/>
        </w:rPr>
        <w:t>in a particular ethnic group</w:t>
      </w:r>
      <w:r w:rsidR="003934E6" w:rsidRPr="00510ECD">
        <w:rPr>
          <w:rFonts w:ascii="Book Antiqua" w:hAnsi="Book Antiqua"/>
        </w:rPr>
        <w:t>.</w:t>
      </w:r>
      <w:r w:rsidR="00F77997" w:rsidRPr="00510ECD">
        <w:rPr>
          <w:rFonts w:ascii="Book Antiqua" w:hAnsi="Book Antiqua"/>
        </w:rPr>
        <w:t xml:space="preserve"> </w:t>
      </w:r>
      <w:r w:rsidR="003934E6" w:rsidRPr="00510ECD">
        <w:rPr>
          <w:rFonts w:ascii="Book Antiqua" w:hAnsi="Book Antiqua"/>
        </w:rPr>
        <w:t xml:space="preserve">Sampling </w:t>
      </w:r>
      <w:r w:rsidR="00ED2D9A" w:rsidRPr="00510ECD">
        <w:rPr>
          <w:rFonts w:ascii="Book Antiqua" w:hAnsi="Book Antiqua"/>
        </w:rPr>
        <w:t>might include patient selection inherent biases and do not reflect the general risk of population</w:t>
      </w:r>
      <w:r w:rsidR="00F77997" w:rsidRPr="00510ECD">
        <w:rPr>
          <w:rFonts w:ascii="Book Antiqua" w:hAnsi="Book Antiqua"/>
        </w:rPr>
        <w:t xml:space="preserve"> for the disease</w:t>
      </w:r>
      <w:r w:rsidR="00ED2D9A" w:rsidRPr="00510ECD">
        <w:rPr>
          <w:rFonts w:ascii="Book Antiqua" w:hAnsi="Book Antiqua"/>
        </w:rPr>
        <w:t xml:space="preserve">. </w:t>
      </w:r>
    </w:p>
    <w:p w:rsidR="00ED2D9A" w:rsidRPr="00510ECD" w:rsidRDefault="00ED2D9A" w:rsidP="003557B5">
      <w:pPr>
        <w:pStyle w:val="NormalWeb"/>
        <w:spacing w:before="0" w:beforeAutospacing="0" w:after="0" w:afterAutospacing="0" w:line="360" w:lineRule="auto"/>
        <w:jc w:val="both"/>
        <w:textAlignment w:val="baseline"/>
        <w:rPr>
          <w:rFonts w:ascii="Book Antiqua" w:hAnsi="Book Antiqua"/>
        </w:rPr>
      </w:pPr>
      <w:r w:rsidRPr="00510ECD">
        <w:rPr>
          <w:rFonts w:ascii="Book Antiqua" w:hAnsi="Book Antiqua"/>
        </w:rPr>
        <w:t>Gene-gene, gene-environment and gene-nutrient interaction</w:t>
      </w:r>
      <w:r w:rsidR="004B76C2" w:rsidRPr="00510ECD">
        <w:rPr>
          <w:rFonts w:ascii="Book Antiqua" w:hAnsi="Book Antiqua"/>
          <w:b/>
          <w:u w:val="single"/>
        </w:rPr>
        <w:t>s</w:t>
      </w:r>
      <w:r w:rsidRPr="00510ECD">
        <w:rPr>
          <w:rFonts w:ascii="Book Antiqua" w:hAnsi="Book Antiqua"/>
        </w:rPr>
        <w:t xml:space="preserve"> strongly influence the impact of cytokine polymorphisms on not only serum levels of cytokines but also on the insulin sensitivity,</w:t>
      </w:r>
      <w:r w:rsidR="00F77997" w:rsidRPr="00510ECD">
        <w:rPr>
          <w:rFonts w:ascii="Book Antiqua" w:hAnsi="Book Antiqua"/>
        </w:rPr>
        <w:t xml:space="preserve"> susceptibility to disease,</w:t>
      </w:r>
      <w:r w:rsidRPr="00510ECD">
        <w:rPr>
          <w:rFonts w:ascii="Book Antiqua" w:hAnsi="Book Antiqua"/>
        </w:rPr>
        <w:t xml:space="preserve"> response to weight reduction and lipid lowering drugs, energy expenditure and energy derivation from dietary fats. Such multi-dimensional regulatory factors can explain the wide variations in the role of single nucleotide polymorphisms in cytokines in pathogenesis of T2DM and MS reported in various ethnic groups.</w:t>
      </w:r>
    </w:p>
    <w:p w:rsidR="000A1B8C" w:rsidRPr="00510ECD" w:rsidRDefault="000A1B8C" w:rsidP="00907239">
      <w:pPr>
        <w:tabs>
          <w:tab w:val="left" w:pos="7200"/>
          <w:tab w:val="left" w:pos="9360"/>
        </w:tabs>
        <w:spacing w:line="360" w:lineRule="auto"/>
        <w:jc w:val="both"/>
        <w:rPr>
          <w:rFonts w:ascii="Book Antiqua" w:hAnsi="Book Antiqua"/>
          <w:b/>
          <w:u w:val="single"/>
        </w:rPr>
      </w:pPr>
    </w:p>
    <w:p w:rsidR="00CD4677" w:rsidRPr="00510ECD" w:rsidRDefault="00CF0E6D" w:rsidP="00907239">
      <w:pPr>
        <w:tabs>
          <w:tab w:val="left" w:pos="7200"/>
          <w:tab w:val="left" w:pos="9360"/>
        </w:tabs>
        <w:spacing w:line="360" w:lineRule="auto"/>
        <w:jc w:val="both"/>
        <w:rPr>
          <w:rFonts w:ascii="Book Antiqua" w:hAnsi="Book Antiqua"/>
        </w:rPr>
      </w:pPr>
      <w:r w:rsidRPr="00510ECD">
        <w:rPr>
          <w:rFonts w:ascii="Book Antiqua" w:hAnsi="Book Antiqua"/>
          <w:b/>
        </w:rPr>
        <w:t>REFERENCES</w:t>
      </w:r>
    </w:p>
    <w:p w:rsidR="00907239" w:rsidRPr="00510ECD" w:rsidRDefault="00907239" w:rsidP="00907239">
      <w:pPr>
        <w:spacing w:line="360" w:lineRule="auto"/>
        <w:jc w:val="both"/>
        <w:rPr>
          <w:rFonts w:ascii="Book Antiqua" w:eastAsia="宋体" w:hAnsi="Book Antiqua" w:cs="宋体"/>
          <w:lang w:eastAsia="zh-CN"/>
        </w:rPr>
      </w:pPr>
      <w:r w:rsidRPr="00510ECD">
        <w:rPr>
          <w:rFonts w:ascii="Book Antiqua" w:eastAsia="宋体" w:hAnsi="Book Antiqua" w:cs="宋体"/>
          <w:lang w:eastAsia="zh-CN"/>
        </w:rPr>
        <w:t>1 </w:t>
      </w:r>
      <w:r w:rsidRPr="00510ECD">
        <w:rPr>
          <w:rFonts w:ascii="Book Antiqua" w:eastAsia="宋体" w:hAnsi="Book Antiqua" w:cs="宋体"/>
          <w:b/>
          <w:bCs/>
          <w:lang w:eastAsia="zh-CN"/>
        </w:rPr>
        <w:t>Shaw JE</w:t>
      </w:r>
      <w:r w:rsidRPr="00510ECD">
        <w:rPr>
          <w:rFonts w:ascii="Book Antiqua" w:eastAsia="宋体" w:hAnsi="Book Antiqua" w:cs="宋体"/>
          <w:lang w:eastAsia="zh-CN"/>
        </w:rPr>
        <w:t>, Sicree RA, Zimmet PZ. Global estimates of the prevalence of diabetes for 2010 and 2030. </w:t>
      </w:r>
      <w:r w:rsidRPr="00510ECD">
        <w:rPr>
          <w:rFonts w:ascii="Book Antiqua" w:eastAsia="宋体" w:hAnsi="Book Antiqua" w:cs="宋体"/>
          <w:i/>
          <w:iCs/>
          <w:lang w:eastAsia="zh-CN"/>
        </w:rPr>
        <w:t>Diabetes Res Clin Pract</w:t>
      </w:r>
      <w:r w:rsidRPr="00510ECD">
        <w:rPr>
          <w:rFonts w:ascii="Book Antiqua" w:eastAsia="宋体" w:hAnsi="Book Antiqua" w:cs="宋体"/>
          <w:lang w:eastAsia="zh-CN"/>
        </w:rPr>
        <w:t> 2010; </w:t>
      </w:r>
      <w:r w:rsidRPr="00510ECD">
        <w:rPr>
          <w:rFonts w:ascii="Book Antiqua" w:eastAsia="宋体" w:hAnsi="Book Antiqua" w:cs="宋体"/>
          <w:b/>
          <w:bCs/>
          <w:lang w:eastAsia="zh-CN"/>
        </w:rPr>
        <w:t>87</w:t>
      </w:r>
      <w:r w:rsidRPr="00510ECD">
        <w:rPr>
          <w:rFonts w:ascii="Book Antiqua" w:eastAsia="宋体" w:hAnsi="Book Antiqua" w:cs="宋体"/>
          <w:lang w:eastAsia="zh-CN"/>
        </w:rPr>
        <w:t>: 4-14 [PMID: 19896746 DOI: 10.1016/j.diabres.2009.10.007]</w:t>
      </w:r>
    </w:p>
    <w:p w:rsidR="00907239" w:rsidRPr="00510ECD" w:rsidRDefault="00907239" w:rsidP="00907239">
      <w:pPr>
        <w:spacing w:line="360" w:lineRule="auto"/>
        <w:jc w:val="both"/>
        <w:rPr>
          <w:rFonts w:ascii="Book Antiqua" w:eastAsia="宋体" w:hAnsi="Book Antiqua" w:cs="宋体"/>
          <w:lang w:eastAsia="zh-CN"/>
        </w:rPr>
      </w:pPr>
      <w:r w:rsidRPr="00510ECD">
        <w:rPr>
          <w:rFonts w:ascii="Book Antiqua" w:eastAsia="宋体" w:hAnsi="Book Antiqua" w:cs="宋体"/>
          <w:lang w:eastAsia="zh-CN"/>
        </w:rPr>
        <w:t>2 </w:t>
      </w:r>
      <w:r w:rsidRPr="00510ECD">
        <w:rPr>
          <w:rFonts w:ascii="Book Antiqua" w:eastAsia="宋体" w:hAnsi="Book Antiqua" w:cs="宋体"/>
          <w:b/>
          <w:bCs/>
          <w:lang w:eastAsia="zh-CN"/>
        </w:rPr>
        <w:t>Kolb H</w:t>
      </w:r>
      <w:r w:rsidRPr="00510ECD">
        <w:rPr>
          <w:rFonts w:ascii="Book Antiqua" w:eastAsia="宋体" w:hAnsi="Book Antiqua" w:cs="宋体"/>
          <w:lang w:eastAsia="zh-CN"/>
        </w:rPr>
        <w:t xml:space="preserve">, Mandrup-Poulsen T. </w:t>
      </w:r>
      <w:proofErr w:type="gramStart"/>
      <w:r w:rsidRPr="00510ECD">
        <w:rPr>
          <w:rFonts w:ascii="Book Antiqua" w:eastAsia="宋体" w:hAnsi="Book Antiqua" w:cs="宋体"/>
          <w:lang w:eastAsia="zh-CN"/>
        </w:rPr>
        <w:t>The global diabetes epidemic as a consequence of lifestyle-induced low-grade inflammation.</w:t>
      </w:r>
      <w:proofErr w:type="gramEnd"/>
      <w:r w:rsidRPr="00510ECD">
        <w:rPr>
          <w:rFonts w:ascii="Book Antiqua" w:eastAsia="宋体" w:hAnsi="Book Antiqua" w:cs="宋体"/>
          <w:lang w:eastAsia="zh-CN"/>
        </w:rPr>
        <w:t> </w:t>
      </w:r>
      <w:r w:rsidRPr="00510ECD">
        <w:rPr>
          <w:rFonts w:ascii="Book Antiqua" w:eastAsia="宋体" w:hAnsi="Book Antiqua" w:cs="宋体"/>
          <w:i/>
          <w:iCs/>
          <w:lang w:eastAsia="zh-CN"/>
        </w:rPr>
        <w:t>Diabetologia</w:t>
      </w:r>
      <w:r w:rsidRPr="00510ECD">
        <w:rPr>
          <w:rFonts w:ascii="Book Antiqua" w:eastAsia="宋体" w:hAnsi="Book Antiqua" w:cs="宋体"/>
          <w:lang w:eastAsia="zh-CN"/>
        </w:rPr>
        <w:t> 2010; </w:t>
      </w:r>
      <w:r w:rsidRPr="00510ECD">
        <w:rPr>
          <w:rFonts w:ascii="Book Antiqua" w:eastAsia="宋体" w:hAnsi="Book Antiqua" w:cs="宋体"/>
          <w:b/>
          <w:bCs/>
          <w:lang w:eastAsia="zh-CN"/>
        </w:rPr>
        <w:t>53</w:t>
      </w:r>
      <w:r w:rsidRPr="00510ECD">
        <w:rPr>
          <w:rFonts w:ascii="Book Antiqua" w:eastAsia="宋体" w:hAnsi="Book Antiqua" w:cs="宋体"/>
          <w:lang w:eastAsia="zh-CN"/>
        </w:rPr>
        <w:t>: 10-20 [PMID: 19890624 DOI: 10.1007/s00125-009-1573-7]</w:t>
      </w:r>
    </w:p>
    <w:p w:rsidR="00907239" w:rsidRPr="00510ECD" w:rsidRDefault="00907239" w:rsidP="00907239">
      <w:pPr>
        <w:spacing w:line="360" w:lineRule="auto"/>
        <w:jc w:val="both"/>
        <w:rPr>
          <w:rFonts w:ascii="Book Antiqua" w:eastAsia="宋体" w:hAnsi="Book Antiqua" w:cs="宋体"/>
          <w:lang w:eastAsia="zh-CN"/>
        </w:rPr>
      </w:pPr>
      <w:r w:rsidRPr="00510ECD">
        <w:rPr>
          <w:rFonts w:ascii="Book Antiqua" w:eastAsia="宋体" w:hAnsi="Book Antiqua" w:cs="宋体"/>
          <w:lang w:eastAsia="zh-CN"/>
        </w:rPr>
        <w:t>3 </w:t>
      </w:r>
      <w:r w:rsidRPr="00510ECD">
        <w:rPr>
          <w:rFonts w:ascii="Book Antiqua" w:eastAsia="宋体" w:hAnsi="Book Antiqua" w:cs="宋体"/>
          <w:b/>
          <w:bCs/>
          <w:lang w:eastAsia="zh-CN"/>
        </w:rPr>
        <w:t>Chouchane L</w:t>
      </w:r>
      <w:r w:rsidRPr="00510ECD">
        <w:rPr>
          <w:rFonts w:ascii="Book Antiqua" w:eastAsia="宋体" w:hAnsi="Book Antiqua" w:cs="宋体"/>
          <w:lang w:eastAsia="zh-CN"/>
        </w:rPr>
        <w:t>, Danguir J, Beji C, Bouassida K, Camoin L, Sfar H, Gabbouj S, Strosberg AD. Genetic variation in the stress protein hsp70-2 gene is highly associated with obesity. </w:t>
      </w:r>
      <w:r w:rsidRPr="00510ECD">
        <w:rPr>
          <w:rFonts w:ascii="Book Antiqua" w:eastAsia="宋体" w:hAnsi="Book Antiqua" w:cs="宋体"/>
          <w:i/>
          <w:iCs/>
          <w:lang w:eastAsia="zh-CN"/>
        </w:rPr>
        <w:t>Int J Obes Relat Metab Disord</w:t>
      </w:r>
      <w:r w:rsidRPr="00510ECD">
        <w:rPr>
          <w:rFonts w:ascii="Book Antiqua" w:eastAsia="宋体" w:hAnsi="Book Antiqua" w:cs="宋体"/>
          <w:lang w:eastAsia="zh-CN"/>
        </w:rPr>
        <w:t> 2001; </w:t>
      </w:r>
      <w:r w:rsidRPr="00510ECD">
        <w:rPr>
          <w:rFonts w:ascii="Book Antiqua" w:eastAsia="宋体" w:hAnsi="Book Antiqua" w:cs="宋体"/>
          <w:b/>
          <w:bCs/>
          <w:lang w:eastAsia="zh-CN"/>
        </w:rPr>
        <w:t>25</w:t>
      </w:r>
      <w:r w:rsidRPr="00510ECD">
        <w:rPr>
          <w:rFonts w:ascii="Book Antiqua" w:eastAsia="宋体" w:hAnsi="Book Antiqua" w:cs="宋体"/>
          <w:lang w:eastAsia="zh-CN"/>
        </w:rPr>
        <w:t>: 462-466 [PMID: 11319647]</w:t>
      </w:r>
    </w:p>
    <w:p w:rsidR="00907239" w:rsidRPr="00510ECD" w:rsidRDefault="00907239" w:rsidP="00907239">
      <w:pPr>
        <w:spacing w:line="360" w:lineRule="auto"/>
        <w:jc w:val="both"/>
        <w:rPr>
          <w:rFonts w:ascii="Book Antiqua" w:eastAsia="宋体" w:hAnsi="Book Antiqua" w:cs="宋体"/>
          <w:lang w:eastAsia="zh-CN"/>
        </w:rPr>
      </w:pPr>
      <w:r w:rsidRPr="00510ECD">
        <w:rPr>
          <w:rFonts w:ascii="Book Antiqua" w:eastAsia="宋体" w:hAnsi="Book Antiqua" w:cs="宋体"/>
          <w:lang w:eastAsia="zh-CN"/>
        </w:rPr>
        <w:t>4 </w:t>
      </w:r>
      <w:r w:rsidRPr="00510ECD">
        <w:rPr>
          <w:rFonts w:ascii="Book Antiqua" w:eastAsia="宋体" w:hAnsi="Book Antiqua" w:cs="宋体"/>
          <w:b/>
          <w:bCs/>
          <w:lang w:eastAsia="zh-CN"/>
        </w:rPr>
        <w:t>Stephens JW</w:t>
      </w:r>
      <w:r w:rsidRPr="00510ECD">
        <w:rPr>
          <w:rFonts w:ascii="Book Antiqua" w:eastAsia="宋体" w:hAnsi="Book Antiqua" w:cs="宋体"/>
          <w:lang w:eastAsia="zh-CN"/>
        </w:rPr>
        <w:t>, Hurel SJ, Lowe GD, Rumley A, Humphries SE. Association between plasma IL-6, the IL6 -174G&amp; gt; C gene variant and the metabolic syndrome in type 2 diabetes mellitus. </w:t>
      </w:r>
      <w:r w:rsidRPr="00510ECD">
        <w:rPr>
          <w:rFonts w:ascii="Book Antiqua" w:eastAsia="宋体" w:hAnsi="Book Antiqua" w:cs="宋体"/>
          <w:i/>
          <w:iCs/>
          <w:lang w:eastAsia="zh-CN"/>
        </w:rPr>
        <w:t>Mol Genet Metab</w:t>
      </w:r>
      <w:r w:rsidRPr="00510ECD">
        <w:rPr>
          <w:rFonts w:ascii="Book Antiqua" w:eastAsia="宋体" w:hAnsi="Book Antiqua" w:cs="宋体"/>
          <w:lang w:eastAsia="zh-CN"/>
        </w:rPr>
        <w:t> 2007; </w:t>
      </w:r>
      <w:r w:rsidRPr="00510ECD">
        <w:rPr>
          <w:rFonts w:ascii="Book Antiqua" w:eastAsia="宋体" w:hAnsi="Book Antiqua" w:cs="宋体"/>
          <w:b/>
          <w:bCs/>
          <w:lang w:eastAsia="zh-CN"/>
        </w:rPr>
        <w:t>90</w:t>
      </w:r>
      <w:r w:rsidRPr="00510ECD">
        <w:rPr>
          <w:rFonts w:ascii="Book Antiqua" w:eastAsia="宋体" w:hAnsi="Book Antiqua" w:cs="宋体"/>
          <w:lang w:eastAsia="zh-CN"/>
        </w:rPr>
        <w:t>: 422-428 [PMID: 17123852]</w:t>
      </w:r>
    </w:p>
    <w:p w:rsidR="00907239" w:rsidRPr="00510ECD" w:rsidRDefault="00907239" w:rsidP="00907239">
      <w:pPr>
        <w:spacing w:line="360" w:lineRule="auto"/>
        <w:jc w:val="both"/>
        <w:rPr>
          <w:rFonts w:ascii="Book Antiqua" w:eastAsia="宋体" w:hAnsi="Book Antiqua" w:cs="宋体"/>
          <w:lang w:eastAsia="zh-CN"/>
        </w:rPr>
      </w:pPr>
      <w:r w:rsidRPr="00510ECD">
        <w:rPr>
          <w:rFonts w:ascii="Book Antiqua" w:eastAsia="宋体" w:hAnsi="Book Antiqua" w:cs="宋体"/>
          <w:lang w:eastAsia="zh-CN"/>
        </w:rPr>
        <w:t>5 </w:t>
      </w:r>
      <w:r w:rsidRPr="00510ECD">
        <w:rPr>
          <w:rFonts w:ascii="Book Antiqua" w:eastAsia="宋体" w:hAnsi="Book Antiqua" w:cs="宋体"/>
          <w:b/>
          <w:bCs/>
          <w:lang w:eastAsia="zh-CN"/>
        </w:rPr>
        <w:t>Karadeniz M</w:t>
      </w:r>
      <w:r w:rsidRPr="00510ECD">
        <w:rPr>
          <w:rFonts w:ascii="Book Antiqua" w:eastAsia="宋体" w:hAnsi="Book Antiqua" w:cs="宋体"/>
          <w:lang w:eastAsia="zh-CN"/>
        </w:rPr>
        <w:t>, Erdogan M, Berdeli A, Yilmaz C. Association of interleukin-6 -174 G&amp; gt; C promoter polymorphism with increased risk of type 2 diabetes mellitus patients with diabetic nephropathy in Turkey. </w:t>
      </w:r>
      <w:r w:rsidRPr="00510ECD">
        <w:rPr>
          <w:rFonts w:ascii="Book Antiqua" w:eastAsia="宋体" w:hAnsi="Book Antiqua" w:cs="宋体"/>
          <w:i/>
          <w:iCs/>
          <w:lang w:eastAsia="zh-CN"/>
        </w:rPr>
        <w:t>Genet Test Mol Biomarkers</w:t>
      </w:r>
      <w:r w:rsidRPr="00510ECD">
        <w:rPr>
          <w:rFonts w:ascii="Book Antiqua" w:eastAsia="宋体" w:hAnsi="Book Antiqua" w:cs="宋体"/>
          <w:lang w:eastAsia="zh-CN"/>
        </w:rPr>
        <w:t> 2014; </w:t>
      </w:r>
      <w:r w:rsidRPr="00510ECD">
        <w:rPr>
          <w:rFonts w:ascii="Book Antiqua" w:eastAsia="宋体" w:hAnsi="Book Antiqua" w:cs="宋体"/>
          <w:b/>
          <w:bCs/>
          <w:lang w:eastAsia="zh-CN"/>
        </w:rPr>
        <w:t>18</w:t>
      </w:r>
      <w:r w:rsidRPr="00510ECD">
        <w:rPr>
          <w:rFonts w:ascii="Book Antiqua" w:eastAsia="宋体" w:hAnsi="Book Antiqua" w:cs="宋体"/>
          <w:lang w:eastAsia="zh-CN"/>
        </w:rPr>
        <w:t>: 62-65 [PMID: 24102240 DOI: 10.1089/gtmb.2013.0357]</w:t>
      </w:r>
    </w:p>
    <w:p w:rsidR="00907239" w:rsidRPr="00510ECD" w:rsidRDefault="00907239" w:rsidP="00907239">
      <w:pPr>
        <w:spacing w:line="360" w:lineRule="auto"/>
        <w:jc w:val="both"/>
        <w:rPr>
          <w:rFonts w:ascii="Book Antiqua" w:eastAsia="宋体" w:hAnsi="Book Antiqua" w:cs="宋体"/>
          <w:lang w:eastAsia="zh-CN"/>
        </w:rPr>
      </w:pPr>
      <w:r w:rsidRPr="00510ECD">
        <w:rPr>
          <w:rFonts w:ascii="Book Antiqua" w:eastAsia="宋体" w:hAnsi="Book Antiqua" w:cs="宋体"/>
          <w:lang w:eastAsia="zh-CN"/>
        </w:rPr>
        <w:t>6 </w:t>
      </w:r>
      <w:r w:rsidRPr="00510ECD">
        <w:rPr>
          <w:rFonts w:ascii="Book Antiqua" w:eastAsia="宋体" w:hAnsi="Book Antiqua" w:cs="宋体"/>
          <w:b/>
          <w:bCs/>
          <w:lang w:eastAsia="zh-CN"/>
        </w:rPr>
        <w:t>Kubaszek A</w:t>
      </w:r>
      <w:r w:rsidRPr="00510ECD">
        <w:rPr>
          <w:rFonts w:ascii="Book Antiqua" w:eastAsia="宋体" w:hAnsi="Book Antiqua" w:cs="宋体"/>
          <w:lang w:eastAsia="zh-CN"/>
        </w:rPr>
        <w:t>, Pihlajamäki J, Komarovski V, Lindi V, Lindström J, Eriksson J, Valle TT, Hämäläinen H, Ilanne-Parikka P, Keinänen-Kiukaanniemi S, Tuomilehto J, Uusitupa M, Laakso M. Promoter polymorphisms of the TNF-alpha (G-308A) and IL-6 (C-174G) genes predict the conversion from impaired glucose tolerance to type 2 diabetes: the Finnish Diabetes Prevention Study. </w:t>
      </w:r>
      <w:r w:rsidRPr="00510ECD">
        <w:rPr>
          <w:rFonts w:ascii="Book Antiqua" w:eastAsia="宋体" w:hAnsi="Book Antiqua" w:cs="宋体"/>
          <w:i/>
          <w:iCs/>
          <w:lang w:eastAsia="zh-CN"/>
        </w:rPr>
        <w:t>Diabetes</w:t>
      </w:r>
      <w:r w:rsidRPr="00510ECD">
        <w:rPr>
          <w:rFonts w:ascii="Book Antiqua" w:eastAsia="宋体" w:hAnsi="Book Antiqua" w:cs="宋体"/>
          <w:lang w:eastAsia="zh-CN"/>
        </w:rPr>
        <w:t> 2003; </w:t>
      </w:r>
      <w:r w:rsidRPr="00510ECD">
        <w:rPr>
          <w:rFonts w:ascii="Book Antiqua" w:eastAsia="宋体" w:hAnsi="Book Antiqua" w:cs="宋体"/>
          <w:b/>
          <w:bCs/>
          <w:lang w:eastAsia="zh-CN"/>
        </w:rPr>
        <w:t>52</w:t>
      </w:r>
      <w:r w:rsidRPr="00510ECD">
        <w:rPr>
          <w:rFonts w:ascii="Book Antiqua" w:eastAsia="宋体" w:hAnsi="Book Antiqua" w:cs="宋体"/>
          <w:lang w:eastAsia="zh-CN"/>
        </w:rPr>
        <w:t>: 1872-1876 [PMID: 12829659]</w:t>
      </w:r>
    </w:p>
    <w:p w:rsidR="00907239" w:rsidRPr="00510ECD" w:rsidRDefault="00907239" w:rsidP="00907239">
      <w:pPr>
        <w:spacing w:line="360" w:lineRule="auto"/>
        <w:jc w:val="both"/>
        <w:rPr>
          <w:rFonts w:ascii="Book Antiqua" w:eastAsia="宋体" w:hAnsi="Book Antiqua" w:cs="宋体"/>
          <w:lang w:eastAsia="zh-CN"/>
        </w:rPr>
      </w:pPr>
      <w:r w:rsidRPr="00510ECD">
        <w:rPr>
          <w:rFonts w:ascii="Book Antiqua" w:eastAsia="宋体" w:hAnsi="Book Antiqua" w:cs="宋体"/>
          <w:lang w:eastAsia="zh-CN"/>
        </w:rPr>
        <w:t>7 </w:t>
      </w:r>
      <w:r w:rsidRPr="00510ECD">
        <w:rPr>
          <w:rFonts w:ascii="Book Antiqua" w:eastAsia="宋体" w:hAnsi="Book Antiqua" w:cs="宋体"/>
          <w:b/>
          <w:bCs/>
          <w:lang w:eastAsia="zh-CN"/>
        </w:rPr>
        <w:t>Saxena M</w:t>
      </w:r>
      <w:r w:rsidRPr="00510ECD">
        <w:rPr>
          <w:rFonts w:ascii="Book Antiqua" w:eastAsia="宋体" w:hAnsi="Book Antiqua" w:cs="宋体"/>
          <w:lang w:eastAsia="zh-CN"/>
        </w:rPr>
        <w:t xml:space="preserve">, Srivastava N, Banerjee M. Association of IL-6, TNF-α and IL-10 gene polymorphisms with type </w:t>
      </w:r>
      <w:proofErr w:type="gramStart"/>
      <w:r w:rsidRPr="00510ECD">
        <w:rPr>
          <w:rFonts w:ascii="Book Antiqua" w:eastAsia="宋体" w:hAnsi="Book Antiqua" w:cs="宋体"/>
          <w:lang w:eastAsia="zh-CN"/>
        </w:rPr>
        <w:t>2 diabetes mellitus</w:t>
      </w:r>
      <w:proofErr w:type="gramEnd"/>
      <w:r w:rsidRPr="00510ECD">
        <w:rPr>
          <w:rFonts w:ascii="Book Antiqua" w:eastAsia="宋体" w:hAnsi="Book Antiqua" w:cs="宋体"/>
          <w:lang w:eastAsia="zh-CN"/>
        </w:rPr>
        <w:t>. </w:t>
      </w:r>
      <w:r w:rsidRPr="00510ECD">
        <w:rPr>
          <w:rFonts w:ascii="Book Antiqua" w:eastAsia="宋体" w:hAnsi="Book Antiqua" w:cs="宋体"/>
          <w:i/>
          <w:iCs/>
          <w:lang w:eastAsia="zh-CN"/>
        </w:rPr>
        <w:t>Mol Biol Rep</w:t>
      </w:r>
      <w:r w:rsidRPr="00510ECD">
        <w:rPr>
          <w:rFonts w:ascii="Book Antiqua" w:eastAsia="宋体" w:hAnsi="Book Antiqua" w:cs="宋体"/>
          <w:lang w:eastAsia="zh-CN"/>
        </w:rPr>
        <w:t> 2013; </w:t>
      </w:r>
      <w:r w:rsidRPr="00510ECD">
        <w:rPr>
          <w:rFonts w:ascii="Book Antiqua" w:eastAsia="宋体" w:hAnsi="Book Antiqua" w:cs="宋体"/>
          <w:b/>
          <w:bCs/>
          <w:lang w:eastAsia="zh-CN"/>
        </w:rPr>
        <w:t>40</w:t>
      </w:r>
      <w:r w:rsidRPr="00510ECD">
        <w:rPr>
          <w:rFonts w:ascii="Book Antiqua" w:eastAsia="宋体" w:hAnsi="Book Antiqua" w:cs="宋体"/>
          <w:lang w:eastAsia="zh-CN"/>
        </w:rPr>
        <w:t>: 6271-6279 [PMID: 24057184 DOI: 10.1007/s11033-013-2739-4]</w:t>
      </w:r>
    </w:p>
    <w:p w:rsidR="00907239" w:rsidRPr="00510ECD" w:rsidRDefault="00907239" w:rsidP="00907239">
      <w:pPr>
        <w:spacing w:line="360" w:lineRule="auto"/>
        <w:jc w:val="both"/>
        <w:rPr>
          <w:rFonts w:ascii="Book Antiqua" w:eastAsia="宋体" w:hAnsi="Book Antiqua" w:cs="宋体"/>
          <w:lang w:eastAsia="zh-CN"/>
        </w:rPr>
      </w:pPr>
      <w:r w:rsidRPr="00510ECD">
        <w:rPr>
          <w:rFonts w:ascii="Book Antiqua" w:eastAsia="宋体" w:hAnsi="Book Antiqua" w:cs="宋体"/>
          <w:lang w:eastAsia="zh-CN"/>
        </w:rPr>
        <w:t>8 </w:t>
      </w:r>
      <w:r w:rsidRPr="00510ECD">
        <w:rPr>
          <w:rFonts w:ascii="Book Antiqua" w:eastAsia="宋体" w:hAnsi="Book Antiqua" w:cs="宋体"/>
          <w:b/>
          <w:bCs/>
          <w:lang w:eastAsia="zh-CN"/>
        </w:rPr>
        <w:t>Osawa H</w:t>
      </w:r>
      <w:r w:rsidRPr="00510ECD">
        <w:rPr>
          <w:rFonts w:ascii="Book Antiqua" w:eastAsia="宋体" w:hAnsi="Book Antiqua" w:cs="宋体"/>
          <w:lang w:eastAsia="zh-CN"/>
        </w:rPr>
        <w:t>, Tabara Y, Kawamoto R, Ohashi J, Ochi M, Onuma H, Nishida W, Yamada K, Nakura J, Miki T, Makino H, Kohara K. PPARgamma Pro12Ala Pro/Pro and resistin SNP-420 G/G genotypes are synergistically associated with plasma resistin in the Japanese general population. </w:t>
      </w:r>
      <w:r w:rsidRPr="00510ECD">
        <w:rPr>
          <w:rFonts w:ascii="Book Antiqua" w:eastAsia="宋体" w:hAnsi="Book Antiqua" w:cs="宋体"/>
          <w:i/>
          <w:iCs/>
          <w:lang w:eastAsia="zh-CN"/>
        </w:rPr>
        <w:t xml:space="preserve">Clin Endocrinol </w:t>
      </w:r>
      <w:r w:rsidRPr="00510ECD">
        <w:rPr>
          <w:rFonts w:ascii="Book Antiqua" w:eastAsia="宋体" w:hAnsi="Book Antiqua" w:cs="宋体"/>
          <w:iCs/>
          <w:lang w:eastAsia="zh-CN"/>
        </w:rPr>
        <w:t>(Oxf)</w:t>
      </w:r>
      <w:r w:rsidRPr="00510ECD">
        <w:rPr>
          <w:rFonts w:ascii="Book Antiqua" w:eastAsia="宋体" w:hAnsi="Book Antiqua" w:cs="宋体"/>
          <w:lang w:eastAsia="zh-CN"/>
        </w:rPr>
        <w:t> 2009; </w:t>
      </w:r>
      <w:r w:rsidRPr="00510ECD">
        <w:rPr>
          <w:rFonts w:ascii="Book Antiqua" w:eastAsia="宋体" w:hAnsi="Book Antiqua" w:cs="宋体"/>
          <w:b/>
          <w:bCs/>
          <w:lang w:eastAsia="zh-CN"/>
        </w:rPr>
        <w:t>71</w:t>
      </w:r>
      <w:r w:rsidRPr="00510ECD">
        <w:rPr>
          <w:rFonts w:ascii="Book Antiqua" w:eastAsia="宋体" w:hAnsi="Book Antiqua" w:cs="宋体"/>
          <w:lang w:eastAsia="zh-CN"/>
        </w:rPr>
        <w:t>: 341-345 [PMID: 19178525 DOI: 10.1111/j.1365-2265.2008.03465.x]</w:t>
      </w:r>
    </w:p>
    <w:p w:rsidR="00907239" w:rsidRPr="00510ECD" w:rsidRDefault="00907239" w:rsidP="00907239">
      <w:pPr>
        <w:spacing w:line="360" w:lineRule="auto"/>
        <w:jc w:val="both"/>
        <w:rPr>
          <w:rFonts w:ascii="Book Antiqua" w:eastAsia="宋体" w:hAnsi="Book Antiqua" w:cs="宋体"/>
          <w:lang w:eastAsia="zh-CN"/>
        </w:rPr>
      </w:pPr>
      <w:r w:rsidRPr="00510ECD">
        <w:rPr>
          <w:rFonts w:ascii="Book Antiqua" w:eastAsia="宋体" w:hAnsi="Book Antiqua" w:cs="宋体"/>
          <w:lang w:eastAsia="zh-CN"/>
        </w:rPr>
        <w:t>9 </w:t>
      </w:r>
      <w:r w:rsidRPr="00510ECD">
        <w:rPr>
          <w:rFonts w:ascii="Book Antiqua" w:eastAsia="宋体" w:hAnsi="Book Antiqua" w:cs="宋体"/>
          <w:b/>
          <w:bCs/>
          <w:lang w:eastAsia="zh-CN"/>
        </w:rPr>
        <w:t>Onuma H</w:t>
      </w:r>
      <w:r w:rsidRPr="00510ECD">
        <w:rPr>
          <w:rFonts w:ascii="Book Antiqua" w:eastAsia="宋体" w:hAnsi="Book Antiqua" w:cs="宋体"/>
          <w:lang w:eastAsia="zh-CN"/>
        </w:rPr>
        <w:t>, Tabara Y, Kawamura R, Tanaka T, Ohashi J, Nishida W, Takata Y, Ochi M, Yamada K, Kawamoto R, Kohara K, Miki T, Makino H, Osawa H. A at single nucleotide polymorphism-358 is required for G at -420 to confer the highest plasma resistin in the general Japanese population. </w:t>
      </w:r>
      <w:r w:rsidRPr="00510ECD">
        <w:rPr>
          <w:rFonts w:ascii="Book Antiqua" w:eastAsia="宋体" w:hAnsi="Book Antiqua" w:cs="宋体"/>
          <w:i/>
          <w:iCs/>
          <w:lang w:eastAsia="zh-CN"/>
        </w:rPr>
        <w:t>PLoS One</w:t>
      </w:r>
      <w:r w:rsidRPr="00510ECD">
        <w:rPr>
          <w:rFonts w:ascii="Book Antiqua" w:eastAsia="宋体" w:hAnsi="Book Antiqua" w:cs="宋体"/>
          <w:lang w:eastAsia="zh-CN"/>
        </w:rPr>
        <w:t> 2010; </w:t>
      </w:r>
      <w:r w:rsidRPr="00510ECD">
        <w:rPr>
          <w:rFonts w:ascii="Book Antiqua" w:eastAsia="宋体" w:hAnsi="Book Antiqua" w:cs="宋体"/>
          <w:b/>
          <w:bCs/>
          <w:lang w:eastAsia="zh-CN"/>
        </w:rPr>
        <w:t>5</w:t>
      </w:r>
      <w:r w:rsidRPr="00510ECD">
        <w:rPr>
          <w:rFonts w:ascii="Book Antiqua" w:eastAsia="宋体" w:hAnsi="Book Antiqua" w:cs="宋体"/>
          <w:lang w:eastAsia="zh-CN"/>
        </w:rPr>
        <w:t>: e9718 [PMID: 20300528 DOI: 10.1371/journal.pone.0009718]</w:t>
      </w:r>
    </w:p>
    <w:p w:rsidR="00907239" w:rsidRPr="00510ECD" w:rsidRDefault="00907239" w:rsidP="00907239">
      <w:pPr>
        <w:spacing w:line="360" w:lineRule="auto"/>
        <w:jc w:val="both"/>
        <w:rPr>
          <w:rFonts w:ascii="Book Antiqua" w:eastAsia="宋体" w:hAnsi="Book Antiqua" w:cs="宋体"/>
          <w:lang w:eastAsia="zh-CN"/>
        </w:rPr>
      </w:pPr>
      <w:r w:rsidRPr="00510ECD">
        <w:rPr>
          <w:rFonts w:ascii="Book Antiqua" w:eastAsia="宋体" w:hAnsi="Book Antiqua" w:cs="宋体"/>
          <w:lang w:eastAsia="zh-CN"/>
        </w:rPr>
        <w:t>10 </w:t>
      </w:r>
      <w:r w:rsidRPr="00510ECD">
        <w:rPr>
          <w:rFonts w:ascii="Book Antiqua" w:eastAsia="宋体" w:hAnsi="Book Antiqua" w:cs="宋体"/>
          <w:b/>
          <w:bCs/>
          <w:lang w:eastAsia="zh-CN"/>
        </w:rPr>
        <w:t>Croteau-Chonka DC</w:t>
      </w:r>
      <w:r w:rsidRPr="00510ECD">
        <w:rPr>
          <w:rFonts w:ascii="Book Antiqua" w:eastAsia="宋体" w:hAnsi="Book Antiqua" w:cs="宋体"/>
          <w:lang w:eastAsia="zh-CN"/>
        </w:rPr>
        <w:t>, Wu Y, Li Y, Fogarty MP, Lange LA, Kuzawa CW, McDade TW, Borja JB, Luo J, AbdelBaky O, Combs TP, Adair LS, Lange EM, Mohlke KL. Population-specific coding variant underlies genome-wide association with adiponectin level. </w:t>
      </w:r>
      <w:r w:rsidRPr="00510ECD">
        <w:rPr>
          <w:rFonts w:ascii="Book Antiqua" w:eastAsia="宋体" w:hAnsi="Book Antiqua" w:cs="宋体"/>
          <w:i/>
          <w:iCs/>
          <w:lang w:eastAsia="zh-CN"/>
        </w:rPr>
        <w:t>Hum Mol Genet</w:t>
      </w:r>
      <w:r w:rsidRPr="00510ECD">
        <w:rPr>
          <w:rFonts w:ascii="Book Antiqua" w:eastAsia="宋体" w:hAnsi="Book Antiqua" w:cs="宋体"/>
          <w:lang w:eastAsia="zh-CN"/>
        </w:rPr>
        <w:t> 2012; </w:t>
      </w:r>
      <w:r w:rsidRPr="00510ECD">
        <w:rPr>
          <w:rFonts w:ascii="Book Antiqua" w:eastAsia="宋体" w:hAnsi="Book Antiqua" w:cs="宋体"/>
          <w:b/>
          <w:bCs/>
          <w:lang w:eastAsia="zh-CN"/>
        </w:rPr>
        <w:t>21</w:t>
      </w:r>
      <w:r w:rsidRPr="00510ECD">
        <w:rPr>
          <w:rFonts w:ascii="Book Antiqua" w:eastAsia="宋体" w:hAnsi="Book Antiqua" w:cs="宋体"/>
          <w:lang w:eastAsia="zh-CN"/>
        </w:rPr>
        <w:t>: 463-471 [PMID: 22010046 DOI: 10.1093/hmg/ddr480]</w:t>
      </w:r>
    </w:p>
    <w:p w:rsidR="00907239" w:rsidRPr="00510ECD" w:rsidRDefault="00907239" w:rsidP="00907239">
      <w:pPr>
        <w:spacing w:line="360" w:lineRule="auto"/>
        <w:jc w:val="both"/>
        <w:rPr>
          <w:rFonts w:ascii="Book Antiqua" w:eastAsia="宋体" w:hAnsi="Book Antiqua" w:cs="宋体"/>
          <w:lang w:eastAsia="zh-CN"/>
        </w:rPr>
      </w:pPr>
      <w:r w:rsidRPr="00510ECD">
        <w:rPr>
          <w:rFonts w:ascii="Book Antiqua" w:eastAsia="宋体" w:hAnsi="Book Antiqua" w:cs="宋体"/>
          <w:lang w:eastAsia="zh-CN"/>
        </w:rPr>
        <w:t>11 </w:t>
      </w:r>
      <w:r w:rsidRPr="00510ECD">
        <w:rPr>
          <w:rFonts w:ascii="Book Antiqua" w:eastAsia="宋体" w:hAnsi="Book Antiqua" w:cs="宋体"/>
          <w:b/>
          <w:bCs/>
          <w:lang w:eastAsia="zh-CN"/>
        </w:rPr>
        <w:t>Laumen H</w:t>
      </w:r>
      <w:r w:rsidRPr="00510ECD">
        <w:rPr>
          <w:rFonts w:ascii="Book Antiqua" w:eastAsia="宋体" w:hAnsi="Book Antiqua" w:cs="宋体"/>
          <w:lang w:eastAsia="zh-CN"/>
        </w:rPr>
        <w:t>, Saningong AD, Heid IM, Hess J, Herder C, Claussnitzer M, Baumert J, Lamina C, Rathmann W, Sedlmeier EM, Klopp N, Thorand B, Wichmann HE, Illig T, Hauner H. Functional characterization of promoter variants of the adiponectin gene complemented by epidemiological data. </w:t>
      </w:r>
      <w:r w:rsidRPr="00510ECD">
        <w:rPr>
          <w:rFonts w:ascii="Book Antiqua" w:eastAsia="宋体" w:hAnsi="Book Antiqua" w:cs="宋体"/>
          <w:i/>
          <w:iCs/>
          <w:lang w:eastAsia="zh-CN"/>
        </w:rPr>
        <w:t>Diabetes</w:t>
      </w:r>
      <w:r w:rsidRPr="00510ECD">
        <w:rPr>
          <w:rFonts w:ascii="Book Antiqua" w:eastAsia="宋体" w:hAnsi="Book Antiqua" w:cs="宋体"/>
          <w:lang w:eastAsia="zh-CN"/>
        </w:rPr>
        <w:t> 2009; </w:t>
      </w:r>
      <w:r w:rsidRPr="00510ECD">
        <w:rPr>
          <w:rFonts w:ascii="Book Antiqua" w:eastAsia="宋体" w:hAnsi="Book Antiqua" w:cs="宋体"/>
          <w:b/>
          <w:bCs/>
          <w:lang w:eastAsia="zh-CN"/>
        </w:rPr>
        <w:t>58</w:t>
      </w:r>
      <w:r w:rsidRPr="00510ECD">
        <w:rPr>
          <w:rFonts w:ascii="Book Antiqua" w:eastAsia="宋体" w:hAnsi="Book Antiqua" w:cs="宋体"/>
          <w:lang w:eastAsia="zh-CN"/>
        </w:rPr>
        <w:t>: 984-991 [PMID: 19074982 DOI: 10.2337/db07-1646]</w:t>
      </w:r>
    </w:p>
    <w:p w:rsidR="00907239" w:rsidRPr="00510ECD" w:rsidRDefault="00907239" w:rsidP="00907239">
      <w:pPr>
        <w:spacing w:line="360" w:lineRule="auto"/>
        <w:jc w:val="both"/>
        <w:rPr>
          <w:rFonts w:ascii="Book Antiqua" w:eastAsia="宋体" w:hAnsi="Book Antiqua" w:cs="宋体"/>
          <w:lang w:eastAsia="zh-CN"/>
        </w:rPr>
      </w:pPr>
      <w:r w:rsidRPr="00510ECD">
        <w:rPr>
          <w:rFonts w:ascii="Book Antiqua" w:eastAsia="宋体" w:hAnsi="Book Antiqua" w:cs="宋体"/>
          <w:lang w:eastAsia="zh-CN"/>
        </w:rPr>
        <w:t>12 </w:t>
      </w:r>
      <w:r w:rsidRPr="00510ECD">
        <w:rPr>
          <w:rFonts w:ascii="Book Antiqua" w:eastAsia="宋体" w:hAnsi="Book Antiqua" w:cs="宋体"/>
          <w:b/>
          <w:bCs/>
          <w:lang w:eastAsia="zh-CN"/>
        </w:rPr>
        <w:t>Illig T</w:t>
      </w:r>
      <w:r w:rsidRPr="00510ECD">
        <w:rPr>
          <w:rFonts w:ascii="Book Antiqua" w:eastAsia="宋体" w:hAnsi="Book Antiqua" w:cs="宋体"/>
          <w:lang w:eastAsia="zh-CN"/>
        </w:rPr>
        <w:t>, Bongardt F, Schöpfer A, Müller-Scholze S, Rathmann W, Koenig W, Thorand B, Vollmert C, Holle R, Kolb H, Herder C. Significant association of the interleukin-6 gene polymorphisms C-174G and A-598G with type 2 diabetes. </w:t>
      </w:r>
      <w:r w:rsidRPr="00510ECD">
        <w:rPr>
          <w:rFonts w:ascii="Book Antiqua" w:eastAsia="宋体" w:hAnsi="Book Antiqua" w:cs="宋体"/>
          <w:i/>
          <w:iCs/>
          <w:lang w:eastAsia="zh-CN"/>
        </w:rPr>
        <w:t>J Clin Endocrinol Metab</w:t>
      </w:r>
      <w:r w:rsidRPr="00510ECD">
        <w:rPr>
          <w:rFonts w:ascii="Book Antiqua" w:eastAsia="宋体" w:hAnsi="Book Antiqua" w:cs="宋体"/>
          <w:lang w:eastAsia="zh-CN"/>
        </w:rPr>
        <w:t> 2004; </w:t>
      </w:r>
      <w:r w:rsidRPr="00510ECD">
        <w:rPr>
          <w:rFonts w:ascii="Book Antiqua" w:eastAsia="宋体" w:hAnsi="Book Antiqua" w:cs="宋体"/>
          <w:b/>
          <w:bCs/>
          <w:lang w:eastAsia="zh-CN"/>
        </w:rPr>
        <w:t>89</w:t>
      </w:r>
      <w:r w:rsidRPr="00510ECD">
        <w:rPr>
          <w:rFonts w:ascii="Book Antiqua" w:eastAsia="宋体" w:hAnsi="Book Antiqua" w:cs="宋体"/>
          <w:lang w:eastAsia="zh-CN"/>
        </w:rPr>
        <w:t>: 5053-5058 [PMID: 15472205]</w:t>
      </w:r>
    </w:p>
    <w:p w:rsidR="00907239" w:rsidRPr="00510ECD" w:rsidRDefault="00907239" w:rsidP="00907239">
      <w:pPr>
        <w:spacing w:line="360" w:lineRule="auto"/>
        <w:jc w:val="both"/>
        <w:rPr>
          <w:rFonts w:ascii="Book Antiqua" w:eastAsia="宋体" w:hAnsi="Book Antiqua" w:cs="宋体"/>
          <w:lang w:eastAsia="zh-CN"/>
        </w:rPr>
      </w:pPr>
      <w:r w:rsidRPr="00510ECD">
        <w:rPr>
          <w:rFonts w:ascii="Book Antiqua" w:eastAsia="宋体" w:hAnsi="Book Antiqua" w:cs="宋体"/>
          <w:lang w:eastAsia="zh-CN"/>
        </w:rPr>
        <w:t>13 </w:t>
      </w:r>
      <w:r w:rsidRPr="00510ECD">
        <w:rPr>
          <w:rFonts w:ascii="Book Antiqua" w:eastAsia="宋体" w:hAnsi="Book Antiqua" w:cs="宋体"/>
          <w:b/>
          <w:bCs/>
          <w:lang w:eastAsia="zh-CN"/>
        </w:rPr>
        <w:t>Qi L</w:t>
      </w:r>
      <w:r w:rsidRPr="00510ECD">
        <w:rPr>
          <w:rFonts w:ascii="Book Antiqua" w:eastAsia="宋体" w:hAnsi="Book Antiqua" w:cs="宋体"/>
          <w:lang w:eastAsia="zh-CN"/>
        </w:rPr>
        <w:t xml:space="preserve">, van Dam RM, Meigs JB, Manson JE, Hunter D, Hu FB. Genetic variation in IL6 gene and type </w:t>
      </w:r>
      <w:proofErr w:type="gramStart"/>
      <w:r w:rsidRPr="00510ECD">
        <w:rPr>
          <w:rFonts w:ascii="Book Antiqua" w:eastAsia="宋体" w:hAnsi="Book Antiqua" w:cs="宋体"/>
          <w:lang w:eastAsia="zh-CN"/>
        </w:rPr>
        <w:t>2 diabetes</w:t>
      </w:r>
      <w:proofErr w:type="gramEnd"/>
      <w:r w:rsidRPr="00510ECD">
        <w:rPr>
          <w:rFonts w:ascii="Book Antiqua" w:eastAsia="宋体" w:hAnsi="Book Antiqua" w:cs="宋体"/>
          <w:lang w:eastAsia="zh-CN"/>
        </w:rPr>
        <w:t>: tagging-SNP haplotype analysis in large-scale case-control study and meta-analysis. </w:t>
      </w:r>
      <w:r w:rsidRPr="00510ECD">
        <w:rPr>
          <w:rFonts w:ascii="Book Antiqua" w:eastAsia="宋体" w:hAnsi="Book Antiqua" w:cs="宋体"/>
          <w:i/>
          <w:iCs/>
          <w:lang w:eastAsia="zh-CN"/>
        </w:rPr>
        <w:t>Hum Mol Genet</w:t>
      </w:r>
      <w:r w:rsidRPr="00510ECD">
        <w:rPr>
          <w:rFonts w:ascii="Book Antiqua" w:eastAsia="宋体" w:hAnsi="Book Antiqua" w:cs="宋体"/>
          <w:lang w:eastAsia="zh-CN"/>
        </w:rPr>
        <w:t> 2006; </w:t>
      </w:r>
      <w:r w:rsidRPr="00510ECD">
        <w:rPr>
          <w:rFonts w:ascii="Book Antiqua" w:eastAsia="宋体" w:hAnsi="Book Antiqua" w:cs="宋体"/>
          <w:b/>
          <w:bCs/>
          <w:lang w:eastAsia="zh-CN"/>
        </w:rPr>
        <w:t>15</w:t>
      </w:r>
      <w:r w:rsidRPr="00510ECD">
        <w:rPr>
          <w:rFonts w:ascii="Book Antiqua" w:eastAsia="宋体" w:hAnsi="Book Antiqua" w:cs="宋体"/>
          <w:lang w:eastAsia="zh-CN"/>
        </w:rPr>
        <w:t>: 1914-1920 [PMID: 16644865]</w:t>
      </w:r>
    </w:p>
    <w:p w:rsidR="00907239" w:rsidRPr="00510ECD" w:rsidRDefault="00907239" w:rsidP="00907239">
      <w:pPr>
        <w:spacing w:line="360" w:lineRule="auto"/>
        <w:jc w:val="both"/>
        <w:rPr>
          <w:rFonts w:ascii="Book Antiqua" w:eastAsia="宋体" w:hAnsi="Book Antiqua" w:cs="宋体"/>
          <w:lang w:eastAsia="zh-CN"/>
        </w:rPr>
      </w:pPr>
      <w:r w:rsidRPr="00510ECD">
        <w:rPr>
          <w:rFonts w:ascii="Book Antiqua" w:eastAsia="宋体" w:hAnsi="Book Antiqua" w:cs="宋体" w:hint="eastAsia"/>
          <w:lang w:eastAsia="zh-CN"/>
        </w:rPr>
        <w:t>14</w:t>
      </w:r>
      <w:r w:rsidRPr="00510ECD">
        <w:rPr>
          <w:rFonts w:ascii="Book Antiqua" w:eastAsia="宋体" w:hAnsi="Book Antiqua" w:cs="宋体"/>
          <w:lang w:eastAsia="zh-CN"/>
        </w:rPr>
        <w:t> </w:t>
      </w:r>
      <w:r w:rsidRPr="00510ECD">
        <w:rPr>
          <w:rFonts w:ascii="Book Antiqua" w:eastAsia="宋体" w:hAnsi="Book Antiqua" w:cs="宋体"/>
          <w:b/>
          <w:bCs/>
          <w:lang w:eastAsia="zh-CN"/>
        </w:rPr>
        <w:t>Fontaine-Bisson B</w:t>
      </w:r>
      <w:r w:rsidRPr="00510ECD">
        <w:rPr>
          <w:rFonts w:ascii="Book Antiqua" w:eastAsia="宋体" w:hAnsi="Book Antiqua" w:cs="宋体"/>
          <w:lang w:eastAsia="zh-CN"/>
        </w:rPr>
        <w:t>, Wolever TM, Chiasson JL, Rabasa-Lhoret R, Maheux P, Josse RG, Leiter LA, Rodger NW, Ryan EA, El-Sohemy A. Tumor necrosis factor alpha -238G&amp; gt; A genotype alters postprandial plasma levels of free fatty acids in obese individuals with type 2 diabetes mellitus. </w:t>
      </w:r>
      <w:r w:rsidRPr="00510ECD">
        <w:rPr>
          <w:rFonts w:ascii="Book Antiqua" w:eastAsia="宋体" w:hAnsi="Book Antiqua" w:cs="宋体"/>
          <w:i/>
          <w:iCs/>
          <w:lang w:eastAsia="zh-CN"/>
        </w:rPr>
        <w:t>Metabolism</w:t>
      </w:r>
      <w:r w:rsidRPr="00510ECD">
        <w:rPr>
          <w:rFonts w:ascii="Book Antiqua" w:eastAsia="宋体" w:hAnsi="Book Antiqua" w:cs="宋体"/>
          <w:lang w:eastAsia="zh-CN"/>
        </w:rPr>
        <w:t> 2007; </w:t>
      </w:r>
      <w:r w:rsidRPr="00510ECD">
        <w:rPr>
          <w:rFonts w:ascii="Book Antiqua" w:eastAsia="宋体" w:hAnsi="Book Antiqua" w:cs="宋体"/>
          <w:b/>
          <w:bCs/>
          <w:lang w:eastAsia="zh-CN"/>
        </w:rPr>
        <w:t>56</w:t>
      </w:r>
      <w:r w:rsidRPr="00510ECD">
        <w:rPr>
          <w:rFonts w:ascii="Book Antiqua" w:eastAsia="宋体" w:hAnsi="Book Antiqua" w:cs="宋体"/>
          <w:lang w:eastAsia="zh-CN"/>
        </w:rPr>
        <w:t>: 649-655 [PMID: 17445540]</w:t>
      </w:r>
    </w:p>
    <w:p w:rsidR="00907239" w:rsidRPr="00510ECD" w:rsidRDefault="00907239" w:rsidP="00907239">
      <w:pPr>
        <w:spacing w:line="360" w:lineRule="auto"/>
        <w:jc w:val="both"/>
        <w:rPr>
          <w:rFonts w:ascii="Book Antiqua" w:eastAsia="宋体" w:hAnsi="Book Antiqua" w:cs="宋体"/>
          <w:lang w:eastAsia="zh-CN"/>
        </w:rPr>
      </w:pPr>
      <w:r w:rsidRPr="00510ECD">
        <w:rPr>
          <w:rFonts w:ascii="Book Antiqua" w:eastAsia="宋体" w:hAnsi="Book Antiqua" w:cs="宋体" w:hint="eastAsia"/>
          <w:lang w:eastAsia="zh-CN"/>
        </w:rPr>
        <w:t>15</w:t>
      </w:r>
      <w:r w:rsidRPr="00510ECD">
        <w:rPr>
          <w:rFonts w:ascii="Book Antiqua" w:eastAsia="宋体" w:hAnsi="Book Antiqua" w:cs="宋体"/>
          <w:lang w:eastAsia="zh-CN"/>
        </w:rPr>
        <w:t> </w:t>
      </w:r>
      <w:r w:rsidRPr="00510ECD">
        <w:rPr>
          <w:rFonts w:ascii="Book Antiqua" w:eastAsia="宋体" w:hAnsi="Book Antiqua" w:cs="宋体"/>
          <w:b/>
          <w:bCs/>
          <w:lang w:eastAsia="zh-CN"/>
        </w:rPr>
        <w:t>Romeo S</w:t>
      </w:r>
      <w:r w:rsidRPr="00510ECD">
        <w:rPr>
          <w:rFonts w:ascii="Book Antiqua" w:eastAsia="宋体" w:hAnsi="Book Antiqua" w:cs="宋体"/>
          <w:lang w:eastAsia="zh-CN"/>
        </w:rPr>
        <w:t>, Sentinelli F, Capici F, Arca M, Berni A, Vecci E, Di Mario U, Baroni MG. The G-308A variant of the Tumor Necrosis Factor-alpha (TNF-alpha) gene is not associated with obesity, insulin resistance and body fat distribution. </w:t>
      </w:r>
      <w:r w:rsidRPr="00510ECD">
        <w:rPr>
          <w:rFonts w:ascii="Book Antiqua" w:eastAsia="宋体" w:hAnsi="Book Antiqua" w:cs="宋体"/>
          <w:i/>
          <w:iCs/>
          <w:lang w:eastAsia="zh-CN"/>
        </w:rPr>
        <w:t>BMC Med Genet</w:t>
      </w:r>
      <w:r w:rsidRPr="00510ECD">
        <w:rPr>
          <w:rFonts w:ascii="Book Antiqua" w:eastAsia="宋体" w:hAnsi="Book Antiqua" w:cs="宋体"/>
          <w:lang w:eastAsia="zh-CN"/>
        </w:rPr>
        <w:t> 2001; </w:t>
      </w:r>
      <w:r w:rsidRPr="00510ECD">
        <w:rPr>
          <w:rFonts w:ascii="Book Antiqua" w:eastAsia="宋体" w:hAnsi="Book Antiqua" w:cs="宋体"/>
          <w:b/>
          <w:bCs/>
          <w:lang w:eastAsia="zh-CN"/>
        </w:rPr>
        <w:t>2</w:t>
      </w:r>
      <w:r w:rsidRPr="00510ECD">
        <w:rPr>
          <w:rFonts w:ascii="Book Antiqua" w:eastAsia="宋体" w:hAnsi="Book Antiqua" w:cs="宋体"/>
          <w:lang w:eastAsia="zh-CN"/>
        </w:rPr>
        <w:t>: 10 [PMID: 11570978]</w:t>
      </w:r>
    </w:p>
    <w:p w:rsidR="00907239" w:rsidRPr="00510ECD" w:rsidRDefault="00907239" w:rsidP="00907239">
      <w:pPr>
        <w:spacing w:line="360" w:lineRule="auto"/>
        <w:jc w:val="both"/>
        <w:rPr>
          <w:rFonts w:ascii="Book Antiqua" w:eastAsia="宋体" w:hAnsi="Book Antiqua" w:cs="宋体"/>
          <w:lang w:eastAsia="zh-CN"/>
        </w:rPr>
      </w:pPr>
      <w:r w:rsidRPr="00510ECD">
        <w:rPr>
          <w:rFonts w:ascii="Book Antiqua" w:eastAsia="宋体" w:hAnsi="Book Antiqua" w:cs="宋体" w:hint="eastAsia"/>
          <w:lang w:eastAsia="zh-CN"/>
        </w:rPr>
        <w:t>16</w:t>
      </w:r>
      <w:r w:rsidRPr="00510ECD">
        <w:rPr>
          <w:rFonts w:ascii="Book Antiqua" w:eastAsia="宋体" w:hAnsi="Book Antiqua" w:cs="宋体"/>
          <w:lang w:eastAsia="zh-CN"/>
        </w:rPr>
        <w:t> </w:t>
      </w:r>
      <w:r w:rsidRPr="00510ECD">
        <w:rPr>
          <w:rFonts w:ascii="Book Antiqua" w:eastAsia="宋体" w:hAnsi="Book Antiqua" w:cs="宋体"/>
          <w:b/>
          <w:bCs/>
          <w:lang w:eastAsia="zh-CN"/>
        </w:rPr>
        <w:t>Dalziel B</w:t>
      </w:r>
      <w:r w:rsidRPr="00510ECD">
        <w:rPr>
          <w:rFonts w:ascii="Book Antiqua" w:eastAsia="宋体" w:hAnsi="Book Antiqua" w:cs="宋体"/>
          <w:lang w:eastAsia="zh-CN"/>
        </w:rPr>
        <w:t xml:space="preserve">, Gosby AK, Richman RM, Bryson JM, Caterson ID. </w:t>
      </w:r>
      <w:proofErr w:type="gramStart"/>
      <w:r w:rsidRPr="00510ECD">
        <w:rPr>
          <w:rFonts w:ascii="Book Antiqua" w:eastAsia="宋体" w:hAnsi="Book Antiqua" w:cs="宋体"/>
          <w:lang w:eastAsia="zh-CN"/>
        </w:rPr>
        <w:t>Association of the TNF-alpha -308 G/A promoter polymorphism with insulin resistance in obesity.</w:t>
      </w:r>
      <w:proofErr w:type="gramEnd"/>
      <w:r w:rsidRPr="00510ECD">
        <w:rPr>
          <w:rFonts w:ascii="Book Antiqua" w:eastAsia="宋体" w:hAnsi="Book Antiqua" w:cs="宋体"/>
          <w:lang w:eastAsia="zh-CN"/>
        </w:rPr>
        <w:t> </w:t>
      </w:r>
      <w:r w:rsidRPr="00510ECD">
        <w:rPr>
          <w:rFonts w:ascii="Book Antiqua" w:eastAsia="宋体" w:hAnsi="Book Antiqua" w:cs="宋体"/>
          <w:i/>
          <w:iCs/>
          <w:lang w:eastAsia="zh-CN"/>
        </w:rPr>
        <w:t>Obes Res</w:t>
      </w:r>
      <w:r w:rsidRPr="00510ECD">
        <w:rPr>
          <w:rFonts w:ascii="Book Antiqua" w:eastAsia="宋体" w:hAnsi="Book Antiqua" w:cs="宋体"/>
          <w:lang w:eastAsia="zh-CN"/>
        </w:rPr>
        <w:t> 2002; </w:t>
      </w:r>
      <w:r w:rsidRPr="00510ECD">
        <w:rPr>
          <w:rFonts w:ascii="Book Antiqua" w:eastAsia="宋体" w:hAnsi="Book Antiqua" w:cs="宋体"/>
          <w:b/>
          <w:bCs/>
          <w:lang w:eastAsia="zh-CN"/>
        </w:rPr>
        <w:t>10</w:t>
      </w:r>
      <w:r w:rsidRPr="00510ECD">
        <w:rPr>
          <w:rFonts w:ascii="Book Antiqua" w:eastAsia="宋体" w:hAnsi="Book Antiqua" w:cs="宋体"/>
          <w:lang w:eastAsia="zh-CN"/>
        </w:rPr>
        <w:t>: 401-407 [PMID: 12006640]</w:t>
      </w:r>
    </w:p>
    <w:p w:rsidR="00907239" w:rsidRPr="00510ECD" w:rsidRDefault="00907239" w:rsidP="00907239">
      <w:pPr>
        <w:spacing w:line="360" w:lineRule="auto"/>
        <w:jc w:val="both"/>
        <w:rPr>
          <w:rFonts w:ascii="Book Antiqua" w:eastAsia="宋体" w:hAnsi="Book Antiqua" w:cs="宋体"/>
          <w:lang w:eastAsia="zh-CN"/>
        </w:rPr>
      </w:pPr>
      <w:proofErr w:type="gramStart"/>
      <w:r w:rsidRPr="00510ECD">
        <w:rPr>
          <w:rFonts w:ascii="Book Antiqua" w:eastAsia="宋体" w:hAnsi="Book Antiqua" w:cs="宋体" w:hint="eastAsia"/>
          <w:lang w:eastAsia="zh-CN"/>
        </w:rPr>
        <w:t>17</w:t>
      </w:r>
      <w:r w:rsidRPr="00510ECD">
        <w:rPr>
          <w:rFonts w:ascii="Book Antiqua" w:eastAsia="宋体" w:hAnsi="Book Antiqua" w:cs="宋体"/>
          <w:lang w:eastAsia="zh-CN"/>
        </w:rPr>
        <w:t> </w:t>
      </w:r>
      <w:r w:rsidRPr="00510ECD">
        <w:rPr>
          <w:rFonts w:ascii="Book Antiqua" w:eastAsia="宋体" w:hAnsi="Book Antiqua" w:cs="宋体"/>
          <w:b/>
          <w:bCs/>
          <w:lang w:eastAsia="zh-CN"/>
        </w:rPr>
        <w:t>Walston J</w:t>
      </w:r>
      <w:r w:rsidRPr="00510ECD">
        <w:rPr>
          <w:rFonts w:ascii="Book Antiqua" w:eastAsia="宋体" w:hAnsi="Book Antiqua" w:cs="宋体"/>
          <w:lang w:eastAsia="zh-CN"/>
        </w:rPr>
        <w:t>, Seibert M, Yen CJ, Cheskin LJ, Andersen RE.</w:t>
      </w:r>
      <w:proofErr w:type="gramEnd"/>
      <w:r w:rsidRPr="00510ECD">
        <w:rPr>
          <w:rFonts w:ascii="Book Antiqua" w:eastAsia="宋体" w:hAnsi="Book Antiqua" w:cs="宋体"/>
          <w:lang w:eastAsia="zh-CN"/>
        </w:rPr>
        <w:t xml:space="preserve"> Tumor necrosis factor-alpha-238 and -308 polymorphisms do not associated with traits related to obesity and insulin resistance. </w:t>
      </w:r>
      <w:r w:rsidRPr="00510ECD">
        <w:rPr>
          <w:rFonts w:ascii="Book Antiqua" w:eastAsia="宋体" w:hAnsi="Book Antiqua" w:cs="宋体"/>
          <w:i/>
          <w:iCs/>
          <w:lang w:eastAsia="zh-CN"/>
        </w:rPr>
        <w:t>Diabetes</w:t>
      </w:r>
      <w:r w:rsidRPr="00510ECD">
        <w:rPr>
          <w:rFonts w:ascii="Book Antiqua" w:eastAsia="宋体" w:hAnsi="Book Antiqua" w:cs="宋体"/>
          <w:lang w:eastAsia="zh-CN"/>
        </w:rPr>
        <w:t> 1999; </w:t>
      </w:r>
      <w:r w:rsidRPr="00510ECD">
        <w:rPr>
          <w:rFonts w:ascii="Book Antiqua" w:eastAsia="宋体" w:hAnsi="Book Antiqua" w:cs="宋体"/>
          <w:b/>
          <w:bCs/>
          <w:lang w:eastAsia="zh-CN"/>
        </w:rPr>
        <w:t>48</w:t>
      </w:r>
      <w:r w:rsidRPr="00510ECD">
        <w:rPr>
          <w:rFonts w:ascii="Book Antiqua" w:eastAsia="宋体" w:hAnsi="Book Antiqua" w:cs="宋体"/>
          <w:lang w:eastAsia="zh-CN"/>
        </w:rPr>
        <w:t>: 2096-2098 [PMID: 10512379]</w:t>
      </w:r>
    </w:p>
    <w:p w:rsidR="00907239" w:rsidRPr="00510ECD" w:rsidRDefault="00907239" w:rsidP="00907239">
      <w:pPr>
        <w:spacing w:line="360" w:lineRule="auto"/>
        <w:jc w:val="both"/>
        <w:rPr>
          <w:rFonts w:ascii="Book Antiqua" w:eastAsia="宋体" w:hAnsi="Book Antiqua" w:cs="宋体"/>
          <w:lang w:eastAsia="zh-CN"/>
        </w:rPr>
      </w:pPr>
      <w:r w:rsidRPr="00510ECD">
        <w:rPr>
          <w:rFonts w:ascii="Book Antiqua" w:eastAsia="宋体" w:hAnsi="Book Antiqua" w:cs="宋体" w:hint="eastAsia"/>
          <w:lang w:eastAsia="zh-CN"/>
        </w:rPr>
        <w:t>18</w:t>
      </w:r>
      <w:r w:rsidRPr="00510ECD">
        <w:rPr>
          <w:rFonts w:ascii="Book Antiqua" w:eastAsia="宋体" w:hAnsi="Book Antiqua" w:cs="宋体"/>
          <w:lang w:eastAsia="zh-CN"/>
        </w:rPr>
        <w:t> </w:t>
      </w:r>
      <w:r w:rsidRPr="00510ECD">
        <w:rPr>
          <w:rFonts w:ascii="Book Antiqua" w:eastAsia="宋体" w:hAnsi="Book Antiqua" w:cs="宋体"/>
          <w:b/>
          <w:bCs/>
          <w:lang w:eastAsia="zh-CN"/>
        </w:rPr>
        <w:t>Wybrańska I</w:t>
      </w:r>
      <w:r w:rsidRPr="00510ECD">
        <w:rPr>
          <w:rFonts w:ascii="Book Antiqua" w:eastAsia="宋体" w:hAnsi="Book Antiqua" w:cs="宋体"/>
          <w:lang w:eastAsia="zh-CN"/>
        </w:rPr>
        <w:t>, Malczewska-Malec M, Niedba</w:t>
      </w:r>
      <w:r w:rsidRPr="00510ECD">
        <w:rPr>
          <w:rFonts w:ascii="Book Antiqua" w:eastAsia="MS Mincho" w:hAnsi="Book Antiqua" w:cs="MS Mincho"/>
          <w:lang w:eastAsia="zh-CN"/>
        </w:rPr>
        <w:t>ł</w:t>
      </w:r>
      <w:r w:rsidRPr="00510ECD">
        <w:rPr>
          <w:rFonts w:ascii="Book Antiqua" w:eastAsia="宋体" w:hAnsi="Book Antiqua" w:cs="宋体"/>
          <w:lang w:eastAsia="zh-CN"/>
        </w:rPr>
        <w:t xml:space="preserve"> S, Naskalski JW, Dembińska-Kie</w:t>
      </w:r>
      <w:r w:rsidRPr="00510ECD">
        <w:rPr>
          <w:rFonts w:ascii="Book Antiqua" w:eastAsia="MS Mincho" w:hAnsi="Book Antiqua" w:cs="MS Mincho"/>
          <w:lang w:eastAsia="zh-CN"/>
        </w:rPr>
        <w:t>ć</w:t>
      </w:r>
      <w:r w:rsidRPr="00510ECD">
        <w:rPr>
          <w:rFonts w:ascii="Book Antiqua" w:eastAsia="宋体" w:hAnsi="Book Antiqua" w:cs="宋体"/>
          <w:lang w:eastAsia="zh-CN"/>
        </w:rPr>
        <w:t xml:space="preserve"> A. The TNF-alpha gene NcoI polymorphism at position -308 of the promoter influences insulin resistance, and increases serum triglycerides after postprandial lipaemia in familiar obesity. </w:t>
      </w:r>
      <w:r w:rsidRPr="00510ECD">
        <w:rPr>
          <w:rFonts w:ascii="Book Antiqua" w:eastAsia="宋体" w:hAnsi="Book Antiqua" w:cs="宋体"/>
          <w:i/>
          <w:iCs/>
          <w:lang w:eastAsia="zh-CN"/>
        </w:rPr>
        <w:t>Clin Chem Lab Med</w:t>
      </w:r>
      <w:r w:rsidRPr="00510ECD">
        <w:rPr>
          <w:rFonts w:ascii="Book Antiqua" w:eastAsia="宋体" w:hAnsi="Book Antiqua" w:cs="宋体"/>
          <w:lang w:eastAsia="zh-CN"/>
        </w:rPr>
        <w:t> 2003; </w:t>
      </w:r>
      <w:r w:rsidRPr="00510ECD">
        <w:rPr>
          <w:rFonts w:ascii="Book Antiqua" w:eastAsia="宋体" w:hAnsi="Book Antiqua" w:cs="宋体"/>
          <w:b/>
          <w:bCs/>
          <w:lang w:eastAsia="zh-CN"/>
        </w:rPr>
        <w:t>41</w:t>
      </w:r>
      <w:r w:rsidRPr="00510ECD">
        <w:rPr>
          <w:rFonts w:ascii="Book Antiqua" w:eastAsia="宋体" w:hAnsi="Book Antiqua" w:cs="宋体"/>
          <w:lang w:eastAsia="zh-CN"/>
        </w:rPr>
        <w:t>: 501-510 [PMID: 12747594]</w:t>
      </w:r>
    </w:p>
    <w:p w:rsidR="00907239" w:rsidRPr="00510ECD" w:rsidRDefault="00907239" w:rsidP="00907239">
      <w:pPr>
        <w:spacing w:line="360" w:lineRule="auto"/>
        <w:jc w:val="both"/>
        <w:rPr>
          <w:rFonts w:ascii="Book Antiqua" w:eastAsia="宋体" w:hAnsi="Book Antiqua" w:cs="宋体"/>
          <w:lang w:eastAsia="zh-CN"/>
        </w:rPr>
      </w:pPr>
      <w:r w:rsidRPr="00510ECD">
        <w:rPr>
          <w:rFonts w:ascii="Book Antiqua" w:eastAsia="宋体" w:hAnsi="Book Antiqua" w:cs="宋体" w:hint="eastAsia"/>
          <w:lang w:eastAsia="zh-CN"/>
        </w:rPr>
        <w:t>19</w:t>
      </w:r>
      <w:r w:rsidRPr="00510ECD">
        <w:rPr>
          <w:rFonts w:ascii="Book Antiqua" w:eastAsia="宋体" w:hAnsi="Book Antiqua" w:cs="宋体"/>
          <w:lang w:eastAsia="zh-CN"/>
        </w:rPr>
        <w:t> </w:t>
      </w:r>
      <w:r w:rsidRPr="00510ECD">
        <w:rPr>
          <w:rFonts w:ascii="Book Antiqua" w:eastAsia="宋体" w:hAnsi="Book Antiqua" w:cs="宋体"/>
          <w:b/>
          <w:bCs/>
          <w:lang w:eastAsia="zh-CN"/>
        </w:rPr>
        <w:t>Brull DJ</w:t>
      </w:r>
      <w:r w:rsidRPr="00510ECD">
        <w:rPr>
          <w:rFonts w:ascii="Book Antiqua" w:eastAsia="宋体" w:hAnsi="Book Antiqua" w:cs="宋体"/>
          <w:lang w:eastAsia="zh-CN"/>
        </w:rPr>
        <w:t>, Montgomery HE, Sanders J, Dhamrait S, Luong L, Rumley A, Lowe GD, Humphries SE. Interleukin-6 gene -174g&amp; gt; c and -572g&amp; gt; c promoter polymorphisms are strong predictors of plasma interleukin-6 levels after coronary artery bypass surgery. </w:t>
      </w:r>
      <w:r w:rsidRPr="00510ECD">
        <w:rPr>
          <w:rFonts w:ascii="Book Antiqua" w:eastAsia="宋体" w:hAnsi="Book Antiqua" w:cs="宋体"/>
          <w:i/>
          <w:iCs/>
          <w:lang w:eastAsia="zh-CN"/>
        </w:rPr>
        <w:t>Arterioscler Thromb Vasc Biol</w:t>
      </w:r>
      <w:r w:rsidRPr="00510ECD">
        <w:rPr>
          <w:rFonts w:ascii="Book Antiqua" w:eastAsia="宋体" w:hAnsi="Book Antiqua" w:cs="宋体"/>
          <w:lang w:eastAsia="zh-CN"/>
        </w:rPr>
        <w:t> 2001; </w:t>
      </w:r>
      <w:r w:rsidRPr="00510ECD">
        <w:rPr>
          <w:rFonts w:ascii="Book Antiqua" w:eastAsia="宋体" w:hAnsi="Book Antiqua" w:cs="宋体"/>
          <w:b/>
          <w:bCs/>
          <w:lang w:eastAsia="zh-CN"/>
        </w:rPr>
        <w:t>21</w:t>
      </w:r>
      <w:r w:rsidRPr="00510ECD">
        <w:rPr>
          <w:rFonts w:ascii="Book Antiqua" w:eastAsia="宋体" w:hAnsi="Book Antiqua" w:cs="宋体"/>
          <w:lang w:eastAsia="zh-CN"/>
        </w:rPr>
        <w:t>: 1458-1463 [PMID: 11557672]</w:t>
      </w:r>
    </w:p>
    <w:p w:rsidR="00907239" w:rsidRPr="00510ECD" w:rsidRDefault="00907239" w:rsidP="00907239">
      <w:pPr>
        <w:spacing w:line="360" w:lineRule="auto"/>
        <w:jc w:val="both"/>
        <w:rPr>
          <w:rFonts w:ascii="Book Antiqua" w:eastAsia="宋体" w:hAnsi="Book Antiqua" w:cs="宋体"/>
          <w:lang w:eastAsia="zh-CN"/>
        </w:rPr>
      </w:pPr>
      <w:r w:rsidRPr="00510ECD">
        <w:rPr>
          <w:rFonts w:ascii="Book Antiqua" w:eastAsia="宋体" w:hAnsi="Book Antiqua" w:cs="宋体" w:hint="eastAsia"/>
          <w:lang w:eastAsia="zh-CN"/>
        </w:rPr>
        <w:t>20</w:t>
      </w:r>
      <w:r w:rsidRPr="00510ECD">
        <w:rPr>
          <w:rFonts w:ascii="Book Antiqua" w:eastAsia="宋体" w:hAnsi="Book Antiqua" w:cs="宋体"/>
          <w:lang w:eastAsia="zh-CN"/>
        </w:rPr>
        <w:t> </w:t>
      </w:r>
      <w:r w:rsidRPr="00510ECD">
        <w:rPr>
          <w:rFonts w:ascii="Book Antiqua" w:eastAsia="宋体" w:hAnsi="Book Antiqua" w:cs="宋体"/>
          <w:b/>
          <w:bCs/>
          <w:lang w:eastAsia="zh-CN"/>
        </w:rPr>
        <w:t>Oberbach A</w:t>
      </w:r>
      <w:r w:rsidRPr="00510ECD">
        <w:rPr>
          <w:rFonts w:ascii="Book Antiqua" w:eastAsia="宋体" w:hAnsi="Book Antiqua" w:cs="宋体"/>
          <w:lang w:eastAsia="zh-CN"/>
        </w:rPr>
        <w:t>, Lehmann S, Kirsch K, Krist J, Sonnabend M, Linke A, Tönjes A, Stumvoll M, Blüher M, Kovacs P. Long-term exercise training decreases interleukin-6 (IL-6) serum levels in subjects with impaired glucose tolerance: effect of the -174G/C variant in IL-6 gene. </w:t>
      </w:r>
      <w:r w:rsidRPr="00510ECD">
        <w:rPr>
          <w:rFonts w:ascii="Book Antiqua" w:eastAsia="宋体" w:hAnsi="Book Antiqua" w:cs="宋体"/>
          <w:i/>
          <w:iCs/>
          <w:lang w:eastAsia="zh-CN"/>
        </w:rPr>
        <w:t>Eur J Endocrinol</w:t>
      </w:r>
      <w:r w:rsidRPr="00510ECD">
        <w:rPr>
          <w:rFonts w:ascii="Book Antiqua" w:eastAsia="宋体" w:hAnsi="Book Antiqua" w:cs="宋体"/>
          <w:lang w:eastAsia="zh-CN"/>
        </w:rPr>
        <w:t> 2008; </w:t>
      </w:r>
      <w:r w:rsidRPr="00510ECD">
        <w:rPr>
          <w:rFonts w:ascii="Book Antiqua" w:eastAsia="宋体" w:hAnsi="Book Antiqua" w:cs="宋体"/>
          <w:b/>
          <w:bCs/>
          <w:lang w:eastAsia="zh-CN"/>
        </w:rPr>
        <w:t>159</w:t>
      </w:r>
      <w:r w:rsidRPr="00510ECD">
        <w:rPr>
          <w:rFonts w:ascii="Book Antiqua" w:eastAsia="宋体" w:hAnsi="Book Antiqua" w:cs="宋体"/>
          <w:lang w:eastAsia="zh-CN"/>
        </w:rPr>
        <w:t>: 129-136 [PMID: 18469018 DOI: 10.1530/EJE-08-0220]</w:t>
      </w:r>
    </w:p>
    <w:p w:rsidR="00907239" w:rsidRPr="00510ECD" w:rsidRDefault="00907239" w:rsidP="00907239">
      <w:pPr>
        <w:spacing w:line="360" w:lineRule="auto"/>
        <w:jc w:val="both"/>
        <w:rPr>
          <w:rFonts w:ascii="Book Antiqua" w:eastAsia="宋体" w:hAnsi="Book Antiqua" w:cs="宋体"/>
          <w:lang w:eastAsia="zh-CN"/>
        </w:rPr>
      </w:pPr>
      <w:r w:rsidRPr="00510ECD">
        <w:rPr>
          <w:rFonts w:ascii="Book Antiqua" w:eastAsia="宋体" w:hAnsi="Book Antiqua" w:cs="宋体" w:hint="eastAsia"/>
          <w:lang w:eastAsia="zh-CN"/>
        </w:rPr>
        <w:t>21</w:t>
      </w:r>
      <w:r w:rsidRPr="00510ECD">
        <w:rPr>
          <w:rFonts w:ascii="Book Antiqua" w:eastAsia="宋体" w:hAnsi="Book Antiqua" w:cs="宋体"/>
          <w:lang w:eastAsia="zh-CN"/>
        </w:rPr>
        <w:t> </w:t>
      </w:r>
      <w:r w:rsidRPr="00510ECD">
        <w:rPr>
          <w:rFonts w:ascii="Book Antiqua" w:eastAsia="宋体" w:hAnsi="Book Antiqua" w:cs="宋体"/>
          <w:b/>
          <w:bCs/>
          <w:lang w:eastAsia="zh-CN"/>
        </w:rPr>
        <w:t>Rasmussen SK</w:t>
      </w:r>
      <w:r w:rsidRPr="00510ECD">
        <w:rPr>
          <w:rFonts w:ascii="Book Antiqua" w:eastAsia="宋体" w:hAnsi="Book Antiqua" w:cs="宋体"/>
          <w:lang w:eastAsia="zh-CN"/>
        </w:rPr>
        <w:t>, Urhammer SA, Jensen JN, Hansen T, Borch-Johnsen K, Pedersen O. The -238 and -308 G--&amp; gt; A polymorphisms of the tumor necrosis factor alpha gene promoter are not associated with features of the insulin resistance syndrome or altered birth weight in Danish Caucasians. </w:t>
      </w:r>
      <w:r w:rsidRPr="00510ECD">
        <w:rPr>
          <w:rFonts w:ascii="Book Antiqua" w:eastAsia="宋体" w:hAnsi="Book Antiqua" w:cs="宋体"/>
          <w:i/>
          <w:iCs/>
          <w:lang w:eastAsia="zh-CN"/>
        </w:rPr>
        <w:t>J Clin Endocrinol Metab</w:t>
      </w:r>
      <w:r w:rsidRPr="00510ECD">
        <w:rPr>
          <w:rFonts w:ascii="Book Antiqua" w:eastAsia="宋体" w:hAnsi="Book Antiqua" w:cs="宋体"/>
          <w:lang w:eastAsia="zh-CN"/>
        </w:rPr>
        <w:t> 2000; </w:t>
      </w:r>
      <w:r w:rsidRPr="00510ECD">
        <w:rPr>
          <w:rFonts w:ascii="Book Antiqua" w:eastAsia="宋体" w:hAnsi="Book Antiqua" w:cs="宋体"/>
          <w:b/>
          <w:bCs/>
          <w:lang w:eastAsia="zh-CN"/>
        </w:rPr>
        <w:t>85</w:t>
      </w:r>
      <w:r w:rsidRPr="00510ECD">
        <w:rPr>
          <w:rFonts w:ascii="Book Antiqua" w:eastAsia="宋体" w:hAnsi="Book Antiqua" w:cs="宋体"/>
          <w:lang w:eastAsia="zh-CN"/>
        </w:rPr>
        <w:t>: 1731-1734 [PMID: 10770222]</w:t>
      </w:r>
    </w:p>
    <w:p w:rsidR="00907239" w:rsidRPr="00510ECD" w:rsidRDefault="00907239" w:rsidP="00907239">
      <w:pPr>
        <w:spacing w:line="360" w:lineRule="auto"/>
        <w:jc w:val="both"/>
        <w:rPr>
          <w:rFonts w:ascii="Book Antiqua" w:eastAsia="宋体" w:hAnsi="Book Antiqua" w:cs="宋体"/>
          <w:lang w:eastAsia="zh-CN"/>
        </w:rPr>
      </w:pPr>
      <w:proofErr w:type="gramStart"/>
      <w:r w:rsidRPr="00510ECD">
        <w:rPr>
          <w:rFonts w:ascii="Book Antiqua" w:eastAsia="宋体" w:hAnsi="Book Antiqua" w:cs="宋体" w:hint="eastAsia"/>
          <w:lang w:eastAsia="zh-CN"/>
        </w:rPr>
        <w:t>22</w:t>
      </w:r>
      <w:r w:rsidRPr="00510ECD">
        <w:rPr>
          <w:rFonts w:ascii="Book Antiqua" w:eastAsia="宋体" w:hAnsi="Book Antiqua" w:cs="宋体"/>
          <w:lang w:eastAsia="zh-CN"/>
        </w:rPr>
        <w:t> </w:t>
      </w:r>
      <w:r w:rsidRPr="00510ECD">
        <w:rPr>
          <w:rFonts w:ascii="Book Antiqua" w:eastAsia="宋体" w:hAnsi="Book Antiqua" w:cs="宋体"/>
          <w:b/>
          <w:bCs/>
          <w:lang w:eastAsia="zh-CN"/>
        </w:rPr>
        <w:t>Wang Y</w:t>
      </w:r>
      <w:r w:rsidRPr="00510ECD">
        <w:rPr>
          <w:rFonts w:ascii="Book Antiqua" w:eastAsia="宋体" w:hAnsi="Book Antiqua" w:cs="宋体"/>
          <w:lang w:eastAsia="zh-CN"/>
        </w:rPr>
        <w:t>, Ng MC, So WY, Ma R, Ko GT, Tong PC, Chan JC.</w:t>
      </w:r>
      <w:proofErr w:type="gramEnd"/>
      <w:r w:rsidRPr="00510ECD">
        <w:rPr>
          <w:rFonts w:ascii="Book Antiqua" w:eastAsia="宋体" w:hAnsi="Book Antiqua" w:cs="宋体"/>
          <w:lang w:eastAsia="zh-CN"/>
        </w:rPr>
        <w:t xml:space="preserve"> Association between tumour necrosis factor-alpha G-308A polymorphism and risk of nephropathy in obese Chinese type 2 diabetic patients. </w:t>
      </w:r>
      <w:r w:rsidRPr="00510ECD">
        <w:rPr>
          <w:rFonts w:ascii="Book Antiqua" w:eastAsia="宋体" w:hAnsi="Book Antiqua" w:cs="宋体"/>
          <w:i/>
          <w:iCs/>
          <w:lang w:eastAsia="zh-CN"/>
        </w:rPr>
        <w:t>Nephrol Dial Transplant</w:t>
      </w:r>
      <w:r w:rsidRPr="00510ECD">
        <w:rPr>
          <w:rFonts w:ascii="Book Antiqua" w:eastAsia="宋体" w:hAnsi="Book Antiqua" w:cs="宋体"/>
          <w:lang w:eastAsia="zh-CN"/>
        </w:rPr>
        <w:t> 2005; </w:t>
      </w:r>
      <w:r w:rsidRPr="00510ECD">
        <w:rPr>
          <w:rFonts w:ascii="Book Antiqua" w:eastAsia="宋体" w:hAnsi="Book Antiqua" w:cs="宋体"/>
          <w:b/>
          <w:bCs/>
          <w:lang w:eastAsia="zh-CN"/>
        </w:rPr>
        <w:t>20</w:t>
      </w:r>
      <w:r w:rsidRPr="00510ECD">
        <w:rPr>
          <w:rFonts w:ascii="Book Antiqua" w:eastAsia="宋体" w:hAnsi="Book Antiqua" w:cs="宋体"/>
          <w:lang w:eastAsia="zh-CN"/>
        </w:rPr>
        <w:t>: 2733-2738 [PMID: 16141456]</w:t>
      </w:r>
    </w:p>
    <w:p w:rsidR="00907239" w:rsidRPr="00510ECD" w:rsidRDefault="00907239" w:rsidP="00907239">
      <w:pPr>
        <w:spacing w:line="360" w:lineRule="auto"/>
        <w:jc w:val="both"/>
        <w:rPr>
          <w:rFonts w:ascii="Book Antiqua" w:eastAsia="宋体" w:hAnsi="Book Antiqua" w:cs="宋体"/>
          <w:lang w:eastAsia="zh-CN"/>
        </w:rPr>
      </w:pPr>
      <w:r w:rsidRPr="00510ECD">
        <w:rPr>
          <w:rFonts w:ascii="Book Antiqua" w:eastAsia="宋体" w:hAnsi="Book Antiqua" w:cs="宋体" w:hint="eastAsia"/>
          <w:lang w:eastAsia="zh-CN"/>
        </w:rPr>
        <w:t>23</w:t>
      </w:r>
      <w:r w:rsidRPr="00510ECD">
        <w:rPr>
          <w:rFonts w:ascii="Book Antiqua" w:eastAsia="宋体" w:hAnsi="Book Antiqua" w:cs="宋体"/>
          <w:lang w:eastAsia="zh-CN"/>
        </w:rPr>
        <w:t> </w:t>
      </w:r>
      <w:r w:rsidRPr="00510ECD">
        <w:rPr>
          <w:rFonts w:ascii="Book Antiqua" w:eastAsia="宋体" w:hAnsi="Book Antiqua" w:cs="宋体"/>
          <w:b/>
          <w:bCs/>
          <w:lang w:eastAsia="zh-CN"/>
        </w:rPr>
        <w:t>Kanková K</w:t>
      </w:r>
      <w:r w:rsidRPr="00510ECD">
        <w:rPr>
          <w:rFonts w:ascii="Book Antiqua" w:eastAsia="宋体" w:hAnsi="Book Antiqua" w:cs="宋体"/>
          <w:lang w:eastAsia="zh-CN"/>
        </w:rPr>
        <w:t>, Márová I, Jansen EH, Vask</w:t>
      </w:r>
      <w:r w:rsidRPr="00510ECD">
        <w:rPr>
          <w:rFonts w:ascii="Book Antiqua" w:eastAsia="MS Mincho" w:hAnsi="Book Antiqua" w:cs="MS Mincho"/>
          <w:lang w:eastAsia="zh-CN"/>
        </w:rPr>
        <w:t>ů</w:t>
      </w:r>
      <w:r w:rsidRPr="00510ECD">
        <w:rPr>
          <w:rFonts w:ascii="Book Antiqua" w:eastAsia="宋体" w:hAnsi="Book Antiqua" w:cs="宋体"/>
          <w:lang w:eastAsia="zh-CN"/>
        </w:rPr>
        <w:t xml:space="preserve"> A, Jurajda M, Vácha J. Polymorphism Ncol in tumor necrosis factor B is associated with fasting glycemia and lipid parameters in healthy non-obese caucasian subjects. </w:t>
      </w:r>
      <w:r w:rsidRPr="00510ECD">
        <w:rPr>
          <w:rFonts w:ascii="Book Antiqua" w:eastAsia="宋体" w:hAnsi="Book Antiqua" w:cs="宋体"/>
          <w:i/>
          <w:iCs/>
          <w:lang w:eastAsia="zh-CN"/>
        </w:rPr>
        <w:t>Diabetes Metab</w:t>
      </w:r>
      <w:r w:rsidRPr="00510ECD">
        <w:rPr>
          <w:rFonts w:ascii="Book Antiqua" w:eastAsia="宋体" w:hAnsi="Book Antiqua" w:cs="宋体"/>
          <w:lang w:eastAsia="zh-CN"/>
        </w:rPr>
        <w:t> 2002; </w:t>
      </w:r>
      <w:r w:rsidRPr="00510ECD">
        <w:rPr>
          <w:rFonts w:ascii="Book Antiqua" w:eastAsia="宋体" w:hAnsi="Book Antiqua" w:cs="宋体"/>
          <w:b/>
          <w:bCs/>
          <w:lang w:eastAsia="zh-CN"/>
        </w:rPr>
        <w:t>28</w:t>
      </w:r>
      <w:r w:rsidRPr="00510ECD">
        <w:rPr>
          <w:rFonts w:ascii="Book Antiqua" w:eastAsia="宋体" w:hAnsi="Book Antiqua" w:cs="宋体"/>
          <w:lang w:eastAsia="zh-CN"/>
        </w:rPr>
        <w:t>: 231-237 [PMID: 12149604]</w:t>
      </w:r>
    </w:p>
    <w:p w:rsidR="00907239" w:rsidRPr="00510ECD" w:rsidRDefault="00907239" w:rsidP="00907239">
      <w:pPr>
        <w:spacing w:line="360" w:lineRule="auto"/>
        <w:jc w:val="both"/>
        <w:rPr>
          <w:rFonts w:ascii="Book Antiqua" w:eastAsia="宋体" w:hAnsi="Book Antiqua" w:cs="宋体"/>
          <w:lang w:eastAsia="zh-CN"/>
        </w:rPr>
      </w:pPr>
      <w:r w:rsidRPr="00510ECD">
        <w:rPr>
          <w:rFonts w:ascii="Book Antiqua" w:eastAsia="宋体" w:hAnsi="Book Antiqua" w:cs="宋体" w:hint="eastAsia"/>
          <w:lang w:eastAsia="zh-CN"/>
        </w:rPr>
        <w:t>24</w:t>
      </w:r>
      <w:r w:rsidRPr="00510ECD">
        <w:rPr>
          <w:rFonts w:ascii="Book Antiqua" w:eastAsia="宋体" w:hAnsi="Book Antiqua" w:cs="宋体"/>
          <w:lang w:eastAsia="zh-CN"/>
        </w:rPr>
        <w:t> </w:t>
      </w:r>
      <w:r w:rsidRPr="00510ECD">
        <w:rPr>
          <w:rFonts w:ascii="Book Antiqua" w:eastAsia="宋体" w:hAnsi="Book Antiqua" w:cs="宋体"/>
          <w:b/>
          <w:bCs/>
          <w:lang w:eastAsia="zh-CN"/>
        </w:rPr>
        <w:t>Sheu WH</w:t>
      </w:r>
      <w:r w:rsidRPr="00510ECD">
        <w:rPr>
          <w:rFonts w:ascii="Book Antiqua" w:eastAsia="宋体" w:hAnsi="Book Antiqua" w:cs="宋体"/>
          <w:lang w:eastAsia="zh-CN"/>
        </w:rPr>
        <w:t>, Lee WJ, Lin LY, Chang RL, Chen YT. Tumor necrosis factor alpha -238 and -308 polymorphisms do not associate with insulin resistance in hypertensive subjects. </w:t>
      </w:r>
      <w:r w:rsidRPr="00510ECD">
        <w:rPr>
          <w:rFonts w:ascii="Book Antiqua" w:eastAsia="宋体" w:hAnsi="Book Antiqua" w:cs="宋体"/>
          <w:i/>
          <w:iCs/>
          <w:lang w:eastAsia="zh-CN"/>
        </w:rPr>
        <w:t>Metabolism</w:t>
      </w:r>
      <w:r w:rsidRPr="00510ECD">
        <w:rPr>
          <w:rFonts w:ascii="Book Antiqua" w:eastAsia="宋体" w:hAnsi="Book Antiqua" w:cs="宋体"/>
          <w:lang w:eastAsia="zh-CN"/>
        </w:rPr>
        <w:t> 2001; </w:t>
      </w:r>
      <w:r w:rsidRPr="00510ECD">
        <w:rPr>
          <w:rFonts w:ascii="Book Antiqua" w:eastAsia="宋体" w:hAnsi="Book Antiqua" w:cs="宋体"/>
          <w:b/>
          <w:bCs/>
          <w:lang w:eastAsia="zh-CN"/>
        </w:rPr>
        <w:t>50</w:t>
      </w:r>
      <w:r w:rsidRPr="00510ECD">
        <w:rPr>
          <w:rFonts w:ascii="Book Antiqua" w:eastAsia="宋体" w:hAnsi="Book Antiqua" w:cs="宋体"/>
          <w:lang w:eastAsia="zh-CN"/>
        </w:rPr>
        <w:t>: 1447-1451 [PMID: 11735091]</w:t>
      </w:r>
    </w:p>
    <w:p w:rsidR="00907239" w:rsidRPr="00510ECD" w:rsidRDefault="00907239" w:rsidP="00907239">
      <w:pPr>
        <w:spacing w:line="360" w:lineRule="auto"/>
        <w:jc w:val="both"/>
        <w:rPr>
          <w:rFonts w:ascii="Book Antiqua" w:eastAsia="宋体" w:hAnsi="Book Antiqua" w:cs="宋体"/>
          <w:lang w:eastAsia="zh-CN"/>
        </w:rPr>
      </w:pPr>
      <w:r w:rsidRPr="00510ECD">
        <w:rPr>
          <w:rFonts w:ascii="Book Antiqua" w:eastAsia="宋体" w:hAnsi="Book Antiqua" w:cs="宋体"/>
          <w:lang w:eastAsia="zh-CN"/>
        </w:rPr>
        <w:t>25 </w:t>
      </w:r>
      <w:r w:rsidRPr="00510ECD">
        <w:rPr>
          <w:rFonts w:ascii="Book Antiqua" w:eastAsia="宋体" w:hAnsi="Book Antiqua" w:cs="宋体"/>
          <w:b/>
          <w:bCs/>
          <w:lang w:eastAsia="zh-CN"/>
        </w:rPr>
        <w:t>Shin KK</w:t>
      </w:r>
      <w:r w:rsidRPr="00510ECD">
        <w:rPr>
          <w:rFonts w:ascii="Book Antiqua" w:eastAsia="宋体" w:hAnsi="Book Antiqua" w:cs="宋体"/>
          <w:lang w:eastAsia="zh-CN"/>
        </w:rPr>
        <w:t xml:space="preserve">, Jang Y, Koh SJ, Chae JS, Kim OY, Park S, Choi D, Shin DJ, Kim HJ, Lee JH. </w:t>
      </w:r>
      <w:proofErr w:type="gramStart"/>
      <w:r w:rsidRPr="00510ECD">
        <w:rPr>
          <w:rFonts w:ascii="Book Antiqua" w:eastAsia="宋体" w:hAnsi="Book Antiqua" w:cs="宋体"/>
          <w:lang w:eastAsia="zh-CN"/>
        </w:rPr>
        <w:t>Influence of the IL-6 -572C&amp; gt; G polymorphism on inflammatory markers according to cigarette smoking in Korean healthy men.</w:t>
      </w:r>
      <w:proofErr w:type="gramEnd"/>
      <w:r w:rsidRPr="00510ECD">
        <w:rPr>
          <w:rFonts w:ascii="Book Antiqua" w:eastAsia="宋体" w:hAnsi="Book Antiqua" w:cs="宋体"/>
          <w:lang w:eastAsia="zh-CN"/>
        </w:rPr>
        <w:t> </w:t>
      </w:r>
      <w:r w:rsidRPr="00510ECD">
        <w:rPr>
          <w:rFonts w:ascii="Book Antiqua" w:eastAsia="宋体" w:hAnsi="Book Antiqua" w:cs="宋体"/>
          <w:i/>
          <w:iCs/>
          <w:lang w:eastAsia="zh-CN"/>
        </w:rPr>
        <w:t>Cytokine</w:t>
      </w:r>
      <w:r w:rsidRPr="00510ECD">
        <w:rPr>
          <w:rFonts w:ascii="Book Antiqua" w:eastAsia="宋体" w:hAnsi="Book Antiqua" w:cs="宋体"/>
          <w:lang w:eastAsia="zh-CN"/>
        </w:rPr>
        <w:t> 2007; </w:t>
      </w:r>
      <w:r w:rsidRPr="00510ECD">
        <w:rPr>
          <w:rFonts w:ascii="Book Antiqua" w:eastAsia="宋体" w:hAnsi="Book Antiqua" w:cs="宋体"/>
          <w:b/>
          <w:bCs/>
          <w:lang w:eastAsia="zh-CN"/>
        </w:rPr>
        <w:t>39</w:t>
      </w:r>
      <w:r w:rsidRPr="00510ECD">
        <w:rPr>
          <w:rFonts w:ascii="Book Antiqua" w:eastAsia="宋体" w:hAnsi="Book Antiqua" w:cs="宋体"/>
          <w:lang w:eastAsia="zh-CN"/>
        </w:rPr>
        <w:t>: 116-122 [PMID: 17689974]</w:t>
      </w:r>
    </w:p>
    <w:p w:rsidR="00907239" w:rsidRPr="00510ECD" w:rsidRDefault="00907239" w:rsidP="00907239">
      <w:pPr>
        <w:spacing w:line="360" w:lineRule="auto"/>
        <w:jc w:val="both"/>
        <w:rPr>
          <w:rFonts w:ascii="Book Antiqua" w:eastAsia="宋体" w:hAnsi="Book Antiqua" w:cs="宋体"/>
          <w:lang w:eastAsia="zh-CN"/>
        </w:rPr>
      </w:pPr>
      <w:r w:rsidRPr="00510ECD">
        <w:rPr>
          <w:rFonts w:ascii="Book Antiqua" w:eastAsia="宋体" w:hAnsi="Book Antiqua" w:cs="宋体"/>
          <w:lang w:eastAsia="zh-CN"/>
        </w:rPr>
        <w:t>26 </w:t>
      </w:r>
      <w:r w:rsidRPr="00510ECD">
        <w:rPr>
          <w:rFonts w:ascii="Book Antiqua" w:eastAsia="宋体" w:hAnsi="Book Antiqua" w:cs="宋体"/>
          <w:b/>
          <w:bCs/>
          <w:lang w:eastAsia="zh-CN"/>
        </w:rPr>
        <w:t>Cardellini M</w:t>
      </w:r>
      <w:r w:rsidRPr="00510ECD">
        <w:rPr>
          <w:rFonts w:ascii="Book Antiqua" w:eastAsia="宋体" w:hAnsi="Book Antiqua" w:cs="宋体"/>
          <w:lang w:eastAsia="zh-CN"/>
        </w:rPr>
        <w:t>, Perego L, D'Adamo M, Marini MA, Procopio C, Hribal ML, Andreozzi F, Frontoni S, Giacomelli M, Paganelli M, Pontiroli AE, Lauro R, Folli F, Sesti G. C-174G polymorphism in the promoter of the interleukin-6 gene is associated with insulin resistance. </w:t>
      </w:r>
      <w:r w:rsidRPr="00510ECD">
        <w:rPr>
          <w:rFonts w:ascii="Book Antiqua" w:eastAsia="宋体" w:hAnsi="Book Antiqua" w:cs="宋体"/>
          <w:i/>
          <w:iCs/>
          <w:lang w:eastAsia="zh-CN"/>
        </w:rPr>
        <w:t>Diabetes Care</w:t>
      </w:r>
      <w:r w:rsidRPr="00510ECD">
        <w:rPr>
          <w:rFonts w:ascii="Book Antiqua" w:eastAsia="宋体" w:hAnsi="Book Antiqua" w:cs="宋体"/>
          <w:lang w:eastAsia="zh-CN"/>
        </w:rPr>
        <w:t> 2005; </w:t>
      </w:r>
      <w:r w:rsidRPr="00510ECD">
        <w:rPr>
          <w:rFonts w:ascii="Book Antiqua" w:eastAsia="宋体" w:hAnsi="Book Antiqua" w:cs="宋体"/>
          <w:b/>
          <w:bCs/>
          <w:lang w:eastAsia="zh-CN"/>
        </w:rPr>
        <w:t>28</w:t>
      </w:r>
      <w:r w:rsidRPr="00510ECD">
        <w:rPr>
          <w:rFonts w:ascii="Book Antiqua" w:eastAsia="宋体" w:hAnsi="Book Antiqua" w:cs="宋体"/>
          <w:lang w:eastAsia="zh-CN"/>
        </w:rPr>
        <w:t>: 2007-2012 [PMID: 16043746]</w:t>
      </w:r>
    </w:p>
    <w:p w:rsidR="00907239" w:rsidRPr="00510ECD" w:rsidRDefault="00907239" w:rsidP="00907239">
      <w:pPr>
        <w:spacing w:line="360" w:lineRule="auto"/>
        <w:jc w:val="both"/>
        <w:rPr>
          <w:rFonts w:ascii="Book Antiqua" w:eastAsia="宋体" w:hAnsi="Book Antiqua" w:cs="宋体"/>
          <w:lang w:eastAsia="zh-CN"/>
        </w:rPr>
      </w:pPr>
      <w:proofErr w:type="gramStart"/>
      <w:r w:rsidRPr="00510ECD">
        <w:rPr>
          <w:rFonts w:ascii="Book Antiqua" w:eastAsia="宋体" w:hAnsi="Book Antiqua" w:cs="宋体"/>
          <w:lang w:eastAsia="zh-CN"/>
        </w:rPr>
        <w:t>27 </w:t>
      </w:r>
      <w:r w:rsidRPr="00510ECD">
        <w:rPr>
          <w:rFonts w:ascii="Book Antiqua" w:eastAsia="宋体" w:hAnsi="Book Antiqua" w:cs="宋体"/>
          <w:b/>
          <w:bCs/>
          <w:lang w:eastAsia="zh-CN"/>
        </w:rPr>
        <w:t>Razquin C</w:t>
      </w:r>
      <w:r w:rsidRPr="00510ECD">
        <w:rPr>
          <w:rFonts w:ascii="Book Antiqua" w:eastAsia="宋体" w:hAnsi="Book Antiqua" w:cs="宋体"/>
          <w:lang w:eastAsia="zh-CN"/>
        </w:rPr>
        <w:t>, Martinez JA, Martinez-Gonzalez MA, Fernández-Crehuet J, Santos JM, Marti A.</w:t>
      </w:r>
      <w:proofErr w:type="gramEnd"/>
      <w:r w:rsidRPr="00510ECD">
        <w:rPr>
          <w:rFonts w:ascii="Book Antiqua" w:eastAsia="宋体" w:hAnsi="Book Antiqua" w:cs="宋体"/>
          <w:lang w:eastAsia="zh-CN"/>
        </w:rPr>
        <w:t xml:space="preserve"> A Mediterranean diet rich in virgin olive oil may reverse the effects of the -174G/C IL6 gene variant on 3-year body weight change. </w:t>
      </w:r>
      <w:r w:rsidRPr="00510ECD">
        <w:rPr>
          <w:rFonts w:ascii="Book Antiqua" w:eastAsia="宋体" w:hAnsi="Book Antiqua" w:cs="宋体"/>
          <w:i/>
          <w:iCs/>
          <w:lang w:eastAsia="zh-CN"/>
        </w:rPr>
        <w:t>Mol Nutr Food Res</w:t>
      </w:r>
      <w:r w:rsidRPr="00510ECD">
        <w:rPr>
          <w:rFonts w:ascii="Book Antiqua" w:eastAsia="宋体" w:hAnsi="Book Antiqua" w:cs="宋体"/>
          <w:lang w:eastAsia="zh-CN"/>
        </w:rPr>
        <w:t> 2010; </w:t>
      </w:r>
      <w:r w:rsidRPr="00510ECD">
        <w:rPr>
          <w:rFonts w:ascii="Book Antiqua" w:eastAsia="宋体" w:hAnsi="Book Antiqua" w:cs="宋体"/>
          <w:b/>
          <w:bCs/>
          <w:lang w:eastAsia="zh-CN"/>
        </w:rPr>
        <w:t>54 Suppl 1</w:t>
      </w:r>
      <w:r w:rsidRPr="00510ECD">
        <w:rPr>
          <w:rFonts w:ascii="Book Antiqua" w:eastAsia="宋体" w:hAnsi="Book Antiqua" w:cs="宋体"/>
          <w:lang w:eastAsia="zh-CN"/>
        </w:rPr>
        <w:t>: S75-S82 [PMID: 20352618 DOI: 10.1002/mnfr.200900257]</w:t>
      </w:r>
    </w:p>
    <w:p w:rsidR="00907239" w:rsidRPr="00510ECD" w:rsidRDefault="00907239" w:rsidP="00907239">
      <w:pPr>
        <w:spacing w:line="360" w:lineRule="auto"/>
        <w:jc w:val="both"/>
        <w:rPr>
          <w:rFonts w:ascii="Book Antiqua" w:eastAsia="宋体" w:hAnsi="Book Antiqua" w:cs="宋体"/>
          <w:lang w:eastAsia="zh-CN"/>
        </w:rPr>
      </w:pPr>
      <w:r w:rsidRPr="00510ECD">
        <w:rPr>
          <w:rFonts w:ascii="Book Antiqua" w:eastAsia="宋体" w:hAnsi="Book Antiqua" w:cs="宋体"/>
          <w:lang w:eastAsia="zh-CN"/>
        </w:rPr>
        <w:t>28 </w:t>
      </w:r>
      <w:r w:rsidRPr="00510ECD">
        <w:rPr>
          <w:rFonts w:ascii="Book Antiqua" w:eastAsia="宋体" w:hAnsi="Book Antiqua" w:cs="宋体"/>
          <w:b/>
          <w:bCs/>
          <w:lang w:eastAsia="zh-CN"/>
        </w:rPr>
        <w:t>Alsaleh A</w:t>
      </w:r>
      <w:r w:rsidRPr="00510ECD">
        <w:rPr>
          <w:rFonts w:ascii="Book Antiqua" w:eastAsia="宋体" w:hAnsi="Book Antiqua" w:cs="宋体"/>
          <w:lang w:eastAsia="zh-CN"/>
        </w:rPr>
        <w:t>, Crepostnaia D, Maniou Z, Lewis FJ, Hall WL, Sanders TA, O'Dell SD. Adiponectin gene variant interacts with fish oil supplementation to influence serum adiponectin in older individuals. </w:t>
      </w:r>
      <w:r w:rsidRPr="00510ECD">
        <w:rPr>
          <w:rFonts w:ascii="Book Antiqua" w:eastAsia="宋体" w:hAnsi="Book Antiqua" w:cs="宋体"/>
          <w:i/>
          <w:iCs/>
          <w:lang w:eastAsia="zh-CN"/>
        </w:rPr>
        <w:t>J Nutr</w:t>
      </w:r>
      <w:r w:rsidRPr="00510ECD">
        <w:rPr>
          <w:rFonts w:ascii="Book Antiqua" w:eastAsia="宋体" w:hAnsi="Book Antiqua" w:cs="宋体"/>
          <w:lang w:eastAsia="zh-CN"/>
        </w:rPr>
        <w:t> 2013; </w:t>
      </w:r>
      <w:r w:rsidRPr="00510ECD">
        <w:rPr>
          <w:rFonts w:ascii="Book Antiqua" w:eastAsia="宋体" w:hAnsi="Book Antiqua" w:cs="宋体"/>
          <w:b/>
          <w:bCs/>
          <w:lang w:eastAsia="zh-CN"/>
        </w:rPr>
        <w:t>143</w:t>
      </w:r>
      <w:r w:rsidRPr="00510ECD">
        <w:rPr>
          <w:rFonts w:ascii="Book Antiqua" w:eastAsia="宋体" w:hAnsi="Book Antiqua" w:cs="宋体"/>
          <w:lang w:eastAsia="zh-CN"/>
        </w:rPr>
        <w:t>: 1021-1027 [PMID: 23658423 DOI: 10.3945/jn.112.172585]</w:t>
      </w:r>
    </w:p>
    <w:p w:rsidR="00907239" w:rsidRPr="00510ECD" w:rsidRDefault="00907239" w:rsidP="00907239">
      <w:pPr>
        <w:spacing w:line="360" w:lineRule="auto"/>
        <w:jc w:val="both"/>
        <w:rPr>
          <w:rFonts w:ascii="Book Antiqua" w:eastAsia="宋体" w:hAnsi="Book Antiqua" w:cs="宋体"/>
          <w:lang w:eastAsia="zh-CN"/>
        </w:rPr>
      </w:pPr>
      <w:r w:rsidRPr="00510ECD">
        <w:rPr>
          <w:rFonts w:ascii="Book Antiqua" w:eastAsia="宋体" w:hAnsi="Book Antiqua" w:cs="宋体"/>
          <w:lang w:eastAsia="zh-CN"/>
        </w:rPr>
        <w:t>29 </w:t>
      </w:r>
      <w:r w:rsidRPr="00510ECD">
        <w:rPr>
          <w:rFonts w:ascii="Book Antiqua" w:eastAsia="宋体" w:hAnsi="Book Antiqua" w:cs="宋体"/>
          <w:b/>
          <w:bCs/>
          <w:lang w:eastAsia="zh-CN"/>
        </w:rPr>
        <w:t>Ferguson JF</w:t>
      </w:r>
      <w:r w:rsidRPr="00510ECD">
        <w:rPr>
          <w:rFonts w:ascii="Book Antiqua" w:eastAsia="宋体" w:hAnsi="Book Antiqua" w:cs="宋体"/>
          <w:lang w:eastAsia="zh-CN"/>
        </w:rPr>
        <w:t>, Phillips CM, Tierney AC, Pérez-Martínez P, Defoort C, Helal O, Lairon D, Planells R, Shaw DI, Lovegrove JA, Gjelstad IM, Drevon CA, Blaak EE, Saris WH, Leszczynska-Golabek I, Kiec-Wilk B, Risérus U, Karlström B, Miranda JL, Roche HM. Gene-nutrient interactions in the metabolic syndrome: single nucleotide polymorphisms in ADIPOQ and ADIPOR1 interact with plasma saturated fatty acids to modulate insulin resistance. </w:t>
      </w:r>
      <w:r w:rsidRPr="00510ECD">
        <w:rPr>
          <w:rFonts w:ascii="Book Antiqua" w:eastAsia="宋体" w:hAnsi="Book Antiqua" w:cs="宋体"/>
          <w:i/>
          <w:iCs/>
          <w:lang w:eastAsia="zh-CN"/>
        </w:rPr>
        <w:t>Am J Clin Nutr</w:t>
      </w:r>
      <w:r w:rsidRPr="00510ECD">
        <w:rPr>
          <w:rFonts w:ascii="Book Antiqua" w:eastAsia="宋体" w:hAnsi="Book Antiqua" w:cs="宋体"/>
          <w:lang w:eastAsia="zh-CN"/>
        </w:rPr>
        <w:t> 2010; </w:t>
      </w:r>
      <w:r w:rsidRPr="00510ECD">
        <w:rPr>
          <w:rFonts w:ascii="Book Antiqua" w:eastAsia="宋体" w:hAnsi="Book Antiqua" w:cs="宋体"/>
          <w:b/>
          <w:bCs/>
          <w:lang w:eastAsia="zh-CN"/>
        </w:rPr>
        <w:t>91</w:t>
      </w:r>
      <w:r w:rsidRPr="00510ECD">
        <w:rPr>
          <w:rFonts w:ascii="Book Antiqua" w:eastAsia="宋体" w:hAnsi="Book Antiqua" w:cs="宋体"/>
          <w:lang w:eastAsia="zh-CN"/>
        </w:rPr>
        <w:t>: 794-801 [PMID: 20032495 DOI: 10.3945/ajcn.2009.28255]</w:t>
      </w:r>
    </w:p>
    <w:p w:rsidR="00907239" w:rsidRPr="00510ECD" w:rsidRDefault="00907239" w:rsidP="00907239">
      <w:pPr>
        <w:spacing w:line="360" w:lineRule="auto"/>
        <w:jc w:val="both"/>
        <w:rPr>
          <w:rFonts w:ascii="Book Antiqua" w:eastAsia="宋体" w:hAnsi="Book Antiqua" w:cs="宋体"/>
          <w:lang w:eastAsia="zh-CN"/>
        </w:rPr>
      </w:pPr>
      <w:r w:rsidRPr="00510ECD">
        <w:rPr>
          <w:rFonts w:ascii="Book Antiqua" w:eastAsia="宋体" w:hAnsi="Book Antiqua" w:cs="宋体"/>
          <w:lang w:eastAsia="zh-CN"/>
        </w:rPr>
        <w:t>30 </w:t>
      </w:r>
      <w:r w:rsidRPr="00510ECD">
        <w:rPr>
          <w:rFonts w:ascii="Book Antiqua" w:eastAsia="宋体" w:hAnsi="Book Antiqua" w:cs="宋体"/>
          <w:b/>
          <w:bCs/>
          <w:lang w:eastAsia="zh-CN"/>
        </w:rPr>
        <w:t>Santos M JL</w:t>
      </w:r>
      <w:r w:rsidRPr="00510ECD">
        <w:rPr>
          <w:rFonts w:ascii="Book Antiqua" w:eastAsia="宋体" w:hAnsi="Book Antiqua" w:cs="宋体"/>
          <w:lang w:eastAsia="zh-CN"/>
        </w:rPr>
        <w:t>, Patiño G A, Angel B B, Martínez H JA, Pérez B F, Villarroel B AC, Sierrasesúmaga A L, Albala B C. [Association between tumor necrosis factor-alpha promoter polymorphisms and type 2 diabetes and obesity in Chilean elderly women]. </w:t>
      </w:r>
      <w:r w:rsidRPr="00510ECD">
        <w:rPr>
          <w:rFonts w:ascii="Book Antiqua" w:eastAsia="宋体" w:hAnsi="Book Antiqua" w:cs="宋体"/>
          <w:i/>
          <w:iCs/>
          <w:lang w:eastAsia="zh-CN"/>
        </w:rPr>
        <w:t>Rev Med Chil</w:t>
      </w:r>
      <w:r w:rsidRPr="00510ECD">
        <w:rPr>
          <w:rFonts w:ascii="Book Antiqua" w:eastAsia="宋体" w:hAnsi="Book Antiqua" w:cs="宋体"/>
          <w:lang w:eastAsia="zh-CN"/>
        </w:rPr>
        <w:t> 2006; </w:t>
      </w:r>
      <w:r w:rsidRPr="00510ECD">
        <w:rPr>
          <w:rFonts w:ascii="Book Antiqua" w:eastAsia="宋体" w:hAnsi="Book Antiqua" w:cs="宋体"/>
          <w:b/>
          <w:bCs/>
          <w:lang w:eastAsia="zh-CN"/>
        </w:rPr>
        <w:t>134</w:t>
      </w:r>
      <w:r w:rsidRPr="00510ECD">
        <w:rPr>
          <w:rFonts w:ascii="Book Antiqua" w:eastAsia="宋体" w:hAnsi="Book Antiqua" w:cs="宋体"/>
          <w:lang w:eastAsia="zh-CN"/>
        </w:rPr>
        <w:t>: 1099-1106 [PMID: 17167711]</w:t>
      </w:r>
    </w:p>
    <w:p w:rsidR="00907239" w:rsidRPr="00510ECD" w:rsidRDefault="00907239" w:rsidP="00907239">
      <w:pPr>
        <w:spacing w:line="360" w:lineRule="auto"/>
        <w:jc w:val="both"/>
        <w:rPr>
          <w:rFonts w:ascii="Book Antiqua" w:eastAsia="宋体" w:hAnsi="Book Antiqua" w:cs="宋体"/>
          <w:lang w:eastAsia="zh-CN"/>
        </w:rPr>
      </w:pPr>
      <w:r w:rsidRPr="00510ECD">
        <w:rPr>
          <w:rFonts w:ascii="Book Antiqua" w:eastAsia="宋体" w:hAnsi="Book Antiqua" w:cs="宋体"/>
          <w:lang w:eastAsia="zh-CN"/>
        </w:rPr>
        <w:t>31 </w:t>
      </w:r>
      <w:r w:rsidRPr="00510ECD">
        <w:rPr>
          <w:rFonts w:ascii="Book Antiqua" w:eastAsia="宋体" w:hAnsi="Book Antiqua" w:cs="宋体"/>
          <w:b/>
          <w:bCs/>
          <w:lang w:eastAsia="zh-CN"/>
        </w:rPr>
        <w:t>Pérez-Martínez P</w:t>
      </w:r>
      <w:r w:rsidRPr="00510ECD">
        <w:rPr>
          <w:rFonts w:ascii="Book Antiqua" w:eastAsia="宋体" w:hAnsi="Book Antiqua" w:cs="宋体"/>
          <w:lang w:eastAsia="zh-CN"/>
        </w:rPr>
        <w:t>, López-Miranda J, Cruz-Teno C, Delgado-Lista J, Jiménez-Gómez Y, Fernández JM, Gómez MJ, Marín C, Pérez-Jiménez F, Ordovás JM. Adiponectin gene variants are associated with insulin sensitivity in response to dietary fat consumption in Caucasian men. </w:t>
      </w:r>
      <w:r w:rsidRPr="00510ECD">
        <w:rPr>
          <w:rFonts w:ascii="Book Antiqua" w:eastAsia="宋体" w:hAnsi="Book Antiqua" w:cs="宋体"/>
          <w:i/>
          <w:iCs/>
          <w:lang w:eastAsia="zh-CN"/>
        </w:rPr>
        <w:t>J Nutr</w:t>
      </w:r>
      <w:r w:rsidRPr="00510ECD">
        <w:rPr>
          <w:rFonts w:ascii="Book Antiqua" w:eastAsia="宋体" w:hAnsi="Book Antiqua" w:cs="宋体"/>
          <w:lang w:eastAsia="zh-CN"/>
        </w:rPr>
        <w:t> 2008; </w:t>
      </w:r>
      <w:r w:rsidRPr="00510ECD">
        <w:rPr>
          <w:rFonts w:ascii="Book Antiqua" w:eastAsia="宋体" w:hAnsi="Book Antiqua" w:cs="宋体"/>
          <w:b/>
          <w:bCs/>
          <w:lang w:eastAsia="zh-CN"/>
        </w:rPr>
        <w:t>138</w:t>
      </w:r>
      <w:r w:rsidRPr="00510ECD">
        <w:rPr>
          <w:rFonts w:ascii="Book Antiqua" w:eastAsia="宋体" w:hAnsi="Book Antiqua" w:cs="宋体"/>
          <w:lang w:eastAsia="zh-CN"/>
        </w:rPr>
        <w:t>: 1609-1614 [PMID: 18716158]</w:t>
      </w:r>
    </w:p>
    <w:p w:rsidR="00907239" w:rsidRPr="00510ECD" w:rsidRDefault="00907239" w:rsidP="00907239">
      <w:pPr>
        <w:spacing w:line="360" w:lineRule="auto"/>
        <w:jc w:val="both"/>
        <w:rPr>
          <w:rFonts w:ascii="Book Antiqua" w:eastAsia="宋体" w:hAnsi="Book Antiqua" w:cs="宋体"/>
          <w:lang w:eastAsia="zh-CN"/>
        </w:rPr>
      </w:pPr>
      <w:r w:rsidRPr="00510ECD">
        <w:rPr>
          <w:rFonts w:ascii="Book Antiqua" w:eastAsia="宋体" w:hAnsi="Book Antiqua" w:cs="宋体"/>
          <w:lang w:eastAsia="zh-CN"/>
        </w:rPr>
        <w:t>32 </w:t>
      </w:r>
      <w:r w:rsidRPr="00510ECD">
        <w:rPr>
          <w:rFonts w:ascii="Book Antiqua" w:eastAsia="宋体" w:hAnsi="Book Antiqua" w:cs="宋体"/>
          <w:b/>
          <w:bCs/>
          <w:lang w:eastAsia="zh-CN"/>
        </w:rPr>
        <w:t>Jang Y</w:t>
      </w:r>
      <w:r w:rsidRPr="00510ECD">
        <w:rPr>
          <w:rFonts w:ascii="Book Antiqua" w:eastAsia="宋体" w:hAnsi="Book Antiqua" w:cs="宋体"/>
          <w:lang w:eastAsia="zh-CN"/>
        </w:rPr>
        <w:t xml:space="preserve">, Chae JS, Koh SJ, Hyun YJ, Kim JY, Jeong YJ, Park S, Ahn CM, Lee JH. </w:t>
      </w:r>
      <w:proofErr w:type="gramStart"/>
      <w:r w:rsidRPr="00510ECD">
        <w:rPr>
          <w:rFonts w:ascii="Book Antiqua" w:eastAsia="宋体" w:hAnsi="Book Antiqua" w:cs="宋体"/>
          <w:lang w:eastAsia="zh-CN"/>
        </w:rPr>
        <w:t>The influence of the adiponectin gene on adiponectin concentrations and parameters of metabolic syndrome in non-diabetic Korean women.</w:t>
      </w:r>
      <w:proofErr w:type="gramEnd"/>
      <w:r w:rsidRPr="00510ECD">
        <w:rPr>
          <w:rFonts w:ascii="Book Antiqua" w:eastAsia="宋体" w:hAnsi="Book Antiqua" w:cs="宋体"/>
          <w:lang w:eastAsia="zh-CN"/>
        </w:rPr>
        <w:t> </w:t>
      </w:r>
      <w:r w:rsidRPr="00510ECD">
        <w:rPr>
          <w:rFonts w:ascii="Book Antiqua" w:eastAsia="宋体" w:hAnsi="Book Antiqua" w:cs="宋体"/>
          <w:i/>
          <w:iCs/>
          <w:lang w:eastAsia="zh-CN"/>
        </w:rPr>
        <w:t>Clin Chim Acta</w:t>
      </w:r>
      <w:r w:rsidRPr="00510ECD">
        <w:rPr>
          <w:rFonts w:ascii="Book Antiqua" w:eastAsia="宋体" w:hAnsi="Book Antiqua" w:cs="宋体"/>
          <w:lang w:eastAsia="zh-CN"/>
        </w:rPr>
        <w:t> 2008; </w:t>
      </w:r>
      <w:r w:rsidRPr="00510ECD">
        <w:rPr>
          <w:rFonts w:ascii="Book Antiqua" w:eastAsia="宋体" w:hAnsi="Book Antiqua" w:cs="宋体"/>
          <w:b/>
          <w:bCs/>
          <w:lang w:eastAsia="zh-CN"/>
        </w:rPr>
        <w:t>391</w:t>
      </w:r>
      <w:r w:rsidRPr="00510ECD">
        <w:rPr>
          <w:rFonts w:ascii="Book Antiqua" w:eastAsia="宋体" w:hAnsi="Book Antiqua" w:cs="宋体"/>
          <w:lang w:eastAsia="zh-CN"/>
        </w:rPr>
        <w:t>: 85-90 [PMID: 18328815 DOI: 10.1016/j.cca.2008.02.011]</w:t>
      </w:r>
    </w:p>
    <w:p w:rsidR="00907239" w:rsidRPr="00510ECD" w:rsidRDefault="00907239" w:rsidP="00907239">
      <w:pPr>
        <w:spacing w:line="360" w:lineRule="auto"/>
        <w:jc w:val="both"/>
        <w:rPr>
          <w:rFonts w:ascii="Book Antiqua" w:eastAsia="宋体" w:hAnsi="Book Antiqua" w:cs="宋体"/>
          <w:lang w:eastAsia="zh-CN"/>
        </w:rPr>
      </w:pPr>
      <w:r w:rsidRPr="00510ECD">
        <w:rPr>
          <w:rFonts w:ascii="Book Antiqua" w:eastAsia="宋体" w:hAnsi="Book Antiqua" w:cs="宋体"/>
          <w:lang w:eastAsia="zh-CN"/>
        </w:rPr>
        <w:t>33 </w:t>
      </w:r>
      <w:r w:rsidRPr="00510ECD">
        <w:rPr>
          <w:rFonts w:ascii="Book Antiqua" w:eastAsia="宋体" w:hAnsi="Book Antiqua" w:cs="宋体"/>
          <w:b/>
          <w:bCs/>
          <w:lang w:eastAsia="zh-CN"/>
        </w:rPr>
        <w:t>Mukhopadhyaya PN</w:t>
      </w:r>
      <w:r w:rsidRPr="00510ECD">
        <w:rPr>
          <w:rFonts w:ascii="Book Antiqua" w:eastAsia="宋体" w:hAnsi="Book Antiqua" w:cs="宋体"/>
          <w:lang w:eastAsia="zh-CN"/>
        </w:rPr>
        <w:t>, Acharya A, Chavan Y, Purohit SS, Mutha A. Metagenomic study of single-nucleotide polymorphism within candidate genes associated with type 2 diabetes in an Indian population. </w:t>
      </w:r>
      <w:r w:rsidRPr="00510ECD">
        <w:rPr>
          <w:rFonts w:ascii="Book Antiqua" w:eastAsia="宋体" w:hAnsi="Book Antiqua" w:cs="宋体"/>
          <w:i/>
          <w:iCs/>
          <w:lang w:eastAsia="zh-CN"/>
        </w:rPr>
        <w:t>Genet Mol Res</w:t>
      </w:r>
      <w:r w:rsidRPr="00510ECD">
        <w:rPr>
          <w:rFonts w:ascii="Book Antiqua" w:eastAsia="宋体" w:hAnsi="Book Antiqua" w:cs="宋体"/>
          <w:lang w:eastAsia="zh-CN"/>
        </w:rPr>
        <w:t> 2010; </w:t>
      </w:r>
      <w:r w:rsidRPr="00510ECD">
        <w:rPr>
          <w:rFonts w:ascii="Book Antiqua" w:eastAsia="宋体" w:hAnsi="Book Antiqua" w:cs="宋体"/>
          <w:b/>
          <w:bCs/>
          <w:lang w:eastAsia="zh-CN"/>
        </w:rPr>
        <w:t>9</w:t>
      </w:r>
      <w:r w:rsidRPr="00510ECD">
        <w:rPr>
          <w:rFonts w:ascii="Book Antiqua" w:eastAsia="宋体" w:hAnsi="Book Antiqua" w:cs="宋体"/>
          <w:lang w:eastAsia="zh-CN"/>
        </w:rPr>
        <w:t>: 2060-2068 [PMID: 20967696]</w:t>
      </w:r>
    </w:p>
    <w:p w:rsidR="00907239" w:rsidRPr="00510ECD" w:rsidRDefault="00907239" w:rsidP="00907239">
      <w:pPr>
        <w:spacing w:line="360" w:lineRule="auto"/>
        <w:jc w:val="both"/>
        <w:rPr>
          <w:rFonts w:ascii="Book Antiqua" w:eastAsia="宋体" w:hAnsi="Book Antiqua" w:cs="宋体"/>
          <w:lang w:eastAsia="zh-CN"/>
        </w:rPr>
      </w:pPr>
      <w:r w:rsidRPr="00510ECD">
        <w:rPr>
          <w:rFonts w:ascii="Book Antiqua" w:eastAsia="宋体" w:hAnsi="Book Antiqua" w:cs="宋体"/>
          <w:lang w:eastAsia="zh-CN"/>
        </w:rPr>
        <w:t>34 </w:t>
      </w:r>
      <w:r w:rsidRPr="00510ECD">
        <w:rPr>
          <w:rFonts w:ascii="Book Antiqua" w:eastAsia="宋体" w:hAnsi="Book Antiqua" w:cs="宋体"/>
          <w:b/>
          <w:bCs/>
          <w:lang w:eastAsia="zh-CN"/>
        </w:rPr>
        <w:t>Guzmán-Guzmán IP</w:t>
      </w:r>
      <w:r w:rsidRPr="00510ECD">
        <w:rPr>
          <w:rFonts w:ascii="Book Antiqua" w:eastAsia="宋体" w:hAnsi="Book Antiqua" w:cs="宋体"/>
          <w:lang w:eastAsia="zh-CN"/>
        </w:rPr>
        <w:t>, Muñoz-Valle JF, Flores-Alfaro E, Salgado-Goytia L, Salgado-Bernabé AB, Parra-Rojas I. Interleukin-6 gene promoter polymorphisms and cardiovascular risk factors. A family study. </w:t>
      </w:r>
      <w:r w:rsidRPr="00510ECD">
        <w:rPr>
          <w:rFonts w:ascii="Book Antiqua" w:eastAsia="宋体" w:hAnsi="Book Antiqua" w:cs="宋体"/>
          <w:i/>
          <w:iCs/>
          <w:lang w:eastAsia="zh-CN"/>
        </w:rPr>
        <w:t>Dis Markers</w:t>
      </w:r>
      <w:r w:rsidRPr="00510ECD">
        <w:rPr>
          <w:rFonts w:ascii="Book Antiqua" w:eastAsia="宋体" w:hAnsi="Book Antiqua" w:cs="宋体"/>
          <w:lang w:eastAsia="zh-CN"/>
        </w:rPr>
        <w:t> 2010; </w:t>
      </w:r>
      <w:r w:rsidRPr="00510ECD">
        <w:rPr>
          <w:rFonts w:ascii="Book Antiqua" w:eastAsia="宋体" w:hAnsi="Book Antiqua" w:cs="宋体"/>
          <w:b/>
          <w:bCs/>
          <w:lang w:eastAsia="zh-CN"/>
        </w:rPr>
        <w:t>28</w:t>
      </w:r>
      <w:r w:rsidRPr="00510ECD">
        <w:rPr>
          <w:rFonts w:ascii="Book Antiqua" w:eastAsia="宋体" w:hAnsi="Book Antiqua" w:cs="宋体"/>
          <w:lang w:eastAsia="zh-CN"/>
        </w:rPr>
        <w:t>: 29-36 [PMID: 20164544]</w:t>
      </w:r>
    </w:p>
    <w:p w:rsidR="00907239" w:rsidRPr="00510ECD" w:rsidRDefault="00907239" w:rsidP="00907239">
      <w:pPr>
        <w:spacing w:line="360" w:lineRule="auto"/>
        <w:jc w:val="both"/>
        <w:rPr>
          <w:rFonts w:ascii="Book Antiqua" w:eastAsia="宋体" w:hAnsi="Book Antiqua" w:cs="宋体"/>
          <w:lang w:eastAsia="zh-CN"/>
        </w:rPr>
      </w:pPr>
      <w:r w:rsidRPr="00510ECD">
        <w:rPr>
          <w:rFonts w:ascii="Book Antiqua" w:eastAsia="宋体" w:hAnsi="Book Antiqua" w:cs="宋体"/>
          <w:lang w:eastAsia="zh-CN"/>
        </w:rPr>
        <w:t>35 </w:t>
      </w:r>
      <w:r w:rsidRPr="00510ECD">
        <w:rPr>
          <w:rFonts w:ascii="Book Antiqua" w:eastAsia="宋体" w:hAnsi="Book Antiqua" w:cs="宋体"/>
          <w:b/>
          <w:bCs/>
          <w:lang w:eastAsia="zh-CN"/>
        </w:rPr>
        <w:t>Zhou Q</w:t>
      </w:r>
      <w:r w:rsidRPr="00510ECD">
        <w:rPr>
          <w:rFonts w:ascii="Book Antiqua" w:eastAsia="宋体" w:hAnsi="Book Antiqua" w:cs="宋体"/>
          <w:lang w:eastAsia="zh-CN"/>
        </w:rPr>
        <w:t xml:space="preserve">, Zhang B, Wang P, Mei F, Chen CG, Sun LN, Xu Y, Su YX. </w:t>
      </w:r>
      <w:proofErr w:type="gramStart"/>
      <w:r w:rsidRPr="00510ECD">
        <w:rPr>
          <w:rFonts w:ascii="Book Antiqua" w:eastAsia="宋体" w:hAnsi="Book Antiqua" w:cs="宋体"/>
          <w:lang w:eastAsia="zh-CN"/>
        </w:rPr>
        <w:t>Association of interleukin-6 gene -572 C &amp; gt; G polymorphism with dietary intake of n-3 fatty acids on plasma HDL-c level in Chinese male adults.</w:t>
      </w:r>
      <w:proofErr w:type="gramEnd"/>
      <w:r w:rsidRPr="00510ECD">
        <w:rPr>
          <w:rFonts w:ascii="Book Antiqua" w:eastAsia="宋体" w:hAnsi="Book Antiqua" w:cs="宋体"/>
          <w:lang w:eastAsia="zh-CN"/>
        </w:rPr>
        <w:t> </w:t>
      </w:r>
      <w:r w:rsidRPr="00510ECD">
        <w:rPr>
          <w:rFonts w:ascii="Book Antiqua" w:eastAsia="宋体" w:hAnsi="Book Antiqua" w:cs="宋体"/>
          <w:i/>
          <w:iCs/>
          <w:lang w:eastAsia="zh-CN"/>
        </w:rPr>
        <w:t>Asia Pac J Clin Nutr</w:t>
      </w:r>
      <w:r w:rsidRPr="00510ECD">
        <w:rPr>
          <w:rFonts w:ascii="Book Antiqua" w:eastAsia="宋体" w:hAnsi="Book Antiqua" w:cs="宋体"/>
          <w:lang w:eastAsia="zh-CN"/>
        </w:rPr>
        <w:t> 2010; </w:t>
      </w:r>
      <w:r w:rsidRPr="00510ECD">
        <w:rPr>
          <w:rFonts w:ascii="Book Antiqua" w:eastAsia="宋体" w:hAnsi="Book Antiqua" w:cs="宋体"/>
          <w:b/>
          <w:bCs/>
          <w:lang w:eastAsia="zh-CN"/>
        </w:rPr>
        <w:t>19</w:t>
      </w:r>
      <w:r w:rsidRPr="00510ECD">
        <w:rPr>
          <w:rFonts w:ascii="Book Antiqua" w:eastAsia="宋体" w:hAnsi="Book Antiqua" w:cs="宋体"/>
          <w:lang w:eastAsia="zh-CN"/>
        </w:rPr>
        <w:t>: 506-512 [PMID: 21147711]</w:t>
      </w:r>
    </w:p>
    <w:p w:rsidR="00907239" w:rsidRPr="00510ECD" w:rsidRDefault="00907239" w:rsidP="00907239">
      <w:pPr>
        <w:spacing w:line="360" w:lineRule="auto"/>
        <w:jc w:val="both"/>
        <w:rPr>
          <w:rFonts w:ascii="Book Antiqua" w:eastAsia="宋体" w:hAnsi="Book Antiqua" w:cs="宋体"/>
          <w:lang w:eastAsia="zh-CN"/>
        </w:rPr>
      </w:pPr>
      <w:r w:rsidRPr="00510ECD">
        <w:rPr>
          <w:rFonts w:ascii="Book Antiqua" w:eastAsia="宋体" w:hAnsi="Book Antiqua" w:cs="宋体"/>
          <w:lang w:eastAsia="zh-CN"/>
        </w:rPr>
        <w:t>36 </w:t>
      </w:r>
      <w:r w:rsidRPr="00510ECD">
        <w:rPr>
          <w:rFonts w:ascii="Book Antiqua" w:eastAsia="宋体" w:hAnsi="Book Antiqua" w:cs="宋体"/>
          <w:b/>
          <w:bCs/>
          <w:lang w:eastAsia="zh-CN"/>
        </w:rPr>
        <w:t>Paik JK</w:t>
      </w:r>
      <w:r w:rsidRPr="00510ECD">
        <w:rPr>
          <w:rFonts w:ascii="Book Antiqua" w:eastAsia="宋体" w:hAnsi="Book Antiqua" w:cs="宋体"/>
          <w:lang w:eastAsia="zh-CN"/>
        </w:rPr>
        <w:t xml:space="preserve">, Kim OY, Koh SJ, Jang Y, Chae JS, Kim JY, Kim HJ, Hyun YJ, Cho JR, Lee JH. </w:t>
      </w:r>
      <w:proofErr w:type="gramStart"/>
      <w:r w:rsidRPr="00510ECD">
        <w:rPr>
          <w:rFonts w:ascii="Book Antiqua" w:eastAsia="宋体" w:hAnsi="Book Antiqua" w:cs="宋体"/>
          <w:lang w:eastAsia="zh-CN"/>
        </w:rPr>
        <w:t>Additive effect of interleukin-6 and C-reactive protein (CRP) single nucleotide polymorphism on serum CRP concentration and other cardiovascular risk factors.</w:t>
      </w:r>
      <w:proofErr w:type="gramEnd"/>
      <w:r w:rsidRPr="00510ECD">
        <w:rPr>
          <w:rFonts w:ascii="Book Antiqua" w:eastAsia="宋体" w:hAnsi="Book Antiqua" w:cs="宋体"/>
          <w:lang w:eastAsia="zh-CN"/>
        </w:rPr>
        <w:t> </w:t>
      </w:r>
      <w:r w:rsidRPr="00510ECD">
        <w:rPr>
          <w:rFonts w:ascii="Book Antiqua" w:eastAsia="宋体" w:hAnsi="Book Antiqua" w:cs="宋体"/>
          <w:i/>
          <w:iCs/>
          <w:lang w:eastAsia="zh-CN"/>
        </w:rPr>
        <w:t>Clin Chim Acta</w:t>
      </w:r>
      <w:r w:rsidRPr="00510ECD">
        <w:rPr>
          <w:rFonts w:ascii="Book Antiqua" w:eastAsia="宋体" w:hAnsi="Book Antiqua" w:cs="宋体"/>
          <w:lang w:eastAsia="zh-CN"/>
        </w:rPr>
        <w:t> 2007; </w:t>
      </w:r>
      <w:r w:rsidRPr="00510ECD">
        <w:rPr>
          <w:rFonts w:ascii="Book Antiqua" w:eastAsia="宋体" w:hAnsi="Book Antiqua" w:cs="宋体"/>
          <w:b/>
          <w:bCs/>
          <w:lang w:eastAsia="zh-CN"/>
        </w:rPr>
        <w:t>380</w:t>
      </w:r>
      <w:r w:rsidRPr="00510ECD">
        <w:rPr>
          <w:rFonts w:ascii="Book Antiqua" w:eastAsia="宋体" w:hAnsi="Book Antiqua" w:cs="宋体"/>
          <w:lang w:eastAsia="zh-CN"/>
        </w:rPr>
        <w:t>: 68-74 [PMID: 17335789]</w:t>
      </w:r>
    </w:p>
    <w:p w:rsidR="00907239" w:rsidRPr="00510ECD" w:rsidRDefault="00907239" w:rsidP="00907239">
      <w:pPr>
        <w:spacing w:line="360" w:lineRule="auto"/>
        <w:jc w:val="both"/>
        <w:rPr>
          <w:rFonts w:ascii="Book Antiqua" w:eastAsia="宋体" w:hAnsi="Book Antiqua" w:cs="宋体"/>
          <w:lang w:eastAsia="zh-CN"/>
        </w:rPr>
      </w:pPr>
      <w:r w:rsidRPr="00510ECD">
        <w:rPr>
          <w:rFonts w:ascii="Book Antiqua" w:eastAsia="宋体" w:hAnsi="Book Antiqua" w:cs="宋体"/>
          <w:lang w:eastAsia="zh-CN"/>
        </w:rPr>
        <w:t>37 </w:t>
      </w:r>
      <w:r w:rsidRPr="00510ECD">
        <w:rPr>
          <w:rFonts w:ascii="Book Antiqua" w:eastAsia="宋体" w:hAnsi="Book Antiqua" w:cs="宋体"/>
          <w:b/>
          <w:bCs/>
          <w:lang w:eastAsia="zh-CN"/>
        </w:rPr>
        <w:t>Chan KH</w:t>
      </w:r>
      <w:r w:rsidRPr="00510ECD">
        <w:rPr>
          <w:rFonts w:ascii="Book Antiqua" w:eastAsia="宋体" w:hAnsi="Book Antiqua" w:cs="宋体"/>
          <w:lang w:eastAsia="zh-CN"/>
        </w:rPr>
        <w:t>, Brennan K, You NC, Lu X, Song Y, Hsu YH, Chaudhuri G, Nathan L, Tinker L, Liu S. Common variations in the genes encoding C-reactive protein, tumor necrosis factor-alpha, and interleukin-6, and the risk of clinical diabetes in the Women's Health Initiative Observational Study. </w:t>
      </w:r>
      <w:r w:rsidRPr="00510ECD">
        <w:rPr>
          <w:rFonts w:ascii="Book Antiqua" w:eastAsia="宋体" w:hAnsi="Book Antiqua" w:cs="宋体"/>
          <w:i/>
          <w:iCs/>
          <w:lang w:eastAsia="zh-CN"/>
        </w:rPr>
        <w:t>Clin Chem</w:t>
      </w:r>
      <w:r w:rsidRPr="00510ECD">
        <w:rPr>
          <w:rFonts w:ascii="Book Antiqua" w:eastAsia="宋体" w:hAnsi="Book Antiqua" w:cs="宋体"/>
          <w:lang w:eastAsia="zh-CN"/>
        </w:rPr>
        <w:t> 2011; </w:t>
      </w:r>
      <w:r w:rsidRPr="00510ECD">
        <w:rPr>
          <w:rFonts w:ascii="Book Antiqua" w:eastAsia="宋体" w:hAnsi="Book Antiqua" w:cs="宋体"/>
          <w:b/>
          <w:bCs/>
          <w:lang w:eastAsia="zh-CN"/>
        </w:rPr>
        <w:t>57</w:t>
      </w:r>
      <w:r w:rsidRPr="00510ECD">
        <w:rPr>
          <w:rFonts w:ascii="Book Antiqua" w:eastAsia="宋体" w:hAnsi="Book Antiqua" w:cs="宋体"/>
          <w:lang w:eastAsia="zh-CN"/>
        </w:rPr>
        <w:t>: 317-325 [PMID: 21149504]</w:t>
      </w:r>
    </w:p>
    <w:p w:rsidR="00907239" w:rsidRPr="00510ECD" w:rsidRDefault="00907239" w:rsidP="00907239">
      <w:pPr>
        <w:spacing w:line="360" w:lineRule="auto"/>
        <w:jc w:val="both"/>
        <w:rPr>
          <w:rFonts w:ascii="Book Antiqua" w:eastAsia="宋体" w:hAnsi="Book Antiqua" w:cs="宋体"/>
          <w:lang w:eastAsia="zh-CN"/>
        </w:rPr>
      </w:pPr>
      <w:r w:rsidRPr="00510ECD">
        <w:rPr>
          <w:rFonts w:ascii="Book Antiqua" w:eastAsia="宋体" w:hAnsi="Book Antiqua" w:cs="宋体"/>
          <w:lang w:eastAsia="zh-CN"/>
        </w:rPr>
        <w:t>38 </w:t>
      </w:r>
      <w:r w:rsidRPr="00510ECD">
        <w:rPr>
          <w:rFonts w:ascii="Book Antiqua" w:eastAsia="宋体" w:hAnsi="Book Antiqua" w:cs="宋体"/>
          <w:b/>
          <w:bCs/>
          <w:lang w:eastAsia="zh-CN"/>
        </w:rPr>
        <w:t>Hedayati M</w:t>
      </w:r>
      <w:r w:rsidRPr="00510ECD">
        <w:rPr>
          <w:rFonts w:ascii="Book Antiqua" w:eastAsia="宋体" w:hAnsi="Book Antiqua" w:cs="宋体"/>
          <w:lang w:eastAsia="zh-CN"/>
        </w:rPr>
        <w:t>, Sharifi K, Rostami F, Daneshpour MS, Zarif Yeganeh M, Azizi F. Association between TNF-α promoter G-308A and G-238A polymorphisms and obesity. </w:t>
      </w:r>
      <w:r w:rsidRPr="00510ECD">
        <w:rPr>
          <w:rFonts w:ascii="Book Antiqua" w:eastAsia="宋体" w:hAnsi="Book Antiqua" w:cs="宋体"/>
          <w:i/>
          <w:iCs/>
          <w:lang w:eastAsia="zh-CN"/>
        </w:rPr>
        <w:t>Mol Biol Rep</w:t>
      </w:r>
      <w:r w:rsidRPr="00510ECD">
        <w:rPr>
          <w:rFonts w:ascii="Book Antiqua" w:eastAsia="宋体" w:hAnsi="Book Antiqua" w:cs="宋体"/>
          <w:lang w:eastAsia="zh-CN"/>
        </w:rPr>
        <w:t> 2012; </w:t>
      </w:r>
      <w:r w:rsidRPr="00510ECD">
        <w:rPr>
          <w:rFonts w:ascii="Book Antiqua" w:eastAsia="宋体" w:hAnsi="Book Antiqua" w:cs="宋体"/>
          <w:b/>
          <w:bCs/>
          <w:lang w:eastAsia="zh-CN"/>
        </w:rPr>
        <w:t>39</w:t>
      </w:r>
      <w:r w:rsidRPr="00510ECD">
        <w:rPr>
          <w:rFonts w:ascii="Book Antiqua" w:eastAsia="宋体" w:hAnsi="Book Antiqua" w:cs="宋体"/>
          <w:lang w:eastAsia="zh-CN"/>
        </w:rPr>
        <w:t>: 825-829 [PMID: 21559831]</w:t>
      </w:r>
    </w:p>
    <w:p w:rsidR="00907239" w:rsidRPr="00510ECD" w:rsidRDefault="00907239" w:rsidP="00907239">
      <w:pPr>
        <w:spacing w:line="360" w:lineRule="auto"/>
        <w:jc w:val="both"/>
        <w:rPr>
          <w:rFonts w:ascii="Book Antiqua" w:eastAsia="宋体" w:hAnsi="Book Antiqua" w:cs="宋体"/>
          <w:lang w:eastAsia="zh-CN"/>
        </w:rPr>
      </w:pPr>
      <w:r w:rsidRPr="00510ECD">
        <w:rPr>
          <w:rFonts w:ascii="Book Antiqua" w:eastAsia="宋体" w:hAnsi="Book Antiqua" w:cs="宋体"/>
          <w:lang w:eastAsia="zh-CN"/>
        </w:rPr>
        <w:t>39 </w:t>
      </w:r>
      <w:r w:rsidRPr="00510ECD">
        <w:rPr>
          <w:rFonts w:ascii="Book Antiqua" w:eastAsia="宋体" w:hAnsi="Book Antiqua" w:cs="宋体"/>
          <w:b/>
          <w:bCs/>
          <w:lang w:eastAsia="zh-CN"/>
        </w:rPr>
        <w:t>Hishida A</w:t>
      </w:r>
      <w:r w:rsidRPr="00510ECD">
        <w:rPr>
          <w:rFonts w:ascii="Book Antiqua" w:eastAsia="宋体" w:hAnsi="Book Antiqua" w:cs="宋体"/>
          <w:lang w:eastAsia="zh-CN"/>
        </w:rPr>
        <w:t>, Wakai K, Okada R, Morita E, Hamajima N, Hosono S, Higaki Y, Turin TC, Suzuki S, Motahareh K, Mikami H, Tashiro N, Watanabe I, Katsuura S, Kubo M, Tanaka H, Naito M. Significant interaction between RETN -420 G/G genotype and lower BMI on decreased risk of type 2 diabetes mellitus (T2DM) in Japanese--the J-MICC Study. </w:t>
      </w:r>
      <w:r w:rsidRPr="00510ECD">
        <w:rPr>
          <w:rFonts w:ascii="Book Antiqua" w:eastAsia="宋体" w:hAnsi="Book Antiqua" w:cs="宋体"/>
          <w:i/>
          <w:iCs/>
          <w:lang w:eastAsia="zh-CN"/>
        </w:rPr>
        <w:t>Endocr J</w:t>
      </w:r>
      <w:r w:rsidRPr="00510ECD">
        <w:rPr>
          <w:rFonts w:ascii="Book Antiqua" w:eastAsia="宋体" w:hAnsi="Book Antiqua" w:cs="宋体"/>
          <w:lang w:eastAsia="zh-CN"/>
        </w:rPr>
        <w:t> 2013; </w:t>
      </w:r>
      <w:r w:rsidRPr="00510ECD">
        <w:rPr>
          <w:rFonts w:ascii="Book Antiqua" w:eastAsia="宋体" w:hAnsi="Book Antiqua" w:cs="宋体"/>
          <w:b/>
          <w:bCs/>
          <w:lang w:eastAsia="zh-CN"/>
        </w:rPr>
        <w:t>60</w:t>
      </w:r>
      <w:r w:rsidRPr="00510ECD">
        <w:rPr>
          <w:rFonts w:ascii="Book Antiqua" w:eastAsia="宋体" w:hAnsi="Book Antiqua" w:cs="宋体"/>
          <w:lang w:eastAsia="zh-CN"/>
        </w:rPr>
        <w:t>: 237-243 [PMID: 23327840]</w:t>
      </w:r>
    </w:p>
    <w:p w:rsidR="00907239" w:rsidRPr="00510ECD" w:rsidRDefault="00907239" w:rsidP="00907239">
      <w:pPr>
        <w:spacing w:line="360" w:lineRule="auto"/>
        <w:jc w:val="both"/>
        <w:rPr>
          <w:rFonts w:ascii="Book Antiqua" w:eastAsia="宋体" w:hAnsi="Book Antiqua" w:cs="宋体"/>
          <w:lang w:eastAsia="zh-CN"/>
        </w:rPr>
      </w:pPr>
      <w:r w:rsidRPr="00510ECD">
        <w:rPr>
          <w:rFonts w:ascii="Book Antiqua" w:eastAsia="宋体" w:hAnsi="Book Antiqua" w:cs="宋体"/>
          <w:lang w:eastAsia="zh-CN"/>
        </w:rPr>
        <w:t>40 </w:t>
      </w:r>
      <w:r w:rsidRPr="00510ECD">
        <w:rPr>
          <w:rFonts w:ascii="Book Antiqua" w:eastAsia="宋体" w:hAnsi="Book Antiqua" w:cs="宋体"/>
          <w:b/>
          <w:bCs/>
          <w:lang w:eastAsia="zh-CN"/>
        </w:rPr>
        <w:t>Chi S</w:t>
      </w:r>
      <w:r w:rsidRPr="00510ECD">
        <w:rPr>
          <w:rFonts w:ascii="Book Antiqua" w:eastAsia="宋体" w:hAnsi="Book Antiqua" w:cs="宋体"/>
          <w:lang w:eastAsia="zh-CN"/>
        </w:rPr>
        <w:t>, Lan C, Zhang S, Liu H, Wang X, Chen Y, Chen X, Chen S, Zhang W. Association of -394C&amp; gt; G and -420C&amp; gt; G polymorphisms in the RETN gene with T2DM and CHD and a new potential SNP might be exist in exon 3 of RETN gene in Chinese. </w:t>
      </w:r>
      <w:r w:rsidRPr="00510ECD">
        <w:rPr>
          <w:rFonts w:ascii="Book Antiqua" w:eastAsia="宋体" w:hAnsi="Book Antiqua" w:cs="宋体"/>
          <w:i/>
          <w:iCs/>
          <w:lang w:eastAsia="zh-CN"/>
        </w:rPr>
        <w:t>Mol Cell Biochem</w:t>
      </w:r>
      <w:r w:rsidRPr="00510ECD">
        <w:rPr>
          <w:rFonts w:ascii="Book Antiqua" w:eastAsia="宋体" w:hAnsi="Book Antiqua" w:cs="宋体"/>
          <w:lang w:eastAsia="zh-CN"/>
        </w:rPr>
        <w:t> 2009; </w:t>
      </w:r>
      <w:r w:rsidRPr="00510ECD">
        <w:rPr>
          <w:rFonts w:ascii="Book Antiqua" w:eastAsia="宋体" w:hAnsi="Book Antiqua" w:cs="宋体"/>
          <w:b/>
          <w:bCs/>
          <w:lang w:eastAsia="zh-CN"/>
        </w:rPr>
        <w:t>330</w:t>
      </w:r>
      <w:r w:rsidRPr="00510ECD">
        <w:rPr>
          <w:rFonts w:ascii="Book Antiqua" w:eastAsia="宋体" w:hAnsi="Book Antiqua" w:cs="宋体"/>
          <w:lang w:eastAsia="zh-CN"/>
        </w:rPr>
        <w:t>: 31-38 [PMID: 19381781]</w:t>
      </w:r>
    </w:p>
    <w:p w:rsidR="00907239" w:rsidRPr="00510ECD" w:rsidRDefault="00907239" w:rsidP="00907239">
      <w:pPr>
        <w:spacing w:line="360" w:lineRule="auto"/>
        <w:jc w:val="both"/>
        <w:rPr>
          <w:rFonts w:ascii="Book Antiqua" w:eastAsia="宋体" w:hAnsi="Book Antiqua" w:cs="宋体"/>
          <w:lang w:eastAsia="zh-CN"/>
        </w:rPr>
      </w:pPr>
      <w:proofErr w:type="gramStart"/>
      <w:r w:rsidRPr="00510ECD">
        <w:rPr>
          <w:rFonts w:ascii="Book Antiqua" w:eastAsia="宋体" w:hAnsi="Book Antiqua" w:cs="宋体"/>
          <w:lang w:eastAsia="zh-CN"/>
        </w:rPr>
        <w:t>41 </w:t>
      </w:r>
      <w:r w:rsidRPr="00510ECD">
        <w:rPr>
          <w:rFonts w:ascii="Book Antiqua" w:eastAsia="宋体" w:hAnsi="Book Antiqua" w:cs="宋体"/>
          <w:b/>
          <w:bCs/>
          <w:lang w:eastAsia="zh-CN"/>
        </w:rPr>
        <w:t>Kunnari A</w:t>
      </w:r>
      <w:r w:rsidRPr="00510ECD">
        <w:rPr>
          <w:rFonts w:ascii="Book Antiqua" w:eastAsia="宋体" w:hAnsi="Book Antiqua" w:cs="宋体"/>
          <w:lang w:eastAsia="zh-CN"/>
        </w:rPr>
        <w:t>, Ukkola O, Kesäniemi YA.</w:t>
      </w:r>
      <w:proofErr w:type="gramEnd"/>
      <w:r w:rsidRPr="00510ECD">
        <w:rPr>
          <w:rFonts w:ascii="Book Antiqua" w:eastAsia="宋体" w:hAnsi="Book Antiqua" w:cs="宋体"/>
          <w:lang w:eastAsia="zh-CN"/>
        </w:rPr>
        <w:t xml:space="preserve"> Resistin polymorphisms are associated with cerebrovascular disease in Finnish Type 2 diabetic patients. </w:t>
      </w:r>
      <w:r w:rsidRPr="00510ECD">
        <w:rPr>
          <w:rFonts w:ascii="Book Antiqua" w:eastAsia="宋体" w:hAnsi="Book Antiqua" w:cs="宋体"/>
          <w:i/>
          <w:iCs/>
          <w:lang w:eastAsia="zh-CN"/>
        </w:rPr>
        <w:t>Diabet Med</w:t>
      </w:r>
      <w:r w:rsidRPr="00510ECD">
        <w:rPr>
          <w:rFonts w:ascii="Book Antiqua" w:eastAsia="宋体" w:hAnsi="Book Antiqua" w:cs="宋体"/>
          <w:lang w:eastAsia="zh-CN"/>
        </w:rPr>
        <w:t> 2005; </w:t>
      </w:r>
      <w:r w:rsidRPr="00510ECD">
        <w:rPr>
          <w:rFonts w:ascii="Book Antiqua" w:eastAsia="宋体" w:hAnsi="Book Antiqua" w:cs="宋体"/>
          <w:b/>
          <w:bCs/>
          <w:lang w:eastAsia="zh-CN"/>
        </w:rPr>
        <w:t>22</w:t>
      </w:r>
      <w:r w:rsidRPr="00510ECD">
        <w:rPr>
          <w:rFonts w:ascii="Book Antiqua" w:eastAsia="宋体" w:hAnsi="Book Antiqua" w:cs="宋体"/>
          <w:lang w:eastAsia="zh-CN"/>
        </w:rPr>
        <w:t>: 583-589 [PMID: 15842513]</w:t>
      </w:r>
    </w:p>
    <w:p w:rsidR="00907239" w:rsidRPr="00510ECD" w:rsidRDefault="00907239" w:rsidP="00907239">
      <w:pPr>
        <w:spacing w:line="360" w:lineRule="auto"/>
        <w:jc w:val="both"/>
        <w:rPr>
          <w:rFonts w:ascii="Book Antiqua" w:eastAsia="宋体" w:hAnsi="Book Antiqua" w:cs="宋体"/>
          <w:lang w:eastAsia="zh-CN"/>
        </w:rPr>
      </w:pPr>
      <w:r w:rsidRPr="00510ECD">
        <w:rPr>
          <w:rFonts w:ascii="Book Antiqua" w:eastAsia="宋体" w:hAnsi="Book Antiqua" w:cs="宋体"/>
          <w:lang w:eastAsia="zh-CN"/>
        </w:rPr>
        <w:t>42 </w:t>
      </w:r>
      <w:r w:rsidRPr="00510ECD">
        <w:rPr>
          <w:rFonts w:ascii="Book Antiqua" w:eastAsia="宋体" w:hAnsi="Book Antiqua" w:cs="宋体"/>
          <w:b/>
          <w:bCs/>
          <w:lang w:eastAsia="zh-CN"/>
        </w:rPr>
        <w:t>Chiodini BD</w:t>
      </w:r>
      <w:r w:rsidRPr="00510ECD">
        <w:rPr>
          <w:rFonts w:ascii="Book Antiqua" w:eastAsia="宋体" w:hAnsi="Book Antiqua" w:cs="宋体"/>
          <w:lang w:eastAsia="zh-CN"/>
        </w:rPr>
        <w:t>, Specchia C, Gori F, Barlera S, D'Orazio A, Pietri S, Crociati L, Nicolucci A, Franciosi M, Signorini S, Brambilla P, Grazia Franzosi M. Adiponectin gene polymorphisms and their effect on the risk of myocardial infarction and type 2 diabetes: an association study in an Italian population. </w:t>
      </w:r>
      <w:r w:rsidRPr="00510ECD">
        <w:rPr>
          <w:rFonts w:ascii="Book Antiqua" w:eastAsia="宋体" w:hAnsi="Book Antiqua" w:cs="宋体"/>
          <w:i/>
          <w:iCs/>
          <w:lang w:eastAsia="zh-CN"/>
        </w:rPr>
        <w:t>Ther Adv Cardiovasc Dis</w:t>
      </w:r>
      <w:r w:rsidRPr="00510ECD">
        <w:rPr>
          <w:rFonts w:ascii="Book Antiqua" w:eastAsia="宋体" w:hAnsi="Book Antiqua" w:cs="宋体"/>
          <w:lang w:eastAsia="zh-CN"/>
        </w:rPr>
        <w:t> 2010; </w:t>
      </w:r>
      <w:r w:rsidRPr="00510ECD">
        <w:rPr>
          <w:rFonts w:ascii="Book Antiqua" w:eastAsia="宋体" w:hAnsi="Book Antiqua" w:cs="宋体"/>
          <w:b/>
          <w:bCs/>
          <w:lang w:eastAsia="zh-CN"/>
        </w:rPr>
        <w:t>4</w:t>
      </w:r>
      <w:r w:rsidRPr="00510ECD">
        <w:rPr>
          <w:rFonts w:ascii="Book Antiqua" w:eastAsia="宋体" w:hAnsi="Book Antiqua" w:cs="宋体"/>
          <w:lang w:eastAsia="zh-CN"/>
        </w:rPr>
        <w:t>: 223-230 [PMID: 20576642]</w:t>
      </w:r>
    </w:p>
    <w:p w:rsidR="00907239" w:rsidRPr="00510ECD" w:rsidRDefault="00907239" w:rsidP="00907239">
      <w:pPr>
        <w:spacing w:line="360" w:lineRule="auto"/>
        <w:jc w:val="both"/>
        <w:rPr>
          <w:rFonts w:ascii="Book Antiqua" w:eastAsia="宋体" w:hAnsi="Book Antiqua" w:cs="宋体"/>
          <w:lang w:eastAsia="zh-CN"/>
        </w:rPr>
      </w:pPr>
      <w:r w:rsidRPr="00510ECD">
        <w:rPr>
          <w:rFonts w:ascii="Book Antiqua" w:eastAsia="宋体" w:hAnsi="Book Antiqua" w:cs="宋体"/>
          <w:lang w:eastAsia="zh-CN"/>
        </w:rPr>
        <w:t>43 </w:t>
      </w:r>
      <w:r w:rsidRPr="00510ECD">
        <w:rPr>
          <w:rFonts w:ascii="Book Antiqua" w:eastAsia="宋体" w:hAnsi="Book Antiqua" w:cs="宋体"/>
          <w:b/>
          <w:bCs/>
          <w:lang w:eastAsia="zh-CN"/>
        </w:rPr>
        <w:t>Yang M</w:t>
      </w:r>
      <w:r w:rsidRPr="00510ECD">
        <w:rPr>
          <w:rFonts w:ascii="Book Antiqua" w:eastAsia="宋体" w:hAnsi="Book Antiqua" w:cs="宋体"/>
          <w:lang w:eastAsia="zh-CN"/>
        </w:rPr>
        <w:t>, Qiu CC, Chen W, Xu LL, Yu M, Xiang HD. Identification of a regulatory single nucleotide polymorphism in the adiponectin (APM1) gene associated with type 2 diabetes in Han nationality. </w:t>
      </w:r>
      <w:r w:rsidRPr="00510ECD">
        <w:rPr>
          <w:rFonts w:ascii="Book Antiqua" w:eastAsia="宋体" w:hAnsi="Book Antiqua" w:cs="宋体"/>
          <w:i/>
          <w:iCs/>
          <w:lang w:eastAsia="zh-CN"/>
        </w:rPr>
        <w:t>Biomed Environ Sci</w:t>
      </w:r>
      <w:r w:rsidRPr="00510ECD">
        <w:rPr>
          <w:rFonts w:ascii="Book Antiqua" w:eastAsia="宋体" w:hAnsi="Book Antiqua" w:cs="宋体"/>
          <w:lang w:eastAsia="zh-CN"/>
        </w:rPr>
        <w:t> 2008; </w:t>
      </w:r>
      <w:r w:rsidRPr="00510ECD">
        <w:rPr>
          <w:rFonts w:ascii="Book Antiqua" w:eastAsia="宋体" w:hAnsi="Book Antiqua" w:cs="宋体"/>
          <w:b/>
          <w:bCs/>
          <w:lang w:eastAsia="zh-CN"/>
        </w:rPr>
        <w:t>21</w:t>
      </w:r>
      <w:r w:rsidRPr="00510ECD">
        <w:rPr>
          <w:rFonts w:ascii="Book Antiqua" w:eastAsia="宋体" w:hAnsi="Book Antiqua" w:cs="宋体"/>
          <w:lang w:eastAsia="zh-CN"/>
        </w:rPr>
        <w:t>: 454-459 [PMID: 19263799]</w:t>
      </w:r>
    </w:p>
    <w:p w:rsidR="00907239" w:rsidRPr="00510ECD" w:rsidRDefault="00907239" w:rsidP="00907239">
      <w:pPr>
        <w:spacing w:line="360" w:lineRule="auto"/>
        <w:jc w:val="both"/>
        <w:rPr>
          <w:rFonts w:ascii="Book Antiqua" w:eastAsia="宋体" w:hAnsi="Book Antiqua" w:cs="宋体"/>
          <w:lang w:eastAsia="zh-CN"/>
        </w:rPr>
      </w:pPr>
      <w:r w:rsidRPr="00510ECD">
        <w:rPr>
          <w:rFonts w:ascii="Book Antiqua" w:eastAsia="宋体" w:hAnsi="Book Antiqua" w:cs="宋体"/>
          <w:lang w:eastAsia="zh-CN"/>
        </w:rPr>
        <w:t>44 </w:t>
      </w:r>
      <w:r w:rsidRPr="00510ECD">
        <w:rPr>
          <w:rFonts w:ascii="Book Antiqua" w:eastAsia="宋体" w:hAnsi="Book Antiqua" w:cs="宋体"/>
          <w:b/>
          <w:bCs/>
          <w:lang w:eastAsia="zh-CN"/>
        </w:rPr>
        <w:t>Schwarz PE</w:t>
      </w:r>
      <w:r w:rsidRPr="00510ECD">
        <w:rPr>
          <w:rFonts w:ascii="Book Antiqua" w:eastAsia="宋体" w:hAnsi="Book Antiqua" w:cs="宋体"/>
          <w:lang w:eastAsia="zh-CN"/>
        </w:rPr>
        <w:t>, Govindarajalu S, Towers W, Schwanebeck U, Fischer S, Vasseur F, Bornstein SR, Schulze J. Haplotypes in the promoter region of the ADIPOQ gene are associated with increased diabetes risk in a German Caucasian population. </w:t>
      </w:r>
      <w:r w:rsidRPr="00510ECD">
        <w:rPr>
          <w:rFonts w:ascii="Book Antiqua" w:eastAsia="宋体" w:hAnsi="Book Antiqua" w:cs="宋体"/>
          <w:i/>
          <w:iCs/>
          <w:lang w:eastAsia="zh-CN"/>
        </w:rPr>
        <w:t>Horm Metab Res</w:t>
      </w:r>
      <w:r w:rsidRPr="00510ECD">
        <w:rPr>
          <w:rFonts w:ascii="Book Antiqua" w:eastAsia="宋体" w:hAnsi="Book Antiqua" w:cs="宋体"/>
          <w:lang w:eastAsia="zh-CN"/>
        </w:rPr>
        <w:t> 2006; </w:t>
      </w:r>
      <w:r w:rsidRPr="00510ECD">
        <w:rPr>
          <w:rFonts w:ascii="Book Antiqua" w:eastAsia="宋体" w:hAnsi="Book Antiqua" w:cs="宋体"/>
          <w:b/>
          <w:bCs/>
          <w:lang w:eastAsia="zh-CN"/>
        </w:rPr>
        <w:t>38</w:t>
      </w:r>
      <w:r w:rsidRPr="00510ECD">
        <w:rPr>
          <w:rFonts w:ascii="Book Antiqua" w:eastAsia="宋体" w:hAnsi="Book Antiqua" w:cs="宋体"/>
          <w:lang w:eastAsia="zh-CN"/>
        </w:rPr>
        <w:t>: 447-451 [PMID: 16933180]</w:t>
      </w:r>
    </w:p>
    <w:p w:rsidR="00CD4677" w:rsidRPr="00510ECD" w:rsidRDefault="00CD4677" w:rsidP="00907239">
      <w:pPr>
        <w:widowControl w:val="0"/>
        <w:overflowPunct w:val="0"/>
        <w:autoSpaceDE w:val="0"/>
        <w:autoSpaceDN w:val="0"/>
        <w:adjustRightInd w:val="0"/>
        <w:spacing w:line="360" w:lineRule="auto"/>
        <w:jc w:val="both"/>
        <w:rPr>
          <w:rFonts w:ascii="Book Antiqua" w:hAnsi="Book Antiqua"/>
        </w:rPr>
      </w:pPr>
    </w:p>
    <w:p w:rsidR="00CF0E6D" w:rsidRPr="00510ECD" w:rsidRDefault="00CF0E6D" w:rsidP="00907239">
      <w:pPr>
        <w:pStyle w:val="PlainText"/>
        <w:spacing w:line="360" w:lineRule="auto"/>
        <w:jc w:val="right"/>
        <w:rPr>
          <w:rFonts w:ascii="Book Antiqua" w:hAnsi="Book Antiqua"/>
          <w:b/>
          <w:sz w:val="24"/>
          <w:szCs w:val="24"/>
        </w:rPr>
      </w:pPr>
      <w:r w:rsidRPr="00510ECD">
        <w:rPr>
          <w:rFonts w:ascii="Book Antiqua" w:hAnsi="Book Antiqua"/>
          <w:b/>
          <w:sz w:val="24"/>
          <w:szCs w:val="24"/>
        </w:rPr>
        <w:t xml:space="preserve">P-Reviewer: </w:t>
      </w:r>
      <w:r w:rsidRPr="00510ECD">
        <w:rPr>
          <w:rFonts w:ascii="Book Antiqua" w:hAnsi="Book Antiqua" w:cs="Tahoma"/>
          <w:sz w:val="24"/>
          <w:szCs w:val="24"/>
        </w:rPr>
        <w:t xml:space="preserve">Buechler C, Maluf SW, Sanlioglu AD </w:t>
      </w:r>
      <w:r w:rsidRPr="00510ECD">
        <w:rPr>
          <w:rFonts w:ascii="Book Antiqua" w:hAnsi="Book Antiqua"/>
          <w:b/>
          <w:sz w:val="24"/>
          <w:szCs w:val="24"/>
        </w:rPr>
        <w:t xml:space="preserve">S-Editor: </w:t>
      </w:r>
      <w:r w:rsidRPr="00510ECD">
        <w:rPr>
          <w:rFonts w:ascii="Book Antiqua" w:hAnsi="Book Antiqua"/>
          <w:sz w:val="24"/>
          <w:szCs w:val="24"/>
        </w:rPr>
        <w:t>Ji FF</w:t>
      </w:r>
      <w:r w:rsidRPr="00510ECD">
        <w:rPr>
          <w:rFonts w:ascii="Book Antiqua" w:hAnsi="Book Antiqua"/>
          <w:b/>
          <w:sz w:val="24"/>
          <w:szCs w:val="24"/>
        </w:rPr>
        <w:t xml:space="preserve"> L-Editor: E-Editor:</w:t>
      </w:r>
    </w:p>
    <w:p w:rsidR="00CD4677" w:rsidRPr="00510ECD" w:rsidRDefault="00CD4677" w:rsidP="003557B5">
      <w:pPr>
        <w:widowControl w:val="0"/>
        <w:overflowPunct w:val="0"/>
        <w:autoSpaceDE w:val="0"/>
        <w:autoSpaceDN w:val="0"/>
        <w:adjustRightInd w:val="0"/>
        <w:spacing w:line="360" w:lineRule="auto"/>
        <w:jc w:val="both"/>
        <w:rPr>
          <w:rFonts w:ascii="Book Antiqua" w:hAnsi="Book Antiqua"/>
        </w:rPr>
      </w:pPr>
    </w:p>
    <w:p w:rsidR="00BB4A99" w:rsidRPr="00510ECD" w:rsidRDefault="00CF0E6D" w:rsidP="003557B5">
      <w:pPr>
        <w:pStyle w:val="NormalWeb"/>
        <w:spacing w:before="0" w:beforeAutospacing="0" w:after="0" w:afterAutospacing="0" w:line="360" w:lineRule="auto"/>
        <w:jc w:val="both"/>
        <w:rPr>
          <w:rFonts w:ascii="Book Antiqua" w:hAnsi="Book Antiqua"/>
          <w:b/>
        </w:rPr>
      </w:pPr>
      <w:r w:rsidRPr="00510ECD">
        <w:rPr>
          <w:rFonts w:ascii="Book Antiqua" w:hAnsi="Book Antiqua"/>
          <w:b/>
        </w:rPr>
        <w:t>Table 1</w:t>
      </w:r>
      <w:r w:rsidR="006317E6" w:rsidRPr="00510ECD">
        <w:rPr>
          <w:rFonts w:ascii="Book Antiqua" w:hAnsi="Book Antiqua"/>
          <w:b/>
        </w:rPr>
        <w:t xml:space="preserve"> Frequencies of single nucleotide polymorphisms of cytokines in various ethnic groups</w:t>
      </w:r>
    </w:p>
    <w:tbl>
      <w:tblPr>
        <w:tblpPr w:leftFromText="180" w:rightFromText="180" w:vertAnchor="text" w:horzAnchor="margin" w:tblpY="614"/>
        <w:tblW w:w="99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68"/>
        <w:gridCol w:w="2577"/>
        <w:gridCol w:w="696"/>
        <w:gridCol w:w="1075"/>
        <w:gridCol w:w="7"/>
        <w:gridCol w:w="1045"/>
        <w:gridCol w:w="23"/>
        <w:gridCol w:w="1507"/>
        <w:gridCol w:w="2594"/>
      </w:tblGrid>
      <w:tr w:rsidR="00510ECD" w:rsidRPr="00510ECD" w:rsidTr="00DF4C0D">
        <w:trPr>
          <w:trHeight w:val="170"/>
        </w:trPr>
        <w:tc>
          <w:tcPr>
            <w:tcW w:w="468" w:type="dxa"/>
            <w:vMerge w:val="restart"/>
            <w:tcBorders>
              <w:top w:val="single" w:sz="4" w:space="0" w:color="auto"/>
              <w:left w:val="nil"/>
              <w:bottom w:val="nil"/>
              <w:right w:val="nil"/>
            </w:tcBorders>
          </w:tcPr>
          <w:p w:rsidR="00BB4A99" w:rsidRPr="00510ECD" w:rsidRDefault="00BB4A99" w:rsidP="003557B5">
            <w:pPr>
              <w:spacing w:line="360" w:lineRule="auto"/>
              <w:jc w:val="both"/>
              <w:rPr>
                <w:rFonts w:ascii="Book Antiqua" w:hAnsi="Book Antiqua"/>
              </w:rPr>
            </w:pPr>
            <w:r w:rsidRPr="00510ECD">
              <w:rPr>
                <w:rFonts w:ascii="Book Antiqua" w:hAnsi="Book Antiqua"/>
              </w:rPr>
              <w:t>S</w:t>
            </w:r>
          </w:p>
          <w:p w:rsidR="00BB4A99" w:rsidRPr="00510ECD" w:rsidRDefault="00BB4A99" w:rsidP="003557B5">
            <w:pPr>
              <w:spacing w:line="360" w:lineRule="auto"/>
              <w:jc w:val="both"/>
              <w:rPr>
                <w:rFonts w:ascii="Book Antiqua" w:hAnsi="Book Antiqua"/>
              </w:rPr>
            </w:pPr>
            <w:r w:rsidRPr="00510ECD">
              <w:rPr>
                <w:rFonts w:ascii="Book Antiqua" w:hAnsi="Book Antiqua"/>
              </w:rPr>
              <w:t>no</w:t>
            </w:r>
          </w:p>
          <w:p w:rsidR="00BB4A99" w:rsidRPr="00510ECD" w:rsidRDefault="00BB4A99" w:rsidP="003557B5">
            <w:pPr>
              <w:spacing w:line="360" w:lineRule="auto"/>
              <w:jc w:val="both"/>
              <w:rPr>
                <w:rFonts w:ascii="Book Antiqua" w:hAnsi="Book Antiqua"/>
              </w:rPr>
            </w:pPr>
          </w:p>
        </w:tc>
        <w:tc>
          <w:tcPr>
            <w:tcW w:w="2577" w:type="dxa"/>
            <w:vMerge w:val="restart"/>
            <w:tcBorders>
              <w:top w:val="single" w:sz="4" w:space="0" w:color="auto"/>
              <w:left w:val="nil"/>
              <w:bottom w:val="nil"/>
              <w:right w:val="nil"/>
            </w:tcBorders>
          </w:tcPr>
          <w:p w:rsidR="00BB4A99" w:rsidRPr="00510ECD" w:rsidRDefault="00BB4A99" w:rsidP="003557B5">
            <w:pPr>
              <w:spacing w:line="360" w:lineRule="auto"/>
              <w:jc w:val="both"/>
              <w:rPr>
                <w:rFonts w:ascii="Book Antiqua" w:hAnsi="Book Antiqua"/>
                <w:b/>
              </w:rPr>
            </w:pPr>
          </w:p>
          <w:p w:rsidR="00BB4A99" w:rsidRPr="00510ECD" w:rsidRDefault="00BB4A99" w:rsidP="003557B5">
            <w:pPr>
              <w:spacing w:line="360" w:lineRule="auto"/>
              <w:jc w:val="both"/>
              <w:rPr>
                <w:rFonts w:ascii="Book Antiqua" w:hAnsi="Book Antiqua"/>
                <w:b/>
              </w:rPr>
            </w:pPr>
            <w:r w:rsidRPr="00510ECD">
              <w:rPr>
                <w:rFonts w:ascii="Book Antiqua" w:hAnsi="Book Antiqua"/>
                <w:b/>
              </w:rPr>
              <w:t>Ethnic Group</w:t>
            </w:r>
          </w:p>
        </w:tc>
        <w:tc>
          <w:tcPr>
            <w:tcW w:w="696" w:type="dxa"/>
            <w:vMerge w:val="restart"/>
            <w:tcBorders>
              <w:top w:val="single" w:sz="4" w:space="0" w:color="auto"/>
              <w:left w:val="nil"/>
              <w:bottom w:val="nil"/>
              <w:right w:val="nil"/>
            </w:tcBorders>
          </w:tcPr>
          <w:p w:rsidR="00BB4A99" w:rsidRPr="00510ECD" w:rsidRDefault="00BB4A99" w:rsidP="003557B5">
            <w:pPr>
              <w:spacing w:line="360" w:lineRule="auto"/>
              <w:jc w:val="both"/>
              <w:rPr>
                <w:rFonts w:ascii="Book Antiqua" w:hAnsi="Book Antiqua"/>
                <w:b/>
              </w:rPr>
            </w:pPr>
          </w:p>
          <w:p w:rsidR="00BB4A99" w:rsidRPr="00510ECD" w:rsidRDefault="00CF0E6D" w:rsidP="003557B5">
            <w:pPr>
              <w:tabs>
                <w:tab w:val="center" w:pos="342"/>
              </w:tabs>
              <w:spacing w:line="360" w:lineRule="auto"/>
              <w:jc w:val="both"/>
              <w:rPr>
                <w:rFonts w:ascii="Book Antiqua" w:hAnsi="Book Antiqua"/>
                <w:b/>
                <w:i/>
              </w:rPr>
            </w:pPr>
            <w:r w:rsidRPr="00510ECD">
              <w:rPr>
                <w:rFonts w:ascii="Book Antiqua" w:hAnsi="Book Antiqua"/>
                <w:b/>
                <w:i/>
              </w:rPr>
              <w:t>N</w:t>
            </w:r>
          </w:p>
        </w:tc>
        <w:tc>
          <w:tcPr>
            <w:tcW w:w="3657" w:type="dxa"/>
            <w:gridSpan w:val="5"/>
            <w:tcBorders>
              <w:top w:val="single" w:sz="4" w:space="0" w:color="auto"/>
              <w:left w:val="nil"/>
              <w:bottom w:val="nil"/>
              <w:right w:val="nil"/>
            </w:tcBorders>
          </w:tcPr>
          <w:p w:rsidR="00BB4A99" w:rsidRPr="00510ECD" w:rsidRDefault="00BB4A99" w:rsidP="003557B5">
            <w:pPr>
              <w:spacing w:line="360" w:lineRule="auto"/>
              <w:jc w:val="both"/>
              <w:rPr>
                <w:rFonts w:ascii="Book Antiqua" w:hAnsi="Book Antiqua"/>
                <w:b/>
              </w:rPr>
            </w:pPr>
            <w:r w:rsidRPr="00510ECD">
              <w:rPr>
                <w:rFonts w:ascii="Book Antiqua" w:hAnsi="Book Antiqua"/>
                <w:b/>
              </w:rPr>
              <w:t>IL6 -174G/C allele frequency</w:t>
            </w:r>
          </w:p>
        </w:tc>
        <w:tc>
          <w:tcPr>
            <w:tcW w:w="2594" w:type="dxa"/>
            <w:vMerge w:val="restart"/>
            <w:tcBorders>
              <w:top w:val="single" w:sz="4" w:space="0" w:color="auto"/>
              <w:left w:val="nil"/>
              <w:bottom w:val="nil"/>
              <w:right w:val="nil"/>
            </w:tcBorders>
          </w:tcPr>
          <w:p w:rsidR="00BB4A99" w:rsidRPr="00510ECD" w:rsidRDefault="00BB4A99" w:rsidP="003557B5">
            <w:pPr>
              <w:spacing w:line="360" w:lineRule="auto"/>
              <w:jc w:val="both"/>
              <w:rPr>
                <w:rFonts w:ascii="Book Antiqua" w:hAnsi="Book Antiqua"/>
                <w:b/>
              </w:rPr>
            </w:pPr>
          </w:p>
          <w:p w:rsidR="00BB4A99" w:rsidRPr="00510ECD" w:rsidRDefault="00BB4A99" w:rsidP="00CF0E6D">
            <w:pPr>
              <w:spacing w:line="360" w:lineRule="auto"/>
              <w:jc w:val="both"/>
              <w:rPr>
                <w:rFonts w:ascii="Book Antiqua" w:eastAsiaTheme="minorEastAsia" w:hAnsi="Book Antiqua"/>
                <w:b/>
                <w:lang w:eastAsia="zh-CN"/>
              </w:rPr>
            </w:pPr>
            <w:r w:rsidRPr="00510ECD">
              <w:rPr>
                <w:rFonts w:ascii="Book Antiqua" w:hAnsi="Book Antiqua"/>
                <w:b/>
              </w:rPr>
              <w:t>Ref</w:t>
            </w:r>
            <w:r w:rsidR="00CF0E6D" w:rsidRPr="00510ECD">
              <w:rPr>
                <w:rFonts w:ascii="Book Antiqua" w:eastAsiaTheme="minorEastAsia" w:hAnsi="Book Antiqua" w:hint="eastAsia"/>
                <w:b/>
                <w:lang w:eastAsia="zh-CN"/>
              </w:rPr>
              <w:t>.</w:t>
            </w:r>
          </w:p>
        </w:tc>
      </w:tr>
      <w:tr w:rsidR="00510ECD" w:rsidRPr="00510ECD" w:rsidTr="00DF4C0D">
        <w:trPr>
          <w:trHeight w:val="287"/>
        </w:trPr>
        <w:tc>
          <w:tcPr>
            <w:tcW w:w="468" w:type="dxa"/>
            <w:vMerge/>
            <w:tcBorders>
              <w:top w:val="nil"/>
              <w:left w:val="nil"/>
              <w:bottom w:val="nil"/>
              <w:right w:val="nil"/>
            </w:tcBorders>
          </w:tcPr>
          <w:p w:rsidR="00BB4A99" w:rsidRPr="00510ECD" w:rsidRDefault="00BB4A99" w:rsidP="003557B5">
            <w:pPr>
              <w:spacing w:line="360" w:lineRule="auto"/>
              <w:jc w:val="both"/>
              <w:rPr>
                <w:rFonts w:ascii="Book Antiqua" w:hAnsi="Book Antiqua"/>
              </w:rPr>
            </w:pPr>
          </w:p>
        </w:tc>
        <w:tc>
          <w:tcPr>
            <w:tcW w:w="2577" w:type="dxa"/>
            <w:vMerge/>
            <w:tcBorders>
              <w:top w:val="nil"/>
              <w:left w:val="nil"/>
              <w:bottom w:val="nil"/>
              <w:right w:val="nil"/>
            </w:tcBorders>
          </w:tcPr>
          <w:p w:rsidR="00BB4A99" w:rsidRPr="00510ECD" w:rsidRDefault="00BB4A99" w:rsidP="003557B5">
            <w:pPr>
              <w:spacing w:line="360" w:lineRule="auto"/>
              <w:jc w:val="both"/>
              <w:rPr>
                <w:rFonts w:ascii="Book Antiqua" w:hAnsi="Book Antiqua"/>
                <w:b/>
              </w:rPr>
            </w:pPr>
          </w:p>
        </w:tc>
        <w:tc>
          <w:tcPr>
            <w:tcW w:w="696" w:type="dxa"/>
            <w:vMerge/>
            <w:tcBorders>
              <w:top w:val="nil"/>
              <w:left w:val="nil"/>
              <w:bottom w:val="nil"/>
              <w:right w:val="nil"/>
            </w:tcBorders>
          </w:tcPr>
          <w:p w:rsidR="00BB4A99" w:rsidRPr="00510ECD" w:rsidRDefault="00BB4A99" w:rsidP="003557B5">
            <w:pPr>
              <w:spacing w:line="360" w:lineRule="auto"/>
              <w:jc w:val="both"/>
              <w:rPr>
                <w:rFonts w:ascii="Book Antiqua" w:hAnsi="Book Antiqua"/>
                <w:b/>
              </w:rPr>
            </w:pPr>
          </w:p>
        </w:tc>
        <w:tc>
          <w:tcPr>
            <w:tcW w:w="1082" w:type="dxa"/>
            <w:gridSpan w:val="2"/>
            <w:tcBorders>
              <w:top w:val="nil"/>
              <w:left w:val="nil"/>
              <w:bottom w:val="nil"/>
              <w:right w:val="nil"/>
            </w:tcBorders>
          </w:tcPr>
          <w:p w:rsidR="00BB4A99" w:rsidRPr="00510ECD" w:rsidRDefault="00BB4A99" w:rsidP="003557B5">
            <w:pPr>
              <w:spacing w:line="360" w:lineRule="auto"/>
              <w:jc w:val="both"/>
              <w:rPr>
                <w:rFonts w:ascii="Book Antiqua" w:hAnsi="Book Antiqua"/>
                <w:b/>
              </w:rPr>
            </w:pPr>
            <w:r w:rsidRPr="00510ECD">
              <w:rPr>
                <w:rFonts w:ascii="Book Antiqua" w:hAnsi="Book Antiqua"/>
                <w:b/>
              </w:rPr>
              <w:t>GG (%)</w:t>
            </w:r>
          </w:p>
        </w:tc>
        <w:tc>
          <w:tcPr>
            <w:tcW w:w="1068" w:type="dxa"/>
            <w:gridSpan w:val="2"/>
            <w:tcBorders>
              <w:top w:val="nil"/>
              <w:left w:val="nil"/>
              <w:bottom w:val="nil"/>
              <w:right w:val="nil"/>
            </w:tcBorders>
          </w:tcPr>
          <w:p w:rsidR="00BB4A99" w:rsidRPr="00510ECD" w:rsidRDefault="00BB4A99" w:rsidP="003557B5">
            <w:pPr>
              <w:spacing w:line="360" w:lineRule="auto"/>
              <w:jc w:val="both"/>
              <w:rPr>
                <w:rFonts w:ascii="Book Antiqua" w:hAnsi="Book Antiqua"/>
                <w:b/>
              </w:rPr>
            </w:pPr>
            <w:r w:rsidRPr="00510ECD">
              <w:rPr>
                <w:rFonts w:ascii="Book Antiqua" w:hAnsi="Book Antiqua"/>
                <w:b/>
              </w:rPr>
              <w:t>GC (%)</w:t>
            </w:r>
          </w:p>
        </w:tc>
        <w:tc>
          <w:tcPr>
            <w:tcW w:w="1507" w:type="dxa"/>
            <w:tcBorders>
              <w:top w:val="nil"/>
              <w:left w:val="nil"/>
              <w:bottom w:val="nil"/>
              <w:right w:val="nil"/>
            </w:tcBorders>
          </w:tcPr>
          <w:p w:rsidR="00BB4A99" w:rsidRPr="00510ECD" w:rsidRDefault="00BB4A99" w:rsidP="003557B5">
            <w:pPr>
              <w:spacing w:line="360" w:lineRule="auto"/>
              <w:jc w:val="both"/>
              <w:rPr>
                <w:rFonts w:ascii="Book Antiqua" w:hAnsi="Book Antiqua"/>
                <w:b/>
              </w:rPr>
            </w:pPr>
            <w:r w:rsidRPr="00510ECD">
              <w:rPr>
                <w:rFonts w:ascii="Book Antiqua" w:hAnsi="Book Antiqua"/>
                <w:b/>
              </w:rPr>
              <w:t>CC (%)</w:t>
            </w:r>
          </w:p>
        </w:tc>
        <w:tc>
          <w:tcPr>
            <w:tcW w:w="2594" w:type="dxa"/>
            <w:vMerge/>
            <w:tcBorders>
              <w:top w:val="nil"/>
              <w:left w:val="nil"/>
              <w:bottom w:val="nil"/>
              <w:right w:val="nil"/>
            </w:tcBorders>
          </w:tcPr>
          <w:p w:rsidR="00BB4A99" w:rsidRPr="00510ECD" w:rsidRDefault="00BB4A99" w:rsidP="003557B5">
            <w:pPr>
              <w:spacing w:line="360" w:lineRule="auto"/>
              <w:jc w:val="both"/>
              <w:rPr>
                <w:rFonts w:ascii="Book Antiqua" w:hAnsi="Book Antiqua"/>
                <w:b/>
              </w:rPr>
            </w:pPr>
          </w:p>
        </w:tc>
      </w:tr>
      <w:tr w:rsidR="00510ECD" w:rsidRPr="00510ECD" w:rsidTr="00DF4C0D">
        <w:trPr>
          <w:trHeight w:val="188"/>
        </w:trPr>
        <w:tc>
          <w:tcPr>
            <w:tcW w:w="468" w:type="dxa"/>
            <w:tcBorders>
              <w:top w:val="nil"/>
              <w:left w:val="nil"/>
              <w:bottom w:val="nil"/>
              <w:right w:val="nil"/>
            </w:tcBorders>
          </w:tcPr>
          <w:p w:rsidR="00BB4A99" w:rsidRPr="00510ECD" w:rsidRDefault="00BB4A99" w:rsidP="003557B5">
            <w:pPr>
              <w:spacing w:line="360" w:lineRule="auto"/>
              <w:jc w:val="both"/>
              <w:rPr>
                <w:rFonts w:ascii="Book Antiqua" w:hAnsi="Book Antiqua"/>
                <w:bCs/>
              </w:rPr>
            </w:pPr>
            <w:r w:rsidRPr="00510ECD">
              <w:rPr>
                <w:rFonts w:ascii="Book Antiqua" w:hAnsi="Book Antiqua"/>
                <w:bCs/>
              </w:rPr>
              <w:t>1</w:t>
            </w:r>
          </w:p>
        </w:tc>
        <w:tc>
          <w:tcPr>
            <w:tcW w:w="2577" w:type="dxa"/>
            <w:tcBorders>
              <w:top w:val="nil"/>
              <w:left w:val="nil"/>
              <w:bottom w:val="nil"/>
              <w:right w:val="nil"/>
            </w:tcBorders>
          </w:tcPr>
          <w:p w:rsidR="00BB4A99" w:rsidRPr="00510ECD" w:rsidRDefault="00BB4A99" w:rsidP="003557B5">
            <w:pPr>
              <w:spacing w:line="360" w:lineRule="auto"/>
              <w:jc w:val="both"/>
              <w:rPr>
                <w:rFonts w:ascii="Book Antiqua" w:hAnsi="Book Antiqua"/>
                <w:bCs/>
              </w:rPr>
            </w:pPr>
            <w:r w:rsidRPr="00510ECD">
              <w:rPr>
                <w:rFonts w:ascii="Book Antiqua" w:hAnsi="Book Antiqua"/>
                <w:bCs/>
              </w:rPr>
              <w:t>Diabetic Turkish</w:t>
            </w:r>
          </w:p>
        </w:tc>
        <w:tc>
          <w:tcPr>
            <w:tcW w:w="696" w:type="dxa"/>
            <w:tcBorders>
              <w:top w:val="nil"/>
              <w:left w:val="nil"/>
              <w:bottom w:val="nil"/>
              <w:right w:val="nil"/>
            </w:tcBorders>
          </w:tcPr>
          <w:p w:rsidR="00BB4A99" w:rsidRPr="00510ECD" w:rsidRDefault="00BB4A99" w:rsidP="003557B5">
            <w:pPr>
              <w:spacing w:line="360" w:lineRule="auto"/>
              <w:jc w:val="both"/>
              <w:rPr>
                <w:rFonts w:ascii="Book Antiqua" w:hAnsi="Book Antiqua"/>
              </w:rPr>
            </w:pPr>
            <w:r w:rsidRPr="00510ECD">
              <w:rPr>
                <w:rFonts w:ascii="Book Antiqua" w:hAnsi="Book Antiqua"/>
              </w:rPr>
              <w:t>96</w:t>
            </w:r>
          </w:p>
        </w:tc>
        <w:tc>
          <w:tcPr>
            <w:tcW w:w="2150" w:type="dxa"/>
            <w:gridSpan w:val="4"/>
            <w:tcBorders>
              <w:top w:val="nil"/>
              <w:left w:val="nil"/>
              <w:bottom w:val="nil"/>
              <w:right w:val="nil"/>
            </w:tcBorders>
          </w:tcPr>
          <w:p w:rsidR="00BB4A99" w:rsidRPr="00510ECD" w:rsidRDefault="00BB4A99" w:rsidP="003557B5">
            <w:pPr>
              <w:spacing w:line="360" w:lineRule="auto"/>
              <w:jc w:val="both"/>
              <w:rPr>
                <w:rFonts w:ascii="Book Antiqua" w:hAnsi="Book Antiqua"/>
              </w:rPr>
            </w:pPr>
            <w:r w:rsidRPr="00510ECD">
              <w:rPr>
                <w:rFonts w:ascii="Book Antiqua" w:hAnsi="Book Antiqua"/>
              </w:rPr>
              <w:t>83.9</w:t>
            </w:r>
          </w:p>
        </w:tc>
        <w:tc>
          <w:tcPr>
            <w:tcW w:w="1507" w:type="dxa"/>
            <w:tcBorders>
              <w:top w:val="nil"/>
              <w:left w:val="nil"/>
              <w:bottom w:val="nil"/>
              <w:right w:val="nil"/>
            </w:tcBorders>
          </w:tcPr>
          <w:p w:rsidR="00BB4A99" w:rsidRPr="00510ECD" w:rsidRDefault="00BB4A99" w:rsidP="003557B5">
            <w:pPr>
              <w:spacing w:line="360" w:lineRule="auto"/>
              <w:jc w:val="both"/>
              <w:rPr>
                <w:rFonts w:ascii="Book Antiqua" w:hAnsi="Book Antiqua"/>
              </w:rPr>
            </w:pPr>
            <w:r w:rsidRPr="00510ECD">
              <w:rPr>
                <w:rFonts w:ascii="Book Antiqua" w:hAnsi="Book Antiqua"/>
              </w:rPr>
              <w:t>16.1</w:t>
            </w:r>
          </w:p>
        </w:tc>
        <w:tc>
          <w:tcPr>
            <w:tcW w:w="2594" w:type="dxa"/>
            <w:tcBorders>
              <w:top w:val="nil"/>
              <w:left w:val="nil"/>
              <w:bottom w:val="nil"/>
              <w:right w:val="nil"/>
            </w:tcBorders>
          </w:tcPr>
          <w:p w:rsidR="00BB4A99" w:rsidRPr="00510ECD" w:rsidRDefault="00BB4A99" w:rsidP="00CF0E6D">
            <w:pPr>
              <w:spacing w:line="360" w:lineRule="auto"/>
              <w:jc w:val="both"/>
              <w:rPr>
                <w:rFonts w:ascii="Book Antiqua" w:hAnsi="Book Antiqua"/>
              </w:rPr>
            </w:pPr>
            <w:r w:rsidRPr="00510ECD">
              <w:rPr>
                <w:rFonts w:ascii="Book Antiqua" w:hAnsi="Book Antiqua"/>
              </w:rPr>
              <w:t>Karadeniz</w:t>
            </w:r>
            <w:r w:rsidR="00CF0E6D" w:rsidRPr="00510ECD">
              <w:rPr>
                <w:rFonts w:ascii="Book Antiqua" w:eastAsiaTheme="minorEastAsia" w:hAnsi="Book Antiqua" w:hint="eastAsia"/>
                <w:lang w:eastAsia="zh-CN"/>
              </w:rPr>
              <w:t xml:space="preserve"> </w:t>
            </w:r>
            <w:r w:rsidR="00CF0E6D" w:rsidRPr="00510ECD">
              <w:rPr>
                <w:rFonts w:ascii="Book Antiqua" w:eastAsiaTheme="minorEastAsia" w:hAnsi="Book Antiqua" w:hint="eastAsia"/>
                <w:i/>
                <w:lang w:eastAsia="zh-CN"/>
              </w:rPr>
              <w:t>et al</w:t>
            </w:r>
            <w:r w:rsidR="00CF0E6D" w:rsidRPr="00510ECD">
              <w:rPr>
                <w:rFonts w:ascii="Book Antiqua" w:eastAsiaTheme="minorEastAsia" w:hAnsi="Book Antiqua" w:hint="eastAsia"/>
                <w:vertAlign w:val="superscript"/>
                <w:lang w:eastAsia="zh-CN"/>
              </w:rPr>
              <w:t>[5]</w:t>
            </w:r>
            <w:r w:rsidRPr="00510ECD">
              <w:rPr>
                <w:rFonts w:ascii="Book Antiqua" w:hAnsi="Book Antiqua"/>
              </w:rPr>
              <w:t xml:space="preserve"> 2014</w:t>
            </w:r>
            <w:r w:rsidR="00897982" w:rsidRPr="00510ECD">
              <w:rPr>
                <w:rFonts w:ascii="Book Antiqua" w:hAnsi="Book Antiqua"/>
              </w:rPr>
              <w:t xml:space="preserve"> </w:t>
            </w:r>
          </w:p>
        </w:tc>
      </w:tr>
      <w:tr w:rsidR="00510ECD" w:rsidRPr="00510ECD" w:rsidTr="00DF4C0D">
        <w:trPr>
          <w:trHeight w:val="215"/>
        </w:trPr>
        <w:tc>
          <w:tcPr>
            <w:tcW w:w="468" w:type="dxa"/>
            <w:vMerge w:val="restart"/>
            <w:tcBorders>
              <w:top w:val="nil"/>
              <w:left w:val="nil"/>
              <w:bottom w:val="nil"/>
              <w:right w:val="nil"/>
            </w:tcBorders>
          </w:tcPr>
          <w:p w:rsidR="00BB4A99" w:rsidRPr="00510ECD" w:rsidRDefault="00BB4A99" w:rsidP="003557B5">
            <w:pPr>
              <w:spacing w:line="360" w:lineRule="auto"/>
              <w:jc w:val="both"/>
              <w:rPr>
                <w:rFonts w:ascii="Book Antiqua" w:hAnsi="Book Antiqua"/>
                <w:bCs/>
              </w:rPr>
            </w:pPr>
            <w:r w:rsidRPr="00510ECD">
              <w:rPr>
                <w:rFonts w:ascii="Book Antiqua" w:hAnsi="Book Antiqua"/>
                <w:bCs/>
              </w:rPr>
              <w:t>2</w:t>
            </w:r>
          </w:p>
          <w:p w:rsidR="00BB4A99" w:rsidRPr="00510ECD" w:rsidRDefault="00BB4A99" w:rsidP="003557B5">
            <w:pPr>
              <w:spacing w:line="360" w:lineRule="auto"/>
              <w:jc w:val="both"/>
              <w:rPr>
                <w:rFonts w:ascii="Book Antiqua" w:hAnsi="Book Antiqua"/>
                <w:bCs/>
              </w:rPr>
            </w:pPr>
          </w:p>
        </w:tc>
        <w:tc>
          <w:tcPr>
            <w:tcW w:w="2577" w:type="dxa"/>
            <w:tcBorders>
              <w:top w:val="nil"/>
              <w:left w:val="nil"/>
              <w:bottom w:val="nil"/>
              <w:right w:val="nil"/>
            </w:tcBorders>
          </w:tcPr>
          <w:p w:rsidR="00BB4A99" w:rsidRPr="00510ECD" w:rsidRDefault="00BB4A99" w:rsidP="003557B5">
            <w:pPr>
              <w:spacing w:line="360" w:lineRule="auto"/>
              <w:jc w:val="both"/>
              <w:rPr>
                <w:rFonts w:ascii="Book Antiqua" w:hAnsi="Book Antiqua"/>
                <w:bCs/>
              </w:rPr>
            </w:pPr>
            <w:r w:rsidRPr="00510ECD">
              <w:rPr>
                <w:rFonts w:ascii="Book Antiqua" w:hAnsi="Book Antiqua"/>
                <w:bCs/>
              </w:rPr>
              <w:t>Diabetic Indians</w:t>
            </w:r>
          </w:p>
        </w:tc>
        <w:tc>
          <w:tcPr>
            <w:tcW w:w="696" w:type="dxa"/>
            <w:tcBorders>
              <w:top w:val="nil"/>
              <w:left w:val="nil"/>
              <w:bottom w:val="nil"/>
              <w:right w:val="nil"/>
            </w:tcBorders>
          </w:tcPr>
          <w:p w:rsidR="00BB4A99" w:rsidRPr="00510ECD" w:rsidRDefault="00BB4A99" w:rsidP="003557B5">
            <w:pPr>
              <w:spacing w:line="360" w:lineRule="auto"/>
              <w:jc w:val="both"/>
              <w:rPr>
                <w:rFonts w:ascii="Book Antiqua" w:hAnsi="Book Antiqua"/>
              </w:rPr>
            </w:pPr>
            <w:r w:rsidRPr="00510ECD">
              <w:rPr>
                <w:rFonts w:ascii="Book Antiqua" w:hAnsi="Book Antiqua"/>
              </w:rPr>
              <w:t>40</w:t>
            </w:r>
          </w:p>
        </w:tc>
        <w:tc>
          <w:tcPr>
            <w:tcW w:w="1082" w:type="dxa"/>
            <w:gridSpan w:val="2"/>
            <w:tcBorders>
              <w:top w:val="nil"/>
              <w:left w:val="nil"/>
              <w:bottom w:val="nil"/>
              <w:right w:val="nil"/>
            </w:tcBorders>
          </w:tcPr>
          <w:p w:rsidR="00BB4A99" w:rsidRPr="00510ECD" w:rsidRDefault="00BB4A99" w:rsidP="003557B5">
            <w:pPr>
              <w:spacing w:line="360" w:lineRule="auto"/>
              <w:jc w:val="both"/>
              <w:rPr>
                <w:rFonts w:ascii="Book Antiqua" w:hAnsi="Book Antiqua"/>
              </w:rPr>
            </w:pPr>
            <w:r w:rsidRPr="00510ECD">
              <w:rPr>
                <w:rFonts w:ascii="Book Antiqua" w:hAnsi="Book Antiqua"/>
              </w:rPr>
              <w:t>57</w:t>
            </w:r>
          </w:p>
        </w:tc>
        <w:tc>
          <w:tcPr>
            <w:tcW w:w="1068" w:type="dxa"/>
            <w:gridSpan w:val="2"/>
            <w:tcBorders>
              <w:top w:val="nil"/>
              <w:left w:val="nil"/>
              <w:bottom w:val="nil"/>
              <w:right w:val="nil"/>
            </w:tcBorders>
          </w:tcPr>
          <w:p w:rsidR="00BB4A99" w:rsidRPr="00510ECD" w:rsidRDefault="00BB4A99" w:rsidP="003557B5">
            <w:pPr>
              <w:spacing w:line="360" w:lineRule="auto"/>
              <w:jc w:val="both"/>
              <w:rPr>
                <w:rFonts w:ascii="Book Antiqua" w:hAnsi="Book Antiqua"/>
              </w:rPr>
            </w:pPr>
            <w:r w:rsidRPr="00510ECD">
              <w:rPr>
                <w:rFonts w:ascii="Book Antiqua" w:hAnsi="Book Antiqua"/>
              </w:rPr>
              <w:t>28</w:t>
            </w:r>
          </w:p>
        </w:tc>
        <w:tc>
          <w:tcPr>
            <w:tcW w:w="1507" w:type="dxa"/>
            <w:tcBorders>
              <w:top w:val="nil"/>
              <w:left w:val="nil"/>
              <w:bottom w:val="nil"/>
              <w:right w:val="nil"/>
            </w:tcBorders>
          </w:tcPr>
          <w:p w:rsidR="00BB4A99" w:rsidRPr="00510ECD" w:rsidRDefault="00BB4A99" w:rsidP="003557B5">
            <w:pPr>
              <w:spacing w:line="360" w:lineRule="auto"/>
              <w:jc w:val="both"/>
              <w:rPr>
                <w:rFonts w:ascii="Book Antiqua" w:hAnsi="Book Antiqua"/>
              </w:rPr>
            </w:pPr>
            <w:r w:rsidRPr="00510ECD">
              <w:rPr>
                <w:rFonts w:ascii="Book Antiqua" w:hAnsi="Book Antiqua"/>
              </w:rPr>
              <w:t>15</w:t>
            </w:r>
          </w:p>
        </w:tc>
        <w:tc>
          <w:tcPr>
            <w:tcW w:w="2594" w:type="dxa"/>
            <w:vMerge w:val="restart"/>
            <w:tcBorders>
              <w:top w:val="nil"/>
              <w:left w:val="nil"/>
              <w:bottom w:val="nil"/>
              <w:right w:val="nil"/>
            </w:tcBorders>
          </w:tcPr>
          <w:p w:rsidR="00BB4A99" w:rsidRPr="00510ECD" w:rsidRDefault="00BB4A99" w:rsidP="00CF0E6D">
            <w:pPr>
              <w:spacing w:line="360" w:lineRule="auto"/>
              <w:jc w:val="both"/>
              <w:rPr>
                <w:rFonts w:ascii="Book Antiqua" w:hAnsi="Book Antiqua"/>
              </w:rPr>
            </w:pPr>
            <w:r w:rsidRPr="00510ECD">
              <w:rPr>
                <w:rFonts w:ascii="Book Antiqua" w:hAnsi="Book Antiqua"/>
              </w:rPr>
              <w:t>Mukhopadhyaya</w:t>
            </w:r>
            <w:r w:rsidR="00907239" w:rsidRPr="00510ECD">
              <w:rPr>
                <w:rFonts w:ascii="Book Antiqua" w:hAnsi="Book Antiqua"/>
              </w:rPr>
              <w:t xml:space="preserve"> </w:t>
            </w:r>
            <w:r w:rsidR="00CF0E6D" w:rsidRPr="00510ECD">
              <w:rPr>
                <w:rFonts w:ascii="Book Antiqua" w:eastAsiaTheme="minorEastAsia" w:hAnsi="Book Antiqua" w:hint="eastAsia"/>
                <w:i/>
                <w:lang w:eastAsia="zh-CN"/>
              </w:rPr>
              <w:t>et al</w:t>
            </w:r>
            <w:r w:rsidR="00CF0E6D" w:rsidRPr="00510ECD">
              <w:rPr>
                <w:rFonts w:ascii="Book Antiqua" w:eastAsiaTheme="minorEastAsia" w:hAnsi="Book Antiqua" w:hint="eastAsia"/>
                <w:vertAlign w:val="superscript"/>
                <w:lang w:eastAsia="zh-CN"/>
              </w:rPr>
              <w:t>[33]</w:t>
            </w:r>
            <w:r w:rsidR="00CF0E6D" w:rsidRPr="00510ECD">
              <w:rPr>
                <w:rFonts w:ascii="Book Antiqua" w:hAnsi="Book Antiqua"/>
              </w:rPr>
              <w:t xml:space="preserve"> </w:t>
            </w:r>
            <w:r w:rsidRPr="00510ECD">
              <w:rPr>
                <w:rFonts w:ascii="Book Antiqua" w:hAnsi="Book Antiqua"/>
              </w:rPr>
              <w:t>2010</w:t>
            </w:r>
          </w:p>
        </w:tc>
      </w:tr>
      <w:tr w:rsidR="00510ECD" w:rsidRPr="00510ECD" w:rsidTr="00DF4C0D">
        <w:trPr>
          <w:trHeight w:val="242"/>
        </w:trPr>
        <w:tc>
          <w:tcPr>
            <w:tcW w:w="468" w:type="dxa"/>
            <w:vMerge/>
            <w:tcBorders>
              <w:top w:val="nil"/>
              <w:left w:val="nil"/>
              <w:bottom w:val="nil"/>
              <w:right w:val="nil"/>
            </w:tcBorders>
          </w:tcPr>
          <w:p w:rsidR="00BB4A99" w:rsidRPr="00510ECD" w:rsidRDefault="00BB4A99" w:rsidP="003557B5">
            <w:pPr>
              <w:spacing w:line="360" w:lineRule="auto"/>
              <w:jc w:val="both"/>
              <w:rPr>
                <w:rFonts w:ascii="Book Antiqua" w:hAnsi="Book Antiqua"/>
                <w:bCs/>
              </w:rPr>
            </w:pPr>
          </w:p>
        </w:tc>
        <w:tc>
          <w:tcPr>
            <w:tcW w:w="2577" w:type="dxa"/>
            <w:tcBorders>
              <w:top w:val="nil"/>
              <w:left w:val="nil"/>
              <w:bottom w:val="nil"/>
              <w:right w:val="nil"/>
            </w:tcBorders>
          </w:tcPr>
          <w:p w:rsidR="00BB4A99" w:rsidRPr="00510ECD" w:rsidRDefault="00BB4A99" w:rsidP="003557B5">
            <w:pPr>
              <w:spacing w:line="360" w:lineRule="auto"/>
              <w:jc w:val="both"/>
              <w:rPr>
                <w:rFonts w:ascii="Book Antiqua" w:hAnsi="Book Antiqua"/>
                <w:bCs/>
              </w:rPr>
            </w:pPr>
            <w:r w:rsidRPr="00510ECD">
              <w:rPr>
                <w:rFonts w:ascii="Book Antiqua" w:hAnsi="Book Antiqua"/>
                <w:bCs/>
              </w:rPr>
              <w:t>Healthy Indians</w:t>
            </w:r>
          </w:p>
        </w:tc>
        <w:tc>
          <w:tcPr>
            <w:tcW w:w="696" w:type="dxa"/>
            <w:tcBorders>
              <w:top w:val="nil"/>
              <w:left w:val="nil"/>
              <w:bottom w:val="nil"/>
              <w:right w:val="nil"/>
            </w:tcBorders>
          </w:tcPr>
          <w:p w:rsidR="00BB4A99" w:rsidRPr="00510ECD" w:rsidRDefault="00BB4A99" w:rsidP="003557B5">
            <w:pPr>
              <w:spacing w:line="360" w:lineRule="auto"/>
              <w:jc w:val="both"/>
              <w:rPr>
                <w:rFonts w:ascii="Book Antiqua" w:hAnsi="Book Antiqua"/>
              </w:rPr>
            </w:pPr>
            <w:r w:rsidRPr="00510ECD">
              <w:rPr>
                <w:rFonts w:ascii="Book Antiqua" w:hAnsi="Book Antiqua"/>
              </w:rPr>
              <w:t>40</w:t>
            </w:r>
          </w:p>
        </w:tc>
        <w:tc>
          <w:tcPr>
            <w:tcW w:w="1082" w:type="dxa"/>
            <w:gridSpan w:val="2"/>
            <w:tcBorders>
              <w:top w:val="nil"/>
              <w:left w:val="nil"/>
              <w:bottom w:val="nil"/>
              <w:right w:val="nil"/>
            </w:tcBorders>
          </w:tcPr>
          <w:p w:rsidR="00BB4A99" w:rsidRPr="00510ECD" w:rsidRDefault="00BB4A99" w:rsidP="003557B5">
            <w:pPr>
              <w:spacing w:line="360" w:lineRule="auto"/>
              <w:jc w:val="both"/>
              <w:rPr>
                <w:rFonts w:ascii="Book Antiqua" w:hAnsi="Book Antiqua"/>
              </w:rPr>
            </w:pPr>
            <w:r w:rsidRPr="00510ECD">
              <w:rPr>
                <w:rFonts w:ascii="Book Antiqua" w:hAnsi="Book Antiqua"/>
              </w:rPr>
              <w:t>30</w:t>
            </w:r>
          </w:p>
        </w:tc>
        <w:tc>
          <w:tcPr>
            <w:tcW w:w="1068" w:type="dxa"/>
            <w:gridSpan w:val="2"/>
            <w:tcBorders>
              <w:top w:val="nil"/>
              <w:left w:val="nil"/>
              <w:bottom w:val="nil"/>
              <w:right w:val="nil"/>
            </w:tcBorders>
          </w:tcPr>
          <w:p w:rsidR="00BB4A99" w:rsidRPr="00510ECD" w:rsidRDefault="00BB4A99" w:rsidP="003557B5">
            <w:pPr>
              <w:spacing w:line="360" w:lineRule="auto"/>
              <w:jc w:val="both"/>
              <w:rPr>
                <w:rFonts w:ascii="Book Antiqua" w:hAnsi="Book Antiqua"/>
              </w:rPr>
            </w:pPr>
            <w:r w:rsidRPr="00510ECD">
              <w:rPr>
                <w:rFonts w:ascii="Book Antiqua" w:hAnsi="Book Antiqua"/>
              </w:rPr>
              <w:t>33</w:t>
            </w:r>
          </w:p>
        </w:tc>
        <w:tc>
          <w:tcPr>
            <w:tcW w:w="1507" w:type="dxa"/>
            <w:tcBorders>
              <w:top w:val="nil"/>
              <w:left w:val="nil"/>
              <w:bottom w:val="nil"/>
              <w:right w:val="nil"/>
            </w:tcBorders>
          </w:tcPr>
          <w:p w:rsidR="00BB4A99" w:rsidRPr="00510ECD" w:rsidRDefault="00BB4A99" w:rsidP="003557B5">
            <w:pPr>
              <w:spacing w:line="360" w:lineRule="auto"/>
              <w:jc w:val="both"/>
              <w:rPr>
                <w:rFonts w:ascii="Book Antiqua" w:hAnsi="Book Antiqua"/>
              </w:rPr>
            </w:pPr>
            <w:r w:rsidRPr="00510ECD">
              <w:rPr>
                <w:rFonts w:ascii="Book Antiqua" w:hAnsi="Book Antiqua"/>
              </w:rPr>
              <w:t>37</w:t>
            </w:r>
          </w:p>
        </w:tc>
        <w:tc>
          <w:tcPr>
            <w:tcW w:w="2594" w:type="dxa"/>
            <w:vMerge/>
            <w:tcBorders>
              <w:top w:val="nil"/>
              <w:left w:val="nil"/>
              <w:bottom w:val="nil"/>
              <w:right w:val="nil"/>
            </w:tcBorders>
          </w:tcPr>
          <w:p w:rsidR="00BB4A99" w:rsidRPr="00510ECD" w:rsidRDefault="00BB4A99" w:rsidP="003557B5">
            <w:pPr>
              <w:spacing w:line="360" w:lineRule="auto"/>
              <w:jc w:val="both"/>
              <w:rPr>
                <w:rFonts w:ascii="Book Antiqua" w:hAnsi="Book Antiqua"/>
              </w:rPr>
            </w:pPr>
          </w:p>
        </w:tc>
      </w:tr>
      <w:tr w:rsidR="00510ECD" w:rsidRPr="00510ECD" w:rsidTr="00DF4C0D">
        <w:trPr>
          <w:trHeight w:val="278"/>
        </w:trPr>
        <w:tc>
          <w:tcPr>
            <w:tcW w:w="468" w:type="dxa"/>
            <w:tcBorders>
              <w:top w:val="nil"/>
              <w:left w:val="nil"/>
              <w:bottom w:val="nil"/>
              <w:right w:val="nil"/>
            </w:tcBorders>
          </w:tcPr>
          <w:p w:rsidR="00BB4A99" w:rsidRPr="00510ECD" w:rsidRDefault="00BB4A99" w:rsidP="003557B5">
            <w:pPr>
              <w:spacing w:line="360" w:lineRule="auto"/>
              <w:jc w:val="both"/>
              <w:rPr>
                <w:rFonts w:ascii="Book Antiqua" w:hAnsi="Book Antiqua"/>
                <w:bCs/>
              </w:rPr>
            </w:pPr>
            <w:r w:rsidRPr="00510ECD">
              <w:rPr>
                <w:rFonts w:ascii="Book Antiqua" w:hAnsi="Book Antiqua"/>
                <w:bCs/>
              </w:rPr>
              <w:t>3</w:t>
            </w:r>
          </w:p>
        </w:tc>
        <w:tc>
          <w:tcPr>
            <w:tcW w:w="2577" w:type="dxa"/>
            <w:tcBorders>
              <w:top w:val="nil"/>
              <w:left w:val="nil"/>
              <w:bottom w:val="nil"/>
              <w:right w:val="nil"/>
            </w:tcBorders>
          </w:tcPr>
          <w:p w:rsidR="00BB4A99" w:rsidRPr="00510ECD" w:rsidRDefault="00BB4A99" w:rsidP="003557B5">
            <w:pPr>
              <w:spacing w:line="360" w:lineRule="auto"/>
              <w:jc w:val="both"/>
              <w:rPr>
                <w:rFonts w:ascii="Book Antiqua" w:hAnsi="Book Antiqua"/>
                <w:bCs/>
              </w:rPr>
            </w:pPr>
            <w:r w:rsidRPr="00510ECD">
              <w:rPr>
                <w:rFonts w:ascii="Book Antiqua" w:hAnsi="Book Antiqua"/>
                <w:bCs/>
              </w:rPr>
              <w:t>Diabetic Finnish</w:t>
            </w:r>
          </w:p>
        </w:tc>
        <w:tc>
          <w:tcPr>
            <w:tcW w:w="696" w:type="dxa"/>
            <w:tcBorders>
              <w:top w:val="nil"/>
              <w:left w:val="nil"/>
              <w:bottom w:val="nil"/>
              <w:right w:val="nil"/>
            </w:tcBorders>
          </w:tcPr>
          <w:p w:rsidR="00BB4A99" w:rsidRPr="00510ECD" w:rsidRDefault="00BB4A99" w:rsidP="003557B5">
            <w:pPr>
              <w:spacing w:line="360" w:lineRule="auto"/>
              <w:jc w:val="both"/>
              <w:rPr>
                <w:rFonts w:ascii="Book Antiqua" w:hAnsi="Book Antiqua"/>
              </w:rPr>
            </w:pPr>
            <w:r w:rsidRPr="00510ECD">
              <w:rPr>
                <w:rFonts w:ascii="Book Antiqua" w:hAnsi="Book Antiqua"/>
              </w:rPr>
              <w:t>737</w:t>
            </w:r>
          </w:p>
        </w:tc>
        <w:tc>
          <w:tcPr>
            <w:tcW w:w="2150" w:type="dxa"/>
            <w:gridSpan w:val="4"/>
            <w:tcBorders>
              <w:top w:val="nil"/>
              <w:left w:val="nil"/>
              <w:bottom w:val="nil"/>
              <w:right w:val="nil"/>
            </w:tcBorders>
          </w:tcPr>
          <w:p w:rsidR="00BB4A99" w:rsidRPr="00510ECD" w:rsidRDefault="00BB4A99" w:rsidP="003557B5">
            <w:pPr>
              <w:spacing w:line="360" w:lineRule="auto"/>
              <w:jc w:val="both"/>
              <w:rPr>
                <w:rFonts w:ascii="Book Antiqua" w:hAnsi="Book Antiqua"/>
              </w:rPr>
            </w:pPr>
            <w:r w:rsidRPr="00510ECD">
              <w:rPr>
                <w:rFonts w:ascii="Book Antiqua" w:hAnsi="Book Antiqua"/>
              </w:rPr>
              <w:t>61</w:t>
            </w:r>
          </w:p>
          <w:p w:rsidR="00BB4A99" w:rsidRPr="00510ECD" w:rsidRDefault="00BB4A99" w:rsidP="003557B5">
            <w:pPr>
              <w:spacing w:line="360" w:lineRule="auto"/>
              <w:jc w:val="both"/>
              <w:rPr>
                <w:rFonts w:ascii="Book Antiqua" w:hAnsi="Book Antiqua"/>
              </w:rPr>
            </w:pPr>
          </w:p>
        </w:tc>
        <w:tc>
          <w:tcPr>
            <w:tcW w:w="1507" w:type="dxa"/>
            <w:tcBorders>
              <w:top w:val="nil"/>
              <w:left w:val="nil"/>
              <w:bottom w:val="nil"/>
              <w:right w:val="nil"/>
            </w:tcBorders>
          </w:tcPr>
          <w:p w:rsidR="00BB4A99" w:rsidRPr="00510ECD" w:rsidRDefault="00BB4A99" w:rsidP="003557B5">
            <w:pPr>
              <w:spacing w:line="360" w:lineRule="auto"/>
              <w:jc w:val="both"/>
              <w:rPr>
                <w:rFonts w:ascii="Book Antiqua" w:hAnsi="Book Antiqua"/>
              </w:rPr>
            </w:pPr>
            <w:r w:rsidRPr="00510ECD">
              <w:rPr>
                <w:rFonts w:ascii="Book Antiqua" w:hAnsi="Book Antiqua"/>
              </w:rPr>
              <w:t>39</w:t>
            </w:r>
          </w:p>
        </w:tc>
        <w:tc>
          <w:tcPr>
            <w:tcW w:w="2594" w:type="dxa"/>
            <w:tcBorders>
              <w:top w:val="nil"/>
              <w:left w:val="nil"/>
              <w:bottom w:val="nil"/>
              <w:right w:val="nil"/>
            </w:tcBorders>
          </w:tcPr>
          <w:p w:rsidR="00BB4A99" w:rsidRPr="00510ECD" w:rsidRDefault="00BB4A99" w:rsidP="00CF0E6D">
            <w:pPr>
              <w:spacing w:line="360" w:lineRule="auto"/>
              <w:jc w:val="both"/>
              <w:rPr>
                <w:rFonts w:ascii="Book Antiqua" w:hAnsi="Book Antiqua"/>
              </w:rPr>
            </w:pPr>
            <w:r w:rsidRPr="00510ECD">
              <w:rPr>
                <w:rFonts w:ascii="Book Antiqua" w:hAnsi="Book Antiqua"/>
              </w:rPr>
              <w:t>Razquin</w:t>
            </w:r>
            <w:r w:rsidR="00907239" w:rsidRPr="00510ECD">
              <w:rPr>
                <w:rFonts w:ascii="Book Antiqua" w:hAnsi="Book Antiqua"/>
              </w:rPr>
              <w:t xml:space="preserve"> </w:t>
            </w:r>
            <w:r w:rsidR="00CF0E6D" w:rsidRPr="00510ECD">
              <w:rPr>
                <w:rFonts w:ascii="Book Antiqua" w:eastAsiaTheme="minorEastAsia" w:hAnsi="Book Antiqua" w:hint="eastAsia"/>
                <w:i/>
                <w:lang w:eastAsia="zh-CN"/>
              </w:rPr>
              <w:t>et al</w:t>
            </w:r>
            <w:r w:rsidR="00CF0E6D" w:rsidRPr="00510ECD">
              <w:rPr>
                <w:rFonts w:ascii="Book Antiqua" w:eastAsiaTheme="minorEastAsia" w:hAnsi="Book Antiqua" w:hint="eastAsia"/>
                <w:vertAlign w:val="superscript"/>
                <w:lang w:eastAsia="zh-CN"/>
              </w:rPr>
              <w:t>[27]</w:t>
            </w:r>
            <w:r w:rsidR="00CF0E6D" w:rsidRPr="00510ECD">
              <w:rPr>
                <w:rFonts w:ascii="Book Antiqua" w:hAnsi="Book Antiqua"/>
              </w:rPr>
              <w:t xml:space="preserve"> </w:t>
            </w:r>
            <w:r w:rsidRPr="00510ECD">
              <w:rPr>
                <w:rFonts w:ascii="Book Antiqua" w:hAnsi="Book Antiqua"/>
              </w:rPr>
              <w:t>2010</w:t>
            </w:r>
            <w:r w:rsidR="00333639" w:rsidRPr="00510ECD">
              <w:rPr>
                <w:rFonts w:ascii="Book Antiqua" w:hAnsi="Book Antiqua"/>
              </w:rPr>
              <w:t xml:space="preserve"> </w:t>
            </w:r>
          </w:p>
        </w:tc>
      </w:tr>
      <w:tr w:rsidR="00510ECD" w:rsidRPr="00510ECD" w:rsidTr="00DF4C0D">
        <w:trPr>
          <w:trHeight w:val="242"/>
        </w:trPr>
        <w:tc>
          <w:tcPr>
            <w:tcW w:w="468" w:type="dxa"/>
            <w:tcBorders>
              <w:top w:val="nil"/>
              <w:left w:val="nil"/>
              <w:bottom w:val="nil"/>
              <w:right w:val="nil"/>
            </w:tcBorders>
          </w:tcPr>
          <w:p w:rsidR="00BB4A99" w:rsidRPr="00510ECD" w:rsidRDefault="00BB4A99" w:rsidP="003557B5">
            <w:pPr>
              <w:spacing w:line="360" w:lineRule="auto"/>
              <w:jc w:val="both"/>
              <w:rPr>
                <w:rFonts w:ascii="Book Antiqua" w:hAnsi="Book Antiqua"/>
                <w:bCs/>
              </w:rPr>
            </w:pPr>
            <w:r w:rsidRPr="00510ECD">
              <w:rPr>
                <w:rFonts w:ascii="Book Antiqua" w:hAnsi="Book Antiqua"/>
                <w:bCs/>
              </w:rPr>
              <w:t>4</w:t>
            </w:r>
          </w:p>
        </w:tc>
        <w:tc>
          <w:tcPr>
            <w:tcW w:w="2577" w:type="dxa"/>
            <w:tcBorders>
              <w:top w:val="nil"/>
              <w:left w:val="nil"/>
              <w:bottom w:val="nil"/>
              <w:right w:val="nil"/>
            </w:tcBorders>
          </w:tcPr>
          <w:p w:rsidR="00BB4A99" w:rsidRPr="00510ECD" w:rsidRDefault="00BB4A99" w:rsidP="003557B5">
            <w:pPr>
              <w:spacing w:line="360" w:lineRule="auto"/>
              <w:jc w:val="both"/>
              <w:rPr>
                <w:rFonts w:ascii="Book Antiqua" w:hAnsi="Book Antiqua"/>
                <w:bCs/>
              </w:rPr>
            </w:pPr>
            <w:r w:rsidRPr="00510ECD">
              <w:rPr>
                <w:rFonts w:ascii="Book Antiqua" w:hAnsi="Book Antiqua"/>
                <w:bCs/>
              </w:rPr>
              <w:t>Diabetic Mexicans</w:t>
            </w:r>
          </w:p>
        </w:tc>
        <w:tc>
          <w:tcPr>
            <w:tcW w:w="696" w:type="dxa"/>
            <w:tcBorders>
              <w:top w:val="nil"/>
              <w:left w:val="nil"/>
              <w:bottom w:val="nil"/>
              <w:right w:val="nil"/>
            </w:tcBorders>
          </w:tcPr>
          <w:p w:rsidR="00BB4A99" w:rsidRPr="00510ECD" w:rsidRDefault="00BB4A99" w:rsidP="003557B5">
            <w:pPr>
              <w:spacing w:line="360" w:lineRule="auto"/>
              <w:jc w:val="both"/>
              <w:rPr>
                <w:rFonts w:ascii="Book Antiqua" w:hAnsi="Book Antiqua"/>
              </w:rPr>
            </w:pPr>
            <w:r w:rsidRPr="00510ECD">
              <w:rPr>
                <w:rFonts w:ascii="Book Antiqua" w:hAnsi="Book Antiqua"/>
              </w:rPr>
              <w:t>90</w:t>
            </w:r>
          </w:p>
        </w:tc>
        <w:tc>
          <w:tcPr>
            <w:tcW w:w="1082" w:type="dxa"/>
            <w:gridSpan w:val="2"/>
            <w:tcBorders>
              <w:top w:val="nil"/>
              <w:left w:val="nil"/>
              <w:bottom w:val="nil"/>
              <w:right w:val="nil"/>
            </w:tcBorders>
          </w:tcPr>
          <w:p w:rsidR="00BB4A99" w:rsidRPr="00510ECD" w:rsidRDefault="00BB4A99" w:rsidP="003557B5">
            <w:pPr>
              <w:spacing w:line="360" w:lineRule="auto"/>
              <w:jc w:val="both"/>
              <w:rPr>
                <w:rFonts w:ascii="Book Antiqua" w:hAnsi="Book Antiqua"/>
              </w:rPr>
            </w:pPr>
            <w:r w:rsidRPr="00510ECD">
              <w:rPr>
                <w:rFonts w:ascii="Book Antiqua" w:hAnsi="Book Antiqua"/>
              </w:rPr>
              <w:t>76.7</w:t>
            </w:r>
          </w:p>
        </w:tc>
        <w:tc>
          <w:tcPr>
            <w:tcW w:w="1068" w:type="dxa"/>
            <w:gridSpan w:val="2"/>
            <w:tcBorders>
              <w:top w:val="nil"/>
              <w:left w:val="nil"/>
              <w:bottom w:val="nil"/>
              <w:right w:val="nil"/>
            </w:tcBorders>
          </w:tcPr>
          <w:p w:rsidR="00BB4A99" w:rsidRPr="00510ECD" w:rsidRDefault="00BB4A99" w:rsidP="003557B5">
            <w:pPr>
              <w:spacing w:line="360" w:lineRule="auto"/>
              <w:jc w:val="both"/>
              <w:rPr>
                <w:rFonts w:ascii="Book Antiqua" w:hAnsi="Book Antiqua"/>
              </w:rPr>
            </w:pPr>
            <w:r w:rsidRPr="00510ECD">
              <w:rPr>
                <w:rFonts w:ascii="Book Antiqua" w:hAnsi="Book Antiqua"/>
              </w:rPr>
              <w:t>20</w:t>
            </w:r>
          </w:p>
        </w:tc>
        <w:tc>
          <w:tcPr>
            <w:tcW w:w="1507" w:type="dxa"/>
            <w:tcBorders>
              <w:top w:val="nil"/>
              <w:left w:val="nil"/>
              <w:bottom w:val="nil"/>
              <w:right w:val="nil"/>
            </w:tcBorders>
          </w:tcPr>
          <w:p w:rsidR="00BB4A99" w:rsidRPr="00510ECD" w:rsidRDefault="00BB4A99" w:rsidP="003557B5">
            <w:pPr>
              <w:spacing w:line="360" w:lineRule="auto"/>
              <w:jc w:val="both"/>
              <w:rPr>
                <w:rFonts w:ascii="Book Antiqua" w:hAnsi="Book Antiqua"/>
              </w:rPr>
            </w:pPr>
            <w:r w:rsidRPr="00510ECD">
              <w:rPr>
                <w:rFonts w:ascii="Book Antiqua" w:hAnsi="Book Antiqua"/>
              </w:rPr>
              <w:t>3.3</w:t>
            </w:r>
          </w:p>
        </w:tc>
        <w:tc>
          <w:tcPr>
            <w:tcW w:w="2594" w:type="dxa"/>
            <w:tcBorders>
              <w:top w:val="nil"/>
              <w:left w:val="nil"/>
              <w:bottom w:val="nil"/>
              <w:right w:val="nil"/>
            </w:tcBorders>
          </w:tcPr>
          <w:p w:rsidR="00BB4A99" w:rsidRPr="00510ECD" w:rsidRDefault="00BB4A99" w:rsidP="00CF0E6D">
            <w:pPr>
              <w:spacing w:line="360" w:lineRule="auto"/>
              <w:jc w:val="both"/>
              <w:rPr>
                <w:rFonts w:ascii="Book Antiqua" w:hAnsi="Book Antiqua"/>
              </w:rPr>
            </w:pPr>
            <w:r w:rsidRPr="00510ECD">
              <w:rPr>
                <w:rFonts w:ascii="Book Antiqua" w:hAnsi="Book Antiqua"/>
              </w:rPr>
              <w:t>Guzman</w:t>
            </w:r>
            <w:r w:rsidR="00907239" w:rsidRPr="00510ECD">
              <w:rPr>
                <w:rFonts w:ascii="Book Antiqua" w:hAnsi="Book Antiqua"/>
              </w:rPr>
              <w:t xml:space="preserve"> </w:t>
            </w:r>
            <w:r w:rsidR="00CF0E6D" w:rsidRPr="00510ECD">
              <w:rPr>
                <w:rFonts w:ascii="Book Antiqua" w:eastAsiaTheme="minorEastAsia" w:hAnsi="Book Antiqua" w:hint="eastAsia"/>
                <w:i/>
                <w:lang w:eastAsia="zh-CN"/>
              </w:rPr>
              <w:t>et al</w:t>
            </w:r>
            <w:r w:rsidR="00CF0E6D" w:rsidRPr="00510ECD">
              <w:rPr>
                <w:rFonts w:ascii="Book Antiqua" w:eastAsiaTheme="minorEastAsia" w:hAnsi="Book Antiqua" w:hint="eastAsia"/>
                <w:vertAlign w:val="superscript"/>
                <w:lang w:eastAsia="zh-CN"/>
              </w:rPr>
              <w:t>[34]</w:t>
            </w:r>
            <w:r w:rsidR="00CF0E6D" w:rsidRPr="00510ECD">
              <w:rPr>
                <w:rFonts w:ascii="Book Antiqua" w:hAnsi="Book Antiqua"/>
              </w:rPr>
              <w:t xml:space="preserve"> </w:t>
            </w:r>
            <w:r w:rsidRPr="00510ECD">
              <w:rPr>
                <w:rFonts w:ascii="Book Antiqua" w:hAnsi="Book Antiqua"/>
              </w:rPr>
              <w:t>2010</w:t>
            </w:r>
            <w:r w:rsidR="005B0F7F" w:rsidRPr="00510ECD">
              <w:rPr>
                <w:rFonts w:ascii="Book Antiqua" w:hAnsi="Book Antiqua"/>
              </w:rPr>
              <w:t xml:space="preserve"> </w:t>
            </w:r>
          </w:p>
        </w:tc>
      </w:tr>
      <w:tr w:rsidR="00510ECD" w:rsidRPr="00510ECD" w:rsidTr="00DF4C0D">
        <w:trPr>
          <w:trHeight w:val="188"/>
        </w:trPr>
        <w:tc>
          <w:tcPr>
            <w:tcW w:w="468" w:type="dxa"/>
            <w:vMerge w:val="restart"/>
            <w:tcBorders>
              <w:top w:val="nil"/>
              <w:left w:val="nil"/>
              <w:bottom w:val="nil"/>
              <w:right w:val="nil"/>
            </w:tcBorders>
          </w:tcPr>
          <w:p w:rsidR="00BB4A99" w:rsidRPr="00510ECD" w:rsidRDefault="00BB4A99" w:rsidP="003557B5">
            <w:pPr>
              <w:spacing w:line="360" w:lineRule="auto"/>
              <w:jc w:val="both"/>
              <w:rPr>
                <w:rFonts w:ascii="Book Antiqua" w:hAnsi="Book Antiqua"/>
              </w:rPr>
            </w:pPr>
          </w:p>
          <w:p w:rsidR="00BB4A99" w:rsidRPr="00510ECD" w:rsidRDefault="00BB4A99" w:rsidP="003557B5">
            <w:pPr>
              <w:spacing w:line="360" w:lineRule="auto"/>
              <w:jc w:val="both"/>
              <w:rPr>
                <w:rFonts w:ascii="Book Antiqua" w:hAnsi="Book Antiqua"/>
              </w:rPr>
            </w:pPr>
          </w:p>
        </w:tc>
        <w:tc>
          <w:tcPr>
            <w:tcW w:w="2577" w:type="dxa"/>
            <w:vMerge w:val="restart"/>
            <w:tcBorders>
              <w:top w:val="nil"/>
              <w:left w:val="nil"/>
              <w:bottom w:val="nil"/>
              <w:right w:val="nil"/>
            </w:tcBorders>
          </w:tcPr>
          <w:p w:rsidR="00BB4A99" w:rsidRPr="00510ECD" w:rsidRDefault="00BB4A99" w:rsidP="003557B5">
            <w:pPr>
              <w:spacing w:line="360" w:lineRule="auto"/>
              <w:jc w:val="both"/>
              <w:rPr>
                <w:rFonts w:ascii="Book Antiqua" w:hAnsi="Book Antiqua"/>
                <w:b/>
              </w:rPr>
            </w:pPr>
          </w:p>
        </w:tc>
        <w:tc>
          <w:tcPr>
            <w:tcW w:w="696" w:type="dxa"/>
            <w:vMerge w:val="restart"/>
            <w:tcBorders>
              <w:top w:val="nil"/>
              <w:left w:val="nil"/>
              <w:bottom w:val="nil"/>
              <w:right w:val="nil"/>
            </w:tcBorders>
          </w:tcPr>
          <w:p w:rsidR="00BB4A99" w:rsidRPr="00510ECD" w:rsidRDefault="00BB4A99" w:rsidP="003557B5">
            <w:pPr>
              <w:tabs>
                <w:tab w:val="center" w:pos="342"/>
              </w:tabs>
              <w:spacing w:line="360" w:lineRule="auto"/>
              <w:jc w:val="both"/>
              <w:rPr>
                <w:rFonts w:ascii="Book Antiqua" w:hAnsi="Book Antiqua"/>
                <w:b/>
              </w:rPr>
            </w:pPr>
            <w:r w:rsidRPr="00510ECD">
              <w:rPr>
                <w:rFonts w:ascii="Book Antiqua" w:hAnsi="Book Antiqua"/>
                <w:b/>
              </w:rPr>
              <w:tab/>
            </w:r>
          </w:p>
        </w:tc>
        <w:tc>
          <w:tcPr>
            <w:tcW w:w="3657" w:type="dxa"/>
            <w:gridSpan w:val="5"/>
            <w:tcBorders>
              <w:top w:val="nil"/>
              <w:left w:val="nil"/>
              <w:bottom w:val="nil"/>
              <w:right w:val="nil"/>
            </w:tcBorders>
          </w:tcPr>
          <w:p w:rsidR="00BB4A99" w:rsidRPr="00510ECD" w:rsidRDefault="00BB4A99" w:rsidP="003557B5">
            <w:pPr>
              <w:spacing w:line="360" w:lineRule="auto"/>
              <w:jc w:val="both"/>
              <w:rPr>
                <w:rFonts w:ascii="Book Antiqua" w:hAnsi="Book Antiqua"/>
              </w:rPr>
            </w:pPr>
            <w:r w:rsidRPr="00510ECD">
              <w:rPr>
                <w:rFonts w:ascii="Book Antiqua" w:hAnsi="Book Antiqua"/>
                <w:b/>
              </w:rPr>
              <w:t>IL6 -572 G/C allele frequency</w:t>
            </w:r>
          </w:p>
        </w:tc>
        <w:tc>
          <w:tcPr>
            <w:tcW w:w="2594" w:type="dxa"/>
            <w:vMerge w:val="restart"/>
            <w:tcBorders>
              <w:top w:val="nil"/>
              <w:left w:val="nil"/>
              <w:bottom w:val="nil"/>
              <w:right w:val="nil"/>
            </w:tcBorders>
          </w:tcPr>
          <w:p w:rsidR="00BB4A99" w:rsidRPr="00510ECD" w:rsidRDefault="00BB4A99" w:rsidP="003557B5">
            <w:pPr>
              <w:spacing w:line="360" w:lineRule="auto"/>
              <w:jc w:val="both"/>
              <w:rPr>
                <w:rFonts w:ascii="Book Antiqua" w:hAnsi="Book Antiqua"/>
              </w:rPr>
            </w:pPr>
          </w:p>
        </w:tc>
      </w:tr>
      <w:tr w:rsidR="00510ECD" w:rsidRPr="00510ECD" w:rsidTr="00DF4C0D">
        <w:trPr>
          <w:trHeight w:val="215"/>
        </w:trPr>
        <w:tc>
          <w:tcPr>
            <w:tcW w:w="468" w:type="dxa"/>
            <w:vMerge/>
            <w:tcBorders>
              <w:top w:val="nil"/>
              <w:left w:val="nil"/>
              <w:bottom w:val="nil"/>
              <w:right w:val="nil"/>
            </w:tcBorders>
          </w:tcPr>
          <w:p w:rsidR="00BB4A99" w:rsidRPr="00510ECD" w:rsidRDefault="00BB4A99" w:rsidP="003557B5">
            <w:pPr>
              <w:spacing w:line="360" w:lineRule="auto"/>
              <w:jc w:val="both"/>
              <w:rPr>
                <w:rFonts w:ascii="Book Antiqua" w:hAnsi="Book Antiqua"/>
              </w:rPr>
            </w:pPr>
          </w:p>
        </w:tc>
        <w:tc>
          <w:tcPr>
            <w:tcW w:w="2577" w:type="dxa"/>
            <w:vMerge/>
            <w:tcBorders>
              <w:top w:val="nil"/>
              <w:left w:val="nil"/>
              <w:bottom w:val="nil"/>
              <w:right w:val="nil"/>
            </w:tcBorders>
          </w:tcPr>
          <w:p w:rsidR="00BB4A99" w:rsidRPr="00510ECD" w:rsidRDefault="00BB4A99" w:rsidP="003557B5">
            <w:pPr>
              <w:spacing w:line="360" w:lineRule="auto"/>
              <w:jc w:val="both"/>
              <w:rPr>
                <w:rFonts w:ascii="Book Antiqua" w:hAnsi="Book Antiqua"/>
                <w:b/>
              </w:rPr>
            </w:pPr>
          </w:p>
        </w:tc>
        <w:tc>
          <w:tcPr>
            <w:tcW w:w="696" w:type="dxa"/>
            <w:vMerge/>
            <w:tcBorders>
              <w:top w:val="nil"/>
              <w:left w:val="nil"/>
              <w:bottom w:val="nil"/>
              <w:right w:val="nil"/>
            </w:tcBorders>
          </w:tcPr>
          <w:p w:rsidR="00BB4A99" w:rsidRPr="00510ECD" w:rsidRDefault="00BB4A99" w:rsidP="003557B5">
            <w:pPr>
              <w:spacing w:line="360" w:lineRule="auto"/>
              <w:jc w:val="both"/>
              <w:rPr>
                <w:rFonts w:ascii="Book Antiqua" w:hAnsi="Book Antiqua"/>
                <w:b/>
              </w:rPr>
            </w:pPr>
          </w:p>
        </w:tc>
        <w:tc>
          <w:tcPr>
            <w:tcW w:w="1082" w:type="dxa"/>
            <w:gridSpan w:val="2"/>
            <w:tcBorders>
              <w:top w:val="nil"/>
              <w:left w:val="nil"/>
              <w:bottom w:val="nil"/>
              <w:right w:val="nil"/>
            </w:tcBorders>
          </w:tcPr>
          <w:p w:rsidR="00BB4A99" w:rsidRPr="00510ECD" w:rsidRDefault="00BB4A99" w:rsidP="003557B5">
            <w:pPr>
              <w:spacing w:line="360" w:lineRule="auto"/>
              <w:jc w:val="both"/>
              <w:rPr>
                <w:rFonts w:ascii="Book Antiqua" w:hAnsi="Book Antiqua"/>
                <w:b/>
              </w:rPr>
            </w:pPr>
            <w:r w:rsidRPr="00510ECD">
              <w:rPr>
                <w:rFonts w:ascii="Book Antiqua" w:hAnsi="Book Antiqua"/>
                <w:b/>
              </w:rPr>
              <w:t>GG (%)</w:t>
            </w:r>
          </w:p>
        </w:tc>
        <w:tc>
          <w:tcPr>
            <w:tcW w:w="1068" w:type="dxa"/>
            <w:gridSpan w:val="2"/>
            <w:tcBorders>
              <w:top w:val="nil"/>
              <w:left w:val="nil"/>
              <w:bottom w:val="nil"/>
              <w:right w:val="nil"/>
            </w:tcBorders>
          </w:tcPr>
          <w:p w:rsidR="00BB4A99" w:rsidRPr="00510ECD" w:rsidRDefault="00BB4A99" w:rsidP="003557B5">
            <w:pPr>
              <w:spacing w:line="360" w:lineRule="auto"/>
              <w:jc w:val="both"/>
              <w:rPr>
                <w:rFonts w:ascii="Book Antiqua" w:hAnsi="Book Antiqua"/>
                <w:b/>
              </w:rPr>
            </w:pPr>
            <w:r w:rsidRPr="00510ECD">
              <w:rPr>
                <w:rFonts w:ascii="Book Antiqua" w:hAnsi="Book Antiqua"/>
                <w:b/>
              </w:rPr>
              <w:t>GC (%)</w:t>
            </w:r>
          </w:p>
        </w:tc>
        <w:tc>
          <w:tcPr>
            <w:tcW w:w="1507" w:type="dxa"/>
            <w:tcBorders>
              <w:top w:val="nil"/>
              <w:left w:val="nil"/>
              <w:bottom w:val="nil"/>
              <w:right w:val="nil"/>
            </w:tcBorders>
          </w:tcPr>
          <w:p w:rsidR="00BB4A99" w:rsidRPr="00510ECD" w:rsidRDefault="00BB4A99" w:rsidP="003557B5">
            <w:pPr>
              <w:spacing w:line="360" w:lineRule="auto"/>
              <w:jc w:val="both"/>
              <w:rPr>
                <w:rFonts w:ascii="Book Antiqua" w:hAnsi="Book Antiqua"/>
                <w:b/>
              </w:rPr>
            </w:pPr>
            <w:r w:rsidRPr="00510ECD">
              <w:rPr>
                <w:rFonts w:ascii="Book Antiqua" w:hAnsi="Book Antiqua"/>
                <w:b/>
              </w:rPr>
              <w:t>CC (%)</w:t>
            </w:r>
          </w:p>
        </w:tc>
        <w:tc>
          <w:tcPr>
            <w:tcW w:w="2594" w:type="dxa"/>
            <w:vMerge/>
            <w:tcBorders>
              <w:top w:val="nil"/>
              <w:left w:val="nil"/>
              <w:bottom w:val="nil"/>
              <w:right w:val="nil"/>
            </w:tcBorders>
          </w:tcPr>
          <w:p w:rsidR="00BB4A99" w:rsidRPr="00510ECD" w:rsidRDefault="00BB4A99" w:rsidP="003557B5">
            <w:pPr>
              <w:spacing w:line="360" w:lineRule="auto"/>
              <w:jc w:val="both"/>
              <w:rPr>
                <w:rFonts w:ascii="Book Antiqua" w:hAnsi="Book Antiqua"/>
              </w:rPr>
            </w:pPr>
          </w:p>
        </w:tc>
      </w:tr>
      <w:tr w:rsidR="00510ECD" w:rsidRPr="00510ECD" w:rsidTr="00DF4C0D">
        <w:trPr>
          <w:trHeight w:val="242"/>
        </w:trPr>
        <w:tc>
          <w:tcPr>
            <w:tcW w:w="468" w:type="dxa"/>
            <w:tcBorders>
              <w:top w:val="nil"/>
              <w:left w:val="nil"/>
              <w:bottom w:val="nil"/>
              <w:right w:val="nil"/>
            </w:tcBorders>
          </w:tcPr>
          <w:p w:rsidR="00BB4A99" w:rsidRPr="00510ECD" w:rsidRDefault="00BB4A99" w:rsidP="003557B5">
            <w:pPr>
              <w:spacing w:line="360" w:lineRule="auto"/>
              <w:jc w:val="both"/>
              <w:rPr>
                <w:rFonts w:ascii="Book Antiqua" w:hAnsi="Book Antiqua"/>
              </w:rPr>
            </w:pPr>
            <w:r w:rsidRPr="00510ECD">
              <w:rPr>
                <w:rFonts w:ascii="Book Antiqua" w:hAnsi="Book Antiqua"/>
              </w:rPr>
              <w:t>5</w:t>
            </w:r>
          </w:p>
        </w:tc>
        <w:tc>
          <w:tcPr>
            <w:tcW w:w="2577" w:type="dxa"/>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rPr>
            </w:pPr>
            <w:r w:rsidRPr="00510ECD">
              <w:rPr>
                <w:rFonts w:ascii="Book Antiqua" w:hAnsi="Book Antiqua"/>
              </w:rPr>
              <w:t>Healthy Chinese</w:t>
            </w:r>
          </w:p>
        </w:tc>
        <w:tc>
          <w:tcPr>
            <w:tcW w:w="696" w:type="dxa"/>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rPr>
            </w:pPr>
            <w:r w:rsidRPr="00510ECD">
              <w:rPr>
                <w:rFonts w:ascii="Book Antiqua" w:hAnsi="Book Antiqua"/>
              </w:rPr>
              <w:t>581</w:t>
            </w:r>
          </w:p>
        </w:tc>
        <w:tc>
          <w:tcPr>
            <w:tcW w:w="1075" w:type="dxa"/>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rPr>
            </w:pPr>
            <w:r w:rsidRPr="00510ECD">
              <w:rPr>
                <w:rFonts w:ascii="Book Antiqua" w:hAnsi="Book Antiqua"/>
              </w:rPr>
              <w:t>3.74</w:t>
            </w:r>
          </w:p>
        </w:tc>
        <w:tc>
          <w:tcPr>
            <w:tcW w:w="1075" w:type="dxa"/>
            <w:gridSpan w:val="3"/>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rPr>
            </w:pPr>
            <w:r w:rsidRPr="00510ECD">
              <w:rPr>
                <w:rFonts w:ascii="Book Antiqua" w:hAnsi="Book Antiqua"/>
              </w:rPr>
              <w:t>39.8</w:t>
            </w:r>
          </w:p>
        </w:tc>
        <w:tc>
          <w:tcPr>
            <w:tcW w:w="1507" w:type="dxa"/>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rPr>
            </w:pPr>
            <w:r w:rsidRPr="00510ECD">
              <w:rPr>
                <w:rFonts w:ascii="Book Antiqua" w:hAnsi="Book Antiqua"/>
              </w:rPr>
              <w:t>65.4</w:t>
            </w:r>
          </w:p>
        </w:tc>
        <w:tc>
          <w:tcPr>
            <w:tcW w:w="2594" w:type="dxa"/>
            <w:tcBorders>
              <w:top w:val="nil"/>
              <w:left w:val="nil"/>
              <w:bottom w:val="nil"/>
              <w:right w:val="nil"/>
            </w:tcBorders>
          </w:tcPr>
          <w:p w:rsidR="00BB4A99" w:rsidRPr="00510ECD" w:rsidRDefault="00BB4A99" w:rsidP="00CF0E6D">
            <w:pPr>
              <w:tabs>
                <w:tab w:val="left" w:pos="3722"/>
              </w:tabs>
              <w:spacing w:line="360" w:lineRule="auto"/>
              <w:jc w:val="both"/>
              <w:rPr>
                <w:rFonts w:ascii="Book Antiqua" w:hAnsi="Book Antiqua"/>
              </w:rPr>
            </w:pPr>
            <w:r w:rsidRPr="00510ECD">
              <w:rPr>
                <w:rFonts w:ascii="Book Antiqua" w:hAnsi="Book Antiqua"/>
              </w:rPr>
              <w:t>Zhou</w:t>
            </w:r>
            <w:r w:rsidR="00907239" w:rsidRPr="00510ECD">
              <w:rPr>
                <w:rFonts w:ascii="Book Antiqua" w:hAnsi="Book Antiqua"/>
              </w:rPr>
              <w:t xml:space="preserve"> </w:t>
            </w:r>
            <w:r w:rsidR="00CF0E6D" w:rsidRPr="00510ECD">
              <w:rPr>
                <w:rFonts w:ascii="Book Antiqua" w:eastAsiaTheme="minorEastAsia" w:hAnsi="Book Antiqua" w:hint="eastAsia"/>
                <w:i/>
                <w:lang w:eastAsia="zh-CN"/>
              </w:rPr>
              <w:t>et al</w:t>
            </w:r>
            <w:r w:rsidR="00CF0E6D" w:rsidRPr="00510ECD">
              <w:rPr>
                <w:rFonts w:ascii="Book Antiqua" w:eastAsiaTheme="minorEastAsia" w:hAnsi="Book Antiqua" w:hint="eastAsia"/>
                <w:vertAlign w:val="superscript"/>
                <w:lang w:eastAsia="zh-CN"/>
              </w:rPr>
              <w:t>[35]</w:t>
            </w:r>
            <w:r w:rsidR="00CF0E6D" w:rsidRPr="00510ECD">
              <w:rPr>
                <w:rFonts w:ascii="Book Antiqua" w:hAnsi="Book Antiqua"/>
              </w:rPr>
              <w:t xml:space="preserve"> </w:t>
            </w:r>
            <w:r w:rsidRPr="00510ECD">
              <w:rPr>
                <w:rFonts w:ascii="Book Antiqua" w:hAnsi="Book Antiqua"/>
              </w:rPr>
              <w:t>2010</w:t>
            </w:r>
            <w:r w:rsidR="005B0F7F" w:rsidRPr="00510ECD">
              <w:rPr>
                <w:rFonts w:ascii="Book Antiqua" w:hAnsi="Book Antiqua"/>
              </w:rPr>
              <w:t xml:space="preserve"> </w:t>
            </w:r>
          </w:p>
        </w:tc>
      </w:tr>
      <w:tr w:rsidR="00510ECD" w:rsidRPr="00510ECD" w:rsidTr="00DF4C0D">
        <w:trPr>
          <w:trHeight w:val="233"/>
        </w:trPr>
        <w:tc>
          <w:tcPr>
            <w:tcW w:w="468" w:type="dxa"/>
            <w:tcBorders>
              <w:top w:val="nil"/>
              <w:left w:val="nil"/>
              <w:bottom w:val="nil"/>
              <w:right w:val="nil"/>
            </w:tcBorders>
          </w:tcPr>
          <w:p w:rsidR="00BB4A99" w:rsidRPr="00510ECD" w:rsidRDefault="00BB4A99" w:rsidP="003557B5">
            <w:pPr>
              <w:spacing w:line="360" w:lineRule="auto"/>
              <w:jc w:val="both"/>
              <w:rPr>
                <w:rFonts w:ascii="Book Antiqua" w:hAnsi="Book Antiqua"/>
              </w:rPr>
            </w:pPr>
            <w:r w:rsidRPr="00510ECD">
              <w:rPr>
                <w:rFonts w:ascii="Book Antiqua" w:hAnsi="Book Antiqua"/>
              </w:rPr>
              <w:t>6</w:t>
            </w:r>
          </w:p>
        </w:tc>
        <w:tc>
          <w:tcPr>
            <w:tcW w:w="2577" w:type="dxa"/>
            <w:tcBorders>
              <w:top w:val="nil"/>
              <w:left w:val="nil"/>
              <w:bottom w:val="nil"/>
              <w:right w:val="nil"/>
            </w:tcBorders>
          </w:tcPr>
          <w:p w:rsidR="00BB4A99" w:rsidRPr="00510ECD" w:rsidRDefault="00BB4A99" w:rsidP="003557B5">
            <w:pPr>
              <w:spacing w:line="360" w:lineRule="auto"/>
              <w:jc w:val="both"/>
              <w:rPr>
                <w:rFonts w:ascii="Book Antiqua" w:hAnsi="Book Antiqua"/>
              </w:rPr>
            </w:pPr>
            <w:r w:rsidRPr="00510ECD">
              <w:rPr>
                <w:rFonts w:ascii="Book Antiqua" w:hAnsi="Book Antiqua"/>
              </w:rPr>
              <w:t>Diabetic Mexicans</w:t>
            </w:r>
          </w:p>
        </w:tc>
        <w:tc>
          <w:tcPr>
            <w:tcW w:w="696" w:type="dxa"/>
            <w:tcBorders>
              <w:top w:val="nil"/>
              <w:left w:val="nil"/>
              <w:bottom w:val="nil"/>
              <w:right w:val="nil"/>
            </w:tcBorders>
          </w:tcPr>
          <w:p w:rsidR="00BB4A99" w:rsidRPr="00510ECD" w:rsidRDefault="00BB4A99" w:rsidP="003557B5">
            <w:pPr>
              <w:spacing w:line="360" w:lineRule="auto"/>
              <w:jc w:val="both"/>
              <w:rPr>
                <w:rFonts w:ascii="Book Antiqua" w:hAnsi="Book Antiqua"/>
              </w:rPr>
            </w:pPr>
            <w:r w:rsidRPr="00510ECD">
              <w:rPr>
                <w:rFonts w:ascii="Book Antiqua" w:hAnsi="Book Antiqua"/>
              </w:rPr>
              <w:t>90</w:t>
            </w:r>
          </w:p>
        </w:tc>
        <w:tc>
          <w:tcPr>
            <w:tcW w:w="1075" w:type="dxa"/>
            <w:tcBorders>
              <w:top w:val="nil"/>
              <w:left w:val="nil"/>
              <w:bottom w:val="nil"/>
              <w:right w:val="nil"/>
            </w:tcBorders>
          </w:tcPr>
          <w:p w:rsidR="00BB4A99" w:rsidRPr="00510ECD" w:rsidRDefault="00BB4A99" w:rsidP="003557B5">
            <w:pPr>
              <w:spacing w:line="360" w:lineRule="auto"/>
              <w:jc w:val="both"/>
              <w:rPr>
                <w:rFonts w:ascii="Book Antiqua" w:hAnsi="Book Antiqua"/>
              </w:rPr>
            </w:pPr>
            <w:r w:rsidRPr="00510ECD">
              <w:rPr>
                <w:rFonts w:ascii="Book Antiqua" w:hAnsi="Book Antiqua"/>
              </w:rPr>
              <w:t>61.1</w:t>
            </w:r>
          </w:p>
        </w:tc>
        <w:tc>
          <w:tcPr>
            <w:tcW w:w="1075" w:type="dxa"/>
            <w:gridSpan w:val="3"/>
            <w:tcBorders>
              <w:top w:val="nil"/>
              <w:left w:val="nil"/>
              <w:bottom w:val="nil"/>
              <w:right w:val="nil"/>
            </w:tcBorders>
          </w:tcPr>
          <w:p w:rsidR="00BB4A99" w:rsidRPr="00510ECD" w:rsidRDefault="00BB4A99" w:rsidP="003557B5">
            <w:pPr>
              <w:spacing w:line="360" w:lineRule="auto"/>
              <w:jc w:val="both"/>
              <w:rPr>
                <w:rFonts w:ascii="Book Antiqua" w:hAnsi="Book Antiqua"/>
              </w:rPr>
            </w:pPr>
            <w:r w:rsidRPr="00510ECD">
              <w:rPr>
                <w:rFonts w:ascii="Book Antiqua" w:hAnsi="Book Antiqua"/>
              </w:rPr>
              <w:t>30</w:t>
            </w:r>
          </w:p>
        </w:tc>
        <w:tc>
          <w:tcPr>
            <w:tcW w:w="1507" w:type="dxa"/>
            <w:tcBorders>
              <w:top w:val="nil"/>
              <w:left w:val="nil"/>
              <w:bottom w:val="nil"/>
              <w:right w:val="nil"/>
            </w:tcBorders>
          </w:tcPr>
          <w:p w:rsidR="00BB4A99" w:rsidRPr="00510ECD" w:rsidRDefault="00BB4A99" w:rsidP="003557B5">
            <w:pPr>
              <w:spacing w:line="360" w:lineRule="auto"/>
              <w:jc w:val="both"/>
              <w:rPr>
                <w:rFonts w:ascii="Book Antiqua" w:hAnsi="Book Antiqua"/>
              </w:rPr>
            </w:pPr>
            <w:r w:rsidRPr="00510ECD">
              <w:rPr>
                <w:rFonts w:ascii="Book Antiqua" w:hAnsi="Book Antiqua"/>
              </w:rPr>
              <w:t>8.9</w:t>
            </w:r>
          </w:p>
        </w:tc>
        <w:tc>
          <w:tcPr>
            <w:tcW w:w="2594" w:type="dxa"/>
            <w:tcBorders>
              <w:top w:val="nil"/>
              <w:left w:val="nil"/>
              <w:bottom w:val="nil"/>
              <w:right w:val="nil"/>
            </w:tcBorders>
          </w:tcPr>
          <w:p w:rsidR="00BB4A99" w:rsidRPr="00510ECD" w:rsidRDefault="00BB4A99" w:rsidP="00CF0E6D">
            <w:pPr>
              <w:spacing w:line="360" w:lineRule="auto"/>
              <w:jc w:val="both"/>
              <w:rPr>
                <w:rFonts w:ascii="Book Antiqua" w:hAnsi="Book Antiqua"/>
              </w:rPr>
            </w:pPr>
            <w:r w:rsidRPr="00510ECD">
              <w:rPr>
                <w:rFonts w:ascii="Book Antiqua" w:hAnsi="Book Antiqua"/>
              </w:rPr>
              <w:t>Guzman</w:t>
            </w:r>
            <w:r w:rsidR="00907239" w:rsidRPr="00510ECD">
              <w:rPr>
                <w:rFonts w:ascii="Book Antiqua" w:hAnsi="Book Antiqua"/>
              </w:rPr>
              <w:t xml:space="preserve"> </w:t>
            </w:r>
            <w:r w:rsidR="00CF0E6D" w:rsidRPr="00510ECD">
              <w:rPr>
                <w:rFonts w:ascii="Book Antiqua" w:eastAsiaTheme="minorEastAsia" w:hAnsi="Book Antiqua" w:hint="eastAsia"/>
                <w:i/>
                <w:lang w:eastAsia="zh-CN"/>
              </w:rPr>
              <w:t>et al</w:t>
            </w:r>
            <w:r w:rsidR="00CF0E6D" w:rsidRPr="00510ECD">
              <w:rPr>
                <w:rFonts w:ascii="Book Antiqua" w:eastAsiaTheme="minorEastAsia" w:hAnsi="Book Antiqua" w:hint="eastAsia"/>
                <w:vertAlign w:val="superscript"/>
                <w:lang w:eastAsia="zh-CN"/>
              </w:rPr>
              <w:t>[34]</w:t>
            </w:r>
            <w:r w:rsidR="00CF0E6D" w:rsidRPr="00510ECD">
              <w:rPr>
                <w:rFonts w:ascii="Book Antiqua" w:hAnsi="Book Antiqua"/>
              </w:rPr>
              <w:t xml:space="preserve"> </w:t>
            </w:r>
            <w:r w:rsidRPr="00510ECD">
              <w:rPr>
                <w:rFonts w:ascii="Book Antiqua" w:hAnsi="Book Antiqua"/>
              </w:rPr>
              <w:t>2010</w:t>
            </w:r>
            <w:r w:rsidR="00F64F0A" w:rsidRPr="00510ECD">
              <w:rPr>
                <w:rFonts w:ascii="Book Antiqua" w:hAnsi="Book Antiqua"/>
              </w:rPr>
              <w:t xml:space="preserve"> </w:t>
            </w:r>
          </w:p>
        </w:tc>
      </w:tr>
      <w:tr w:rsidR="00510ECD" w:rsidRPr="00510ECD" w:rsidTr="00DF4C0D">
        <w:trPr>
          <w:trHeight w:val="260"/>
        </w:trPr>
        <w:tc>
          <w:tcPr>
            <w:tcW w:w="468" w:type="dxa"/>
            <w:tcBorders>
              <w:top w:val="nil"/>
              <w:left w:val="nil"/>
              <w:bottom w:val="nil"/>
              <w:right w:val="nil"/>
            </w:tcBorders>
          </w:tcPr>
          <w:p w:rsidR="00BB4A99" w:rsidRPr="00510ECD" w:rsidRDefault="00BB4A99" w:rsidP="003557B5">
            <w:pPr>
              <w:spacing w:line="360" w:lineRule="auto"/>
              <w:jc w:val="both"/>
              <w:rPr>
                <w:rFonts w:ascii="Book Antiqua" w:hAnsi="Book Antiqua"/>
                <w:bCs/>
              </w:rPr>
            </w:pPr>
            <w:r w:rsidRPr="00510ECD">
              <w:rPr>
                <w:rFonts w:ascii="Book Antiqua" w:hAnsi="Book Antiqua"/>
                <w:bCs/>
              </w:rPr>
              <w:t>7</w:t>
            </w:r>
          </w:p>
        </w:tc>
        <w:tc>
          <w:tcPr>
            <w:tcW w:w="2577" w:type="dxa"/>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rPr>
            </w:pPr>
            <w:r w:rsidRPr="00510ECD">
              <w:rPr>
                <w:rFonts w:ascii="Book Antiqua" w:hAnsi="Book Antiqua"/>
              </w:rPr>
              <w:t>Healthy Caucasians</w:t>
            </w:r>
          </w:p>
        </w:tc>
        <w:tc>
          <w:tcPr>
            <w:tcW w:w="696" w:type="dxa"/>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rPr>
            </w:pPr>
            <w:r w:rsidRPr="00510ECD">
              <w:rPr>
                <w:rFonts w:ascii="Book Antiqua" w:hAnsi="Book Antiqua"/>
              </w:rPr>
              <w:t>677</w:t>
            </w:r>
          </w:p>
        </w:tc>
        <w:tc>
          <w:tcPr>
            <w:tcW w:w="1082" w:type="dxa"/>
            <w:gridSpan w:val="2"/>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rPr>
            </w:pPr>
            <w:r w:rsidRPr="00510ECD">
              <w:rPr>
                <w:rFonts w:ascii="Book Antiqua" w:hAnsi="Book Antiqua"/>
              </w:rPr>
              <w:t>6.2</w:t>
            </w:r>
          </w:p>
        </w:tc>
        <w:tc>
          <w:tcPr>
            <w:tcW w:w="1068" w:type="dxa"/>
            <w:gridSpan w:val="2"/>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rPr>
            </w:pPr>
            <w:r w:rsidRPr="00510ECD">
              <w:rPr>
                <w:rFonts w:ascii="Book Antiqua" w:hAnsi="Book Antiqua"/>
              </w:rPr>
              <w:t>39</w:t>
            </w:r>
          </w:p>
        </w:tc>
        <w:tc>
          <w:tcPr>
            <w:tcW w:w="1507" w:type="dxa"/>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rPr>
            </w:pPr>
            <w:r w:rsidRPr="00510ECD">
              <w:rPr>
                <w:rFonts w:ascii="Book Antiqua" w:hAnsi="Book Antiqua"/>
              </w:rPr>
              <w:t>54.8</w:t>
            </w:r>
          </w:p>
        </w:tc>
        <w:tc>
          <w:tcPr>
            <w:tcW w:w="2594" w:type="dxa"/>
            <w:tcBorders>
              <w:top w:val="nil"/>
              <w:left w:val="nil"/>
              <w:bottom w:val="nil"/>
              <w:right w:val="nil"/>
            </w:tcBorders>
          </w:tcPr>
          <w:p w:rsidR="00BB4A99" w:rsidRPr="00510ECD" w:rsidRDefault="00BB4A99" w:rsidP="00CF0E6D">
            <w:pPr>
              <w:tabs>
                <w:tab w:val="left" w:pos="3722"/>
              </w:tabs>
              <w:spacing w:line="360" w:lineRule="auto"/>
              <w:jc w:val="both"/>
              <w:rPr>
                <w:rFonts w:ascii="Book Antiqua" w:hAnsi="Book Antiqua"/>
              </w:rPr>
            </w:pPr>
            <w:r w:rsidRPr="00510ECD">
              <w:rPr>
                <w:rFonts w:ascii="Book Antiqua" w:hAnsi="Book Antiqua"/>
              </w:rPr>
              <w:t>Paik</w:t>
            </w:r>
            <w:r w:rsidR="00907239" w:rsidRPr="00510ECD">
              <w:rPr>
                <w:rFonts w:ascii="Book Antiqua" w:hAnsi="Book Antiqua"/>
              </w:rPr>
              <w:t xml:space="preserve"> </w:t>
            </w:r>
            <w:r w:rsidR="00CF0E6D" w:rsidRPr="00510ECD">
              <w:rPr>
                <w:rFonts w:ascii="Book Antiqua" w:eastAsiaTheme="minorEastAsia" w:hAnsi="Book Antiqua" w:hint="eastAsia"/>
                <w:i/>
                <w:lang w:eastAsia="zh-CN"/>
              </w:rPr>
              <w:t>et al</w:t>
            </w:r>
            <w:r w:rsidR="00CF0E6D" w:rsidRPr="00510ECD">
              <w:rPr>
                <w:rFonts w:ascii="Book Antiqua" w:eastAsiaTheme="minorEastAsia" w:hAnsi="Book Antiqua" w:hint="eastAsia"/>
                <w:vertAlign w:val="superscript"/>
                <w:lang w:eastAsia="zh-CN"/>
              </w:rPr>
              <w:t>[36]</w:t>
            </w:r>
            <w:r w:rsidR="00CF0E6D" w:rsidRPr="00510ECD">
              <w:rPr>
                <w:rFonts w:ascii="Book Antiqua" w:hAnsi="Book Antiqua"/>
              </w:rPr>
              <w:t xml:space="preserve"> </w:t>
            </w:r>
            <w:r w:rsidRPr="00510ECD">
              <w:rPr>
                <w:rFonts w:ascii="Book Antiqua" w:hAnsi="Book Antiqua"/>
              </w:rPr>
              <w:t>2007</w:t>
            </w:r>
            <w:r w:rsidR="00F64F0A" w:rsidRPr="00510ECD">
              <w:rPr>
                <w:rFonts w:ascii="Book Antiqua" w:hAnsi="Book Antiqua"/>
              </w:rPr>
              <w:t xml:space="preserve"> </w:t>
            </w:r>
          </w:p>
        </w:tc>
      </w:tr>
      <w:tr w:rsidR="00510ECD" w:rsidRPr="00510ECD" w:rsidTr="00DF4C0D">
        <w:trPr>
          <w:trHeight w:val="197"/>
        </w:trPr>
        <w:tc>
          <w:tcPr>
            <w:tcW w:w="468" w:type="dxa"/>
            <w:vMerge w:val="restart"/>
            <w:tcBorders>
              <w:top w:val="nil"/>
              <w:left w:val="nil"/>
              <w:bottom w:val="nil"/>
              <w:right w:val="nil"/>
            </w:tcBorders>
          </w:tcPr>
          <w:p w:rsidR="00BB4A99" w:rsidRPr="00510ECD" w:rsidRDefault="00BB4A99" w:rsidP="003557B5">
            <w:pPr>
              <w:spacing w:line="360" w:lineRule="auto"/>
              <w:jc w:val="both"/>
              <w:rPr>
                <w:rFonts w:ascii="Book Antiqua" w:hAnsi="Book Antiqua"/>
                <w:bCs/>
              </w:rPr>
            </w:pPr>
          </w:p>
          <w:p w:rsidR="00BB4A99" w:rsidRPr="00510ECD" w:rsidRDefault="00BB4A99" w:rsidP="003557B5">
            <w:pPr>
              <w:spacing w:line="360" w:lineRule="auto"/>
              <w:jc w:val="both"/>
              <w:rPr>
                <w:rFonts w:ascii="Book Antiqua" w:hAnsi="Book Antiqua"/>
                <w:bCs/>
              </w:rPr>
            </w:pPr>
          </w:p>
        </w:tc>
        <w:tc>
          <w:tcPr>
            <w:tcW w:w="2577" w:type="dxa"/>
            <w:vMerge w:val="restart"/>
            <w:tcBorders>
              <w:top w:val="nil"/>
              <w:left w:val="nil"/>
              <w:bottom w:val="nil"/>
              <w:right w:val="nil"/>
            </w:tcBorders>
          </w:tcPr>
          <w:p w:rsidR="00BB4A99" w:rsidRPr="00510ECD" w:rsidRDefault="00BB4A99" w:rsidP="003557B5">
            <w:pPr>
              <w:spacing w:line="360" w:lineRule="auto"/>
              <w:jc w:val="both"/>
              <w:rPr>
                <w:rFonts w:ascii="Book Antiqua" w:hAnsi="Book Antiqua"/>
              </w:rPr>
            </w:pPr>
          </w:p>
        </w:tc>
        <w:tc>
          <w:tcPr>
            <w:tcW w:w="696" w:type="dxa"/>
            <w:vMerge w:val="restart"/>
            <w:tcBorders>
              <w:top w:val="nil"/>
              <w:left w:val="nil"/>
              <w:bottom w:val="nil"/>
              <w:right w:val="nil"/>
            </w:tcBorders>
          </w:tcPr>
          <w:p w:rsidR="00BB4A99" w:rsidRPr="00510ECD" w:rsidRDefault="00BB4A99" w:rsidP="003557B5">
            <w:pPr>
              <w:spacing w:line="360" w:lineRule="auto"/>
              <w:jc w:val="both"/>
              <w:rPr>
                <w:rFonts w:ascii="Book Antiqua" w:hAnsi="Book Antiqua"/>
              </w:rPr>
            </w:pPr>
          </w:p>
        </w:tc>
        <w:tc>
          <w:tcPr>
            <w:tcW w:w="3657" w:type="dxa"/>
            <w:gridSpan w:val="5"/>
            <w:tcBorders>
              <w:top w:val="nil"/>
              <w:left w:val="nil"/>
              <w:bottom w:val="nil"/>
              <w:right w:val="nil"/>
            </w:tcBorders>
          </w:tcPr>
          <w:p w:rsidR="00BB4A99" w:rsidRPr="00510ECD" w:rsidRDefault="00BB4A99" w:rsidP="003557B5">
            <w:pPr>
              <w:spacing w:line="360" w:lineRule="auto"/>
              <w:jc w:val="both"/>
              <w:rPr>
                <w:rFonts w:ascii="Book Antiqua" w:hAnsi="Book Antiqua"/>
              </w:rPr>
            </w:pPr>
            <w:r w:rsidRPr="00510ECD">
              <w:rPr>
                <w:rFonts w:ascii="Book Antiqua" w:hAnsi="Book Antiqua"/>
                <w:b/>
              </w:rPr>
              <w:t>TNFα -308G/A allele frequency</w:t>
            </w:r>
          </w:p>
        </w:tc>
        <w:tc>
          <w:tcPr>
            <w:tcW w:w="2594" w:type="dxa"/>
            <w:tcBorders>
              <w:top w:val="nil"/>
              <w:left w:val="nil"/>
              <w:bottom w:val="nil"/>
              <w:right w:val="nil"/>
            </w:tcBorders>
          </w:tcPr>
          <w:p w:rsidR="00BB4A99" w:rsidRPr="00510ECD" w:rsidRDefault="00BB4A99" w:rsidP="003557B5">
            <w:pPr>
              <w:tabs>
                <w:tab w:val="left" w:pos="630"/>
                <w:tab w:val="center" w:pos="1416"/>
              </w:tabs>
              <w:spacing w:line="360" w:lineRule="auto"/>
              <w:jc w:val="both"/>
              <w:rPr>
                <w:rFonts w:ascii="Book Antiqua" w:hAnsi="Book Antiqua"/>
              </w:rPr>
            </w:pPr>
          </w:p>
        </w:tc>
      </w:tr>
      <w:tr w:rsidR="00510ECD" w:rsidRPr="00510ECD" w:rsidTr="00DF4C0D">
        <w:trPr>
          <w:trHeight w:val="293"/>
        </w:trPr>
        <w:tc>
          <w:tcPr>
            <w:tcW w:w="468" w:type="dxa"/>
            <w:vMerge/>
            <w:tcBorders>
              <w:top w:val="nil"/>
              <w:left w:val="nil"/>
              <w:bottom w:val="nil"/>
              <w:right w:val="nil"/>
            </w:tcBorders>
          </w:tcPr>
          <w:p w:rsidR="00BB4A99" w:rsidRPr="00510ECD" w:rsidRDefault="00BB4A99" w:rsidP="003557B5">
            <w:pPr>
              <w:spacing w:line="360" w:lineRule="auto"/>
              <w:jc w:val="both"/>
              <w:rPr>
                <w:rFonts w:ascii="Book Antiqua" w:hAnsi="Book Antiqua"/>
                <w:bCs/>
              </w:rPr>
            </w:pPr>
          </w:p>
        </w:tc>
        <w:tc>
          <w:tcPr>
            <w:tcW w:w="2577" w:type="dxa"/>
            <w:vMerge/>
            <w:tcBorders>
              <w:top w:val="nil"/>
              <w:left w:val="nil"/>
              <w:bottom w:val="nil"/>
              <w:right w:val="nil"/>
            </w:tcBorders>
          </w:tcPr>
          <w:p w:rsidR="00BB4A99" w:rsidRPr="00510ECD" w:rsidRDefault="00BB4A99" w:rsidP="003557B5">
            <w:pPr>
              <w:spacing w:line="360" w:lineRule="auto"/>
              <w:jc w:val="both"/>
              <w:rPr>
                <w:rFonts w:ascii="Book Antiqua" w:hAnsi="Book Antiqua"/>
              </w:rPr>
            </w:pPr>
          </w:p>
        </w:tc>
        <w:tc>
          <w:tcPr>
            <w:tcW w:w="696" w:type="dxa"/>
            <w:vMerge/>
            <w:tcBorders>
              <w:top w:val="nil"/>
              <w:left w:val="nil"/>
              <w:bottom w:val="nil"/>
              <w:right w:val="nil"/>
            </w:tcBorders>
          </w:tcPr>
          <w:p w:rsidR="00BB4A99" w:rsidRPr="00510ECD" w:rsidRDefault="00BB4A99" w:rsidP="003557B5">
            <w:pPr>
              <w:spacing w:line="360" w:lineRule="auto"/>
              <w:jc w:val="both"/>
              <w:rPr>
                <w:rFonts w:ascii="Book Antiqua" w:hAnsi="Book Antiqua"/>
              </w:rPr>
            </w:pPr>
          </w:p>
        </w:tc>
        <w:tc>
          <w:tcPr>
            <w:tcW w:w="1082" w:type="dxa"/>
            <w:gridSpan w:val="2"/>
            <w:tcBorders>
              <w:top w:val="nil"/>
              <w:left w:val="nil"/>
              <w:bottom w:val="nil"/>
              <w:right w:val="nil"/>
            </w:tcBorders>
          </w:tcPr>
          <w:p w:rsidR="00BB4A99" w:rsidRPr="00510ECD" w:rsidRDefault="00BB4A99" w:rsidP="003557B5">
            <w:pPr>
              <w:spacing w:line="360" w:lineRule="auto"/>
              <w:jc w:val="both"/>
              <w:rPr>
                <w:rFonts w:ascii="Book Antiqua" w:hAnsi="Book Antiqua"/>
                <w:b/>
              </w:rPr>
            </w:pPr>
            <w:r w:rsidRPr="00510ECD">
              <w:rPr>
                <w:rFonts w:ascii="Book Antiqua" w:hAnsi="Book Antiqua"/>
                <w:b/>
              </w:rPr>
              <w:t>GG (%)</w:t>
            </w:r>
          </w:p>
        </w:tc>
        <w:tc>
          <w:tcPr>
            <w:tcW w:w="1068" w:type="dxa"/>
            <w:gridSpan w:val="2"/>
            <w:tcBorders>
              <w:top w:val="nil"/>
              <w:left w:val="nil"/>
              <w:bottom w:val="nil"/>
              <w:right w:val="nil"/>
            </w:tcBorders>
          </w:tcPr>
          <w:p w:rsidR="00BB4A99" w:rsidRPr="00510ECD" w:rsidRDefault="00BB4A99" w:rsidP="003557B5">
            <w:pPr>
              <w:spacing w:line="360" w:lineRule="auto"/>
              <w:jc w:val="both"/>
              <w:rPr>
                <w:rFonts w:ascii="Book Antiqua" w:hAnsi="Book Antiqua"/>
                <w:b/>
              </w:rPr>
            </w:pPr>
            <w:r w:rsidRPr="00510ECD">
              <w:rPr>
                <w:rFonts w:ascii="Book Antiqua" w:hAnsi="Book Antiqua"/>
                <w:b/>
              </w:rPr>
              <w:t>GA (%)</w:t>
            </w:r>
          </w:p>
        </w:tc>
        <w:tc>
          <w:tcPr>
            <w:tcW w:w="1507" w:type="dxa"/>
            <w:tcBorders>
              <w:top w:val="nil"/>
              <w:left w:val="nil"/>
              <w:bottom w:val="nil"/>
              <w:right w:val="nil"/>
            </w:tcBorders>
          </w:tcPr>
          <w:p w:rsidR="00BB4A99" w:rsidRPr="00510ECD" w:rsidRDefault="00BB4A99" w:rsidP="003557B5">
            <w:pPr>
              <w:spacing w:line="360" w:lineRule="auto"/>
              <w:jc w:val="both"/>
              <w:rPr>
                <w:rFonts w:ascii="Book Antiqua" w:hAnsi="Book Antiqua"/>
                <w:b/>
              </w:rPr>
            </w:pPr>
            <w:r w:rsidRPr="00510ECD">
              <w:rPr>
                <w:rFonts w:ascii="Book Antiqua" w:hAnsi="Book Antiqua"/>
                <w:b/>
              </w:rPr>
              <w:t>AA (%)</w:t>
            </w:r>
          </w:p>
        </w:tc>
        <w:tc>
          <w:tcPr>
            <w:tcW w:w="2594" w:type="dxa"/>
            <w:tcBorders>
              <w:top w:val="nil"/>
              <w:left w:val="nil"/>
              <w:bottom w:val="nil"/>
              <w:right w:val="nil"/>
            </w:tcBorders>
          </w:tcPr>
          <w:p w:rsidR="00BB4A99" w:rsidRPr="00510ECD" w:rsidRDefault="00BB4A99" w:rsidP="003557B5">
            <w:pPr>
              <w:spacing w:line="360" w:lineRule="auto"/>
              <w:jc w:val="both"/>
              <w:rPr>
                <w:rFonts w:ascii="Book Antiqua" w:hAnsi="Book Antiqua"/>
              </w:rPr>
            </w:pPr>
          </w:p>
        </w:tc>
      </w:tr>
      <w:tr w:rsidR="00510ECD" w:rsidRPr="00510ECD" w:rsidTr="00DF4C0D">
        <w:trPr>
          <w:trHeight w:val="337"/>
        </w:trPr>
        <w:tc>
          <w:tcPr>
            <w:tcW w:w="468" w:type="dxa"/>
            <w:tcBorders>
              <w:top w:val="nil"/>
              <w:left w:val="nil"/>
              <w:bottom w:val="nil"/>
              <w:right w:val="nil"/>
            </w:tcBorders>
          </w:tcPr>
          <w:p w:rsidR="00BB4A99" w:rsidRPr="00510ECD" w:rsidRDefault="00BB4A99" w:rsidP="003557B5">
            <w:pPr>
              <w:spacing w:line="360" w:lineRule="auto"/>
              <w:jc w:val="both"/>
              <w:rPr>
                <w:rFonts w:ascii="Book Antiqua" w:hAnsi="Book Antiqua"/>
                <w:bCs/>
              </w:rPr>
            </w:pPr>
            <w:r w:rsidRPr="00510ECD">
              <w:rPr>
                <w:rFonts w:ascii="Book Antiqua" w:hAnsi="Book Antiqua"/>
                <w:bCs/>
              </w:rPr>
              <w:t>8</w:t>
            </w:r>
          </w:p>
        </w:tc>
        <w:tc>
          <w:tcPr>
            <w:tcW w:w="2577" w:type="dxa"/>
            <w:tcBorders>
              <w:top w:val="nil"/>
              <w:left w:val="nil"/>
              <w:bottom w:val="nil"/>
              <w:right w:val="nil"/>
            </w:tcBorders>
          </w:tcPr>
          <w:p w:rsidR="00BB4A99" w:rsidRPr="00510ECD" w:rsidRDefault="00BB4A99" w:rsidP="003557B5">
            <w:pPr>
              <w:spacing w:line="360" w:lineRule="auto"/>
              <w:jc w:val="both"/>
              <w:rPr>
                <w:rFonts w:ascii="Book Antiqua" w:hAnsi="Book Antiqua"/>
              </w:rPr>
            </w:pPr>
            <w:r w:rsidRPr="00510ECD">
              <w:rPr>
                <w:rFonts w:ascii="Book Antiqua" w:hAnsi="Book Antiqua"/>
                <w:bCs/>
              </w:rPr>
              <w:t>Diabetic Mexicans</w:t>
            </w:r>
          </w:p>
        </w:tc>
        <w:tc>
          <w:tcPr>
            <w:tcW w:w="696" w:type="dxa"/>
            <w:tcBorders>
              <w:top w:val="nil"/>
              <w:left w:val="nil"/>
              <w:bottom w:val="nil"/>
              <w:right w:val="nil"/>
            </w:tcBorders>
          </w:tcPr>
          <w:p w:rsidR="00BB4A99" w:rsidRPr="00510ECD" w:rsidRDefault="00BB4A99" w:rsidP="003557B5">
            <w:pPr>
              <w:spacing w:line="360" w:lineRule="auto"/>
              <w:jc w:val="both"/>
              <w:rPr>
                <w:rFonts w:ascii="Book Antiqua" w:hAnsi="Book Antiqua"/>
              </w:rPr>
            </w:pPr>
            <w:r w:rsidRPr="00510ECD">
              <w:rPr>
                <w:rFonts w:ascii="Book Antiqua" w:hAnsi="Book Antiqua"/>
              </w:rPr>
              <w:t>278</w:t>
            </w:r>
          </w:p>
        </w:tc>
        <w:tc>
          <w:tcPr>
            <w:tcW w:w="2150" w:type="dxa"/>
            <w:gridSpan w:val="4"/>
            <w:tcBorders>
              <w:top w:val="nil"/>
              <w:left w:val="nil"/>
              <w:bottom w:val="nil"/>
              <w:right w:val="nil"/>
            </w:tcBorders>
          </w:tcPr>
          <w:p w:rsidR="00BB4A99" w:rsidRPr="00510ECD" w:rsidRDefault="00BB4A99" w:rsidP="003557B5">
            <w:pPr>
              <w:spacing w:line="360" w:lineRule="auto"/>
              <w:jc w:val="both"/>
              <w:rPr>
                <w:rFonts w:ascii="Book Antiqua" w:hAnsi="Book Antiqua"/>
              </w:rPr>
            </w:pPr>
            <w:r w:rsidRPr="00510ECD">
              <w:rPr>
                <w:rFonts w:ascii="Book Antiqua" w:hAnsi="Book Antiqua"/>
              </w:rPr>
              <w:t>76</w:t>
            </w:r>
          </w:p>
        </w:tc>
        <w:tc>
          <w:tcPr>
            <w:tcW w:w="1507" w:type="dxa"/>
            <w:tcBorders>
              <w:top w:val="nil"/>
              <w:left w:val="nil"/>
              <w:bottom w:val="nil"/>
              <w:right w:val="nil"/>
            </w:tcBorders>
          </w:tcPr>
          <w:p w:rsidR="00BB4A99" w:rsidRPr="00510ECD" w:rsidRDefault="00BB4A99" w:rsidP="003557B5">
            <w:pPr>
              <w:spacing w:line="360" w:lineRule="auto"/>
              <w:jc w:val="both"/>
              <w:rPr>
                <w:rFonts w:ascii="Book Antiqua" w:hAnsi="Book Antiqua"/>
              </w:rPr>
            </w:pPr>
            <w:r w:rsidRPr="00510ECD">
              <w:rPr>
                <w:rFonts w:ascii="Book Antiqua" w:hAnsi="Book Antiqua"/>
              </w:rPr>
              <w:t>24</w:t>
            </w:r>
          </w:p>
        </w:tc>
        <w:tc>
          <w:tcPr>
            <w:tcW w:w="2594" w:type="dxa"/>
            <w:tcBorders>
              <w:top w:val="nil"/>
              <w:left w:val="nil"/>
              <w:bottom w:val="nil"/>
              <w:right w:val="nil"/>
            </w:tcBorders>
          </w:tcPr>
          <w:p w:rsidR="00BB4A99" w:rsidRPr="00510ECD" w:rsidRDefault="00BB4A99" w:rsidP="00CF0E6D">
            <w:pPr>
              <w:spacing w:line="360" w:lineRule="auto"/>
              <w:jc w:val="both"/>
              <w:rPr>
                <w:rFonts w:ascii="Book Antiqua" w:hAnsi="Book Antiqua"/>
              </w:rPr>
            </w:pPr>
            <w:r w:rsidRPr="00510ECD">
              <w:rPr>
                <w:rFonts w:ascii="Book Antiqua" w:hAnsi="Book Antiqua"/>
              </w:rPr>
              <w:t>Perez-Lugue</w:t>
            </w:r>
            <w:r w:rsidR="00907239" w:rsidRPr="00510ECD">
              <w:rPr>
                <w:rFonts w:ascii="Book Antiqua" w:hAnsi="Book Antiqua"/>
              </w:rPr>
              <w:t xml:space="preserve"> </w:t>
            </w:r>
            <w:r w:rsidR="00CF0E6D" w:rsidRPr="00510ECD">
              <w:rPr>
                <w:rFonts w:ascii="Book Antiqua" w:eastAsiaTheme="minorEastAsia" w:hAnsi="Book Antiqua" w:hint="eastAsia"/>
                <w:i/>
                <w:lang w:eastAsia="zh-CN"/>
              </w:rPr>
              <w:t>et al</w:t>
            </w:r>
            <w:r w:rsidR="00CF0E6D" w:rsidRPr="00510ECD">
              <w:rPr>
                <w:rFonts w:ascii="Book Antiqua" w:eastAsiaTheme="minorEastAsia" w:hAnsi="Book Antiqua" w:hint="eastAsia"/>
                <w:vertAlign w:val="superscript"/>
                <w:lang w:eastAsia="zh-CN"/>
              </w:rPr>
              <w:t>[31]</w:t>
            </w:r>
            <w:r w:rsidR="00CF0E6D" w:rsidRPr="00510ECD">
              <w:rPr>
                <w:rFonts w:ascii="Book Antiqua" w:hAnsi="Book Antiqua"/>
              </w:rPr>
              <w:t xml:space="preserve"> </w:t>
            </w:r>
            <w:r w:rsidRPr="00510ECD">
              <w:rPr>
                <w:rFonts w:ascii="Book Antiqua" w:hAnsi="Book Antiqua"/>
              </w:rPr>
              <w:t>2012</w:t>
            </w:r>
            <w:r w:rsidR="007C60E4" w:rsidRPr="00510ECD">
              <w:rPr>
                <w:rFonts w:ascii="Book Antiqua" w:hAnsi="Book Antiqua"/>
              </w:rPr>
              <w:t xml:space="preserve"> </w:t>
            </w:r>
          </w:p>
        </w:tc>
      </w:tr>
      <w:tr w:rsidR="00510ECD" w:rsidRPr="00510ECD" w:rsidTr="00DF4C0D">
        <w:trPr>
          <w:trHeight w:val="197"/>
        </w:trPr>
        <w:tc>
          <w:tcPr>
            <w:tcW w:w="468" w:type="dxa"/>
            <w:tcBorders>
              <w:top w:val="nil"/>
              <w:left w:val="nil"/>
              <w:bottom w:val="nil"/>
              <w:right w:val="nil"/>
            </w:tcBorders>
          </w:tcPr>
          <w:p w:rsidR="00BB4A99" w:rsidRPr="00510ECD" w:rsidRDefault="00BB4A99" w:rsidP="003557B5">
            <w:pPr>
              <w:spacing w:line="360" w:lineRule="auto"/>
              <w:jc w:val="both"/>
              <w:rPr>
                <w:rFonts w:ascii="Book Antiqua" w:hAnsi="Book Antiqua"/>
                <w:bCs/>
              </w:rPr>
            </w:pPr>
            <w:r w:rsidRPr="00510ECD">
              <w:rPr>
                <w:rFonts w:ascii="Book Antiqua" w:hAnsi="Book Antiqua"/>
                <w:bCs/>
              </w:rPr>
              <w:t>9</w:t>
            </w:r>
          </w:p>
        </w:tc>
        <w:tc>
          <w:tcPr>
            <w:tcW w:w="2577" w:type="dxa"/>
            <w:tcBorders>
              <w:top w:val="nil"/>
              <w:left w:val="nil"/>
              <w:bottom w:val="nil"/>
              <w:right w:val="nil"/>
            </w:tcBorders>
          </w:tcPr>
          <w:p w:rsidR="00BB4A99" w:rsidRPr="00510ECD" w:rsidRDefault="00BB4A99" w:rsidP="003557B5">
            <w:pPr>
              <w:spacing w:line="360" w:lineRule="auto"/>
              <w:jc w:val="both"/>
              <w:rPr>
                <w:rFonts w:ascii="Book Antiqua" w:hAnsi="Book Antiqua"/>
                <w:bCs/>
              </w:rPr>
            </w:pPr>
            <w:r w:rsidRPr="00510ECD">
              <w:rPr>
                <w:rFonts w:ascii="Book Antiqua" w:hAnsi="Book Antiqua"/>
                <w:bCs/>
              </w:rPr>
              <w:t>Diabetic Caucasians</w:t>
            </w:r>
          </w:p>
        </w:tc>
        <w:tc>
          <w:tcPr>
            <w:tcW w:w="696" w:type="dxa"/>
            <w:tcBorders>
              <w:top w:val="nil"/>
              <w:left w:val="nil"/>
              <w:bottom w:val="nil"/>
              <w:right w:val="nil"/>
            </w:tcBorders>
          </w:tcPr>
          <w:p w:rsidR="00BB4A99" w:rsidRPr="00510ECD" w:rsidRDefault="00BB4A99" w:rsidP="003557B5">
            <w:pPr>
              <w:spacing w:line="360" w:lineRule="auto"/>
              <w:jc w:val="both"/>
              <w:rPr>
                <w:rFonts w:ascii="Book Antiqua" w:hAnsi="Book Antiqua"/>
              </w:rPr>
            </w:pPr>
            <w:r w:rsidRPr="00510ECD">
              <w:rPr>
                <w:rFonts w:ascii="Book Antiqua" w:hAnsi="Book Antiqua"/>
              </w:rPr>
              <w:t>350</w:t>
            </w:r>
          </w:p>
        </w:tc>
        <w:tc>
          <w:tcPr>
            <w:tcW w:w="2150" w:type="dxa"/>
            <w:gridSpan w:val="4"/>
            <w:tcBorders>
              <w:top w:val="nil"/>
              <w:left w:val="nil"/>
              <w:bottom w:val="nil"/>
              <w:right w:val="nil"/>
            </w:tcBorders>
          </w:tcPr>
          <w:p w:rsidR="00BB4A99" w:rsidRPr="00510ECD" w:rsidRDefault="00BB4A99" w:rsidP="003557B5">
            <w:pPr>
              <w:spacing w:line="360" w:lineRule="auto"/>
              <w:jc w:val="both"/>
              <w:rPr>
                <w:rFonts w:ascii="Book Antiqua" w:hAnsi="Book Antiqua"/>
              </w:rPr>
            </w:pPr>
            <w:r w:rsidRPr="00510ECD">
              <w:rPr>
                <w:rFonts w:ascii="Book Antiqua" w:hAnsi="Book Antiqua"/>
              </w:rPr>
              <w:t>87</w:t>
            </w:r>
          </w:p>
        </w:tc>
        <w:tc>
          <w:tcPr>
            <w:tcW w:w="1507" w:type="dxa"/>
            <w:tcBorders>
              <w:top w:val="nil"/>
              <w:left w:val="nil"/>
              <w:bottom w:val="nil"/>
              <w:right w:val="nil"/>
            </w:tcBorders>
          </w:tcPr>
          <w:p w:rsidR="00BB4A99" w:rsidRPr="00510ECD" w:rsidRDefault="00BB4A99" w:rsidP="003557B5">
            <w:pPr>
              <w:spacing w:line="360" w:lineRule="auto"/>
              <w:jc w:val="both"/>
              <w:rPr>
                <w:rFonts w:ascii="Book Antiqua" w:hAnsi="Book Antiqua"/>
              </w:rPr>
            </w:pPr>
            <w:r w:rsidRPr="00510ECD">
              <w:rPr>
                <w:rFonts w:ascii="Book Antiqua" w:hAnsi="Book Antiqua"/>
              </w:rPr>
              <w:t>13</w:t>
            </w:r>
          </w:p>
        </w:tc>
        <w:tc>
          <w:tcPr>
            <w:tcW w:w="2594" w:type="dxa"/>
            <w:tcBorders>
              <w:top w:val="nil"/>
              <w:left w:val="nil"/>
              <w:bottom w:val="nil"/>
              <w:right w:val="nil"/>
            </w:tcBorders>
          </w:tcPr>
          <w:p w:rsidR="00BB4A99" w:rsidRPr="00510ECD" w:rsidRDefault="00BB4A99" w:rsidP="003557B5">
            <w:pPr>
              <w:spacing w:line="360" w:lineRule="auto"/>
              <w:jc w:val="both"/>
              <w:rPr>
                <w:rFonts w:ascii="Book Antiqua" w:hAnsi="Book Antiqua"/>
              </w:rPr>
            </w:pPr>
            <w:r w:rsidRPr="00510ECD">
              <w:rPr>
                <w:rFonts w:ascii="Book Antiqua" w:hAnsi="Book Antiqua"/>
              </w:rPr>
              <w:t xml:space="preserve">Chan </w:t>
            </w:r>
            <w:r w:rsidR="00CF0E6D" w:rsidRPr="00510ECD">
              <w:rPr>
                <w:rFonts w:ascii="Book Antiqua" w:eastAsiaTheme="minorEastAsia" w:hAnsi="Book Antiqua" w:hint="eastAsia"/>
                <w:i/>
                <w:lang w:eastAsia="zh-CN"/>
              </w:rPr>
              <w:t>et al</w:t>
            </w:r>
            <w:r w:rsidR="00CF0E6D" w:rsidRPr="00510ECD">
              <w:rPr>
                <w:rFonts w:ascii="Book Antiqua" w:eastAsiaTheme="minorEastAsia" w:hAnsi="Book Antiqua" w:hint="eastAsia"/>
                <w:vertAlign w:val="superscript"/>
                <w:lang w:eastAsia="zh-CN"/>
              </w:rPr>
              <w:t xml:space="preserve">[37] </w:t>
            </w:r>
            <w:r w:rsidRPr="00510ECD">
              <w:rPr>
                <w:rFonts w:ascii="Book Antiqua" w:hAnsi="Book Antiqua"/>
              </w:rPr>
              <w:t>2011</w:t>
            </w:r>
          </w:p>
        </w:tc>
      </w:tr>
      <w:tr w:rsidR="00510ECD" w:rsidRPr="00510ECD" w:rsidTr="00DF4C0D">
        <w:tc>
          <w:tcPr>
            <w:tcW w:w="468" w:type="dxa"/>
            <w:vMerge w:val="restart"/>
            <w:tcBorders>
              <w:top w:val="nil"/>
              <w:left w:val="nil"/>
              <w:bottom w:val="nil"/>
              <w:right w:val="nil"/>
            </w:tcBorders>
          </w:tcPr>
          <w:p w:rsidR="00BB4A99" w:rsidRPr="00510ECD" w:rsidRDefault="00BB4A99" w:rsidP="003557B5">
            <w:pPr>
              <w:spacing w:line="360" w:lineRule="auto"/>
              <w:jc w:val="both"/>
              <w:rPr>
                <w:rFonts w:ascii="Book Antiqua" w:hAnsi="Book Antiqua"/>
                <w:bCs/>
              </w:rPr>
            </w:pPr>
            <w:r w:rsidRPr="00510ECD">
              <w:rPr>
                <w:rFonts w:ascii="Book Antiqua" w:hAnsi="Book Antiqua"/>
                <w:bCs/>
              </w:rPr>
              <w:t>10</w:t>
            </w:r>
          </w:p>
        </w:tc>
        <w:tc>
          <w:tcPr>
            <w:tcW w:w="2577" w:type="dxa"/>
            <w:tcBorders>
              <w:top w:val="nil"/>
              <w:left w:val="nil"/>
              <w:bottom w:val="nil"/>
              <w:right w:val="nil"/>
            </w:tcBorders>
          </w:tcPr>
          <w:p w:rsidR="00BB4A99" w:rsidRPr="00510ECD" w:rsidRDefault="00BB4A99" w:rsidP="003557B5">
            <w:pPr>
              <w:spacing w:line="360" w:lineRule="auto"/>
              <w:jc w:val="both"/>
              <w:rPr>
                <w:rFonts w:ascii="Book Antiqua" w:hAnsi="Book Antiqua"/>
                <w:bCs/>
              </w:rPr>
            </w:pPr>
            <w:r w:rsidRPr="00510ECD">
              <w:rPr>
                <w:rFonts w:ascii="Book Antiqua" w:hAnsi="Book Antiqua"/>
                <w:bCs/>
              </w:rPr>
              <w:t>Diabetic Indians</w:t>
            </w:r>
          </w:p>
        </w:tc>
        <w:tc>
          <w:tcPr>
            <w:tcW w:w="696" w:type="dxa"/>
            <w:tcBorders>
              <w:top w:val="nil"/>
              <w:left w:val="nil"/>
              <w:bottom w:val="nil"/>
              <w:right w:val="nil"/>
            </w:tcBorders>
          </w:tcPr>
          <w:p w:rsidR="00BB4A99" w:rsidRPr="00510ECD" w:rsidRDefault="00BB4A99" w:rsidP="003557B5">
            <w:pPr>
              <w:spacing w:line="360" w:lineRule="auto"/>
              <w:jc w:val="both"/>
              <w:rPr>
                <w:rFonts w:ascii="Book Antiqua" w:hAnsi="Book Antiqua"/>
              </w:rPr>
            </w:pPr>
            <w:r w:rsidRPr="00510ECD">
              <w:rPr>
                <w:rFonts w:ascii="Book Antiqua" w:hAnsi="Book Antiqua"/>
              </w:rPr>
              <w:t>40</w:t>
            </w:r>
          </w:p>
        </w:tc>
        <w:tc>
          <w:tcPr>
            <w:tcW w:w="1075" w:type="dxa"/>
            <w:tcBorders>
              <w:top w:val="nil"/>
              <w:left w:val="nil"/>
              <w:bottom w:val="nil"/>
              <w:right w:val="nil"/>
            </w:tcBorders>
          </w:tcPr>
          <w:p w:rsidR="00BB4A99" w:rsidRPr="00510ECD" w:rsidRDefault="00BB4A99" w:rsidP="003557B5">
            <w:pPr>
              <w:spacing w:line="360" w:lineRule="auto"/>
              <w:jc w:val="both"/>
              <w:rPr>
                <w:rFonts w:ascii="Book Antiqua" w:hAnsi="Book Antiqua"/>
              </w:rPr>
            </w:pPr>
            <w:r w:rsidRPr="00510ECD">
              <w:rPr>
                <w:rFonts w:ascii="Book Antiqua" w:hAnsi="Book Antiqua"/>
              </w:rPr>
              <w:t>87.5</w:t>
            </w:r>
          </w:p>
        </w:tc>
        <w:tc>
          <w:tcPr>
            <w:tcW w:w="1075" w:type="dxa"/>
            <w:gridSpan w:val="3"/>
            <w:tcBorders>
              <w:top w:val="nil"/>
              <w:left w:val="nil"/>
              <w:bottom w:val="nil"/>
              <w:right w:val="nil"/>
            </w:tcBorders>
          </w:tcPr>
          <w:p w:rsidR="00BB4A99" w:rsidRPr="00510ECD" w:rsidRDefault="00BB4A99" w:rsidP="003557B5">
            <w:pPr>
              <w:spacing w:line="360" w:lineRule="auto"/>
              <w:jc w:val="both"/>
              <w:rPr>
                <w:rFonts w:ascii="Book Antiqua" w:hAnsi="Book Antiqua"/>
              </w:rPr>
            </w:pPr>
            <w:r w:rsidRPr="00510ECD">
              <w:rPr>
                <w:rFonts w:ascii="Book Antiqua" w:hAnsi="Book Antiqua"/>
              </w:rPr>
              <w:t>5</w:t>
            </w:r>
          </w:p>
        </w:tc>
        <w:tc>
          <w:tcPr>
            <w:tcW w:w="1507" w:type="dxa"/>
            <w:tcBorders>
              <w:top w:val="nil"/>
              <w:left w:val="nil"/>
              <w:bottom w:val="nil"/>
              <w:right w:val="nil"/>
            </w:tcBorders>
          </w:tcPr>
          <w:p w:rsidR="00BB4A99" w:rsidRPr="00510ECD" w:rsidRDefault="00BB4A99" w:rsidP="003557B5">
            <w:pPr>
              <w:spacing w:line="360" w:lineRule="auto"/>
              <w:jc w:val="both"/>
              <w:rPr>
                <w:rFonts w:ascii="Book Antiqua" w:hAnsi="Book Antiqua"/>
              </w:rPr>
            </w:pPr>
            <w:r w:rsidRPr="00510ECD">
              <w:rPr>
                <w:rFonts w:ascii="Book Antiqua" w:hAnsi="Book Antiqua"/>
              </w:rPr>
              <w:t>7.5</w:t>
            </w:r>
          </w:p>
        </w:tc>
        <w:tc>
          <w:tcPr>
            <w:tcW w:w="2594" w:type="dxa"/>
            <w:vMerge w:val="restart"/>
            <w:tcBorders>
              <w:top w:val="nil"/>
              <w:left w:val="nil"/>
              <w:bottom w:val="nil"/>
              <w:right w:val="nil"/>
            </w:tcBorders>
          </w:tcPr>
          <w:p w:rsidR="00BB4A99" w:rsidRPr="00510ECD" w:rsidRDefault="00BB4A99" w:rsidP="00CF0E6D">
            <w:pPr>
              <w:spacing w:line="360" w:lineRule="auto"/>
              <w:jc w:val="both"/>
              <w:rPr>
                <w:rFonts w:ascii="Book Antiqua" w:hAnsi="Book Antiqua"/>
              </w:rPr>
            </w:pPr>
            <w:r w:rsidRPr="00510ECD">
              <w:rPr>
                <w:rFonts w:ascii="Book Antiqua" w:hAnsi="Book Antiqua"/>
              </w:rPr>
              <w:t>Mukhopadhyaya</w:t>
            </w:r>
            <w:r w:rsidR="00907239" w:rsidRPr="00510ECD">
              <w:rPr>
                <w:rFonts w:ascii="Book Antiqua" w:hAnsi="Book Antiqua"/>
              </w:rPr>
              <w:t xml:space="preserve"> </w:t>
            </w:r>
            <w:r w:rsidR="00CF0E6D" w:rsidRPr="00510ECD">
              <w:rPr>
                <w:rFonts w:ascii="Book Antiqua" w:eastAsiaTheme="minorEastAsia" w:hAnsi="Book Antiqua" w:hint="eastAsia"/>
                <w:i/>
                <w:lang w:eastAsia="zh-CN"/>
              </w:rPr>
              <w:t>et al</w:t>
            </w:r>
            <w:r w:rsidR="00CF0E6D" w:rsidRPr="00510ECD">
              <w:rPr>
                <w:rFonts w:ascii="Book Antiqua" w:eastAsiaTheme="minorEastAsia" w:hAnsi="Book Antiqua" w:hint="eastAsia"/>
                <w:vertAlign w:val="superscript"/>
                <w:lang w:eastAsia="zh-CN"/>
              </w:rPr>
              <w:t>[33]</w:t>
            </w:r>
            <w:r w:rsidR="00CF0E6D" w:rsidRPr="00510ECD">
              <w:rPr>
                <w:rFonts w:ascii="Book Antiqua" w:hAnsi="Book Antiqua"/>
              </w:rPr>
              <w:t xml:space="preserve"> </w:t>
            </w:r>
            <w:r w:rsidRPr="00510ECD">
              <w:rPr>
                <w:rFonts w:ascii="Book Antiqua" w:hAnsi="Book Antiqua"/>
              </w:rPr>
              <w:t>2010</w:t>
            </w:r>
            <w:r w:rsidR="00133AD0" w:rsidRPr="00510ECD">
              <w:rPr>
                <w:rFonts w:ascii="Book Antiqua" w:hAnsi="Book Antiqua"/>
              </w:rPr>
              <w:t xml:space="preserve"> </w:t>
            </w:r>
          </w:p>
        </w:tc>
      </w:tr>
      <w:tr w:rsidR="00510ECD" w:rsidRPr="00510ECD" w:rsidTr="00DF4C0D">
        <w:tc>
          <w:tcPr>
            <w:tcW w:w="468" w:type="dxa"/>
            <w:vMerge/>
            <w:tcBorders>
              <w:top w:val="nil"/>
              <w:left w:val="nil"/>
              <w:bottom w:val="nil"/>
              <w:right w:val="nil"/>
            </w:tcBorders>
          </w:tcPr>
          <w:p w:rsidR="00BB4A99" w:rsidRPr="00510ECD" w:rsidRDefault="00BB4A99" w:rsidP="003557B5">
            <w:pPr>
              <w:spacing w:line="360" w:lineRule="auto"/>
              <w:jc w:val="both"/>
              <w:rPr>
                <w:rFonts w:ascii="Book Antiqua" w:hAnsi="Book Antiqua"/>
                <w:bCs/>
              </w:rPr>
            </w:pPr>
          </w:p>
        </w:tc>
        <w:tc>
          <w:tcPr>
            <w:tcW w:w="2577" w:type="dxa"/>
            <w:tcBorders>
              <w:top w:val="nil"/>
              <w:left w:val="nil"/>
              <w:bottom w:val="nil"/>
              <w:right w:val="nil"/>
            </w:tcBorders>
          </w:tcPr>
          <w:p w:rsidR="00BB4A99" w:rsidRPr="00510ECD" w:rsidRDefault="00BB4A99" w:rsidP="003557B5">
            <w:pPr>
              <w:spacing w:line="360" w:lineRule="auto"/>
              <w:jc w:val="both"/>
              <w:rPr>
                <w:rFonts w:ascii="Book Antiqua" w:hAnsi="Book Antiqua"/>
                <w:bCs/>
              </w:rPr>
            </w:pPr>
            <w:r w:rsidRPr="00510ECD">
              <w:rPr>
                <w:rFonts w:ascii="Book Antiqua" w:hAnsi="Book Antiqua"/>
                <w:bCs/>
              </w:rPr>
              <w:t>Healthy Indians</w:t>
            </w:r>
          </w:p>
        </w:tc>
        <w:tc>
          <w:tcPr>
            <w:tcW w:w="696" w:type="dxa"/>
            <w:tcBorders>
              <w:top w:val="nil"/>
              <w:left w:val="nil"/>
              <w:bottom w:val="nil"/>
              <w:right w:val="nil"/>
            </w:tcBorders>
          </w:tcPr>
          <w:p w:rsidR="00BB4A99" w:rsidRPr="00510ECD" w:rsidRDefault="00BB4A99" w:rsidP="003557B5">
            <w:pPr>
              <w:spacing w:line="360" w:lineRule="auto"/>
              <w:jc w:val="both"/>
              <w:rPr>
                <w:rFonts w:ascii="Book Antiqua" w:hAnsi="Book Antiqua"/>
              </w:rPr>
            </w:pPr>
            <w:r w:rsidRPr="00510ECD">
              <w:rPr>
                <w:rFonts w:ascii="Book Antiqua" w:hAnsi="Book Antiqua"/>
              </w:rPr>
              <w:t>40</w:t>
            </w:r>
          </w:p>
        </w:tc>
        <w:tc>
          <w:tcPr>
            <w:tcW w:w="1082" w:type="dxa"/>
            <w:gridSpan w:val="2"/>
            <w:tcBorders>
              <w:top w:val="nil"/>
              <w:left w:val="nil"/>
              <w:bottom w:val="nil"/>
              <w:right w:val="nil"/>
            </w:tcBorders>
          </w:tcPr>
          <w:p w:rsidR="00BB4A99" w:rsidRPr="00510ECD" w:rsidRDefault="00BB4A99" w:rsidP="003557B5">
            <w:pPr>
              <w:spacing w:line="360" w:lineRule="auto"/>
              <w:jc w:val="both"/>
              <w:rPr>
                <w:rFonts w:ascii="Book Antiqua" w:hAnsi="Book Antiqua"/>
              </w:rPr>
            </w:pPr>
            <w:r w:rsidRPr="00510ECD">
              <w:rPr>
                <w:rFonts w:ascii="Book Antiqua" w:hAnsi="Book Antiqua"/>
              </w:rPr>
              <w:t>92.5</w:t>
            </w:r>
          </w:p>
        </w:tc>
        <w:tc>
          <w:tcPr>
            <w:tcW w:w="1068" w:type="dxa"/>
            <w:gridSpan w:val="2"/>
            <w:tcBorders>
              <w:top w:val="nil"/>
              <w:left w:val="nil"/>
              <w:bottom w:val="nil"/>
              <w:right w:val="nil"/>
            </w:tcBorders>
          </w:tcPr>
          <w:p w:rsidR="00BB4A99" w:rsidRPr="00510ECD" w:rsidRDefault="00BB4A99" w:rsidP="003557B5">
            <w:pPr>
              <w:spacing w:line="360" w:lineRule="auto"/>
              <w:jc w:val="both"/>
              <w:rPr>
                <w:rFonts w:ascii="Book Antiqua" w:hAnsi="Book Antiqua"/>
              </w:rPr>
            </w:pPr>
            <w:r w:rsidRPr="00510ECD">
              <w:rPr>
                <w:rFonts w:ascii="Book Antiqua" w:hAnsi="Book Antiqua"/>
              </w:rPr>
              <w:t>0</w:t>
            </w:r>
          </w:p>
        </w:tc>
        <w:tc>
          <w:tcPr>
            <w:tcW w:w="1507" w:type="dxa"/>
            <w:tcBorders>
              <w:top w:val="nil"/>
              <w:left w:val="nil"/>
              <w:bottom w:val="nil"/>
              <w:right w:val="nil"/>
            </w:tcBorders>
          </w:tcPr>
          <w:p w:rsidR="00BB4A99" w:rsidRPr="00510ECD" w:rsidRDefault="00BB4A99" w:rsidP="003557B5">
            <w:pPr>
              <w:spacing w:line="360" w:lineRule="auto"/>
              <w:jc w:val="both"/>
              <w:rPr>
                <w:rFonts w:ascii="Book Antiqua" w:hAnsi="Book Antiqua"/>
              </w:rPr>
            </w:pPr>
            <w:r w:rsidRPr="00510ECD">
              <w:rPr>
                <w:rFonts w:ascii="Book Antiqua" w:hAnsi="Book Antiqua"/>
              </w:rPr>
              <w:t>7.5</w:t>
            </w:r>
          </w:p>
        </w:tc>
        <w:tc>
          <w:tcPr>
            <w:tcW w:w="2594" w:type="dxa"/>
            <w:vMerge/>
            <w:tcBorders>
              <w:top w:val="nil"/>
              <w:left w:val="nil"/>
              <w:bottom w:val="nil"/>
              <w:right w:val="nil"/>
            </w:tcBorders>
          </w:tcPr>
          <w:p w:rsidR="00BB4A99" w:rsidRPr="00510ECD" w:rsidRDefault="00BB4A99" w:rsidP="003557B5">
            <w:pPr>
              <w:spacing w:line="360" w:lineRule="auto"/>
              <w:jc w:val="both"/>
              <w:rPr>
                <w:rFonts w:ascii="Book Antiqua" w:hAnsi="Book Antiqua"/>
              </w:rPr>
            </w:pPr>
          </w:p>
        </w:tc>
      </w:tr>
      <w:tr w:rsidR="00510ECD" w:rsidRPr="00510ECD" w:rsidTr="00DF4C0D">
        <w:trPr>
          <w:trHeight w:val="188"/>
        </w:trPr>
        <w:tc>
          <w:tcPr>
            <w:tcW w:w="468" w:type="dxa"/>
            <w:vMerge w:val="restart"/>
            <w:tcBorders>
              <w:top w:val="nil"/>
              <w:left w:val="nil"/>
              <w:bottom w:val="nil"/>
              <w:right w:val="nil"/>
            </w:tcBorders>
          </w:tcPr>
          <w:p w:rsidR="00BB4A99" w:rsidRPr="00510ECD" w:rsidRDefault="00BB4A99" w:rsidP="003557B5">
            <w:pPr>
              <w:spacing w:line="360" w:lineRule="auto"/>
              <w:jc w:val="both"/>
              <w:rPr>
                <w:rFonts w:ascii="Book Antiqua" w:hAnsi="Book Antiqua"/>
                <w:bCs/>
              </w:rPr>
            </w:pPr>
          </w:p>
        </w:tc>
        <w:tc>
          <w:tcPr>
            <w:tcW w:w="2577" w:type="dxa"/>
            <w:vMerge w:val="restart"/>
            <w:tcBorders>
              <w:top w:val="nil"/>
              <w:left w:val="nil"/>
              <w:bottom w:val="nil"/>
              <w:right w:val="nil"/>
            </w:tcBorders>
          </w:tcPr>
          <w:p w:rsidR="00BB4A99" w:rsidRPr="00510ECD" w:rsidRDefault="00BB4A99" w:rsidP="003557B5">
            <w:pPr>
              <w:spacing w:line="360" w:lineRule="auto"/>
              <w:jc w:val="both"/>
              <w:rPr>
                <w:rFonts w:ascii="Book Antiqua" w:hAnsi="Book Antiqua"/>
              </w:rPr>
            </w:pPr>
          </w:p>
        </w:tc>
        <w:tc>
          <w:tcPr>
            <w:tcW w:w="696" w:type="dxa"/>
            <w:vMerge w:val="restart"/>
            <w:tcBorders>
              <w:top w:val="nil"/>
              <w:left w:val="nil"/>
              <w:bottom w:val="nil"/>
              <w:right w:val="nil"/>
            </w:tcBorders>
          </w:tcPr>
          <w:p w:rsidR="00BB4A99" w:rsidRPr="00510ECD" w:rsidRDefault="00BB4A99" w:rsidP="003557B5">
            <w:pPr>
              <w:spacing w:line="360" w:lineRule="auto"/>
              <w:jc w:val="both"/>
              <w:rPr>
                <w:rFonts w:ascii="Book Antiqua" w:hAnsi="Book Antiqua"/>
              </w:rPr>
            </w:pPr>
          </w:p>
        </w:tc>
        <w:tc>
          <w:tcPr>
            <w:tcW w:w="3657" w:type="dxa"/>
            <w:gridSpan w:val="5"/>
            <w:tcBorders>
              <w:top w:val="nil"/>
              <w:left w:val="nil"/>
              <w:bottom w:val="nil"/>
              <w:right w:val="nil"/>
            </w:tcBorders>
          </w:tcPr>
          <w:p w:rsidR="00BB4A99" w:rsidRPr="00510ECD" w:rsidRDefault="00CF0E6D" w:rsidP="003557B5">
            <w:pPr>
              <w:spacing w:line="360" w:lineRule="auto"/>
              <w:jc w:val="both"/>
              <w:rPr>
                <w:rFonts w:ascii="Book Antiqua" w:hAnsi="Book Antiqua"/>
              </w:rPr>
            </w:pPr>
            <w:r w:rsidRPr="00510ECD">
              <w:rPr>
                <w:rFonts w:ascii="Book Antiqua" w:hAnsi="Book Antiqua"/>
                <w:b/>
              </w:rPr>
              <w:t>TNFα</w:t>
            </w:r>
            <w:r w:rsidR="00907239" w:rsidRPr="00510ECD">
              <w:rPr>
                <w:rFonts w:ascii="Book Antiqua" w:eastAsiaTheme="minorEastAsia" w:hAnsi="Book Antiqua" w:hint="eastAsia"/>
                <w:b/>
                <w:lang w:eastAsia="zh-CN"/>
              </w:rPr>
              <w:t xml:space="preserve"> </w:t>
            </w:r>
            <w:r w:rsidR="00BB4A99" w:rsidRPr="00510ECD">
              <w:rPr>
                <w:rFonts w:ascii="Book Antiqua" w:hAnsi="Book Antiqua"/>
                <w:b/>
              </w:rPr>
              <w:t>-238 G/A allele frequency</w:t>
            </w:r>
          </w:p>
        </w:tc>
        <w:tc>
          <w:tcPr>
            <w:tcW w:w="2594" w:type="dxa"/>
            <w:vMerge w:val="restart"/>
            <w:tcBorders>
              <w:top w:val="nil"/>
              <w:left w:val="nil"/>
              <w:bottom w:val="nil"/>
              <w:right w:val="nil"/>
            </w:tcBorders>
          </w:tcPr>
          <w:p w:rsidR="00BB4A99" w:rsidRPr="00510ECD" w:rsidRDefault="00BB4A99" w:rsidP="003557B5">
            <w:pPr>
              <w:spacing w:line="360" w:lineRule="auto"/>
              <w:jc w:val="both"/>
              <w:rPr>
                <w:rFonts w:ascii="Book Antiqua" w:hAnsi="Book Antiqua"/>
                <w:b/>
              </w:rPr>
            </w:pPr>
          </w:p>
        </w:tc>
      </w:tr>
      <w:tr w:rsidR="00510ECD" w:rsidRPr="00510ECD" w:rsidTr="00DF4C0D">
        <w:trPr>
          <w:trHeight w:val="305"/>
        </w:trPr>
        <w:tc>
          <w:tcPr>
            <w:tcW w:w="468" w:type="dxa"/>
            <w:vMerge/>
            <w:tcBorders>
              <w:top w:val="nil"/>
              <w:left w:val="nil"/>
              <w:bottom w:val="nil"/>
              <w:right w:val="nil"/>
            </w:tcBorders>
          </w:tcPr>
          <w:p w:rsidR="00BB4A99" w:rsidRPr="00510ECD" w:rsidRDefault="00BB4A99" w:rsidP="003557B5">
            <w:pPr>
              <w:spacing w:line="360" w:lineRule="auto"/>
              <w:jc w:val="both"/>
              <w:rPr>
                <w:rFonts w:ascii="Book Antiqua" w:hAnsi="Book Antiqua"/>
                <w:bCs/>
              </w:rPr>
            </w:pPr>
          </w:p>
        </w:tc>
        <w:tc>
          <w:tcPr>
            <w:tcW w:w="2577" w:type="dxa"/>
            <w:vMerge/>
            <w:tcBorders>
              <w:top w:val="nil"/>
              <w:left w:val="nil"/>
              <w:bottom w:val="nil"/>
              <w:right w:val="nil"/>
            </w:tcBorders>
          </w:tcPr>
          <w:p w:rsidR="00BB4A99" w:rsidRPr="00510ECD" w:rsidRDefault="00BB4A99" w:rsidP="003557B5">
            <w:pPr>
              <w:spacing w:line="360" w:lineRule="auto"/>
              <w:jc w:val="both"/>
              <w:rPr>
                <w:rFonts w:ascii="Book Antiqua" w:hAnsi="Book Antiqua"/>
              </w:rPr>
            </w:pPr>
          </w:p>
        </w:tc>
        <w:tc>
          <w:tcPr>
            <w:tcW w:w="696" w:type="dxa"/>
            <w:vMerge/>
            <w:tcBorders>
              <w:top w:val="nil"/>
              <w:left w:val="nil"/>
              <w:bottom w:val="nil"/>
              <w:right w:val="nil"/>
            </w:tcBorders>
          </w:tcPr>
          <w:p w:rsidR="00BB4A99" w:rsidRPr="00510ECD" w:rsidRDefault="00BB4A99" w:rsidP="003557B5">
            <w:pPr>
              <w:spacing w:line="360" w:lineRule="auto"/>
              <w:jc w:val="both"/>
              <w:rPr>
                <w:rFonts w:ascii="Book Antiqua" w:hAnsi="Book Antiqua"/>
              </w:rPr>
            </w:pPr>
          </w:p>
        </w:tc>
        <w:tc>
          <w:tcPr>
            <w:tcW w:w="1082" w:type="dxa"/>
            <w:gridSpan w:val="2"/>
            <w:tcBorders>
              <w:top w:val="nil"/>
              <w:left w:val="nil"/>
              <w:bottom w:val="nil"/>
              <w:right w:val="nil"/>
            </w:tcBorders>
          </w:tcPr>
          <w:p w:rsidR="00BB4A99" w:rsidRPr="00510ECD" w:rsidRDefault="00BB4A99" w:rsidP="003557B5">
            <w:pPr>
              <w:spacing w:line="360" w:lineRule="auto"/>
              <w:jc w:val="both"/>
              <w:rPr>
                <w:rFonts w:ascii="Book Antiqua" w:hAnsi="Book Antiqua"/>
                <w:b/>
              </w:rPr>
            </w:pPr>
            <w:r w:rsidRPr="00510ECD">
              <w:rPr>
                <w:rFonts w:ascii="Book Antiqua" w:hAnsi="Book Antiqua"/>
                <w:b/>
              </w:rPr>
              <w:t>GG (%)</w:t>
            </w:r>
          </w:p>
        </w:tc>
        <w:tc>
          <w:tcPr>
            <w:tcW w:w="1068" w:type="dxa"/>
            <w:gridSpan w:val="2"/>
            <w:tcBorders>
              <w:top w:val="nil"/>
              <w:left w:val="nil"/>
              <w:bottom w:val="nil"/>
              <w:right w:val="nil"/>
            </w:tcBorders>
          </w:tcPr>
          <w:p w:rsidR="00BB4A99" w:rsidRPr="00510ECD" w:rsidRDefault="00BB4A99" w:rsidP="003557B5">
            <w:pPr>
              <w:spacing w:line="360" w:lineRule="auto"/>
              <w:jc w:val="both"/>
              <w:rPr>
                <w:rFonts w:ascii="Book Antiqua" w:hAnsi="Book Antiqua"/>
                <w:b/>
              </w:rPr>
            </w:pPr>
            <w:r w:rsidRPr="00510ECD">
              <w:rPr>
                <w:rFonts w:ascii="Book Antiqua" w:hAnsi="Book Antiqua"/>
                <w:b/>
              </w:rPr>
              <w:t>GA (%)</w:t>
            </w:r>
          </w:p>
        </w:tc>
        <w:tc>
          <w:tcPr>
            <w:tcW w:w="1507" w:type="dxa"/>
            <w:tcBorders>
              <w:top w:val="nil"/>
              <w:left w:val="nil"/>
              <w:bottom w:val="nil"/>
              <w:right w:val="nil"/>
            </w:tcBorders>
          </w:tcPr>
          <w:p w:rsidR="00BB4A99" w:rsidRPr="00510ECD" w:rsidRDefault="00BB4A99" w:rsidP="003557B5">
            <w:pPr>
              <w:spacing w:line="360" w:lineRule="auto"/>
              <w:jc w:val="both"/>
              <w:rPr>
                <w:rFonts w:ascii="Book Antiqua" w:hAnsi="Book Antiqua"/>
                <w:b/>
              </w:rPr>
            </w:pPr>
            <w:r w:rsidRPr="00510ECD">
              <w:rPr>
                <w:rFonts w:ascii="Book Antiqua" w:hAnsi="Book Antiqua"/>
                <w:b/>
              </w:rPr>
              <w:t>AA (%)</w:t>
            </w:r>
          </w:p>
        </w:tc>
        <w:tc>
          <w:tcPr>
            <w:tcW w:w="2594" w:type="dxa"/>
            <w:vMerge/>
            <w:tcBorders>
              <w:top w:val="nil"/>
              <w:left w:val="nil"/>
              <w:bottom w:val="nil"/>
              <w:right w:val="nil"/>
            </w:tcBorders>
          </w:tcPr>
          <w:p w:rsidR="00BB4A99" w:rsidRPr="00510ECD" w:rsidRDefault="00BB4A99" w:rsidP="003557B5">
            <w:pPr>
              <w:spacing w:line="360" w:lineRule="auto"/>
              <w:jc w:val="both"/>
              <w:rPr>
                <w:rFonts w:ascii="Book Antiqua" w:hAnsi="Book Antiqua"/>
                <w:b/>
              </w:rPr>
            </w:pPr>
          </w:p>
        </w:tc>
      </w:tr>
      <w:tr w:rsidR="00510ECD" w:rsidRPr="00510ECD" w:rsidTr="00DF4C0D">
        <w:trPr>
          <w:trHeight w:val="278"/>
        </w:trPr>
        <w:tc>
          <w:tcPr>
            <w:tcW w:w="468" w:type="dxa"/>
            <w:tcBorders>
              <w:top w:val="nil"/>
              <w:left w:val="nil"/>
              <w:bottom w:val="nil"/>
              <w:right w:val="nil"/>
            </w:tcBorders>
          </w:tcPr>
          <w:p w:rsidR="00BB4A99" w:rsidRPr="00510ECD" w:rsidRDefault="00BB4A99" w:rsidP="003557B5">
            <w:pPr>
              <w:spacing w:line="360" w:lineRule="auto"/>
              <w:jc w:val="both"/>
              <w:rPr>
                <w:rFonts w:ascii="Book Antiqua" w:hAnsi="Book Antiqua"/>
                <w:bCs/>
              </w:rPr>
            </w:pPr>
            <w:r w:rsidRPr="00510ECD">
              <w:rPr>
                <w:rFonts w:ascii="Book Antiqua" w:hAnsi="Book Antiqua"/>
                <w:bCs/>
              </w:rPr>
              <w:t>11</w:t>
            </w:r>
          </w:p>
        </w:tc>
        <w:tc>
          <w:tcPr>
            <w:tcW w:w="2577" w:type="dxa"/>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rPr>
            </w:pPr>
            <w:r w:rsidRPr="00510ECD">
              <w:rPr>
                <w:rFonts w:ascii="Book Antiqua" w:hAnsi="Book Antiqua"/>
              </w:rPr>
              <w:t>Healthy Iranians</w:t>
            </w:r>
          </w:p>
        </w:tc>
        <w:tc>
          <w:tcPr>
            <w:tcW w:w="696" w:type="dxa"/>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rPr>
            </w:pPr>
            <w:r w:rsidRPr="00510ECD">
              <w:rPr>
                <w:rFonts w:ascii="Book Antiqua" w:hAnsi="Book Antiqua"/>
              </w:rPr>
              <w:t>202</w:t>
            </w:r>
          </w:p>
        </w:tc>
        <w:tc>
          <w:tcPr>
            <w:tcW w:w="1082" w:type="dxa"/>
            <w:gridSpan w:val="2"/>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rPr>
            </w:pPr>
            <w:r w:rsidRPr="00510ECD">
              <w:rPr>
                <w:rFonts w:ascii="Book Antiqua" w:hAnsi="Book Antiqua"/>
              </w:rPr>
              <w:t>79.3</w:t>
            </w:r>
          </w:p>
        </w:tc>
        <w:tc>
          <w:tcPr>
            <w:tcW w:w="1045" w:type="dxa"/>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rPr>
            </w:pPr>
            <w:r w:rsidRPr="00510ECD">
              <w:rPr>
                <w:rFonts w:ascii="Book Antiqua" w:hAnsi="Book Antiqua"/>
              </w:rPr>
              <w:t xml:space="preserve">19.2 </w:t>
            </w:r>
          </w:p>
        </w:tc>
        <w:tc>
          <w:tcPr>
            <w:tcW w:w="1530" w:type="dxa"/>
            <w:gridSpan w:val="2"/>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rPr>
            </w:pPr>
            <w:r w:rsidRPr="00510ECD">
              <w:rPr>
                <w:rFonts w:ascii="Book Antiqua" w:hAnsi="Book Antiqua"/>
              </w:rPr>
              <w:t>1.5</w:t>
            </w:r>
          </w:p>
        </w:tc>
        <w:tc>
          <w:tcPr>
            <w:tcW w:w="2594" w:type="dxa"/>
            <w:tcBorders>
              <w:top w:val="nil"/>
              <w:left w:val="nil"/>
              <w:bottom w:val="nil"/>
              <w:right w:val="nil"/>
            </w:tcBorders>
          </w:tcPr>
          <w:p w:rsidR="00BB4A99" w:rsidRPr="00510ECD" w:rsidRDefault="00BB4A99" w:rsidP="00CF0E6D">
            <w:pPr>
              <w:tabs>
                <w:tab w:val="left" w:pos="3722"/>
              </w:tabs>
              <w:spacing w:line="360" w:lineRule="auto"/>
              <w:jc w:val="both"/>
              <w:rPr>
                <w:rFonts w:ascii="Book Antiqua" w:hAnsi="Book Antiqua"/>
              </w:rPr>
            </w:pPr>
            <w:r w:rsidRPr="00510ECD">
              <w:rPr>
                <w:rFonts w:ascii="Book Antiqua" w:hAnsi="Book Antiqua"/>
              </w:rPr>
              <w:t>Hedayati</w:t>
            </w:r>
            <w:r w:rsidR="00907239" w:rsidRPr="00510ECD">
              <w:rPr>
                <w:rFonts w:ascii="Book Antiqua" w:hAnsi="Book Antiqua"/>
              </w:rPr>
              <w:t xml:space="preserve"> </w:t>
            </w:r>
            <w:r w:rsidR="00CF0E6D" w:rsidRPr="00510ECD">
              <w:rPr>
                <w:rFonts w:ascii="Book Antiqua" w:eastAsiaTheme="minorEastAsia" w:hAnsi="Book Antiqua" w:hint="eastAsia"/>
                <w:i/>
                <w:lang w:eastAsia="zh-CN"/>
              </w:rPr>
              <w:t>et al</w:t>
            </w:r>
            <w:r w:rsidR="00CF0E6D" w:rsidRPr="00510ECD">
              <w:rPr>
                <w:rFonts w:ascii="Book Antiqua" w:eastAsiaTheme="minorEastAsia" w:hAnsi="Book Antiqua" w:hint="eastAsia"/>
                <w:vertAlign w:val="superscript"/>
                <w:lang w:eastAsia="zh-CN"/>
              </w:rPr>
              <w:t>[38]</w:t>
            </w:r>
            <w:r w:rsidR="00CF0E6D" w:rsidRPr="00510ECD">
              <w:rPr>
                <w:rFonts w:ascii="Book Antiqua" w:hAnsi="Book Antiqua"/>
              </w:rPr>
              <w:t xml:space="preserve"> </w:t>
            </w:r>
            <w:r w:rsidRPr="00510ECD">
              <w:rPr>
                <w:rFonts w:ascii="Book Antiqua" w:hAnsi="Book Antiqua"/>
              </w:rPr>
              <w:t>2012</w:t>
            </w:r>
            <w:r w:rsidR="00476D38" w:rsidRPr="00510ECD">
              <w:rPr>
                <w:rFonts w:ascii="Book Antiqua" w:hAnsi="Book Antiqua"/>
              </w:rPr>
              <w:t xml:space="preserve"> </w:t>
            </w:r>
          </w:p>
        </w:tc>
      </w:tr>
      <w:tr w:rsidR="00510ECD" w:rsidRPr="00510ECD" w:rsidTr="00DF4C0D">
        <w:trPr>
          <w:trHeight w:val="215"/>
        </w:trPr>
        <w:tc>
          <w:tcPr>
            <w:tcW w:w="468" w:type="dxa"/>
            <w:tcBorders>
              <w:top w:val="nil"/>
              <w:left w:val="nil"/>
              <w:bottom w:val="nil"/>
              <w:right w:val="nil"/>
            </w:tcBorders>
          </w:tcPr>
          <w:p w:rsidR="00BB4A99" w:rsidRPr="00510ECD" w:rsidRDefault="00BB4A99" w:rsidP="003557B5">
            <w:pPr>
              <w:spacing w:line="360" w:lineRule="auto"/>
              <w:jc w:val="both"/>
              <w:rPr>
                <w:rFonts w:ascii="Book Antiqua" w:hAnsi="Book Antiqua"/>
                <w:bCs/>
              </w:rPr>
            </w:pPr>
            <w:r w:rsidRPr="00510ECD">
              <w:rPr>
                <w:rFonts w:ascii="Book Antiqua" w:hAnsi="Book Antiqua"/>
                <w:bCs/>
              </w:rPr>
              <w:t>12</w:t>
            </w:r>
          </w:p>
        </w:tc>
        <w:tc>
          <w:tcPr>
            <w:tcW w:w="2577" w:type="dxa"/>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b/>
                <w:u w:val="single"/>
              </w:rPr>
            </w:pPr>
            <w:r w:rsidRPr="00510ECD">
              <w:rPr>
                <w:rFonts w:ascii="Book Antiqua" w:hAnsi="Book Antiqua"/>
              </w:rPr>
              <w:t>Diabetic Canadian</w:t>
            </w:r>
            <w:r w:rsidR="004A5D77" w:rsidRPr="00510ECD">
              <w:rPr>
                <w:rFonts w:ascii="Book Antiqua" w:hAnsi="Book Antiqua"/>
                <w:b/>
                <w:u w:val="single"/>
              </w:rPr>
              <w:t>s</w:t>
            </w:r>
          </w:p>
        </w:tc>
        <w:tc>
          <w:tcPr>
            <w:tcW w:w="696" w:type="dxa"/>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rPr>
            </w:pPr>
            <w:r w:rsidRPr="00510ECD">
              <w:rPr>
                <w:rFonts w:ascii="Book Antiqua" w:hAnsi="Book Antiqua"/>
              </w:rPr>
              <w:t>123</w:t>
            </w:r>
          </w:p>
        </w:tc>
        <w:tc>
          <w:tcPr>
            <w:tcW w:w="1082" w:type="dxa"/>
            <w:gridSpan w:val="2"/>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rPr>
            </w:pPr>
            <w:r w:rsidRPr="00510ECD">
              <w:rPr>
                <w:rFonts w:ascii="Book Antiqua" w:hAnsi="Book Antiqua"/>
              </w:rPr>
              <w:t>85.4</w:t>
            </w:r>
          </w:p>
        </w:tc>
        <w:tc>
          <w:tcPr>
            <w:tcW w:w="2575" w:type="dxa"/>
            <w:gridSpan w:val="3"/>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rPr>
            </w:pPr>
            <w:r w:rsidRPr="00510ECD">
              <w:rPr>
                <w:rFonts w:ascii="Book Antiqua" w:hAnsi="Book Antiqua"/>
              </w:rPr>
              <w:t>14.6</w:t>
            </w:r>
          </w:p>
        </w:tc>
        <w:tc>
          <w:tcPr>
            <w:tcW w:w="2594" w:type="dxa"/>
            <w:tcBorders>
              <w:top w:val="nil"/>
              <w:left w:val="nil"/>
              <w:bottom w:val="nil"/>
              <w:right w:val="nil"/>
            </w:tcBorders>
          </w:tcPr>
          <w:p w:rsidR="00BB4A99" w:rsidRPr="00510ECD" w:rsidRDefault="00BB4A99" w:rsidP="00DF4C0D">
            <w:pPr>
              <w:tabs>
                <w:tab w:val="left" w:pos="3722"/>
              </w:tabs>
              <w:spacing w:line="360" w:lineRule="auto"/>
              <w:jc w:val="both"/>
              <w:rPr>
                <w:rFonts w:ascii="Book Antiqua" w:hAnsi="Book Antiqua"/>
              </w:rPr>
            </w:pPr>
            <w:r w:rsidRPr="00510ECD">
              <w:rPr>
                <w:rFonts w:ascii="Book Antiqua" w:hAnsi="Book Antiqua"/>
              </w:rPr>
              <w:t>Fontaine-Bisson</w:t>
            </w:r>
            <w:r w:rsidR="00907239" w:rsidRPr="00510ECD">
              <w:rPr>
                <w:rFonts w:ascii="Book Antiqua" w:hAnsi="Book Antiqua"/>
              </w:rPr>
              <w:t xml:space="preserve"> </w:t>
            </w:r>
            <w:r w:rsidR="00CF0E6D" w:rsidRPr="00510ECD">
              <w:rPr>
                <w:rFonts w:ascii="Book Antiqua" w:eastAsiaTheme="minorEastAsia" w:hAnsi="Book Antiqua" w:hint="eastAsia"/>
                <w:i/>
                <w:lang w:eastAsia="zh-CN"/>
              </w:rPr>
              <w:t>et al</w:t>
            </w:r>
            <w:r w:rsidR="00CF0E6D" w:rsidRPr="00510ECD">
              <w:rPr>
                <w:rFonts w:ascii="Book Antiqua" w:eastAsiaTheme="minorEastAsia" w:hAnsi="Book Antiqua" w:hint="eastAsia"/>
                <w:vertAlign w:val="superscript"/>
                <w:lang w:eastAsia="zh-CN"/>
              </w:rPr>
              <w:t>[</w:t>
            </w:r>
            <w:r w:rsidR="00DF4C0D" w:rsidRPr="00510ECD">
              <w:rPr>
                <w:rFonts w:ascii="Book Antiqua" w:eastAsiaTheme="minorEastAsia" w:hAnsi="Book Antiqua" w:hint="eastAsia"/>
                <w:vertAlign w:val="superscript"/>
                <w:lang w:eastAsia="zh-CN"/>
              </w:rPr>
              <w:t>14</w:t>
            </w:r>
            <w:r w:rsidR="00CF0E6D" w:rsidRPr="00510ECD">
              <w:rPr>
                <w:rFonts w:ascii="Book Antiqua" w:eastAsiaTheme="minorEastAsia" w:hAnsi="Book Antiqua" w:hint="eastAsia"/>
                <w:vertAlign w:val="superscript"/>
                <w:lang w:eastAsia="zh-CN"/>
              </w:rPr>
              <w:t>]</w:t>
            </w:r>
            <w:r w:rsidR="00CF0E6D" w:rsidRPr="00510ECD">
              <w:rPr>
                <w:rFonts w:ascii="Book Antiqua" w:hAnsi="Book Antiqua"/>
              </w:rPr>
              <w:t xml:space="preserve"> </w:t>
            </w:r>
            <w:r w:rsidRPr="00510ECD">
              <w:rPr>
                <w:rFonts w:ascii="Book Antiqua" w:hAnsi="Book Antiqua"/>
              </w:rPr>
              <w:t>2007</w:t>
            </w:r>
            <w:r w:rsidR="00476D38" w:rsidRPr="00510ECD">
              <w:rPr>
                <w:rFonts w:ascii="Book Antiqua" w:hAnsi="Book Antiqua"/>
              </w:rPr>
              <w:t xml:space="preserve"> </w:t>
            </w:r>
          </w:p>
        </w:tc>
      </w:tr>
      <w:tr w:rsidR="00510ECD" w:rsidRPr="00510ECD" w:rsidTr="00DF4C0D">
        <w:trPr>
          <w:trHeight w:val="215"/>
        </w:trPr>
        <w:tc>
          <w:tcPr>
            <w:tcW w:w="468" w:type="dxa"/>
            <w:tcBorders>
              <w:top w:val="nil"/>
              <w:left w:val="nil"/>
              <w:bottom w:val="nil"/>
              <w:right w:val="nil"/>
            </w:tcBorders>
          </w:tcPr>
          <w:p w:rsidR="00BB4A99" w:rsidRPr="00510ECD" w:rsidRDefault="00BB4A99" w:rsidP="003557B5">
            <w:pPr>
              <w:spacing w:line="360" w:lineRule="auto"/>
              <w:jc w:val="both"/>
              <w:rPr>
                <w:rFonts w:ascii="Book Antiqua" w:hAnsi="Book Antiqua"/>
                <w:bCs/>
              </w:rPr>
            </w:pPr>
            <w:r w:rsidRPr="00510ECD">
              <w:rPr>
                <w:rFonts w:ascii="Book Antiqua" w:hAnsi="Book Antiqua"/>
                <w:bCs/>
              </w:rPr>
              <w:t>13</w:t>
            </w:r>
          </w:p>
        </w:tc>
        <w:tc>
          <w:tcPr>
            <w:tcW w:w="2577" w:type="dxa"/>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rPr>
            </w:pPr>
            <w:r w:rsidRPr="00510ECD">
              <w:rPr>
                <w:rFonts w:ascii="Book Antiqua" w:hAnsi="Book Antiqua"/>
              </w:rPr>
              <w:t>Diabetic Chileans</w:t>
            </w:r>
          </w:p>
        </w:tc>
        <w:tc>
          <w:tcPr>
            <w:tcW w:w="696" w:type="dxa"/>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rPr>
            </w:pPr>
            <w:r w:rsidRPr="00510ECD">
              <w:rPr>
                <w:rFonts w:ascii="Book Antiqua" w:hAnsi="Book Antiqua"/>
              </w:rPr>
              <w:t>230</w:t>
            </w:r>
          </w:p>
        </w:tc>
        <w:tc>
          <w:tcPr>
            <w:tcW w:w="1082" w:type="dxa"/>
            <w:gridSpan w:val="2"/>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rPr>
            </w:pPr>
            <w:r w:rsidRPr="00510ECD">
              <w:rPr>
                <w:rFonts w:ascii="Book Antiqua" w:hAnsi="Book Antiqua"/>
              </w:rPr>
              <w:t>90</w:t>
            </w:r>
          </w:p>
        </w:tc>
        <w:tc>
          <w:tcPr>
            <w:tcW w:w="1068" w:type="dxa"/>
            <w:gridSpan w:val="2"/>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rPr>
            </w:pPr>
            <w:r w:rsidRPr="00510ECD">
              <w:rPr>
                <w:rFonts w:ascii="Book Antiqua" w:hAnsi="Book Antiqua"/>
              </w:rPr>
              <w:t xml:space="preserve">10 </w:t>
            </w:r>
          </w:p>
        </w:tc>
        <w:tc>
          <w:tcPr>
            <w:tcW w:w="1507" w:type="dxa"/>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rPr>
            </w:pPr>
            <w:r w:rsidRPr="00510ECD">
              <w:rPr>
                <w:rFonts w:ascii="Book Antiqua" w:hAnsi="Book Antiqua"/>
              </w:rPr>
              <w:t>0</w:t>
            </w:r>
          </w:p>
        </w:tc>
        <w:tc>
          <w:tcPr>
            <w:tcW w:w="2594" w:type="dxa"/>
            <w:tcBorders>
              <w:top w:val="nil"/>
              <w:left w:val="nil"/>
              <w:bottom w:val="nil"/>
              <w:right w:val="nil"/>
            </w:tcBorders>
          </w:tcPr>
          <w:p w:rsidR="00BB4A99" w:rsidRPr="00510ECD" w:rsidRDefault="00BB4A99" w:rsidP="00CF0E6D">
            <w:pPr>
              <w:tabs>
                <w:tab w:val="left" w:pos="3722"/>
              </w:tabs>
              <w:spacing w:line="360" w:lineRule="auto"/>
              <w:jc w:val="both"/>
              <w:rPr>
                <w:rFonts w:ascii="Book Antiqua" w:hAnsi="Book Antiqua"/>
              </w:rPr>
            </w:pPr>
            <w:r w:rsidRPr="00510ECD">
              <w:rPr>
                <w:rFonts w:ascii="Book Antiqua" w:hAnsi="Book Antiqua"/>
              </w:rPr>
              <w:t>Santos</w:t>
            </w:r>
            <w:r w:rsidR="00907239" w:rsidRPr="00510ECD">
              <w:rPr>
                <w:rFonts w:ascii="Book Antiqua" w:hAnsi="Book Antiqua"/>
              </w:rPr>
              <w:t xml:space="preserve"> </w:t>
            </w:r>
            <w:r w:rsidR="00CF0E6D" w:rsidRPr="00510ECD">
              <w:rPr>
                <w:rFonts w:ascii="Book Antiqua" w:eastAsiaTheme="minorEastAsia" w:hAnsi="Book Antiqua" w:hint="eastAsia"/>
                <w:i/>
                <w:lang w:eastAsia="zh-CN"/>
              </w:rPr>
              <w:t>et al</w:t>
            </w:r>
            <w:r w:rsidR="00CF0E6D" w:rsidRPr="00510ECD">
              <w:rPr>
                <w:rFonts w:ascii="Book Antiqua" w:eastAsiaTheme="minorEastAsia" w:hAnsi="Book Antiqua" w:hint="eastAsia"/>
                <w:vertAlign w:val="superscript"/>
                <w:lang w:eastAsia="zh-CN"/>
              </w:rPr>
              <w:t>[30]</w:t>
            </w:r>
            <w:r w:rsidR="00CF0E6D" w:rsidRPr="00510ECD">
              <w:rPr>
                <w:rFonts w:ascii="Book Antiqua" w:hAnsi="Book Antiqua"/>
              </w:rPr>
              <w:t xml:space="preserve"> </w:t>
            </w:r>
            <w:r w:rsidRPr="00510ECD">
              <w:rPr>
                <w:rFonts w:ascii="Book Antiqua" w:hAnsi="Book Antiqua"/>
              </w:rPr>
              <w:t>2006</w:t>
            </w:r>
            <w:r w:rsidR="004142C2" w:rsidRPr="00510ECD">
              <w:rPr>
                <w:rFonts w:ascii="Book Antiqua" w:hAnsi="Book Antiqua"/>
              </w:rPr>
              <w:t xml:space="preserve"> </w:t>
            </w:r>
          </w:p>
        </w:tc>
      </w:tr>
      <w:tr w:rsidR="00510ECD" w:rsidRPr="00510ECD" w:rsidTr="00DF4C0D">
        <w:tc>
          <w:tcPr>
            <w:tcW w:w="468" w:type="dxa"/>
            <w:vMerge w:val="restart"/>
            <w:tcBorders>
              <w:top w:val="nil"/>
              <w:left w:val="nil"/>
              <w:bottom w:val="nil"/>
              <w:right w:val="nil"/>
            </w:tcBorders>
          </w:tcPr>
          <w:p w:rsidR="00BB4A99" w:rsidRPr="00510ECD" w:rsidRDefault="00BB4A99" w:rsidP="003557B5">
            <w:pPr>
              <w:spacing w:line="360" w:lineRule="auto"/>
              <w:jc w:val="both"/>
              <w:rPr>
                <w:rFonts w:ascii="Book Antiqua" w:hAnsi="Book Antiqua"/>
                <w:bCs/>
              </w:rPr>
            </w:pPr>
          </w:p>
          <w:p w:rsidR="00BB4A99" w:rsidRPr="00510ECD" w:rsidRDefault="00BB4A99" w:rsidP="003557B5">
            <w:pPr>
              <w:spacing w:line="360" w:lineRule="auto"/>
              <w:jc w:val="both"/>
              <w:rPr>
                <w:rFonts w:ascii="Book Antiqua" w:hAnsi="Book Antiqua"/>
                <w:bCs/>
              </w:rPr>
            </w:pPr>
          </w:p>
        </w:tc>
        <w:tc>
          <w:tcPr>
            <w:tcW w:w="2577" w:type="dxa"/>
            <w:vMerge w:val="restart"/>
            <w:tcBorders>
              <w:top w:val="nil"/>
              <w:left w:val="nil"/>
              <w:bottom w:val="nil"/>
              <w:right w:val="nil"/>
            </w:tcBorders>
          </w:tcPr>
          <w:p w:rsidR="00BB4A99" w:rsidRPr="00510ECD" w:rsidRDefault="00BB4A99" w:rsidP="003557B5">
            <w:pPr>
              <w:tabs>
                <w:tab w:val="left" w:pos="525"/>
              </w:tabs>
              <w:spacing w:line="360" w:lineRule="auto"/>
              <w:jc w:val="both"/>
              <w:rPr>
                <w:rFonts w:ascii="Book Antiqua" w:hAnsi="Book Antiqua"/>
              </w:rPr>
            </w:pPr>
            <w:r w:rsidRPr="00510ECD">
              <w:rPr>
                <w:rFonts w:ascii="Book Antiqua" w:hAnsi="Book Antiqua"/>
              </w:rPr>
              <w:tab/>
            </w:r>
          </w:p>
        </w:tc>
        <w:tc>
          <w:tcPr>
            <w:tcW w:w="696" w:type="dxa"/>
            <w:vMerge w:val="restart"/>
            <w:tcBorders>
              <w:top w:val="nil"/>
              <w:left w:val="nil"/>
              <w:bottom w:val="nil"/>
              <w:right w:val="nil"/>
            </w:tcBorders>
          </w:tcPr>
          <w:p w:rsidR="00BB4A99" w:rsidRPr="00510ECD" w:rsidRDefault="00BB4A99" w:rsidP="003557B5">
            <w:pPr>
              <w:spacing w:line="360" w:lineRule="auto"/>
              <w:jc w:val="both"/>
              <w:rPr>
                <w:rFonts w:ascii="Book Antiqua" w:hAnsi="Book Antiqua"/>
              </w:rPr>
            </w:pPr>
          </w:p>
        </w:tc>
        <w:tc>
          <w:tcPr>
            <w:tcW w:w="3657" w:type="dxa"/>
            <w:gridSpan w:val="5"/>
            <w:tcBorders>
              <w:top w:val="nil"/>
              <w:left w:val="nil"/>
              <w:bottom w:val="nil"/>
              <w:right w:val="nil"/>
            </w:tcBorders>
          </w:tcPr>
          <w:p w:rsidR="00BB4A99" w:rsidRPr="00510ECD" w:rsidRDefault="00CF0E6D" w:rsidP="003557B5">
            <w:pPr>
              <w:spacing w:line="360" w:lineRule="auto"/>
              <w:jc w:val="both"/>
              <w:rPr>
                <w:rFonts w:ascii="Book Antiqua" w:hAnsi="Book Antiqua"/>
              </w:rPr>
            </w:pPr>
            <w:r w:rsidRPr="00510ECD">
              <w:rPr>
                <w:rFonts w:ascii="Book Antiqua" w:hAnsi="Book Antiqua"/>
                <w:b/>
              </w:rPr>
              <w:t>RETN</w:t>
            </w:r>
            <w:r w:rsidR="00907239" w:rsidRPr="00510ECD">
              <w:rPr>
                <w:rFonts w:ascii="Book Antiqua" w:eastAsiaTheme="minorEastAsia" w:hAnsi="Book Antiqua" w:hint="eastAsia"/>
                <w:b/>
                <w:lang w:eastAsia="zh-CN"/>
              </w:rPr>
              <w:t xml:space="preserve"> </w:t>
            </w:r>
            <w:r w:rsidR="00BB4A99" w:rsidRPr="00510ECD">
              <w:rPr>
                <w:rFonts w:ascii="Book Antiqua" w:hAnsi="Book Antiqua"/>
                <w:b/>
              </w:rPr>
              <w:t>-420 G/C allele frequency</w:t>
            </w:r>
          </w:p>
        </w:tc>
        <w:tc>
          <w:tcPr>
            <w:tcW w:w="2594" w:type="dxa"/>
            <w:vMerge w:val="restart"/>
            <w:tcBorders>
              <w:top w:val="nil"/>
              <w:left w:val="nil"/>
              <w:bottom w:val="nil"/>
              <w:right w:val="nil"/>
            </w:tcBorders>
          </w:tcPr>
          <w:p w:rsidR="00BB4A99" w:rsidRPr="00510ECD" w:rsidRDefault="00BB4A99" w:rsidP="003557B5">
            <w:pPr>
              <w:spacing w:line="360" w:lineRule="auto"/>
              <w:jc w:val="both"/>
              <w:rPr>
                <w:rFonts w:ascii="Book Antiqua" w:hAnsi="Book Antiqua"/>
              </w:rPr>
            </w:pPr>
          </w:p>
        </w:tc>
      </w:tr>
      <w:tr w:rsidR="00510ECD" w:rsidRPr="00510ECD" w:rsidTr="00DF4C0D">
        <w:trPr>
          <w:trHeight w:val="242"/>
        </w:trPr>
        <w:tc>
          <w:tcPr>
            <w:tcW w:w="468" w:type="dxa"/>
            <w:vMerge/>
            <w:tcBorders>
              <w:top w:val="nil"/>
              <w:left w:val="nil"/>
              <w:bottom w:val="nil"/>
              <w:right w:val="nil"/>
            </w:tcBorders>
          </w:tcPr>
          <w:p w:rsidR="00BB4A99" w:rsidRPr="00510ECD" w:rsidRDefault="00BB4A99" w:rsidP="003557B5">
            <w:pPr>
              <w:spacing w:line="360" w:lineRule="auto"/>
              <w:jc w:val="both"/>
              <w:rPr>
                <w:rFonts w:ascii="Book Antiqua" w:hAnsi="Book Antiqua"/>
                <w:bCs/>
              </w:rPr>
            </w:pPr>
          </w:p>
        </w:tc>
        <w:tc>
          <w:tcPr>
            <w:tcW w:w="2577" w:type="dxa"/>
            <w:vMerge/>
            <w:tcBorders>
              <w:top w:val="nil"/>
              <w:left w:val="nil"/>
              <w:bottom w:val="nil"/>
              <w:right w:val="nil"/>
            </w:tcBorders>
          </w:tcPr>
          <w:p w:rsidR="00BB4A99" w:rsidRPr="00510ECD" w:rsidRDefault="00BB4A99" w:rsidP="003557B5">
            <w:pPr>
              <w:spacing w:line="360" w:lineRule="auto"/>
              <w:jc w:val="both"/>
              <w:rPr>
                <w:rFonts w:ascii="Book Antiqua" w:hAnsi="Book Antiqua"/>
              </w:rPr>
            </w:pPr>
          </w:p>
        </w:tc>
        <w:tc>
          <w:tcPr>
            <w:tcW w:w="696" w:type="dxa"/>
            <w:vMerge/>
            <w:tcBorders>
              <w:top w:val="nil"/>
              <w:left w:val="nil"/>
              <w:bottom w:val="nil"/>
              <w:right w:val="nil"/>
            </w:tcBorders>
          </w:tcPr>
          <w:p w:rsidR="00BB4A99" w:rsidRPr="00510ECD" w:rsidRDefault="00BB4A99" w:rsidP="003557B5">
            <w:pPr>
              <w:spacing w:line="360" w:lineRule="auto"/>
              <w:jc w:val="both"/>
              <w:rPr>
                <w:rFonts w:ascii="Book Antiqua" w:hAnsi="Book Antiqua"/>
              </w:rPr>
            </w:pPr>
          </w:p>
        </w:tc>
        <w:tc>
          <w:tcPr>
            <w:tcW w:w="1082" w:type="dxa"/>
            <w:gridSpan w:val="2"/>
            <w:tcBorders>
              <w:top w:val="nil"/>
              <w:left w:val="nil"/>
              <w:bottom w:val="nil"/>
              <w:right w:val="nil"/>
            </w:tcBorders>
          </w:tcPr>
          <w:p w:rsidR="00BB4A99" w:rsidRPr="00510ECD" w:rsidRDefault="00BB4A99" w:rsidP="003557B5">
            <w:pPr>
              <w:spacing w:line="360" w:lineRule="auto"/>
              <w:jc w:val="both"/>
              <w:rPr>
                <w:rFonts w:ascii="Book Antiqua" w:hAnsi="Book Antiqua"/>
              </w:rPr>
            </w:pPr>
            <w:r w:rsidRPr="00510ECD">
              <w:rPr>
                <w:rFonts w:ascii="Book Antiqua" w:hAnsi="Book Antiqua"/>
                <w:b/>
              </w:rPr>
              <w:t>CC %</w:t>
            </w:r>
          </w:p>
        </w:tc>
        <w:tc>
          <w:tcPr>
            <w:tcW w:w="1045" w:type="dxa"/>
            <w:tcBorders>
              <w:top w:val="nil"/>
              <w:left w:val="nil"/>
              <w:bottom w:val="nil"/>
              <w:right w:val="nil"/>
            </w:tcBorders>
          </w:tcPr>
          <w:p w:rsidR="00BB4A99" w:rsidRPr="00510ECD" w:rsidRDefault="00BB4A99" w:rsidP="003557B5">
            <w:pPr>
              <w:spacing w:line="360" w:lineRule="auto"/>
              <w:jc w:val="both"/>
              <w:rPr>
                <w:rFonts w:ascii="Book Antiqua" w:hAnsi="Book Antiqua"/>
              </w:rPr>
            </w:pPr>
            <w:r w:rsidRPr="00510ECD">
              <w:rPr>
                <w:rFonts w:ascii="Book Antiqua" w:hAnsi="Book Antiqua"/>
                <w:b/>
              </w:rPr>
              <w:t>GC%</w:t>
            </w:r>
          </w:p>
        </w:tc>
        <w:tc>
          <w:tcPr>
            <w:tcW w:w="1530" w:type="dxa"/>
            <w:gridSpan w:val="2"/>
            <w:tcBorders>
              <w:top w:val="nil"/>
              <w:left w:val="nil"/>
              <w:bottom w:val="nil"/>
              <w:right w:val="nil"/>
            </w:tcBorders>
          </w:tcPr>
          <w:p w:rsidR="00BB4A99" w:rsidRPr="00510ECD" w:rsidRDefault="00BB4A99" w:rsidP="003557B5">
            <w:pPr>
              <w:spacing w:line="360" w:lineRule="auto"/>
              <w:jc w:val="both"/>
              <w:rPr>
                <w:rFonts w:ascii="Book Antiqua" w:hAnsi="Book Antiqua"/>
                <w:b/>
              </w:rPr>
            </w:pPr>
            <w:r w:rsidRPr="00510ECD">
              <w:rPr>
                <w:rFonts w:ascii="Book Antiqua" w:hAnsi="Book Antiqua"/>
                <w:b/>
              </w:rPr>
              <w:t>GG%</w:t>
            </w:r>
          </w:p>
        </w:tc>
        <w:tc>
          <w:tcPr>
            <w:tcW w:w="2594" w:type="dxa"/>
            <w:vMerge/>
            <w:tcBorders>
              <w:top w:val="nil"/>
              <w:left w:val="nil"/>
              <w:bottom w:val="nil"/>
              <w:right w:val="nil"/>
            </w:tcBorders>
          </w:tcPr>
          <w:p w:rsidR="00BB4A99" w:rsidRPr="00510ECD" w:rsidRDefault="00BB4A99" w:rsidP="003557B5">
            <w:pPr>
              <w:spacing w:line="360" w:lineRule="auto"/>
              <w:jc w:val="both"/>
              <w:rPr>
                <w:rFonts w:ascii="Book Antiqua" w:hAnsi="Book Antiqua"/>
              </w:rPr>
            </w:pPr>
          </w:p>
        </w:tc>
      </w:tr>
      <w:tr w:rsidR="00510ECD" w:rsidRPr="00510ECD" w:rsidTr="00DF4C0D">
        <w:tc>
          <w:tcPr>
            <w:tcW w:w="468" w:type="dxa"/>
            <w:vMerge w:val="restart"/>
            <w:tcBorders>
              <w:top w:val="nil"/>
              <w:left w:val="nil"/>
              <w:bottom w:val="nil"/>
              <w:right w:val="nil"/>
            </w:tcBorders>
          </w:tcPr>
          <w:p w:rsidR="00BB4A99" w:rsidRPr="00510ECD" w:rsidRDefault="00BB4A99" w:rsidP="003557B5">
            <w:pPr>
              <w:spacing w:line="360" w:lineRule="auto"/>
              <w:jc w:val="both"/>
              <w:rPr>
                <w:rFonts w:ascii="Book Antiqua" w:hAnsi="Book Antiqua"/>
                <w:bCs/>
              </w:rPr>
            </w:pPr>
            <w:r w:rsidRPr="00510ECD">
              <w:rPr>
                <w:rFonts w:ascii="Book Antiqua" w:hAnsi="Book Antiqua"/>
                <w:bCs/>
              </w:rPr>
              <w:t>14</w:t>
            </w:r>
          </w:p>
        </w:tc>
        <w:tc>
          <w:tcPr>
            <w:tcW w:w="2577" w:type="dxa"/>
            <w:tcBorders>
              <w:top w:val="nil"/>
              <w:left w:val="nil"/>
              <w:bottom w:val="nil"/>
              <w:right w:val="nil"/>
            </w:tcBorders>
          </w:tcPr>
          <w:p w:rsidR="00BB4A99" w:rsidRPr="00510ECD" w:rsidRDefault="00BB4A99" w:rsidP="003557B5">
            <w:pPr>
              <w:spacing w:line="360" w:lineRule="auto"/>
              <w:jc w:val="both"/>
              <w:rPr>
                <w:rFonts w:ascii="Book Antiqua" w:hAnsi="Book Antiqua"/>
              </w:rPr>
            </w:pPr>
            <w:r w:rsidRPr="00510ECD">
              <w:rPr>
                <w:rFonts w:ascii="Book Antiqua" w:hAnsi="Book Antiqua"/>
              </w:rPr>
              <w:t>Diabetic Japanese</w:t>
            </w:r>
          </w:p>
        </w:tc>
        <w:tc>
          <w:tcPr>
            <w:tcW w:w="696" w:type="dxa"/>
            <w:tcBorders>
              <w:top w:val="nil"/>
              <w:left w:val="nil"/>
              <w:bottom w:val="nil"/>
              <w:right w:val="nil"/>
            </w:tcBorders>
          </w:tcPr>
          <w:p w:rsidR="00BB4A99" w:rsidRPr="00510ECD" w:rsidRDefault="00BB4A99" w:rsidP="003557B5">
            <w:pPr>
              <w:spacing w:line="360" w:lineRule="auto"/>
              <w:jc w:val="both"/>
              <w:rPr>
                <w:rFonts w:ascii="Book Antiqua" w:hAnsi="Book Antiqua"/>
              </w:rPr>
            </w:pPr>
            <w:r w:rsidRPr="00510ECD">
              <w:rPr>
                <w:rFonts w:ascii="Book Antiqua" w:hAnsi="Book Antiqua"/>
              </w:rPr>
              <w:t>161</w:t>
            </w:r>
          </w:p>
        </w:tc>
        <w:tc>
          <w:tcPr>
            <w:tcW w:w="1082" w:type="dxa"/>
            <w:gridSpan w:val="2"/>
            <w:tcBorders>
              <w:top w:val="nil"/>
              <w:left w:val="nil"/>
              <w:bottom w:val="nil"/>
              <w:right w:val="nil"/>
            </w:tcBorders>
          </w:tcPr>
          <w:p w:rsidR="00BB4A99" w:rsidRPr="00510ECD" w:rsidRDefault="00BB4A99" w:rsidP="003557B5">
            <w:pPr>
              <w:spacing w:line="360" w:lineRule="auto"/>
              <w:jc w:val="both"/>
              <w:rPr>
                <w:rFonts w:ascii="Book Antiqua" w:hAnsi="Book Antiqua"/>
              </w:rPr>
            </w:pPr>
            <w:r w:rsidRPr="00510ECD">
              <w:rPr>
                <w:rFonts w:ascii="Book Antiqua" w:hAnsi="Book Antiqua"/>
              </w:rPr>
              <w:t>47.2</w:t>
            </w:r>
          </w:p>
        </w:tc>
        <w:tc>
          <w:tcPr>
            <w:tcW w:w="1045" w:type="dxa"/>
            <w:tcBorders>
              <w:top w:val="nil"/>
              <w:left w:val="nil"/>
              <w:bottom w:val="nil"/>
              <w:right w:val="nil"/>
            </w:tcBorders>
          </w:tcPr>
          <w:p w:rsidR="00BB4A99" w:rsidRPr="00510ECD" w:rsidRDefault="00BB4A99" w:rsidP="003557B5">
            <w:pPr>
              <w:spacing w:line="360" w:lineRule="auto"/>
              <w:jc w:val="both"/>
              <w:rPr>
                <w:rFonts w:ascii="Book Antiqua" w:hAnsi="Book Antiqua"/>
              </w:rPr>
            </w:pPr>
            <w:r w:rsidRPr="00510ECD">
              <w:rPr>
                <w:rFonts w:ascii="Book Antiqua" w:hAnsi="Book Antiqua"/>
              </w:rPr>
              <w:t>46</w:t>
            </w:r>
          </w:p>
        </w:tc>
        <w:tc>
          <w:tcPr>
            <w:tcW w:w="1530" w:type="dxa"/>
            <w:gridSpan w:val="2"/>
            <w:tcBorders>
              <w:top w:val="nil"/>
              <w:left w:val="nil"/>
              <w:bottom w:val="nil"/>
              <w:right w:val="nil"/>
            </w:tcBorders>
          </w:tcPr>
          <w:p w:rsidR="00BB4A99" w:rsidRPr="00510ECD" w:rsidRDefault="00BB4A99" w:rsidP="003557B5">
            <w:pPr>
              <w:spacing w:line="360" w:lineRule="auto"/>
              <w:jc w:val="both"/>
              <w:rPr>
                <w:rFonts w:ascii="Book Antiqua" w:hAnsi="Book Antiqua"/>
              </w:rPr>
            </w:pPr>
            <w:r w:rsidRPr="00510ECD">
              <w:rPr>
                <w:rFonts w:ascii="Book Antiqua" w:hAnsi="Book Antiqua"/>
              </w:rPr>
              <w:t>6.8</w:t>
            </w:r>
          </w:p>
        </w:tc>
        <w:tc>
          <w:tcPr>
            <w:tcW w:w="2594" w:type="dxa"/>
            <w:vMerge w:val="restart"/>
            <w:tcBorders>
              <w:top w:val="nil"/>
              <w:left w:val="nil"/>
              <w:bottom w:val="nil"/>
              <w:right w:val="nil"/>
            </w:tcBorders>
          </w:tcPr>
          <w:p w:rsidR="00BB4A99" w:rsidRPr="00510ECD" w:rsidRDefault="00BB4A99" w:rsidP="00CF0E6D">
            <w:pPr>
              <w:spacing w:line="360" w:lineRule="auto"/>
              <w:jc w:val="both"/>
              <w:rPr>
                <w:rFonts w:ascii="Book Antiqua" w:hAnsi="Book Antiqua"/>
              </w:rPr>
            </w:pPr>
            <w:r w:rsidRPr="00510ECD">
              <w:rPr>
                <w:rFonts w:ascii="Book Antiqua" w:hAnsi="Book Antiqua"/>
              </w:rPr>
              <w:t>Hishida</w:t>
            </w:r>
            <w:r w:rsidR="00907239" w:rsidRPr="00510ECD">
              <w:rPr>
                <w:rFonts w:ascii="Book Antiqua" w:hAnsi="Book Antiqua"/>
              </w:rPr>
              <w:t xml:space="preserve"> </w:t>
            </w:r>
            <w:r w:rsidR="00CF0E6D" w:rsidRPr="00510ECD">
              <w:rPr>
                <w:rFonts w:ascii="Book Antiqua" w:eastAsiaTheme="minorEastAsia" w:hAnsi="Book Antiqua" w:hint="eastAsia"/>
                <w:i/>
                <w:lang w:eastAsia="zh-CN"/>
              </w:rPr>
              <w:t>et al</w:t>
            </w:r>
            <w:r w:rsidR="00CF0E6D" w:rsidRPr="00510ECD">
              <w:rPr>
                <w:rFonts w:ascii="Book Antiqua" w:eastAsiaTheme="minorEastAsia" w:hAnsi="Book Antiqua" w:hint="eastAsia"/>
                <w:vertAlign w:val="superscript"/>
                <w:lang w:eastAsia="zh-CN"/>
              </w:rPr>
              <w:t>[39]</w:t>
            </w:r>
            <w:r w:rsidR="00CF0E6D" w:rsidRPr="00510ECD">
              <w:rPr>
                <w:rFonts w:ascii="Book Antiqua" w:hAnsi="Book Antiqua"/>
              </w:rPr>
              <w:t xml:space="preserve"> </w:t>
            </w:r>
            <w:r w:rsidRPr="00510ECD">
              <w:rPr>
                <w:rFonts w:ascii="Book Antiqua" w:hAnsi="Book Antiqua"/>
              </w:rPr>
              <w:t>2013</w:t>
            </w:r>
            <w:r w:rsidR="0084119A" w:rsidRPr="00510ECD">
              <w:rPr>
                <w:rFonts w:ascii="Book Antiqua" w:hAnsi="Book Antiqua"/>
              </w:rPr>
              <w:t xml:space="preserve"> </w:t>
            </w:r>
          </w:p>
        </w:tc>
      </w:tr>
      <w:tr w:rsidR="00510ECD" w:rsidRPr="00510ECD" w:rsidTr="00DF4C0D">
        <w:trPr>
          <w:trHeight w:val="242"/>
        </w:trPr>
        <w:tc>
          <w:tcPr>
            <w:tcW w:w="468" w:type="dxa"/>
            <w:vMerge/>
            <w:tcBorders>
              <w:top w:val="nil"/>
              <w:left w:val="nil"/>
              <w:bottom w:val="nil"/>
              <w:right w:val="nil"/>
            </w:tcBorders>
          </w:tcPr>
          <w:p w:rsidR="00BB4A99" w:rsidRPr="00510ECD" w:rsidRDefault="00BB4A99" w:rsidP="003557B5">
            <w:pPr>
              <w:spacing w:line="360" w:lineRule="auto"/>
              <w:jc w:val="both"/>
              <w:rPr>
                <w:rFonts w:ascii="Book Antiqua" w:hAnsi="Book Antiqua"/>
                <w:bCs/>
              </w:rPr>
            </w:pPr>
          </w:p>
        </w:tc>
        <w:tc>
          <w:tcPr>
            <w:tcW w:w="2577" w:type="dxa"/>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rPr>
            </w:pPr>
            <w:r w:rsidRPr="00510ECD">
              <w:rPr>
                <w:rFonts w:ascii="Book Antiqua" w:hAnsi="Book Antiqua"/>
              </w:rPr>
              <w:t>Healthy Japanese</w:t>
            </w:r>
          </w:p>
        </w:tc>
        <w:tc>
          <w:tcPr>
            <w:tcW w:w="696" w:type="dxa"/>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rPr>
            </w:pPr>
            <w:r w:rsidRPr="00510ECD">
              <w:rPr>
                <w:rFonts w:ascii="Book Antiqua" w:hAnsi="Book Antiqua"/>
              </w:rPr>
              <w:t>2491</w:t>
            </w:r>
          </w:p>
        </w:tc>
        <w:tc>
          <w:tcPr>
            <w:tcW w:w="1075" w:type="dxa"/>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rPr>
            </w:pPr>
            <w:r w:rsidRPr="00510ECD">
              <w:rPr>
                <w:rFonts w:ascii="Book Antiqua" w:hAnsi="Book Antiqua"/>
              </w:rPr>
              <w:t>42.6</w:t>
            </w:r>
          </w:p>
        </w:tc>
        <w:tc>
          <w:tcPr>
            <w:tcW w:w="1052" w:type="dxa"/>
            <w:gridSpan w:val="2"/>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rPr>
            </w:pPr>
            <w:r w:rsidRPr="00510ECD">
              <w:rPr>
                <w:rFonts w:ascii="Book Antiqua" w:hAnsi="Book Antiqua"/>
              </w:rPr>
              <w:t>43.7</w:t>
            </w:r>
          </w:p>
        </w:tc>
        <w:tc>
          <w:tcPr>
            <w:tcW w:w="1530" w:type="dxa"/>
            <w:gridSpan w:val="2"/>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rPr>
            </w:pPr>
            <w:r w:rsidRPr="00510ECD">
              <w:rPr>
                <w:rFonts w:ascii="Book Antiqua" w:hAnsi="Book Antiqua"/>
              </w:rPr>
              <w:t>13.7</w:t>
            </w:r>
          </w:p>
        </w:tc>
        <w:tc>
          <w:tcPr>
            <w:tcW w:w="2594" w:type="dxa"/>
            <w:vMerge/>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rPr>
            </w:pPr>
          </w:p>
        </w:tc>
      </w:tr>
      <w:tr w:rsidR="00510ECD" w:rsidRPr="00510ECD" w:rsidTr="00DF4C0D">
        <w:trPr>
          <w:trHeight w:val="305"/>
        </w:trPr>
        <w:tc>
          <w:tcPr>
            <w:tcW w:w="468" w:type="dxa"/>
            <w:vMerge w:val="restart"/>
            <w:tcBorders>
              <w:top w:val="nil"/>
              <w:left w:val="nil"/>
              <w:bottom w:val="nil"/>
              <w:right w:val="nil"/>
            </w:tcBorders>
          </w:tcPr>
          <w:p w:rsidR="00BB4A99" w:rsidRPr="00510ECD" w:rsidRDefault="00BB4A99" w:rsidP="003557B5">
            <w:pPr>
              <w:spacing w:line="360" w:lineRule="auto"/>
              <w:jc w:val="both"/>
              <w:rPr>
                <w:rFonts w:ascii="Book Antiqua" w:hAnsi="Book Antiqua"/>
                <w:bCs/>
              </w:rPr>
            </w:pPr>
            <w:r w:rsidRPr="00510ECD">
              <w:rPr>
                <w:rFonts w:ascii="Book Antiqua" w:hAnsi="Book Antiqua"/>
                <w:bCs/>
              </w:rPr>
              <w:t>15</w:t>
            </w:r>
          </w:p>
        </w:tc>
        <w:tc>
          <w:tcPr>
            <w:tcW w:w="2577" w:type="dxa"/>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rPr>
            </w:pPr>
            <w:r w:rsidRPr="00510ECD">
              <w:rPr>
                <w:rFonts w:ascii="Book Antiqua" w:hAnsi="Book Antiqua"/>
              </w:rPr>
              <w:t>Diabetic Han Chinese</w:t>
            </w:r>
          </w:p>
        </w:tc>
        <w:tc>
          <w:tcPr>
            <w:tcW w:w="696" w:type="dxa"/>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rPr>
            </w:pPr>
            <w:r w:rsidRPr="00510ECD">
              <w:rPr>
                <w:rFonts w:ascii="Book Antiqua" w:hAnsi="Book Antiqua"/>
              </w:rPr>
              <w:t>318</w:t>
            </w:r>
          </w:p>
        </w:tc>
        <w:tc>
          <w:tcPr>
            <w:tcW w:w="1075" w:type="dxa"/>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rPr>
            </w:pPr>
            <w:r w:rsidRPr="00510ECD">
              <w:rPr>
                <w:rFonts w:ascii="Book Antiqua" w:hAnsi="Book Antiqua"/>
              </w:rPr>
              <w:t>60</w:t>
            </w:r>
          </w:p>
        </w:tc>
        <w:tc>
          <w:tcPr>
            <w:tcW w:w="2582" w:type="dxa"/>
            <w:gridSpan w:val="4"/>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rPr>
            </w:pPr>
            <w:r w:rsidRPr="00510ECD">
              <w:rPr>
                <w:rFonts w:ascii="Book Antiqua" w:hAnsi="Book Antiqua"/>
              </w:rPr>
              <w:t>40</w:t>
            </w:r>
          </w:p>
        </w:tc>
        <w:tc>
          <w:tcPr>
            <w:tcW w:w="2594" w:type="dxa"/>
            <w:vMerge w:val="restart"/>
            <w:tcBorders>
              <w:top w:val="nil"/>
              <w:left w:val="nil"/>
              <w:bottom w:val="nil"/>
              <w:right w:val="nil"/>
            </w:tcBorders>
          </w:tcPr>
          <w:p w:rsidR="00BB4A99" w:rsidRPr="00510ECD" w:rsidRDefault="00BB4A99" w:rsidP="00CF0E6D">
            <w:pPr>
              <w:spacing w:line="360" w:lineRule="auto"/>
              <w:jc w:val="both"/>
              <w:rPr>
                <w:rFonts w:ascii="Book Antiqua" w:hAnsi="Book Antiqua"/>
              </w:rPr>
            </w:pPr>
            <w:r w:rsidRPr="00510ECD">
              <w:rPr>
                <w:rFonts w:ascii="Book Antiqua" w:hAnsi="Book Antiqua"/>
              </w:rPr>
              <w:t>Chi</w:t>
            </w:r>
            <w:r w:rsidR="00907239" w:rsidRPr="00510ECD">
              <w:rPr>
                <w:rFonts w:ascii="Book Antiqua" w:hAnsi="Book Antiqua"/>
              </w:rPr>
              <w:t xml:space="preserve"> </w:t>
            </w:r>
            <w:r w:rsidR="00CF0E6D" w:rsidRPr="00510ECD">
              <w:rPr>
                <w:rFonts w:ascii="Book Antiqua" w:eastAsiaTheme="minorEastAsia" w:hAnsi="Book Antiqua" w:hint="eastAsia"/>
                <w:i/>
                <w:lang w:eastAsia="zh-CN"/>
              </w:rPr>
              <w:t>et al</w:t>
            </w:r>
            <w:r w:rsidR="00CF0E6D" w:rsidRPr="00510ECD">
              <w:rPr>
                <w:rFonts w:ascii="Book Antiqua" w:eastAsiaTheme="minorEastAsia" w:hAnsi="Book Antiqua" w:hint="eastAsia"/>
                <w:vertAlign w:val="superscript"/>
                <w:lang w:eastAsia="zh-CN"/>
              </w:rPr>
              <w:t>[40]</w:t>
            </w:r>
            <w:r w:rsidR="00CF0E6D" w:rsidRPr="00510ECD">
              <w:rPr>
                <w:rFonts w:ascii="Book Antiqua" w:hAnsi="Book Antiqua"/>
              </w:rPr>
              <w:t xml:space="preserve"> </w:t>
            </w:r>
            <w:r w:rsidRPr="00510ECD">
              <w:rPr>
                <w:rFonts w:ascii="Book Antiqua" w:hAnsi="Book Antiqua"/>
              </w:rPr>
              <w:t>2009</w:t>
            </w:r>
          </w:p>
        </w:tc>
      </w:tr>
      <w:tr w:rsidR="00510ECD" w:rsidRPr="00510ECD" w:rsidTr="00DF4C0D">
        <w:trPr>
          <w:trHeight w:val="305"/>
        </w:trPr>
        <w:tc>
          <w:tcPr>
            <w:tcW w:w="468" w:type="dxa"/>
            <w:vMerge/>
            <w:tcBorders>
              <w:top w:val="nil"/>
              <w:left w:val="nil"/>
              <w:bottom w:val="nil"/>
              <w:right w:val="nil"/>
            </w:tcBorders>
          </w:tcPr>
          <w:p w:rsidR="00BB4A99" w:rsidRPr="00510ECD" w:rsidRDefault="00BB4A99" w:rsidP="003557B5">
            <w:pPr>
              <w:spacing w:line="360" w:lineRule="auto"/>
              <w:jc w:val="both"/>
              <w:rPr>
                <w:rFonts w:ascii="Book Antiqua" w:hAnsi="Book Antiqua"/>
                <w:bCs/>
              </w:rPr>
            </w:pPr>
          </w:p>
        </w:tc>
        <w:tc>
          <w:tcPr>
            <w:tcW w:w="2577" w:type="dxa"/>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rPr>
            </w:pPr>
            <w:r w:rsidRPr="00510ECD">
              <w:rPr>
                <w:rFonts w:ascii="Book Antiqua" w:hAnsi="Book Antiqua"/>
              </w:rPr>
              <w:t>Healthy Han Chinese</w:t>
            </w:r>
          </w:p>
        </w:tc>
        <w:tc>
          <w:tcPr>
            <w:tcW w:w="696" w:type="dxa"/>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rPr>
            </w:pPr>
            <w:r w:rsidRPr="00510ECD">
              <w:rPr>
                <w:rFonts w:ascii="Book Antiqua" w:hAnsi="Book Antiqua"/>
              </w:rPr>
              <w:t>370</w:t>
            </w:r>
          </w:p>
        </w:tc>
        <w:tc>
          <w:tcPr>
            <w:tcW w:w="1075" w:type="dxa"/>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rPr>
            </w:pPr>
            <w:r w:rsidRPr="00510ECD">
              <w:rPr>
                <w:rFonts w:ascii="Book Antiqua" w:hAnsi="Book Antiqua"/>
              </w:rPr>
              <w:t>61.5</w:t>
            </w:r>
          </w:p>
        </w:tc>
        <w:tc>
          <w:tcPr>
            <w:tcW w:w="2582" w:type="dxa"/>
            <w:gridSpan w:val="4"/>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rPr>
            </w:pPr>
            <w:r w:rsidRPr="00510ECD">
              <w:rPr>
                <w:rFonts w:ascii="Book Antiqua" w:hAnsi="Book Antiqua"/>
              </w:rPr>
              <w:t>38.5</w:t>
            </w:r>
          </w:p>
        </w:tc>
        <w:tc>
          <w:tcPr>
            <w:tcW w:w="2594" w:type="dxa"/>
            <w:vMerge/>
            <w:tcBorders>
              <w:top w:val="nil"/>
              <w:left w:val="nil"/>
              <w:bottom w:val="nil"/>
              <w:right w:val="nil"/>
            </w:tcBorders>
          </w:tcPr>
          <w:p w:rsidR="00BB4A99" w:rsidRPr="00510ECD" w:rsidRDefault="00BB4A99" w:rsidP="003557B5">
            <w:pPr>
              <w:spacing w:line="360" w:lineRule="auto"/>
              <w:jc w:val="both"/>
              <w:rPr>
                <w:rFonts w:ascii="Book Antiqua" w:hAnsi="Book Antiqua"/>
              </w:rPr>
            </w:pPr>
          </w:p>
        </w:tc>
      </w:tr>
      <w:tr w:rsidR="00510ECD" w:rsidRPr="00510ECD" w:rsidTr="00DF4C0D">
        <w:trPr>
          <w:trHeight w:val="323"/>
        </w:trPr>
        <w:tc>
          <w:tcPr>
            <w:tcW w:w="468" w:type="dxa"/>
            <w:vMerge w:val="restart"/>
            <w:tcBorders>
              <w:top w:val="nil"/>
              <w:left w:val="nil"/>
              <w:bottom w:val="nil"/>
              <w:right w:val="nil"/>
            </w:tcBorders>
          </w:tcPr>
          <w:p w:rsidR="00BB4A99" w:rsidRPr="00510ECD" w:rsidRDefault="00BB4A99" w:rsidP="003557B5">
            <w:pPr>
              <w:spacing w:line="360" w:lineRule="auto"/>
              <w:jc w:val="both"/>
              <w:rPr>
                <w:rFonts w:ascii="Book Antiqua" w:hAnsi="Book Antiqua"/>
                <w:bCs/>
              </w:rPr>
            </w:pPr>
            <w:r w:rsidRPr="00510ECD">
              <w:rPr>
                <w:rFonts w:ascii="Book Antiqua" w:hAnsi="Book Antiqua"/>
                <w:bCs/>
              </w:rPr>
              <w:t>16</w:t>
            </w:r>
          </w:p>
        </w:tc>
        <w:tc>
          <w:tcPr>
            <w:tcW w:w="2577" w:type="dxa"/>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rPr>
            </w:pPr>
            <w:r w:rsidRPr="00510ECD">
              <w:rPr>
                <w:rFonts w:ascii="Book Antiqua" w:hAnsi="Book Antiqua"/>
              </w:rPr>
              <w:t>Diabetic Finnish</w:t>
            </w:r>
          </w:p>
        </w:tc>
        <w:tc>
          <w:tcPr>
            <w:tcW w:w="696" w:type="dxa"/>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rPr>
            </w:pPr>
            <w:r w:rsidRPr="00510ECD">
              <w:rPr>
                <w:rFonts w:ascii="Book Antiqua" w:hAnsi="Book Antiqua"/>
              </w:rPr>
              <w:t>258</w:t>
            </w:r>
          </w:p>
        </w:tc>
        <w:tc>
          <w:tcPr>
            <w:tcW w:w="1075" w:type="dxa"/>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rPr>
            </w:pPr>
            <w:r w:rsidRPr="00510ECD">
              <w:rPr>
                <w:rFonts w:ascii="Book Antiqua" w:hAnsi="Book Antiqua"/>
              </w:rPr>
              <w:t>65</w:t>
            </w:r>
          </w:p>
        </w:tc>
        <w:tc>
          <w:tcPr>
            <w:tcW w:w="2582" w:type="dxa"/>
            <w:gridSpan w:val="4"/>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rPr>
            </w:pPr>
            <w:r w:rsidRPr="00510ECD">
              <w:rPr>
                <w:rFonts w:ascii="Book Antiqua" w:hAnsi="Book Antiqua"/>
              </w:rPr>
              <w:t>35</w:t>
            </w:r>
          </w:p>
        </w:tc>
        <w:tc>
          <w:tcPr>
            <w:tcW w:w="2594" w:type="dxa"/>
            <w:tcBorders>
              <w:top w:val="nil"/>
              <w:left w:val="nil"/>
              <w:bottom w:val="nil"/>
              <w:right w:val="nil"/>
            </w:tcBorders>
          </w:tcPr>
          <w:p w:rsidR="00BB4A99" w:rsidRPr="00510ECD" w:rsidRDefault="00BB4A99" w:rsidP="00CF0E6D">
            <w:pPr>
              <w:tabs>
                <w:tab w:val="left" w:pos="3722"/>
              </w:tabs>
              <w:spacing w:line="360" w:lineRule="auto"/>
              <w:jc w:val="both"/>
              <w:rPr>
                <w:rFonts w:ascii="Book Antiqua" w:hAnsi="Book Antiqua"/>
              </w:rPr>
            </w:pPr>
            <w:r w:rsidRPr="00510ECD">
              <w:rPr>
                <w:rFonts w:ascii="Book Antiqua" w:hAnsi="Book Antiqua"/>
              </w:rPr>
              <w:t>Kunnari</w:t>
            </w:r>
            <w:r w:rsidR="00907239" w:rsidRPr="00510ECD">
              <w:rPr>
                <w:rFonts w:ascii="Book Antiqua" w:hAnsi="Book Antiqua"/>
              </w:rPr>
              <w:t xml:space="preserve"> </w:t>
            </w:r>
            <w:r w:rsidR="00CF0E6D" w:rsidRPr="00510ECD">
              <w:rPr>
                <w:rFonts w:ascii="Book Antiqua" w:eastAsiaTheme="minorEastAsia" w:hAnsi="Book Antiqua" w:hint="eastAsia"/>
                <w:i/>
                <w:lang w:eastAsia="zh-CN"/>
              </w:rPr>
              <w:t>et al</w:t>
            </w:r>
            <w:r w:rsidR="00CF0E6D" w:rsidRPr="00510ECD">
              <w:rPr>
                <w:rFonts w:ascii="Book Antiqua" w:eastAsiaTheme="minorEastAsia" w:hAnsi="Book Antiqua" w:hint="eastAsia"/>
                <w:vertAlign w:val="superscript"/>
                <w:lang w:eastAsia="zh-CN"/>
              </w:rPr>
              <w:t>[41]</w:t>
            </w:r>
            <w:r w:rsidR="00CF0E6D" w:rsidRPr="00510ECD">
              <w:rPr>
                <w:rFonts w:ascii="Book Antiqua" w:hAnsi="Book Antiqua"/>
              </w:rPr>
              <w:t xml:space="preserve"> </w:t>
            </w:r>
            <w:r w:rsidRPr="00510ECD">
              <w:rPr>
                <w:rFonts w:ascii="Book Antiqua" w:hAnsi="Book Antiqua"/>
              </w:rPr>
              <w:t>2005</w:t>
            </w:r>
            <w:r w:rsidR="00520FCA" w:rsidRPr="00510ECD">
              <w:rPr>
                <w:rFonts w:ascii="Book Antiqua" w:hAnsi="Book Antiqua"/>
              </w:rPr>
              <w:t xml:space="preserve"> </w:t>
            </w:r>
          </w:p>
        </w:tc>
      </w:tr>
      <w:tr w:rsidR="00510ECD" w:rsidRPr="00510ECD" w:rsidTr="00DF4C0D">
        <w:trPr>
          <w:trHeight w:val="260"/>
        </w:trPr>
        <w:tc>
          <w:tcPr>
            <w:tcW w:w="468" w:type="dxa"/>
            <w:vMerge/>
            <w:tcBorders>
              <w:top w:val="nil"/>
              <w:left w:val="nil"/>
              <w:bottom w:val="nil"/>
              <w:right w:val="nil"/>
            </w:tcBorders>
          </w:tcPr>
          <w:p w:rsidR="00BB4A99" w:rsidRPr="00510ECD" w:rsidRDefault="00BB4A99" w:rsidP="003557B5">
            <w:pPr>
              <w:spacing w:line="360" w:lineRule="auto"/>
              <w:jc w:val="both"/>
              <w:rPr>
                <w:rFonts w:ascii="Book Antiqua" w:hAnsi="Book Antiqua"/>
                <w:bCs/>
              </w:rPr>
            </w:pPr>
          </w:p>
        </w:tc>
        <w:tc>
          <w:tcPr>
            <w:tcW w:w="2577" w:type="dxa"/>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rPr>
            </w:pPr>
            <w:r w:rsidRPr="00510ECD">
              <w:rPr>
                <w:rFonts w:ascii="Book Antiqua" w:hAnsi="Book Antiqua"/>
              </w:rPr>
              <w:t>Healthy Finnish</w:t>
            </w:r>
          </w:p>
        </w:tc>
        <w:tc>
          <w:tcPr>
            <w:tcW w:w="696" w:type="dxa"/>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rPr>
            </w:pPr>
            <w:r w:rsidRPr="00510ECD">
              <w:rPr>
                <w:rFonts w:ascii="Book Antiqua" w:hAnsi="Book Antiqua"/>
              </w:rPr>
              <w:t>494</w:t>
            </w:r>
          </w:p>
        </w:tc>
        <w:tc>
          <w:tcPr>
            <w:tcW w:w="1075" w:type="dxa"/>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rPr>
            </w:pPr>
            <w:r w:rsidRPr="00510ECD">
              <w:rPr>
                <w:rFonts w:ascii="Book Antiqua" w:hAnsi="Book Antiqua"/>
              </w:rPr>
              <w:t>73</w:t>
            </w:r>
          </w:p>
        </w:tc>
        <w:tc>
          <w:tcPr>
            <w:tcW w:w="2582" w:type="dxa"/>
            <w:gridSpan w:val="4"/>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rPr>
            </w:pPr>
            <w:r w:rsidRPr="00510ECD">
              <w:rPr>
                <w:rFonts w:ascii="Book Antiqua" w:hAnsi="Book Antiqua"/>
              </w:rPr>
              <w:t>27</w:t>
            </w:r>
          </w:p>
        </w:tc>
        <w:tc>
          <w:tcPr>
            <w:tcW w:w="2594" w:type="dxa"/>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rPr>
            </w:pPr>
          </w:p>
        </w:tc>
      </w:tr>
      <w:tr w:rsidR="00510ECD" w:rsidRPr="00510ECD" w:rsidTr="00DF4C0D">
        <w:trPr>
          <w:trHeight w:val="368"/>
        </w:trPr>
        <w:tc>
          <w:tcPr>
            <w:tcW w:w="468" w:type="dxa"/>
            <w:tcBorders>
              <w:top w:val="nil"/>
              <w:left w:val="nil"/>
              <w:bottom w:val="nil"/>
              <w:right w:val="nil"/>
            </w:tcBorders>
          </w:tcPr>
          <w:p w:rsidR="00BB4A99" w:rsidRPr="00510ECD" w:rsidRDefault="00BB4A99" w:rsidP="003557B5">
            <w:pPr>
              <w:spacing w:line="360" w:lineRule="auto"/>
              <w:jc w:val="both"/>
              <w:rPr>
                <w:rFonts w:ascii="Book Antiqua" w:hAnsi="Book Antiqua"/>
                <w:bCs/>
              </w:rPr>
            </w:pPr>
          </w:p>
        </w:tc>
        <w:tc>
          <w:tcPr>
            <w:tcW w:w="2577" w:type="dxa"/>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rPr>
            </w:pPr>
          </w:p>
        </w:tc>
        <w:tc>
          <w:tcPr>
            <w:tcW w:w="696" w:type="dxa"/>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rPr>
            </w:pPr>
          </w:p>
        </w:tc>
        <w:tc>
          <w:tcPr>
            <w:tcW w:w="3657" w:type="dxa"/>
            <w:gridSpan w:val="5"/>
            <w:tcBorders>
              <w:top w:val="nil"/>
              <w:left w:val="nil"/>
              <w:bottom w:val="nil"/>
              <w:right w:val="nil"/>
            </w:tcBorders>
          </w:tcPr>
          <w:p w:rsidR="00BB4A99" w:rsidRPr="00510ECD" w:rsidRDefault="00CF0E6D" w:rsidP="003557B5">
            <w:pPr>
              <w:tabs>
                <w:tab w:val="left" w:pos="3722"/>
              </w:tabs>
              <w:spacing w:line="360" w:lineRule="auto"/>
              <w:jc w:val="both"/>
              <w:rPr>
                <w:rFonts w:ascii="Book Antiqua" w:hAnsi="Book Antiqua"/>
              </w:rPr>
            </w:pPr>
            <w:r w:rsidRPr="00510ECD">
              <w:rPr>
                <w:rFonts w:ascii="Book Antiqua" w:hAnsi="Book Antiqua"/>
                <w:b/>
              </w:rPr>
              <w:t>ADIPOQ</w:t>
            </w:r>
            <w:r w:rsidR="00907239" w:rsidRPr="00510ECD">
              <w:rPr>
                <w:rFonts w:ascii="Book Antiqua" w:eastAsiaTheme="minorEastAsia" w:hAnsi="Book Antiqua" w:hint="eastAsia"/>
                <w:b/>
                <w:lang w:eastAsia="zh-CN"/>
              </w:rPr>
              <w:t xml:space="preserve"> </w:t>
            </w:r>
            <w:r w:rsidR="00BB4A99" w:rsidRPr="00510ECD">
              <w:rPr>
                <w:rFonts w:ascii="Book Antiqua" w:hAnsi="Book Antiqua"/>
                <w:b/>
              </w:rPr>
              <w:t>-11377 G/C allele frequency</w:t>
            </w:r>
          </w:p>
        </w:tc>
        <w:tc>
          <w:tcPr>
            <w:tcW w:w="2594" w:type="dxa"/>
            <w:tcBorders>
              <w:top w:val="nil"/>
              <w:left w:val="nil"/>
              <w:bottom w:val="nil"/>
              <w:right w:val="nil"/>
            </w:tcBorders>
          </w:tcPr>
          <w:p w:rsidR="00BB4A99" w:rsidRPr="00510ECD" w:rsidRDefault="00BB4A99" w:rsidP="003557B5">
            <w:pPr>
              <w:spacing w:line="360" w:lineRule="auto"/>
              <w:jc w:val="both"/>
              <w:rPr>
                <w:rFonts w:ascii="Book Antiqua" w:hAnsi="Book Antiqua"/>
              </w:rPr>
            </w:pPr>
          </w:p>
        </w:tc>
      </w:tr>
      <w:tr w:rsidR="00510ECD" w:rsidRPr="00510ECD" w:rsidTr="00DF4C0D">
        <w:trPr>
          <w:trHeight w:val="377"/>
        </w:trPr>
        <w:tc>
          <w:tcPr>
            <w:tcW w:w="468" w:type="dxa"/>
            <w:tcBorders>
              <w:top w:val="nil"/>
              <w:left w:val="nil"/>
              <w:bottom w:val="nil"/>
              <w:right w:val="nil"/>
            </w:tcBorders>
          </w:tcPr>
          <w:p w:rsidR="00BB4A99" w:rsidRPr="00510ECD" w:rsidRDefault="00BB4A99" w:rsidP="003557B5">
            <w:pPr>
              <w:spacing w:line="360" w:lineRule="auto"/>
              <w:jc w:val="both"/>
              <w:rPr>
                <w:rFonts w:ascii="Book Antiqua" w:hAnsi="Book Antiqua"/>
                <w:bCs/>
              </w:rPr>
            </w:pPr>
            <w:r w:rsidRPr="00510ECD">
              <w:rPr>
                <w:rFonts w:ascii="Book Antiqua" w:hAnsi="Book Antiqua"/>
                <w:bCs/>
              </w:rPr>
              <w:t>17</w:t>
            </w:r>
          </w:p>
        </w:tc>
        <w:tc>
          <w:tcPr>
            <w:tcW w:w="2577" w:type="dxa"/>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rPr>
            </w:pPr>
            <w:r w:rsidRPr="00510ECD">
              <w:rPr>
                <w:rFonts w:ascii="Book Antiqua" w:hAnsi="Book Antiqua"/>
              </w:rPr>
              <w:t>Diabetics White</w:t>
            </w:r>
          </w:p>
        </w:tc>
        <w:tc>
          <w:tcPr>
            <w:tcW w:w="696" w:type="dxa"/>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rPr>
            </w:pPr>
            <w:r w:rsidRPr="00510ECD">
              <w:rPr>
                <w:rFonts w:ascii="Book Antiqua" w:hAnsi="Book Antiqua"/>
              </w:rPr>
              <w:t>503</w:t>
            </w:r>
          </w:p>
        </w:tc>
        <w:tc>
          <w:tcPr>
            <w:tcW w:w="1075" w:type="dxa"/>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rPr>
            </w:pPr>
            <w:r w:rsidRPr="00510ECD">
              <w:rPr>
                <w:rFonts w:ascii="Book Antiqua" w:hAnsi="Book Antiqua"/>
              </w:rPr>
              <w:t>79</w:t>
            </w:r>
          </w:p>
        </w:tc>
        <w:tc>
          <w:tcPr>
            <w:tcW w:w="2582" w:type="dxa"/>
            <w:gridSpan w:val="4"/>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rPr>
            </w:pPr>
            <w:r w:rsidRPr="00510ECD">
              <w:rPr>
                <w:rFonts w:ascii="Book Antiqua" w:hAnsi="Book Antiqua"/>
              </w:rPr>
              <w:t>21</w:t>
            </w:r>
          </w:p>
        </w:tc>
        <w:tc>
          <w:tcPr>
            <w:tcW w:w="2594" w:type="dxa"/>
            <w:tcBorders>
              <w:top w:val="nil"/>
              <w:left w:val="nil"/>
              <w:bottom w:val="nil"/>
              <w:right w:val="nil"/>
            </w:tcBorders>
          </w:tcPr>
          <w:p w:rsidR="00BB4A99" w:rsidRPr="00510ECD" w:rsidRDefault="00BB4A99" w:rsidP="00CF0E6D">
            <w:pPr>
              <w:tabs>
                <w:tab w:val="left" w:pos="3722"/>
              </w:tabs>
              <w:spacing w:line="360" w:lineRule="auto"/>
              <w:jc w:val="both"/>
              <w:rPr>
                <w:rFonts w:ascii="Book Antiqua" w:hAnsi="Book Antiqua"/>
              </w:rPr>
            </w:pPr>
            <w:r w:rsidRPr="00510ECD">
              <w:rPr>
                <w:rFonts w:ascii="Book Antiqua" w:hAnsi="Book Antiqua"/>
              </w:rPr>
              <w:t>Chiodini</w:t>
            </w:r>
            <w:r w:rsidR="00907239" w:rsidRPr="00510ECD">
              <w:rPr>
                <w:rFonts w:ascii="Book Antiqua" w:hAnsi="Book Antiqua"/>
              </w:rPr>
              <w:t xml:space="preserve"> </w:t>
            </w:r>
            <w:r w:rsidR="00CF0E6D" w:rsidRPr="00510ECD">
              <w:rPr>
                <w:rFonts w:ascii="Book Antiqua" w:eastAsiaTheme="minorEastAsia" w:hAnsi="Book Antiqua" w:hint="eastAsia"/>
                <w:i/>
                <w:lang w:eastAsia="zh-CN"/>
              </w:rPr>
              <w:t>et al</w:t>
            </w:r>
            <w:r w:rsidR="00CF0E6D" w:rsidRPr="00510ECD">
              <w:rPr>
                <w:rFonts w:ascii="Book Antiqua" w:eastAsiaTheme="minorEastAsia" w:hAnsi="Book Antiqua" w:hint="eastAsia"/>
                <w:vertAlign w:val="superscript"/>
                <w:lang w:eastAsia="zh-CN"/>
              </w:rPr>
              <w:t>[42]</w:t>
            </w:r>
            <w:r w:rsidR="00CF0E6D" w:rsidRPr="00510ECD">
              <w:rPr>
                <w:rFonts w:ascii="Book Antiqua" w:hAnsi="Book Antiqua"/>
              </w:rPr>
              <w:t xml:space="preserve"> </w:t>
            </w:r>
            <w:r w:rsidRPr="00510ECD">
              <w:rPr>
                <w:rFonts w:ascii="Book Antiqua" w:hAnsi="Book Antiqua"/>
              </w:rPr>
              <w:t>2010</w:t>
            </w:r>
            <w:r w:rsidR="00520FCA" w:rsidRPr="00510ECD">
              <w:rPr>
                <w:rFonts w:ascii="Book Antiqua" w:hAnsi="Book Antiqua"/>
              </w:rPr>
              <w:t xml:space="preserve"> </w:t>
            </w:r>
          </w:p>
        </w:tc>
      </w:tr>
      <w:tr w:rsidR="00510ECD" w:rsidRPr="00510ECD" w:rsidTr="00DF4C0D">
        <w:trPr>
          <w:trHeight w:val="458"/>
        </w:trPr>
        <w:tc>
          <w:tcPr>
            <w:tcW w:w="468" w:type="dxa"/>
            <w:tcBorders>
              <w:top w:val="nil"/>
              <w:left w:val="nil"/>
              <w:bottom w:val="nil"/>
              <w:right w:val="nil"/>
            </w:tcBorders>
          </w:tcPr>
          <w:p w:rsidR="00BB4A99" w:rsidRPr="00510ECD" w:rsidRDefault="00BB4A99" w:rsidP="003557B5">
            <w:pPr>
              <w:spacing w:line="360" w:lineRule="auto"/>
              <w:jc w:val="both"/>
              <w:rPr>
                <w:rFonts w:ascii="Book Antiqua" w:hAnsi="Book Antiqua"/>
                <w:bCs/>
              </w:rPr>
            </w:pPr>
            <w:r w:rsidRPr="00510ECD">
              <w:rPr>
                <w:rFonts w:ascii="Book Antiqua" w:hAnsi="Book Antiqua"/>
                <w:bCs/>
              </w:rPr>
              <w:t>18</w:t>
            </w:r>
          </w:p>
        </w:tc>
        <w:tc>
          <w:tcPr>
            <w:tcW w:w="2577" w:type="dxa"/>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rPr>
            </w:pPr>
            <w:r w:rsidRPr="00510ECD">
              <w:rPr>
                <w:rFonts w:ascii="Book Antiqua" w:hAnsi="Book Antiqua"/>
              </w:rPr>
              <w:t xml:space="preserve">Diabetic Han Chinese </w:t>
            </w:r>
          </w:p>
        </w:tc>
        <w:tc>
          <w:tcPr>
            <w:tcW w:w="696" w:type="dxa"/>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rPr>
            </w:pPr>
            <w:r w:rsidRPr="00510ECD">
              <w:rPr>
                <w:rFonts w:ascii="Book Antiqua" w:hAnsi="Book Antiqua"/>
              </w:rPr>
              <w:t>212</w:t>
            </w:r>
          </w:p>
        </w:tc>
        <w:tc>
          <w:tcPr>
            <w:tcW w:w="1075" w:type="dxa"/>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rPr>
            </w:pPr>
            <w:r w:rsidRPr="00510ECD">
              <w:rPr>
                <w:rFonts w:ascii="Book Antiqua" w:hAnsi="Book Antiqua"/>
              </w:rPr>
              <w:t>68.6</w:t>
            </w:r>
          </w:p>
        </w:tc>
        <w:tc>
          <w:tcPr>
            <w:tcW w:w="2582" w:type="dxa"/>
            <w:gridSpan w:val="4"/>
            <w:tcBorders>
              <w:top w:val="nil"/>
              <w:left w:val="nil"/>
              <w:bottom w:val="nil"/>
              <w:right w:val="nil"/>
            </w:tcBorders>
          </w:tcPr>
          <w:p w:rsidR="00BB4A99" w:rsidRPr="00510ECD" w:rsidRDefault="00BB4A99" w:rsidP="003557B5">
            <w:pPr>
              <w:tabs>
                <w:tab w:val="left" w:pos="3722"/>
              </w:tabs>
              <w:spacing w:line="360" w:lineRule="auto"/>
              <w:jc w:val="both"/>
              <w:rPr>
                <w:rFonts w:ascii="Book Antiqua" w:hAnsi="Book Antiqua"/>
              </w:rPr>
            </w:pPr>
            <w:r w:rsidRPr="00510ECD">
              <w:rPr>
                <w:rFonts w:ascii="Book Antiqua" w:hAnsi="Book Antiqua"/>
              </w:rPr>
              <w:t>31.4</w:t>
            </w:r>
          </w:p>
        </w:tc>
        <w:tc>
          <w:tcPr>
            <w:tcW w:w="2594" w:type="dxa"/>
            <w:tcBorders>
              <w:top w:val="nil"/>
              <w:left w:val="nil"/>
              <w:bottom w:val="nil"/>
              <w:right w:val="nil"/>
            </w:tcBorders>
          </w:tcPr>
          <w:p w:rsidR="00BB4A99" w:rsidRPr="00510ECD" w:rsidRDefault="00BB4A99" w:rsidP="00CF0E6D">
            <w:pPr>
              <w:tabs>
                <w:tab w:val="left" w:pos="3722"/>
              </w:tabs>
              <w:spacing w:line="360" w:lineRule="auto"/>
              <w:jc w:val="both"/>
              <w:rPr>
                <w:rFonts w:ascii="Book Antiqua" w:hAnsi="Book Antiqua"/>
              </w:rPr>
            </w:pPr>
            <w:r w:rsidRPr="00510ECD">
              <w:rPr>
                <w:rFonts w:ascii="Book Antiqua" w:hAnsi="Book Antiqua"/>
              </w:rPr>
              <w:t>Yang</w:t>
            </w:r>
            <w:r w:rsidR="00907239" w:rsidRPr="00510ECD">
              <w:rPr>
                <w:rFonts w:ascii="Book Antiqua" w:hAnsi="Book Antiqua"/>
              </w:rPr>
              <w:t xml:space="preserve"> </w:t>
            </w:r>
            <w:r w:rsidR="00CF0E6D" w:rsidRPr="00510ECD">
              <w:rPr>
                <w:rFonts w:ascii="Book Antiqua" w:eastAsiaTheme="minorEastAsia" w:hAnsi="Book Antiqua" w:hint="eastAsia"/>
                <w:i/>
                <w:lang w:eastAsia="zh-CN"/>
              </w:rPr>
              <w:t>et al</w:t>
            </w:r>
            <w:r w:rsidR="00CF0E6D" w:rsidRPr="00510ECD">
              <w:rPr>
                <w:rFonts w:ascii="Book Antiqua" w:eastAsiaTheme="minorEastAsia" w:hAnsi="Book Antiqua" w:hint="eastAsia"/>
                <w:vertAlign w:val="superscript"/>
                <w:lang w:eastAsia="zh-CN"/>
              </w:rPr>
              <w:t>[43]</w:t>
            </w:r>
            <w:r w:rsidR="00CF0E6D" w:rsidRPr="00510ECD">
              <w:rPr>
                <w:rFonts w:ascii="Book Antiqua" w:hAnsi="Book Antiqua"/>
              </w:rPr>
              <w:t xml:space="preserve"> </w:t>
            </w:r>
            <w:r w:rsidRPr="00510ECD">
              <w:rPr>
                <w:rFonts w:ascii="Book Antiqua" w:hAnsi="Book Antiqua"/>
              </w:rPr>
              <w:t>2009</w:t>
            </w:r>
            <w:r w:rsidR="00383BF5" w:rsidRPr="00510ECD">
              <w:rPr>
                <w:rFonts w:ascii="Book Antiqua" w:hAnsi="Book Antiqua"/>
              </w:rPr>
              <w:t xml:space="preserve"> </w:t>
            </w:r>
          </w:p>
        </w:tc>
      </w:tr>
      <w:tr w:rsidR="00510ECD" w:rsidRPr="00510ECD" w:rsidTr="00DF4C0D">
        <w:tc>
          <w:tcPr>
            <w:tcW w:w="468" w:type="dxa"/>
            <w:tcBorders>
              <w:top w:val="nil"/>
              <w:left w:val="nil"/>
              <w:bottom w:val="single" w:sz="4" w:space="0" w:color="auto"/>
              <w:right w:val="nil"/>
            </w:tcBorders>
          </w:tcPr>
          <w:p w:rsidR="00BB4A99" w:rsidRPr="00510ECD" w:rsidRDefault="00BB4A99" w:rsidP="003557B5">
            <w:pPr>
              <w:spacing w:line="360" w:lineRule="auto"/>
              <w:jc w:val="both"/>
              <w:rPr>
                <w:rFonts w:ascii="Book Antiqua" w:hAnsi="Book Antiqua"/>
                <w:bCs/>
              </w:rPr>
            </w:pPr>
            <w:r w:rsidRPr="00510ECD">
              <w:rPr>
                <w:rFonts w:ascii="Book Antiqua" w:hAnsi="Book Antiqua"/>
                <w:bCs/>
              </w:rPr>
              <w:t>19</w:t>
            </w:r>
          </w:p>
        </w:tc>
        <w:tc>
          <w:tcPr>
            <w:tcW w:w="2577" w:type="dxa"/>
            <w:tcBorders>
              <w:top w:val="nil"/>
              <w:left w:val="nil"/>
              <w:bottom w:val="single" w:sz="4" w:space="0" w:color="auto"/>
              <w:right w:val="nil"/>
            </w:tcBorders>
          </w:tcPr>
          <w:p w:rsidR="00BB4A99" w:rsidRPr="00510ECD" w:rsidRDefault="004A5D77" w:rsidP="003557B5">
            <w:pPr>
              <w:tabs>
                <w:tab w:val="left" w:pos="3722"/>
              </w:tabs>
              <w:spacing w:line="360" w:lineRule="auto"/>
              <w:jc w:val="both"/>
              <w:rPr>
                <w:rFonts w:ascii="Book Antiqua" w:hAnsi="Book Antiqua"/>
              </w:rPr>
            </w:pPr>
            <w:r w:rsidRPr="00510ECD">
              <w:rPr>
                <w:rFonts w:ascii="Book Antiqua" w:hAnsi="Book Antiqua"/>
              </w:rPr>
              <w:t>Diabetic Germ</w:t>
            </w:r>
            <w:r w:rsidRPr="00510ECD">
              <w:rPr>
                <w:rFonts w:ascii="Book Antiqua" w:hAnsi="Book Antiqua"/>
                <w:b/>
                <w:u w:val="single"/>
              </w:rPr>
              <w:t>a</w:t>
            </w:r>
            <w:r w:rsidR="00BB4A99" w:rsidRPr="00510ECD">
              <w:rPr>
                <w:rFonts w:ascii="Book Antiqua" w:hAnsi="Book Antiqua"/>
              </w:rPr>
              <w:t>ns</w:t>
            </w:r>
          </w:p>
        </w:tc>
        <w:tc>
          <w:tcPr>
            <w:tcW w:w="696" w:type="dxa"/>
            <w:tcBorders>
              <w:top w:val="nil"/>
              <w:left w:val="nil"/>
              <w:bottom w:val="single" w:sz="4" w:space="0" w:color="auto"/>
              <w:right w:val="nil"/>
            </w:tcBorders>
          </w:tcPr>
          <w:p w:rsidR="00BB4A99" w:rsidRPr="00510ECD" w:rsidRDefault="00BB4A99" w:rsidP="003557B5">
            <w:pPr>
              <w:tabs>
                <w:tab w:val="left" w:pos="3722"/>
              </w:tabs>
              <w:spacing w:line="360" w:lineRule="auto"/>
              <w:jc w:val="both"/>
              <w:rPr>
                <w:rFonts w:ascii="Book Antiqua" w:hAnsi="Book Antiqua"/>
              </w:rPr>
            </w:pPr>
            <w:r w:rsidRPr="00510ECD">
              <w:rPr>
                <w:rFonts w:ascii="Book Antiqua" w:hAnsi="Book Antiqua"/>
              </w:rPr>
              <w:t>365</w:t>
            </w:r>
          </w:p>
        </w:tc>
        <w:tc>
          <w:tcPr>
            <w:tcW w:w="1075" w:type="dxa"/>
            <w:tcBorders>
              <w:top w:val="nil"/>
              <w:left w:val="nil"/>
              <w:bottom w:val="single" w:sz="4" w:space="0" w:color="auto"/>
              <w:right w:val="nil"/>
            </w:tcBorders>
          </w:tcPr>
          <w:p w:rsidR="00BB4A99" w:rsidRPr="00510ECD" w:rsidRDefault="00BB4A99" w:rsidP="003557B5">
            <w:pPr>
              <w:tabs>
                <w:tab w:val="left" w:pos="3722"/>
              </w:tabs>
              <w:spacing w:line="360" w:lineRule="auto"/>
              <w:jc w:val="both"/>
              <w:rPr>
                <w:rFonts w:ascii="Book Antiqua" w:hAnsi="Book Antiqua"/>
              </w:rPr>
            </w:pPr>
            <w:r w:rsidRPr="00510ECD">
              <w:rPr>
                <w:rFonts w:ascii="Book Antiqua" w:hAnsi="Book Antiqua"/>
              </w:rPr>
              <w:t>71</w:t>
            </w:r>
          </w:p>
        </w:tc>
        <w:tc>
          <w:tcPr>
            <w:tcW w:w="2582" w:type="dxa"/>
            <w:gridSpan w:val="4"/>
            <w:tcBorders>
              <w:top w:val="nil"/>
              <w:left w:val="nil"/>
              <w:bottom w:val="single" w:sz="4" w:space="0" w:color="auto"/>
              <w:right w:val="nil"/>
            </w:tcBorders>
          </w:tcPr>
          <w:p w:rsidR="00BB4A99" w:rsidRPr="00510ECD" w:rsidRDefault="00BB4A99" w:rsidP="003557B5">
            <w:pPr>
              <w:tabs>
                <w:tab w:val="left" w:pos="3722"/>
              </w:tabs>
              <w:spacing w:line="360" w:lineRule="auto"/>
              <w:jc w:val="both"/>
              <w:rPr>
                <w:rFonts w:ascii="Book Antiqua" w:hAnsi="Book Antiqua"/>
              </w:rPr>
            </w:pPr>
            <w:r w:rsidRPr="00510ECD">
              <w:rPr>
                <w:rFonts w:ascii="Book Antiqua" w:hAnsi="Book Antiqua"/>
              </w:rPr>
              <w:t>29</w:t>
            </w:r>
          </w:p>
        </w:tc>
        <w:tc>
          <w:tcPr>
            <w:tcW w:w="2594" w:type="dxa"/>
            <w:tcBorders>
              <w:top w:val="nil"/>
              <w:left w:val="nil"/>
              <w:bottom w:val="single" w:sz="4" w:space="0" w:color="auto"/>
              <w:right w:val="nil"/>
            </w:tcBorders>
          </w:tcPr>
          <w:p w:rsidR="00BB4A99" w:rsidRPr="00510ECD" w:rsidRDefault="00BB4A99" w:rsidP="00CF0E6D">
            <w:pPr>
              <w:tabs>
                <w:tab w:val="left" w:pos="3722"/>
              </w:tabs>
              <w:spacing w:line="360" w:lineRule="auto"/>
              <w:jc w:val="both"/>
              <w:rPr>
                <w:rFonts w:ascii="Book Antiqua" w:hAnsi="Book Antiqua"/>
              </w:rPr>
            </w:pPr>
            <w:r w:rsidRPr="00510ECD">
              <w:rPr>
                <w:rFonts w:ascii="Book Antiqua" w:hAnsi="Book Antiqua"/>
              </w:rPr>
              <w:t>Schwarz</w:t>
            </w:r>
            <w:r w:rsidR="00907239" w:rsidRPr="00510ECD">
              <w:rPr>
                <w:rFonts w:ascii="Book Antiqua" w:hAnsi="Book Antiqua"/>
              </w:rPr>
              <w:t xml:space="preserve"> </w:t>
            </w:r>
            <w:r w:rsidR="00CF0E6D" w:rsidRPr="00510ECD">
              <w:rPr>
                <w:rFonts w:ascii="Book Antiqua" w:eastAsiaTheme="minorEastAsia" w:hAnsi="Book Antiqua" w:hint="eastAsia"/>
                <w:i/>
                <w:lang w:eastAsia="zh-CN"/>
              </w:rPr>
              <w:t>et al</w:t>
            </w:r>
            <w:r w:rsidR="00CF0E6D" w:rsidRPr="00510ECD">
              <w:rPr>
                <w:rFonts w:ascii="Book Antiqua" w:eastAsiaTheme="minorEastAsia" w:hAnsi="Book Antiqua" w:hint="eastAsia"/>
                <w:vertAlign w:val="superscript"/>
                <w:lang w:eastAsia="zh-CN"/>
              </w:rPr>
              <w:t>[44]</w:t>
            </w:r>
            <w:r w:rsidR="00CF0E6D" w:rsidRPr="00510ECD">
              <w:rPr>
                <w:rFonts w:ascii="Book Antiqua" w:hAnsi="Book Antiqua"/>
              </w:rPr>
              <w:t xml:space="preserve"> </w:t>
            </w:r>
            <w:r w:rsidRPr="00510ECD">
              <w:rPr>
                <w:rFonts w:ascii="Book Antiqua" w:hAnsi="Book Antiqua"/>
              </w:rPr>
              <w:t>2006</w:t>
            </w:r>
            <w:r w:rsidR="00383BF5" w:rsidRPr="00510ECD">
              <w:rPr>
                <w:rFonts w:ascii="Book Antiqua" w:hAnsi="Book Antiqua"/>
              </w:rPr>
              <w:t xml:space="preserve"> </w:t>
            </w:r>
          </w:p>
        </w:tc>
      </w:tr>
    </w:tbl>
    <w:p w:rsidR="00BB4A99" w:rsidRPr="00510ECD" w:rsidRDefault="00BB4A99" w:rsidP="003557B5">
      <w:pPr>
        <w:pStyle w:val="NormalWeb"/>
        <w:spacing w:before="0" w:beforeAutospacing="0" w:after="0" w:afterAutospacing="0" w:line="360" w:lineRule="auto"/>
        <w:jc w:val="both"/>
        <w:rPr>
          <w:rFonts w:ascii="Book Antiqua" w:hAnsi="Book Antiqua"/>
        </w:rPr>
      </w:pPr>
    </w:p>
    <w:sectPr w:rsidR="00BB4A99" w:rsidRPr="00510ECD" w:rsidSect="006D5B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227" w:rsidRDefault="00601227" w:rsidP="009B539C">
      <w:r>
        <w:separator/>
      </w:r>
    </w:p>
  </w:endnote>
  <w:endnote w:type="continuationSeparator" w:id="0">
    <w:p w:rsidR="00601227" w:rsidRDefault="00601227" w:rsidP="009B5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227" w:rsidRDefault="00601227" w:rsidP="009B539C">
      <w:r>
        <w:separator/>
      </w:r>
    </w:p>
  </w:footnote>
  <w:footnote w:type="continuationSeparator" w:id="0">
    <w:p w:rsidR="00601227" w:rsidRDefault="00601227" w:rsidP="009B53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619E"/>
    <w:multiLevelType w:val="hybridMultilevel"/>
    <w:tmpl w:val="8534B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807E7"/>
    <w:multiLevelType w:val="hybridMultilevel"/>
    <w:tmpl w:val="BB7E4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B214B7"/>
    <w:multiLevelType w:val="hybridMultilevel"/>
    <w:tmpl w:val="2A5A4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B0D5F"/>
    <w:multiLevelType w:val="hybridMultilevel"/>
    <w:tmpl w:val="F2927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A31A73"/>
    <w:multiLevelType w:val="hybridMultilevel"/>
    <w:tmpl w:val="8C422E52"/>
    <w:lvl w:ilvl="0" w:tplc="896C7E9C">
      <w:start w:val="1"/>
      <w:numFmt w:val="decimal"/>
      <w:lvlText w:val="%1."/>
      <w:lvlJc w:val="left"/>
      <w:pPr>
        <w:ind w:left="720" w:hanging="360"/>
      </w:pPr>
      <w:rPr>
        <w:rFonts w:ascii="Times New Roman" w:hAnsi="Times New Roman" w:cs="Times New Roman" w:hint="default"/>
        <w:color w:val="13141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9D5A48"/>
    <w:multiLevelType w:val="hybridMultilevel"/>
    <w:tmpl w:val="18EEC470"/>
    <w:lvl w:ilvl="0" w:tplc="853E4058">
      <w:start w:val="3"/>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E62B29"/>
    <w:multiLevelType w:val="hybridMultilevel"/>
    <w:tmpl w:val="F4760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E47D0B"/>
    <w:multiLevelType w:val="hybridMultilevel"/>
    <w:tmpl w:val="F18E8A5A"/>
    <w:lvl w:ilvl="0" w:tplc="3CEE053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A6"/>
    <w:rsid w:val="00001450"/>
    <w:rsid w:val="00001568"/>
    <w:rsid w:val="00006BD8"/>
    <w:rsid w:val="00061A92"/>
    <w:rsid w:val="000735BE"/>
    <w:rsid w:val="000764DC"/>
    <w:rsid w:val="00076594"/>
    <w:rsid w:val="00083D13"/>
    <w:rsid w:val="000A1B8C"/>
    <w:rsid w:val="000A3B3D"/>
    <w:rsid w:val="000A6E44"/>
    <w:rsid w:val="000B689B"/>
    <w:rsid w:val="000C35EA"/>
    <w:rsid w:val="000D1997"/>
    <w:rsid w:val="000E4B46"/>
    <w:rsid w:val="000F509F"/>
    <w:rsid w:val="001057DE"/>
    <w:rsid w:val="00106E34"/>
    <w:rsid w:val="0011286A"/>
    <w:rsid w:val="001132AA"/>
    <w:rsid w:val="00113471"/>
    <w:rsid w:val="00114954"/>
    <w:rsid w:val="00123735"/>
    <w:rsid w:val="00127F53"/>
    <w:rsid w:val="00133AD0"/>
    <w:rsid w:val="00133AE9"/>
    <w:rsid w:val="001357BE"/>
    <w:rsid w:val="001370C3"/>
    <w:rsid w:val="00144C07"/>
    <w:rsid w:val="0015294F"/>
    <w:rsid w:val="00155BB8"/>
    <w:rsid w:val="0016121B"/>
    <w:rsid w:val="00173FAC"/>
    <w:rsid w:val="00181D45"/>
    <w:rsid w:val="001863F6"/>
    <w:rsid w:val="001A2285"/>
    <w:rsid w:val="001A6BE1"/>
    <w:rsid w:val="001A72F3"/>
    <w:rsid w:val="001C1717"/>
    <w:rsid w:val="001D70CD"/>
    <w:rsid w:val="00201621"/>
    <w:rsid w:val="00206EFC"/>
    <w:rsid w:val="00207966"/>
    <w:rsid w:val="00210034"/>
    <w:rsid w:val="002159F9"/>
    <w:rsid w:val="00217B57"/>
    <w:rsid w:val="00222118"/>
    <w:rsid w:val="0022388B"/>
    <w:rsid w:val="0022583E"/>
    <w:rsid w:val="002319CA"/>
    <w:rsid w:val="0025021A"/>
    <w:rsid w:val="00252A44"/>
    <w:rsid w:val="002572A9"/>
    <w:rsid w:val="002604F1"/>
    <w:rsid w:val="002609A5"/>
    <w:rsid w:val="0026662D"/>
    <w:rsid w:val="00273DFD"/>
    <w:rsid w:val="00290E46"/>
    <w:rsid w:val="00294685"/>
    <w:rsid w:val="002A2040"/>
    <w:rsid w:val="002A2346"/>
    <w:rsid w:val="002A70BA"/>
    <w:rsid w:val="002D1D9A"/>
    <w:rsid w:val="002D3528"/>
    <w:rsid w:val="002E3C27"/>
    <w:rsid w:val="002E42AB"/>
    <w:rsid w:val="00303319"/>
    <w:rsid w:val="00304207"/>
    <w:rsid w:val="00311638"/>
    <w:rsid w:val="00315CB4"/>
    <w:rsid w:val="00320D8F"/>
    <w:rsid w:val="00321354"/>
    <w:rsid w:val="003255B3"/>
    <w:rsid w:val="0032561C"/>
    <w:rsid w:val="00332326"/>
    <w:rsid w:val="00333639"/>
    <w:rsid w:val="00352E15"/>
    <w:rsid w:val="003532BA"/>
    <w:rsid w:val="003557B5"/>
    <w:rsid w:val="00361503"/>
    <w:rsid w:val="00365F8C"/>
    <w:rsid w:val="003660FC"/>
    <w:rsid w:val="00372A94"/>
    <w:rsid w:val="00377687"/>
    <w:rsid w:val="00383BF5"/>
    <w:rsid w:val="00387F0A"/>
    <w:rsid w:val="003934E6"/>
    <w:rsid w:val="003948D8"/>
    <w:rsid w:val="003A2A7A"/>
    <w:rsid w:val="003B4353"/>
    <w:rsid w:val="003B6B7B"/>
    <w:rsid w:val="003B7141"/>
    <w:rsid w:val="003C17D7"/>
    <w:rsid w:val="003D7341"/>
    <w:rsid w:val="003F2571"/>
    <w:rsid w:val="003F7CAB"/>
    <w:rsid w:val="00405FBC"/>
    <w:rsid w:val="00413862"/>
    <w:rsid w:val="004142C2"/>
    <w:rsid w:val="00424998"/>
    <w:rsid w:val="0042596D"/>
    <w:rsid w:val="00427CDB"/>
    <w:rsid w:val="0043282A"/>
    <w:rsid w:val="0044255E"/>
    <w:rsid w:val="004466F5"/>
    <w:rsid w:val="004511EE"/>
    <w:rsid w:val="00453346"/>
    <w:rsid w:val="004569CA"/>
    <w:rsid w:val="004574E7"/>
    <w:rsid w:val="004624F2"/>
    <w:rsid w:val="00472181"/>
    <w:rsid w:val="00473FA1"/>
    <w:rsid w:val="004761CA"/>
    <w:rsid w:val="00476D38"/>
    <w:rsid w:val="00483E4C"/>
    <w:rsid w:val="00496580"/>
    <w:rsid w:val="004A2A68"/>
    <w:rsid w:val="004A5D77"/>
    <w:rsid w:val="004B15EB"/>
    <w:rsid w:val="004B76C2"/>
    <w:rsid w:val="004C076D"/>
    <w:rsid w:val="004D7FAE"/>
    <w:rsid w:val="004F61FF"/>
    <w:rsid w:val="004F6C65"/>
    <w:rsid w:val="005033DE"/>
    <w:rsid w:val="00510ECD"/>
    <w:rsid w:val="005121F8"/>
    <w:rsid w:val="00520FCA"/>
    <w:rsid w:val="00555C69"/>
    <w:rsid w:val="0056262D"/>
    <w:rsid w:val="005857D0"/>
    <w:rsid w:val="00594DDD"/>
    <w:rsid w:val="00597DE5"/>
    <w:rsid w:val="005A101D"/>
    <w:rsid w:val="005B0F7F"/>
    <w:rsid w:val="005C3864"/>
    <w:rsid w:val="005F35BD"/>
    <w:rsid w:val="005F3C90"/>
    <w:rsid w:val="005F5440"/>
    <w:rsid w:val="00601227"/>
    <w:rsid w:val="00623B6A"/>
    <w:rsid w:val="00630A0B"/>
    <w:rsid w:val="006317E6"/>
    <w:rsid w:val="00632C24"/>
    <w:rsid w:val="00643613"/>
    <w:rsid w:val="006470E8"/>
    <w:rsid w:val="006511EF"/>
    <w:rsid w:val="00654BE6"/>
    <w:rsid w:val="00664A59"/>
    <w:rsid w:val="00672D2B"/>
    <w:rsid w:val="00681C3B"/>
    <w:rsid w:val="00696B2B"/>
    <w:rsid w:val="006C0D77"/>
    <w:rsid w:val="006C5DFB"/>
    <w:rsid w:val="006D1096"/>
    <w:rsid w:val="006D5B19"/>
    <w:rsid w:val="006E5204"/>
    <w:rsid w:val="006F63B7"/>
    <w:rsid w:val="0070139E"/>
    <w:rsid w:val="00703380"/>
    <w:rsid w:val="0074432D"/>
    <w:rsid w:val="00746644"/>
    <w:rsid w:val="00755038"/>
    <w:rsid w:val="00762CE4"/>
    <w:rsid w:val="007651ED"/>
    <w:rsid w:val="00772A08"/>
    <w:rsid w:val="0079144F"/>
    <w:rsid w:val="00794648"/>
    <w:rsid w:val="00796EC0"/>
    <w:rsid w:val="007C33D7"/>
    <w:rsid w:val="007C4B7D"/>
    <w:rsid w:val="007C60E4"/>
    <w:rsid w:val="007D1CEF"/>
    <w:rsid w:val="007D1F9D"/>
    <w:rsid w:val="007F38DD"/>
    <w:rsid w:val="007F759B"/>
    <w:rsid w:val="0080653A"/>
    <w:rsid w:val="00817D13"/>
    <w:rsid w:val="008205B2"/>
    <w:rsid w:val="00821816"/>
    <w:rsid w:val="0082537B"/>
    <w:rsid w:val="0084119A"/>
    <w:rsid w:val="008414C3"/>
    <w:rsid w:val="00842AD8"/>
    <w:rsid w:val="00855898"/>
    <w:rsid w:val="00856354"/>
    <w:rsid w:val="0086093E"/>
    <w:rsid w:val="00866C9E"/>
    <w:rsid w:val="00876D3D"/>
    <w:rsid w:val="008931A3"/>
    <w:rsid w:val="00893827"/>
    <w:rsid w:val="00897982"/>
    <w:rsid w:val="008A5631"/>
    <w:rsid w:val="008B02CB"/>
    <w:rsid w:val="008B0DED"/>
    <w:rsid w:val="008C50A7"/>
    <w:rsid w:val="008D55BC"/>
    <w:rsid w:val="008D5D5F"/>
    <w:rsid w:val="008E12F8"/>
    <w:rsid w:val="008E33B5"/>
    <w:rsid w:val="008E5BA4"/>
    <w:rsid w:val="008F08BD"/>
    <w:rsid w:val="00905D15"/>
    <w:rsid w:val="00907239"/>
    <w:rsid w:val="00912DC9"/>
    <w:rsid w:val="00933587"/>
    <w:rsid w:val="00942366"/>
    <w:rsid w:val="00944A14"/>
    <w:rsid w:val="00954CB5"/>
    <w:rsid w:val="00957E95"/>
    <w:rsid w:val="009620BE"/>
    <w:rsid w:val="0098242B"/>
    <w:rsid w:val="009831A0"/>
    <w:rsid w:val="00983A96"/>
    <w:rsid w:val="00996EA5"/>
    <w:rsid w:val="009A4757"/>
    <w:rsid w:val="009B4FC1"/>
    <w:rsid w:val="009B539C"/>
    <w:rsid w:val="009B5424"/>
    <w:rsid w:val="009B69C7"/>
    <w:rsid w:val="009C3992"/>
    <w:rsid w:val="009D3EF0"/>
    <w:rsid w:val="009D4CD2"/>
    <w:rsid w:val="009F0C47"/>
    <w:rsid w:val="00A003F6"/>
    <w:rsid w:val="00A00E61"/>
    <w:rsid w:val="00A02DB8"/>
    <w:rsid w:val="00A03363"/>
    <w:rsid w:val="00A066A6"/>
    <w:rsid w:val="00A12CAA"/>
    <w:rsid w:val="00A2111E"/>
    <w:rsid w:val="00A21547"/>
    <w:rsid w:val="00A24FCD"/>
    <w:rsid w:val="00A40734"/>
    <w:rsid w:val="00A5405B"/>
    <w:rsid w:val="00A54D0D"/>
    <w:rsid w:val="00A57B60"/>
    <w:rsid w:val="00AA5A50"/>
    <w:rsid w:val="00AB70B1"/>
    <w:rsid w:val="00AC567A"/>
    <w:rsid w:val="00AC6C91"/>
    <w:rsid w:val="00AC6EC4"/>
    <w:rsid w:val="00AC7701"/>
    <w:rsid w:val="00AD2C4F"/>
    <w:rsid w:val="00AD2F8C"/>
    <w:rsid w:val="00AF0B24"/>
    <w:rsid w:val="00AF53BC"/>
    <w:rsid w:val="00B02901"/>
    <w:rsid w:val="00B124C0"/>
    <w:rsid w:val="00B1281D"/>
    <w:rsid w:val="00B13AFC"/>
    <w:rsid w:val="00B16DC9"/>
    <w:rsid w:val="00B25A2D"/>
    <w:rsid w:val="00B277DF"/>
    <w:rsid w:val="00B27C83"/>
    <w:rsid w:val="00B30509"/>
    <w:rsid w:val="00B32B75"/>
    <w:rsid w:val="00B374BE"/>
    <w:rsid w:val="00B52456"/>
    <w:rsid w:val="00B5588E"/>
    <w:rsid w:val="00B719D1"/>
    <w:rsid w:val="00BA313C"/>
    <w:rsid w:val="00BB1439"/>
    <w:rsid w:val="00BB14D3"/>
    <w:rsid w:val="00BB4A99"/>
    <w:rsid w:val="00BB593D"/>
    <w:rsid w:val="00BD459B"/>
    <w:rsid w:val="00BD7D45"/>
    <w:rsid w:val="00BE0E0A"/>
    <w:rsid w:val="00BE1B32"/>
    <w:rsid w:val="00C01FB0"/>
    <w:rsid w:val="00C21B5E"/>
    <w:rsid w:val="00C33C64"/>
    <w:rsid w:val="00C55395"/>
    <w:rsid w:val="00C61464"/>
    <w:rsid w:val="00C74743"/>
    <w:rsid w:val="00C83952"/>
    <w:rsid w:val="00C85BB3"/>
    <w:rsid w:val="00C87F32"/>
    <w:rsid w:val="00C90011"/>
    <w:rsid w:val="00C916F6"/>
    <w:rsid w:val="00CA7ED5"/>
    <w:rsid w:val="00CB6635"/>
    <w:rsid w:val="00CB7253"/>
    <w:rsid w:val="00CC4878"/>
    <w:rsid w:val="00CC503F"/>
    <w:rsid w:val="00CC7072"/>
    <w:rsid w:val="00CD2952"/>
    <w:rsid w:val="00CD3A92"/>
    <w:rsid w:val="00CD4677"/>
    <w:rsid w:val="00CD5C15"/>
    <w:rsid w:val="00CD5CD0"/>
    <w:rsid w:val="00CD5DC2"/>
    <w:rsid w:val="00CF0E6D"/>
    <w:rsid w:val="00CF792A"/>
    <w:rsid w:val="00D03FA1"/>
    <w:rsid w:val="00D05767"/>
    <w:rsid w:val="00D07DFE"/>
    <w:rsid w:val="00D43C17"/>
    <w:rsid w:val="00D45C50"/>
    <w:rsid w:val="00D56528"/>
    <w:rsid w:val="00D676FF"/>
    <w:rsid w:val="00D751A0"/>
    <w:rsid w:val="00D92838"/>
    <w:rsid w:val="00DA04DE"/>
    <w:rsid w:val="00DA4218"/>
    <w:rsid w:val="00DB4FC9"/>
    <w:rsid w:val="00DC278E"/>
    <w:rsid w:val="00DC4AAC"/>
    <w:rsid w:val="00DC5239"/>
    <w:rsid w:val="00DD0ED7"/>
    <w:rsid w:val="00DD6575"/>
    <w:rsid w:val="00DE1516"/>
    <w:rsid w:val="00DE5587"/>
    <w:rsid w:val="00DF4970"/>
    <w:rsid w:val="00DF4C0D"/>
    <w:rsid w:val="00E354DA"/>
    <w:rsid w:val="00E36CFE"/>
    <w:rsid w:val="00E45B31"/>
    <w:rsid w:val="00E5678B"/>
    <w:rsid w:val="00E86208"/>
    <w:rsid w:val="00E87E52"/>
    <w:rsid w:val="00E9223A"/>
    <w:rsid w:val="00E9368B"/>
    <w:rsid w:val="00EA2AAD"/>
    <w:rsid w:val="00EA7C3E"/>
    <w:rsid w:val="00EB4A4D"/>
    <w:rsid w:val="00ED1C6C"/>
    <w:rsid w:val="00ED2D9A"/>
    <w:rsid w:val="00EE1F71"/>
    <w:rsid w:val="00F10EED"/>
    <w:rsid w:val="00F23AEA"/>
    <w:rsid w:val="00F27C44"/>
    <w:rsid w:val="00F31B83"/>
    <w:rsid w:val="00F37332"/>
    <w:rsid w:val="00F45C68"/>
    <w:rsid w:val="00F52084"/>
    <w:rsid w:val="00F52E27"/>
    <w:rsid w:val="00F64F0A"/>
    <w:rsid w:val="00F77997"/>
    <w:rsid w:val="00F93731"/>
    <w:rsid w:val="00FA1153"/>
    <w:rsid w:val="00FA377E"/>
    <w:rsid w:val="00FA3F2C"/>
    <w:rsid w:val="00FB0570"/>
    <w:rsid w:val="00FB124C"/>
    <w:rsid w:val="00FB2832"/>
    <w:rsid w:val="00FB5493"/>
    <w:rsid w:val="00FB74AD"/>
    <w:rsid w:val="00FD667F"/>
    <w:rsid w:val="00FE7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D9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F64F0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D2D9A"/>
    <w:pPr>
      <w:spacing w:before="100" w:beforeAutospacing="1" w:after="100" w:afterAutospacing="1"/>
    </w:pPr>
  </w:style>
  <w:style w:type="paragraph" w:styleId="Header">
    <w:name w:val="header"/>
    <w:basedOn w:val="Normal"/>
    <w:link w:val="HeaderChar"/>
    <w:uiPriority w:val="99"/>
    <w:unhideWhenUsed/>
    <w:rsid w:val="00ED2D9A"/>
    <w:pPr>
      <w:tabs>
        <w:tab w:val="center" w:pos="4680"/>
        <w:tab w:val="right" w:pos="9360"/>
      </w:tabs>
    </w:pPr>
  </w:style>
  <w:style w:type="character" w:customStyle="1" w:styleId="HeaderChar">
    <w:name w:val="Header Char"/>
    <w:basedOn w:val="DefaultParagraphFont"/>
    <w:link w:val="Header"/>
    <w:uiPriority w:val="99"/>
    <w:rsid w:val="00ED2D9A"/>
    <w:rPr>
      <w:rFonts w:ascii="Times New Roman" w:eastAsia="Times New Roman" w:hAnsi="Times New Roman" w:cs="Times New Roman"/>
      <w:sz w:val="24"/>
      <w:szCs w:val="24"/>
    </w:rPr>
  </w:style>
  <w:style w:type="paragraph" w:styleId="ListParagraph">
    <w:name w:val="List Paragraph"/>
    <w:basedOn w:val="Normal"/>
    <w:uiPriority w:val="34"/>
    <w:qFormat/>
    <w:rsid w:val="00ED2D9A"/>
    <w:pPr>
      <w:ind w:left="720"/>
      <w:contextualSpacing/>
    </w:pPr>
  </w:style>
  <w:style w:type="character" w:styleId="Hyperlink">
    <w:name w:val="Hyperlink"/>
    <w:basedOn w:val="DefaultParagraphFont"/>
    <w:uiPriority w:val="99"/>
    <w:unhideWhenUsed/>
    <w:rsid w:val="00483E4C"/>
    <w:rPr>
      <w:color w:val="0000FF"/>
      <w:u w:val="single"/>
    </w:rPr>
  </w:style>
  <w:style w:type="character" w:customStyle="1" w:styleId="apple-converted-space">
    <w:name w:val="apple-converted-space"/>
    <w:basedOn w:val="DefaultParagraphFont"/>
    <w:rsid w:val="00F23AEA"/>
  </w:style>
  <w:style w:type="character" w:customStyle="1" w:styleId="journal">
    <w:name w:val="journal"/>
    <w:basedOn w:val="DefaultParagraphFont"/>
    <w:rsid w:val="00F23AEA"/>
  </w:style>
  <w:style w:type="character" w:customStyle="1" w:styleId="jnumber">
    <w:name w:val="jnumber"/>
    <w:basedOn w:val="DefaultParagraphFont"/>
    <w:rsid w:val="00F23AEA"/>
  </w:style>
  <w:style w:type="character" w:customStyle="1" w:styleId="highlight">
    <w:name w:val="highlight"/>
    <w:basedOn w:val="DefaultParagraphFont"/>
    <w:rsid w:val="00FA3F2C"/>
  </w:style>
  <w:style w:type="paragraph" w:styleId="BodyText">
    <w:name w:val="Body Text"/>
    <w:basedOn w:val="Normal"/>
    <w:link w:val="BodyTextChar"/>
    <w:semiHidden/>
    <w:rsid w:val="00FE7F10"/>
    <w:pPr>
      <w:jc w:val="both"/>
    </w:pPr>
    <w:rPr>
      <w:rFonts w:ascii="Arial" w:eastAsia="宋体" w:hAnsi="Arial" w:cs="Arial"/>
      <w:lang w:eastAsia="fr-FR"/>
    </w:rPr>
  </w:style>
  <w:style w:type="character" w:customStyle="1" w:styleId="BodyTextChar">
    <w:name w:val="Body Text Char"/>
    <w:basedOn w:val="DefaultParagraphFont"/>
    <w:link w:val="BodyText"/>
    <w:semiHidden/>
    <w:rsid w:val="00FE7F10"/>
    <w:rPr>
      <w:rFonts w:ascii="Arial" w:eastAsia="宋体" w:hAnsi="Arial" w:cs="Arial"/>
      <w:sz w:val="24"/>
      <w:szCs w:val="24"/>
      <w:lang w:eastAsia="fr-FR"/>
    </w:rPr>
  </w:style>
  <w:style w:type="paragraph" w:styleId="CommentText">
    <w:name w:val="annotation text"/>
    <w:basedOn w:val="Normal"/>
    <w:link w:val="CommentTextChar"/>
    <w:unhideWhenUsed/>
    <w:rsid w:val="00FE7F10"/>
    <w:rPr>
      <w:rFonts w:eastAsia="宋体"/>
      <w:sz w:val="20"/>
      <w:szCs w:val="20"/>
      <w:lang w:val="fr-FR" w:eastAsia="fr-FR"/>
    </w:rPr>
  </w:style>
  <w:style w:type="character" w:customStyle="1" w:styleId="CommentTextChar">
    <w:name w:val="Comment Text Char"/>
    <w:basedOn w:val="DefaultParagraphFont"/>
    <w:link w:val="CommentText"/>
    <w:rsid w:val="00FE7F10"/>
    <w:rPr>
      <w:rFonts w:ascii="Times New Roman" w:eastAsia="宋体" w:hAnsi="Times New Roman" w:cs="Times New Roman"/>
      <w:sz w:val="20"/>
      <w:szCs w:val="20"/>
      <w:lang w:val="fr-FR" w:eastAsia="fr-FR"/>
    </w:rPr>
  </w:style>
  <w:style w:type="character" w:customStyle="1" w:styleId="Heading1Char">
    <w:name w:val="Heading 1 Char"/>
    <w:basedOn w:val="DefaultParagraphFont"/>
    <w:link w:val="Heading1"/>
    <w:uiPriority w:val="9"/>
    <w:rsid w:val="00F64F0A"/>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9B539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B539C"/>
    <w:rPr>
      <w:rFonts w:ascii="Times New Roman" w:eastAsia="Times New Roman" w:hAnsi="Times New Roman" w:cs="Times New Roman"/>
      <w:sz w:val="18"/>
      <w:szCs w:val="18"/>
    </w:rPr>
  </w:style>
  <w:style w:type="paragraph" w:styleId="PlainText">
    <w:name w:val="Plain Text"/>
    <w:basedOn w:val="Normal"/>
    <w:link w:val="PlainTextChar"/>
    <w:rsid w:val="00CF0E6D"/>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CF0E6D"/>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D9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F64F0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D2D9A"/>
    <w:pPr>
      <w:spacing w:before="100" w:beforeAutospacing="1" w:after="100" w:afterAutospacing="1"/>
    </w:pPr>
  </w:style>
  <w:style w:type="paragraph" w:styleId="Header">
    <w:name w:val="header"/>
    <w:basedOn w:val="Normal"/>
    <w:link w:val="HeaderChar"/>
    <w:uiPriority w:val="99"/>
    <w:unhideWhenUsed/>
    <w:rsid w:val="00ED2D9A"/>
    <w:pPr>
      <w:tabs>
        <w:tab w:val="center" w:pos="4680"/>
        <w:tab w:val="right" w:pos="9360"/>
      </w:tabs>
    </w:pPr>
  </w:style>
  <w:style w:type="character" w:customStyle="1" w:styleId="HeaderChar">
    <w:name w:val="Header Char"/>
    <w:basedOn w:val="DefaultParagraphFont"/>
    <w:link w:val="Header"/>
    <w:uiPriority w:val="99"/>
    <w:rsid w:val="00ED2D9A"/>
    <w:rPr>
      <w:rFonts w:ascii="Times New Roman" w:eastAsia="Times New Roman" w:hAnsi="Times New Roman" w:cs="Times New Roman"/>
      <w:sz w:val="24"/>
      <w:szCs w:val="24"/>
    </w:rPr>
  </w:style>
  <w:style w:type="paragraph" w:styleId="ListParagraph">
    <w:name w:val="List Paragraph"/>
    <w:basedOn w:val="Normal"/>
    <w:uiPriority w:val="34"/>
    <w:qFormat/>
    <w:rsid w:val="00ED2D9A"/>
    <w:pPr>
      <w:ind w:left="720"/>
      <w:contextualSpacing/>
    </w:pPr>
  </w:style>
  <w:style w:type="character" w:styleId="Hyperlink">
    <w:name w:val="Hyperlink"/>
    <w:basedOn w:val="DefaultParagraphFont"/>
    <w:uiPriority w:val="99"/>
    <w:unhideWhenUsed/>
    <w:rsid w:val="00483E4C"/>
    <w:rPr>
      <w:color w:val="0000FF"/>
      <w:u w:val="single"/>
    </w:rPr>
  </w:style>
  <w:style w:type="character" w:customStyle="1" w:styleId="apple-converted-space">
    <w:name w:val="apple-converted-space"/>
    <w:basedOn w:val="DefaultParagraphFont"/>
    <w:rsid w:val="00F23AEA"/>
  </w:style>
  <w:style w:type="character" w:customStyle="1" w:styleId="journal">
    <w:name w:val="journal"/>
    <w:basedOn w:val="DefaultParagraphFont"/>
    <w:rsid w:val="00F23AEA"/>
  </w:style>
  <w:style w:type="character" w:customStyle="1" w:styleId="jnumber">
    <w:name w:val="jnumber"/>
    <w:basedOn w:val="DefaultParagraphFont"/>
    <w:rsid w:val="00F23AEA"/>
  </w:style>
  <w:style w:type="character" w:customStyle="1" w:styleId="highlight">
    <w:name w:val="highlight"/>
    <w:basedOn w:val="DefaultParagraphFont"/>
    <w:rsid w:val="00FA3F2C"/>
  </w:style>
  <w:style w:type="paragraph" w:styleId="BodyText">
    <w:name w:val="Body Text"/>
    <w:basedOn w:val="Normal"/>
    <w:link w:val="BodyTextChar"/>
    <w:semiHidden/>
    <w:rsid w:val="00FE7F10"/>
    <w:pPr>
      <w:jc w:val="both"/>
    </w:pPr>
    <w:rPr>
      <w:rFonts w:ascii="Arial" w:eastAsia="宋体" w:hAnsi="Arial" w:cs="Arial"/>
      <w:lang w:eastAsia="fr-FR"/>
    </w:rPr>
  </w:style>
  <w:style w:type="character" w:customStyle="1" w:styleId="BodyTextChar">
    <w:name w:val="Body Text Char"/>
    <w:basedOn w:val="DefaultParagraphFont"/>
    <w:link w:val="BodyText"/>
    <w:semiHidden/>
    <w:rsid w:val="00FE7F10"/>
    <w:rPr>
      <w:rFonts w:ascii="Arial" w:eastAsia="宋体" w:hAnsi="Arial" w:cs="Arial"/>
      <w:sz w:val="24"/>
      <w:szCs w:val="24"/>
      <w:lang w:eastAsia="fr-FR"/>
    </w:rPr>
  </w:style>
  <w:style w:type="paragraph" w:styleId="CommentText">
    <w:name w:val="annotation text"/>
    <w:basedOn w:val="Normal"/>
    <w:link w:val="CommentTextChar"/>
    <w:unhideWhenUsed/>
    <w:rsid w:val="00FE7F10"/>
    <w:rPr>
      <w:rFonts w:eastAsia="宋体"/>
      <w:sz w:val="20"/>
      <w:szCs w:val="20"/>
      <w:lang w:val="fr-FR" w:eastAsia="fr-FR"/>
    </w:rPr>
  </w:style>
  <w:style w:type="character" w:customStyle="1" w:styleId="CommentTextChar">
    <w:name w:val="Comment Text Char"/>
    <w:basedOn w:val="DefaultParagraphFont"/>
    <w:link w:val="CommentText"/>
    <w:rsid w:val="00FE7F10"/>
    <w:rPr>
      <w:rFonts w:ascii="Times New Roman" w:eastAsia="宋体" w:hAnsi="Times New Roman" w:cs="Times New Roman"/>
      <w:sz w:val="20"/>
      <w:szCs w:val="20"/>
      <w:lang w:val="fr-FR" w:eastAsia="fr-FR"/>
    </w:rPr>
  </w:style>
  <w:style w:type="character" w:customStyle="1" w:styleId="Heading1Char">
    <w:name w:val="Heading 1 Char"/>
    <w:basedOn w:val="DefaultParagraphFont"/>
    <w:link w:val="Heading1"/>
    <w:uiPriority w:val="9"/>
    <w:rsid w:val="00F64F0A"/>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9B539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B539C"/>
    <w:rPr>
      <w:rFonts w:ascii="Times New Roman" w:eastAsia="Times New Roman" w:hAnsi="Times New Roman" w:cs="Times New Roman"/>
      <w:sz w:val="18"/>
      <w:szCs w:val="18"/>
    </w:rPr>
  </w:style>
  <w:style w:type="paragraph" w:styleId="PlainText">
    <w:name w:val="Plain Text"/>
    <w:basedOn w:val="Normal"/>
    <w:link w:val="PlainTextChar"/>
    <w:rsid w:val="00CF0E6D"/>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CF0E6D"/>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6793">
      <w:bodyDiv w:val="1"/>
      <w:marLeft w:val="0"/>
      <w:marRight w:val="0"/>
      <w:marTop w:val="0"/>
      <w:marBottom w:val="0"/>
      <w:divBdr>
        <w:top w:val="none" w:sz="0" w:space="0" w:color="auto"/>
        <w:left w:val="none" w:sz="0" w:space="0" w:color="auto"/>
        <w:bottom w:val="none" w:sz="0" w:space="0" w:color="auto"/>
        <w:right w:val="none" w:sz="0" w:space="0" w:color="auto"/>
      </w:divBdr>
    </w:div>
    <w:div w:id="435442305">
      <w:bodyDiv w:val="1"/>
      <w:marLeft w:val="0"/>
      <w:marRight w:val="0"/>
      <w:marTop w:val="0"/>
      <w:marBottom w:val="0"/>
      <w:divBdr>
        <w:top w:val="none" w:sz="0" w:space="0" w:color="auto"/>
        <w:left w:val="none" w:sz="0" w:space="0" w:color="auto"/>
        <w:bottom w:val="none" w:sz="0" w:space="0" w:color="auto"/>
        <w:right w:val="none" w:sz="0" w:space="0" w:color="auto"/>
      </w:divBdr>
    </w:div>
    <w:div w:id="457841133">
      <w:bodyDiv w:val="1"/>
      <w:marLeft w:val="0"/>
      <w:marRight w:val="0"/>
      <w:marTop w:val="0"/>
      <w:marBottom w:val="0"/>
      <w:divBdr>
        <w:top w:val="none" w:sz="0" w:space="0" w:color="auto"/>
        <w:left w:val="none" w:sz="0" w:space="0" w:color="auto"/>
        <w:bottom w:val="none" w:sz="0" w:space="0" w:color="auto"/>
        <w:right w:val="none" w:sz="0" w:space="0" w:color="auto"/>
      </w:divBdr>
    </w:div>
    <w:div w:id="461851068">
      <w:bodyDiv w:val="1"/>
      <w:marLeft w:val="0"/>
      <w:marRight w:val="0"/>
      <w:marTop w:val="0"/>
      <w:marBottom w:val="0"/>
      <w:divBdr>
        <w:top w:val="none" w:sz="0" w:space="0" w:color="auto"/>
        <w:left w:val="none" w:sz="0" w:space="0" w:color="auto"/>
        <w:bottom w:val="none" w:sz="0" w:space="0" w:color="auto"/>
        <w:right w:val="none" w:sz="0" w:space="0" w:color="auto"/>
      </w:divBdr>
    </w:div>
    <w:div w:id="746151049">
      <w:bodyDiv w:val="1"/>
      <w:marLeft w:val="0"/>
      <w:marRight w:val="0"/>
      <w:marTop w:val="0"/>
      <w:marBottom w:val="0"/>
      <w:divBdr>
        <w:top w:val="none" w:sz="0" w:space="0" w:color="auto"/>
        <w:left w:val="none" w:sz="0" w:space="0" w:color="auto"/>
        <w:bottom w:val="none" w:sz="0" w:space="0" w:color="auto"/>
        <w:right w:val="none" w:sz="0" w:space="0" w:color="auto"/>
      </w:divBdr>
    </w:div>
    <w:div w:id="768887629">
      <w:bodyDiv w:val="1"/>
      <w:marLeft w:val="0"/>
      <w:marRight w:val="0"/>
      <w:marTop w:val="0"/>
      <w:marBottom w:val="0"/>
      <w:divBdr>
        <w:top w:val="none" w:sz="0" w:space="0" w:color="auto"/>
        <w:left w:val="none" w:sz="0" w:space="0" w:color="auto"/>
        <w:bottom w:val="none" w:sz="0" w:space="0" w:color="auto"/>
        <w:right w:val="none" w:sz="0" w:space="0" w:color="auto"/>
      </w:divBdr>
    </w:div>
    <w:div w:id="877086595">
      <w:bodyDiv w:val="1"/>
      <w:marLeft w:val="0"/>
      <w:marRight w:val="0"/>
      <w:marTop w:val="0"/>
      <w:marBottom w:val="0"/>
      <w:divBdr>
        <w:top w:val="none" w:sz="0" w:space="0" w:color="auto"/>
        <w:left w:val="none" w:sz="0" w:space="0" w:color="auto"/>
        <w:bottom w:val="none" w:sz="0" w:space="0" w:color="auto"/>
        <w:right w:val="none" w:sz="0" w:space="0" w:color="auto"/>
      </w:divBdr>
    </w:div>
    <w:div w:id="1015421650">
      <w:bodyDiv w:val="1"/>
      <w:marLeft w:val="0"/>
      <w:marRight w:val="0"/>
      <w:marTop w:val="0"/>
      <w:marBottom w:val="0"/>
      <w:divBdr>
        <w:top w:val="none" w:sz="0" w:space="0" w:color="auto"/>
        <w:left w:val="none" w:sz="0" w:space="0" w:color="auto"/>
        <w:bottom w:val="none" w:sz="0" w:space="0" w:color="auto"/>
        <w:right w:val="none" w:sz="0" w:space="0" w:color="auto"/>
      </w:divBdr>
      <w:divsChild>
        <w:div w:id="248540328">
          <w:marLeft w:val="0"/>
          <w:marRight w:val="0"/>
          <w:marTop w:val="0"/>
          <w:marBottom w:val="0"/>
          <w:divBdr>
            <w:top w:val="none" w:sz="0" w:space="0" w:color="auto"/>
            <w:left w:val="none" w:sz="0" w:space="0" w:color="auto"/>
            <w:bottom w:val="none" w:sz="0" w:space="0" w:color="auto"/>
            <w:right w:val="none" w:sz="0" w:space="0" w:color="auto"/>
          </w:divBdr>
        </w:div>
        <w:div w:id="227620347">
          <w:marLeft w:val="0"/>
          <w:marRight w:val="0"/>
          <w:marTop w:val="0"/>
          <w:marBottom w:val="0"/>
          <w:divBdr>
            <w:top w:val="none" w:sz="0" w:space="0" w:color="auto"/>
            <w:left w:val="none" w:sz="0" w:space="0" w:color="auto"/>
            <w:bottom w:val="none" w:sz="0" w:space="0" w:color="auto"/>
            <w:right w:val="none" w:sz="0" w:space="0" w:color="auto"/>
          </w:divBdr>
        </w:div>
        <w:div w:id="50664506">
          <w:marLeft w:val="0"/>
          <w:marRight w:val="0"/>
          <w:marTop w:val="0"/>
          <w:marBottom w:val="0"/>
          <w:divBdr>
            <w:top w:val="none" w:sz="0" w:space="0" w:color="auto"/>
            <w:left w:val="none" w:sz="0" w:space="0" w:color="auto"/>
            <w:bottom w:val="none" w:sz="0" w:space="0" w:color="auto"/>
            <w:right w:val="none" w:sz="0" w:space="0" w:color="auto"/>
          </w:divBdr>
        </w:div>
        <w:div w:id="1982726465">
          <w:marLeft w:val="0"/>
          <w:marRight w:val="0"/>
          <w:marTop w:val="0"/>
          <w:marBottom w:val="0"/>
          <w:divBdr>
            <w:top w:val="none" w:sz="0" w:space="0" w:color="auto"/>
            <w:left w:val="none" w:sz="0" w:space="0" w:color="auto"/>
            <w:bottom w:val="none" w:sz="0" w:space="0" w:color="auto"/>
            <w:right w:val="none" w:sz="0" w:space="0" w:color="auto"/>
          </w:divBdr>
        </w:div>
        <w:div w:id="299187034">
          <w:marLeft w:val="0"/>
          <w:marRight w:val="0"/>
          <w:marTop w:val="0"/>
          <w:marBottom w:val="0"/>
          <w:divBdr>
            <w:top w:val="none" w:sz="0" w:space="0" w:color="auto"/>
            <w:left w:val="none" w:sz="0" w:space="0" w:color="auto"/>
            <w:bottom w:val="none" w:sz="0" w:space="0" w:color="auto"/>
            <w:right w:val="none" w:sz="0" w:space="0" w:color="auto"/>
          </w:divBdr>
        </w:div>
        <w:div w:id="313609959">
          <w:marLeft w:val="0"/>
          <w:marRight w:val="0"/>
          <w:marTop w:val="0"/>
          <w:marBottom w:val="0"/>
          <w:divBdr>
            <w:top w:val="none" w:sz="0" w:space="0" w:color="auto"/>
            <w:left w:val="none" w:sz="0" w:space="0" w:color="auto"/>
            <w:bottom w:val="none" w:sz="0" w:space="0" w:color="auto"/>
            <w:right w:val="none" w:sz="0" w:space="0" w:color="auto"/>
          </w:divBdr>
        </w:div>
        <w:div w:id="561526041">
          <w:marLeft w:val="0"/>
          <w:marRight w:val="0"/>
          <w:marTop w:val="0"/>
          <w:marBottom w:val="0"/>
          <w:divBdr>
            <w:top w:val="none" w:sz="0" w:space="0" w:color="auto"/>
            <w:left w:val="none" w:sz="0" w:space="0" w:color="auto"/>
            <w:bottom w:val="none" w:sz="0" w:space="0" w:color="auto"/>
            <w:right w:val="none" w:sz="0" w:space="0" w:color="auto"/>
          </w:divBdr>
        </w:div>
        <w:div w:id="644357576">
          <w:marLeft w:val="0"/>
          <w:marRight w:val="0"/>
          <w:marTop w:val="0"/>
          <w:marBottom w:val="0"/>
          <w:divBdr>
            <w:top w:val="none" w:sz="0" w:space="0" w:color="auto"/>
            <w:left w:val="none" w:sz="0" w:space="0" w:color="auto"/>
            <w:bottom w:val="none" w:sz="0" w:space="0" w:color="auto"/>
            <w:right w:val="none" w:sz="0" w:space="0" w:color="auto"/>
          </w:divBdr>
        </w:div>
        <w:div w:id="2145079751">
          <w:marLeft w:val="0"/>
          <w:marRight w:val="0"/>
          <w:marTop w:val="0"/>
          <w:marBottom w:val="0"/>
          <w:divBdr>
            <w:top w:val="none" w:sz="0" w:space="0" w:color="auto"/>
            <w:left w:val="none" w:sz="0" w:space="0" w:color="auto"/>
            <w:bottom w:val="none" w:sz="0" w:space="0" w:color="auto"/>
            <w:right w:val="none" w:sz="0" w:space="0" w:color="auto"/>
          </w:divBdr>
        </w:div>
        <w:div w:id="1410999912">
          <w:marLeft w:val="0"/>
          <w:marRight w:val="0"/>
          <w:marTop w:val="0"/>
          <w:marBottom w:val="0"/>
          <w:divBdr>
            <w:top w:val="none" w:sz="0" w:space="0" w:color="auto"/>
            <w:left w:val="none" w:sz="0" w:space="0" w:color="auto"/>
            <w:bottom w:val="none" w:sz="0" w:space="0" w:color="auto"/>
            <w:right w:val="none" w:sz="0" w:space="0" w:color="auto"/>
          </w:divBdr>
        </w:div>
        <w:div w:id="2113475642">
          <w:marLeft w:val="0"/>
          <w:marRight w:val="0"/>
          <w:marTop w:val="0"/>
          <w:marBottom w:val="0"/>
          <w:divBdr>
            <w:top w:val="none" w:sz="0" w:space="0" w:color="auto"/>
            <w:left w:val="none" w:sz="0" w:space="0" w:color="auto"/>
            <w:bottom w:val="none" w:sz="0" w:space="0" w:color="auto"/>
            <w:right w:val="none" w:sz="0" w:space="0" w:color="auto"/>
          </w:divBdr>
        </w:div>
        <w:div w:id="248002461">
          <w:marLeft w:val="0"/>
          <w:marRight w:val="0"/>
          <w:marTop w:val="0"/>
          <w:marBottom w:val="0"/>
          <w:divBdr>
            <w:top w:val="none" w:sz="0" w:space="0" w:color="auto"/>
            <w:left w:val="none" w:sz="0" w:space="0" w:color="auto"/>
            <w:bottom w:val="none" w:sz="0" w:space="0" w:color="auto"/>
            <w:right w:val="none" w:sz="0" w:space="0" w:color="auto"/>
          </w:divBdr>
        </w:div>
        <w:div w:id="651175951">
          <w:marLeft w:val="0"/>
          <w:marRight w:val="0"/>
          <w:marTop w:val="0"/>
          <w:marBottom w:val="0"/>
          <w:divBdr>
            <w:top w:val="none" w:sz="0" w:space="0" w:color="auto"/>
            <w:left w:val="none" w:sz="0" w:space="0" w:color="auto"/>
            <w:bottom w:val="none" w:sz="0" w:space="0" w:color="auto"/>
            <w:right w:val="none" w:sz="0" w:space="0" w:color="auto"/>
          </w:divBdr>
        </w:div>
        <w:div w:id="1658726494">
          <w:marLeft w:val="0"/>
          <w:marRight w:val="0"/>
          <w:marTop w:val="0"/>
          <w:marBottom w:val="0"/>
          <w:divBdr>
            <w:top w:val="none" w:sz="0" w:space="0" w:color="auto"/>
            <w:left w:val="none" w:sz="0" w:space="0" w:color="auto"/>
            <w:bottom w:val="none" w:sz="0" w:space="0" w:color="auto"/>
            <w:right w:val="none" w:sz="0" w:space="0" w:color="auto"/>
          </w:divBdr>
        </w:div>
        <w:div w:id="972321640">
          <w:marLeft w:val="0"/>
          <w:marRight w:val="0"/>
          <w:marTop w:val="0"/>
          <w:marBottom w:val="0"/>
          <w:divBdr>
            <w:top w:val="none" w:sz="0" w:space="0" w:color="auto"/>
            <w:left w:val="none" w:sz="0" w:space="0" w:color="auto"/>
            <w:bottom w:val="none" w:sz="0" w:space="0" w:color="auto"/>
            <w:right w:val="none" w:sz="0" w:space="0" w:color="auto"/>
          </w:divBdr>
        </w:div>
        <w:div w:id="2109346501">
          <w:marLeft w:val="0"/>
          <w:marRight w:val="0"/>
          <w:marTop w:val="0"/>
          <w:marBottom w:val="0"/>
          <w:divBdr>
            <w:top w:val="none" w:sz="0" w:space="0" w:color="auto"/>
            <w:left w:val="none" w:sz="0" w:space="0" w:color="auto"/>
            <w:bottom w:val="none" w:sz="0" w:space="0" w:color="auto"/>
            <w:right w:val="none" w:sz="0" w:space="0" w:color="auto"/>
          </w:divBdr>
        </w:div>
        <w:div w:id="209809543">
          <w:marLeft w:val="0"/>
          <w:marRight w:val="0"/>
          <w:marTop w:val="0"/>
          <w:marBottom w:val="0"/>
          <w:divBdr>
            <w:top w:val="none" w:sz="0" w:space="0" w:color="auto"/>
            <w:left w:val="none" w:sz="0" w:space="0" w:color="auto"/>
            <w:bottom w:val="none" w:sz="0" w:space="0" w:color="auto"/>
            <w:right w:val="none" w:sz="0" w:space="0" w:color="auto"/>
          </w:divBdr>
        </w:div>
        <w:div w:id="46539483">
          <w:marLeft w:val="0"/>
          <w:marRight w:val="0"/>
          <w:marTop w:val="0"/>
          <w:marBottom w:val="0"/>
          <w:divBdr>
            <w:top w:val="none" w:sz="0" w:space="0" w:color="auto"/>
            <w:left w:val="none" w:sz="0" w:space="0" w:color="auto"/>
            <w:bottom w:val="none" w:sz="0" w:space="0" w:color="auto"/>
            <w:right w:val="none" w:sz="0" w:space="0" w:color="auto"/>
          </w:divBdr>
        </w:div>
        <w:div w:id="1303730358">
          <w:marLeft w:val="0"/>
          <w:marRight w:val="0"/>
          <w:marTop w:val="0"/>
          <w:marBottom w:val="0"/>
          <w:divBdr>
            <w:top w:val="none" w:sz="0" w:space="0" w:color="auto"/>
            <w:left w:val="none" w:sz="0" w:space="0" w:color="auto"/>
            <w:bottom w:val="none" w:sz="0" w:space="0" w:color="auto"/>
            <w:right w:val="none" w:sz="0" w:space="0" w:color="auto"/>
          </w:divBdr>
        </w:div>
        <w:div w:id="1517693681">
          <w:marLeft w:val="0"/>
          <w:marRight w:val="0"/>
          <w:marTop w:val="0"/>
          <w:marBottom w:val="0"/>
          <w:divBdr>
            <w:top w:val="none" w:sz="0" w:space="0" w:color="auto"/>
            <w:left w:val="none" w:sz="0" w:space="0" w:color="auto"/>
            <w:bottom w:val="none" w:sz="0" w:space="0" w:color="auto"/>
            <w:right w:val="none" w:sz="0" w:space="0" w:color="auto"/>
          </w:divBdr>
        </w:div>
        <w:div w:id="33504516">
          <w:marLeft w:val="0"/>
          <w:marRight w:val="0"/>
          <w:marTop w:val="0"/>
          <w:marBottom w:val="0"/>
          <w:divBdr>
            <w:top w:val="none" w:sz="0" w:space="0" w:color="auto"/>
            <w:left w:val="none" w:sz="0" w:space="0" w:color="auto"/>
            <w:bottom w:val="none" w:sz="0" w:space="0" w:color="auto"/>
            <w:right w:val="none" w:sz="0" w:space="0" w:color="auto"/>
          </w:divBdr>
        </w:div>
        <w:div w:id="1831943914">
          <w:marLeft w:val="0"/>
          <w:marRight w:val="0"/>
          <w:marTop w:val="0"/>
          <w:marBottom w:val="0"/>
          <w:divBdr>
            <w:top w:val="none" w:sz="0" w:space="0" w:color="auto"/>
            <w:left w:val="none" w:sz="0" w:space="0" w:color="auto"/>
            <w:bottom w:val="none" w:sz="0" w:space="0" w:color="auto"/>
            <w:right w:val="none" w:sz="0" w:space="0" w:color="auto"/>
          </w:divBdr>
        </w:div>
        <w:div w:id="1038160792">
          <w:marLeft w:val="0"/>
          <w:marRight w:val="0"/>
          <w:marTop w:val="0"/>
          <w:marBottom w:val="0"/>
          <w:divBdr>
            <w:top w:val="none" w:sz="0" w:space="0" w:color="auto"/>
            <w:left w:val="none" w:sz="0" w:space="0" w:color="auto"/>
            <w:bottom w:val="none" w:sz="0" w:space="0" w:color="auto"/>
            <w:right w:val="none" w:sz="0" w:space="0" w:color="auto"/>
          </w:divBdr>
        </w:div>
        <w:div w:id="1184174752">
          <w:marLeft w:val="0"/>
          <w:marRight w:val="0"/>
          <w:marTop w:val="0"/>
          <w:marBottom w:val="0"/>
          <w:divBdr>
            <w:top w:val="none" w:sz="0" w:space="0" w:color="auto"/>
            <w:left w:val="none" w:sz="0" w:space="0" w:color="auto"/>
            <w:bottom w:val="none" w:sz="0" w:space="0" w:color="auto"/>
            <w:right w:val="none" w:sz="0" w:space="0" w:color="auto"/>
          </w:divBdr>
        </w:div>
        <w:div w:id="325520463">
          <w:marLeft w:val="0"/>
          <w:marRight w:val="0"/>
          <w:marTop w:val="0"/>
          <w:marBottom w:val="0"/>
          <w:divBdr>
            <w:top w:val="none" w:sz="0" w:space="0" w:color="auto"/>
            <w:left w:val="none" w:sz="0" w:space="0" w:color="auto"/>
            <w:bottom w:val="none" w:sz="0" w:space="0" w:color="auto"/>
            <w:right w:val="none" w:sz="0" w:space="0" w:color="auto"/>
          </w:divBdr>
        </w:div>
        <w:div w:id="857277089">
          <w:marLeft w:val="0"/>
          <w:marRight w:val="0"/>
          <w:marTop w:val="0"/>
          <w:marBottom w:val="0"/>
          <w:divBdr>
            <w:top w:val="none" w:sz="0" w:space="0" w:color="auto"/>
            <w:left w:val="none" w:sz="0" w:space="0" w:color="auto"/>
            <w:bottom w:val="none" w:sz="0" w:space="0" w:color="auto"/>
            <w:right w:val="none" w:sz="0" w:space="0" w:color="auto"/>
          </w:divBdr>
        </w:div>
        <w:div w:id="1374692071">
          <w:marLeft w:val="0"/>
          <w:marRight w:val="0"/>
          <w:marTop w:val="0"/>
          <w:marBottom w:val="0"/>
          <w:divBdr>
            <w:top w:val="none" w:sz="0" w:space="0" w:color="auto"/>
            <w:left w:val="none" w:sz="0" w:space="0" w:color="auto"/>
            <w:bottom w:val="none" w:sz="0" w:space="0" w:color="auto"/>
            <w:right w:val="none" w:sz="0" w:space="0" w:color="auto"/>
          </w:divBdr>
        </w:div>
        <w:div w:id="305160464">
          <w:marLeft w:val="0"/>
          <w:marRight w:val="0"/>
          <w:marTop w:val="0"/>
          <w:marBottom w:val="0"/>
          <w:divBdr>
            <w:top w:val="none" w:sz="0" w:space="0" w:color="auto"/>
            <w:left w:val="none" w:sz="0" w:space="0" w:color="auto"/>
            <w:bottom w:val="none" w:sz="0" w:space="0" w:color="auto"/>
            <w:right w:val="none" w:sz="0" w:space="0" w:color="auto"/>
          </w:divBdr>
        </w:div>
        <w:div w:id="1012879381">
          <w:marLeft w:val="0"/>
          <w:marRight w:val="0"/>
          <w:marTop w:val="0"/>
          <w:marBottom w:val="0"/>
          <w:divBdr>
            <w:top w:val="none" w:sz="0" w:space="0" w:color="auto"/>
            <w:left w:val="none" w:sz="0" w:space="0" w:color="auto"/>
            <w:bottom w:val="none" w:sz="0" w:space="0" w:color="auto"/>
            <w:right w:val="none" w:sz="0" w:space="0" w:color="auto"/>
          </w:divBdr>
        </w:div>
        <w:div w:id="1556313501">
          <w:marLeft w:val="0"/>
          <w:marRight w:val="0"/>
          <w:marTop w:val="0"/>
          <w:marBottom w:val="0"/>
          <w:divBdr>
            <w:top w:val="none" w:sz="0" w:space="0" w:color="auto"/>
            <w:left w:val="none" w:sz="0" w:space="0" w:color="auto"/>
            <w:bottom w:val="none" w:sz="0" w:space="0" w:color="auto"/>
            <w:right w:val="none" w:sz="0" w:space="0" w:color="auto"/>
          </w:divBdr>
        </w:div>
        <w:div w:id="1114593166">
          <w:marLeft w:val="0"/>
          <w:marRight w:val="0"/>
          <w:marTop w:val="0"/>
          <w:marBottom w:val="0"/>
          <w:divBdr>
            <w:top w:val="none" w:sz="0" w:space="0" w:color="auto"/>
            <w:left w:val="none" w:sz="0" w:space="0" w:color="auto"/>
            <w:bottom w:val="none" w:sz="0" w:space="0" w:color="auto"/>
            <w:right w:val="none" w:sz="0" w:space="0" w:color="auto"/>
          </w:divBdr>
        </w:div>
        <w:div w:id="2061241059">
          <w:marLeft w:val="0"/>
          <w:marRight w:val="0"/>
          <w:marTop w:val="0"/>
          <w:marBottom w:val="0"/>
          <w:divBdr>
            <w:top w:val="none" w:sz="0" w:space="0" w:color="auto"/>
            <w:left w:val="none" w:sz="0" w:space="0" w:color="auto"/>
            <w:bottom w:val="none" w:sz="0" w:space="0" w:color="auto"/>
            <w:right w:val="none" w:sz="0" w:space="0" w:color="auto"/>
          </w:divBdr>
        </w:div>
        <w:div w:id="915557807">
          <w:marLeft w:val="0"/>
          <w:marRight w:val="0"/>
          <w:marTop w:val="0"/>
          <w:marBottom w:val="0"/>
          <w:divBdr>
            <w:top w:val="none" w:sz="0" w:space="0" w:color="auto"/>
            <w:left w:val="none" w:sz="0" w:space="0" w:color="auto"/>
            <w:bottom w:val="none" w:sz="0" w:space="0" w:color="auto"/>
            <w:right w:val="none" w:sz="0" w:space="0" w:color="auto"/>
          </w:divBdr>
        </w:div>
        <w:div w:id="1161042498">
          <w:marLeft w:val="0"/>
          <w:marRight w:val="0"/>
          <w:marTop w:val="0"/>
          <w:marBottom w:val="0"/>
          <w:divBdr>
            <w:top w:val="none" w:sz="0" w:space="0" w:color="auto"/>
            <w:left w:val="none" w:sz="0" w:space="0" w:color="auto"/>
            <w:bottom w:val="none" w:sz="0" w:space="0" w:color="auto"/>
            <w:right w:val="none" w:sz="0" w:space="0" w:color="auto"/>
          </w:divBdr>
        </w:div>
        <w:div w:id="1426413969">
          <w:marLeft w:val="0"/>
          <w:marRight w:val="0"/>
          <w:marTop w:val="0"/>
          <w:marBottom w:val="0"/>
          <w:divBdr>
            <w:top w:val="none" w:sz="0" w:space="0" w:color="auto"/>
            <w:left w:val="none" w:sz="0" w:space="0" w:color="auto"/>
            <w:bottom w:val="none" w:sz="0" w:space="0" w:color="auto"/>
            <w:right w:val="none" w:sz="0" w:space="0" w:color="auto"/>
          </w:divBdr>
        </w:div>
        <w:div w:id="982655622">
          <w:marLeft w:val="0"/>
          <w:marRight w:val="0"/>
          <w:marTop w:val="0"/>
          <w:marBottom w:val="0"/>
          <w:divBdr>
            <w:top w:val="none" w:sz="0" w:space="0" w:color="auto"/>
            <w:left w:val="none" w:sz="0" w:space="0" w:color="auto"/>
            <w:bottom w:val="none" w:sz="0" w:space="0" w:color="auto"/>
            <w:right w:val="none" w:sz="0" w:space="0" w:color="auto"/>
          </w:divBdr>
        </w:div>
        <w:div w:id="2025284970">
          <w:marLeft w:val="0"/>
          <w:marRight w:val="0"/>
          <w:marTop w:val="0"/>
          <w:marBottom w:val="0"/>
          <w:divBdr>
            <w:top w:val="none" w:sz="0" w:space="0" w:color="auto"/>
            <w:left w:val="none" w:sz="0" w:space="0" w:color="auto"/>
            <w:bottom w:val="none" w:sz="0" w:space="0" w:color="auto"/>
            <w:right w:val="none" w:sz="0" w:space="0" w:color="auto"/>
          </w:divBdr>
        </w:div>
        <w:div w:id="880440338">
          <w:marLeft w:val="0"/>
          <w:marRight w:val="0"/>
          <w:marTop w:val="0"/>
          <w:marBottom w:val="0"/>
          <w:divBdr>
            <w:top w:val="none" w:sz="0" w:space="0" w:color="auto"/>
            <w:left w:val="none" w:sz="0" w:space="0" w:color="auto"/>
            <w:bottom w:val="none" w:sz="0" w:space="0" w:color="auto"/>
            <w:right w:val="none" w:sz="0" w:space="0" w:color="auto"/>
          </w:divBdr>
        </w:div>
        <w:div w:id="220868586">
          <w:marLeft w:val="0"/>
          <w:marRight w:val="0"/>
          <w:marTop w:val="0"/>
          <w:marBottom w:val="0"/>
          <w:divBdr>
            <w:top w:val="none" w:sz="0" w:space="0" w:color="auto"/>
            <w:left w:val="none" w:sz="0" w:space="0" w:color="auto"/>
            <w:bottom w:val="none" w:sz="0" w:space="0" w:color="auto"/>
            <w:right w:val="none" w:sz="0" w:space="0" w:color="auto"/>
          </w:divBdr>
        </w:div>
        <w:div w:id="938950455">
          <w:marLeft w:val="0"/>
          <w:marRight w:val="0"/>
          <w:marTop w:val="0"/>
          <w:marBottom w:val="0"/>
          <w:divBdr>
            <w:top w:val="none" w:sz="0" w:space="0" w:color="auto"/>
            <w:left w:val="none" w:sz="0" w:space="0" w:color="auto"/>
            <w:bottom w:val="none" w:sz="0" w:space="0" w:color="auto"/>
            <w:right w:val="none" w:sz="0" w:space="0" w:color="auto"/>
          </w:divBdr>
        </w:div>
        <w:div w:id="1143040193">
          <w:marLeft w:val="0"/>
          <w:marRight w:val="0"/>
          <w:marTop w:val="0"/>
          <w:marBottom w:val="0"/>
          <w:divBdr>
            <w:top w:val="none" w:sz="0" w:space="0" w:color="auto"/>
            <w:left w:val="none" w:sz="0" w:space="0" w:color="auto"/>
            <w:bottom w:val="none" w:sz="0" w:space="0" w:color="auto"/>
            <w:right w:val="none" w:sz="0" w:space="0" w:color="auto"/>
          </w:divBdr>
        </w:div>
        <w:div w:id="1625889344">
          <w:marLeft w:val="0"/>
          <w:marRight w:val="0"/>
          <w:marTop w:val="0"/>
          <w:marBottom w:val="0"/>
          <w:divBdr>
            <w:top w:val="none" w:sz="0" w:space="0" w:color="auto"/>
            <w:left w:val="none" w:sz="0" w:space="0" w:color="auto"/>
            <w:bottom w:val="none" w:sz="0" w:space="0" w:color="auto"/>
            <w:right w:val="none" w:sz="0" w:space="0" w:color="auto"/>
          </w:divBdr>
        </w:div>
        <w:div w:id="240065864">
          <w:marLeft w:val="0"/>
          <w:marRight w:val="0"/>
          <w:marTop w:val="0"/>
          <w:marBottom w:val="0"/>
          <w:divBdr>
            <w:top w:val="none" w:sz="0" w:space="0" w:color="auto"/>
            <w:left w:val="none" w:sz="0" w:space="0" w:color="auto"/>
            <w:bottom w:val="none" w:sz="0" w:space="0" w:color="auto"/>
            <w:right w:val="none" w:sz="0" w:space="0" w:color="auto"/>
          </w:divBdr>
        </w:div>
        <w:div w:id="1927953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nadeemamina@yahoo.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5171</Words>
  <Characters>29478</Characters>
  <Application>Microsoft Macintosh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Nadeem</dc:creator>
  <cp:keywords/>
  <dc:description/>
  <cp:lastModifiedBy>NA MA</cp:lastModifiedBy>
  <cp:revision>2</cp:revision>
  <dcterms:created xsi:type="dcterms:W3CDTF">2015-02-10T18:31:00Z</dcterms:created>
  <dcterms:modified xsi:type="dcterms:W3CDTF">2015-02-10T18:31:00Z</dcterms:modified>
</cp:coreProperties>
</file>