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BB" w:rsidRPr="000332BB" w:rsidRDefault="000332BB" w:rsidP="00594EBE">
      <w:pPr>
        <w:spacing w:line="360" w:lineRule="auto"/>
        <w:rPr>
          <w:rFonts w:ascii="Book Antiqua" w:hAnsi="Book Antiqua" w:cs="Tahoma"/>
          <w:b/>
          <w:color w:val="000000" w:themeColor="text1"/>
          <w:szCs w:val="24"/>
        </w:rPr>
      </w:pPr>
      <w:r w:rsidRPr="000332BB">
        <w:rPr>
          <w:rFonts w:ascii="Book Antiqua" w:hAnsi="Book Antiqua"/>
          <w:b/>
          <w:color w:val="000000" w:themeColor="text1"/>
          <w:szCs w:val="24"/>
        </w:rPr>
        <w:t>Name of journal: World Journal of Gastroenterology</w:t>
      </w:r>
      <w:bookmarkStart w:id="0" w:name="_GoBack"/>
      <w:bookmarkEnd w:id="0"/>
    </w:p>
    <w:p w:rsidR="000332BB" w:rsidRPr="000332BB" w:rsidRDefault="000332BB" w:rsidP="00594EBE">
      <w:pPr>
        <w:spacing w:line="360" w:lineRule="auto"/>
        <w:rPr>
          <w:rFonts w:ascii="Book Antiqua" w:hAnsi="Book Antiqua"/>
          <w:b/>
          <w:color w:val="000000" w:themeColor="text1"/>
          <w:szCs w:val="24"/>
        </w:rPr>
      </w:pPr>
      <w:r w:rsidRPr="000332BB">
        <w:rPr>
          <w:rFonts w:ascii="Book Antiqua" w:hAnsi="Book Antiqua"/>
          <w:b/>
          <w:color w:val="000000" w:themeColor="text1"/>
          <w:szCs w:val="24"/>
        </w:rPr>
        <w:t>ESPS Manuscript NO: 14964</w:t>
      </w:r>
    </w:p>
    <w:p w:rsidR="000332BB" w:rsidRPr="000332BB" w:rsidRDefault="000332BB" w:rsidP="00594EBE">
      <w:pPr>
        <w:snapToGrid w:val="0"/>
        <w:spacing w:line="360" w:lineRule="auto"/>
        <w:ind w:right="480"/>
        <w:rPr>
          <w:rFonts w:ascii="Book Antiqua" w:eastAsia="幼圆" w:hAnsi="Book Antiqua"/>
          <w:b/>
          <w:color w:val="000000" w:themeColor="text1"/>
          <w:szCs w:val="24"/>
          <w:lang w:val="nl-NL"/>
        </w:rPr>
      </w:pPr>
      <w:bookmarkStart w:id="1" w:name="OLE_LINK3"/>
      <w:bookmarkStart w:id="2" w:name="OLE_LINK4"/>
      <w:r w:rsidRPr="000332BB">
        <w:rPr>
          <w:rFonts w:ascii="Book Antiqua" w:hAnsi="Book Antiqua"/>
          <w:b/>
          <w:color w:val="000000" w:themeColor="text1"/>
          <w:kern w:val="0"/>
          <w:szCs w:val="24"/>
        </w:rPr>
        <w:t>Columns:</w:t>
      </w:r>
      <w:bookmarkEnd w:id="1"/>
      <w:bookmarkEnd w:id="2"/>
      <w:r w:rsidRPr="000332BB">
        <w:rPr>
          <w:rFonts w:ascii="Book Antiqua" w:hAnsi="Book Antiqua"/>
          <w:b/>
          <w:color w:val="000000" w:themeColor="text1"/>
          <w:kern w:val="0"/>
          <w:szCs w:val="24"/>
        </w:rPr>
        <w:t xml:space="preserve"> </w:t>
      </w:r>
      <w:r w:rsidRPr="000332BB">
        <w:rPr>
          <w:rFonts w:ascii="Book Antiqua" w:eastAsia="幼圆" w:hAnsi="Book Antiqua"/>
          <w:b/>
          <w:color w:val="000000" w:themeColor="text1"/>
          <w:szCs w:val="24"/>
          <w:lang w:val="nl-NL"/>
        </w:rPr>
        <w:t>CASE REPORT</w:t>
      </w:r>
    </w:p>
    <w:p w:rsidR="000332BB" w:rsidRPr="000332BB" w:rsidRDefault="000332BB" w:rsidP="00594EBE">
      <w:pPr>
        <w:spacing w:line="360" w:lineRule="auto"/>
        <w:ind w:left="360"/>
        <w:rPr>
          <w:rFonts w:ascii="Book Antiqua" w:hAnsi="Book Antiqua" w:cs="Book Antiqua"/>
          <w:b/>
          <w:bCs/>
          <w:sz w:val="24"/>
          <w:szCs w:val="24"/>
          <w:lang w:val="nl-NL"/>
        </w:rPr>
      </w:pPr>
    </w:p>
    <w:p w:rsidR="000332BB" w:rsidRPr="000332BB" w:rsidRDefault="000332BB" w:rsidP="00594EBE">
      <w:pPr>
        <w:spacing w:line="360" w:lineRule="auto"/>
        <w:rPr>
          <w:rFonts w:ascii="Book Antiqua" w:hAnsi="Book Antiqua" w:cs="Book Antiqua"/>
          <w:b/>
          <w:sz w:val="24"/>
          <w:szCs w:val="24"/>
        </w:rPr>
      </w:pPr>
      <w:r w:rsidRPr="000332BB">
        <w:rPr>
          <w:rFonts w:ascii="Book Antiqua" w:hAnsi="Book Antiqua" w:cs="Book Antiqua"/>
          <w:b/>
          <w:sz w:val="24"/>
          <w:szCs w:val="24"/>
        </w:rPr>
        <w:t xml:space="preserve">Idiopathic neonatal </w:t>
      </w:r>
      <w:proofErr w:type="spellStart"/>
      <w:r w:rsidRPr="000332BB">
        <w:rPr>
          <w:rFonts w:ascii="Book Antiqua" w:hAnsi="Book Antiqua" w:cs="Book Antiqua"/>
          <w:b/>
          <w:sz w:val="24"/>
          <w:szCs w:val="24"/>
        </w:rPr>
        <w:t>pneumoperitoneum</w:t>
      </w:r>
      <w:proofErr w:type="spellEnd"/>
      <w:r w:rsidRPr="000332BB">
        <w:rPr>
          <w:rFonts w:ascii="Book Antiqua" w:hAnsi="Book Antiqua" w:cs="Book Antiqua"/>
          <w:b/>
          <w:sz w:val="24"/>
          <w:szCs w:val="24"/>
        </w:rPr>
        <w:t xml:space="preserve"> with favorable outcome: A case report and review</w:t>
      </w:r>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 xml:space="preserve">He TZ </w:t>
      </w:r>
      <w:r w:rsidR="001440D5" w:rsidRPr="001440D5">
        <w:rPr>
          <w:rFonts w:ascii="Book Antiqua" w:hAnsi="Book Antiqua" w:cs="Book Antiqua"/>
          <w:i/>
          <w:sz w:val="24"/>
          <w:szCs w:val="24"/>
        </w:rPr>
        <w:t>et al</w:t>
      </w:r>
      <w:r w:rsidRPr="000332BB">
        <w:rPr>
          <w:rFonts w:ascii="Book Antiqua" w:hAnsi="Book Antiqua" w:cs="Book Antiqua"/>
          <w:sz w:val="24"/>
          <w:szCs w:val="24"/>
        </w:rPr>
        <w:t xml:space="preserve">. Neonatal </w:t>
      </w:r>
      <w:proofErr w:type="spellStart"/>
      <w:r w:rsidRPr="000332BB">
        <w:rPr>
          <w:rFonts w:ascii="Book Antiqua" w:hAnsi="Book Antiqua" w:cs="Book Antiqua"/>
          <w:sz w:val="24"/>
          <w:szCs w:val="24"/>
        </w:rPr>
        <w:t>pneumoperitoneum</w:t>
      </w:r>
      <w:proofErr w:type="spellEnd"/>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 xml:space="preserve">Tao-Zhen He, Chang Xu, Yi </w:t>
      </w:r>
      <w:proofErr w:type="spellStart"/>
      <w:r w:rsidRPr="000332BB">
        <w:rPr>
          <w:rFonts w:ascii="Book Antiqua" w:hAnsi="Book Antiqua" w:cs="Book Antiqua"/>
          <w:sz w:val="24"/>
          <w:szCs w:val="24"/>
        </w:rPr>
        <w:t>Ji</w:t>
      </w:r>
      <w:proofErr w:type="spellEnd"/>
      <w:r w:rsidRPr="000332BB">
        <w:rPr>
          <w:rFonts w:ascii="Book Antiqua" w:hAnsi="Book Antiqua" w:cs="Book Antiqua"/>
          <w:sz w:val="24"/>
          <w:szCs w:val="24"/>
        </w:rPr>
        <w:t>, Xiao-Yan Sun, Min Liu</w:t>
      </w:r>
    </w:p>
    <w:p w:rsidR="00767B6E" w:rsidRDefault="00767B6E" w:rsidP="00594EBE">
      <w:pPr>
        <w:spacing w:line="360" w:lineRule="auto"/>
        <w:rPr>
          <w:rFonts w:ascii="Book Antiqua" w:hAnsi="Book Antiqua" w:cs="Book Antiqua"/>
          <w:b/>
          <w:bCs/>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b/>
          <w:sz w:val="24"/>
          <w:szCs w:val="24"/>
        </w:rPr>
        <w:t xml:space="preserve">Tao-Zhen He, Chang Xu, Yi </w:t>
      </w:r>
      <w:proofErr w:type="spellStart"/>
      <w:r w:rsidRPr="000332BB">
        <w:rPr>
          <w:rFonts w:ascii="Book Antiqua" w:hAnsi="Book Antiqua" w:cs="Book Antiqua"/>
          <w:b/>
          <w:sz w:val="24"/>
          <w:szCs w:val="24"/>
        </w:rPr>
        <w:t>Ji</w:t>
      </w:r>
      <w:proofErr w:type="spellEnd"/>
      <w:r w:rsidRPr="000332BB">
        <w:rPr>
          <w:rFonts w:ascii="Book Antiqua" w:hAnsi="Book Antiqua" w:cs="Book Antiqua"/>
          <w:b/>
          <w:sz w:val="24"/>
          <w:szCs w:val="24"/>
        </w:rPr>
        <w:t>, Min Liu</w:t>
      </w:r>
      <w:r w:rsidRPr="000332BB">
        <w:rPr>
          <w:rFonts w:ascii="Book Antiqua" w:hAnsi="Book Antiqua" w:cs="Book Antiqua"/>
          <w:sz w:val="24"/>
          <w:szCs w:val="24"/>
        </w:rPr>
        <w:t>, Department of Pediatric Surgery, West China Hospital of Sichuan University, Chengdu 610041, Sichuan Province, China</w:t>
      </w:r>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b/>
          <w:sz w:val="24"/>
          <w:szCs w:val="24"/>
        </w:rPr>
        <w:t>Xiao-Yan Sun</w:t>
      </w:r>
      <w:r w:rsidRPr="000332BB">
        <w:rPr>
          <w:rFonts w:ascii="Book Antiqua" w:hAnsi="Book Antiqua" w:cs="Book Antiqua"/>
          <w:sz w:val="24"/>
          <w:szCs w:val="24"/>
        </w:rPr>
        <w:t>, Health Management Centre,</w:t>
      </w:r>
      <w:r w:rsidRPr="000332BB">
        <w:rPr>
          <w:rFonts w:ascii="Book Antiqua" w:hAnsi="Book Antiqua" w:cs="Book Antiqua"/>
          <w:b/>
          <w:bCs/>
          <w:sz w:val="24"/>
          <w:szCs w:val="24"/>
          <w:vertAlign w:val="superscript"/>
        </w:rPr>
        <w:t xml:space="preserve"> </w:t>
      </w:r>
      <w:r w:rsidRPr="000332BB">
        <w:rPr>
          <w:rFonts w:ascii="Book Antiqua" w:hAnsi="Book Antiqua" w:cs="Book Antiqua"/>
          <w:sz w:val="24"/>
          <w:szCs w:val="24"/>
        </w:rPr>
        <w:t>West China Hospital of Sichuan University, Chengdu 610041, Sichuan Province, China</w:t>
      </w:r>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b/>
          <w:bCs/>
          <w:sz w:val="24"/>
          <w:szCs w:val="24"/>
        </w:rPr>
        <w:t>Author contributions</w:t>
      </w:r>
      <w:r w:rsidRPr="000332BB">
        <w:rPr>
          <w:rFonts w:ascii="Book Antiqua" w:hAnsi="Book Antiqua" w:cs="Book Antiqua"/>
          <w:sz w:val="24"/>
          <w:szCs w:val="24"/>
        </w:rPr>
        <w:t xml:space="preserve">: Xu C designed the research; </w:t>
      </w:r>
      <w:proofErr w:type="spellStart"/>
      <w:r w:rsidRPr="000332BB">
        <w:rPr>
          <w:rFonts w:ascii="Book Antiqua" w:hAnsi="Book Antiqua" w:cs="Book Antiqua"/>
          <w:sz w:val="24"/>
          <w:szCs w:val="24"/>
        </w:rPr>
        <w:t>Ji</w:t>
      </w:r>
      <w:proofErr w:type="spellEnd"/>
      <w:r w:rsidRPr="000332BB">
        <w:rPr>
          <w:rFonts w:ascii="Book Antiqua" w:hAnsi="Book Antiqua" w:cs="Book Antiqua"/>
          <w:sz w:val="24"/>
          <w:szCs w:val="24"/>
        </w:rPr>
        <w:t xml:space="preserve"> Y and Sun XY collected and analyzed the data; He TZ wrote the paper; </w:t>
      </w:r>
      <w:r w:rsidR="00767B6E">
        <w:rPr>
          <w:rFonts w:ascii="Book Antiqua" w:hAnsi="Book Antiqua" w:cs="Book Antiqua" w:hint="eastAsia"/>
          <w:sz w:val="24"/>
          <w:szCs w:val="24"/>
        </w:rPr>
        <w:t xml:space="preserve">and </w:t>
      </w:r>
      <w:r w:rsidRPr="000332BB">
        <w:rPr>
          <w:rFonts w:ascii="Book Antiqua" w:hAnsi="Book Antiqua" w:cs="Book Antiqua"/>
          <w:sz w:val="24"/>
          <w:szCs w:val="24"/>
        </w:rPr>
        <w:t>Liu M critically revised the paper.</w:t>
      </w:r>
    </w:p>
    <w:p w:rsidR="000332BB" w:rsidRPr="000332BB" w:rsidRDefault="000332BB" w:rsidP="00594EBE">
      <w:pPr>
        <w:spacing w:line="360" w:lineRule="auto"/>
        <w:rPr>
          <w:rFonts w:ascii="Book Antiqua" w:hAnsi="Book Antiqua" w:cs="Book Antiqua"/>
          <w:b/>
          <w:sz w:val="24"/>
          <w:szCs w:val="24"/>
        </w:rPr>
      </w:pPr>
    </w:p>
    <w:p w:rsidR="000332BB" w:rsidRPr="000332BB" w:rsidRDefault="000332BB" w:rsidP="00594EBE">
      <w:pPr>
        <w:spacing w:line="360" w:lineRule="auto"/>
        <w:rPr>
          <w:rFonts w:ascii="Book Antiqua" w:eastAsia="Lucida Grande" w:hAnsi="Book Antiqua" w:cs="Book Antiqua"/>
          <w:color w:val="000000"/>
          <w:sz w:val="24"/>
          <w:szCs w:val="24"/>
          <w:shd w:val="clear" w:color="auto" w:fill="FFFFFF"/>
        </w:rPr>
      </w:pPr>
      <w:r w:rsidRPr="000332BB">
        <w:rPr>
          <w:rFonts w:ascii="Book Antiqua" w:hAnsi="Book Antiqua" w:cs="Book Antiqua"/>
          <w:b/>
          <w:sz w:val="24"/>
          <w:szCs w:val="24"/>
        </w:rPr>
        <w:t xml:space="preserve">Ethics approval: </w:t>
      </w:r>
      <w:r w:rsidRPr="000332BB">
        <w:rPr>
          <w:rFonts w:ascii="Book Antiqua" w:eastAsia="Lucida Grande" w:hAnsi="Book Antiqua" w:cs="Book Antiqua"/>
          <w:color w:val="000000"/>
          <w:sz w:val="24"/>
          <w:szCs w:val="24"/>
          <w:shd w:val="clear" w:color="auto" w:fill="FFFFFF"/>
        </w:rPr>
        <w:t xml:space="preserve">The study was reviewed and approved by the </w:t>
      </w:r>
      <w:r w:rsidRPr="000332BB">
        <w:rPr>
          <w:rFonts w:ascii="Book Antiqua" w:hAnsi="Book Antiqua" w:cs="Book Antiqua"/>
          <w:color w:val="000000"/>
          <w:sz w:val="24"/>
          <w:szCs w:val="24"/>
          <w:shd w:val="clear" w:color="auto" w:fill="FFFFFF"/>
        </w:rPr>
        <w:t xml:space="preserve">West China Hospital of Sichuan University </w:t>
      </w:r>
      <w:r w:rsidRPr="000332BB">
        <w:rPr>
          <w:rFonts w:ascii="Book Antiqua" w:eastAsia="Lucida Grande" w:hAnsi="Book Antiqua" w:cs="Book Antiqua"/>
          <w:color w:val="000000"/>
          <w:sz w:val="24"/>
          <w:szCs w:val="24"/>
          <w:shd w:val="clear" w:color="auto" w:fill="FFFFFF"/>
        </w:rPr>
        <w:t>Institutional Review Board.</w:t>
      </w:r>
    </w:p>
    <w:p w:rsidR="000332BB" w:rsidRPr="000332BB" w:rsidRDefault="000332BB" w:rsidP="00594EBE">
      <w:pPr>
        <w:spacing w:line="360" w:lineRule="auto"/>
        <w:rPr>
          <w:rFonts w:ascii="Book Antiqua" w:hAnsi="Book Antiqua" w:cs="Book Antiqua"/>
          <w:b/>
          <w:sz w:val="24"/>
          <w:szCs w:val="24"/>
        </w:rPr>
      </w:pPr>
    </w:p>
    <w:p w:rsidR="000332BB" w:rsidRPr="000332BB" w:rsidRDefault="000332BB" w:rsidP="00594EBE">
      <w:pPr>
        <w:spacing w:line="360" w:lineRule="auto"/>
        <w:rPr>
          <w:rFonts w:ascii="Book Antiqua" w:eastAsia="Lucida Grande" w:hAnsi="Book Antiqua" w:cs="Book Antiqua"/>
          <w:color w:val="000000"/>
          <w:sz w:val="24"/>
          <w:szCs w:val="24"/>
          <w:shd w:val="clear" w:color="auto" w:fill="FFFFFF"/>
        </w:rPr>
      </w:pPr>
      <w:r w:rsidRPr="000332BB">
        <w:rPr>
          <w:rFonts w:ascii="Book Antiqua" w:hAnsi="Book Antiqua" w:cs="Book Antiqua"/>
          <w:b/>
          <w:sz w:val="24"/>
          <w:szCs w:val="24"/>
        </w:rPr>
        <w:t>Informed consent:</w:t>
      </w:r>
      <w:r w:rsidRPr="000332BB">
        <w:rPr>
          <w:rFonts w:ascii="Book Antiqua" w:eastAsia="Lucida Grande" w:hAnsi="Book Antiqua" w:cs="Book Antiqua"/>
          <w:color w:val="000000"/>
          <w:sz w:val="24"/>
          <w:szCs w:val="24"/>
          <w:shd w:val="clear" w:color="auto" w:fill="FFFFFF"/>
        </w:rPr>
        <w:t xml:space="preserve"> All study participants or their legal guardian, provided informed written consent prior to study enrollment.</w:t>
      </w:r>
    </w:p>
    <w:p w:rsidR="009369BF" w:rsidRDefault="009369BF" w:rsidP="00594EBE">
      <w:pPr>
        <w:spacing w:line="360" w:lineRule="auto"/>
        <w:rPr>
          <w:rFonts w:ascii="Book Antiqua" w:hAnsi="Book Antiqua" w:cs="Book Antiqua"/>
          <w:color w:val="000000"/>
          <w:sz w:val="24"/>
          <w:szCs w:val="24"/>
          <w:shd w:val="clear" w:color="auto" w:fill="FFFFFF"/>
        </w:rPr>
      </w:pPr>
    </w:p>
    <w:p w:rsidR="000332BB" w:rsidRPr="000332BB" w:rsidRDefault="000332BB" w:rsidP="00594EBE">
      <w:pPr>
        <w:spacing w:line="360" w:lineRule="auto"/>
        <w:rPr>
          <w:rFonts w:ascii="Book Antiqua" w:eastAsia="Lucida Grande" w:hAnsi="Book Antiqua" w:cs="Book Antiqua"/>
          <w:color w:val="000000"/>
          <w:sz w:val="24"/>
          <w:szCs w:val="24"/>
          <w:shd w:val="clear" w:color="auto" w:fill="FFFFFF"/>
        </w:rPr>
      </w:pPr>
      <w:r w:rsidRPr="000332BB">
        <w:rPr>
          <w:rFonts w:ascii="Book Antiqua" w:hAnsi="Book Antiqua" w:cs="Book Antiqua"/>
          <w:b/>
          <w:sz w:val="24"/>
          <w:szCs w:val="24"/>
        </w:rPr>
        <w:t xml:space="preserve">Conflict-of-interest: </w:t>
      </w:r>
      <w:r w:rsidRPr="000332BB">
        <w:rPr>
          <w:rFonts w:ascii="Book Antiqua" w:eastAsia="Lucida Grande" w:hAnsi="Book Antiqua" w:cs="Book Antiqua"/>
          <w:color w:val="000000"/>
          <w:sz w:val="24"/>
          <w:szCs w:val="24"/>
          <w:shd w:val="clear" w:color="auto" w:fill="FFFFFF"/>
        </w:rPr>
        <w:t>The authors declare no conflict of interest.</w:t>
      </w:r>
    </w:p>
    <w:p w:rsidR="000332BB" w:rsidRPr="000332BB" w:rsidRDefault="000332BB" w:rsidP="00594EBE">
      <w:pPr>
        <w:spacing w:line="360" w:lineRule="auto"/>
        <w:rPr>
          <w:rFonts w:ascii="Book Antiqua" w:hAnsi="Book Antiqua" w:cs="Book Antiqua"/>
          <w:b/>
          <w:bCs/>
          <w:i/>
          <w:iCs/>
          <w:color w:val="000000"/>
          <w:kern w:val="0"/>
          <w:sz w:val="24"/>
          <w:szCs w:val="24"/>
        </w:rPr>
      </w:pPr>
    </w:p>
    <w:p w:rsidR="00016010" w:rsidRPr="00016010" w:rsidRDefault="00016010" w:rsidP="00594EBE">
      <w:pPr>
        <w:spacing w:line="360" w:lineRule="auto"/>
        <w:rPr>
          <w:color w:val="000000" w:themeColor="text1"/>
          <w:sz w:val="24"/>
        </w:rPr>
      </w:pPr>
      <w:bookmarkStart w:id="3" w:name="OLE_LINK507"/>
      <w:bookmarkStart w:id="4" w:name="OLE_LINK506"/>
      <w:bookmarkStart w:id="5" w:name="OLE_LINK496"/>
      <w:bookmarkStart w:id="6" w:name="OLE_LINK479"/>
      <w:r w:rsidRPr="00016010">
        <w:rPr>
          <w:rFonts w:ascii="Book Antiqua" w:hAnsi="Book Antiqua"/>
          <w:b/>
          <w:color w:val="000000" w:themeColor="text1"/>
          <w:sz w:val="24"/>
        </w:rPr>
        <w:t xml:space="preserve">Open-Access: </w:t>
      </w:r>
      <w:r w:rsidRPr="00016010">
        <w:rPr>
          <w:rFonts w:ascii="Book Antiqua" w:hAnsi="Book Antiqua"/>
          <w:color w:val="000000" w:themeColor="text1"/>
          <w:sz w:val="24"/>
        </w:rPr>
        <w:t>This article is an open-access</w:t>
      </w:r>
      <w:r w:rsidRPr="00016010">
        <w:rPr>
          <w:rFonts w:ascii="Book Antiqua" w:hAnsi="Book Antiqua" w:hint="eastAsia"/>
          <w:color w:val="000000" w:themeColor="text1"/>
          <w:sz w:val="24"/>
        </w:rPr>
        <w:t xml:space="preserve"> </w:t>
      </w:r>
      <w:r w:rsidRPr="00016010">
        <w:rPr>
          <w:rFonts w:ascii="Book Antiqua" w:hAnsi="Book Antiqua"/>
          <w:color w:val="000000" w:themeColor="text1"/>
          <w:sz w:val="24"/>
        </w:rPr>
        <w:t>article</w:t>
      </w:r>
      <w:r w:rsidRPr="00016010">
        <w:rPr>
          <w:rFonts w:ascii="Book Antiqua" w:hAnsi="Book Antiqua" w:hint="eastAsia"/>
          <w:color w:val="000000" w:themeColor="text1"/>
          <w:sz w:val="24"/>
        </w:rPr>
        <w:t xml:space="preserve"> </w:t>
      </w:r>
      <w:r w:rsidRPr="00016010">
        <w:rPr>
          <w:rFonts w:ascii="Book Antiqua" w:hAnsi="Book Antiqua"/>
          <w:color w:val="000000" w:themeColor="text1"/>
          <w:sz w:val="24"/>
        </w:rPr>
        <w:t>which was selected by an in-house editor and fully peer-reviewed by external reviewers. It is distributed</w:t>
      </w:r>
      <w:r w:rsidRPr="00016010">
        <w:rPr>
          <w:rFonts w:ascii="Book Antiqua" w:hAnsi="Book Antiqua" w:hint="eastAsia"/>
          <w:color w:val="000000" w:themeColor="text1"/>
          <w:sz w:val="24"/>
        </w:rPr>
        <w:t xml:space="preserve"> </w:t>
      </w:r>
      <w:r w:rsidRPr="00016010">
        <w:rPr>
          <w:rFonts w:ascii="Book Antiqua" w:hAnsi="Book Antiqua"/>
          <w:color w:val="000000" w:themeColor="text1"/>
          <w:sz w:val="24"/>
        </w:rPr>
        <w:t>in</w:t>
      </w:r>
      <w:r w:rsidRPr="00016010">
        <w:rPr>
          <w:rFonts w:ascii="Book Antiqua" w:hAnsi="Book Antiqua" w:hint="eastAsia"/>
          <w:color w:val="000000" w:themeColor="text1"/>
          <w:sz w:val="24"/>
        </w:rPr>
        <w:t xml:space="preserve"> </w:t>
      </w:r>
      <w:r w:rsidRPr="00016010">
        <w:rPr>
          <w:rFonts w:ascii="Book Antiqua" w:hAnsi="Book Antiqua"/>
          <w:color w:val="000000" w:themeColor="text1"/>
          <w:sz w:val="24"/>
        </w:rPr>
        <w:lastRenderedPageBreak/>
        <w:t>accordance</w:t>
      </w:r>
      <w:r w:rsidRPr="00016010">
        <w:rPr>
          <w:rFonts w:ascii="Book Antiqua" w:hAnsi="Book Antiqua" w:hint="eastAsia"/>
          <w:color w:val="000000" w:themeColor="text1"/>
          <w:sz w:val="24"/>
        </w:rPr>
        <w:t xml:space="preserve"> </w:t>
      </w:r>
      <w:r w:rsidRPr="00016010">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b/>
          <w:bCs/>
          <w:sz w:val="24"/>
          <w:szCs w:val="24"/>
        </w:rPr>
        <w:t>Correspondence to</w:t>
      </w:r>
      <w:r w:rsidRPr="000332BB">
        <w:rPr>
          <w:rFonts w:ascii="Book Antiqua" w:hAnsi="Book Antiqua" w:cs="Book Antiqua"/>
          <w:sz w:val="24"/>
          <w:szCs w:val="24"/>
        </w:rPr>
        <w:t xml:space="preserve">: </w:t>
      </w:r>
      <w:r w:rsidRPr="000332BB">
        <w:rPr>
          <w:rFonts w:ascii="Book Antiqua" w:hAnsi="Book Antiqua" w:cs="Book Antiqua"/>
          <w:b/>
          <w:sz w:val="24"/>
          <w:szCs w:val="24"/>
        </w:rPr>
        <w:t>Min Liu, M</w:t>
      </w:r>
      <w:r w:rsidR="00016010" w:rsidRPr="00016010">
        <w:rPr>
          <w:rFonts w:ascii="Book Antiqua" w:hAnsi="Book Antiqua" w:cs="Book Antiqua" w:hint="eastAsia"/>
          <w:b/>
          <w:caps/>
          <w:sz w:val="24"/>
          <w:szCs w:val="24"/>
        </w:rPr>
        <w:t>d</w:t>
      </w:r>
      <w:r w:rsidRPr="000332BB">
        <w:rPr>
          <w:rFonts w:ascii="Book Antiqua" w:hAnsi="Book Antiqua" w:cs="Book Antiqua"/>
          <w:sz w:val="24"/>
          <w:szCs w:val="24"/>
        </w:rPr>
        <w:t xml:space="preserve">, </w:t>
      </w:r>
      <w:r w:rsidRPr="000332BB">
        <w:rPr>
          <w:rFonts w:ascii="Book Antiqua" w:hAnsi="Book Antiqua" w:cs="Book Antiqua"/>
          <w:b/>
          <w:sz w:val="24"/>
          <w:szCs w:val="24"/>
        </w:rPr>
        <w:t>Professor of Medicine</w:t>
      </w:r>
      <w:r w:rsidRPr="000332BB">
        <w:rPr>
          <w:rFonts w:ascii="Book Antiqua" w:hAnsi="Book Antiqua" w:cs="Book Antiqua"/>
          <w:sz w:val="24"/>
          <w:szCs w:val="24"/>
        </w:rPr>
        <w:t xml:space="preserve">, Department of Pediatric Surgery, West China Hospital of Sichuan University, </w:t>
      </w:r>
      <w:r w:rsidR="00016010" w:rsidRPr="00016010">
        <w:rPr>
          <w:rFonts w:ascii="Book Antiqua" w:hAnsi="Book Antiqua" w:cs="Book Antiqua"/>
          <w:sz w:val="24"/>
          <w:szCs w:val="24"/>
        </w:rPr>
        <w:t xml:space="preserve">No. 37 </w:t>
      </w:r>
      <w:proofErr w:type="spellStart"/>
      <w:r w:rsidR="00016010" w:rsidRPr="00016010">
        <w:rPr>
          <w:rFonts w:ascii="Book Antiqua" w:hAnsi="Book Antiqua" w:cs="Book Antiqua"/>
          <w:sz w:val="24"/>
          <w:szCs w:val="24"/>
        </w:rPr>
        <w:t>Guoxuexiang</w:t>
      </w:r>
      <w:proofErr w:type="spellEnd"/>
      <w:r w:rsidR="00016010" w:rsidRPr="00016010">
        <w:rPr>
          <w:rFonts w:ascii="Book Antiqua" w:hAnsi="Book Antiqua" w:cs="Book Antiqua"/>
          <w:sz w:val="24"/>
          <w:szCs w:val="24"/>
        </w:rPr>
        <w:t xml:space="preserve"> Road, </w:t>
      </w:r>
      <w:r w:rsidRPr="000332BB">
        <w:rPr>
          <w:rFonts w:ascii="Book Antiqua" w:hAnsi="Book Antiqua" w:cs="Book Antiqua"/>
          <w:sz w:val="24"/>
          <w:szCs w:val="24"/>
        </w:rPr>
        <w:t>Chengdu 610041, Sichuan Province, China. 77734172@qq.com</w:t>
      </w:r>
    </w:p>
    <w:p w:rsidR="000332BB" w:rsidRPr="000332BB" w:rsidRDefault="000332BB" w:rsidP="00594EBE">
      <w:pPr>
        <w:spacing w:line="360" w:lineRule="auto"/>
        <w:rPr>
          <w:rFonts w:ascii="Book Antiqua" w:hAnsi="Book Antiqua" w:cs="Book Antiqua"/>
          <w:sz w:val="24"/>
          <w:szCs w:val="24"/>
        </w:rPr>
      </w:pPr>
    </w:p>
    <w:p w:rsidR="00016010" w:rsidRDefault="000332BB" w:rsidP="00594EBE">
      <w:pPr>
        <w:spacing w:line="360" w:lineRule="auto"/>
        <w:rPr>
          <w:rFonts w:ascii="Book Antiqua" w:hAnsi="Book Antiqua" w:cs="Book Antiqua"/>
          <w:sz w:val="24"/>
          <w:szCs w:val="24"/>
        </w:rPr>
      </w:pPr>
      <w:r w:rsidRPr="000332BB">
        <w:rPr>
          <w:rFonts w:ascii="Book Antiqua" w:hAnsi="Book Antiqua" w:cs="Book Antiqua"/>
          <w:b/>
          <w:sz w:val="24"/>
          <w:szCs w:val="24"/>
        </w:rPr>
        <w:t>Telephone</w:t>
      </w:r>
      <w:r w:rsidRPr="000332BB">
        <w:rPr>
          <w:rFonts w:ascii="Book Antiqua" w:hAnsi="Book Antiqua" w:cs="Book Antiqua"/>
          <w:sz w:val="24"/>
          <w:szCs w:val="24"/>
        </w:rPr>
        <w:t>: +86-</w:t>
      </w:r>
      <w:r w:rsidR="00016010" w:rsidRPr="000332BB">
        <w:rPr>
          <w:rFonts w:ascii="Book Antiqua" w:hAnsi="Book Antiqua" w:cs="Book Antiqua"/>
          <w:sz w:val="24"/>
          <w:szCs w:val="24"/>
        </w:rPr>
        <w:t>28-85422888</w:t>
      </w:r>
    </w:p>
    <w:p w:rsidR="000332BB" w:rsidRPr="00016010" w:rsidRDefault="000332BB" w:rsidP="00594EBE">
      <w:pPr>
        <w:spacing w:line="360" w:lineRule="auto"/>
        <w:rPr>
          <w:rFonts w:ascii="Book Antiqua" w:hAnsi="Book Antiqua" w:cs="Book Antiqua"/>
          <w:sz w:val="24"/>
          <w:szCs w:val="24"/>
        </w:rPr>
      </w:pPr>
      <w:r w:rsidRPr="000332BB">
        <w:rPr>
          <w:rFonts w:ascii="Book Antiqua" w:hAnsi="Book Antiqua" w:cs="Book Antiqua"/>
          <w:b/>
          <w:sz w:val="24"/>
          <w:szCs w:val="24"/>
        </w:rPr>
        <w:t>Fax:</w:t>
      </w:r>
      <w:r w:rsidR="00016010">
        <w:rPr>
          <w:rFonts w:ascii="Book Antiqua" w:hAnsi="Book Antiqua" w:cs="Book Antiqua"/>
          <w:sz w:val="24"/>
          <w:szCs w:val="24"/>
        </w:rPr>
        <w:t xml:space="preserve"> +86-</w:t>
      </w:r>
      <w:r w:rsidRPr="000332BB">
        <w:rPr>
          <w:rFonts w:ascii="Book Antiqua" w:hAnsi="Book Antiqua" w:cs="Book Antiqua"/>
          <w:sz w:val="24"/>
          <w:szCs w:val="24"/>
        </w:rPr>
        <w:t>28-85422888</w:t>
      </w:r>
    </w:p>
    <w:p w:rsidR="000332BB" w:rsidRPr="000332BB" w:rsidRDefault="000332BB" w:rsidP="00594EBE">
      <w:pPr>
        <w:spacing w:line="360" w:lineRule="auto"/>
        <w:rPr>
          <w:rFonts w:ascii="Book Antiqua" w:hAnsi="Book Antiqua"/>
          <w:b/>
          <w:sz w:val="24"/>
          <w:szCs w:val="24"/>
        </w:rPr>
      </w:pPr>
      <w:r w:rsidRPr="000332BB">
        <w:rPr>
          <w:rFonts w:ascii="Book Antiqua" w:hAnsi="Book Antiqua"/>
          <w:b/>
          <w:sz w:val="24"/>
          <w:szCs w:val="24"/>
        </w:rPr>
        <w:t xml:space="preserve">Received: </w:t>
      </w:r>
      <w:r w:rsidR="00300BFC" w:rsidRPr="00A11C75">
        <w:rPr>
          <w:rFonts w:ascii="Book Antiqua" w:hAnsi="Book Antiqua"/>
          <w:sz w:val="24"/>
        </w:rPr>
        <w:t>November</w:t>
      </w:r>
      <w:r w:rsidR="00300BFC">
        <w:rPr>
          <w:rFonts w:ascii="Book Antiqua" w:hAnsi="Book Antiqua" w:hint="eastAsia"/>
          <w:sz w:val="24"/>
        </w:rPr>
        <w:t xml:space="preserve"> 1, 2014</w:t>
      </w:r>
    </w:p>
    <w:p w:rsidR="000332BB" w:rsidRPr="000332BB" w:rsidRDefault="000332BB" w:rsidP="00594EBE">
      <w:pPr>
        <w:spacing w:line="360" w:lineRule="auto"/>
        <w:rPr>
          <w:rFonts w:ascii="Book Antiqua" w:hAnsi="Book Antiqua"/>
          <w:b/>
          <w:sz w:val="24"/>
          <w:szCs w:val="24"/>
        </w:rPr>
      </w:pPr>
      <w:r w:rsidRPr="000332BB">
        <w:rPr>
          <w:rFonts w:ascii="Book Antiqua" w:hAnsi="Book Antiqua"/>
          <w:b/>
          <w:sz w:val="24"/>
          <w:szCs w:val="24"/>
        </w:rPr>
        <w:t>Peer-review started:</w:t>
      </w:r>
      <w:r w:rsidR="00300BFC">
        <w:rPr>
          <w:rFonts w:ascii="Book Antiqua" w:hAnsi="Book Antiqua" w:hint="eastAsia"/>
          <w:b/>
          <w:sz w:val="24"/>
          <w:szCs w:val="24"/>
        </w:rPr>
        <w:t xml:space="preserve"> </w:t>
      </w:r>
      <w:r w:rsidR="00300BFC" w:rsidRPr="00A11C75">
        <w:rPr>
          <w:rFonts w:ascii="Book Antiqua" w:hAnsi="Book Antiqua"/>
          <w:sz w:val="24"/>
        </w:rPr>
        <w:t>November</w:t>
      </w:r>
      <w:r w:rsidR="00300BFC">
        <w:rPr>
          <w:rFonts w:ascii="Book Antiqua" w:hAnsi="Book Antiqua" w:hint="eastAsia"/>
          <w:sz w:val="24"/>
        </w:rPr>
        <w:t xml:space="preserve"> 3, 2014</w:t>
      </w:r>
    </w:p>
    <w:p w:rsidR="000332BB" w:rsidRPr="000332BB" w:rsidRDefault="000332BB" w:rsidP="00594EBE">
      <w:pPr>
        <w:spacing w:line="360" w:lineRule="auto"/>
        <w:rPr>
          <w:rFonts w:ascii="Book Antiqua" w:hAnsi="Book Antiqua"/>
          <w:b/>
          <w:sz w:val="24"/>
          <w:szCs w:val="24"/>
        </w:rPr>
      </w:pPr>
      <w:r w:rsidRPr="000332BB">
        <w:rPr>
          <w:rFonts w:ascii="Book Antiqua" w:hAnsi="Book Antiqua"/>
          <w:b/>
          <w:sz w:val="24"/>
          <w:szCs w:val="24"/>
        </w:rPr>
        <w:t>First decision:</w:t>
      </w:r>
      <w:r w:rsidR="00E9075C">
        <w:rPr>
          <w:rFonts w:ascii="Book Antiqua" w:hAnsi="Book Antiqua" w:hint="eastAsia"/>
          <w:b/>
          <w:sz w:val="24"/>
          <w:szCs w:val="24"/>
        </w:rPr>
        <w:t xml:space="preserve"> </w:t>
      </w:r>
      <w:r w:rsidR="00E9075C" w:rsidRPr="00A11C75">
        <w:rPr>
          <w:rFonts w:ascii="Book Antiqua" w:hAnsi="Book Antiqua"/>
          <w:sz w:val="24"/>
        </w:rPr>
        <w:t>December</w:t>
      </w:r>
      <w:r w:rsidR="00E9075C">
        <w:rPr>
          <w:rFonts w:ascii="Book Antiqua" w:hAnsi="Book Antiqua" w:hint="eastAsia"/>
          <w:sz w:val="24"/>
        </w:rPr>
        <w:t xml:space="preserve"> 26, 2014</w:t>
      </w:r>
    </w:p>
    <w:p w:rsidR="000332BB" w:rsidRPr="000332BB" w:rsidRDefault="000332BB" w:rsidP="00594EBE">
      <w:pPr>
        <w:spacing w:line="360" w:lineRule="auto"/>
        <w:rPr>
          <w:rFonts w:ascii="Book Antiqua" w:hAnsi="Book Antiqua"/>
          <w:b/>
          <w:sz w:val="24"/>
          <w:szCs w:val="24"/>
        </w:rPr>
      </w:pPr>
      <w:r w:rsidRPr="000332BB">
        <w:rPr>
          <w:rFonts w:ascii="Book Antiqua" w:hAnsi="Book Antiqua"/>
          <w:b/>
          <w:sz w:val="24"/>
          <w:szCs w:val="24"/>
        </w:rPr>
        <w:t xml:space="preserve">Revised: </w:t>
      </w:r>
      <w:r w:rsidR="005945E7" w:rsidRPr="00A11C75">
        <w:rPr>
          <w:rFonts w:ascii="Book Antiqua" w:hAnsi="Book Antiqua"/>
          <w:sz w:val="24"/>
        </w:rPr>
        <w:t>January</w:t>
      </w:r>
      <w:r w:rsidR="005945E7">
        <w:rPr>
          <w:rFonts w:ascii="Book Antiqua" w:hAnsi="Book Antiqua" w:hint="eastAsia"/>
          <w:sz w:val="24"/>
        </w:rPr>
        <w:t xml:space="preserve"> 24, 2015</w:t>
      </w:r>
    </w:p>
    <w:p w:rsidR="00E82F51" w:rsidRPr="000213AF" w:rsidRDefault="000332BB" w:rsidP="00E82F51">
      <w:pPr>
        <w:rPr>
          <w:rFonts w:ascii="Book Antiqua" w:hAnsi="Book Antiqua"/>
          <w:color w:val="000000"/>
          <w:sz w:val="24"/>
        </w:rPr>
      </w:pPr>
      <w:r w:rsidRPr="000332BB">
        <w:rPr>
          <w:rFonts w:ascii="Book Antiqua" w:hAnsi="Book Antiqua"/>
          <w:b/>
          <w:sz w:val="24"/>
          <w:szCs w:val="24"/>
        </w:rPr>
        <w:t>Accepted:</w:t>
      </w:r>
      <w:bookmarkStart w:id="7" w:name="OLE_LINK98"/>
      <w:bookmarkStart w:id="8" w:name="OLE_LINK99"/>
      <w:r w:rsidR="00E82F51" w:rsidRPr="00E82F51">
        <w:rPr>
          <w:rFonts w:ascii="Book Antiqua" w:hAnsi="Book Antiqua"/>
          <w:color w:val="000000"/>
          <w:sz w:val="24"/>
        </w:rPr>
        <w:t xml:space="preserve"> </w:t>
      </w:r>
      <w:r w:rsidR="00E82F51">
        <w:rPr>
          <w:rFonts w:ascii="Book Antiqua" w:hAnsi="Book Antiqua"/>
          <w:color w:val="000000"/>
          <w:sz w:val="24"/>
        </w:rPr>
        <w:t>February 11</w:t>
      </w:r>
      <w:r w:rsidR="00E82F51" w:rsidRPr="000213AF">
        <w:rPr>
          <w:rFonts w:ascii="Book Antiqua" w:hAnsi="Book Antiqua"/>
          <w:color w:val="000000"/>
          <w:sz w:val="24"/>
        </w:rPr>
        <w:t>, 2015</w:t>
      </w:r>
    </w:p>
    <w:bookmarkEnd w:id="7"/>
    <w:bookmarkEnd w:id="8"/>
    <w:p w:rsidR="000332BB" w:rsidRPr="000332BB" w:rsidRDefault="000332BB" w:rsidP="00594EBE">
      <w:pPr>
        <w:spacing w:line="360" w:lineRule="auto"/>
        <w:rPr>
          <w:rFonts w:ascii="Book Antiqua" w:hAnsi="Book Antiqua"/>
          <w:b/>
          <w:sz w:val="24"/>
          <w:szCs w:val="24"/>
        </w:rPr>
      </w:pPr>
      <w:r w:rsidRPr="000332BB">
        <w:rPr>
          <w:rFonts w:ascii="Book Antiqua" w:hAnsi="Book Antiqua"/>
          <w:b/>
          <w:sz w:val="24"/>
          <w:szCs w:val="24"/>
        </w:rPr>
        <w:t xml:space="preserve">  </w:t>
      </w:r>
    </w:p>
    <w:p w:rsidR="000332BB" w:rsidRPr="000332BB" w:rsidRDefault="000332BB" w:rsidP="00594EBE">
      <w:pPr>
        <w:spacing w:line="360" w:lineRule="auto"/>
        <w:rPr>
          <w:rFonts w:ascii="Book Antiqua" w:hAnsi="Book Antiqua"/>
          <w:b/>
          <w:sz w:val="24"/>
          <w:szCs w:val="24"/>
        </w:rPr>
      </w:pPr>
      <w:r w:rsidRPr="000332BB">
        <w:rPr>
          <w:rFonts w:ascii="Book Antiqua" w:hAnsi="Book Antiqua"/>
          <w:b/>
          <w:sz w:val="24"/>
          <w:szCs w:val="24"/>
        </w:rPr>
        <w:t>Article in press:</w:t>
      </w:r>
    </w:p>
    <w:p w:rsidR="000332BB" w:rsidRPr="000332BB" w:rsidRDefault="000332BB" w:rsidP="00594EBE">
      <w:pPr>
        <w:spacing w:line="360" w:lineRule="auto"/>
        <w:rPr>
          <w:rFonts w:ascii="Book Antiqua" w:hAnsi="Book Antiqua"/>
          <w:sz w:val="24"/>
          <w:szCs w:val="24"/>
        </w:rPr>
      </w:pPr>
      <w:r w:rsidRPr="000332BB">
        <w:rPr>
          <w:rFonts w:ascii="Book Antiqua" w:hAnsi="Book Antiqua"/>
          <w:b/>
          <w:sz w:val="24"/>
          <w:szCs w:val="24"/>
        </w:rPr>
        <w:t>Published online:</w:t>
      </w:r>
    </w:p>
    <w:p w:rsidR="000332BB" w:rsidRPr="000332BB" w:rsidRDefault="000332BB" w:rsidP="00594EBE">
      <w:pPr>
        <w:spacing w:line="360" w:lineRule="auto"/>
        <w:rPr>
          <w:rFonts w:ascii="Book Antiqua" w:hAnsi="Book Antiqua" w:cs="Book Antiqua"/>
          <w:b/>
          <w:bCs/>
          <w:sz w:val="24"/>
          <w:szCs w:val="24"/>
        </w:rPr>
      </w:pPr>
    </w:p>
    <w:p w:rsidR="000332BB" w:rsidRPr="000332BB" w:rsidRDefault="000332BB" w:rsidP="00594EBE">
      <w:pPr>
        <w:spacing w:line="360" w:lineRule="auto"/>
        <w:rPr>
          <w:rFonts w:ascii="Book Antiqua" w:hAnsi="Book Antiqua" w:cs="Book Antiqua"/>
          <w:b/>
          <w:bCs/>
          <w:sz w:val="24"/>
          <w:szCs w:val="24"/>
        </w:rPr>
      </w:pPr>
      <w:r w:rsidRPr="000332BB">
        <w:rPr>
          <w:rFonts w:ascii="Book Antiqua" w:hAnsi="Book Antiqua" w:cs="Book Antiqua"/>
          <w:b/>
          <w:bCs/>
          <w:sz w:val="24"/>
          <w:szCs w:val="24"/>
        </w:rPr>
        <w:t>Abstract</w:t>
      </w: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 xml:space="preserve">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is a surgical emergency indicative of gastrointestinal perforation that requires an immediate treatment to prevent death. There have been non-surgical conditions secondary to 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w:t>
      </w:r>
      <w:r w:rsidRPr="000332BB">
        <w:rPr>
          <w:rFonts w:ascii="Book Antiqua" w:hAnsi="Book Antiqua" w:cs="Book Antiqua"/>
          <w:i/>
          <w:sz w:val="24"/>
          <w:szCs w:val="24"/>
        </w:rPr>
        <w:t>e.g</w:t>
      </w:r>
      <w:r w:rsidRPr="000332BB">
        <w:rPr>
          <w:rFonts w:ascii="Book Antiqua" w:hAnsi="Book Antiqua" w:cs="Book Antiqua"/>
          <w:sz w:val="24"/>
          <w:szCs w:val="24"/>
        </w:rPr>
        <w:t xml:space="preserve">., mechanical ventilation, pulmonary diseases, and </w:t>
      </w:r>
      <w:proofErr w:type="spellStart"/>
      <w:r w:rsidRPr="000332BB">
        <w:rPr>
          <w:rFonts w:ascii="Book Antiqua" w:hAnsi="Book Antiqua" w:cs="Book Antiqua"/>
          <w:sz w:val="24"/>
          <w:szCs w:val="24"/>
        </w:rPr>
        <w:t>pneumatosis</w:t>
      </w:r>
      <w:proofErr w:type="spellEnd"/>
      <w:r w:rsidRPr="000332BB">
        <w:rPr>
          <w:rFonts w:ascii="Book Antiqua" w:hAnsi="Book Antiqua" w:cs="Book Antiqua"/>
          <w:sz w:val="24"/>
          <w:szCs w:val="24"/>
        </w:rPr>
        <w:t xml:space="preserve"> </w:t>
      </w:r>
      <w:proofErr w:type="spellStart"/>
      <w:r w:rsidRPr="000332BB">
        <w:rPr>
          <w:rFonts w:ascii="Book Antiqua" w:hAnsi="Book Antiqua" w:cs="Book Antiqua"/>
          <w:sz w:val="24"/>
          <w:szCs w:val="24"/>
        </w:rPr>
        <w:t>cystoides</w:t>
      </w:r>
      <w:proofErr w:type="spellEnd"/>
      <w:r w:rsidRPr="000332BB">
        <w:rPr>
          <w:rFonts w:ascii="Book Antiqua" w:hAnsi="Book Antiqua" w:cs="Book Antiqua"/>
          <w:sz w:val="24"/>
          <w:szCs w:val="24"/>
        </w:rPr>
        <w:t xml:space="preserve"> </w:t>
      </w:r>
      <w:proofErr w:type="spellStart"/>
      <w:r w:rsidRPr="000332BB">
        <w:rPr>
          <w:rFonts w:ascii="Book Antiqua" w:hAnsi="Book Antiqua" w:cs="Book Antiqua"/>
          <w:sz w:val="24"/>
          <w:szCs w:val="24"/>
        </w:rPr>
        <w:t>intestinalis</w:t>
      </w:r>
      <w:proofErr w:type="spellEnd"/>
      <w:r w:rsidRPr="000332BB">
        <w:rPr>
          <w:rFonts w:ascii="Book Antiqua" w:hAnsi="Book Antiqua" w:cs="Book Antiqua"/>
          <w:sz w:val="24"/>
          <w:szCs w:val="24"/>
        </w:rPr>
        <w:t xml:space="preserve">) that neonates were able to overcome without the need for abdominal exploration.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although similar to perforation of the alimentary tract and the previously mentioned non-surgical conditions, is a more rare and benign condition that does not yet have a definite cause. Hence, inexperienced </w:t>
      </w:r>
      <w:r w:rsidRPr="000332BB">
        <w:rPr>
          <w:rFonts w:ascii="Book Antiqua" w:hAnsi="Book Antiqua" w:cs="Book Antiqua"/>
          <w:sz w:val="24"/>
          <w:szCs w:val="24"/>
        </w:rPr>
        <w:lastRenderedPageBreak/>
        <w:t xml:space="preserve">surgeons may have a difficult time providing the right treatment for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We report a case of the neonate with a massive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who obtained a favorable outcome without surgical intervention. Nonetheless, the cause of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remains unclear. We hypothesize that the right-size perforation (range: 2 mm to 4 mm in diameter) at the anterior wall of the stomach is needed for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to occur. As the baby cries (</w:t>
      </w:r>
      <w:proofErr w:type="spellStart"/>
      <w:r w:rsidRPr="000332BB">
        <w:rPr>
          <w:rFonts w:ascii="Book Antiqua" w:hAnsi="Book Antiqua" w:cs="Book Antiqua"/>
          <w:sz w:val="24"/>
          <w:szCs w:val="24"/>
        </w:rPr>
        <w:t>aerophagia</w:t>
      </w:r>
      <w:proofErr w:type="spellEnd"/>
      <w:r w:rsidRPr="000332BB">
        <w:rPr>
          <w:rFonts w:ascii="Book Antiqua" w:hAnsi="Book Antiqua" w:cs="Book Antiqua"/>
          <w:sz w:val="24"/>
          <w:szCs w:val="24"/>
        </w:rPr>
        <w:t xml:space="preserve">), the air in the stomach accumulates until it can enter the intraperitoneal cavity through the leak compressed by gastric peristalsis, hence, forming a large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Small amounts of gastric juice are able to penetrate the gastric wall; therefore, no signs or symptoms of peritonitis occur.</w:t>
      </w:r>
      <w:r w:rsidRPr="000332BB">
        <w:rPr>
          <w:rFonts w:ascii="Book Antiqua" w:hAnsi="Book Antiqua"/>
          <w:sz w:val="24"/>
          <w:szCs w:val="24"/>
        </w:rPr>
        <w:t xml:space="preserve"> The gastric leak</w:t>
      </w:r>
      <w:r w:rsidRPr="000332BB">
        <w:rPr>
          <w:rFonts w:ascii="Book Antiqua" w:hAnsi="Book Antiqua" w:cs="Book Antiqua"/>
          <w:sz w:val="24"/>
          <w:szCs w:val="24"/>
        </w:rPr>
        <w:t xml:space="preserve"> self-seals preventing further passage of the air, allowing the intraperitoneal free gas to dissipate</w:t>
      </w:r>
      <w:r w:rsidRPr="000332BB" w:rsidDel="005F1211">
        <w:rPr>
          <w:rFonts w:ascii="Book Antiqua" w:hAnsi="Book Antiqua" w:cs="Book Antiqua"/>
          <w:sz w:val="24"/>
          <w:szCs w:val="24"/>
        </w:rPr>
        <w:t xml:space="preserve"> </w:t>
      </w:r>
      <w:r w:rsidRPr="000332BB">
        <w:rPr>
          <w:rFonts w:ascii="Book Antiqua" w:hAnsi="Book Antiqua" w:cs="Book Antiqua"/>
          <w:sz w:val="24"/>
          <w:szCs w:val="24"/>
        </w:rPr>
        <w:t xml:space="preserve">gradually. This case demonstrated that laparotomy can be avoided in neonates with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if a timely diagnosis is established.</w:t>
      </w:r>
    </w:p>
    <w:p w:rsidR="000332BB" w:rsidRPr="000332BB" w:rsidRDefault="000332BB" w:rsidP="00594EBE">
      <w:pPr>
        <w:spacing w:line="360" w:lineRule="auto"/>
        <w:rPr>
          <w:rFonts w:ascii="Book Antiqua" w:hAnsi="Book Antiqua" w:cs="Book Antiqua"/>
          <w:b/>
          <w:bCs/>
          <w:sz w:val="24"/>
          <w:szCs w:val="24"/>
        </w:rPr>
      </w:pPr>
    </w:p>
    <w:p w:rsidR="000332BB" w:rsidRPr="000332BB" w:rsidRDefault="000332BB" w:rsidP="00594EBE">
      <w:pPr>
        <w:pStyle w:val="1"/>
        <w:widowControl/>
        <w:shd w:val="clear" w:color="auto" w:fill="FFFFFF"/>
        <w:spacing w:before="79" w:beforeAutospacing="0" w:after="79" w:afterAutospacing="0" w:line="236" w:lineRule="atLeast"/>
        <w:jc w:val="both"/>
        <w:rPr>
          <w:rFonts w:ascii="Book Antiqua" w:hAnsi="Book Antiqua" w:cs="Book Antiqua" w:hint="default"/>
          <w:sz w:val="24"/>
          <w:szCs w:val="24"/>
        </w:rPr>
      </w:pPr>
      <w:r w:rsidRPr="000332BB">
        <w:rPr>
          <w:rFonts w:ascii="Book Antiqua" w:hAnsi="Book Antiqua" w:cs="Book Antiqua" w:hint="default"/>
          <w:sz w:val="24"/>
          <w:szCs w:val="24"/>
        </w:rPr>
        <w:t>Key words:</w:t>
      </w:r>
      <w:r w:rsidRPr="000332BB">
        <w:rPr>
          <w:rFonts w:ascii="Book Antiqua" w:hAnsi="Book Antiqua" w:cs="Book Antiqua" w:hint="default"/>
          <w:b w:val="0"/>
          <w:bCs/>
          <w:sz w:val="24"/>
          <w:szCs w:val="24"/>
        </w:rPr>
        <w:t xml:space="preserve"> Intestinal perforation; Newborn; </w:t>
      </w:r>
      <w:proofErr w:type="spellStart"/>
      <w:r w:rsidRPr="000332BB">
        <w:rPr>
          <w:rFonts w:ascii="Book Antiqua" w:hAnsi="Book Antiqua" w:cs="Book Antiqua" w:hint="default"/>
          <w:b w:val="0"/>
          <w:bCs/>
          <w:sz w:val="24"/>
          <w:szCs w:val="24"/>
        </w:rPr>
        <w:t>Pneumoperitoneum</w:t>
      </w:r>
      <w:proofErr w:type="spellEnd"/>
      <w:r w:rsidRPr="000332BB">
        <w:rPr>
          <w:rFonts w:ascii="Book Antiqua" w:hAnsi="Book Antiqua" w:cs="Book Antiqua" w:hint="default"/>
          <w:b w:val="0"/>
          <w:bCs/>
          <w:sz w:val="24"/>
          <w:szCs w:val="24"/>
        </w:rPr>
        <w:t>; Therapeutics</w:t>
      </w:r>
      <w:r w:rsidR="000F547F" w:rsidRPr="000F547F">
        <w:rPr>
          <w:rFonts w:ascii="Book Antiqua" w:hAnsi="Book Antiqua" w:cs="Book Antiqua" w:hint="default"/>
          <w:b w:val="0"/>
          <w:sz w:val="24"/>
          <w:szCs w:val="24"/>
        </w:rPr>
        <w:t xml:space="preserve"> </w:t>
      </w:r>
    </w:p>
    <w:p w:rsidR="000332BB" w:rsidRPr="000332BB" w:rsidRDefault="000332BB" w:rsidP="00594EBE">
      <w:pPr>
        <w:spacing w:line="360" w:lineRule="auto"/>
        <w:rPr>
          <w:rFonts w:ascii="Book Antiqua" w:hAnsi="Book Antiqua" w:cs="Book Antiqua"/>
          <w:b/>
          <w:bCs/>
          <w:sz w:val="24"/>
          <w:szCs w:val="24"/>
        </w:rPr>
      </w:pPr>
    </w:p>
    <w:p w:rsidR="000332BB" w:rsidRPr="000332BB" w:rsidRDefault="000332BB" w:rsidP="00594EBE">
      <w:pPr>
        <w:spacing w:line="380" w:lineRule="exact"/>
        <w:rPr>
          <w:rFonts w:ascii="Book Antiqua" w:hAnsi="Book Antiqua"/>
          <w:sz w:val="24"/>
          <w:szCs w:val="24"/>
        </w:rPr>
      </w:pPr>
      <w:proofErr w:type="gramStart"/>
      <w:r w:rsidRPr="000332BB">
        <w:rPr>
          <w:rFonts w:ascii="Book Antiqua" w:hAnsi="Book Antiqua"/>
          <w:b/>
          <w:sz w:val="24"/>
          <w:szCs w:val="24"/>
        </w:rPr>
        <w:t>© The Author(s) 2015.</w:t>
      </w:r>
      <w:proofErr w:type="gramEnd"/>
      <w:r w:rsidRPr="000332BB">
        <w:rPr>
          <w:rFonts w:ascii="Book Antiqua" w:hAnsi="Book Antiqua"/>
          <w:b/>
          <w:sz w:val="24"/>
          <w:szCs w:val="24"/>
        </w:rPr>
        <w:t xml:space="preserve"> </w:t>
      </w:r>
      <w:proofErr w:type="gramStart"/>
      <w:r w:rsidRPr="000332BB">
        <w:rPr>
          <w:rFonts w:ascii="Book Antiqua" w:hAnsi="Book Antiqua"/>
          <w:sz w:val="24"/>
          <w:szCs w:val="24"/>
        </w:rPr>
        <w:t xml:space="preserve">Published by </w:t>
      </w:r>
      <w:proofErr w:type="spellStart"/>
      <w:r w:rsidRPr="000332BB">
        <w:rPr>
          <w:rFonts w:ascii="Book Antiqua" w:hAnsi="Book Antiqua"/>
          <w:sz w:val="24"/>
          <w:szCs w:val="24"/>
        </w:rPr>
        <w:t>Baishideng</w:t>
      </w:r>
      <w:proofErr w:type="spellEnd"/>
      <w:r w:rsidRPr="000332BB">
        <w:rPr>
          <w:rFonts w:ascii="Book Antiqua" w:hAnsi="Book Antiqua"/>
          <w:sz w:val="24"/>
          <w:szCs w:val="24"/>
        </w:rPr>
        <w:t xml:space="preserve"> Publishing Group Inc.</w:t>
      </w:r>
      <w:proofErr w:type="gramEnd"/>
      <w:r w:rsidRPr="000332BB">
        <w:rPr>
          <w:rFonts w:ascii="Book Antiqua" w:hAnsi="Book Antiqua"/>
          <w:sz w:val="24"/>
          <w:szCs w:val="24"/>
        </w:rPr>
        <w:t xml:space="preserve"> All rights reserved.</w:t>
      </w:r>
    </w:p>
    <w:p w:rsidR="000332BB" w:rsidRPr="000332BB" w:rsidRDefault="000332BB" w:rsidP="00594EBE">
      <w:pPr>
        <w:spacing w:line="360" w:lineRule="auto"/>
        <w:rPr>
          <w:rFonts w:ascii="Book Antiqua" w:hAnsi="Book Antiqua" w:cs="Book Antiqua"/>
          <w:b/>
          <w:bCs/>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b/>
          <w:bCs/>
          <w:sz w:val="24"/>
          <w:szCs w:val="24"/>
        </w:rPr>
        <w:t xml:space="preserve">Core tip: </w:t>
      </w:r>
      <w:r w:rsidRPr="000332BB">
        <w:rPr>
          <w:rFonts w:ascii="Book Antiqua" w:hAnsi="Book Antiqua" w:cs="Book Antiqua"/>
          <w:sz w:val="24"/>
          <w:szCs w:val="24"/>
        </w:rPr>
        <w:t xml:space="preserve">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is often deemed an emergency requiring a prompt abdominal exploration to increase the chance of survival. Supporting therapy management has been successful in treating idiopathic 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with excellent outcomes. This report describes a rare case of idiopathic 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without a definite cause. A favorable prognosis was achieved without laparotomy. Therefore, a conservative idiopathic 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treatment is feasible if prompt diagnosis is ascertained.</w:t>
      </w:r>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 xml:space="preserve">He TZ, Chang X, Sun XY, Liu M. Idiopathic 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with favorable outcome: A case report and review. </w:t>
      </w:r>
      <w:r w:rsidRPr="000332BB">
        <w:rPr>
          <w:rFonts w:ascii="Book Antiqua" w:hAnsi="Book Antiqua"/>
          <w:i/>
          <w:sz w:val="24"/>
          <w:szCs w:val="24"/>
        </w:rPr>
        <w:t xml:space="preserve">World J </w:t>
      </w:r>
      <w:proofErr w:type="spellStart"/>
      <w:r w:rsidRPr="000332BB">
        <w:rPr>
          <w:rFonts w:ascii="Book Antiqua" w:hAnsi="Book Antiqua"/>
          <w:i/>
          <w:sz w:val="24"/>
          <w:szCs w:val="24"/>
        </w:rPr>
        <w:t>Gastroenterol</w:t>
      </w:r>
      <w:proofErr w:type="spellEnd"/>
      <w:r w:rsidRPr="000332BB">
        <w:rPr>
          <w:rFonts w:ascii="Book Antiqua" w:hAnsi="Book Antiqua"/>
          <w:sz w:val="24"/>
          <w:szCs w:val="24"/>
        </w:rPr>
        <w:t xml:space="preserve"> 2015; </w:t>
      </w:r>
      <w:proofErr w:type="gramStart"/>
      <w:r w:rsidRPr="000332BB">
        <w:rPr>
          <w:rFonts w:ascii="Book Antiqua" w:hAnsi="Book Antiqua"/>
          <w:sz w:val="24"/>
          <w:szCs w:val="24"/>
        </w:rPr>
        <w:t>In</w:t>
      </w:r>
      <w:proofErr w:type="gramEnd"/>
      <w:r w:rsidRPr="000332BB">
        <w:rPr>
          <w:rFonts w:ascii="Book Antiqua" w:hAnsi="Book Antiqua"/>
          <w:sz w:val="24"/>
          <w:szCs w:val="24"/>
        </w:rPr>
        <w:t xml:space="preserve"> press</w:t>
      </w:r>
    </w:p>
    <w:p w:rsidR="00594EBE" w:rsidRDefault="00594EBE" w:rsidP="00594EBE">
      <w:pPr>
        <w:spacing w:line="360" w:lineRule="auto"/>
        <w:rPr>
          <w:rFonts w:ascii="Book Antiqua" w:hAnsi="Book Antiqua" w:cs="Book Antiqua"/>
          <w:b/>
          <w:bCs/>
          <w:caps/>
          <w:sz w:val="24"/>
          <w:szCs w:val="24"/>
        </w:rPr>
      </w:pPr>
    </w:p>
    <w:p w:rsidR="000332BB" w:rsidRPr="000332BB" w:rsidRDefault="000332BB" w:rsidP="00594EBE">
      <w:pPr>
        <w:spacing w:line="360" w:lineRule="auto"/>
        <w:rPr>
          <w:rFonts w:ascii="Book Antiqua" w:hAnsi="Book Antiqua" w:cs="Book Antiqua"/>
          <w:b/>
          <w:bCs/>
          <w:caps/>
          <w:sz w:val="24"/>
          <w:szCs w:val="24"/>
        </w:rPr>
      </w:pPr>
      <w:r w:rsidRPr="000332BB">
        <w:rPr>
          <w:rFonts w:ascii="Book Antiqua" w:hAnsi="Book Antiqua" w:cs="Book Antiqua"/>
          <w:b/>
          <w:bCs/>
          <w:caps/>
          <w:sz w:val="24"/>
          <w:szCs w:val="24"/>
        </w:rPr>
        <w:t>Introduction</w:t>
      </w: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 xml:space="preserve">Neonatal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(NP) is a rare disease often requiring an acute surgical emergency intervention to maximize survival. NP is categorized into two types: surgical and nonsurgical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is classified as nonsurgical and usually has a more favorable prognosis. However, those patients with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who underwent surgery often had negative outcomes. The ability to differentiate between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from a highly lethal perforation of air-containing viscus may reduce surgical intervention and increase the survival rate in neonatal patients. Future research is still necessary to understand the source of the free gas in the abdomen, as well as the underlying mechanism of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Herein, we describe a rare case of NP without an established cause. </w:t>
      </w:r>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b/>
          <w:bCs/>
          <w:caps/>
          <w:sz w:val="24"/>
          <w:szCs w:val="24"/>
        </w:rPr>
      </w:pPr>
      <w:r w:rsidRPr="000332BB">
        <w:rPr>
          <w:rFonts w:ascii="Book Antiqua" w:hAnsi="Book Antiqua" w:cs="Book Antiqua"/>
          <w:b/>
          <w:bCs/>
          <w:caps/>
          <w:sz w:val="24"/>
          <w:szCs w:val="24"/>
        </w:rPr>
        <w:t xml:space="preserve">Case Report </w:t>
      </w: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 xml:space="preserve">A newborn female (8 d and 16 h-old) was admitted to our department with an 8-day-long tachypnea and </w:t>
      </w:r>
      <w:hyperlink r:id="rId7" w:history="1">
        <w:r w:rsidRPr="000332BB">
          <w:rPr>
            <w:rFonts w:ascii="Book Antiqua" w:hAnsi="Book Antiqua" w:cs="Book Antiqua"/>
            <w:sz w:val="24"/>
            <w:szCs w:val="24"/>
          </w:rPr>
          <w:t>abdominal</w:t>
        </w:r>
      </w:hyperlink>
      <w:r w:rsidRPr="000332BB">
        <w:rPr>
          <w:rFonts w:ascii="Book Antiqua" w:hAnsi="Book Antiqua" w:cs="Book Antiqua"/>
          <w:sz w:val="24"/>
          <w:szCs w:val="24"/>
        </w:rPr>
        <w:t xml:space="preserve"> </w:t>
      </w:r>
      <w:hyperlink r:id="rId8" w:history="1">
        <w:r w:rsidRPr="000332BB">
          <w:rPr>
            <w:rFonts w:ascii="Book Antiqua" w:hAnsi="Book Antiqua" w:cs="Book Antiqua"/>
            <w:sz w:val="24"/>
            <w:szCs w:val="24"/>
          </w:rPr>
          <w:t>distension</w:t>
        </w:r>
      </w:hyperlink>
      <w:r w:rsidRPr="000332BB">
        <w:rPr>
          <w:rFonts w:ascii="Book Antiqua" w:hAnsi="Book Antiqua" w:cs="Book Antiqua"/>
          <w:sz w:val="24"/>
          <w:szCs w:val="24"/>
        </w:rPr>
        <w:t xml:space="preserve"> lasting 4 d. </w:t>
      </w:r>
      <w:proofErr w:type="gramStart"/>
      <w:r w:rsidRPr="000332BB">
        <w:rPr>
          <w:rFonts w:ascii="Book Antiqua" w:hAnsi="Book Antiqua" w:cs="Book Antiqua"/>
          <w:sz w:val="24"/>
          <w:szCs w:val="24"/>
        </w:rPr>
        <w:t>Prenatal</w:t>
      </w:r>
      <w:proofErr w:type="gramEnd"/>
      <w:r w:rsidRPr="000332BB">
        <w:rPr>
          <w:rFonts w:ascii="Book Antiqua" w:hAnsi="Book Antiqua" w:cs="Book Antiqua"/>
          <w:sz w:val="24"/>
          <w:szCs w:val="24"/>
        </w:rPr>
        <w:t xml:space="preserve"> examination was uneventful. T</w:t>
      </w:r>
      <w:r w:rsidR="00594EBE">
        <w:rPr>
          <w:rFonts w:ascii="Book Antiqua" w:hAnsi="Book Antiqua" w:cs="Book Antiqua"/>
          <w:sz w:val="24"/>
          <w:szCs w:val="24"/>
        </w:rPr>
        <w:t>he patient’s birth weight was 2</w:t>
      </w:r>
      <w:r w:rsidRPr="000332BB">
        <w:rPr>
          <w:rFonts w:ascii="Book Antiqua" w:hAnsi="Book Antiqua" w:cs="Book Antiqua"/>
          <w:sz w:val="24"/>
          <w:szCs w:val="24"/>
        </w:rPr>
        <w:t xml:space="preserve">950 g. The baby was delivered vaginally from a gravida 2, para 2 </w:t>
      </w:r>
      <w:proofErr w:type="gramStart"/>
      <w:r w:rsidRPr="000332BB">
        <w:rPr>
          <w:rFonts w:ascii="Book Antiqua" w:hAnsi="Book Antiqua" w:cs="Book Antiqua"/>
          <w:sz w:val="24"/>
          <w:szCs w:val="24"/>
        </w:rPr>
        <w:t>mother</w:t>
      </w:r>
      <w:proofErr w:type="gramEnd"/>
      <w:r w:rsidRPr="000332BB">
        <w:rPr>
          <w:rFonts w:ascii="Book Antiqua" w:hAnsi="Book Antiqua" w:cs="Book Antiqua"/>
          <w:sz w:val="24"/>
          <w:szCs w:val="24"/>
        </w:rPr>
        <w:t xml:space="preserve"> at the 37</w:t>
      </w:r>
      <w:r w:rsidRPr="000332BB">
        <w:rPr>
          <w:rFonts w:ascii="Book Antiqua" w:hAnsi="Book Antiqua" w:cs="Book Antiqua"/>
          <w:sz w:val="24"/>
          <w:szCs w:val="24"/>
          <w:vertAlign w:val="superscript"/>
        </w:rPr>
        <w:t>th</w:t>
      </w:r>
      <w:r w:rsidRPr="000332BB">
        <w:rPr>
          <w:rFonts w:ascii="Book Antiqua" w:hAnsi="Book Antiqua" w:cs="Book Antiqua"/>
          <w:sz w:val="24"/>
          <w:szCs w:val="24"/>
        </w:rPr>
        <w:t xml:space="preserve"> week of gestation. The Apgar score was 8 and 10 at 1 min and 5 min, respectively. Upo</w:t>
      </w:r>
      <w:r w:rsidR="00594EBE">
        <w:rPr>
          <w:rFonts w:ascii="Book Antiqua" w:hAnsi="Book Antiqua" w:cs="Book Antiqua"/>
          <w:sz w:val="24"/>
          <w:szCs w:val="24"/>
        </w:rPr>
        <w:t>n admission, the baby weighed 2</w:t>
      </w:r>
      <w:r w:rsidRPr="000332BB">
        <w:rPr>
          <w:rFonts w:ascii="Book Antiqua" w:hAnsi="Book Antiqua" w:cs="Book Antiqua"/>
          <w:sz w:val="24"/>
          <w:szCs w:val="24"/>
        </w:rPr>
        <w:t>500 g; abdominal distension was visible, and the bowel sound was weak. Chest examination showed no abnormal findings. Laboratory evaluation noted a white blood cell count of 18420/mm</w:t>
      </w:r>
      <w:r w:rsidRPr="000332BB">
        <w:rPr>
          <w:rFonts w:ascii="Book Antiqua" w:hAnsi="Book Antiqua" w:cs="Book Antiqua"/>
          <w:sz w:val="24"/>
          <w:szCs w:val="24"/>
          <w:vertAlign w:val="superscript"/>
        </w:rPr>
        <w:t>3</w:t>
      </w:r>
      <w:r w:rsidRPr="000332BB">
        <w:rPr>
          <w:rFonts w:ascii="Book Antiqua" w:hAnsi="Book Antiqua" w:cs="Book Antiqua"/>
          <w:sz w:val="24"/>
          <w:szCs w:val="24"/>
        </w:rPr>
        <w:t xml:space="preserve"> with 75.2% segmented neutrophils. The </w:t>
      </w:r>
      <w:proofErr w:type="spellStart"/>
      <w:r w:rsidRPr="000332BB">
        <w:rPr>
          <w:rFonts w:ascii="Book Antiqua" w:hAnsi="Book Antiqua" w:cs="Book Antiqua"/>
          <w:sz w:val="24"/>
          <w:szCs w:val="24"/>
        </w:rPr>
        <w:t>anteroposterior</w:t>
      </w:r>
      <w:proofErr w:type="spellEnd"/>
      <w:r w:rsidRPr="000332BB">
        <w:rPr>
          <w:rFonts w:ascii="Book Antiqua" w:hAnsi="Book Antiqua" w:cs="Book Antiqua"/>
          <w:sz w:val="24"/>
          <w:szCs w:val="24"/>
        </w:rPr>
        <w:t xml:space="preserve"> X-ray in the lateral position showed free gas in the right part of the abdomen surrounding the liver and intestine (</w:t>
      </w:r>
      <w:r w:rsidRPr="000332BB">
        <w:rPr>
          <w:rFonts w:ascii="Book Antiqua" w:hAnsi="Book Antiqua" w:cs="Book Antiqua"/>
          <w:bCs/>
          <w:sz w:val="24"/>
          <w:szCs w:val="24"/>
        </w:rPr>
        <w:t>Figure 1</w:t>
      </w:r>
      <w:r w:rsidRPr="000332BB">
        <w:rPr>
          <w:rFonts w:ascii="Book Antiqua" w:hAnsi="Book Antiqua" w:cs="Book Antiqua"/>
          <w:sz w:val="24"/>
          <w:szCs w:val="24"/>
        </w:rPr>
        <w:t>). These results differed from the ones obtained four days earlier when radiograph results showed no free gas under the diaphragm. The inflated stomach was decompressed using a gastric tube.</w:t>
      </w:r>
    </w:p>
    <w:p w:rsidR="000332BB" w:rsidRPr="000332BB" w:rsidRDefault="000332BB" w:rsidP="00594EBE">
      <w:pPr>
        <w:spacing w:line="360" w:lineRule="auto"/>
        <w:ind w:firstLine="420"/>
        <w:rPr>
          <w:rFonts w:ascii="Book Antiqua" w:hAnsi="Book Antiqua" w:cs="Book Antiqua"/>
          <w:sz w:val="24"/>
          <w:szCs w:val="24"/>
        </w:rPr>
      </w:pPr>
      <w:r w:rsidRPr="000332BB">
        <w:rPr>
          <w:rFonts w:ascii="Book Antiqua" w:hAnsi="Book Antiqua" w:cs="Book Antiqua"/>
          <w:sz w:val="24"/>
          <w:szCs w:val="24"/>
        </w:rPr>
        <w:t xml:space="preserve">The initial diagnosis was neonatal gastrointestinal perforation. The recommended treatment plan included an immediate abdominal exploration. However, the patient’s parents found the operational risk and expenses too high and </w:t>
      </w:r>
      <w:r w:rsidRPr="000332BB">
        <w:rPr>
          <w:rFonts w:ascii="Book Antiqua" w:hAnsi="Book Antiqua" w:cs="Book Antiqua"/>
          <w:sz w:val="24"/>
          <w:szCs w:val="24"/>
        </w:rPr>
        <w:lastRenderedPageBreak/>
        <w:t xml:space="preserve">refused the treatment. The newborn was released home where she was first fed with a little bit of water followed by breast </w:t>
      </w:r>
      <w:hyperlink r:id="rId9" w:history="1">
        <w:r w:rsidRPr="000332BB">
          <w:rPr>
            <w:rFonts w:ascii="Book Antiqua" w:hAnsi="Book Antiqua" w:cs="Book Antiqua"/>
            <w:sz w:val="24"/>
            <w:szCs w:val="24"/>
          </w:rPr>
          <w:t>milk</w:t>
        </w:r>
      </w:hyperlink>
      <w:r w:rsidRPr="000332BB">
        <w:rPr>
          <w:rFonts w:ascii="Book Antiqua" w:hAnsi="Book Antiqua" w:cs="Book Antiqua"/>
          <w:sz w:val="24"/>
          <w:szCs w:val="24"/>
        </w:rPr>
        <w:t xml:space="preserve"> on the third day. The neonate made a bowel movement on the first day after being released, and her stool appeared to be normal. The parents took the baby to the hospital four days later; the radiograph indicated most of the free gas had dissolved. The baby appeared in good condition and was asymptomatic. A roentgenogram of the abdomen on the 22</w:t>
      </w:r>
      <w:r w:rsidRPr="000332BB">
        <w:rPr>
          <w:rFonts w:ascii="Book Antiqua" w:hAnsi="Book Antiqua" w:cs="Book Antiqua"/>
          <w:sz w:val="24"/>
          <w:szCs w:val="24"/>
          <w:vertAlign w:val="superscript"/>
        </w:rPr>
        <w:t>nd</w:t>
      </w:r>
      <w:r w:rsidRPr="000332BB">
        <w:rPr>
          <w:rFonts w:ascii="Book Antiqua" w:hAnsi="Book Antiqua" w:cs="Book Antiqua"/>
          <w:sz w:val="24"/>
          <w:szCs w:val="24"/>
        </w:rPr>
        <w:t xml:space="preserve"> day after the initial admission showed intraperitoneal free air was absent. The 4-year follow-up (twice per year) check-ups, including clinical and radiological examination, were uneventful. </w:t>
      </w:r>
    </w:p>
    <w:p w:rsidR="000332BB" w:rsidRPr="000332BB" w:rsidRDefault="000332BB" w:rsidP="00594EBE">
      <w:pPr>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b/>
          <w:bCs/>
          <w:caps/>
          <w:sz w:val="24"/>
          <w:szCs w:val="24"/>
        </w:rPr>
      </w:pPr>
      <w:r w:rsidRPr="000332BB">
        <w:rPr>
          <w:rFonts w:ascii="Book Antiqua" w:hAnsi="Book Antiqua" w:cs="Book Antiqua"/>
          <w:b/>
          <w:bCs/>
          <w:caps/>
          <w:sz w:val="24"/>
          <w:szCs w:val="24"/>
        </w:rPr>
        <w:t>Discussion</w:t>
      </w:r>
    </w:p>
    <w:p w:rsidR="000332BB" w:rsidRPr="000332BB" w:rsidRDefault="000332BB" w:rsidP="00594EBE">
      <w:pPr>
        <w:spacing w:line="360" w:lineRule="auto"/>
        <w:rPr>
          <w:rFonts w:ascii="Book Antiqua" w:hAnsi="Book Antiqua" w:cs="Book Antiqua"/>
          <w:sz w:val="24"/>
          <w:szCs w:val="24"/>
        </w:rPr>
      </w:pPr>
      <w:r w:rsidRPr="000332BB">
        <w:rPr>
          <w:rFonts w:ascii="Book Antiqua" w:hAnsi="Book Antiqua" w:cs="Book Antiqua"/>
          <w:sz w:val="24"/>
          <w:szCs w:val="24"/>
        </w:rPr>
        <w:t>An X-ray, taken in an upright position, showing free gas under the diaphragm usually leads to the diagnosis of gastrointestinal perforation. Our patient was diagnosed with alimentary perforation, a controversial diagnosis. The large amount of free gas observed in our patient is very uncommon. Furthermore, the patient lacked symptoms associated with general peritonitis such as fever and feeding intolerance. Therefore, a diagnosis of hollow viscus perforation could not be made.</w:t>
      </w:r>
    </w:p>
    <w:p w:rsidR="000332BB" w:rsidRPr="000332BB" w:rsidRDefault="000332BB" w:rsidP="00594EBE">
      <w:pPr>
        <w:spacing w:line="360" w:lineRule="auto"/>
        <w:ind w:firstLine="420"/>
        <w:rPr>
          <w:rFonts w:ascii="Book Antiqua" w:hAnsi="Book Antiqua" w:cs="Book Antiqua"/>
          <w:sz w:val="24"/>
          <w:szCs w:val="24"/>
        </w:rPr>
      </w:pPr>
      <w:proofErr w:type="spellStart"/>
      <w:r w:rsidRPr="000332BB">
        <w:rPr>
          <w:rFonts w:ascii="Book Antiqua" w:hAnsi="Book Antiqua" w:cs="Book Antiqua"/>
          <w:sz w:val="24"/>
          <w:szCs w:val="24"/>
        </w:rPr>
        <w:t>Diesen</w:t>
      </w:r>
      <w:proofErr w:type="spellEnd"/>
      <w:r w:rsidRPr="000332BB">
        <w:rPr>
          <w:rFonts w:ascii="Book Antiqua" w:hAnsi="Book Antiqua" w:cs="Book Antiqua"/>
          <w:sz w:val="24"/>
          <w:szCs w:val="24"/>
        </w:rPr>
        <w:t xml:space="preserve"> </w:t>
      </w:r>
      <w:r w:rsidR="001440D5" w:rsidRPr="001440D5">
        <w:rPr>
          <w:rFonts w:ascii="Book Antiqua" w:hAnsi="Book Antiqua" w:cs="Book Antiqua"/>
          <w:i/>
          <w:sz w:val="24"/>
          <w:szCs w:val="24"/>
        </w:rPr>
        <w:t xml:space="preserve">et </w:t>
      </w:r>
      <w:proofErr w:type="gramStart"/>
      <w:r w:rsidR="001440D5" w:rsidRPr="001440D5">
        <w:rPr>
          <w:rFonts w:ascii="Book Antiqua" w:hAnsi="Book Antiqua" w:cs="Book Antiqua"/>
          <w:i/>
          <w:sz w:val="24"/>
          <w:szCs w:val="24"/>
        </w:rPr>
        <w:t>al</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1]</w:t>
      </w:r>
      <w:r w:rsidRPr="000332BB">
        <w:rPr>
          <w:rFonts w:ascii="Book Antiqua" w:hAnsi="Book Antiqua" w:cs="Book Antiqua"/>
          <w:sz w:val="24"/>
          <w:szCs w:val="24"/>
        </w:rPr>
        <w:t xml:space="preserve"> reported a case of neonatal intestinal perforation caused by necrotizing </w:t>
      </w:r>
      <w:proofErr w:type="spellStart"/>
      <w:r w:rsidRPr="000332BB">
        <w:rPr>
          <w:rFonts w:ascii="Book Antiqua" w:hAnsi="Book Antiqua" w:cs="Book Antiqua"/>
          <w:sz w:val="24"/>
          <w:szCs w:val="24"/>
        </w:rPr>
        <w:t>enterocolitis</w:t>
      </w:r>
      <w:proofErr w:type="spellEnd"/>
      <w:r w:rsidRPr="000332BB">
        <w:rPr>
          <w:rFonts w:ascii="Book Antiqua" w:hAnsi="Book Antiqua" w:cs="Book Antiqua"/>
          <w:sz w:val="24"/>
          <w:szCs w:val="24"/>
        </w:rPr>
        <w:t xml:space="preserve"> (NEC), which was spontaneously sealed by </w:t>
      </w:r>
      <w:proofErr w:type="spellStart"/>
      <w:r w:rsidRPr="000332BB">
        <w:rPr>
          <w:rFonts w:ascii="Book Antiqua" w:hAnsi="Book Antiqua" w:cs="Book Antiqua"/>
          <w:sz w:val="24"/>
          <w:szCs w:val="24"/>
        </w:rPr>
        <w:t>omentum</w:t>
      </w:r>
      <w:proofErr w:type="spellEnd"/>
      <w:r w:rsidRPr="000332BB">
        <w:rPr>
          <w:rFonts w:ascii="Book Antiqua" w:hAnsi="Book Antiqua" w:cs="Book Antiqua"/>
          <w:sz w:val="24"/>
          <w:szCs w:val="24"/>
        </w:rPr>
        <w:t xml:space="preserve">, suggesting the possibility that NEC patients are able to heal without laparotomy. Other instances of nonsurgical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have been reported such as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secondary to mechanical ventilation and tension </w:t>
      </w:r>
      <w:proofErr w:type="gramStart"/>
      <w:r w:rsidRPr="000332BB">
        <w:rPr>
          <w:rFonts w:ascii="Book Antiqua" w:hAnsi="Book Antiqua" w:cs="Book Antiqua"/>
          <w:sz w:val="24"/>
          <w:szCs w:val="24"/>
        </w:rPr>
        <w:t>pneumothorax</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2]</w:t>
      </w:r>
      <w:r w:rsidRPr="000332BB">
        <w:rPr>
          <w:rFonts w:ascii="Book Antiqua" w:hAnsi="Book Antiqua" w:cs="Book Antiqua"/>
          <w:sz w:val="24"/>
          <w:szCs w:val="24"/>
        </w:rPr>
        <w:t xml:space="preserve">. More recently, the relationship between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and respiratory diseases has been widely </w:t>
      </w:r>
      <w:proofErr w:type="gramStart"/>
      <w:r w:rsidRPr="000332BB">
        <w:rPr>
          <w:rFonts w:ascii="Book Antiqua" w:hAnsi="Book Antiqua" w:cs="Book Antiqua"/>
          <w:sz w:val="24"/>
          <w:szCs w:val="24"/>
        </w:rPr>
        <w:t>debated</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3-5]</w:t>
      </w:r>
      <w:r w:rsidRPr="000332BB">
        <w:rPr>
          <w:rFonts w:ascii="Book Antiqua" w:hAnsi="Book Antiqua" w:cs="Book Antiqua"/>
          <w:sz w:val="24"/>
          <w:szCs w:val="24"/>
        </w:rPr>
        <w:t xml:space="preserve">. Macklin </w:t>
      </w:r>
      <w:r w:rsidR="001440D5" w:rsidRPr="001440D5">
        <w:rPr>
          <w:rFonts w:ascii="Book Antiqua" w:hAnsi="Book Antiqua" w:cs="Book Antiqua"/>
          <w:i/>
          <w:sz w:val="24"/>
          <w:szCs w:val="24"/>
        </w:rPr>
        <w:t xml:space="preserve">et </w:t>
      </w:r>
      <w:proofErr w:type="gramStart"/>
      <w:r w:rsidR="001440D5" w:rsidRPr="001440D5">
        <w:rPr>
          <w:rFonts w:ascii="Book Antiqua" w:hAnsi="Book Antiqua" w:cs="Book Antiqua"/>
          <w:i/>
          <w:sz w:val="24"/>
          <w:szCs w:val="24"/>
        </w:rPr>
        <w:t>al</w:t>
      </w:r>
      <w:r w:rsidR="00594EBE">
        <w:rPr>
          <w:rFonts w:ascii="Book Antiqua" w:hAnsi="Book Antiqua" w:cs="Book Antiqua"/>
          <w:sz w:val="24"/>
          <w:szCs w:val="24"/>
          <w:vertAlign w:val="superscript"/>
        </w:rPr>
        <w:t>[</w:t>
      </w:r>
      <w:proofErr w:type="gramEnd"/>
      <w:r w:rsidR="00594EBE">
        <w:rPr>
          <w:rFonts w:ascii="Book Antiqua" w:hAnsi="Book Antiqua" w:cs="Book Antiqua"/>
          <w:sz w:val="24"/>
          <w:szCs w:val="24"/>
          <w:vertAlign w:val="superscript"/>
        </w:rPr>
        <w:t>6,</w:t>
      </w:r>
      <w:r w:rsidRPr="000332BB">
        <w:rPr>
          <w:rFonts w:ascii="Book Antiqua" w:hAnsi="Book Antiqua" w:cs="Book Antiqua"/>
          <w:sz w:val="24"/>
          <w:szCs w:val="24"/>
          <w:vertAlign w:val="superscript"/>
        </w:rPr>
        <w:t>7]</w:t>
      </w:r>
      <w:r w:rsidRPr="000332BB">
        <w:rPr>
          <w:rFonts w:ascii="Book Antiqua" w:hAnsi="Book Antiqua" w:cs="Book Antiqua"/>
          <w:sz w:val="24"/>
          <w:szCs w:val="24"/>
        </w:rPr>
        <w:t xml:space="preserve"> demonstrated in cats with ventilation assistance that at higher levels of </w:t>
      </w:r>
      <w:proofErr w:type="spellStart"/>
      <w:r w:rsidRPr="000332BB">
        <w:rPr>
          <w:rFonts w:ascii="Book Antiqua" w:hAnsi="Book Antiqua" w:cs="Book Antiqua"/>
          <w:sz w:val="24"/>
          <w:szCs w:val="24"/>
        </w:rPr>
        <w:t>intrathoracic</w:t>
      </w:r>
      <w:proofErr w:type="spellEnd"/>
      <w:r w:rsidRPr="000332BB">
        <w:rPr>
          <w:rFonts w:ascii="Book Antiqua" w:hAnsi="Book Antiqua" w:cs="Book Antiqua"/>
          <w:sz w:val="24"/>
          <w:szCs w:val="24"/>
        </w:rPr>
        <w:t xml:space="preserve"> pressure, alveoli could rupture allowing air to enter the interstitial tissues and the mediastinum along the perivascular sheaths of the lung, reaching the abdomen. Based on Macklin’s theory, </w:t>
      </w:r>
      <w:proofErr w:type="spellStart"/>
      <w:proofErr w:type="gramStart"/>
      <w:r w:rsidRPr="000332BB">
        <w:rPr>
          <w:rFonts w:ascii="Book Antiqua" w:hAnsi="Book Antiqua" w:cs="Book Antiqua"/>
          <w:sz w:val="24"/>
          <w:szCs w:val="24"/>
        </w:rPr>
        <w:t>Eisen</w:t>
      </w:r>
      <w:proofErr w:type="spellEnd"/>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 xml:space="preserve">8] </w:t>
      </w:r>
      <w:r w:rsidRPr="000332BB">
        <w:rPr>
          <w:rFonts w:ascii="Book Antiqua" w:hAnsi="Book Antiqua" w:cs="Book Antiqua"/>
          <w:sz w:val="24"/>
          <w:szCs w:val="24"/>
        </w:rPr>
        <w:t xml:space="preserve">concluded that the distribution of the gas in the patients experiencing ventilation must have been the same as that in experimental animals. Other communication pathways between the chest and abdomen include </w:t>
      </w:r>
      <w:proofErr w:type="spellStart"/>
      <w:r w:rsidRPr="000332BB">
        <w:rPr>
          <w:rFonts w:ascii="Book Antiqua" w:hAnsi="Book Antiqua" w:cs="Book Antiqua"/>
          <w:sz w:val="24"/>
          <w:szCs w:val="24"/>
        </w:rPr>
        <w:t>periaortic</w:t>
      </w:r>
      <w:proofErr w:type="spellEnd"/>
      <w:r w:rsidRPr="000332BB">
        <w:rPr>
          <w:rFonts w:ascii="Book Antiqua" w:hAnsi="Book Antiqua" w:cs="Book Antiqua"/>
          <w:sz w:val="24"/>
          <w:szCs w:val="24"/>
        </w:rPr>
        <w:t xml:space="preserve"> and </w:t>
      </w:r>
      <w:proofErr w:type="spellStart"/>
      <w:r w:rsidRPr="000332BB">
        <w:rPr>
          <w:rFonts w:ascii="Book Antiqua" w:hAnsi="Book Antiqua" w:cs="Book Antiqua"/>
          <w:sz w:val="24"/>
          <w:szCs w:val="24"/>
        </w:rPr>
        <w:lastRenderedPageBreak/>
        <w:t>periesophageal</w:t>
      </w:r>
      <w:proofErr w:type="spellEnd"/>
      <w:r w:rsidRPr="000332BB">
        <w:rPr>
          <w:rFonts w:ascii="Book Antiqua" w:hAnsi="Book Antiqua" w:cs="Book Antiqua"/>
          <w:sz w:val="24"/>
          <w:szCs w:val="24"/>
        </w:rPr>
        <w:t xml:space="preserve"> space, and congenital </w:t>
      </w:r>
      <w:proofErr w:type="gramStart"/>
      <w:r w:rsidRPr="000332BB">
        <w:rPr>
          <w:rFonts w:ascii="Book Antiqua" w:hAnsi="Book Antiqua" w:cs="Book Antiqua"/>
          <w:sz w:val="24"/>
          <w:szCs w:val="24"/>
        </w:rPr>
        <w:t>defect</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9,10]</w:t>
      </w:r>
      <w:r w:rsidRPr="000332BB">
        <w:rPr>
          <w:rFonts w:ascii="Book Antiqua" w:hAnsi="Book Antiqua" w:cs="Book Antiqua"/>
          <w:sz w:val="24"/>
          <w:szCs w:val="24"/>
        </w:rPr>
        <w:t xml:space="preserve"> or </w:t>
      </w:r>
      <w:proofErr w:type="spellStart"/>
      <w:r w:rsidRPr="000332BB">
        <w:rPr>
          <w:rFonts w:ascii="Book Antiqua" w:hAnsi="Book Antiqua" w:cs="Book Antiqua"/>
          <w:sz w:val="24"/>
          <w:szCs w:val="24"/>
        </w:rPr>
        <w:t>pleuroperitoneal</w:t>
      </w:r>
      <w:proofErr w:type="spellEnd"/>
      <w:r w:rsidRPr="000332BB">
        <w:rPr>
          <w:rFonts w:ascii="Book Antiqua" w:hAnsi="Book Antiqua" w:cs="Book Antiqua"/>
          <w:sz w:val="24"/>
          <w:szCs w:val="24"/>
        </w:rPr>
        <w:t xml:space="preserve"> fistula</w:t>
      </w:r>
      <w:r w:rsidRPr="000332BB">
        <w:rPr>
          <w:rFonts w:ascii="Book Antiqua" w:hAnsi="Book Antiqua" w:cs="Book Antiqua"/>
          <w:sz w:val="24"/>
          <w:szCs w:val="24"/>
          <w:vertAlign w:val="superscript"/>
        </w:rPr>
        <w:t>[11]</w:t>
      </w:r>
      <w:r w:rsidRPr="000332BB">
        <w:rPr>
          <w:rFonts w:ascii="Book Antiqua" w:hAnsi="Book Antiqua" w:cs="Book Antiqua"/>
          <w:sz w:val="24"/>
          <w:szCs w:val="24"/>
        </w:rPr>
        <w:t xml:space="preserve"> that permit the air to pass through. Our patient did not experience positive end-expiratory pressure ventilation, and there was no evidence of pneumothorax or </w:t>
      </w:r>
      <w:proofErr w:type="spellStart"/>
      <w:r w:rsidRPr="000332BB">
        <w:rPr>
          <w:rFonts w:ascii="Book Antiqua" w:hAnsi="Book Antiqua" w:cs="Book Antiqua"/>
          <w:sz w:val="24"/>
          <w:szCs w:val="24"/>
        </w:rPr>
        <w:t>pneumomediastinum</w:t>
      </w:r>
      <w:proofErr w:type="spellEnd"/>
      <w:r w:rsidRPr="000332BB">
        <w:rPr>
          <w:rFonts w:ascii="Book Antiqua" w:hAnsi="Book Antiqua" w:cs="Book Antiqua"/>
          <w:sz w:val="24"/>
          <w:szCs w:val="24"/>
        </w:rPr>
        <w:t>. Therefore, we concluded that the alveoli in the thoracic cavity were not the source of the intraperitoneal free gas.</w:t>
      </w:r>
    </w:p>
    <w:p w:rsidR="000332BB" w:rsidRPr="000332BB" w:rsidRDefault="000332BB" w:rsidP="00594EBE">
      <w:pPr>
        <w:spacing w:line="360" w:lineRule="auto"/>
        <w:ind w:firstLine="420"/>
        <w:rPr>
          <w:rFonts w:ascii="Book Antiqua" w:hAnsi="Book Antiqua" w:cs="Book Antiqua"/>
          <w:sz w:val="24"/>
          <w:szCs w:val="24"/>
        </w:rPr>
      </w:pPr>
      <w:r w:rsidRPr="000332BB">
        <w:rPr>
          <w:rFonts w:ascii="Book Antiqua" w:hAnsi="Book Antiqua" w:cs="Book Antiqua"/>
          <w:sz w:val="24"/>
          <w:szCs w:val="24"/>
        </w:rPr>
        <w:t xml:space="preserve">Under rare circumstances, NP can also be seen with </w:t>
      </w:r>
      <w:proofErr w:type="spellStart"/>
      <w:r w:rsidRPr="000332BB">
        <w:rPr>
          <w:rFonts w:ascii="Book Antiqua" w:hAnsi="Book Antiqua" w:cs="Book Antiqua"/>
          <w:sz w:val="24"/>
          <w:szCs w:val="24"/>
        </w:rPr>
        <w:t>pneumatosis</w:t>
      </w:r>
      <w:proofErr w:type="spellEnd"/>
      <w:r w:rsidRPr="000332BB">
        <w:rPr>
          <w:rFonts w:ascii="Book Antiqua" w:hAnsi="Book Antiqua" w:cs="Book Antiqua"/>
          <w:sz w:val="24"/>
          <w:szCs w:val="24"/>
        </w:rPr>
        <w:t xml:space="preserve"> </w:t>
      </w:r>
      <w:proofErr w:type="spellStart"/>
      <w:r w:rsidRPr="000332BB">
        <w:rPr>
          <w:rFonts w:ascii="Book Antiqua" w:hAnsi="Book Antiqua" w:cs="Book Antiqua"/>
          <w:sz w:val="24"/>
          <w:szCs w:val="24"/>
        </w:rPr>
        <w:t>cystoides</w:t>
      </w:r>
      <w:proofErr w:type="spellEnd"/>
      <w:r w:rsidRPr="000332BB">
        <w:rPr>
          <w:rFonts w:ascii="Book Antiqua" w:hAnsi="Book Antiqua" w:cs="Book Antiqua"/>
          <w:sz w:val="24"/>
          <w:szCs w:val="24"/>
        </w:rPr>
        <w:t xml:space="preserve"> </w:t>
      </w:r>
      <w:proofErr w:type="spellStart"/>
      <w:r w:rsidRPr="000332BB">
        <w:rPr>
          <w:rFonts w:ascii="Book Antiqua" w:hAnsi="Book Antiqua" w:cs="Book Antiqua"/>
          <w:sz w:val="24"/>
          <w:szCs w:val="24"/>
        </w:rPr>
        <w:t>intestinalis</w:t>
      </w:r>
      <w:proofErr w:type="spellEnd"/>
      <w:r w:rsidRPr="000332BB">
        <w:rPr>
          <w:rFonts w:ascii="Book Antiqua" w:hAnsi="Book Antiqua" w:cs="Book Antiqua"/>
          <w:sz w:val="24"/>
          <w:szCs w:val="24"/>
        </w:rPr>
        <w:t xml:space="preserve"> (PCI</w:t>
      </w:r>
      <w:proofErr w:type="gramStart"/>
      <w:r w:rsidRPr="000332BB">
        <w:rPr>
          <w:rFonts w:ascii="Book Antiqua" w:hAnsi="Book Antiqua" w:cs="Book Antiqua"/>
          <w:sz w:val="24"/>
          <w:szCs w:val="24"/>
        </w:rPr>
        <w:t>)</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12]</w:t>
      </w:r>
      <w:r w:rsidRPr="000332BB">
        <w:rPr>
          <w:rFonts w:ascii="Book Antiqua" w:hAnsi="Book Antiqua" w:cs="Book Antiqua"/>
          <w:sz w:val="24"/>
          <w:szCs w:val="24"/>
        </w:rPr>
        <w:t xml:space="preserve">. Although there was no indication of the gas in the </w:t>
      </w:r>
      <w:proofErr w:type="spellStart"/>
      <w:r w:rsidRPr="000332BB">
        <w:rPr>
          <w:rFonts w:ascii="Book Antiqua" w:hAnsi="Book Antiqua" w:cs="Book Antiqua"/>
          <w:sz w:val="24"/>
          <w:szCs w:val="24"/>
        </w:rPr>
        <w:t>submucosal</w:t>
      </w:r>
      <w:proofErr w:type="spellEnd"/>
      <w:r w:rsidRPr="000332BB">
        <w:rPr>
          <w:rFonts w:ascii="Book Antiqua" w:hAnsi="Book Antiqua" w:cs="Book Antiqua"/>
          <w:sz w:val="24"/>
          <w:szCs w:val="24"/>
        </w:rPr>
        <w:t xml:space="preserve"> and </w:t>
      </w:r>
      <w:proofErr w:type="spellStart"/>
      <w:r w:rsidRPr="000332BB">
        <w:rPr>
          <w:rFonts w:ascii="Book Antiqua" w:hAnsi="Book Antiqua" w:cs="Book Antiqua"/>
          <w:sz w:val="24"/>
          <w:szCs w:val="24"/>
        </w:rPr>
        <w:t>subserosal</w:t>
      </w:r>
      <w:proofErr w:type="spellEnd"/>
      <w:r w:rsidRPr="000332BB">
        <w:rPr>
          <w:rFonts w:ascii="Book Antiqua" w:hAnsi="Book Antiqua" w:cs="Book Antiqua"/>
          <w:sz w:val="24"/>
          <w:szCs w:val="24"/>
        </w:rPr>
        <w:t xml:space="preserve"> spaces of our patient’s intestine in the plain film, the PCI diagnosis cannot be excluded. Tiny free gas within the intestinal wall (linear sign) on plain film is difficult to identify because of the interruption of the overlapped organ or tissue image, especially when rupture of the gas-filled cyst occurs. A computed tomography scan allows for a defined PCI diagnosis; however, we were not able to obtain one for our patient. In most cases, PCI is seen in preterm neonates with </w:t>
      </w:r>
      <w:proofErr w:type="gramStart"/>
      <w:r w:rsidRPr="000332BB">
        <w:rPr>
          <w:rFonts w:ascii="Book Antiqua" w:hAnsi="Book Antiqua" w:cs="Book Antiqua"/>
          <w:sz w:val="24"/>
          <w:szCs w:val="24"/>
        </w:rPr>
        <w:t>NEC</w:t>
      </w:r>
      <w:r w:rsidR="00594EBE">
        <w:rPr>
          <w:rFonts w:ascii="Book Antiqua" w:hAnsi="Book Antiqua" w:cs="Book Antiqua"/>
          <w:bCs/>
          <w:sz w:val="24"/>
          <w:szCs w:val="24"/>
          <w:vertAlign w:val="superscript"/>
        </w:rPr>
        <w:t>[</w:t>
      </w:r>
      <w:proofErr w:type="gramEnd"/>
      <w:r w:rsidR="00594EBE">
        <w:rPr>
          <w:rFonts w:ascii="Book Antiqua" w:hAnsi="Book Antiqua" w:cs="Book Antiqua"/>
          <w:bCs/>
          <w:sz w:val="24"/>
          <w:szCs w:val="24"/>
          <w:vertAlign w:val="superscript"/>
        </w:rPr>
        <w:t>13,</w:t>
      </w:r>
      <w:r w:rsidRPr="000332BB">
        <w:rPr>
          <w:rFonts w:ascii="Book Antiqua" w:hAnsi="Book Antiqua" w:cs="Book Antiqua"/>
          <w:bCs/>
          <w:sz w:val="24"/>
          <w:szCs w:val="24"/>
          <w:vertAlign w:val="superscript"/>
        </w:rPr>
        <w:t>14]</w:t>
      </w:r>
      <w:r w:rsidRPr="000332BB">
        <w:rPr>
          <w:rFonts w:ascii="Book Antiqua" w:hAnsi="Book Antiqua" w:cs="Book Antiqua"/>
          <w:bCs/>
          <w:sz w:val="24"/>
          <w:szCs w:val="24"/>
        </w:rPr>
        <w:t>.</w:t>
      </w:r>
      <w:r w:rsidRPr="000332BB">
        <w:rPr>
          <w:rFonts w:ascii="Book Antiqua" w:hAnsi="Book Antiqua" w:cs="Book Antiqua"/>
          <w:b/>
          <w:bCs/>
          <w:sz w:val="24"/>
          <w:szCs w:val="24"/>
        </w:rPr>
        <w:t xml:space="preserve"> </w:t>
      </w:r>
      <w:r w:rsidRPr="000332BB">
        <w:rPr>
          <w:rFonts w:ascii="Book Antiqua" w:hAnsi="Book Antiqua" w:cs="Book Antiqua"/>
          <w:bCs/>
          <w:sz w:val="24"/>
          <w:szCs w:val="24"/>
        </w:rPr>
        <w:t>The NEC is characterized</w:t>
      </w:r>
      <w:r w:rsidRPr="000332BB">
        <w:rPr>
          <w:rFonts w:ascii="Book Antiqua" w:hAnsi="Book Antiqua" w:cs="Book Antiqua"/>
          <w:sz w:val="24"/>
          <w:szCs w:val="24"/>
        </w:rPr>
        <w:t xml:space="preserve"> by abdominal distension, gastrointestinal bleeding, abdominal tenderness (even sepsis and shock at advanced stage), and the presence of PCI on abdominal X-ray </w:t>
      </w:r>
      <w:proofErr w:type="gramStart"/>
      <w:r w:rsidRPr="000332BB">
        <w:rPr>
          <w:rFonts w:ascii="Book Antiqua" w:hAnsi="Book Antiqua" w:cs="Book Antiqua"/>
          <w:sz w:val="24"/>
          <w:szCs w:val="24"/>
        </w:rPr>
        <w:t>film</w:t>
      </w:r>
      <w:r w:rsidR="00594EBE">
        <w:rPr>
          <w:rFonts w:ascii="Book Antiqua" w:hAnsi="Book Antiqua" w:cs="Book Antiqua"/>
          <w:bCs/>
          <w:sz w:val="24"/>
          <w:szCs w:val="24"/>
          <w:vertAlign w:val="superscript"/>
        </w:rPr>
        <w:t>[</w:t>
      </w:r>
      <w:proofErr w:type="gramEnd"/>
      <w:r w:rsidR="00594EBE">
        <w:rPr>
          <w:rFonts w:ascii="Book Antiqua" w:hAnsi="Book Antiqua" w:cs="Book Antiqua"/>
          <w:bCs/>
          <w:sz w:val="24"/>
          <w:szCs w:val="24"/>
          <w:vertAlign w:val="superscript"/>
        </w:rPr>
        <w:t>14,</w:t>
      </w:r>
      <w:r w:rsidRPr="000332BB">
        <w:rPr>
          <w:rFonts w:ascii="Book Antiqua" w:hAnsi="Book Antiqua" w:cs="Book Antiqua"/>
          <w:bCs/>
          <w:sz w:val="24"/>
          <w:szCs w:val="24"/>
          <w:vertAlign w:val="superscript"/>
        </w:rPr>
        <w:t>15]</w:t>
      </w:r>
      <w:r w:rsidRPr="000332BB">
        <w:rPr>
          <w:rFonts w:ascii="Book Antiqua" w:hAnsi="Book Antiqua" w:cs="Book Antiqua"/>
          <w:sz w:val="24"/>
          <w:szCs w:val="24"/>
        </w:rPr>
        <w:t>. Our patient was born at the 37</w:t>
      </w:r>
      <w:r w:rsidRPr="000332BB">
        <w:rPr>
          <w:rFonts w:ascii="Book Antiqua" w:hAnsi="Book Antiqua" w:cs="Book Antiqua"/>
          <w:sz w:val="24"/>
          <w:szCs w:val="24"/>
          <w:vertAlign w:val="superscript"/>
        </w:rPr>
        <w:t>th</w:t>
      </w:r>
      <w:r w:rsidRPr="000332BB">
        <w:rPr>
          <w:rFonts w:ascii="Book Antiqua" w:hAnsi="Book Antiqua" w:cs="Book Antiqua"/>
          <w:sz w:val="24"/>
          <w:szCs w:val="24"/>
        </w:rPr>
        <w:t xml:space="preserve"> week of gestation (close to a full-term) with normal body weight and did not display typical symptoms or signs of NEC other than abdominal distention and tachypnea. Considering that the presence of PCI in neonates combined with massive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is extremely rare, we cautiously excluded the NEC diagnosis. </w:t>
      </w:r>
    </w:p>
    <w:p w:rsidR="000332BB" w:rsidRPr="000332BB" w:rsidRDefault="000332BB" w:rsidP="00594EBE">
      <w:pPr>
        <w:spacing w:line="360" w:lineRule="auto"/>
        <w:ind w:firstLine="420"/>
        <w:rPr>
          <w:rFonts w:ascii="Book Antiqua" w:hAnsi="Book Antiqua" w:cs="Book Antiqua"/>
          <w:sz w:val="24"/>
          <w:szCs w:val="24"/>
        </w:rPr>
      </w:pPr>
      <w:r w:rsidRPr="000332BB">
        <w:rPr>
          <w:rFonts w:ascii="Book Antiqua" w:hAnsi="Book Antiqua" w:cs="Book Antiqua"/>
          <w:sz w:val="24"/>
          <w:szCs w:val="24"/>
        </w:rPr>
        <w:t xml:space="preserve">In the literature,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has been reported as a condition with no demonstrable risk factor for the development of intraperitoneal free gas </w:t>
      </w:r>
      <w:proofErr w:type="gramStart"/>
      <w:r w:rsidRPr="000332BB">
        <w:rPr>
          <w:rFonts w:ascii="Book Antiqua" w:hAnsi="Book Antiqua" w:cs="Book Antiqua"/>
          <w:sz w:val="24"/>
          <w:szCs w:val="24"/>
        </w:rPr>
        <w:t>production</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16]</w:t>
      </w:r>
      <w:r w:rsidRPr="000332BB">
        <w:rPr>
          <w:rFonts w:ascii="Book Antiqua" w:hAnsi="Book Antiqua" w:cs="Book Antiqua"/>
          <w:sz w:val="24"/>
          <w:szCs w:val="24"/>
        </w:rPr>
        <w:t xml:space="preserve">. The results of the literature review on the cases of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are listed in </w:t>
      </w:r>
      <w:r w:rsidRPr="000332BB">
        <w:rPr>
          <w:rFonts w:ascii="Book Antiqua" w:hAnsi="Book Antiqua" w:cs="Book Antiqua"/>
          <w:bCs/>
          <w:sz w:val="24"/>
          <w:szCs w:val="24"/>
        </w:rPr>
        <w:t>Table 1</w:t>
      </w:r>
      <w:r w:rsidRPr="000332BB">
        <w:rPr>
          <w:rFonts w:ascii="Book Antiqua" w:hAnsi="Book Antiqua" w:cs="Book Antiqua"/>
          <w:sz w:val="24"/>
          <w:szCs w:val="24"/>
        </w:rPr>
        <w:t xml:space="preserve">. Of seven cases, five had a negative </w:t>
      </w:r>
      <w:proofErr w:type="gramStart"/>
      <w:r w:rsidRPr="000332BB">
        <w:rPr>
          <w:rFonts w:ascii="Book Antiqua" w:hAnsi="Book Antiqua" w:cs="Book Antiqua"/>
          <w:sz w:val="24"/>
          <w:szCs w:val="24"/>
        </w:rPr>
        <w:t>laparotomy</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17-21]</w:t>
      </w:r>
      <w:r w:rsidRPr="000332BB">
        <w:rPr>
          <w:rFonts w:ascii="Book Antiqua" w:hAnsi="Book Antiqua" w:cs="Book Antiqua"/>
          <w:sz w:val="24"/>
          <w:szCs w:val="24"/>
        </w:rPr>
        <w:t xml:space="preserve"> while the rest</w:t>
      </w:r>
      <w:r w:rsidRPr="000332BB">
        <w:rPr>
          <w:rFonts w:ascii="Book Antiqua" w:hAnsi="Book Antiqua" w:cs="Book Antiqua"/>
          <w:sz w:val="24"/>
          <w:szCs w:val="24"/>
          <w:vertAlign w:val="superscript"/>
        </w:rPr>
        <w:t>[22]</w:t>
      </w:r>
      <w:r w:rsidRPr="000332BB">
        <w:rPr>
          <w:rFonts w:ascii="Book Antiqua" w:hAnsi="Book Antiqua" w:cs="Book Antiqua"/>
          <w:b/>
          <w:bCs/>
          <w:sz w:val="24"/>
          <w:szCs w:val="24"/>
        </w:rPr>
        <w:t xml:space="preserve"> </w:t>
      </w:r>
      <w:r w:rsidRPr="000332BB">
        <w:rPr>
          <w:rFonts w:ascii="Book Antiqua" w:hAnsi="Book Antiqua" w:cs="Book Antiqua"/>
          <w:sz w:val="24"/>
          <w:szCs w:val="24"/>
        </w:rPr>
        <w:t xml:space="preserve">survived with watchful therapy, thus avoiding the laparotomy. Retrospectively, there would have not been positive findings like intestinal perforation or general peritonitis if abdominal exploration was undertaken on our patient; therefore, the diagnosis of idiopathic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was appropriate considering our patient did not have typical symptoms of either general peritonitis or NEC.  </w:t>
      </w:r>
    </w:p>
    <w:p w:rsidR="000332BB" w:rsidRPr="000332BB" w:rsidRDefault="000332BB" w:rsidP="00594EBE">
      <w:pPr>
        <w:spacing w:line="360" w:lineRule="auto"/>
        <w:ind w:firstLine="420"/>
        <w:rPr>
          <w:rFonts w:ascii="Book Antiqua" w:hAnsi="Book Antiqua" w:cs="Book Antiqua"/>
          <w:sz w:val="24"/>
          <w:szCs w:val="24"/>
        </w:rPr>
      </w:pPr>
      <w:r w:rsidRPr="000332BB">
        <w:rPr>
          <w:rFonts w:ascii="Book Antiqua" w:hAnsi="Book Antiqua" w:cs="Book Antiqua"/>
          <w:sz w:val="24"/>
          <w:szCs w:val="24"/>
        </w:rPr>
        <w:lastRenderedPageBreak/>
        <w:t xml:space="preserve">The underlying cause and mechanism of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remain unclear. The current consensus is that gastric tissue ischemia, second to hypoxia, is responsible for the etiology of spontaneous neonatal gastric perforation. In contrast, the theory that the gastric leak is a mechanical disruption is becoming more </w:t>
      </w:r>
      <w:proofErr w:type="gramStart"/>
      <w:r w:rsidRPr="000332BB">
        <w:rPr>
          <w:rFonts w:ascii="Book Antiqua" w:hAnsi="Book Antiqua" w:cs="Book Antiqua"/>
          <w:sz w:val="24"/>
          <w:szCs w:val="24"/>
        </w:rPr>
        <w:t>acceptable</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23]</w:t>
      </w:r>
      <w:r w:rsidRPr="000332BB">
        <w:rPr>
          <w:rFonts w:ascii="Book Antiqua" w:hAnsi="Book Antiqua" w:cs="Book Antiqua"/>
          <w:sz w:val="24"/>
          <w:szCs w:val="24"/>
        </w:rPr>
        <w:t xml:space="preserve">. It has been postulated that a competent anti-reflux mechanism at the </w:t>
      </w:r>
      <w:proofErr w:type="spellStart"/>
      <w:r w:rsidRPr="000332BB">
        <w:rPr>
          <w:rFonts w:ascii="Book Antiqua" w:hAnsi="Book Antiqua" w:cs="Book Antiqua"/>
          <w:sz w:val="24"/>
          <w:szCs w:val="24"/>
        </w:rPr>
        <w:t>gastroesophageal</w:t>
      </w:r>
      <w:proofErr w:type="spellEnd"/>
      <w:r w:rsidRPr="000332BB">
        <w:rPr>
          <w:rFonts w:ascii="Book Antiqua" w:hAnsi="Book Antiqua" w:cs="Book Antiqua"/>
          <w:sz w:val="24"/>
          <w:szCs w:val="24"/>
        </w:rPr>
        <w:t xml:space="preserve"> junction and a proximal gastric obstruction, caused by an angulation at the hiatus due to sudden gastric distention are the main factors for gastric leak formation. </w:t>
      </w:r>
    </w:p>
    <w:p w:rsidR="000332BB" w:rsidRPr="000332BB" w:rsidRDefault="000332BB" w:rsidP="00594EBE">
      <w:pPr>
        <w:spacing w:line="360" w:lineRule="auto"/>
        <w:ind w:firstLine="420"/>
        <w:rPr>
          <w:rFonts w:ascii="Book Antiqua" w:hAnsi="Book Antiqua" w:cs="Book Antiqua"/>
          <w:sz w:val="24"/>
          <w:szCs w:val="24"/>
        </w:rPr>
      </w:pPr>
      <w:r w:rsidRPr="000332BB">
        <w:rPr>
          <w:rFonts w:ascii="Book Antiqua" w:hAnsi="Book Antiqua" w:cs="Book Antiqua"/>
          <w:sz w:val="24"/>
          <w:szCs w:val="24"/>
        </w:rPr>
        <w:t xml:space="preserve">We propose a novel hypothesis based on the literature review and our clinical experience. In neonatal patients, a single perforation on the anterior wall, frequently close to the greater </w:t>
      </w:r>
      <w:proofErr w:type="gramStart"/>
      <w:r w:rsidRPr="000332BB">
        <w:rPr>
          <w:rFonts w:ascii="Book Antiqua" w:hAnsi="Book Antiqua" w:cs="Book Antiqua"/>
          <w:sz w:val="24"/>
          <w:szCs w:val="24"/>
        </w:rPr>
        <w:t>curvature</w:t>
      </w:r>
      <w:r w:rsidRPr="000332BB">
        <w:rPr>
          <w:rFonts w:ascii="Book Antiqua" w:hAnsi="Book Antiqua" w:cs="Book Antiqua"/>
          <w:sz w:val="24"/>
          <w:szCs w:val="24"/>
          <w:vertAlign w:val="superscript"/>
        </w:rPr>
        <w:t>[</w:t>
      </w:r>
      <w:proofErr w:type="gramEnd"/>
      <w:r w:rsidRPr="000332BB">
        <w:rPr>
          <w:rFonts w:ascii="Book Antiqua" w:hAnsi="Book Antiqua" w:cs="Book Antiqua"/>
          <w:sz w:val="24"/>
          <w:szCs w:val="24"/>
          <w:vertAlign w:val="superscript"/>
        </w:rPr>
        <w:t>23]</w:t>
      </w:r>
      <w:r w:rsidRPr="000332BB">
        <w:rPr>
          <w:rFonts w:ascii="Book Antiqua" w:hAnsi="Book Antiqua" w:cs="Book Antiqua"/>
          <w:sz w:val="24"/>
          <w:szCs w:val="24"/>
        </w:rPr>
        <w:t>, is formed due to ischemia</w:t>
      </w:r>
      <w:r w:rsidRPr="000332BB">
        <w:rPr>
          <w:rFonts w:ascii="Book Antiqua" w:hAnsi="Book Antiqua" w:cs="Book Antiqua"/>
          <w:sz w:val="24"/>
          <w:szCs w:val="24"/>
          <w:vertAlign w:val="superscript"/>
        </w:rPr>
        <w:t>[24]</w:t>
      </w:r>
      <w:r w:rsidRPr="000332BB">
        <w:rPr>
          <w:rFonts w:ascii="Book Antiqua" w:hAnsi="Book Antiqua" w:cs="Book Antiqua"/>
          <w:sz w:val="24"/>
          <w:szCs w:val="24"/>
        </w:rPr>
        <w:t xml:space="preserve"> or mechanical disruption</w:t>
      </w:r>
      <w:r w:rsidRPr="000332BB">
        <w:rPr>
          <w:rFonts w:ascii="Book Antiqua" w:hAnsi="Book Antiqua" w:cs="Book Antiqua"/>
          <w:sz w:val="24"/>
          <w:szCs w:val="24"/>
          <w:vertAlign w:val="superscript"/>
        </w:rPr>
        <w:t>[23]</w:t>
      </w:r>
      <w:r w:rsidRPr="000332BB">
        <w:rPr>
          <w:rFonts w:ascii="Book Antiqua" w:hAnsi="Book Antiqua" w:cs="Book Antiqua"/>
          <w:sz w:val="24"/>
          <w:szCs w:val="24"/>
        </w:rPr>
        <w:t xml:space="preserve"> of the gastric wall. The stomach acts like a partially-filled bag. The diameter of the leak is neither too big nor too small, ranging from 2 mm to 4 mm at the empirical base. At the lower range, the leak is more prone to self-sealing. In contrast, large perforations permit the free gas to pass through, into the intraperitoneal cavity. As a result, large amounts of air are swallowed into the stomach when newborns cry (also called </w:t>
      </w:r>
      <w:proofErr w:type="spellStart"/>
      <w:r w:rsidRPr="000332BB">
        <w:rPr>
          <w:rFonts w:ascii="Book Antiqua" w:hAnsi="Book Antiqua" w:cs="Book Antiqua"/>
          <w:sz w:val="24"/>
          <w:szCs w:val="24"/>
        </w:rPr>
        <w:t>aerophagia</w:t>
      </w:r>
      <w:proofErr w:type="spellEnd"/>
      <w:r w:rsidRPr="000332BB">
        <w:rPr>
          <w:rFonts w:ascii="Book Antiqua" w:hAnsi="Book Antiqua" w:cs="Book Antiqua"/>
          <w:sz w:val="24"/>
          <w:szCs w:val="24"/>
        </w:rPr>
        <w:t xml:space="preserve">), thus, gradually accumulating pressure inside the stomach. A single-direction-valve mechanism is essential for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xml:space="preserve"> production until the pressure inside the stomach, and peritoneal cavity equalizes. Considering newborns spend most of their time in a supine position, the </w:t>
      </w:r>
      <w:hyperlink r:id="rId10" w:history="1">
        <w:r w:rsidRPr="000332BB">
          <w:rPr>
            <w:rFonts w:ascii="Book Antiqua" w:hAnsi="Book Antiqua" w:cs="Book Antiqua"/>
            <w:sz w:val="24"/>
            <w:szCs w:val="24"/>
          </w:rPr>
          <w:t>gastric</w:t>
        </w:r>
      </w:hyperlink>
      <w:r w:rsidRPr="000332BB">
        <w:rPr>
          <w:rFonts w:ascii="Book Antiqua" w:hAnsi="Book Antiqua" w:cs="Book Antiqua"/>
          <w:sz w:val="24"/>
          <w:szCs w:val="24"/>
        </w:rPr>
        <w:t xml:space="preserve"> </w:t>
      </w:r>
      <w:hyperlink r:id="rId11" w:history="1">
        <w:r w:rsidRPr="000332BB">
          <w:rPr>
            <w:rFonts w:ascii="Book Antiqua" w:hAnsi="Book Antiqua" w:cs="Book Antiqua"/>
            <w:sz w:val="24"/>
            <w:szCs w:val="24"/>
          </w:rPr>
          <w:t>juice</w:t>
        </w:r>
      </w:hyperlink>
      <w:r w:rsidRPr="000332BB">
        <w:rPr>
          <w:rFonts w:ascii="Book Antiqua" w:hAnsi="Book Antiqua" w:cs="Book Antiqua"/>
          <w:sz w:val="24"/>
          <w:szCs w:val="24"/>
        </w:rPr>
        <w:t xml:space="preserve">s at the bottom of the stomach have a low chance of entering the peritoneal cavity from the anterior wall of the stomach during gastric peristalsis. The strong gastric muscle generates enough power for continuous compression of the air in the stomach into the peritoneal cavity forming a large-scale </w:t>
      </w:r>
      <w:proofErr w:type="spellStart"/>
      <w:r w:rsidRPr="000332BB">
        <w:rPr>
          <w:rFonts w:ascii="Book Antiqua" w:hAnsi="Book Antiqua" w:cs="Book Antiqua"/>
          <w:sz w:val="24"/>
          <w:szCs w:val="24"/>
        </w:rPr>
        <w:t>pneumoperitoneum</w:t>
      </w:r>
      <w:proofErr w:type="spellEnd"/>
      <w:r w:rsidRPr="000332BB">
        <w:rPr>
          <w:rFonts w:ascii="Book Antiqua" w:hAnsi="Book Antiqua" w:cs="Book Antiqua"/>
          <w:sz w:val="24"/>
          <w:szCs w:val="24"/>
        </w:rPr>
        <w:t>. The thickness of the gastric wall plays an important role in preventing the gastric juice from penetrating the gastric wall. The leak disappears with the development of a self-sealed mechanism once there is no air being compressed through the leak when the inner and outer pressures of the stomach wall equalize. Air in the peritoneal cavity gradually gets absorbed by the peritoneum and viscera.</w:t>
      </w:r>
    </w:p>
    <w:p w:rsidR="000332BB" w:rsidRPr="000332BB" w:rsidRDefault="000332BB" w:rsidP="00594EBE">
      <w:pPr>
        <w:spacing w:line="360" w:lineRule="auto"/>
        <w:ind w:firstLineChars="200" w:firstLine="480"/>
        <w:rPr>
          <w:rFonts w:ascii="Book Antiqua" w:hAnsi="Book Antiqua" w:cs="Book Antiqua"/>
          <w:sz w:val="24"/>
          <w:szCs w:val="24"/>
        </w:rPr>
      </w:pPr>
      <w:r w:rsidRPr="000332BB">
        <w:rPr>
          <w:rFonts w:ascii="Book Antiqua" w:hAnsi="Book Antiqua" w:cs="Book Antiqua"/>
          <w:sz w:val="24"/>
          <w:szCs w:val="24"/>
        </w:rPr>
        <w:lastRenderedPageBreak/>
        <w:t xml:space="preserve">In conclusion, when there are no abdominal physical signs indicative of </w:t>
      </w:r>
      <w:proofErr w:type="gramStart"/>
      <w:r w:rsidRPr="000332BB">
        <w:rPr>
          <w:rFonts w:ascii="Book Antiqua" w:hAnsi="Book Antiqua" w:cs="Book Antiqua"/>
          <w:sz w:val="24"/>
          <w:szCs w:val="24"/>
        </w:rPr>
        <w:t>peritonitis,</w:t>
      </w:r>
      <w:proofErr w:type="gramEnd"/>
      <w:r w:rsidRPr="000332BB">
        <w:rPr>
          <w:rFonts w:ascii="Book Antiqua" w:hAnsi="Book Antiqua" w:cs="Book Antiqua"/>
          <w:sz w:val="24"/>
          <w:szCs w:val="24"/>
        </w:rPr>
        <w:t xml:space="preserve"> and the neonatal patient has a normal body temperature and white cell count, conservative management is preferred. Special attention should be paid to neonates because negative laparotomies would jeopardize their already precarious conditions.</w:t>
      </w:r>
    </w:p>
    <w:p w:rsidR="000332BB" w:rsidRPr="000332BB" w:rsidRDefault="000332BB" w:rsidP="00594EBE">
      <w:pPr>
        <w:autoSpaceDE w:val="0"/>
        <w:autoSpaceDN w:val="0"/>
        <w:spacing w:line="360" w:lineRule="auto"/>
        <w:rPr>
          <w:rFonts w:ascii="Book Antiqua" w:hAnsi="Book Antiqua" w:cs="Book Antiqua"/>
          <w:b/>
          <w:bCs/>
          <w:sz w:val="24"/>
          <w:szCs w:val="24"/>
        </w:rPr>
      </w:pPr>
    </w:p>
    <w:p w:rsidR="00594EBE" w:rsidRDefault="000332BB" w:rsidP="00594EBE">
      <w:pPr>
        <w:autoSpaceDE w:val="0"/>
        <w:autoSpaceDN w:val="0"/>
        <w:spacing w:line="360" w:lineRule="auto"/>
        <w:rPr>
          <w:rFonts w:ascii="Book Antiqua" w:hAnsi="Book Antiqua" w:cs="Book Antiqua"/>
          <w:caps/>
          <w:sz w:val="24"/>
          <w:szCs w:val="24"/>
        </w:rPr>
      </w:pPr>
      <w:r w:rsidRPr="00594EBE">
        <w:rPr>
          <w:rFonts w:ascii="Book Antiqua" w:hAnsi="Book Antiqua" w:cs="Book Antiqua"/>
          <w:b/>
          <w:bCs/>
          <w:caps/>
          <w:sz w:val="24"/>
          <w:szCs w:val="24"/>
        </w:rPr>
        <w:t>Acknowledgments</w:t>
      </w:r>
    </w:p>
    <w:p w:rsidR="000332BB" w:rsidRPr="000332BB" w:rsidRDefault="000332BB" w:rsidP="00594EBE">
      <w:pPr>
        <w:autoSpaceDE w:val="0"/>
        <w:autoSpaceDN w:val="0"/>
        <w:spacing w:line="360" w:lineRule="auto"/>
        <w:rPr>
          <w:rFonts w:ascii="Book Antiqua" w:hAnsi="Book Antiqua" w:cs="Book Antiqua"/>
          <w:sz w:val="24"/>
          <w:szCs w:val="24"/>
        </w:rPr>
      </w:pPr>
      <w:r w:rsidRPr="000332BB">
        <w:rPr>
          <w:rFonts w:ascii="Book Antiqua" w:hAnsi="Book Antiqua" w:cs="Book Antiqua"/>
          <w:sz w:val="24"/>
          <w:szCs w:val="24"/>
        </w:rPr>
        <w:t xml:space="preserve">The authors would like to thank Dr. Zhen Zhao for his </w:t>
      </w:r>
      <w:hyperlink r:id="rId12" w:history="1">
        <w:r w:rsidRPr="000332BB">
          <w:rPr>
            <w:rFonts w:ascii="Book Antiqua" w:hAnsi="Book Antiqua" w:cs="Book Antiqua"/>
            <w:sz w:val="24"/>
            <w:szCs w:val="24"/>
          </w:rPr>
          <w:t>constructive</w:t>
        </w:r>
      </w:hyperlink>
      <w:r w:rsidRPr="000332BB">
        <w:rPr>
          <w:rFonts w:ascii="Book Antiqua" w:hAnsi="Book Antiqua" w:cs="Book Antiqua"/>
          <w:sz w:val="24"/>
          <w:szCs w:val="24"/>
        </w:rPr>
        <w:t xml:space="preserve"> suggestions in writing this paper.</w:t>
      </w:r>
    </w:p>
    <w:p w:rsidR="000332BB" w:rsidRPr="000332BB" w:rsidRDefault="000332BB" w:rsidP="00594EBE">
      <w:pPr>
        <w:autoSpaceDE w:val="0"/>
        <w:autoSpaceDN w:val="0"/>
        <w:spacing w:line="360" w:lineRule="auto"/>
        <w:rPr>
          <w:rFonts w:ascii="Book Antiqua" w:hAnsi="Book Antiqua" w:cs="Book Antiqua"/>
          <w:sz w:val="24"/>
          <w:szCs w:val="24"/>
        </w:rPr>
      </w:pPr>
    </w:p>
    <w:p w:rsidR="000332BB" w:rsidRPr="000332BB" w:rsidRDefault="000332BB" w:rsidP="00594EBE">
      <w:pPr>
        <w:spacing w:line="360" w:lineRule="auto"/>
        <w:rPr>
          <w:rFonts w:ascii="Book Antiqua" w:hAnsi="Book Antiqua" w:cs="Book Antiqua"/>
          <w:b/>
          <w:kern w:val="0"/>
          <w:sz w:val="24"/>
          <w:szCs w:val="24"/>
        </w:rPr>
      </w:pPr>
      <w:r w:rsidRPr="000332BB">
        <w:rPr>
          <w:rFonts w:ascii="Book Antiqua" w:hAnsi="Book Antiqua" w:cs="Book Antiqua"/>
          <w:b/>
          <w:kern w:val="0"/>
          <w:sz w:val="24"/>
          <w:szCs w:val="24"/>
        </w:rPr>
        <w:t>COMMENTS</w:t>
      </w:r>
    </w:p>
    <w:p w:rsidR="000332BB" w:rsidRPr="000332BB" w:rsidRDefault="000332BB" w:rsidP="00594EBE">
      <w:pPr>
        <w:spacing w:line="360" w:lineRule="auto"/>
        <w:rPr>
          <w:rFonts w:ascii="Book Antiqua" w:hAnsi="Book Antiqua" w:cs="Book Antiqua"/>
          <w:b/>
          <w:sz w:val="24"/>
          <w:szCs w:val="24"/>
        </w:rPr>
      </w:pPr>
      <w:r w:rsidRPr="000332BB">
        <w:rPr>
          <w:rFonts w:ascii="Book Antiqua" w:hAnsi="Book Antiqua" w:cs="Book Antiqua"/>
          <w:b/>
          <w:i/>
          <w:iCs/>
          <w:sz w:val="24"/>
          <w:szCs w:val="24"/>
        </w:rPr>
        <w:t>Case characteristics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A newborn female presented with tachypnea and </w:t>
      </w:r>
      <w:hyperlink r:id="rId13" w:history="1">
        <w:r w:rsidRPr="000332BB">
          <w:rPr>
            <w:rFonts w:ascii="Book Antiqua" w:hAnsi="Book Antiqua" w:cs="Book Antiqua"/>
            <w:color w:val="000000"/>
            <w:sz w:val="24"/>
            <w:szCs w:val="24"/>
          </w:rPr>
          <w:t>abdominal</w:t>
        </w:r>
      </w:hyperlink>
      <w:r w:rsidRPr="000332BB">
        <w:rPr>
          <w:rFonts w:ascii="Book Antiqua" w:hAnsi="Book Antiqua" w:cs="Book Antiqua"/>
          <w:color w:val="000000"/>
          <w:sz w:val="24"/>
          <w:szCs w:val="24"/>
        </w:rPr>
        <w:t xml:space="preserve"> </w:t>
      </w:r>
      <w:hyperlink r:id="rId14" w:history="1">
        <w:r w:rsidRPr="000332BB">
          <w:rPr>
            <w:rFonts w:ascii="Book Antiqua" w:hAnsi="Book Antiqua" w:cs="Book Antiqua"/>
            <w:color w:val="000000"/>
            <w:sz w:val="24"/>
            <w:szCs w:val="24"/>
          </w:rPr>
          <w:t>distension</w:t>
        </w:r>
      </w:hyperlink>
      <w:r w:rsidRPr="000332BB">
        <w:rPr>
          <w:rFonts w:ascii="Book Antiqua" w:hAnsi="Book Antiqua" w:cs="Book Antiqua"/>
          <w:color w:val="000000"/>
          <w:sz w:val="24"/>
          <w:szCs w:val="24"/>
        </w:rPr>
        <w:t xml:space="preserve">. </w:t>
      </w:r>
    </w:p>
    <w:p w:rsidR="000332BB" w:rsidRPr="000332BB" w:rsidRDefault="000332BB" w:rsidP="00594EBE">
      <w:pPr>
        <w:spacing w:line="360" w:lineRule="auto"/>
        <w:rPr>
          <w:rFonts w:ascii="Book Antiqua" w:hAnsi="Book Antiqua" w:cs="Book Antiqua"/>
          <w:b/>
          <w:color w:val="000000"/>
          <w:sz w:val="24"/>
          <w:szCs w:val="24"/>
        </w:rPr>
      </w:pP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b/>
          <w:i/>
          <w:iCs/>
          <w:color w:val="000000"/>
          <w:sz w:val="24"/>
          <w:szCs w:val="24"/>
        </w:rPr>
        <w:t>Clinical diagnosis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The Apgar score of the newborn was 8 and 10 at 1 min and 5 min, respectively, and inspection revealed obvious abdominal distension; auscultation revealed weak bowel sounds. </w:t>
      </w:r>
    </w:p>
    <w:p w:rsidR="000332BB" w:rsidRPr="000332BB" w:rsidRDefault="000332BB" w:rsidP="00594EBE">
      <w:pPr>
        <w:spacing w:line="360" w:lineRule="auto"/>
        <w:rPr>
          <w:rFonts w:ascii="Book Antiqua" w:hAnsi="Book Antiqua" w:cs="Book Antiqua"/>
          <w:b/>
          <w:sz w:val="24"/>
          <w:szCs w:val="24"/>
        </w:rPr>
      </w:pPr>
    </w:p>
    <w:p w:rsidR="000332BB" w:rsidRPr="000332BB" w:rsidRDefault="000332BB" w:rsidP="00594EBE">
      <w:pPr>
        <w:spacing w:line="360" w:lineRule="auto"/>
        <w:rPr>
          <w:rFonts w:ascii="Book Antiqua" w:hAnsi="Book Antiqua" w:cs="Book Antiqua"/>
          <w:b/>
          <w:i/>
          <w:iCs/>
          <w:color w:val="000000"/>
          <w:sz w:val="24"/>
          <w:szCs w:val="24"/>
        </w:rPr>
      </w:pPr>
      <w:r w:rsidRPr="000332BB">
        <w:rPr>
          <w:rFonts w:ascii="Book Antiqua" w:hAnsi="Book Antiqua" w:cs="Book Antiqua"/>
          <w:b/>
          <w:i/>
          <w:iCs/>
          <w:color w:val="000000"/>
          <w:sz w:val="24"/>
          <w:szCs w:val="24"/>
        </w:rPr>
        <w:t>Differential diagnosis</w:t>
      </w:r>
    </w:p>
    <w:p w:rsidR="000332BB" w:rsidRPr="000332BB" w:rsidRDefault="000332BB" w:rsidP="00594EBE">
      <w:pPr>
        <w:spacing w:line="360" w:lineRule="auto"/>
        <w:rPr>
          <w:rFonts w:ascii="Book Antiqua" w:hAnsi="Book Antiqua" w:cs="Book Antiqua"/>
          <w:color w:val="000000"/>
          <w:sz w:val="24"/>
          <w:szCs w:val="24"/>
        </w:rPr>
      </w:pPr>
      <w:proofErr w:type="gramStart"/>
      <w:r w:rsidRPr="000332BB">
        <w:rPr>
          <w:rFonts w:ascii="Book Antiqua" w:hAnsi="Book Antiqua" w:cs="Book Antiqua"/>
          <w:color w:val="000000"/>
          <w:sz w:val="24"/>
          <w:szCs w:val="24"/>
        </w:rPr>
        <w:t xml:space="preserve">Neonatal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(including idiopathic and secondary ones), alimentary tract perforation, necrotizing </w:t>
      </w:r>
      <w:proofErr w:type="spellStart"/>
      <w:r w:rsidRPr="000332BB">
        <w:rPr>
          <w:rFonts w:ascii="Book Antiqua" w:hAnsi="Book Antiqua" w:cs="Book Antiqua"/>
          <w:color w:val="000000"/>
          <w:sz w:val="24"/>
          <w:szCs w:val="24"/>
        </w:rPr>
        <w:t>enterocolitis</w:t>
      </w:r>
      <w:proofErr w:type="spellEnd"/>
      <w:r w:rsidRPr="000332BB">
        <w:rPr>
          <w:rFonts w:ascii="Book Antiqua" w:hAnsi="Book Antiqua" w:cs="Book Antiqua"/>
          <w:color w:val="000000"/>
          <w:sz w:val="24"/>
          <w:szCs w:val="24"/>
        </w:rPr>
        <w:t xml:space="preserve"> presenting signs of </w:t>
      </w:r>
      <w:proofErr w:type="spellStart"/>
      <w:r w:rsidRPr="000332BB">
        <w:rPr>
          <w:rFonts w:ascii="Book Antiqua" w:hAnsi="Book Antiqua" w:cs="Book Antiqua"/>
          <w:color w:val="000000"/>
          <w:sz w:val="24"/>
          <w:szCs w:val="24"/>
        </w:rPr>
        <w:t>pneumatosis</w:t>
      </w:r>
      <w:proofErr w:type="spellEnd"/>
      <w:r w:rsidRPr="000332BB">
        <w:rPr>
          <w:rFonts w:ascii="Book Antiqua" w:hAnsi="Book Antiqua" w:cs="Book Antiqua"/>
          <w:color w:val="000000"/>
          <w:sz w:val="24"/>
          <w:szCs w:val="24"/>
        </w:rPr>
        <w:t xml:space="preserve"> </w:t>
      </w:r>
      <w:proofErr w:type="spellStart"/>
      <w:r w:rsidRPr="000332BB">
        <w:rPr>
          <w:rFonts w:ascii="Book Antiqua" w:hAnsi="Book Antiqua" w:cs="Book Antiqua"/>
          <w:color w:val="000000"/>
          <w:sz w:val="24"/>
          <w:szCs w:val="24"/>
        </w:rPr>
        <w:t>cystoides</w:t>
      </w:r>
      <w:proofErr w:type="spellEnd"/>
      <w:r w:rsidRPr="000332BB">
        <w:rPr>
          <w:rFonts w:ascii="Book Antiqua" w:hAnsi="Book Antiqua" w:cs="Book Antiqua"/>
          <w:color w:val="000000"/>
          <w:sz w:val="24"/>
          <w:szCs w:val="24"/>
        </w:rPr>
        <w:t xml:space="preserve"> </w:t>
      </w:r>
      <w:proofErr w:type="spellStart"/>
      <w:r w:rsidRPr="000332BB">
        <w:rPr>
          <w:rFonts w:ascii="Book Antiqua" w:hAnsi="Book Antiqua" w:cs="Book Antiqua"/>
          <w:color w:val="000000"/>
          <w:sz w:val="24"/>
          <w:szCs w:val="24"/>
        </w:rPr>
        <w:t>intestinalis</w:t>
      </w:r>
      <w:proofErr w:type="spellEnd"/>
      <w:r w:rsidRPr="000332BB">
        <w:rPr>
          <w:rFonts w:ascii="Book Antiqua" w:hAnsi="Book Antiqua" w:cs="Book Antiqua"/>
          <w:color w:val="000000"/>
          <w:sz w:val="24"/>
          <w:szCs w:val="24"/>
        </w:rPr>
        <w:t>.</w:t>
      </w:r>
      <w:proofErr w:type="gramEnd"/>
    </w:p>
    <w:p w:rsidR="000332BB" w:rsidRPr="000332BB" w:rsidRDefault="000332BB" w:rsidP="00594EBE">
      <w:pPr>
        <w:spacing w:line="360" w:lineRule="auto"/>
        <w:rPr>
          <w:rFonts w:ascii="Book Antiqua" w:hAnsi="Book Antiqua" w:cs="Book Antiqua"/>
          <w:b/>
          <w:color w:val="000000"/>
          <w:sz w:val="24"/>
          <w:szCs w:val="24"/>
        </w:rPr>
      </w:pPr>
    </w:p>
    <w:p w:rsidR="000332BB" w:rsidRPr="000332BB" w:rsidRDefault="000332BB" w:rsidP="00594EBE">
      <w:pPr>
        <w:spacing w:line="360" w:lineRule="auto"/>
        <w:rPr>
          <w:rFonts w:ascii="Book Antiqua" w:hAnsi="Book Antiqua" w:cs="Book Antiqua"/>
          <w:b/>
          <w:color w:val="000000"/>
          <w:sz w:val="24"/>
          <w:szCs w:val="24"/>
        </w:rPr>
      </w:pPr>
      <w:r w:rsidRPr="000332BB">
        <w:rPr>
          <w:rFonts w:ascii="Book Antiqua" w:hAnsi="Book Antiqua" w:cs="Book Antiqua"/>
          <w:b/>
          <w:i/>
          <w:iCs/>
          <w:color w:val="000000"/>
          <w:sz w:val="24"/>
          <w:szCs w:val="24"/>
        </w:rPr>
        <w:t>Laboratory diagnosis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White blood cell count of 18420/mm</w:t>
      </w:r>
      <w:r w:rsidRPr="000332BB">
        <w:rPr>
          <w:rFonts w:ascii="Book Antiqua" w:hAnsi="Book Antiqua" w:cs="Book Antiqua"/>
          <w:color w:val="000000"/>
          <w:sz w:val="24"/>
          <w:szCs w:val="24"/>
          <w:vertAlign w:val="superscript"/>
        </w:rPr>
        <w:t>3</w:t>
      </w:r>
      <w:r w:rsidRPr="000332BB">
        <w:rPr>
          <w:rFonts w:ascii="Book Antiqua" w:hAnsi="Book Antiqua" w:cs="Book Antiqua"/>
          <w:color w:val="000000"/>
          <w:sz w:val="24"/>
          <w:szCs w:val="24"/>
        </w:rPr>
        <w:t xml:space="preserve"> with 75.2% segmented neutrophils.</w:t>
      </w:r>
    </w:p>
    <w:p w:rsidR="000332BB" w:rsidRPr="000332BB" w:rsidRDefault="000332BB" w:rsidP="00594EBE">
      <w:pPr>
        <w:spacing w:line="360" w:lineRule="auto"/>
        <w:rPr>
          <w:rFonts w:ascii="Book Antiqua" w:hAnsi="Book Antiqua" w:cs="Book Antiqua"/>
          <w:b/>
          <w:i/>
          <w:iCs/>
          <w:color w:val="000000"/>
          <w:sz w:val="24"/>
          <w:szCs w:val="24"/>
        </w:rPr>
      </w:pPr>
    </w:p>
    <w:p w:rsidR="000332BB" w:rsidRPr="000332BB" w:rsidRDefault="000332BB" w:rsidP="00594EBE">
      <w:pPr>
        <w:spacing w:line="360" w:lineRule="auto"/>
        <w:rPr>
          <w:rFonts w:ascii="Book Antiqua" w:hAnsi="Book Antiqua" w:cs="Book Antiqua"/>
          <w:b/>
          <w:i/>
          <w:iCs/>
          <w:color w:val="000000"/>
          <w:sz w:val="24"/>
          <w:szCs w:val="24"/>
        </w:rPr>
      </w:pPr>
      <w:r w:rsidRPr="000332BB">
        <w:rPr>
          <w:rFonts w:ascii="Book Antiqua" w:hAnsi="Book Antiqua" w:cs="Book Antiqua"/>
          <w:b/>
          <w:i/>
          <w:iCs/>
          <w:color w:val="000000"/>
          <w:sz w:val="24"/>
          <w:szCs w:val="24"/>
        </w:rPr>
        <w:t>Imaging diagnosis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The lateral position </w:t>
      </w:r>
      <w:proofErr w:type="spellStart"/>
      <w:r w:rsidRPr="000332BB">
        <w:rPr>
          <w:rFonts w:ascii="Book Antiqua" w:hAnsi="Book Antiqua" w:cs="Book Antiqua"/>
          <w:color w:val="000000"/>
          <w:sz w:val="24"/>
          <w:szCs w:val="24"/>
        </w:rPr>
        <w:t>anteroposterior</w:t>
      </w:r>
      <w:proofErr w:type="spellEnd"/>
      <w:r w:rsidRPr="000332BB">
        <w:rPr>
          <w:rFonts w:ascii="Book Antiqua" w:hAnsi="Book Antiqua" w:cs="Book Antiqua"/>
          <w:color w:val="000000"/>
          <w:sz w:val="24"/>
          <w:szCs w:val="24"/>
        </w:rPr>
        <w:t xml:space="preserve"> X-ray showed a significant amount of free gas in the right part of the abdomen on the liver and intestine.</w:t>
      </w:r>
    </w:p>
    <w:p w:rsidR="000332BB" w:rsidRPr="000332BB" w:rsidRDefault="000332BB" w:rsidP="00594EBE">
      <w:pPr>
        <w:spacing w:line="360" w:lineRule="auto"/>
        <w:rPr>
          <w:rFonts w:ascii="Book Antiqua" w:hAnsi="Book Antiqua" w:cs="Book Antiqua"/>
          <w:b/>
          <w:i/>
          <w:iCs/>
          <w:color w:val="000000"/>
          <w:sz w:val="24"/>
          <w:szCs w:val="24"/>
        </w:rPr>
      </w:pPr>
    </w:p>
    <w:p w:rsidR="000332BB" w:rsidRPr="000332BB" w:rsidRDefault="000332BB" w:rsidP="00594EBE">
      <w:pPr>
        <w:spacing w:line="360" w:lineRule="auto"/>
        <w:rPr>
          <w:rFonts w:ascii="Book Antiqua" w:hAnsi="Book Antiqua" w:cs="Book Antiqua"/>
          <w:b/>
          <w:i/>
          <w:iCs/>
          <w:color w:val="000000"/>
          <w:sz w:val="24"/>
          <w:szCs w:val="24"/>
        </w:rPr>
      </w:pPr>
      <w:r w:rsidRPr="000332BB">
        <w:rPr>
          <w:rFonts w:ascii="Book Antiqua" w:hAnsi="Book Antiqua" w:cs="Book Antiqua"/>
          <w:b/>
          <w:i/>
          <w:iCs/>
          <w:color w:val="000000"/>
          <w:sz w:val="24"/>
          <w:szCs w:val="24"/>
        </w:rPr>
        <w:t>Pathological diagnosis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There was no specimen for pathological diagnosis.</w:t>
      </w:r>
    </w:p>
    <w:p w:rsidR="000332BB" w:rsidRPr="000332BB" w:rsidRDefault="000332BB" w:rsidP="00594EBE">
      <w:pPr>
        <w:spacing w:line="360" w:lineRule="auto"/>
        <w:rPr>
          <w:rFonts w:ascii="Book Antiqua" w:hAnsi="Book Antiqua" w:cs="Book Antiqua"/>
          <w:color w:val="000000"/>
          <w:sz w:val="24"/>
          <w:szCs w:val="24"/>
        </w:rPr>
      </w:pPr>
    </w:p>
    <w:p w:rsidR="000332BB" w:rsidRPr="000332BB" w:rsidRDefault="000332BB" w:rsidP="00594EBE">
      <w:pPr>
        <w:spacing w:line="360" w:lineRule="auto"/>
        <w:rPr>
          <w:rFonts w:ascii="Book Antiqua" w:hAnsi="Book Antiqua" w:cs="Book Antiqua"/>
          <w:b/>
          <w:i/>
          <w:iCs/>
          <w:color w:val="000000"/>
          <w:sz w:val="24"/>
          <w:szCs w:val="24"/>
        </w:rPr>
      </w:pPr>
      <w:r w:rsidRPr="000332BB">
        <w:rPr>
          <w:rFonts w:ascii="Book Antiqua" w:hAnsi="Book Antiqua" w:cs="Book Antiqua"/>
          <w:b/>
          <w:i/>
          <w:iCs/>
          <w:color w:val="000000"/>
          <w:sz w:val="24"/>
          <w:szCs w:val="24"/>
        </w:rPr>
        <w:t>Treatment</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The patient received supporting therapy such as fluid resuscitation.</w:t>
      </w:r>
    </w:p>
    <w:p w:rsidR="000332BB" w:rsidRPr="000332BB" w:rsidRDefault="000332BB" w:rsidP="00594EBE">
      <w:pPr>
        <w:spacing w:line="360" w:lineRule="auto"/>
        <w:rPr>
          <w:rFonts w:ascii="Book Antiqua" w:hAnsi="Book Antiqua" w:cs="Book Antiqua"/>
          <w:b/>
          <w:color w:val="000000"/>
          <w:sz w:val="24"/>
          <w:szCs w:val="24"/>
        </w:rPr>
      </w:pPr>
    </w:p>
    <w:p w:rsidR="000332BB" w:rsidRPr="000332BB" w:rsidRDefault="000332BB" w:rsidP="00594EBE">
      <w:pPr>
        <w:spacing w:line="360" w:lineRule="auto"/>
        <w:rPr>
          <w:rFonts w:ascii="Book Antiqua" w:hAnsi="Book Antiqua" w:cs="Book Antiqua"/>
          <w:b/>
          <w:color w:val="000000"/>
          <w:sz w:val="24"/>
          <w:szCs w:val="24"/>
        </w:rPr>
      </w:pPr>
      <w:r w:rsidRPr="000332BB">
        <w:rPr>
          <w:rFonts w:ascii="Book Antiqua" w:hAnsi="Book Antiqua" w:cs="Book Antiqua"/>
          <w:b/>
          <w:i/>
          <w:iCs/>
          <w:sz w:val="24"/>
          <w:szCs w:val="24"/>
        </w:rPr>
        <w:t>Related reports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Rare cases reported in the literature mentioned that idiopathic neonatal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can be cured with conservative methods; the patients, who underwent an operation, had negative outcomes.</w:t>
      </w:r>
    </w:p>
    <w:p w:rsidR="000332BB" w:rsidRPr="000332BB" w:rsidRDefault="000332BB" w:rsidP="00594EBE">
      <w:pPr>
        <w:spacing w:line="360" w:lineRule="auto"/>
        <w:rPr>
          <w:rFonts w:ascii="Book Antiqua" w:hAnsi="Book Antiqua" w:cs="Book Antiqua"/>
          <w:b/>
          <w:sz w:val="24"/>
          <w:szCs w:val="24"/>
        </w:rPr>
      </w:pPr>
    </w:p>
    <w:p w:rsidR="000332BB" w:rsidRPr="000332BB" w:rsidRDefault="000332BB" w:rsidP="00594EBE">
      <w:pPr>
        <w:spacing w:line="360" w:lineRule="auto"/>
        <w:rPr>
          <w:rFonts w:ascii="Book Antiqua" w:hAnsi="Book Antiqua" w:cs="Book Antiqua"/>
          <w:b/>
          <w:sz w:val="24"/>
          <w:szCs w:val="24"/>
        </w:rPr>
      </w:pPr>
      <w:r w:rsidRPr="000332BB">
        <w:rPr>
          <w:rFonts w:ascii="Book Antiqua" w:hAnsi="Book Antiqua" w:cs="Book Antiqua"/>
          <w:b/>
          <w:i/>
          <w:iCs/>
          <w:sz w:val="24"/>
          <w:szCs w:val="24"/>
        </w:rPr>
        <w:t>Term explanation</w:t>
      </w:r>
      <w:r w:rsidRPr="000332BB">
        <w:rPr>
          <w:rFonts w:ascii="Book Antiqua" w:hAnsi="Book Antiqua" w:cs="Book Antiqua"/>
          <w:b/>
          <w:sz w:val="24"/>
          <w:szCs w:val="24"/>
        </w:rPr>
        <w:t xml:space="preserve"> </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Idiopathic neonatal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also termed benign, non-surgical, and spontaneous, is a rare entity where free gas enters the abdominal cavity through an unknown passage without any leading risk factors and is often mistaken for hollow viscus perforation.  </w:t>
      </w:r>
    </w:p>
    <w:p w:rsidR="000332BB" w:rsidRPr="000332BB" w:rsidRDefault="000332BB" w:rsidP="00594EBE">
      <w:pPr>
        <w:spacing w:line="360" w:lineRule="auto"/>
        <w:rPr>
          <w:rFonts w:ascii="Book Antiqua" w:hAnsi="Book Antiqua" w:cs="Book Antiqua"/>
          <w:b/>
          <w:color w:val="000000"/>
          <w:sz w:val="24"/>
          <w:szCs w:val="24"/>
        </w:rPr>
      </w:pPr>
    </w:p>
    <w:p w:rsidR="000332BB" w:rsidRPr="000332BB" w:rsidRDefault="000332BB" w:rsidP="00594EBE">
      <w:pPr>
        <w:spacing w:line="360" w:lineRule="auto"/>
        <w:rPr>
          <w:rFonts w:ascii="Book Antiqua" w:hAnsi="Book Antiqua" w:cs="Book Antiqua"/>
          <w:b/>
          <w:color w:val="000000"/>
          <w:sz w:val="24"/>
          <w:szCs w:val="24"/>
        </w:rPr>
      </w:pPr>
      <w:r w:rsidRPr="000332BB">
        <w:rPr>
          <w:rFonts w:ascii="Book Antiqua" w:hAnsi="Book Antiqua" w:cs="Book Antiqua"/>
          <w:b/>
          <w:i/>
          <w:iCs/>
          <w:color w:val="000000"/>
          <w:sz w:val="24"/>
          <w:szCs w:val="24"/>
        </w:rPr>
        <w:t>Experiences and lessons</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The case report presents a neonate with a massive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who obtained a favorable outcome without any surgical intervention; differential diagnoses included idiopathic neonatal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gastrointestinal perforation and the other non-surgical condition presenting as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w:t>
      </w:r>
    </w:p>
    <w:p w:rsidR="000332BB" w:rsidRPr="000332BB" w:rsidRDefault="000332BB" w:rsidP="00594EBE">
      <w:pPr>
        <w:spacing w:line="360" w:lineRule="auto"/>
        <w:rPr>
          <w:rFonts w:ascii="Book Antiqua" w:hAnsi="Book Antiqua" w:cs="Book Antiqua"/>
          <w:b/>
          <w:sz w:val="24"/>
          <w:szCs w:val="24"/>
        </w:rPr>
      </w:pPr>
    </w:p>
    <w:p w:rsidR="000332BB" w:rsidRPr="000332BB" w:rsidRDefault="000332BB" w:rsidP="00594EBE">
      <w:pPr>
        <w:spacing w:line="360" w:lineRule="auto"/>
        <w:rPr>
          <w:rFonts w:ascii="Book Antiqua" w:hAnsi="Book Antiqua" w:cs="Book Antiqua"/>
          <w:b/>
          <w:sz w:val="24"/>
          <w:szCs w:val="24"/>
        </w:rPr>
      </w:pPr>
      <w:r w:rsidRPr="000332BB">
        <w:rPr>
          <w:rFonts w:ascii="Book Antiqua" w:hAnsi="Book Antiqua" w:cs="Book Antiqua"/>
          <w:b/>
          <w:i/>
          <w:iCs/>
          <w:sz w:val="24"/>
          <w:szCs w:val="24"/>
        </w:rPr>
        <w:t>Peer</w:t>
      </w:r>
      <w:r w:rsidR="005D18AC">
        <w:rPr>
          <w:rFonts w:ascii="Book Antiqua" w:hAnsi="Book Antiqua" w:cs="Book Antiqua" w:hint="eastAsia"/>
          <w:b/>
          <w:i/>
          <w:iCs/>
          <w:sz w:val="24"/>
          <w:szCs w:val="24"/>
        </w:rPr>
        <w:t>-</w:t>
      </w:r>
      <w:r w:rsidRPr="000332BB">
        <w:rPr>
          <w:rFonts w:ascii="Book Antiqua" w:hAnsi="Book Antiqua" w:cs="Book Antiqua"/>
          <w:b/>
          <w:i/>
          <w:iCs/>
          <w:sz w:val="24"/>
          <w:szCs w:val="24"/>
        </w:rPr>
        <w:t>review</w:t>
      </w:r>
    </w:p>
    <w:p w:rsidR="000332BB" w:rsidRPr="000332BB" w:rsidRDefault="000332BB" w:rsidP="00594EBE">
      <w:pPr>
        <w:spacing w:line="360" w:lineRule="auto"/>
        <w:rPr>
          <w:rFonts w:ascii="Book Antiqua" w:hAnsi="Book Antiqua" w:cs="Book Antiqua"/>
          <w:color w:val="000000"/>
          <w:sz w:val="24"/>
          <w:szCs w:val="24"/>
        </w:rPr>
      </w:pPr>
      <w:r w:rsidRPr="000332BB">
        <w:rPr>
          <w:rFonts w:ascii="Book Antiqua" w:hAnsi="Book Antiqua" w:cs="Book Antiqua"/>
          <w:color w:val="000000"/>
          <w:sz w:val="24"/>
          <w:szCs w:val="24"/>
        </w:rPr>
        <w:t xml:space="preserve">In this article, the authors reported a rare case of neonatal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without a definite cause and explained the interesting phenomenon by proposing a hypothesis based on the literature review. This case is clinically relevant and illustrated that laparotomy could be avoided in neonates if a timely diagnosis of benign </w:t>
      </w:r>
      <w:proofErr w:type="spellStart"/>
      <w:r w:rsidRPr="000332BB">
        <w:rPr>
          <w:rFonts w:ascii="Book Antiqua" w:hAnsi="Book Antiqua" w:cs="Book Antiqua"/>
          <w:color w:val="000000"/>
          <w:sz w:val="24"/>
          <w:szCs w:val="24"/>
        </w:rPr>
        <w:t>pneumoperitoneum</w:t>
      </w:r>
      <w:proofErr w:type="spellEnd"/>
      <w:r w:rsidRPr="000332BB">
        <w:rPr>
          <w:rFonts w:ascii="Book Antiqua" w:hAnsi="Book Antiqua" w:cs="Book Antiqua"/>
          <w:color w:val="000000"/>
          <w:sz w:val="24"/>
          <w:szCs w:val="24"/>
        </w:rPr>
        <w:t xml:space="preserve"> is made.</w:t>
      </w:r>
    </w:p>
    <w:p w:rsidR="000332BB" w:rsidRPr="000332BB" w:rsidRDefault="000332BB" w:rsidP="00594EBE">
      <w:pPr>
        <w:spacing w:line="360" w:lineRule="auto"/>
        <w:rPr>
          <w:rFonts w:ascii="Book Antiqua" w:hAnsi="Book Antiqua" w:cs="Book Antiqua"/>
          <w:b/>
          <w:bCs/>
          <w:sz w:val="24"/>
          <w:szCs w:val="24"/>
        </w:rPr>
      </w:pPr>
    </w:p>
    <w:p w:rsidR="000332BB" w:rsidRPr="00594EBE" w:rsidRDefault="000332BB" w:rsidP="00594EBE">
      <w:pPr>
        <w:spacing w:line="360" w:lineRule="auto"/>
        <w:rPr>
          <w:rFonts w:ascii="Book Antiqua" w:hAnsi="Book Antiqua" w:cs="Book Antiqua"/>
          <w:b/>
          <w:bCs/>
          <w:caps/>
          <w:kern w:val="0"/>
          <w:szCs w:val="24"/>
        </w:rPr>
      </w:pPr>
      <w:r w:rsidRPr="00594EBE">
        <w:rPr>
          <w:rFonts w:ascii="Book Antiqua" w:hAnsi="Book Antiqua" w:cs="Book Antiqua"/>
          <w:b/>
          <w:bCs/>
          <w:caps/>
          <w:kern w:val="0"/>
          <w:szCs w:val="24"/>
        </w:rPr>
        <w:t>References</w:t>
      </w:r>
    </w:p>
    <w:p w:rsidR="00354D94" w:rsidRPr="00E619DF" w:rsidRDefault="00354D94" w:rsidP="00354D94">
      <w:pPr>
        <w:widowControl/>
        <w:rPr>
          <w:rFonts w:ascii="Book Antiqua" w:hAnsi="Book Antiqua" w:cs="宋体"/>
          <w:color w:val="000000"/>
          <w:kern w:val="0"/>
          <w:szCs w:val="21"/>
        </w:rPr>
      </w:pPr>
      <w:bookmarkStart w:id="9" w:name="OLE_LINK139"/>
      <w:bookmarkStart w:id="10" w:name="OLE_LINK142"/>
      <w:bookmarkStart w:id="11" w:name="OLE_LINK187"/>
      <w:r w:rsidRPr="00E619DF">
        <w:rPr>
          <w:rFonts w:ascii="Book Antiqua" w:hAnsi="Book Antiqua" w:cs="宋体"/>
          <w:color w:val="000000"/>
          <w:kern w:val="0"/>
          <w:szCs w:val="21"/>
        </w:rPr>
        <w:t>1 </w:t>
      </w:r>
      <w:proofErr w:type="spellStart"/>
      <w:r w:rsidRPr="00E619DF">
        <w:rPr>
          <w:rFonts w:ascii="Book Antiqua" w:hAnsi="Book Antiqua" w:cs="宋体"/>
          <w:b/>
          <w:bCs/>
          <w:color w:val="000000"/>
          <w:kern w:val="0"/>
          <w:szCs w:val="21"/>
        </w:rPr>
        <w:t>Diesen</w:t>
      </w:r>
      <w:proofErr w:type="spellEnd"/>
      <w:r w:rsidRPr="00E619DF">
        <w:rPr>
          <w:rFonts w:ascii="Book Antiqua" w:hAnsi="Book Antiqua" w:cs="宋体"/>
          <w:b/>
          <w:bCs/>
          <w:color w:val="000000"/>
          <w:kern w:val="0"/>
          <w:szCs w:val="21"/>
        </w:rPr>
        <w:t xml:space="preserve"> DL</w:t>
      </w:r>
      <w:r w:rsidRPr="00E619DF">
        <w:rPr>
          <w:rFonts w:ascii="Book Antiqua" w:hAnsi="Book Antiqua" w:cs="宋体"/>
          <w:color w:val="000000"/>
          <w:kern w:val="0"/>
          <w:szCs w:val="21"/>
        </w:rPr>
        <w:t xml:space="preserve">, Skinner MA. </w:t>
      </w:r>
      <w:proofErr w:type="gramStart"/>
      <w:r w:rsidRPr="00E619DF">
        <w:rPr>
          <w:rFonts w:ascii="Book Antiqua" w:hAnsi="Book Antiqua" w:cs="宋体"/>
          <w:color w:val="000000"/>
          <w:kern w:val="0"/>
          <w:szCs w:val="21"/>
        </w:rPr>
        <w:t xml:space="preserve">Spontaneous sealing of a neonatal intestinal perforation by the </w:t>
      </w:r>
      <w:proofErr w:type="spellStart"/>
      <w:r w:rsidRPr="00E619DF">
        <w:rPr>
          <w:rFonts w:ascii="Book Antiqua" w:hAnsi="Book Antiqua" w:cs="宋体"/>
          <w:color w:val="000000"/>
          <w:kern w:val="0"/>
          <w:szCs w:val="21"/>
        </w:rPr>
        <w:t>omentum</w:t>
      </w:r>
      <w:proofErr w:type="spellEnd"/>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J </w:t>
      </w:r>
      <w:proofErr w:type="spellStart"/>
      <w:r w:rsidRPr="00E619DF">
        <w:rPr>
          <w:rFonts w:ascii="Book Antiqua" w:hAnsi="Book Antiqua" w:cs="宋体"/>
          <w:i/>
          <w:iCs/>
          <w:color w:val="000000"/>
          <w:kern w:val="0"/>
          <w:szCs w:val="21"/>
        </w:rPr>
        <w:t>Pediatr</w:t>
      </w:r>
      <w:proofErr w:type="spellEnd"/>
      <w:r w:rsidRPr="00E619DF">
        <w:rPr>
          <w:rFonts w:ascii="Book Antiqua" w:hAnsi="Book Antiqua" w:cs="宋体"/>
          <w:i/>
          <w:iCs/>
          <w:color w:val="000000"/>
          <w:kern w:val="0"/>
          <w:szCs w:val="21"/>
        </w:rPr>
        <w:t xml:space="preserve"> </w:t>
      </w:r>
      <w:proofErr w:type="spellStart"/>
      <w:r w:rsidRPr="00E619DF">
        <w:rPr>
          <w:rFonts w:ascii="Book Antiqua" w:hAnsi="Book Antiqua" w:cs="宋体"/>
          <w:i/>
          <w:iCs/>
          <w:color w:val="000000"/>
          <w:kern w:val="0"/>
          <w:szCs w:val="21"/>
        </w:rPr>
        <w:t>Surg</w:t>
      </w:r>
      <w:proofErr w:type="spellEnd"/>
      <w:r w:rsidRPr="00E619DF">
        <w:rPr>
          <w:rFonts w:ascii="Book Antiqua" w:hAnsi="Book Antiqua" w:cs="宋体"/>
          <w:color w:val="000000"/>
          <w:kern w:val="0"/>
          <w:szCs w:val="21"/>
        </w:rPr>
        <w:t> 2008; </w:t>
      </w:r>
      <w:r w:rsidRPr="00E619DF">
        <w:rPr>
          <w:rFonts w:ascii="Book Antiqua" w:hAnsi="Book Antiqua" w:cs="宋体"/>
          <w:b/>
          <w:bCs/>
          <w:color w:val="000000"/>
          <w:kern w:val="0"/>
          <w:szCs w:val="21"/>
        </w:rPr>
        <w:t>43</w:t>
      </w:r>
      <w:r w:rsidRPr="00E619DF">
        <w:rPr>
          <w:rFonts w:ascii="Book Antiqua" w:hAnsi="Book Antiqua" w:cs="宋体"/>
          <w:color w:val="000000"/>
          <w:kern w:val="0"/>
          <w:szCs w:val="21"/>
        </w:rPr>
        <w:t>: 2308-2310 [PMID: 19040962 DOI: 10.1016/j.jpedsurg.2008.08.025]</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2 </w:t>
      </w:r>
      <w:r w:rsidRPr="00E619DF">
        <w:rPr>
          <w:rFonts w:ascii="Book Antiqua" w:hAnsi="Book Antiqua" w:cs="宋体"/>
          <w:b/>
          <w:bCs/>
          <w:color w:val="000000"/>
          <w:kern w:val="0"/>
          <w:szCs w:val="21"/>
        </w:rPr>
        <w:t>Williams NM</w:t>
      </w:r>
      <w:r w:rsidRPr="00E619DF">
        <w:rPr>
          <w:rFonts w:ascii="Book Antiqua" w:hAnsi="Book Antiqua" w:cs="宋体"/>
          <w:color w:val="000000"/>
          <w:kern w:val="0"/>
          <w:szCs w:val="21"/>
        </w:rPr>
        <w:t>, Watkin DF.</w:t>
      </w:r>
      <w:proofErr w:type="gramEnd"/>
      <w:r w:rsidRPr="00E619DF">
        <w:rPr>
          <w:rFonts w:ascii="Book Antiqua" w:hAnsi="Book Antiqua" w:cs="宋体"/>
          <w:color w:val="000000"/>
          <w:kern w:val="0"/>
          <w:szCs w:val="21"/>
        </w:rPr>
        <w:t xml:space="preserve"> </w:t>
      </w:r>
      <w:proofErr w:type="gramStart"/>
      <w:r w:rsidRPr="00E619DF">
        <w:rPr>
          <w:rFonts w:ascii="Book Antiqua" w:hAnsi="Book Antiqua" w:cs="宋体"/>
          <w:color w:val="000000"/>
          <w:kern w:val="0"/>
          <w:szCs w:val="21"/>
        </w:rPr>
        <w:t xml:space="preserve">Spontaneous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and other nonsurgical causes of intraperitoneal free gas.</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Postgrad Med J</w:t>
      </w:r>
      <w:r w:rsidRPr="00E619DF">
        <w:rPr>
          <w:rFonts w:ascii="Book Antiqua" w:hAnsi="Book Antiqua" w:cs="宋体"/>
          <w:color w:val="000000"/>
          <w:kern w:val="0"/>
          <w:szCs w:val="21"/>
        </w:rPr>
        <w:t> 1997; </w:t>
      </w:r>
      <w:r w:rsidRPr="00E619DF">
        <w:rPr>
          <w:rFonts w:ascii="Book Antiqua" w:hAnsi="Book Antiqua" w:cs="宋体"/>
          <w:b/>
          <w:bCs/>
          <w:color w:val="000000"/>
          <w:kern w:val="0"/>
          <w:szCs w:val="21"/>
        </w:rPr>
        <w:t>73</w:t>
      </w:r>
      <w:r w:rsidRPr="00E619DF">
        <w:rPr>
          <w:rFonts w:ascii="Book Antiqua" w:hAnsi="Book Antiqua" w:cs="宋体"/>
          <w:color w:val="000000"/>
          <w:kern w:val="0"/>
          <w:szCs w:val="21"/>
        </w:rPr>
        <w:t>: 531-537 [PMID: 9373590 DOI: 10.1136/pgmj.73.863.531]</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3 </w:t>
      </w:r>
      <w:proofErr w:type="spellStart"/>
      <w:r w:rsidRPr="00E619DF">
        <w:rPr>
          <w:rFonts w:ascii="Book Antiqua" w:hAnsi="Book Antiqua" w:cs="宋体"/>
          <w:b/>
          <w:bCs/>
          <w:color w:val="000000"/>
          <w:kern w:val="0"/>
          <w:szCs w:val="21"/>
        </w:rPr>
        <w:t>Mitra</w:t>
      </w:r>
      <w:proofErr w:type="spellEnd"/>
      <w:r w:rsidRPr="00E619DF">
        <w:rPr>
          <w:rFonts w:ascii="Book Antiqua" w:hAnsi="Book Antiqua" w:cs="宋体"/>
          <w:b/>
          <w:bCs/>
          <w:color w:val="000000"/>
          <w:kern w:val="0"/>
          <w:szCs w:val="21"/>
        </w:rPr>
        <w:t xml:space="preserve"> S</w:t>
      </w:r>
      <w:r w:rsidRPr="00E619DF">
        <w:rPr>
          <w:rFonts w:ascii="Book Antiqua" w:hAnsi="Book Antiqua" w:cs="宋体"/>
          <w:color w:val="000000"/>
          <w:kern w:val="0"/>
          <w:szCs w:val="21"/>
        </w:rPr>
        <w:t xml:space="preserve">, </w:t>
      </w:r>
      <w:proofErr w:type="spellStart"/>
      <w:r w:rsidRPr="00E619DF">
        <w:rPr>
          <w:rFonts w:ascii="Book Antiqua" w:hAnsi="Book Antiqua" w:cs="宋体"/>
          <w:color w:val="000000"/>
          <w:kern w:val="0"/>
          <w:szCs w:val="21"/>
        </w:rPr>
        <w:t>Gombar</w:t>
      </w:r>
      <w:proofErr w:type="spellEnd"/>
      <w:r w:rsidRPr="00E619DF">
        <w:rPr>
          <w:rFonts w:ascii="Book Antiqua" w:hAnsi="Book Antiqua" w:cs="宋体"/>
          <w:color w:val="000000"/>
          <w:kern w:val="0"/>
          <w:szCs w:val="21"/>
        </w:rPr>
        <w:t xml:space="preserve"> KK. Neonatal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--the surgeon could wait awhile. </w:t>
      </w:r>
      <w:r w:rsidRPr="00E619DF">
        <w:rPr>
          <w:rFonts w:ascii="Book Antiqua" w:hAnsi="Book Antiqua" w:cs="宋体"/>
          <w:i/>
          <w:iCs/>
          <w:color w:val="000000"/>
          <w:kern w:val="0"/>
          <w:szCs w:val="21"/>
        </w:rPr>
        <w:t xml:space="preserve">Indian J </w:t>
      </w:r>
      <w:proofErr w:type="spellStart"/>
      <w:r w:rsidRPr="00E619DF">
        <w:rPr>
          <w:rFonts w:ascii="Book Antiqua" w:hAnsi="Book Antiqua" w:cs="宋体"/>
          <w:i/>
          <w:iCs/>
          <w:color w:val="000000"/>
          <w:kern w:val="0"/>
          <w:szCs w:val="21"/>
        </w:rPr>
        <w:t>Pediatr</w:t>
      </w:r>
      <w:proofErr w:type="spellEnd"/>
      <w:r w:rsidRPr="00E619DF">
        <w:rPr>
          <w:rFonts w:ascii="Book Antiqua" w:hAnsi="Book Antiqua" w:cs="宋体"/>
          <w:color w:val="000000"/>
          <w:kern w:val="0"/>
          <w:szCs w:val="21"/>
        </w:rPr>
        <w:t> 2005; </w:t>
      </w:r>
      <w:r w:rsidRPr="00E619DF">
        <w:rPr>
          <w:rFonts w:ascii="Book Antiqua" w:hAnsi="Book Antiqua" w:cs="宋体"/>
          <w:b/>
          <w:bCs/>
          <w:color w:val="000000"/>
          <w:kern w:val="0"/>
          <w:szCs w:val="21"/>
        </w:rPr>
        <w:t>72</w:t>
      </w:r>
      <w:r w:rsidRPr="00E619DF">
        <w:rPr>
          <w:rFonts w:ascii="Book Antiqua" w:hAnsi="Book Antiqua" w:cs="宋体"/>
          <w:color w:val="000000"/>
          <w:kern w:val="0"/>
          <w:szCs w:val="21"/>
        </w:rPr>
        <w:t>: 997 [PMID: 16391463 DOI: 10.1007/BF02731684]</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4 </w:t>
      </w:r>
      <w:proofErr w:type="spellStart"/>
      <w:r w:rsidRPr="00E619DF">
        <w:rPr>
          <w:rFonts w:ascii="Book Antiqua" w:hAnsi="Book Antiqua" w:cs="宋体"/>
          <w:b/>
          <w:bCs/>
          <w:color w:val="000000"/>
          <w:kern w:val="0"/>
          <w:szCs w:val="21"/>
        </w:rPr>
        <w:t>Aranda</w:t>
      </w:r>
      <w:proofErr w:type="spellEnd"/>
      <w:r w:rsidRPr="00E619DF">
        <w:rPr>
          <w:rFonts w:ascii="Book Antiqua" w:hAnsi="Book Antiqua" w:cs="宋体"/>
          <w:b/>
          <w:bCs/>
          <w:color w:val="000000"/>
          <w:kern w:val="0"/>
          <w:szCs w:val="21"/>
        </w:rPr>
        <w:t xml:space="preserve"> JV</w:t>
      </w:r>
      <w:r w:rsidRPr="00E619DF">
        <w:rPr>
          <w:rFonts w:ascii="Book Antiqua" w:hAnsi="Book Antiqua" w:cs="宋体"/>
          <w:color w:val="000000"/>
          <w:kern w:val="0"/>
          <w:szCs w:val="21"/>
        </w:rPr>
        <w:t xml:space="preserve">, Stern L, Dunbar JS. </w:t>
      </w:r>
      <w:proofErr w:type="gramStart"/>
      <w:r w:rsidRPr="00E619DF">
        <w:rPr>
          <w:rFonts w:ascii="Book Antiqua" w:hAnsi="Book Antiqua" w:cs="宋体"/>
          <w:color w:val="000000"/>
          <w:kern w:val="0"/>
          <w:szCs w:val="21"/>
        </w:rPr>
        <w:t xml:space="preserve">Pneumothorax with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in a newborn infant.</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Am J Dis Child</w:t>
      </w:r>
      <w:r w:rsidRPr="00E619DF">
        <w:rPr>
          <w:rFonts w:ascii="Book Antiqua" w:hAnsi="Book Antiqua" w:cs="宋体"/>
          <w:color w:val="000000"/>
          <w:kern w:val="0"/>
          <w:szCs w:val="21"/>
        </w:rPr>
        <w:t> 1972; </w:t>
      </w:r>
      <w:r w:rsidRPr="00E619DF">
        <w:rPr>
          <w:rFonts w:ascii="Book Antiqua" w:hAnsi="Book Antiqua" w:cs="宋体"/>
          <w:b/>
          <w:bCs/>
          <w:color w:val="000000"/>
          <w:kern w:val="0"/>
          <w:szCs w:val="21"/>
        </w:rPr>
        <w:t>123</w:t>
      </w:r>
      <w:r w:rsidRPr="00E619DF">
        <w:rPr>
          <w:rFonts w:ascii="Book Antiqua" w:hAnsi="Book Antiqua" w:cs="宋体"/>
          <w:color w:val="000000"/>
          <w:kern w:val="0"/>
          <w:szCs w:val="21"/>
        </w:rPr>
        <w:t>: 163-166 [PMID: 5025863]</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5 </w:t>
      </w:r>
      <w:r w:rsidRPr="00E619DF">
        <w:rPr>
          <w:rFonts w:ascii="Book Antiqua" w:hAnsi="Book Antiqua" w:cs="宋体"/>
          <w:b/>
          <w:bCs/>
          <w:color w:val="000000"/>
          <w:kern w:val="0"/>
          <w:szCs w:val="21"/>
        </w:rPr>
        <w:t>Leonidas JC</w:t>
      </w:r>
      <w:r w:rsidRPr="00E619DF">
        <w:rPr>
          <w:rFonts w:ascii="Book Antiqua" w:hAnsi="Book Antiqua" w:cs="宋体"/>
          <w:color w:val="000000"/>
          <w:kern w:val="0"/>
          <w:szCs w:val="21"/>
        </w:rPr>
        <w:t xml:space="preserve">, Hall RT, Rhodes PG, </w:t>
      </w:r>
      <w:proofErr w:type="spellStart"/>
      <w:r w:rsidRPr="00E619DF">
        <w:rPr>
          <w:rFonts w:ascii="Book Antiqua" w:hAnsi="Book Antiqua" w:cs="宋体"/>
          <w:color w:val="000000"/>
          <w:kern w:val="0"/>
          <w:szCs w:val="21"/>
        </w:rPr>
        <w:t>Amoury</w:t>
      </w:r>
      <w:proofErr w:type="spellEnd"/>
      <w:r w:rsidRPr="00E619DF">
        <w:rPr>
          <w:rFonts w:ascii="Book Antiqua" w:hAnsi="Book Antiqua" w:cs="宋体"/>
          <w:color w:val="000000"/>
          <w:kern w:val="0"/>
          <w:szCs w:val="21"/>
        </w:rPr>
        <w:t xml:space="preserve"> RA.</w:t>
      </w:r>
      <w:proofErr w:type="gramEnd"/>
      <w:r w:rsidRPr="00E619DF">
        <w:rPr>
          <w:rFonts w:ascii="Book Antiqua" w:hAnsi="Book Antiqua" w:cs="宋体"/>
          <w:color w:val="000000"/>
          <w:kern w:val="0"/>
          <w:szCs w:val="21"/>
        </w:rPr>
        <w:t xml:space="preserve">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in ventilated newborns: a medical or a surgical problem? </w:t>
      </w:r>
      <w:r w:rsidRPr="00E619DF">
        <w:rPr>
          <w:rFonts w:ascii="Book Antiqua" w:hAnsi="Book Antiqua" w:cs="宋体"/>
          <w:i/>
          <w:iCs/>
          <w:color w:val="000000"/>
          <w:kern w:val="0"/>
          <w:szCs w:val="21"/>
        </w:rPr>
        <w:t>Am J Dis Child</w:t>
      </w:r>
      <w:r w:rsidRPr="00E619DF">
        <w:rPr>
          <w:rFonts w:ascii="Book Antiqua" w:hAnsi="Book Antiqua" w:cs="宋体"/>
          <w:color w:val="000000"/>
          <w:kern w:val="0"/>
          <w:szCs w:val="21"/>
        </w:rPr>
        <w:t> 1974; </w:t>
      </w:r>
      <w:r w:rsidRPr="00E619DF">
        <w:rPr>
          <w:rFonts w:ascii="Book Antiqua" w:hAnsi="Book Antiqua" w:cs="宋体"/>
          <w:b/>
          <w:bCs/>
          <w:color w:val="000000"/>
          <w:kern w:val="0"/>
          <w:szCs w:val="21"/>
        </w:rPr>
        <w:t>128</w:t>
      </w:r>
      <w:r w:rsidRPr="00E619DF">
        <w:rPr>
          <w:rFonts w:ascii="Book Antiqua" w:hAnsi="Book Antiqua" w:cs="宋体"/>
          <w:color w:val="000000"/>
          <w:kern w:val="0"/>
          <w:szCs w:val="21"/>
        </w:rPr>
        <w:t>: 677-680 [PMID: 4608591]</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6 </w:t>
      </w:r>
      <w:r w:rsidRPr="00E619DF">
        <w:rPr>
          <w:rFonts w:ascii="Book Antiqua" w:hAnsi="Book Antiqua" w:cs="宋体"/>
          <w:b/>
          <w:bCs/>
          <w:color w:val="000000"/>
          <w:kern w:val="0"/>
          <w:szCs w:val="21"/>
        </w:rPr>
        <w:t>Macklin CC</w:t>
      </w:r>
      <w:r w:rsidRPr="00E619DF">
        <w:rPr>
          <w:rFonts w:ascii="Book Antiqua" w:hAnsi="Book Antiqua" w:cs="宋体"/>
          <w:color w:val="000000"/>
          <w:kern w:val="0"/>
          <w:szCs w:val="21"/>
        </w:rPr>
        <w:t>. Pneumothorax with Massive Collapse from Experimental Local Over-inflation of the Lung Substance.</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Can Med </w:t>
      </w:r>
      <w:proofErr w:type="spellStart"/>
      <w:r w:rsidRPr="00E619DF">
        <w:rPr>
          <w:rFonts w:ascii="Book Antiqua" w:hAnsi="Book Antiqua" w:cs="宋体"/>
          <w:i/>
          <w:iCs/>
          <w:color w:val="000000"/>
          <w:kern w:val="0"/>
          <w:szCs w:val="21"/>
        </w:rPr>
        <w:t>Assoc</w:t>
      </w:r>
      <w:proofErr w:type="spellEnd"/>
      <w:r w:rsidRPr="00E619DF">
        <w:rPr>
          <w:rFonts w:ascii="Book Antiqua" w:hAnsi="Book Antiqua" w:cs="宋体"/>
          <w:i/>
          <w:iCs/>
          <w:color w:val="000000"/>
          <w:kern w:val="0"/>
          <w:szCs w:val="21"/>
        </w:rPr>
        <w:t xml:space="preserve"> J</w:t>
      </w:r>
      <w:r w:rsidRPr="00E619DF">
        <w:rPr>
          <w:rFonts w:ascii="Book Antiqua" w:hAnsi="Book Antiqua" w:cs="宋体"/>
          <w:color w:val="000000"/>
          <w:kern w:val="0"/>
          <w:szCs w:val="21"/>
        </w:rPr>
        <w:t> 1937; </w:t>
      </w:r>
      <w:r w:rsidRPr="00E619DF">
        <w:rPr>
          <w:rFonts w:ascii="Book Antiqua" w:hAnsi="Book Antiqua" w:cs="宋体"/>
          <w:b/>
          <w:bCs/>
          <w:color w:val="000000"/>
          <w:kern w:val="0"/>
          <w:szCs w:val="21"/>
        </w:rPr>
        <w:t>36</w:t>
      </w:r>
      <w:r w:rsidRPr="00E619DF">
        <w:rPr>
          <w:rFonts w:ascii="Book Antiqua" w:hAnsi="Book Antiqua" w:cs="宋体"/>
          <w:color w:val="000000"/>
          <w:kern w:val="0"/>
          <w:szCs w:val="21"/>
        </w:rPr>
        <w:t>: 414-420 [PMID: 20320606]</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 xml:space="preserve">7 </w:t>
      </w:r>
      <w:r w:rsidRPr="00E619DF">
        <w:rPr>
          <w:rFonts w:ascii="Book Antiqua" w:hAnsi="Book Antiqua" w:cs="宋体"/>
          <w:b/>
          <w:color w:val="000000"/>
          <w:kern w:val="0"/>
          <w:szCs w:val="21"/>
        </w:rPr>
        <w:t>Macklin CC</w:t>
      </w:r>
      <w:r w:rsidRPr="00E619DF">
        <w:rPr>
          <w:rFonts w:ascii="Book Antiqua" w:hAnsi="Book Antiqua" w:cs="宋体"/>
          <w:color w:val="000000"/>
          <w:kern w:val="0"/>
          <w:szCs w:val="21"/>
        </w:rPr>
        <w:t xml:space="preserve">. Transport of air along sheaths of pulmonic blood vessels to mediastinum: clinical implications. </w:t>
      </w:r>
      <w:r w:rsidRPr="00E619DF">
        <w:rPr>
          <w:rFonts w:ascii="Book Antiqua" w:hAnsi="Book Antiqua" w:cs="宋体"/>
          <w:i/>
          <w:color w:val="000000"/>
          <w:kern w:val="0"/>
          <w:szCs w:val="21"/>
        </w:rPr>
        <w:t xml:space="preserve">Arch </w:t>
      </w:r>
      <w:proofErr w:type="spellStart"/>
      <w:r w:rsidRPr="00E619DF">
        <w:rPr>
          <w:rFonts w:ascii="Book Antiqua" w:hAnsi="Book Antiqua" w:cs="宋体"/>
          <w:i/>
          <w:color w:val="000000"/>
          <w:kern w:val="0"/>
          <w:szCs w:val="21"/>
        </w:rPr>
        <w:t>Intem</w:t>
      </w:r>
      <w:proofErr w:type="spellEnd"/>
      <w:r w:rsidRPr="00E619DF">
        <w:rPr>
          <w:rFonts w:ascii="Book Antiqua" w:hAnsi="Book Antiqua" w:cs="宋体"/>
          <w:i/>
          <w:color w:val="000000"/>
          <w:kern w:val="0"/>
          <w:szCs w:val="21"/>
        </w:rPr>
        <w:t xml:space="preserve"> Med</w:t>
      </w:r>
      <w:r w:rsidRPr="00E619DF">
        <w:rPr>
          <w:rFonts w:ascii="Book Antiqua" w:hAnsi="Book Antiqua" w:cs="宋体"/>
          <w:color w:val="000000"/>
          <w:kern w:val="0"/>
          <w:szCs w:val="21"/>
        </w:rPr>
        <w:t xml:space="preserve"> 1939; </w:t>
      </w:r>
      <w:r w:rsidRPr="00E619DF">
        <w:rPr>
          <w:rFonts w:ascii="Book Antiqua" w:hAnsi="Book Antiqua" w:cs="宋体"/>
          <w:b/>
          <w:color w:val="000000"/>
          <w:kern w:val="0"/>
          <w:szCs w:val="21"/>
        </w:rPr>
        <w:t>64</w:t>
      </w:r>
      <w:r w:rsidRPr="00E619DF">
        <w:rPr>
          <w:rFonts w:ascii="Book Antiqua" w:hAnsi="Book Antiqua" w:cs="宋体"/>
          <w:color w:val="000000"/>
          <w:kern w:val="0"/>
          <w:szCs w:val="21"/>
        </w:rPr>
        <w:t>: 913-6 [DOI: 10.1001/archinte.1939.00190050019003]</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 xml:space="preserve">8 </w:t>
      </w:r>
      <w:proofErr w:type="spellStart"/>
      <w:r w:rsidRPr="00E619DF">
        <w:rPr>
          <w:rFonts w:ascii="Book Antiqua" w:hAnsi="Book Antiqua" w:cs="宋体"/>
          <w:b/>
          <w:color w:val="000000"/>
          <w:kern w:val="0"/>
          <w:szCs w:val="21"/>
        </w:rPr>
        <w:t>Eisen</w:t>
      </w:r>
      <w:proofErr w:type="spellEnd"/>
      <w:r w:rsidRPr="00E619DF">
        <w:rPr>
          <w:rFonts w:ascii="Book Antiqua" w:hAnsi="Book Antiqua" w:cs="宋体"/>
          <w:b/>
          <w:color w:val="000000"/>
          <w:kern w:val="0"/>
          <w:szCs w:val="21"/>
        </w:rPr>
        <w:t xml:space="preserve"> D</w:t>
      </w:r>
      <w:r w:rsidRPr="00E619DF">
        <w:rPr>
          <w:rFonts w:ascii="Book Antiqua" w:hAnsi="Book Antiqua" w:cs="宋体"/>
          <w:color w:val="000000"/>
          <w:kern w:val="0"/>
          <w:szCs w:val="21"/>
        </w:rPr>
        <w:t xml:space="preserve">. Surgical emphysema, pneumothorax and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xml:space="preserve"> </w:t>
      </w:r>
      <w:r w:rsidRPr="00E619DF">
        <w:rPr>
          <w:rFonts w:ascii="Book Antiqua" w:hAnsi="Book Antiqua" w:cs="宋体"/>
          <w:i/>
          <w:color w:val="000000"/>
          <w:kern w:val="0"/>
          <w:szCs w:val="21"/>
        </w:rPr>
        <w:t>Radiology</w:t>
      </w:r>
      <w:r w:rsidRPr="00E619DF">
        <w:rPr>
          <w:rFonts w:ascii="Book Antiqua" w:hAnsi="Book Antiqua" w:cs="宋体"/>
          <w:color w:val="000000"/>
          <w:kern w:val="0"/>
          <w:szCs w:val="21"/>
        </w:rPr>
        <w:t xml:space="preserve"> 1938; </w:t>
      </w:r>
      <w:r w:rsidRPr="00E619DF">
        <w:rPr>
          <w:rFonts w:ascii="Book Antiqua" w:hAnsi="Book Antiqua" w:cs="宋体"/>
          <w:b/>
          <w:color w:val="000000"/>
          <w:kern w:val="0"/>
          <w:szCs w:val="21"/>
        </w:rPr>
        <w:t>31</w:t>
      </w:r>
      <w:r w:rsidRPr="00E619DF">
        <w:rPr>
          <w:rFonts w:ascii="Book Antiqua" w:hAnsi="Book Antiqua" w:cs="宋体"/>
          <w:color w:val="000000"/>
          <w:kern w:val="0"/>
          <w:szCs w:val="21"/>
        </w:rPr>
        <w:t>: 623- 625 [DOI: 10.7326/0003-4819-35-3-555]</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9 </w:t>
      </w:r>
      <w:proofErr w:type="spellStart"/>
      <w:r w:rsidR="001440D5" w:rsidRPr="00E619DF">
        <w:rPr>
          <w:rFonts w:ascii="Book Antiqua" w:hAnsi="Book Antiqua" w:cs="宋体"/>
          <w:b/>
          <w:bCs/>
          <w:color w:val="000000"/>
          <w:kern w:val="0"/>
          <w:szCs w:val="21"/>
        </w:rPr>
        <w:t>Towbin</w:t>
      </w:r>
      <w:proofErr w:type="spellEnd"/>
      <w:r w:rsidR="001440D5" w:rsidRPr="00E619DF">
        <w:rPr>
          <w:rFonts w:ascii="Book Antiqua" w:hAnsi="Book Antiqua" w:cs="宋体"/>
          <w:b/>
          <w:bCs/>
          <w:color w:val="000000"/>
          <w:kern w:val="0"/>
          <w:szCs w:val="21"/>
        </w:rPr>
        <w:t xml:space="preserve"> </w:t>
      </w:r>
      <w:r w:rsidRPr="00E619DF">
        <w:rPr>
          <w:rFonts w:ascii="Book Antiqua" w:hAnsi="Book Antiqua" w:cs="宋体"/>
          <w:b/>
          <w:bCs/>
          <w:color w:val="000000"/>
          <w:kern w:val="0"/>
          <w:szCs w:val="21"/>
        </w:rPr>
        <w:t>MN</w:t>
      </w:r>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xml:space="preserve"> </w:t>
      </w:r>
      <w:proofErr w:type="gramStart"/>
      <w:r w:rsidRPr="00E619DF">
        <w:rPr>
          <w:rFonts w:ascii="Book Antiqua" w:hAnsi="Book Antiqua" w:cs="宋体"/>
          <w:color w:val="000000"/>
          <w:kern w:val="0"/>
          <w:szCs w:val="21"/>
        </w:rPr>
        <w:t xml:space="preserve">Mediastinal emphysema occurring with therapeutic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report of ten cases.</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Ann Intern Med</w:t>
      </w:r>
      <w:r w:rsidRPr="00E619DF">
        <w:rPr>
          <w:rFonts w:ascii="Book Antiqua" w:hAnsi="Book Antiqua" w:cs="宋体"/>
          <w:color w:val="000000"/>
          <w:kern w:val="0"/>
          <w:szCs w:val="21"/>
        </w:rPr>
        <w:t> 1951; </w:t>
      </w:r>
      <w:r w:rsidRPr="00E619DF">
        <w:rPr>
          <w:rFonts w:ascii="Book Antiqua" w:hAnsi="Book Antiqua" w:cs="宋体"/>
          <w:b/>
          <w:bCs/>
          <w:color w:val="000000"/>
          <w:kern w:val="0"/>
          <w:szCs w:val="21"/>
        </w:rPr>
        <w:t>35</w:t>
      </w:r>
      <w:r w:rsidRPr="00E619DF">
        <w:rPr>
          <w:rFonts w:ascii="Book Antiqua" w:hAnsi="Book Antiqua" w:cs="宋体"/>
          <w:color w:val="000000"/>
          <w:kern w:val="0"/>
          <w:szCs w:val="21"/>
        </w:rPr>
        <w:t>: 555-592 [PMID: 14869002]</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10 </w:t>
      </w:r>
      <w:r w:rsidR="001440D5" w:rsidRPr="00E619DF">
        <w:rPr>
          <w:rFonts w:ascii="Book Antiqua" w:hAnsi="Book Antiqua" w:cs="宋体"/>
          <w:b/>
          <w:bCs/>
          <w:color w:val="000000"/>
          <w:kern w:val="0"/>
          <w:szCs w:val="21"/>
        </w:rPr>
        <w:t xml:space="preserve">Howells </w:t>
      </w:r>
      <w:r w:rsidRPr="00E619DF">
        <w:rPr>
          <w:rFonts w:ascii="Book Antiqua" w:hAnsi="Book Antiqua" w:cs="宋体"/>
          <w:b/>
          <w:bCs/>
          <w:color w:val="000000"/>
          <w:kern w:val="0"/>
          <w:szCs w:val="21"/>
        </w:rPr>
        <w:t>G</w:t>
      </w:r>
      <w:r w:rsidRPr="00E619DF">
        <w:rPr>
          <w:rFonts w:ascii="Book Antiqua" w:hAnsi="Book Antiqua" w:cs="宋体"/>
          <w:color w:val="000000"/>
          <w:kern w:val="0"/>
          <w:szCs w:val="21"/>
        </w:rPr>
        <w:t xml:space="preserve">. Spontaneous pneumothorax complicating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w:t>
      </w:r>
      <w:proofErr w:type="gramStart"/>
      <w:r w:rsidRPr="00E619DF">
        <w:rPr>
          <w:rFonts w:ascii="Book Antiqua" w:hAnsi="Book Antiqua" w:cs="宋体"/>
          <w:color w:val="000000"/>
          <w:kern w:val="0"/>
          <w:szCs w:val="21"/>
        </w:rPr>
        <w:t>therapy</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Br J </w:t>
      </w:r>
      <w:proofErr w:type="spellStart"/>
      <w:r w:rsidRPr="00E619DF">
        <w:rPr>
          <w:rFonts w:ascii="Book Antiqua" w:hAnsi="Book Antiqua" w:cs="宋体"/>
          <w:i/>
          <w:iCs/>
          <w:color w:val="000000"/>
          <w:kern w:val="0"/>
          <w:szCs w:val="21"/>
        </w:rPr>
        <w:t>Tuberc</w:t>
      </w:r>
      <w:proofErr w:type="spellEnd"/>
      <w:r w:rsidRPr="00E619DF">
        <w:rPr>
          <w:rFonts w:ascii="Book Antiqua" w:hAnsi="Book Antiqua" w:cs="宋体"/>
          <w:i/>
          <w:iCs/>
          <w:color w:val="000000"/>
          <w:kern w:val="0"/>
          <w:szCs w:val="21"/>
        </w:rPr>
        <w:t xml:space="preserve"> Dis Chest</w:t>
      </w:r>
      <w:r w:rsidRPr="00E619DF">
        <w:rPr>
          <w:rFonts w:ascii="Book Antiqua" w:hAnsi="Book Antiqua" w:cs="宋体"/>
          <w:color w:val="000000"/>
          <w:kern w:val="0"/>
          <w:szCs w:val="21"/>
        </w:rPr>
        <w:t> 1954; </w:t>
      </w:r>
      <w:r w:rsidRPr="00E619DF">
        <w:rPr>
          <w:rFonts w:ascii="Book Antiqua" w:hAnsi="Book Antiqua" w:cs="宋体"/>
          <w:b/>
          <w:bCs/>
          <w:color w:val="000000"/>
          <w:kern w:val="0"/>
          <w:szCs w:val="21"/>
        </w:rPr>
        <w:t>48</w:t>
      </w:r>
      <w:r w:rsidRPr="00E619DF">
        <w:rPr>
          <w:rFonts w:ascii="Book Antiqua" w:hAnsi="Book Antiqua" w:cs="宋体"/>
          <w:color w:val="000000"/>
          <w:kern w:val="0"/>
          <w:szCs w:val="21"/>
        </w:rPr>
        <w:t>: 222-226 [PMID: 13182202 DOI: 10.1016/S0366-0869(54)80111-0]</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11 </w:t>
      </w:r>
      <w:proofErr w:type="spellStart"/>
      <w:r w:rsidRPr="00E619DF">
        <w:rPr>
          <w:rFonts w:ascii="Book Antiqua" w:hAnsi="Book Antiqua" w:cs="宋体"/>
          <w:b/>
          <w:bCs/>
          <w:color w:val="000000"/>
          <w:kern w:val="0"/>
          <w:szCs w:val="21"/>
        </w:rPr>
        <w:t>McGlone</w:t>
      </w:r>
      <w:proofErr w:type="spellEnd"/>
      <w:r w:rsidRPr="00E619DF">
        <w:rPr>
          <w:rFonts w:ascii="Book Antiqua" w:hAnsi="Book Antiqua" w:cs="宋体"/>
          <w:b/>
          <w:bCs/>
          <w:color w:val="000000"/>
          <w:kern w:val="0"/>
          <w:szCs w:val="21"/>
        </w:rPr>
        <w:t xml:space="preserve"> FB</w:t>
      </w:r>
      <w:r w:rsidRPr="00E619DF">
        <w:rPr>
          <w:rFonts w:ascii="Book Antiqua" w:hAnsi="Book Antiqua" w:cs="宋体"/>
          <w:color w:val="000000"/>
          <w:kern w:val="0"/>
          <w:szCs w:val="21"/>
        </w:rPr>
        <w:t xml:space="preserve">, </w:t>
      </w:r>
      <w:proofErr w:type="spellStart"/>
      <w:r w:rsidRPr="00E619DF">
        <w:rPr>
          <w:rFonts w:ascii="Book Antiqua" w:hAnsi="Book Antiqua" w:cs="宋体"/>
          <w:color w:val="000000"/>
          <w:kern w:val="0"/>
          <w:szCs w:val="21"/>
        </w:rPr>
        <w:t>Vivion</w:t>
      </w:r>
      <w:proofErr w:type="spellEnd"/>
      <w:r w:rsidRPr="00E619DF">
        <w:rPr>
          <w:rFonts w:ascii="Book Antiqua" w:hAnsi="Book Antiqua" w:cs="宋体"/>
          <w:color w:val="000000"/>
          <w:kern w:val="0"/>
          <w:szCs w:val="21"/>
        </w:rPr>
        <w:t xml:space="preserve"> CG, Meir L. Spontaneous </w:t>
      </w:r>
      <w:proofErr w:type="spellStart"/>
      <w:r w:rsidRPr="00E619DF">
        <w:rPr>
          <w:rFonts w:ascii="Book Antiqua" w:hAnsi="Book Antiqua" w:cs="宋体"/>
          <w:color w:val="000000"/>
          <w:kern w:val="0"/>
          <w:szCs w:val="21"/>
        </w:rPr>
        <w:t>penumoperitoneum</w:t>
      </w:r>
      <w:proofErr w:type="spellEnd"/>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Gastroenterology</w:t>
      </w:r>
      <w:r w:rsidRPr="00E619DF">
        <w:rPr>
          <w:rFonts w:ascii="Book Antiqua" w:hAnsi="Book Antiqua" w:cs="宋体"/>
          <w:color w:val="000000"/>
          <w:kern w:val="0"/>
          <w:szCs w:val="21"/>
        </w:rPr>
        <w:t> 1966; </w:t>
      </w:r>
      <w:r w:rsidRPr="00E619DF">
        <w:rPr>
          <w:rFonts w:ascii="Book Antiqua" w:hAnsi="Book Antiqua" w:cs="宋体"/>
          <w:b/>
          <w:bCs/>
          <w:color w:val="000000"/>
          <w:kern w:val="0"/>
          <w:szCs w:val="21"/>
        </w:rPr>
        <w:t>51</w:t>
      </w:r>
      <w:r w:rsidRPr="00E619DF">
        <w:rPr>
          <w:rFonts w:ascii="Book Antiqua" w:hAnsi="Book Antiqua" w:cs="宋体"/>
          <w:color w:val="000000"/>
          <w:kern w:val="0"/>
          <w:szCs w:val="21"/>
        </w:rPr>
        <w:t>: 393-398 [PMID: 5945819]</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12 </w:t>
      </w:r>
      <w:proofErr w:type="spellStart"/>
      <w:r w:rsidRPr="00E619DF">
        <w:rPr>
          <w:rFonts w:ascii="Book Antiqua" w:hAnsi="Book Antiqua" w:cs="宋体"/>
          <w:b/>
          <w:bCs/>
          <w:color w:val="000000"/>
          <w:kern w:val="0"/>
          <w:szCs w:val="21"/>
        </w:rPr>
        <w:t>Galandiuk</w:t>
      </w:r>
      <w:proofErr w:type="spellEnd"/>
      <w:r w:rsidRPr="00E619DF">
        <w:rPr>
          <w:rFonts w:ascii="Book Antiqua" w:hAnsi="Book Antiqua" w:cs="宋体"/>
          <w:b/>
          <w:bCs/>
          <w:color w:val="000000"/>
          <w:kern w:val="0"/>
          <w:szCs w:val="21"/>
        </w:rPr>
        <w:t xml:space="preserve"> S</w:t>
      </w:r>
      <w:r w:rsidRPr="00E619DF">
        <w:rPr>
          <w:rFonts w:ascii="Book Antiqua" w:hAnsi="Book Antiqua" w:cs="宋体"/>
          <w:color w:val="000000"/>
          <w:kern w:val="0"/>
          <w:szCs w:val="21"/>
        </w:rPr>
        <w:t xml:space="preserve">, Fazio VW. </w:t>
      </w:r>
      <w:proofErr w:type="spellStart"/>
      <w:proofErr w:type="gramStart"/>
      <w:r w:rsidRPr="00E619DF">
        <w:rPr>
          <w:rFonts w:ascii="Book Antiqua" w:hAnsi="Book Antiqua" w:cs="宋体"/>
          <w:color w:val="000000"/>
          <w:kern w:val="0"/>
          <w:szCs w:val="21"/>
        </w:rPr>
        <w:t>Pneumatosis</w:t>
      </w:r>
      <w:proofErr w:type="spellEnd"/>
      <w:r w:rsidRPr="00E619DF">
        <w:rPr>
          <w:rFonts w:ascii="Book Antiqua" w:hAnsi="Book Antiqua" w:cs="宋体"/>
          <w:color w:val="000000"/>
          <w:kern w:val="0"/>
          <w:szCs w:val="21"/>
        </w:rPr>
        <w:t xml:space="preserve"> </w:t>
      </w:r>
      <w:proofErr w:type="spellStart"/>
      <w:r w:rsidRPr="00E619DF">
        <w:rPr>
          <w:rFonts w:ascii="Book Antiqua" w:hAnsi="Book Antiqua" w:cs="宋体"/>
          <w:color w:val="000000"/>
          <w:kern w:val="0"/>
          <w:szCs w:val="21"/>
        </w:rPr>
        <w:t>cystoides</w:t>
      </w:r>
      <w:proofErr w:type="spellEnd"/>
      <w:r w:rsidRPr="00E619DF">
        <w:rPr>
          <w:rFonts w:ascii="Book Antiqua" w:hAnsi="Book Antiqua" w:cs="宋体"/>
          <w:color w:val="000000"/>
          <w:kern w:val="0"/>
          <w:szCs w:val="21"/>
        </w:rPr>
        <w:t xml:space="preserve"> </w:t>
      </w:r>
      <w:proofErr w:type="spellStart"/>
      <w:r w:rsidRPr="00E619DF">
        <w:rPr>
          <w:rFonts w:ascii="Book Antiqua" w:hAnsi="Book Antiqua" w:cs="宋体"/>
          <w:color w:val="000000"/>
          <w:kern w:val="0"/>
          <w:szCs w:val="21"/>
        </w:rPr>
        <w:t>intestinalis</w:t>
      </w:r>
      <w:proofErr w:type="spellEnd"/>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xml:space="preserve"> </w:t>
      </w:r>
      <w:proofErr w:type="gramStart"/>
      <w:r w:rsidRPr="00E619DF">
        <w:rPr>
          <w:rFonts w:ascii="Book Antiqua" w:hAnsi="Book Antiqua" w:cs="宋体"/>
          <w:color w:val="000000"/>
          <w:kern w:val="0"/>
          <w:szCs w:val="21"/>
        </w:rPr>
        <w:t>A review of the literature.</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Dis Colon Rectum</w:t>
      </w:r>
      <w:r w:rsidRPr="00E619DF">
        <w:rPr>
          <w:rFonts w:ascii="Book Antiqua" w:hAnsi="Book Antiqua" w:cs="宋体"/>
          <w:color w:val="000000"/>
          <w:kern w:val="0"/>
          <w:szCs w:val="21"/>
        </w:rPr>
        <w:t> 1986; </w:t>
      </w:r>
      <w:r w:rsidRPr="00E619DF">
        <w:rPr>
          <w:rFonts w:ascii="Book Antiqua" w:hAnsi="Book Antiqua" w:cs="宋体"/>
          <w:b/>
          <w:bCs/>
          <w:color w:val="000000"/>
          <w:kern w:val="0"/>
          <w:szCs w:val="21"/>
        </w:rPr>
        <w:t>29</w:t>
      </w:r>
      <w:r w:rsidRPr="00E619DF">
        <w:rPr>
          <w:rFonts w:ascii="Book Antiqua" w:hAnsi="Book Antiqua" w:cs="宋体"/>
          <w:color w:val="000000"/>
          <w:kern w:val="0"/>
          <w:szCs w:val="21"/>
        </w:rPr>
        <w:t>: 358-363 [PMID: 3516602 DOI: 10.1007/BF02554132]</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13 </w:t>
      </w:r>
      <w:proofErr w:type="spellStart"/>
      <w:r w:rsidRPr="00E619DF">
        <w:rPr>
          <w:rFonts w:ascii="Book Antiqua" w:hAnsi="Book Antiqua" w:cs="宋体"/>
          <w:b/>
          <w:bCs/>
          <w:color w:val="000000"/>
          <w:kern w:val="0"/>
          <w:szCs w:val="21"/>
        </w:rPr>
        <w:t>Travadi</w:t>
      </w:r>
      <w:proofErr w:type="spellEnd"/>
      <w:r w:rsidRPr="00E619DF">
        <w:rPr>
          <w:rFonts w:ascii="Book Antiqua" w:hAnsi="Book Antiqua" w:cs="宋体"/>
          <w:b/>
          <w:bCs/>
          <w:color w:val="000000"/>
          <w:kern w:val="0"/>
          <w:szCs w:val="21"/>
        </w:rPr>
        <w:t xml:space="preserve"> JN</w:t>
      </w:r>
      <w:r w:rsidRPr="00E619DF">
        <w:rPr>
          <w:rFonts w:ascii="Book Antiqua" w:hAnsi="Book Antiqua" w:cs="宋体"/>
          <w:color w:val="000000"/>
          <w:kern w:val="0"/>
          <w:szCs w:val="21"/>
        </w:rPr>
        <w:t xml:space="preserve">, </w:t>
      </w:r>
      <w:proofErr w:type="spellStart"/>
      <w:r w:rsidRPr="00E619DF">
        <w:rPr>
          <w:rFonts w:ascii="Book Antiqua" w:hAnsi="Book Antiqua" w:cs="宋体"/>
          <w:color w:val="000000"/>
          <w:kern w:val="0"/>
          <w:szCs w:val="21"/>
        </w:rPr>
        <w:t>Patole</w:t>
      </w:r>
      <w:proofErr w:type="spellEnd"/>
      <w:r w:rsidRPr="00E619DF">
        <w:rPr>
          <w:rFonts w:ascii="Book Antiqua" w:hAnsi="Book Antiqua" w:cs="宋体"/>
          <w:color w:val="000000"/>
          <w:kern w:val="0"/>
          <w:szCs w:val="21"/>
        </w:rPr>
        <w:t xml:space="preserve"> SK, Simmer K. Gastric </w:t>
      </w:r>
      <w:proofErr w:type="spellStart"/>
      <w:r w:rsidRPr="00E619DF">
        <w:rPr>
          <w:rFonts w:ascii="Book Antiqua" w:hAnsi="Book Antiqua" w:cs="宋体"/>
          <w:color w:val="000000"/>
          <w:kern w:val="0"/>
          <w:szCs w:val="21"/>
        </w:rPr>
        <w:t>pneumatosis</w:t>
      </w:r>
      <w:proofErr w:type="spellEnd"/>
      <w:r w:rsidRPr="00E619DF">
        <w:rPr>
          <w:rFonts w:ascii="Book Antiqua" w:hAnsi="Book Antiqua" w:cs="宋体"/>
          <w:color w:val="000000"/>
          <w:kern w:val="0"/>
          <w:szCs w:val="21"/>
        </w:rPr>
        <w:t xml:space="preserve"> in neonates: revisited. </w:t>
      </w:r>
      <w:r w:rsidRPr="00E619DF">
        <w:rPr>
          <w:rFonts w:ascii="Book Antiqua" w:hAnsi="Book Antiqua" w:cs="宋体"/>
          <w:i/>
          <w:iCs/>
          <w:color w:val="000000"/>
          <w:kern w:val="0"/>
          <w:szCs w:val="21"/>
        </w:rPr>
        <w:t xml:space="preserve">J </w:t>
      </w:r>
      <w:proofErr w:type="spellStart"/>
      <w:r w:rsidRPr="00E619DF">
        <w:rPr>
          <w:rFonts w:ascii="Book Antiqua" w:hAnsi="Book Antiqua" w:cs="宋体"/>
          <w:i/>
          <w:iCs/>
          <w:color w:val="000000"/>
          <w:kern w:val="0"/>
          <w:szCs w:val="21"/>
        </w:rPr>
        <w:t>Paediatr</w:t>
      </w:r>
      <w:proofErr w:type="spellEnd"/>
      <w:r w:rsidRPr="00E619DF">
        <w:rPr>
          <w:rFonts w:ascii="Book Antiqua" w:hAnsi="Book Antiqua" w:cs="宋体"/>
          <w:i/>
          <w:iCs/>
          <w:color w:val="000000"/>
          <w:kern w:val="0"/>
          <w:szCs w:val="21"/>
        </w:rPr>
        <w:t xml:space="preserve"> Child Health</w:t>
      </w:r>
      <w:r w:rsidRPr="00E619DF">
        <w:rPr>
          <w:rFonts w:ascii="Book Antiqua" w:hAnsi="Book Antiqua" w:cs="宋体"/>
          <w:color w:val="000000"/>
          <w:kern w:val="0"/>
          <w:szCs w:val="21"/>
        </w:rPr>
        <w:t> 2003; </w:t>
      </w:r>
      <w:r w:rsidRPr="00E619DF">
        <w:rPr>
          <w:rFonts w:ascii="Book Antiqua" w:hAnsi="Book Antiqua" w:cs="宋体"/>
          <w:b/>
          <w:bCs/>
          <w:color w:val="000000"/>
          <w:kern w:val="0"/>
          <w:szCs w:val="21"/>
        </w:rPr>
        <w:t>39</w:t>
      </w:r>
      <w:r w:rsidRPr="00E619DF">
        <w:rPr>
          <w:rFonts w:ascii="Book Antiqua" w:hAnsi="Book Antiqua" w:cs="宋体"/>
          <w:color w:val="000000"/>
          <w:kern w:val="0"/>
          <w:szCs w:val="21"/>
        </w:rPr>
        <w:t>: 560-562 [PMID: 12969216 DOI: 10.1046/j.1440-1754.2003.00220.x]</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14 </w:t>
      </w:r>
      <w:proofErr w:type="spellStart"/>
      <w:r w:rsidRPr="00E619DF">
        <w:rPr>
          <w:rFonts w:ascii="Book Antiqua" w:hAnsi="Book Antiqua" w:cs="宋体"/>
          <w:b/>
          <w:bCs/>
          <w:color w:val="000000"/>
          <w:kern w:val="0"/>
          <w:szCs w:val="21"/>
        </w:rPr>
        <w:t>Tudehope</w:t>
      </w:r>
      <w:proofErr w:type="spellEnd"/>
      <w:r w:rsidRPr="00E619DF">
        <w:rPr>
          <w:rFonts w:ascii="Book Antiqua" w:hAnsi="Book Antiqua" w:cs="宋体"/>
          <w:b/>
          <w:bCs/>
          <w:color w:val="000000"/>
          <w:kern w:val="0"/>
          <w:szCs w:val="21"/>
        </w:rPr>
        <w:t xml:space="preserve"> DI</w:t>
      </w:r>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xml:space="preserve"> </w:t>
      </w:r>
      <w:proofErr w:type="gramStart"/>
      <w:r w:rsidRPr="00E619DF">
        <w:rPr>
          <w:rFonts w:ascii="Book Antiqua" w:hAnsi="Book Antiqua" w:cs="宋体"/>
          <w:color w:val="000000"/>
          <w:kern w:val="0"/>
          <w:szCs w:val="21"/>
        </w:rPr>
        <w:t xml:space="preserve">The epidemiology and pathogenesis of neonatal necrotizing </w:t>
      </w:r>
      <w:proofErr w:type="spellStart"/>
      <w:r w:rsidRPr="00E619DF">
        <w:rPr>
          <w:rFonts w:ascii="Book Antiqua" w:hAnsi="Book Antiqua" w:cs="宋体"/>
          <w:color w:val="000000"/>
          <w:kern w:val="0"/>
          <w:szCs w:val="21"/>
        </w:rPr>
        <w:t>enterocolitis</w:t>
      </w:r>
      <w:proofErr w:type="spellEnd"/>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J </w:t>
      </w:r>
      <w:proofErr w:type="spellStart"/>
      <w:r w:rsidRPr="00E619DF">
        <w:rPr>
          <w:rFonts w:ascii="Book Antiqua" w:hAnsi="Book Antiqua" w:cs="宋体"/>
          <w:i/>
          <w:iCs/>
          <w:color w:val="000000"/>
          <w:kern w:val="0"/>
          <w:szCs w:val="21"/>
        </w:rPr>
        <w:t>Paediatr</w:t>
      </w:r>
      <w:proofErr w:type="spellEnd"/>
      <w:r w:rsidRPr="00E619DF">
        <w:rPr>
          <w:rFonts w:ascii="Book Antiqua" w:hAnsi="Book Antiqua" w:cs="宋体"/>
          <w:i/>
          <w:iCs/>
          <w:color w:val="000000"/>
          <w:kern w:val="0"/>
          <w:szCs w:val="21"/>
        </w:rPr>
        <w:t xml:space="preserve"> Child Health</w:t>
      </w:r>
      <w:r w:rsidRPr="00E619DF">
        <w:rPr>
          <w:rFonts w:ascii="Book Antiqua" w:hAnsi="Book Antiqua" w:cs="宋体"/>
          <w:color w:val="000000"/>
          <w:kern w:val="0"/>
          <w:szCs w:val="21"/>
        </w:rPr>
        <w:t> 2005; </w:t>
      </w:r>
      <w:r w:rsidRPr="00E619DF">
        <w:rPr>
          <w:rFonts w:ascii="Book Antiqua" w:hAnsi="Book Antiqua" w:cs="宋体"/>
          <w:b/>
          <w:bCs/>
          <w:color w:val="000000"/>
          <w:kern w:val="0"/>
          <w:szCs w:val="21"/>
        </w:rPr>
        <w:t>41</w:t>
      </w:r>
      <w:r w:rsidRPr="00E619DF">
        <w:rPr>
          <w:rFonts w:ascii="Book Antiqua" w:hAnsi="Book Antiqua" w:cs="宋体"/>
          <w:color w:val="000000"/>
          <w:kern w:val="0"/>
          <w:szCs w:val="21"/>
        </w:rPr>
        <w:t>: 167-168 [PMID: 15813868 DOI: 10.1111/j.1440-1754.2005.00581.x]</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15 </w:t>
      </w:r>
      <w:proofErr w:type="spellStart"/>
      <w:r w:rsidRPr="00E619DF">
        <w:rPr>
          <w:rFonts w:ascii="Book Antiqua" w:hAnsi="Book Antiqua" w:cs="宋体"/>
          <w:b/>
          <w:bCs/>
          <w:color w:val="000000"/>
          <w:kern w:val="0"/>
          <w:szCs w:val="21"/>
        </w:rPr>
        <w:t>Neu</w:t>
      </w:r>
      <w:proofErr w:type="spellEnd"/>
      <w:r w:rsidRPr="00E619DF">
        <w:rPr>
          <w:rFonts w:ascii="Book Antiqua" w:hAnsi="Book Antiqua" w:cs="宋体"/>
          <w:b/>
          <w:bCs/>
          <w:color w:val="000000"/>
          <w:kern w:val="0"/>
          <w:szCs w:val="21"/>
        </w:rPr>
        <w:t xml:space="preserve"> J</w:t>
      </w:r>
      <w:r w:rsidRPr="00E619DF">
        <w:rPr>
          <w:rFonts w:ascii="Book Antiqua" w:hAnsi="Book Antiqua" w:cs="宋体"/>
          <w:color w:val="000000"/>
          <w:kern w:val="0"/>
          <w:szCs w:val="21"/>
        </w:rPr>
        <w:t xml:space="preserve">. Neonatal necrotizing </w:t>
      </w:r>
      <w:proofErr w:type="spellStart"/>
      <w:r w:rsidRPr="00E619DF">
        <w:rPr>
          <w:rFonts w:ascii="Book Antiqua" w:hAnsi="Book Antiqua" w:cs="宋体"/>
          <w:color w:val="000000"/>
          <w:kern w:val="0"/>
          <w:szCs w:val="21"/>
        </w:rPr>
        <w:t>enterocolitis</w:t>
      </w:r>
      <w:proofErr w:type="spellEnd"/>
      <w:r w:rsidRPr="00E619DF">
        <w:rPr>
          <w:rFonts w:ascii="Book Antiqua" w:hAnsi="Book Antiqua" w:cs="宋体"/>
          <w:color w:val="000000"/>
          <w:kern w:val="0"/>
          <w:szCs w:val="21"/>
        </w:rPr>
        <w:t>: an update. </w:t>
      </w:r>
      <w:proofErr w:type="spellStart"/>
      <w:r w:rsidRPr="00E619DF">
        <w:rPr>
          <w:rFonts w:ascii="Book Antiqua" w:hAnsi="Book Antiqua" w:cs="宋体"/>
          <w:i/>
          <w:iCs/>
          <w:color w:val="000000"/>
          <w:kern w:val="0"/>
          <w:szCs w:val="21"/>
        </w:rPr>
        <w:t>Acta</w:t>
      </w:r>
      <w:proofErr w:type="spellEnd"/>
      <w:r w:rsidRPr="00E619DF">
        <w:rPr>
          <w:rFonts w:ascii="Book Antiqua" w:hAnsi="Book Antiqua" w:cs="宋体"/>
          <w:i/>
          <w:iCs/>
          <w:color w:val="000000"/>
          <w:kern w:val="0"/>
          <w:szCs w:val="21"/>
        </w:rPr>
        <w:t xml:space="preserve"> </w:t>
      </w:r>
      <w:proofErr w:type="spellStart"/>
      <w:r w:rsidRPr="00E619DF">
        <w:rPr>
          <w:rFonts w:ascii="Book Antiqua" w:hAnsi="Book Antiqua" w:cs="宋体"/>
          <w:i/>
          <w:iCs/>
          <w:color w:val="000000"/>
          <w:kern w:val="0"/>
          <w:szCs w:val="21"/>
        </w:rPr>
        <w:t>Paediatr</w:t>
      </w:r>
      <w:proofErr w:type="spellEnd"/>
      <w:r w:rsidRPr="00E619DF">
        <w:rPr>
          <w:rFonts w:ascii="Book Antiqua" w:hAnsi="Book Antiqua" w:cs="宋体"/>
          <w:i/>
          <w:iCs/>
          <w:color w:val="000000"/>
          <w:kern w:val="0"/>
          <w:szCs w:val="21"/>
        </w:rPr>
        <w:t xml:space="preserve"> </w:t>
      </w:r>
      <w:proofErr w:type="spellStart"/>
      <w:r w:rsidRPr="00E619DF">
        <w:rPr>
          <w:rFonts w:ascii="Book Antiqua" w:hAnsi="Book Antiqua" w:cs="宋体"/>
          <w:i/>
          <w:iCs/>
          <w:color w:val="000000"/>
          <w:kern w:val="0"/>
          <w:szCs w:val="21"/>
        </w:rPr>
        <w:t>Suppl</w:t>
      </w:r>
      <w:proofErr w:type="spellEnd"/>
      <w:r w:rsidRPr="00E619DF">
        <w:rPr>
          <w:rFonts w:ascii="Book Antiqua" w:hAnsi="Book Antiqua" w:cs="宋体"/>
          <w:color w:val="000000"/>
          <w:kern w:val="0"/>
          <w:szCs w:val="21"/>
        </w:rPr>
        <w:t> 2005; </w:t>
      </w:r>
      <w:r w:rsidRPr="00E619DF">
        <w:rPr>
          <w:rFonts w:ascii="Book Antiqua" w:hAnsi="Book Antiqua" w:cs="宋体"/>
          <w:b/>
          <w:bCs/>
          <w:color w:val="000000"/>
          <w:kern w:val="0"/>
          <w:szCs w:val="21"/>
        </w:rPr>
        <w:t>94</w:t>
      </w:r>
      <w:r w:rsidRPr="00E619DF">
        <w:rPr>
          <w:rFonts w:ascii="Book Antiqua" w:hAnsi="Book Antiqua" w:cs="宋体"/>
          <w:color w:val="000000"/>
          <w:kern w:val="0"/>
          <w:szCs w:val="21"/>
        </w:rPr>
        <w:t>: 100-105 [PMID: 16214774]</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16</w:t>
      </w:r>
      <w:r w:rsidRPr="00E619DF">
        <w:rPr>
          <w:rFonts w:ascii="Book Antiqua" w:hAnsi="Book Antiqua" w:cs="宋体"/>
          <w:b/>
          <w:color w:val="000000"/>
          <w:kern w:val="0"/>
          <w:szCs w:val="21"/>
        </w:rPr>
        <w:t xml:space="preserve"> </w:t>
      </w:r>
      <w:proofErr w:type="spellStart"/>
      <w:r w:rsidRPr="00E619DF">
        <w:rPr>
          <w:rFonts w:ascii="Book Antiqua" w:hAnsi="Book Antiqua" w:cs="宋体"/>
          <w:b/>
          <w:color w:val="000000"/>
          <w:kern w:val="0"/>
          <w:szCs w:val="21"/>
        </w:rPr>
        <w:t>Hinckel</w:t>
      </w:r>
      <w:proofErr w:type="spellEnd"/>
      <w:r w:rsidRPr="00E619DF">
        <w:rPr>
          <w:rFonts w:ascii="Book Antiqua" w:hAnsi="Book Antiqua" w:cs="宋体"/>
          <w:b/>
          <w:color w:val="000000"/>
          <w:kern w:val="0"/>
          <w:szCs w:val="21"/>
        </w:rPr>
        <w:t xml:space="preserve"> CL</w:t>
      </w:r>
      <w:r w:rsidRPr="00E619DF">
        <w:rPr>
          <w:rFonts w:ascii="Book Antiqua" w:hAnsi="Book Antiqua" w:cs="宋体"/>
          <w:color w:val="000000"/>
          <w:kern w:val="0"/>
          <w:szCs w:val="21"/>
        </w:rPr>
        <w:t xml:space="preserve">. Spontaneous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without demonstrable visceral perforation.</w:t>
      </w:r>
      <w:proofErr w:type="gramEnd"/>
      <w:r w:rsidRPr="00E619DF">
        <w:rPr>
          <w:rFonts w:ascii="Book Antiqua" w:hAnsi="Book Antiqua" w:cs="宋体"/>
          <w:color w:val="000000"/>
          <w:kern w:val="0"/>
          <w:szCs w:val="21"/>
        </w:rPr>
        <w:t xml:space="preserve"> </w:t>
      </w:r>
      <w:r w:rsidRPr="00E619DF">
        <w:rPr>
          <w:rFonts w:ascii="Book Antiqua" w:hAnsi="Book Antiqua" w:cs="宋体"/>
          <w:i/>
          <w:color w:val="000000"/>
          <w:kern w:val="0"/>
          <w:szCs w:val="21"/>
        </w:rPr>
        <w:t>AJR</w:t>
      </w:r>
      <w:r w:rsidRPr="00E619DF">
        <w:rPr>
          <w:rFonts w:ascii="Book Antiqua" w:hAnsi="Book Antiqua" w:cs="宋体"/>
          <w:color w:val="000000"/>
          <w:kern w:val="0"/>
          <w:szCs w:val="21"/>
        </w:rPr>
        <w:t xml:space="preserve"> 1940; </w:t>
      </w:r>
      <w:r w:rsidRPr="00E619DF">
        <w:rPr>
          <w:rFonts w:ascii="Book Antiqua" w:hAnsi="Book Antiqua" w:cs="宋体"/>
          <w:b/>
          <w:color w:val="000000"/>
          <w:kern w:val="0"/>
          <w:szCs w:val="21"/>
        </w:rPr>
        <w:t>43</w:t>
      </w:r>
      <w:r w:rsidRPr="00E619DF">
        <w:rPr>
          <w:rFonts w:ascii="Book Antiqua" w:hAnsi="Book Antiqua" w:cs="宋体"/>
          <w:color w:val="000000"/>
          <w:kern w:val="0"/>
          <w:szCs w:val="21"/>
        </w:rPr>
        <w:t>: 377-382</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17 </w:t>
      </w:r>
      <w:r w:rsidRPr="00E619DF">
        <w:rPr>
          <w:rFonts w:ascii="Book Antiqua" w:hAnsi="Book Antiqua" w:cs="宋体"/>
          <w:b/>
          <w:bCs/>
          <w:color w:val="000000"/>
          <w:kern w:val="0"/>
          <w:szCs w:val="21"/>
        </w:rPr>
        <w:t>Shah RS</w:t>
      </w:r>
      <w:r w:rsidRPr="00E619DF">
        <w:rPr>
          <w:rFonts w:ascii="Book Antiqua" w:hAnsi="Book Antiqua" w:cs="宋体"/>
          <w:color w:val="000000"/>
          <w:kern w:val="0"/>
          <w:szCs w:val="21"/>
        </w:rPr>
        <w:t xml:space="preserve">, Patel MP, </w:t>
      </w:r>
      <w:proofErr w:type="spellStart"/>
      <w:r w:rsidRPr="00E619DF">
        <w:rPr>
          <w:rFonts w:ascii="Book Antiqua" w:hAnsi="Book Antiqua" w:cs="宋体"/>
          <w:color w:val="000000"/>
          <w:kern w:val="0"/>
          <w:szCs w:val="21"/>
        </w:rPr>
        <w:t>Pikale</w:t>
      </w:r>
      <w:proofErr w:type="spellEnd"/>
      <w:r w:rsidRPr="00E619DF">
        <w:rPr>
          <w:rFonts w:ascii="Book Antiqua" w:hAnsi="Book Antiqua" w:cs="宋体"/>
          <w:color w:val="000000"/>
          <w:kern w:val="0"/>
          <w:szCs w:val="21"/>
        </w:rPr>
        <w:t xml:space="preserve"> HS, Kulkarni BK, </w:t>
      </w:r>
      <w:proofErr w:type="spellStart"/>
      <w:r w:rsidRPr="00E619DF">
        <w:rPr>
          <w:rFonts w:ascii="Book Antiqua" w:hAnsi="Book Antiqua" w:cs="宋体"/>
          <w:color w:val="000000"/>
          <w:kern w:val="0"/>
          <w:szCs w:val="21"/>
        </w:rPr>
        <w:t>Borwankar</w:t>
      </w:r>
      <w:proofErr w:type="spellEnd"/>
      <w:r w:rsidRPr="00E619DF">
        <w:rPr>
          <w:rFonts w:ascii="Book Antiqua" w:hAnsi="Book Antiqua" w:cs="宋体"/>
          <w:color w:val="000000"/>
          <w:kern w:val="0"/>
          <w:szCs w:val="21"/>
        </w:rPr>
        <w:t xml:space="preserve"> SS. Benign neonatal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--an enigma. </w:t>
      </w:r>
      <w:r w:rsidRPr="00E619DF">
        <w:rPr>
          <w:rFonts w:ascii="Book Antiqua" w:hAnsi="Book Antiqua" w:cs="宋体"/>
          <w:i/>
          <w:iCs/>
          <w:color w:val="000000"/>
          <w:kern w:val="0"/>
          <w:szCs w:val="21"/>
        </w:rPr>
        <w:t>J Postgrad Med</w:t>
      </w:r>
      <w:r w:rsidRPr="00E619DF">
        <w:rPr>
          <w:rFonts w:ascii="Book Antiqua" w:hAnsi="Book Antiqua" w:cs="宋体"/>
          <w:color w:val="000000"/>
          <w:kern w:val="0"/>
          <w:szCs w:val="21"/>
        </w:rPr>
        <w:t> 1992; </w:t>
      </w:r>
      <w:r w:rsidRPr="00E619DF">
        <w:rPr>
          <w:rFonts w:ascii="Book Antiqua" w:hAnsi="Book Antiqua" w:cs="宋体"/>
          <w:b/>
          <w:bCs/>
          <w:color w:val="000000"/>
          <w:kern w:val="0"/>
          <w:szCs w:val="21"/>
        </w:rPr>
        <w:t>38</w:t>
      </w:r>
      <w:r w:rsidRPr="00E619DF">
        <w:rPr>
          <w:rFonts w:ascii="Book Antiqua" w:hAnsi="Book Antiqua" w:cs="宋体"/>
          <w:color w:val="000000"/>
          <w:kern w:val="0"/>
          <w:szCs w:val="21"/>
        </w:rPr>
        <w:t>: 84-85 [PMID: 1432837]</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18 </w:t>
      </w:r>
      <w:r w:rsidRPr="00E619DF">
        <w:rPr>
          <w:rFonts w:ascii="Book Antiqua" w:hAnsi="Book Antiqua" w:cs="宋体"/>
          <w:b/>
          <w:bCs/>
          <w:color w:val="000000"/>
          <w:kern w:val="0"/>
          <w:szCs w:val="21"/>
        </w:rPr>
        <w:t>Vohra K</w:t>
      </w:r>
      <w:r w:rsidRPr="00E619DF">
        <w:rPr>
          <w:rFonts w:ascii="Book Antiqua" w:hAnsi="Book Antiqua" w:cs="宋体"/>
          <w:color w:val="000000"/>
          <w:kern w:val="0"/>
          <w:szCs w:val="21"/>
        </w:rPr>
        <w:t xml:space="preserve">, Jenkins K, Klotz DH, French JH. </w:t>
      </w:r>
      <w:proofErr w:type="gramStart"/>
      <w:r w:rsidRPr="00E619DF">
        <w:rPr>
          <w:rFonts w:ascii="Book Antiqua" w:hAnsi="Book Antiqua" w:cs="宋体"/>
          <w:color w:val="000000"/>
          <w:kern w:val="0"/>
          <w:szCs w:val="21"/>
        </w:rPr>
        <w:t xml:space="preserve">Neonatal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of uncertain etiology.</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J </w:t>
      </w:r>
      <w:proofErr w:type="spellStart"/>
      <w:r w:rsidRPr="00E619DF">
        <w:rPr>
          <w:rFonts w:ascii="Book Antiqua" w:hAnsi="Book Antiqua" w:cs="宋体"/>
          <w:i/>
          <w:iCs/>
          <w:color w:val="000000"/>
          <w:kern w:val="0"/>
          <w:szCs w:val="21"/>
        </w:rPr>
        <w:t>Natl</w:t>
      </w:r>
      <w:proofErr w:type="spellEnd"/>
      <w:r w:rsidRPr="00E619DF">
        <w:rPr>
          <w:rFonts w:ascii="Book Antiqua" w:hAnsi="Book Antiqua" w:cs="宋体"/>
          <w:i/>
          <w:iCs/>
          <w:color w:val="000000"/>
          <w:kern w:val="0"/>
          <w:szCs w:val="21"/>
        </w:rPr>
        <w:t xml:space="preserve"> Med </w:t>
      </w:r>
      <w:proofErr w:type="spellStart"/>
      <w:r w:rsidRPr="00E619DF">
        <w:rPr>
          <w:rFonts w:ascii="Book Antiqua" w:hAnsi="Book Antiqua" w:cs="宋体"/>
          <w:i/>
          <w:iCs/>
          <w:color w:val="000000"/>
          <w:kern w:val="0"/>
          <w:szCs w:val="21"/>
        </w:rPr>
        <w:t>Assoc</w:t>
      </w:r>
      <w:proofErr w:type="spellEnd"/>
      <w:r w:rsidRPr="00E619DF">
        <w:rPr>
          <w:rFonts w:ascii="Book Antiqua" w:hAnsi="Book Antiqua" w:cs="宋体"/>
          <w:color w:val="000000"/>
          <w:kern w:val="0"/>
          <w:szCs w:val="21"/>
        </w:rPr>
        <w:t> 1992; </w:t>
      </w:r>
      <w:r w:rsidRPr="00E619DF">
        <w:rPr>
          <w:rFonts w:ascii="Book Antiqua" w:hAnsi="Book Antiqua" w:cs="宋体"/>
          <w:b/>
          <w:bCs/>
          <w:color w:val="000000"/>
          <w:kern w:val="0"/>
          <w:szCs w:val="21"/>
        </w:rPr>
        <w:t>84</w:t>
      </w:r>
      <w:r w:rsidRPr="00E619DF">
        <w:rPr>
          <w:rFonts w:ascii="Book Antiqua" w:hAnsi="Book Antiqua" w:cs="宋体"/>
          <w:color w:val="000000"/>
          <w:kern w:val="0"/>
          <w:szCs w:val="21"/>
        </w:rPr>
        <w:t>: 633-635 [PMID: 1629929]</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19 </w:t>
      </w:r>
      <w:r w:rsidR="001440D5" w:rsidRPr="00E619DF">
        <w:rPr>
          <w:rFonts w:ascii="Book Antiqua" w:hAnsi="Book Antiqua" w:cs="宋体"/>
          <w:b/>
          <w:bCs/>
          <w:color w:val="000000"/>
          <w:kern w:val="0"/>
          <w:szCs w:val="21"/>
        </w:rPr>
        <w:t xml:space="preserve">Porter </w:t>
      </w:r>
      <w:r w:rsidRPr="00E619DF">
        <w:rPr>
          <w:rFonts w:ascii="Book Antiqua" w:hAnsi="Book Antiqua" w:cs="宋体"/>
          <w:b/>
          <w:bCs/>
          <w:color w:val="000000"/>
          <w:kern w:val="0"/>
          <w:szCs w:val="21"/>
        </w:rPr>
        <w:t>A</w:t>
      </w:r>
      <w:r w:rsidRPr="00E619DF">
        <w:rPr>
          <w:rFonts w:ascii="Book Antiqua" w:hAnsi="Book Antiqua" w:cs="宋体"/>
          <w:color w:val="000000"/>
          <w:kern w:val="0"/>
          <w:szCs w:val="21"/>
        </w:rPr>
        <w:t xml:space="preserve">. Spontaneous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in the newborn; report of a case.</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N </w:t>
      </w:r>
      <w:proofErr w:type="spellStart"/>
      <w:r w:rsidRPr="00E619DF">
        <w:rPr>
          <w:rFonts w:ascii="Book Antiqua" w:hAnsi="Book Antiqua" w:cs="宋体"/>
          <w:i/>
          <w:iCs/>
          <w:color w:val="000000"/>
          <w:kern w:val="0"/>
          <w:szCs w:val="21"/>
        </w:rPr>
        <w:t>Engl</w:t>
      </w:r>
      <w:proofErr w:type="spellEnd"/>
      <w:r w:rsidRPr="00E619DF">
        <w:rPr>
          <w:rFonts w:ascii="Book Antiqua" w:hAnsi="Book Antiqua" w:cs="宋体"/>
          <w:i/>
          <w:iCs/>
          <w:color w:val="000000"/>
          <w:kern w:val="0"/>
          <w:szCs w:val="21"/>
        </w:rPr>
        <w:t xml:space="preserve"> J Med</w:t>
      </w:r>
      <w:r w:rsidRPr="00E619DF">
        <w:rPr>
          <w:rFonts w:ascii="Book Antiqua" w:hAnsi="Book Antiqua" w:cs="宋体"/>
          <w:color w:val="000000"/>
          <w:kern w:val="0"/>
          <w:szCs w:val="21"/>
        </w:rPr>
        <w:t> 1956; </w:t>
      </w:r>
      <w:r w:rsidRPr="00E619DF">
        <w:rPr>
          <w:rFonts w:ascii="Book Antiqua" w:hAnsi="Book Antiqua" w:cs="宋体"/>
          <w:b/>
          <w:bCs/>
          <w:color w:val="000000"/>
          <w:kern w:val="0"/>
          <w:szCs w:val="21"/>
        </w:rPr>
        <w:t>254</w:t>
      </w:r>
      <w:r w:rsidRPr="00E619DF">
        <w:rPr>
          <w:rFonts w:ascii="Book Antiqua" w:hAnsi="Book Antiqua" w:cs="宋体"/>
          <w:color w:val="000000"/>
          <w:kern w:val="0"/>
          <w:szCs w:val="21"/>
        </w:rPr>
        <w:t>: 694-696 [PMID: 13309661 DOI: 10.1056/NEJM195604122541504]</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lastRenderedPageBreak/>
        <w:t>20 </w:t>
      </w:r>
      <w:proofErr w:type="spellStart"/>
      <w:r w:rsidRPr="00E619DF">
        <w:rPr>
          <w:rFonts w:ascii="Book Antiqua" w:hAnsi="Book Antiqua" w:cs="宋体"/>
          <w:b/>
          <w:bCs/>
          <w:color w:val="000000"/>
          <w:kern w:val="0"/>
          <w:szCs w:val="21"/>
        </w:rPr>
        <w:t>Bedi</w:t>
      </w:r>
      <w:proofErr w:type="spellEnd"/>
      <w:r w:rsidRPr="00E619DF">
        <w:rPr>
          <w:rFonts w:ascii="Book Antiqua" w:hAnsi="Book Antiqua" w:cs="宋体"/>
          <w:b/>
          <w:bCs/>
          <w:color w:val="000000"/>
          <w:kern w:val="0"/>
          <w:szCs w:val="21"/>
        </w:rPr>
        <w:t xml:space="preserve"> NK</w:t>
      </w:r>
      <w:r w:rsidRPr="00E619DF">
        <w:rPr>
          <w:rFonts w:ascii="Book Antiqua" w:hAnsi="Book Antiqua" w:cs="宋体"/>
          <w:color w:val="000000"/>
          <w:kern w:val="0"/>
          <w:szCs w:val="21"/>
        </w:rPr>
        <w:t xml:space="preserve">, Chadha R, </w:t>
      </w:r>
      <w:proofErr w:type="spellStart"/>
      <w:r w:rsidRPr="00E619DF">
        <w:rPr>
          <w:rFonts w:ascii="Book Antiqua" w:hAnsi="Book Antiqua" w:cs="宋体"/>
          <w:color w:val="000000"/>
          <w:kern w:val="0"/>
          <w:szCs w:val="21"/>
        </w:rPr>
        <w:t>Bagga</w:t>
      </w:r>
      <w:proofErr w:type="spellEnd"/>
      <w:r w:rsidRPr="00E619DF">
        <w:rPr>
          <w:rFonts w:ascii="Book Antiqua" w:hAnsi="Book Antiqua" w:cs="宋体"/>
          <w:color w:val="000000"/>
          <w:kern w:val="0"/>
          <w:szCs w:val="21"/>
        </w:rPr>
        <w:t xml:space="preserve"> D, </w:t>
      </w:r>
      <w:proofErr w:type="spellStart"/>
      <w:r w:rsidRPr="00E619DF">
        <w:rPr>
          <w:rFonts w:ascii="Book Antiqua" w:hAnsi="Book Antiqua" w:cs="宋体"/>
          <w:color w:val="000000"/>
          <w:kern w:val="0"/>
          <w:szCs w:val="21"/>
        </w:rPr>
        <w:t>Dhar</w:t>
      </w:r>
      <w:proofErr w:type="spellEnd"/>
      <w:r w:rsidRPr="00E619DF">
        <w:rPr>
          <w:rFonts w:ascii="Book Antiqua" w:hAnsi="Book Antiqua" w:cs="宋体"/>
          <w:color w:val="000000"/>
          <w:kern w:val="0"/>
          <w:szCs w:val="21"/>
        </w:rPr>
        <w:t xml:space="preserve"> A, Malhotra CJ, </w:t>
      </w:r>
      <w:proofErr w:type="spellStart"/>
      <w:r w:rsidRPr="00E619DF">
        <w:rPr>
          <w:rFonts w:ascii="Book Antiqua" w:hAnsi="Book Antiqua" w:cs="宋体"/>
          <w:color w:val="000000"/>
          <w:kern w:val="0"/>
          <w:szCs w:val="21"/>
        </w:rPr>
        <w:t>Mohta</w:t>
      </w:r>
      <w:proofErr w:type="spellEnd"/>
      <w:r w:rsidRPr="00E619DF">
        <w:rPr>
          <w:rFonts w:ascii="Book Antiqua" w:hAnsi="Book Antiqua" w:cs="宋体"/>
          <w:color w:val="000000"/>
          <w:kern w:val="0"/>
          <w:szCs w:val="21"/>
        </w:rPr>
        <w:t xml:space="preserve"> A. Non-surgical </w:t>
      </w:r>
      <w:proofErr w:type="spell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in the newborn infant. </w:t>
      </w:r>
      <w:r w:rsidRPr="00E619DF">
        <w:rPr>
          <w:rFonts w:ascii="Book Antiqua" w:hAnsi="Book Antiqua" w:cs="宋体"/>
          <w:i/>
          <w:iCs/>
          <w:color w:val="000000"/>
          <w:kern w:val="0"/>
          <w:szCs w:val="21"/>
        </w:rPr>
        <w:t xml:space="preserve">Indian J </w:t>
      </w:r>
      <w:proofErr w:type="spellStart"/>
      <w:r w:rsidRPr="00E619DF">
        <w:rPr>
          <w:rFonts w:ascii="Book Antiqua" w:hAnsi="Book Antiqua" w:cs="宋体"/>
          <w:i/>
          <w:iCs/>
          <w:color w:val="000000"/>
          <w:kern w:val="0"/>
          <w:szCs w:val="21"/>
        </w:rPr>
        <w:t>Pediatr</w:t>
      </w:r>
      <w:proofErr w:type="spellEnd"/>
      <w:r w:rsidRPr="00E619DF">
        <w:rPr>
          <w:rFonts w:ascii="Book Antiqua" w:hAnsi="Book Antiqua" w:cs="宋体"/>
          <w:color w:val="000000"/>
          <w:kern w:val="0"/>
          <w:szCs w:val="21"/>
        </w:rPr>
        <w:t> 1991; </w:t>
      </w:r>
      <w:r w:rsidRPr="00E619DF">
        <w:rPr>
          <w:rFonts w:ascii="Book Antiqua" w:hAnsi="Book Antiqua" w:cs="宋体"/>
          <w:b/>
          <w:bCs/>
          <w:color w:val="000000"/>
          <w:kern w:val="0"/>
          <w:szCs w:val="21"/>
        </w:rPr>
        <w:t>58</w:t>
      </w:r>
      <w:r w:rsidRPr="00E619DF">
        <w:rPr>
          <w:rFonts w:ascii="Book Antiqua" w:hAnsi="Book Antiqua" w:cs="宋体"/>
          <w:color w:val="000000"/>
          <w:kern w:val="0"/>
          <w:szCs w:val="21"/>
        </w:rPr>
        <w:t>: 867-873 [PMID: 1818884 DOI: 10.1007/BF02825454]</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21 </w:t>
      </w:r>
      <w:proofErr w:type="spellStart"/>
      <w:r w:rsidRPr="00E619DF">
        <w:rPr>
          <w:rFonts w:ascii="Book Antiqua" w:hAnsi="Book Antiqua" w:cs="宋体"/>
          <w:b/>
          <w:bCs/>
          <w:color w:val="000000"/>
          <w:kern w:val="0"/>
          <w:szCs w:val="21"/>
        </w:rPr>
        <w:t>Steves</w:t>
      </w:r>
      <w:proofErr w:type="spellEnd"/>
      <w:r w:rsidRPr="00E619DF">
        <w:rPr>
          <w:rFonts w:ascii="Book Antiqua" w:hAnsi="Book Antiqua" w:cs="宋体"/>
          <w:b/>
          <w:bCs/>
          <w:color w:val="000000"/>
          <w:kern w:val="0"/>
          <w:szCs w:val="21"/>
        </w:rPr>
        <w:t xml:space="preserve"> M</w:t>
      </w:r>
      <w:r w:rsidRPr="00E619DF">
        <w:rPr>
          <w:rFonts w:ascii="Book Antiqua" w:hAnsi="Book Antiqua" w:cs="宋体"/>
          <w:color w:val="000000"/>
          <w:kern w:val="0"/>
          <w:szCs w:val="21"/>
        </w:rPr>
        <w:t xml:space="preserve">, Ricketts RR. </w:t>
      </w:r>
      <w:proofErr w:type="spellStart"/>
      <w:proofErr w:type="gramStart"/>
      <w:r w:rsidRPr="00E619DF">
        <w:rPr>
          <w:rFonts w:ascii="Book Antiqua" w:hAnsi="Book Antiqua" w:cs="宋体"/>
          <w:color w:val="000000"/>
          <w:kern w:val="0"/>
          <w:szCs w:val="21"/>
        </w:rPr>
        <w:t>Pneumoperitoneum</w:t>
      </w:r>
      <w:proofErr w:type="spellEnd"/>
      <w:r w:rsidRPr="00E619DF">
        <w:rPr>
          <w:rFonts w:ascii="Book Antiqua" w:hAnsi="Book Antiqua" w:cs="宋体"/>
          <w:color w:val="000000"/>
          <w:kern w:val="0"/>
          <w:szCs w:val="21"/>
        </w:rPr>
        <w:t xml:space="preserve"> in the newborn infant.</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Am </w:t>
      </w:r>
      <w:proofErr w:type="spellStart"/>
      <w:r w:rsidRPr="00E619DF">
        <w:rPr>
          <w:rFonts w:ascii="Book Antiqua" w:hAnsi="Book Antiqua" w:cs="宋体"/>
          <w:i/>
          <w:iCs/>
          <w:color w:val="000000"/>
          <w:kern w:val="0"/>
          <w:szCs w:val="21"/>
        </w:rPr>
        <w:t>Surg</w:t>
      </w:r>
      <w:proofErr w:type="spellEnd"/>
      <w:r w:rsidRPr="00E619DF">
        <w:rPr>
          <w:rFonts w:ascii="Book Antiqua" w:hAnsi="Book Antiqua" w:cs="宋体"/>
          <w:color w:val="000000"/>
          <w:kern w:val="0"/>
          <w:szCs w:val="21"/>
        </w:rPr>
        <w:t> 1987; </w:t>
      </w:r>
      <w:r w:rsidRPr="00E619DF">
        <w:rPr>
          <w:rFonts w:ascii="Book Antiqua" w:hAnsi="Book Antiqua" w:cs="宋体"/>
          <w:b/>
          <w:bCs/>
          <w:color w:val="000000"/>
          <w:kern w:val="0"/>
          <w:szCs w:val="21"/>
        </w:rPr>
        <w:t>53</w:t>
      </w:r>
      <w:r w:rsidRPr="00E619DF">
        <w:rPr>
          <w:rFonts w:ascii="Book Antiqua" w:hAnsi="Book Antiqua" w:cs="宋体"/>
          <w:color w:val="000000"/>
          <w:kern w:val="0"/>
          <w:szCs w:val="21"/>
        </w:rPr>
        <w:t>: 226-230 [PMID: 3579030]</w:t>
      </w:r>
    </w:p>
    <w:p w:rsidR="00354D94" w:rsidRPr="00E619DF" w:rsidRDefault="00354D94" w:rsidP="00354D94">
      <w:pPr>
        <w:widowControl/>
        <w:rPr>
          <w:rFonts w:ascii="Book Antiqua" w:hAnsi="Book Antiqua" w:cs="宋体"/>
          <w:color w:val="000000"/>
          <w:kern w:val="0"/>
          <w:szCs w:val="21"/>
        </w:rPr>
      </w:pPr>
      <w:r w:rsidRPr="00E619DF">
        <w:rPr>
          <w:rFonts w:ascii="Book Antiqua" w:hAnsi="Book Antiqua" w:cs="宋体"/>
          <w:color w:val="000000"/>
          <w:kern w:val="0"/>
          <w:szCs w:val="21"/>
        </w:rPr>
        <w:t>22 </w:t>
      </w:r>
      <w:r w:rsidRPr="00E619DF">
        <w:rPr>
          <w:rFonts w:ascii="Book Antiqua" w:hAnsi="Book Antiqua" w:cs="宋体"/>
          <w:b/>
          <w:bCs/>
          <w:color w:val="000000"/>
          <w:kern w:val="0"/>
          <w:szCs w:val="21"/>
        </w:rPr>
        <w:t>Khan RA</w:t>
      </w:r>
      <w:r w:rsidRPr="00E619DF">
        <w:rPr>
          <w:rFonts w:ascii="Book Antiqua" w:hAnsi="Book Antiqua" w:cs="宋体"/>
          <w:color w:val="000000"/>
          <w:kern w:val="0"/>
          <w:szCs w:val="21"/>
        </w:rPr>
        <w:t>, Mahajan JK, Rao KL. Spontaneous intestinal perforation in neonates: is surgery always indicated? </w:t>
      </w:r>
      <w:proofErr w:type="spellStart"/>
      <w:r w:rsidRPr="00E619DF">
        <w:rPr>
          <w:rFonts w:ascii="Book Antiqua" w:hAnsi="Book Antiqua" w:cs="宋体"/>
          <w:i/>
          <w:iCs/>
          <w:color w:val="000000"/>
          <w:kern w:val="0"/>
          <w:szCs w:val="21"/>
        </w:rPr>
        <w:t>Afr</w:t>
      </w:r>
      <w:proofErr w:type="spellEnd"/>
      <w:r w:rsidRPr="00E619DF">
        <w:rPr>
          <w:rFonts w:ascii="Book Antiqua" w:hAnsi="Book Antiqua" w:cs="宋体"/>
          <w:i/>
          <w:iCs/>
          <w:color w:val="000000"/>
          <w:kern w:val="0"/>
          <w:szCs w:val="21"/>
        </w:rPr>
        <w:t xml:space="preserve"> J </w:t>
      </w:r>
      <w:proofErr w:type="spellStart"/>
      <w:r w:rsidRPr="00E619DF">
        <w:rPr>
          <w:rFonts w:ascii="Book Antiqua" w:hAnsi="Book Antiqua" w:cs="宋体"/>
          <w:i/>
          <w:iCs/>
          <w:color w:val="000000"/>
          <w:kern w:val="0"/>
          <w:szCs w:val="21"/>
        </w:rPr>
        <w:t>Paediatr</w:t>
      </w:r>
      <w:proofErr w:type="spellEnd"/>
      <w:r w:rsidRPr="00E619DF">
        <w:rPr>
          <w:rFonts w:ascii="Book Antiqua" w:hAnsi="Book Antiqua" w:cs="宋体"/>
          <w:i/>
          <w:iCs/>
          <w:color w:val="000000"/>
          <w:kern w:val="0"/>
          <w:szCs w:val="21"/>
        </w:rPr>
        <w:t xml:space="preserve"> </w:t>
      </w:r>
      <w:proofErr w:type="spellStart"/>
      <w:r w:rsidRPr="00E619DF">
        <w:rPr>
          <w:rFonts w:ascii="Book Antiqua" w:hAnsi="Book Antiqua" w:cs="宋体"/>
          <w:i/>
          <w:iCs/>
          <w:color w:val="000000"/>
          <w:kern w:val="0"/>
          <w:szCs w:val="21"/>
        </w:rPr>
        <w:t>Surg</w:t>
      </w:r>
      <w:proofErr w:type="spellEnd"/>
      <w:r w:rsidRPr="00E619DF">
        <w:rPr>
          <w:rFonts w:ascii="Book Antiqua" w:hAnsi="Book Antiqua" w:cs="宋体"/>
          <w:color w:val="000000"/>
          <w:kern w:val="0"/>
          <w:szCs w:val="21"/>
        </w:rPr>
        <w:t> 2011; </w:t>
      </w:r>
      <w:r w:rsidRPr="00E619DF">
        <w:rPr>
          <w:rFonts w:ascii="Book Antiqua" w:hAnsi="Book Antiqua" w:cs="宋体"/>
          <w:b/>
          <w:bCs/>
          <w:color w:val="000000"/>
          <w:kern w:val="0"/>
          <w:szCs w:val="21"/>
        </w:rPr>
        <w:t>8</w:t>
      </w:r>
      <w:r w:rsidRPr="00E619DF">
        <w:rPr>
          <w:rFonts w:ascii="Book Antiqua" w:hAnsi="Book Antiqua" w:cs="宋体"/>
          <w:color w:val="000000"/>
          <w:kern w:val="0"/>
          <w:szCs w:val="21"/>
        </w:rPr>
        <w:t>: 249-251 [PMID: 22005379 DOI: 10.4103/0189-6725.86076]</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23 </w:t>
      </w:r>
      <w:proofErr w:type="spellStart"/>
      <w:r w:rsidRPr="00E619DF">
        <w:rPr>
          <w:rFonts w:ascii="Book Antiqua" w:hAnsi="Book Antiqua" w:cs="宋体"/>
          <w:b/>
          <w:bCs/>
          <w:color w:val="000000"/>
          <w:kern w:val="0"/>
          <w:szCs w:val="21"/>
        </w:rPr>
        <w:t>Holgersen</w:t>
      </w:r>
      <w:proofErr w:type="spellEnd"/>
      <w:r w:rsidRPr="00E619DF">
        <w:rPr>
          <w:rFonts w:ascii="Book Antiqua" w:hAnsi="Book Antiqua" w:cs="宋体"/>
          <w:b/>
          <w:bCs/>
          <w:color w:val="000000"/>
          <w:kern w:val="0"/>
          <w:szCs w:val="21"/>
        </w:rPr>
        <w:t xml:space="preserve"> LO</w:t>
      </w:r>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xml:space="preserve"> The etiology of spontaneous gastric perforation of the newborn: a reevaluation. </w:t>
      </w:r>
      <w:r w:rsidRPr="00E619DF">
        <w:rPr>
          <w:rFonts w:ascii="Book Antiqua" w:hAnsi="Book Antiqua" w:cs="宋体"/>
          <w:i/>
          <w:iCs/>
          <w:color w:val="000000"/>
          <w:kern w:val="0"/>
          <w:szCs w:val="21"/>
        </w:rPr>
        <w:t xml:space="preserve">J </w:t>
      </w:r>
      <w:proofErr w:type="spellStart"/>
      <w:r w:rsidRPr="00E619DF">
        <w:rPr>
          <w:rFonts w:ascii="Book Antiqua" w:hAnsi="Book Antiqua" w:cs="宋体"/>
          <w:i/>
          <w:iCs/>
          <w:color w:val="000000"/>
          <w:kern w:val="0"/>
          <w:szCs w:val="21"/>
        </w:rPr>
        <w:t>Pediatr</w:t>
      </w:r>
      <w:proofErr w:type="spellEnd"/>
      <w:r w:rsidRPr="00E619DF">
        <w:rPr>
          <w:rFonts w:ascii="Book Antiqua" w:hAnsi="Book Antiqua" w:cs="宋体"/>
          <w:i/>
          <w:iCs/>
          <w:color w:val="000000"/>
          <w:kern w:val="0"/>
          <w:szCs w:val="21"/>
        </w:rPr>
        <w:t xml:space="preserve"> </w:t>
      </w:r>
      <w:proofErr w:type="spellStart"/>
      <w:r w:rsidRPr="00E619DF">
        <w:rPr>
          <w:rFonts w:ascii="Book Antiqua" w:hAnsi="Book Antiqua" w:cs="宋体"/>
          <w:i/>
          <w:iCs/>
          <w:color w:val="000000"/>
          <w:kern w:val="0"/>
          <w:szCs w:val="21"/>
        </w:rPr>
        <w:t>Surg</w:t>
      </w:r>
      <w:proofErr w:type="spellEnd"/>
      <w:r w:rsidRPr="00E619DF">
        <w:rPr>
          <w:rFonts w:ascii="Book Antiqua" w:hAnsi="Book Antiqua" w:cs="宋体"/>
          <w:color w:val="000000"/>
          <w:kern w:val="0"/>
          <w:szCs w:val="21"/>
        </w:rPr>
        <w:t> 1981; </w:t>
      </w:r>
      <w:r w:rsidRPr="00E619DF">
        <w:rPr>
          <w:rFonts w:ascii="Book Antiqua" w:hAnsi="Book Antiqua" w:cs="宋体"/>
          <w:b/>
          <w:bCs/>
          <w:color w:val="000000"/>
          <w:kern w:val="0"/>
          <w:szCs w:val="21"/>
        </w:rPr>
        <w:t>16</w:t>
      </w:r>
      <w:r w:rsidRPr="00E619DF">
        <w:rPr>
          <w:rFonts w:ascii="Book Antiqua" w:hAnsi="Book Antiqua" w:cs="宋体"/>
          <w:color w:val="000000"/>
          <w:kern w:val="0"/>
          <w:szCs w:val="21"/>
        </w:rPr>
        <w:t>: 608-613 [PMID: 7277163 DOI: 10.1016/0022-3468(81)90014-2]</w:t>
      </w:r>
    </w:p>
    <w:p w:rsidR="00354D94" w:rsidRPr="00E619DF" w:rsidRDefault="00354D94" w:rsidP="00354D94">
      <w:pPr>
        <w:widowControl/>
        <w:rPr>
          <w:rFonts w:ascii="Book Antiqua" w:hAnsi="Book Antiqua" w:cs="宋体"/>
          <w:color w:val="000000"/>
          <w:kern w:val="0"/>
          <w:szCs w:val="21"/>
        </w:rPr>
      </w:pPr>
      <w:proofErr w:type="gramStart"/>
      <w:r w:rsidRPr="00E619DF">
        <w:rPr>
          <w:rFonts w:ascii="Book Antiqua" w:hAnsi="Book Antiqua" w:cs="宋体"/>
          <w:color w:val="000000"/>
          <w:kern w:val="0"/>
          <w:szCs w:val="21"/>
        </w:rPr>
        <w:t>24 </w:t>
      </w:r>
      <w:r w:rsidRPr="00E619DF">
        <w:rPr>
          <w:rFonts w:ascii="Book Antiqua" w:hAnsi="Book Antiqua" w:cs="宋体"/>
          <w:b/>
          <w:bCs/>
          <w:color w:val="000000"/>
          <w:kern w:val="0"/>
          <w:szCs w:val="21"/>
        </w:rPr>
        <w:t>Lloyd JR</w:t>
      </w:r>
      <w:r w:rsidRPr="00E619DF">
        <w:rPr>
          <w:rFonts w:ascii="Book Antiqua" w:hAnsi="Book Antiqua" w:cs="宋体"/>
          <w:color w:val="000000"/>
          <w:kern w:val="0"/>
          <w:szCs w:val="21"/>
        </w:rPr>
        <w:t>.</w:t>
      </w:r>
      <w:proofErr w:type="gramEnd"/>
      <w:r w:rsidRPr="00E619DF">
        <w:rPr>
          <w:rFonts w:ascii="Book Antiqua" w:hAnsi="Book Antiqua" w:cs="宋体"/>
          <w:color w:val="000000"/>
          <w:kern w:val="0"/>
          <w:szCs w:val="21"/>
        </w:rPr>
        <w:t xml:space="preserve"> </w:t>
      </w:r>
      <w:proofErr w:type="gramStart"/>
      <w:r w:rsidRPr="00E619DF">
        <w:rPr>
          <w:rFonts w:ascii="Book Antiqua" w:hAnsi="Book Antiqua" w:cs="宋体"/>
          <w:color w:val="000000"/>
          <w:kern w:val="0"/>
          <w:szCs w:val="21"/>
        </w:rPr>
        <w:t>The etiology of gastrointestinal perforations in the newborn.</w:t>
      </w:r>
      <w:proofErr w:type="gramEnd"/>
      <w:r w:rsidRPr="00E619DF">
        <w:rPr>
          <w:rFonts w:ascii="Book Antiqua" w:hAnsi="Book Antiqua" w:cs="宋体"/>
          <w:color w:val="000000"/>
          <w:kern w:val="0"/>
          <w:szCs w:val="21"/>
        </w:rPr>
        <w:t> </w:t>
      </w:r>
      <w:r w:rsidRPr="00E619DF">
        <w:rPr>
          <w:rFonts w:ascii="Book Antiqua" w:hAnsi="Book Antiqua" w:cs="宋体"/>
          <w:i/>
          <w:iCs/>
          <w:color w:val="000000"/>
          <w:kern w:val="0"/>
          <w:szCs w:val="21"/>
        </w:rPr>
        <w:t xml:space="preserve">J </w:t>
      </w:r>
      <w:proofErr w:type="spellStart"/>
      <w:r w:rsidRPr="00E619DF">
        <w:rPr>
          <w:rFonts w:ascii="Book Antiqua" w:hAnsi="Book Antiqua" w:cs="宋体"/>
          <w:i/>
          <w:iCs/>
          <w:color w:val="000000"/>
          <w:kern w:val="0"/>
          <w:szCs w:val="21"/>
        </w:rPr>
        <w:t>Pediatr</w:t>
      </w:r>
      <w:proofErr w:type="spellEnd"/>
      <w:r w:rsidRPr="00E619DF">
        <w:rPr>
          <w:rFonts w:ascii="Book Antiqua" w:hAnsi="Book Antiqua" w:cs="宋体"/>
          <w:i/>
          <w:iCs/>
          <w:color w:val="000000"/>
          <w:kern w:val="0"/>
          <w:szCs w:val="21"/>
        </w:rPr>
        <w:t xml:space="preserve"> </w:t>
      </w:r>
      <w:proofErr w:type="spellStart"/>
      <w:r w:rsidRPr="00E619DF">
        <w:rPr>
          <w:rFonts w:ascii="Book Antiqua" w:hAnsi="Book Antiqua" w:cs="宋体"/>
          <w:i/>
          <w:iCs/>
          <w:color w:val="000000"/>
          <w:kern w:val="0"/>
          <w:szCs w:val="21"/>
        </w:rPr>
        <w:t>Surg</w:t>
      </w:r>
      <w:proofErr w:type="spellEnd"/>
      <w:r w:rsidRPr="00E619DF">
        <w:rPr>
          <w:rFonts w:ascii="Book Antiqua" w:hAnsi="Book Antiqua" w:cs="宋体"/>
          <w:color w:val="000000"/>
          <w:kern w:val="0"/>
          <w:szCs w:val="21"/>
        </w:rPr>
        <w:t> 1969; </w:t>
      </w:r>
      <w:r w:rsidRPr="00E619DF">
        <w:rPr>
          <w:rFonts w:ascii="Book Antiqua" w:hAnsi="Book Antiqua" w:cs="宋体"/>
          <w:b/>
          <w:bCs/>
          <w:color w:val="000000"/>
          <w:kern w:val="0"/>
          <w:szCs w:val="21"/>
        </w:rPr>
        <w:t>4</w:t>
      </w:r>
      <w:r w:rsidRPr="00E619DF">
        <w:rPr>
          <w:rFonts w:ascii="Book Antiqua" w:hAnsi="Book Antiqua" w:cs="宋体"/>
          <w:color w:val="000000"/>
          <w:kern w:val="0"/>
          <w:szCs w:val="21"/>
        </w:rPr>
        <w:t>: 77-84 [PMID: 5779280 DOI: 10.1016/0022-3468(69)90186-9]</w:t>
      </w:r>
    </w:p>
    <w:p w:rsidR="00354D94" w:rsidRPr="00E619DF" w:rsidRDefault="00354D94" w:rsidP="00354D94">
      <w:pPr>
        <w:rPr>
          <w:rFonts w:ascii="Book Antiqua" w:hAnsi="Book Antiqua"/>
          <w:szCs w:val="21"/>
        </w:rPr>
      </w:pPr>
    </w:p>
    <w:p w:rsidR="000332BB" w:rsidRPr="001440D5" w:rsidRDefault="000332BB" w:rsidP="001440D5">
      <w:pPr>
        <w:pStyle w:val="ListParagraph1"/>
        <w:spacing w:line="360" w:lineRule="auto"/>
        <w:ind w:left="0" w:right="600"/>
        <w:jc w:val="right"/>
        <w:rPr>
          <w:rFonts w:ascii="Book Antiqua" w:hAnsi="Book Antiqua"/>
          <w:b/>
          <w:bCs/>
          <w:sz w:val="21"/>
          <w:lang w:eastAsia="zh-CN"/>
        </w:rPr>
      </w:pPr>
      <w:r w:rsidRPr="001440D5">
        <w:rPr>
          <w:rStyle w:val="a5"/>
          <w:rFonts w:ascii="Book Antiqua" w:hAnsi="Book Antiqua" w:cs="Arial"/>
          <w:noProof/>
          <w:sz w:val="21"/>
        </w:rPr>
        <w:t>P-Reviewer</w:t>
      </w:r>
      <w:r w:rsidRPr="001440D5">
        <w:rPr>
          <w:rStyle w:val="a5"/>
          <w:rFonts w:ascii="Book Antiqua" w:hAnsi="Book Antiqua" w:cs="Arial"/>
          <w:noProof/>
          <w:sz w:val="21"/>
          <w:lang w:eastAsia="zh-CN"/>
        </w:rPr>
        <w:t>:</w:t>
      </w:r>
      <w:r w:rsidRPr="001440D5">
        <w:rPr>
          <w:rFonts w:ascii="Book Antiqua" w:hAnsi="Book Antiqua"/>
          <w:bCs/>
          <w:sz w:val="21"/>
        </w:rPr>
        <w:t xml:space="preserve"> </w:t>
      </w:r>
      <w:proofErr w:type="spellStart"/>
      <w:r w:rsidR="001440D5" w:rsidRPr="001440D5">
        <w:rPr>
          <w:rFonts w:ascii="Book Antiqua" w:hAnsi="Book Antiqua"/>
          <w:bCs/>
          <w:sz w:val="21"/>
          <w:lang w:eastAsia="zh-CN"/>
        </w:rPr>
        <w:t>Elpek</w:t>
      </w:r>
      <w:proofErr w:type="spellEnd"/>
      <w:r w:rsidR="001440D5" w:rsidRPr="001440D5">
        <w:rPr>
          <w:rFonts w:ascii="Book Antiqua" w:hAnsi="Book Antiqua" w:hint="eastAsia"/>
          <w:bCs/>
          <w:sz w:val="21"/>
          <w:lang w:eastAsia="zh-CN"/>
        </w:rPr>
        <w:t xml:space="preserve"> GO,</w:t>
      </w:r>
      <w:r w:rsidRPr="001440D5">
        <w:rPr>
          <w:rFonts w:ascii="Book Antiqua" w:hAnsi="Book Antiqua"/>
          <w:bCs/>
          <w:sz w:val="21"/>
        </w:rPr>
        <w:t xml:space="preserve"> </w:t>
      </w:r>
      <w:proofErr w:type="spellStart"/>
      <w:r w:rsidR="001440D5" w:rsidRPr="001440D5">
        <w:rPr>
          <w:rFonts w:ascii="Book Antiqua" w:hAnsi="Book Antiqua"/>
          <w:bCs/>
          <w:sz w:val="21"/>
        </w:rPr>
        <w:t>Hokama</w:t>
      </w:r>
      <w:proofErr w:type="spellEnd"/>
      <w:r w:rsidR="001440D5" w:rsidRPr="001440D5">
        <w:rPr>
          <w:rFonts w:ascii="Book Antiqua" w:hAnsi="Book Antiqua" w:hint="eastAsia"/>
          <w:bCs/>
          <w:sz w:val="21"/>
          <w:lang w:eastAsia="zh-CN"/>
        </w:rPr>
        <w:t xml:space="preserve"> A, </w:t>
      </w:r>
      <w:r w:rsidR="001440D5" w:rsidRPr="001440D5">
        <w:rPr>
          <w:rFonts w:ascii="Book Antiqua" w:hAnsi="Book Antiqua"/>
          <w:bCs/>
          <w:sz w:val="21"/>
        </w:rPr>
        <w:t>Luo</w:t>
      </w:r>
      <w:r w:rsidR="001440D5" w:rsidRPr="001440D5">
        <w:rPr>
          <w:rFonts w:ascii="Book Antiqua" w:hAnsi="Book Antiqua" w:hint="eastAsia"/>
          <w:bCs/>
          <w:sz w:val="21"/>
          <w:lang w:eastAsia="zh-CN"/>
        </w:rPr>
        <w:t xml:space="preserve"> HS, </w:t>
      </w:r>
      <w:proofErr w:type="spellStart"/>
      <w:r w:rsidR="001440D5" w:rsidRPr="001440D5">
        <w:rPr>
          <w:rFonts w:ascii="Book Antiqua" w:hAnsi="Book Antiqua"/>
          <w:bCs/>
          <w:sz w:val="21"/>
          <w:lang w:eastAsia="zh-CN"/>
        </w:rPr>
        <w:t>Ozkan</w:t>
      </w:r>
      <w:proofErr w:type="spellEnd"/>
      <w:r w:rsidR="001440D5" w:rsidRPr="001440D5">
        <w:rPr>
          <w:rFonts w:ascii="Book Antiqua" w:hAnsi="Book Antiqua" w:hint="eastAsia"/>
          <w:bCs/>
          <w:sz w:val="21"/>
          <w:lang w:eastAsia="zh-CN"/>
        </w:rPr>
        <w:t xml:space="preserve"> OV, </w:t>
      </w:r>
      <w:proofErr w:type="spellStart"/>
      <w:proofErr w:type="gramStart"/>
      <w:r w:rsidR="001440D5" w:rsidRPr="001440D5">
        <w:rPr>
          <w:rFonts w:ascii="Book Antiqua" w:hAnsi="Book Antiqua"/>
          <w:bCs/>
          <w:sz w:val="21"/>
          <w:lang w:eastAsia="zh-CN"/>
        </w:rPr>
        <w:t>Saha</w:t>
      </w:r>
      <w:proofErr w:type="spellEnd"/>
      <w:proofErr w:type="gramEnd"/>
      <w:r w:rsidR="001440D5" w:rsidRPr="001440D5">
        <w:rPr>
          <w:rFonts w:ascii="Book Antiqua" w:hAnsi="Book Antiqua" w:hint="eastAsia"/>
          <w:bCs/>
          <w:sz w:val="21"/>
          <w:lang w:eastAsia="zh-CN"/>
        </w:rPr>
        <w:t xml:space="preserve"> L </w:t>
      </w:r>
      <w:r w:rsidRPr="001440D5">
        <w:rPr>
          <w:rFonts w:ascii="Book Antiqua" w:hAnsi="Book Antiqua"/>
          <w:b/>
          <w:bCs/>
          <w:sz w:val="21"/>
        </w:rPr>
        <w:t>S-Editor</w:t>
      </w:r>
      <w:r w:rsidRPr="001440D5">
        <w:rPr>
          <w:rFonts w:ascii="Book Antiqua" w:hAnsi="Book Antiqua"/>
          <w:b/>
          <w:bCs/>
          <w:sz w:val="21"/>
          <w:lang w:eastAsia="zh-CN"/>
        </w:rPr>
        <w:t>:</w:t>
      </w:r>
      <w:r w:rsidRPr="001440D5">
        <w:rPr>
          <w:rFonts w:ascii="Book Antiqua" w:hAnsi="Book Antiqua"/>
          <w:bCs/>
          <w:sz w:val="21"/>
        </w:rPr>
        <w:t xml:space="preserve"> </w:t>
      </w:r>
      <w:r w:rsidR="00354D94" w:rsidRPr="001440D5">
        <w:rPr>
          <w:rFonts w:ascii="Book Antiqua" w:hAnsi="Book Antiqua" w:hint="eastAsia"/>
          <w:bCs/>
          <w:sz w:val="21"/>
          <w:lang w:eastAsia="zh-CN"/>
        </w:rPr>
        <w:t>Ma YJ</w:t>
      </w:r>
      <w:r w:rsidRPr="001440D5">
        <w:rPr>
          <w:rFonts w:ascii="Book Antiqua" w:hAnsi="Book Antiqua"/>
          <w:bCs/>
          <w:sz w:val="21"/>
        </w:rPr>
        <w:t xml:space="preserve"> </w:t>
      </w:r>
      <w:r w:rsidRPr="001440D5">
        <w:rPr>
          <w:rFonts w:ascii="Book Antiqua" w:hAnsi="Book Antiqua"/>
          <w:b/>
          <w:bCs/>
          <w:sz w:val="21"/>
        </w:rPr>
        <w:t>L-Editor</w:t>
      </w:r>
      <w:r w:rsidRPr="001440D5">
        <w:rPr>
          <w:rFonts w:ascii="Book Antiqua" w:hAnsi="Book Antiqua"/>
          <w:b/>
          <w:bCs/>
          <w:sz w:val="21"/>
          <w:lang w:eastAsia="zh-CN"/>
        </w:rPr>
        <w:t>:</w:t>
      </w:r>
      <w:r w:rsidRPr="001440D5">
        <w:rPr>
          <w:rFonts w:ascii="Book Antiqua" w:hAnsi="Book Antiqua"/>
          <w:b/>
          <w:bCs/>
          <w:sz w:val="21"/>
        </w:rPr>
        <w:t xml:space="preserve">  E-Editor</w:t>
      </w:r>
      <w:bookmarkEnd w:id="9"/>
      <w:r w:rsidRPr="001440D5">
        <w:rPr>
          <w:rFonts w:ascii="Book Antiqua" w:hAnsi="Book Antiqua"/>
          <w:b/>
          <w:bCs/>
          <w:sz w:val="21"/>
          <w:lang w:eastAsia="zh-CN"/>
        </w:rPr>
        <w:t>:</w:t>
      </w:r>
      <w:bookmarkEnd w:id="10"/>
      <w:bookmarkEnd w:id="11"/>
    </w:p>
    <w:p w:rsidR="000332BB" w:rsidRPr="000332BB" w:rsidRDefault="000332BB" w:rsidP="00594EBE">
      <w:pPr>
        <w:autoSpaceDE w:val="0"/>
        <w:autoSpaceDN w:val="0"/>
        <w:spacing w:line="360" w:lineRule="auto"/>
        <w:rPr>
          <w:rFonts w:ascii="Book Antiqua" w:hAnsi="Book Antiqua" w:cs="Book Antiqua"/>
          <w:b/>
          <w:bCs/>
          <w:sz w:val="24"/>
          <w:szCs w:val="24"/>
        </w:rPr>
      </w:pPr>
      <w:r w:rsidRPr="000332BB">
        <w:rPr>
          <w:rFonts w:ascii="Book Antiqua" w:hAnsi="Book Antiqua" w:cs="Book Antiqua"/>
          <w:sz w:val="24"/>
          <w:szCs w:val="24"/>
        </w:rPr>
        <w:br w:type="page"/>
      </w:r>
    </w:p>
    <w:p w:rsidR="001440D5" w:rsidRDefault="001440D5" w:rsidP="00594EBE">
      <w:pPr>
        <w:autoSpaceDE w:val="0"/>
        <w:autoSpaceDN w:val="0"/>
        <w:spacing w:line="360" w:lineRule="auto"/>
        <w:rPr>
          <w:rFonts w:ascii="Book Antiqua" w:hAnsi="Book Antiqua" w:cs="Book Antiqua"/>
          <w:b/>
          <w:sz w:val="24"/>
          <w:szCs w:val="24"/>
        </w:rPr>
      </w:pPr>
      <w:r>
        <w:rPr>
          <w:noProof/>
        </w:rPr>
        <w:lastRenderedPageBreak/>
        <w:drawing>
          <wp:inline distT="0" distB="0" distL="0" distR="0" wp14:anchorId="6E8B68B0" wp14:editId="753C2C55">
            <wp:extent cx="5486400" cy="4156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156075"/>
                    </a:xfrm>
                    <a:prstGeom prst="rect">
                      <a:avLst/>
                    </a:prstGeom>
                  </pic:spPr>
                </pic:pic>
              </a:graphicData>
            </a:graphic>
          </wp:inline>
        </w:drawing>
      </w:r>
    </w:p>
    <w:p w:rsidR="000332BB" w:rsidRDefault="000332BB" w:rsidP="00594EBE">
      <w:pPr>
        <w:autoSpaceDE w:val="0"/>
        <w:autoSpaceDN w:val="0"/>
        <w:spacing w:line="360" w:lineRule="auto"/>
        <w:rPr>
          <w:rFonts w:ascii="Book Antiqua" w:hAnsi="Book Antiqua" w:cs="Book Antiqua"/>
          <w:b/>
          <w:sz w:val="24"/>
          <w:szCs w:val="24"/>
        </w:rPr>
      </w:pPr>
      <w:r w:rsidRPr="000332BB">
        <w:rPr>
          <w:rFonts w:ascii="Book Antiqua" w:hAnsi="Book Antiqua" w:cs="Book Antiqua"/>
          <w:b/>
          <w:sz w:val="24"/>
          <w:szCs w:val="24"/>
        </w:rPr>
        <w:t xml:space="preserve">Figure 1 </w:t>
      </w:r>
      <w:r w:rsidRPr="001440D5">
        <w:rPr>
          <w:rFonts w:ascii="Book Antiqua" w:hAnsi="Book Antiqua" w:cs="Book Antiqua"/>
          <w:b/>
          <w:caps/>
          <w:sz w:val="24"/>
          <w:szCs w:val="24"/>
        </w:rPr>
        <w:t>n</w:t>
      </w:r>
      <w:r w:rsidRPr="000332BB">
        <w:rPr>
          <w:rFonts w:ascii="Book Antiqua" w:hAnsi="Book Antiqua" w:cs="Book Antiqua"/>
          <w:b/>
          <w:sz w:val="24"/>
          <w:szCs w:val="24"/>
        </w:rPr>
        <w:t>eonate's radiograph on the 8</w:t>
      </w:r>
      <w:r w:rsidRPr="000332BB">
        <w:rPr>
          <w:rFonts w:ascii="Book Antiqua" w:hAnsi="Book Antiqua" w:cs="Book Antiqua"/>
          <w:b/>
          <w:sz w:val="24"/>
          <w:szCs w:val="24"/>
          <w:vertAlign w:val="superscript"/>
        </w:rPr>
        <w:t>th</w:t>
      </w:r>
      <w:r w:rsidRPr="000332BB">
        <w:rPr>
          <w:rFonts w:ascii="Book Antiqua" w:hAnsi="Book Antiqua" w:cs="Book Antiqua"/>
          <w:b/>
          <w:sz w:val="24"/>
          <w:szCs w:val="24"/>
        </w:rPr>
        <w:t xml:space="preserve"> d after birth revealed massive free gas in the right part of the abdomen on the liver and intestine.</w:t>
      </w:r>
    </w:p>
    <w:p w:rsidR="001440D5" w:rsidRDefault="001440D5" w:rsidP="00594EBE">
      <w:pPr>
        <w:autoSpaceDE w:val="0"/>
        <w:autoSpaceDN w:val="0"/>
        <w:spacing w:line="360" w:lineRule="auto"/>
        <w:rPr>
          <w:rFonts w:ascii="Book Antiqua" w:hAnsi="Book Antiqua" w:cs="Book Antiqua"/>
          <w:b/>
          <w:sz w:val="24"/>
          <w:szCs w:val="24"/>
        </w:rPr>
      </w:pPr>
    </w:p>
    <w:p w:rsidR="001440D5" w:rsidRDefault="001440D5" w:rsidP="00594EBE">
      <w:pPr>
        <w:autoSpaceDE w:val="0"/>
        <w:autoSpaceDN w:val="0"/>
        <w:spacing w:line="360" w:lineRule="auto"/>
        <w:rPr>
          <w:rFonts w:ascii="Book Antiqua" w:hAnsi="Book Antiqua" w:cs="Book Antiqua"/>
          <w:b/>
          <w:sz w:val="24"/>
          <w:szCs w:val="24"/>
        </w:rPr>
      </w:pPr>
    </w:p>
    <w:p w:rsidR="000332BB" w:rsidRPr="000332BB" w:rsidRDefault="000332BB" w:rsidP="00594EBE">
      <w:pPr>
        <w:autoSpaceDE w:val="0"/>
        <w:autoSpaceDN w:val="0"/>
        <w:spacing w:line="360" w:lineRule="auto"/>
        <w:rPr>
          <w:rFonts w:ascii="Book Antiqua" w:hAnsi="Book Antiqua" w:cs="Book Antiqua"/>
          <w:b/>
          <w:sz w:val="24"/>
          <w:szCs w:val="24"/>
        </w:rPr>
        <w:sectPr w:rsidR="000332BB" w:rsidRPr="000332BB">
          <w:type w:val="continuous"/>
          <w:pgSz w:w="11906" w:h="16838"/>
          <w:pgMar w:top="1440" w:right="1440" w:bottom="1440" w:left="1440" w:header="851" w:footer="992" w:gutter="0"/>
          <w:cols w:space="720"/>
          <w:docGrid w:type="lines" w:linePitch="312"/>
        </w:sectPr>
      </w:pPr>
    </w:p>
    <w:p w:rsidR="000332BB" w:rsidRPr="000332BB" w:rsidRDefault="000332BB" w:rsidP="00594EBE">
      <w:pPr>
        <w:autoSpaceDE w:val="0"/>
        <w:autoSpaceDN w:val="0"/>
        <w:spacing w:line="360" w:lineRule="auto"/>
        <w:rPr>
          <w:rFonts w:ascii="Book Antiqua" w:hAnsi="Book Antiqua" w:cs="Book Antiqua"/>
          <w:b/>
          <w:bCs/>
          <w:sz w:val="24"/>
          <w:szCs w:val="24"/>
        </w:rPr>
      </w:pPr>
      <w:r w:rsidRPr="000332BB">
        <w:rPr>
          <w:rFonts w:ascii="Book Antiqua" w:hAnsi="Book Antiqua" w:cs="Book Antiqua"/>
          <w:b/>
          <w:bCs/>
          <w:sz w:val="24"/>
          <w:szCs w:val="24"/>
        </w:rPr>
        <w:lastRenderedPageBreak/>
        <w:t xml:space="preserve">Table 1 Details of idiopathic neonatal </w:t>
      </w:r>
      <w:proofErr w:type="spellStart"/>
      <w:r w:rsidRPr="000332BB">
        <w:rPr>
          <w:rFonts w:ascii="Book Antiqua" w:hAnsi="Book Antiqua" w:cs="Book Antiqua"/>
          <w:b/>
          <w:bCs/>
          <w:sz w:val="24"/>
          <w:szCs w:val="24"/>
        </w:rPr>
        <w:t>pneumoperitoneum</w:t>
      </w:r>
      <w:proofErr w:type="spellEnd"/>
      <w:r w:rsidRPr="000332BB">
        <w:rPr>
          <w:rFonts w:ascii="Book Antiqua" w:hAnsi="Book Antiqua" w:cs="Book Antiqua"/>
          <w:b/>
          <w:bCs/>
          <w:sz w:val="24"/>
          <w:szCs w:val="24"/>
        </w:rPr>
        <w:t xml:space="preserve"> in the literature</w:t>
      </w:r>
    </w:p>
    <w:tbl>
      <w:tblPr>
        <w:tblW w:w="0" w:type="auto"/>
        <w:tblInd w:w="-933" w:type="dxa"/>
        <w:tblBorders>
          <w:top w:val="single" w:sz="4" w:space="0" w:color="auto"/>
          <w:bottom w:val="single" w:sz="4" w:space="0" w:color="auto"/>
        </w:tblBorders>
        <w:tblLayout w:type="fixed"/>
        <w:tblLook w:val="0000" w:firstRow="0" w:lastRow="0" w:firstColumn="0" w:lastColumn="0" w:noHBand="0" w:noVBand="0"/>
      </w:tblPr>
      <w:tblGrid>
        <w:gridCol w:w="1546"/>
        <w:gridCol w:w="1554"/>
        <w:gridCol w:w="1379"/>
        <w:gridCol w:w="1117"/>
        <w:gridCol w:w="1729"/>
        <w:gridCol w:w="1532"/>
        <w:gridCol w:w="1309"/>
        <w:gridCol w:w="1445"/>
        <w:gridCol w:w="997"/>
        <w:gridCol w:w="1283"/>
        <w:gridCol w:w="1078"/>
        <w:gridCol w:w="1353"/>
      </w:tblGrid>
      <w:tr w:rsidR="000332BB" w:rsidRPr="000332BB" w:rsidTr="00870C0B">
        <w:tc>
          <w:tcPr>
            <w:tcW w:w="1546" w:type="dxa"/>
            <w:tcBorders>
              <w:top w:val="single" w:sz="4" w:space="0" w:color="auto"/>
              <w:bottom w:val="single" w:sz="4" w:space="0" w:color="auto"/>
            </w:tcBorders>
            <w:vAlign w:val="center"/>
          </w:tcPr>
          <w:p w:rsidR="000332BB" w:rsidRPr="000332BB" w:rsidRDefault="001440D5" w:rsidP="00594EBE">
            <w:pPr>
              <w:autoSpaceDE w:val="0"/>
              <w:autoSpaceDN w:val="0"/>
              <w:spacing w:line="360" w:lineRule="auto"/>
              <w:rPr>
                <w:rFonts w:ascii="Book Antiqua" w:hAnsi="Book Antiqua" w:cs="Book Antiqua"/>
                <w:b/>
                <w:sz w:val="24"/>
                <w:szCs w:val="24"/>
              </w:rPr>
            </w:pPr>
            <w:r>
              <w:rPr>
                <w:rFonts w:ascii="Book Antiqua" w:hAnsi="Book Antiqua" w:cs="Book Antiqua" w:hint="eastAsia"/>
                <w:b/>
                <w:sz w:val="24"/>
                <w:szCs w:val="24"/>
              </w:rPr>
              <w:t>Ref.</w:t>
            </w:r>
          </w:p>
        </w:tc>
        <w:tc>
          <w:tcPr>
            <w:tcW w:w="1554" w:type="dxa"/>
            <w:tcBorders>
              <w:top w:val="single" w:sz="4" w:space="0" w:color="auto"/>
              <w:bottom w:val="single" w:sz="4" w:space="0" w:color="auto"/>
            </w:tcBorders>
            <w:vAlign w:val="center"/>
          </w:tcPr>
          <w:p w:rsidR="000332BB" w:rsidRPr="000332BB" w:rsidRDefault="000332BB" w:rsidP="001440D5">
            <w:pPr>
              <w:rPr>
                <w:rFonts w:ascii="Book Antiqua" w:hAnsi="Book Antiqua" w:cs="Book Antiqua"/>
                <w:b/>
                <w:sz w:val="24"/>
                <w:szCs w:val="24"/>
              </w:rPr>
            </w:pPr>
            <w:r w:rsidRPr="000332BB">
              <w:rPr>
                <w:rFonts w:ascii="Book Antiqua" w:hAnsi="Book Antiqua" w:cs="Book Antiqua"/>
                <w:b/>
                <w:sz w:val="24"/>
                <w:szCs w:val="24"/>
              </w:rPr>
              <w:t>Age at onset (d)</w:t>
            </w:r>
          </w:p>
        </w:tc>
        <w:tc>
          <w:tcPr>
            <w:tcW w:w="1379" w:type="dxa"/>
            <w:tcBorders>
              <w:top w:val="single" w:sz="4" w:space="0" w:color="auto"/>
              <w:bottom w:val="single" w:sz="4" w:space="0" w:color="auto"/>
            </w:tcBorders>
            <w:vAlign w:val="center"/>
          </w:tcPr>
          <w:p w:rsidR="000332BB" w:rsidRPr="000332BB" w:rsidRDefault="000332BB" w:rsidP="001440D5">
            <w:pPr>
              <w:rPr>
                <w:rFonts w:ascii="Book Antiqua" w:hAnsi="Book Antiqua" w:cs="Book Antiqua"/>
                <w:b/>
                <w:sz w:val="24"/>
                <w:szCs w:val="24"/>
              </w:rPr>
            </w:pPr>
            <w:r w:rsidRPr="000332BB">
              <w:rPr>
                <w:rFonts w:ascii="Book Antiqua" w:hAnsi="Book Antiqua" w:cs="Book Antiqua"/>
                <w:b/>
                <w:sz w:val="24"/>
                <w:szCs w:val="24"/>
              </w:rPr>
              <w:t>Birth weight (g)</w:t>
            </w:r>
          </w:p>
        </w:tc>
        <w:tc>
          <w:tcPr>
            <w:tcW w:w="1117" w:type="dxa"/>
            <w:tcBorders>
              <w:top w:val="single" w:sz="4" w:space="0" w:color="auto"/>
              <w:bottom w:val="single" w:sz="4" w:space="0" w:color="auto"/>
            </w:tcBorders>
            <w:vAlign w:val="center"/>
          </w:tcPr>
          <w:p w:rsidR="000332BB" w:rsidRPr="000332BB" w:rsidRDefault="000332BB" w:rsidP="001440D5">
            <w:pPr>
              <w:rPr>
                <w:rFonts w:ascii="Book Antiqua" w:hAnsi="Book Antiqua" w:cs="Book Antiqua"/>
                <w:b/>
                <w:sz w:val="24"/>
                <w:szCs w:val="24"/>
              </w:rPr>
            </w:pPr>
            <w:r w:rsidRPr="000332BB">
              <w:rPr>
                <w:rFonts w:ascii="Book Antiqua" w:hAnsi="Book Antiqua" w:cs="Book Antiqua"/>
                <w:b/>
                <w:sz w:val="24"/>
                <w:szCs w:val="24"/>
              </w:rPr>
              <w:t>Gestation (</w:t>
            </w:r>
            <w:proofErr w:type="spellStart"/>
            <w:r w:rsidRPr="000332BB">
              <w:rPr>
                <w:rFonts w:ascii="Book Antiqua" w:hAnsi="Book Antiqua" w:cs="Book Antiqua"/>
                <w:b/>
                <w:sz w:val="24"/>
                <w:szCs w:val="24"/>
              </w:rPr>
              <w:t>w</w:t>
            </w:r>
            <w:r w:rsidR="001440D5">
              <w:rPr>
                <w:rFonts w:ascii="Book Antiqua" w:hAnsi="Book Antiqua" w:cs="Book Antiqua"/>
                <w:b/>
                <w:sz w:val="24"/>
                <w:szCs w:val="24"/>
              </w:rPr>
              <w:t>k</w:t>
            </w:r>
            <w:proofErr w:type="spellEnd"/>
            <w:r w:rsidRPr="000332BB">
              <w:rPr>
                <w:rFonts w:ascii="Book Antiqua" w:hAnsi="Book Antiqua" w:cs="Book Antiqua"/>
                <w:b/>
                <w:sz w:val="24"/>
                <w:szCs w:val="24"/>
              </w:rPr>
              <w:t>)</w:t>
            </w:r>
          </w:p>
        </w:tc>
        <w:tc>
          <w:tcPr>
            <w:tcW w:w="172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Delivery mode (V or C)</w:t>
            </w:r>
          </w:p>
        </w:tc>
        <w:tc>
          <w:tcPr>
            <w:tcW w:w="1532"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Apgar score (1, 5 min)</w:t>
            </w:r>
          </w:p>
        </w:tc>
        <w:tc>
          <w:tcPr>
            <w:tcW w:w="130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Clinical sign</w:t>
            </w:r>
          </w:p>
        </w:tc>
        <w:tc>
          <w:tcPr>
            <w:tcW w:w="1445"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Peritonitis (Yes or No)</w:t>
            </w:r>
          </w:p>
        </w:tc>
        <w:tc>
          <w:tcPr>
            <w:tcW w:w="99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WBC, N (10</w:t>
            </w:r>
            <w:r w:rsidRPr="000332BB">
              <w:rPr>
                <w:rFonts w:ascii="Book Antiqua" w:hAnsi="Book Antiqua" w:cs="Book Antiqua"/>
                <w:b/>
                <w:sz w:val="24"/>
                <w:szCs w:val="24"/>
                <w:vertAlign w:val="superscript"/>
              </w:rPr>
              <w:t>9</w:t>
            </w:r>
            <w:r w:rsidRPr="000332BB">
              <w:rPr>
                <w:rFonts w:ascii="Book Antiqua" w:hAnsi="Book Antiqua" w:cs="Book Antiqua"/>
                <w:b/>
                <w:sz w:val="24"/>
                <w:szCs w:val="24"/>
              </w:rPr>
              <w:t>, %)</w:t>
            </w:r>
          </w:p>
        </w:tc>
        <w:tc>
          <w:tcPr>
            <w:tcW w:w="128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Exploration (Yes or No)</w:t>
            </w:r>
          </w:p>
        </w:tc>
        <w:tc>
          <w:tcPr>
            <w:tcW w:w="1078"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Findings (P or N)</w:t>
            </w:r>
          </w:p>
        </w:tc>
        <w:tc>
          <w:tcPr>
            <w:tcW w:w="135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b/>
                <w:sz w:val="24"/>
                <w:szCs w:val="24"/>
              </w:rPr>
            </w:pPr>
            <w:r w:rsidRPr="000332BB">
              <w:rPr>
                <w:rFonts w:ascii="Book Antiqua" w:hAnsi="Book Antiqua" w:cs="Book Antiqua"/>
                <w:b/>
                <w:sz w:val="24"/>
                <w:szCs w:val="24"/>
              </w:rPr>
              <w:t>Survival (Yes or No)</w:t>
            </w:r>
          </w:p>
        </w:tc>
      </w:tr>
      <w:tr w:rsidR="000332BB" w:rsidRPr="000332BB" w:rsidTr="00870C0B">
        <w:tc>
          <w:tcPr>
            <w:tcW w:w="1546" w:type="dxa"/>
            <w:tcBorders>
              <w:top w:val="single" w:sz="4" w:space="0" w:color="auto"/>
              <w:bottom w:val="single" w:sz="4" w:space="0" w:color="auto"/>
            </w:tcBorders>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Vohra</w:t>
            </w:r>
            <w:r w:rsidR="001440D5">
              <w:rPr>
                <w:rFonts w:ascii="Book Antiqua" w:hAnsi="Book Antiqua" w:cs="Book Antiqua" w:hint="eastAsia"/>
                <w:sz w:val="24"/>
                <w:szCs w:val="24"/>
              </w:rPr>
              <w:t xml:space="preserve"> </w:t>
            </w:r>
            <w:r w:rsidR="001440D5" w:rsidRPr="001440D5">
              <w:rPr>
                <w:rFonts w:ascii="Book Antiqua" w:hAnsi="Book Antiqua" w:cs="Book Antiqua" w:hint="eastAsia"/>
                <w:i/>
                <w:sz w:val="24"/>
                <w:szCs w:val="24"/>
              </w:rPr>
              <w:t>et al</w:t>
            </w:r>
            <w:r w:rsidRPr="000332BB">
              <w:rPr>
                <w:rFonts w:ascii="Book Antiqua" w:hAnsi="Book Antiqua" w:cs="Book Antiqua"/>
                <w:sz w:val="24"/>
                <w:szCs w:val="24"/>
                <w:vertAlign w:val="superscript"/>
              </w:rPr>
              <w:t>[18]</w:t>
            </w:r>
            <w:r w:rsidR="001440D5">
              <w:rPr>
                <w:rFonts w:ascii="Book Antiqua" w:hAnsi="Book Antiqua" w:cs="Book Antiqua" w:hint="eastAsia"/>
                <w:sz w:val="24"/>
                <w:szCs w:val="24"/>
              </w:rPr>
              <w:t>,</w:t>
            </w:r>
            <w:r w:rsidRPr="000332BB">
              <w:rPr>
                <w:rFonts w:ascii="Book Antiqua" w:hAnsi="Book Antiqua" w:cs="Book Antiqua"/>
                <w:sz w:val="24"/>
                <w:szCs w:val="24"/>
              </w:rPr>
              <w:t xml:space="preserve"> 1992 </w:t>
            </w:r>
          </w:p>
        </w:tc>
        <w:tc>
          <w:tcPr>
            <w:tcW w:w="1554"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2</w:t>
            </w:r>
          </w:p>
        </w:tc>
        <w:tc>
          <w:tcPr>
            <w:tcW w:w="137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1300</w:t>
            </w:r>
          </w:p>
        </w:tc>
        <w:tc>
          <w:tcPr>
            <w:tcW w:w="111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30</w:t>
            </w:r>
          </w:p>
        </w:tc>
        <w:tc>
          <w:tcPr>
            <w:tcW w:w="172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V</w:t>
            </w:r>
          </w:p>
        </w:tc>
        <w:tc>
          <w:tcPr>
            <w:tcW w:w="1532"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6, 7</w:t>
            </w:r>
          </w:p>
        </w:tc>
        <w:tc>
          <w:tcPr>
            <w:tcW w:w="130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AD, RD</w:t>
            </w:r>
          </w:p>
        </w:tc>
        <w:tc>
          <w:tcPr>
            <w:tcW w:w="1445"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99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3.6, 28</w:t>
            </w:r>
          </w:p>
        </w:tc>
        <w:tc>
          <w:tcPr>
            <w:tcW w:w="128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c>
          <w:tcPr>
            <w:tcW w:w="1078"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135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r>
      <w:tr w:rsidR="000332BB" w:rsidRPr="000332BB" w:rsidTr="00870C0B">
        <w:tc>
          <w:tcPr>
            <w:tcW w:w="1546" w:type="dxa"/>
            <w:tcBorders>
              <w:top w:val="single" w:sz="4" w:space="0" w:color="auto"/>
              <w:bottom w:val="single" w:sz="4" w:space="0" w:color="auto"/>
            </w:tcBorders>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Khan</w:t>
            </w:r>
            <w:r w:rsidR="001440D5">
              <w:rPr>
                <w:rFonts w:ascii="Book Antiqua" w:hAnsi="Book Antiqua" w:cs="Book Antiqua" w:hint="eastAsia"/>
                <w:sz w:val="24"/>
                <w:szCs w:val="24"/>
              </w:rPr>
              <w:t xml:space="preserve"> </w:t>
            </w:r>
            <w:r w:rsidR="001440D5" w:rsidRPr="001440D5">
              <w:rPr>
                <w:rFonts w:ascii="Book Antiqua" w:hAnsi="Book Antiqua" w:cs="Book Antiqua" w:hint="eastAsia"/>
                <w:i/>
                <w:sz w:val="24"/>
                <w:szCs w:val="24"/>
              </w:rPr>
              <w:t>et al</w:t>
            </w:r>
            <w:r w:rsidRPr="000332BB">
              <w:rPr>
                <w:rFonts w:ascii="Book Antiqua" w:hAnsi="Book Antiqua" w:cs="Book Antiqua"/>
                <w:sz w:val="24"/>
                <w:szCs w:val="24"/>
                <w:vertAlign w:val="superscript"/>
              </w:rPr>
              <w:t>[22]</w:t>
            </w:r>
            <w:r w:rsidR="001440D5">
              <w:rPr>
                <w:rFonts w:ascii="Book Antiqua" w:hAnsi="Book Antiqua" w:cs="Book Antiqua" w:hint="eastAsia"/>
                <w:sz w:val="24"/>
                <w:szCs w:val="24"/>
              </w:rPr>
              <w:t>,</w:t>
            </w:r>
            <w:r w:rsidRPr="000332BB">
              <w:rPr>
                <w:rFonts w:ascii="Book Antiqua" w:hAnsi="Book Antiqua" w:cs="Book Antiqua"/>
                <w:sz w:val="24"/>
                <w:szCs w:val="24"/>
              </w:rPr>
              <w:t xml:space="preserve"> 2011</w:t>
            </w:r>
          </w:p>
        </w:tc>
        <w:tc>
          <w:tcPr>
            <w:tcW w:w="1554"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12</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12</w:t>
            </w:r>
          </w:p>
        </w:tc>
        <w:tc>
          <w:tcPr>
            <w:tcW w:w="137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1700</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1900</w:t>
            </w:r>
          </w:p>
        </w:tc>
        <w:tc>
          <w:tcPr>
            <w:tcW w:w="111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38-42</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34</w:t>
            </w:r>
          </w:p>
        </w:tc>
        <w:tc>
          <w:tcPr>
            <w:tcW w:w="172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V</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V</w:t>
            </w:r>
          </w:p>
        </w:tc>
        <w:tc>
          <w:tcPr>
            <w:tcW w:w="1532"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30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AD</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AD</w:t>
            </w:r>
          </w:p>
        </w:tc>
        <w:tc>
          <w:tcPr>
            <w:tcW w:w="1445"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99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14.5, U</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28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1078"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w:t>
            </w:r>
          </w:p>
        </w:tc>
        <w:tc>
          <w:tcPr>
            <w:tcW w:w="135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r>
      <w:tr w:rsidR="000332BB" w:rsidRPr="000332BB" w:rsidTr="00870C0B">
        <w:tc>
          <w:tcPr>
            <w:tcW w:w="1546" w:type="dxa"/>
            <w:tcBorders>
              <w:top w:val="single" w:sz="4" w:space="0" w:color="auto"/>
              <w:bottom w:val="single" w:sz="4" w:space="0" w:color="auto"/>
            </w:tcBorders>
          </w:tcPr>
          <w:p w:rsidR="000332BB" w:rsidRPr="000332BB" w:rsidRDefault="000332BB" w:rsidP="00594EBE">
            <w:pPr>
              <w:rPr>
                <w:rFonts w:ascii="Book Antiqua" w:hAnsi="Book Antiqua" w:cs="Book Antiqua"/>
                <w:sz w:val="24"/>
                <w:szCs w:val="24"/>
              </w:rPr>
            </w:pPr>
            <w:proofErr w:type="spellStart"/>
            <w:r w:rsidRPr="000332BB">
              <w:rPr>
                <w:rFonts w:ascii="Book Antiqua" w:hAnsi="Book Antiqua" w:cs="Book Antiqua"/>
                <w:sz w:val="24"/>
                <w:szCs w:val="24"/>
              </w:rPr>
              <w:t>Bedi</w:t>
            </w:r>
            <w:proofErr w:type="spellEnd"/>
            <w:r w:rsidR="001440D5">
              <w:rPr>
                <w:rFonts w:ascii="Book Antiqua" w:hAnsi="Book Antiqua" w:cs="Book Antiqua" w:hint="eastAsia"/>
                <w:sz w:val="24"/>
                <w:szCs w:val="24"/>
              </w:rPr>
              <w:t xml:space="preserve"> </w:t>
            </w:r>
            <w:r w:rsidR="001440D5" w:rsidRPr="001440D5">
              <w:rPr>
                <w:rFonts w:ascii="Book Antiqua" w:hAnsi="Book Antiqua" w:cs="Book Antiqua" w:hint="eastAsia"/>
                <w:i/>
                <w:sz w:val="24"/>
                <w:szCs w:val="24"/>
              </w:rPr>
              <w:t>et al</w:t>
            </w:r>
            <w:r w:rsidRPr="000332BB">
              <w:rPr>
                <w:rFonts w:ascii="Book Antiqua" w:hAnsi="Book Antiqua" w:cs="Book Antiqua"/>
                <w:sz w:val="24"/>
                <w:szCs w:val="24"/>
                <w:vertAlign w:val="superscript"/>
              </w:rPr>
              <w:t>[20]</w:t>
            </w:r>
            <w:r w:rsidR="001440D5">
              <w:rPr>
                <w:rFonts w:ascii="Book Antiqua" w:hAnsi="Book Antiqua" w:cs="Book Antiqua" w:hint="eastAsia"/>
                <w:sz w:val="24"/>
                <w:szCs w:val="24"/>
              </w:rPr>
              <w:t>,</w:t>
            </w:r>
            <w:r w:rsidRPr="000332BB">
              <w:rPr>
                <w:rFonts w:ascii="Book Antiqua" w:hAnsi="Book Antiqua" w:cs="Book Antiqua"/>
                <w:sz w:val="24"/>
                <w:szCs w:val="24"/>
              </w:rPr>
              <w:t xml:space="preserve"> 1991</w:t>
            </w:r>
          </w:p>
        </w:tc>
        <w:tc>
          <w:tcPr>
            <w:tcW w:w="1554"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0-1</w:t>
            </w:r>
          </w:p>
        </w:tc>
        <w:tc>
          <w:tcPr>
            <w:tcW w:w="137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2400</w:t>
            </w:r>
          </w:p>
        </w:tc>
        <w:tc>
          <w:tcPr>
            <w:tcW w:w="111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72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C</w:t>
            </w:r>
          </w:p>
        </w:tc>
        <w:tc>
          <w:tcPr>
            <w:tcW w:w="1532"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30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AD, RD</w:t>
            </w:r>
          </w:p>
        </w:tc>
        <w:tc>
          <w:tcPr>
            <w:tcW w:w="1445"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99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28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c>
          <w:tcPr>
            <w:tcW w:w="1078"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135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r>
      <w:tr w:rsidR="000332BB" w:rsidRPr="000332BB" w:rsidTr="00870C0B">
        <w:tc>
          <w:tcPr>
            <w:tcW w:w="1546" w:type="dxa"/>
            <w:tcBorders>
              <w:top w:val="single" w:sz="4" w:space="0" w:color="auto"/>
              <w:bottom w:val="single" w:sz="4" w:space="0" w:color="auto"/>
            </w:tcBorders>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Shah</w:t>
            </w:r>
            <w:r w:rsidR="001440D5">
              <w:rPr>
                <w:rFonts w:ascii="Book Antiqua" w:hAnsi="Book Antiqua" w:cs="Book Antiqua" w:hint="eastAsia"/>
                <w:sz w:val="24"/>
                <w:szCs w:val="24"/>
              </w:rPr>
              <w:t xml:space="preserve"> </w:t>
            </w:r>
            <w:r w:rsidR="001440D5" w:rsidRPr="001440D5">
              <w:rPr>
                <w:rFonts w:ascii="Book Antiqua" w:hAnsi="Book Antiqua" w:cs="Book Antiqua" w:hint="eastAsia"/>
                <w:i/>
                <w:sz w:val="24"/>
                <w:szCs w:val="24"/>
              </w:rPr>
              <w:t>et al</w:t>
            </w:r>
            <w:r w:rsidRPr="000332BB">
              <w:rPr>
                <w:rFonts w:ascii="Book Antiqua" w:hAnsi="Book Antiqua" w:cs="Book Antiqua"/>
                <w:sz w:val="24"/>
                <w:szCs w:val="24"/>
                <w:vertAlign w:val="superscript"/>
              </w:rPr>
              <w:t>[17]</w:t>
            </w:r>
            <w:r w:rsidR="001440D5">
              <w:rPr>
                <w:rFonts w:ascii="Book Antiqua" w:hAnsi="Book Antiqua" w:cs="Book Antiqua" w:hint="eastAsia"/>
                <w:sz w:val="24"/>
                <w:szCs w:val="24"/>
              </w:rPr>
              <w:t>,</w:t>
            </w:r>
            <w:r w:rsidRPr="000332BB">
              <w:rPr>
                <w:rFonts w:ascii="Book Antiqua" w:hAnsi="Book Antiqua" w:cs="Book Antiqua"/>
                <w:sz w:val="24"/>
                <w:szCs w:val="24"/>
                <w:vertAlign w:val="superscript"/>
              </w:rPr>
              <w:t xml:space="preserve"> </w:t>
            </w:r>
            <w:r w:rsidRPr="000332BB">
              <w:rPr>
                <w:rFonts w:ascii="Book Antiqua" w:hAnsi="Book Antiqua" w:cs="Book Antiqua"/>
                <w:sz w:val="24"/>
                <w:szCs w:val="24"/>
              </w:rPr>
              <w:t>1992</w:t>
            </w:r>
          </w:p>
        </w:tc>
        <w:tc>
          <w:tcPr>
            <w:tcW w:w="1554"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5</w:t>
            </w:r>
          </w:p>
        </w:tc>
        <w:tc>
          <w:tcPr>
            <w:tcW w:w="137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2300</w:t>
            </w:r>
          </w:p>
        </w:tc>
        <w:tc>
          <w:tcPr>
            <w:tcW w:w="111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36</w:t>
            </w:r>
          </w:p>
        </w:tc>
        <w:tc>
          <w:tcPr>
            <w:tcW w:w="172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532"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8, 10</w:t>
            </w:r>
          </w:p>
        </w:tc>
        <w:tc>
          <w:tcPr>
            <w:tcW w:w="130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AD</w:t>
            </w:r>
          </w:p>
        </w:tc>
        <w:tc>
          <w:tcPr>
            <w:tcW w:w="1445"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99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28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c>
          <w:tcPr>
            <w:tcW w:w="1078"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135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r>
      <w:tr w:rsidR="000332BB" w:rsidRPr="000332BB" w:rsidTr="00870C0B">
        <w:tc>
          <w:tcPr>
            <w:tcW w:w="1546" w:type="dxa"/>
            <w:tcBorders>
              <w:top w:val="single" w:sz="4" w:space="0" w:color="auto"/>
              <w:bottom w:val="single" w:sz="4" w:space="0" w:color="auto"/>
            </w:tcBorders>
          </w:tcPr>
          <w:p w:rsidR="000332BB" w:rsidRPr="000332BB" w:rsidRDefault="000332BB" w:rsidP="00594EBE">
            <w:pPr>
              <w:rPr>
                <w:rFonts w:ascii="Book Antiqua" w:hAnsi="Book Antiqua" w:cs="Book Antiqua"/>
                <w:sz w:val="24"/>
                <w:szCs w:val="24"/>
              </w:rPr>
            </w:pPr>
            <w:proofErr w:type="spellStart"/>
            <w:r w:rsidRPr="000332BB">
              <w:rPr>
                <w:rFonts w:ascii="Book Antiqua" w:hAnsi="Book Antiqua" w:cs="Book Antiqua"/>
                <w:sz w:val="24"/>
                <w:szCs w:val="24"/>
              </w:rPr>
              <w:t>Steves</w:t>
            </w:r>
            <w:proofErr w:type="spellEnd"/>
            <w:r w:rsidR="001440D5">
              <w:rPr>
                <w:rFonts w:ascii="Book Antiqua" w:hAnsi="Book Antiqua" w:cs="Book Antiqua" w:hint="eastAsia"/>
                <w:sz w:val="24"/>
                <w:szCs w:val="24"/>
              </w:rPr>
              <w:t xml:space="preserve"> </w:t>
            </w:r>
            <w:r w:rsidR="001440D5" w:rsidRPr="001440D5">
              <w:rPr>
                <w:rFonts w:ascii="Book Antiqua" w:hAnsi="Book Antiqua" w:cs="Book Antiqua" w:hint="eastAsia"/>
                <w:i/>
                <w:sz w:val="24"/>
                <w:szCs w:val="24"/>
              </w:rPr>
              <w:t>et al</w:t>
            </w:r>
            <w:r w:rsidRPr="000332BB">
              <w:rPr>
                <w:rFonts w:ascii="Book Antiqua" w:hAnsi="Book Antiqua" w:cs="Book Antiqua"/>
                <w:sz w:val="24"/>
                <w:szCs w:val="24"/>
                <w:vertAlign w:val="superscript"/>
              </w:rPr>
              <w:t>[21]</w:t>
            </w:r>
            <w:r w:rsidR="001440D5">
              <w:rPr>
                <w:rFonts w:ascii="Book Antiqua" w:hAnsi="Book Antiqua" w:cs="Book Antiqua" w:hint="eastAsia"/>
                <w:sz w:val="24"/>
                <w:szCs w:val="24"/>
              </w:rPr>
              <w:t xml:space="preserve">, </w:t>
            </w:r>
            <w:r w:rsidRPr="000332BB">
              <w:rPr>
                <w:rFonts w:ascii="Book Antiqua" w:hAnsi="Book Antiqua" w:cs="Book Antiqua"/>
                <w:sz w:val="24"/>
                <w:szCs w:val="24"/>
              </w:rPr>
              <w:t>1987</w:t>
            </w:r>
          </w:p>
        </w:tc>
        <w:tc>
          <w:tcPr>
            <w:tcW w:w="1554"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37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11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72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532"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309"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AD, HMD</w:t>
            </w:r>
          </w:p>
        </w:tc>
        <w:tc>
          <w:tcPr>
            <w:tcW w:w="1445"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997"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28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c>
          <w:tcPr>
            <w:tcW w:w="1078"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1353" w:type="dxa"/>
            <w:tcBorders>
              <w:top w:val="single" w:sz="4" w:space="0" w:color="auto"/>
              <w:bottom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r>
      <w:tr w:rsidR="000332BB" w:rsidRPr="000332BB" w:rsidTr="00870C0B">
        <w:tc>
          <w:tcPr>
            <w:tcW w:w="1546" w:type="dxa"/>
            <w:tcBorders>
              <w:top w:val="single" w:sz="4" w:space="0" w:color="auto"/>
            </w:tcBorders>
          </w:tcPr>
          <w:p w:rsidR="000332BB" w:rsidRPr="000332BB" w:rsidRDefault="001440D5" w:rsidP="00594EBE">
            <w:pPr>
              <w:rPr>
                <w:rFonts w:ascii="Book Antiqua" w:hAnsi="Book Antiqua" w:cs="Book Antiqua"/>
                <w:sz w:val="24"/>
                <w:szCs w:val="24"/>
              </w:rPr>
            </w:pPr>
            <w:r>
              <w:rPr>
                <w:rFonts w:ascii="Book Antiqua" w:hAnsi="Book Antiqua" w:cs="Book Antiqua"/>
                <w:sz w:val="24"/>
                <w:szCs w:val="24"/>
              </w:rPr>
              <w:t>Porter</w:t>
            </w:r>
            <w:r w:rsidR="000332BB" w:rsidRPr="000332BB">
              <w:rPr>
                <w:rFonts w:ascii="Book Antiqua" w:hAnsi="Book Antiqua" w:cs="Book Antiqua"/>
                <w:sz w:val="24"/>
                <w:szCs w:val="24"/>
                <w:vertAlign w:val="superscript"/>
              </w:rPr>
              <w:t>[19]</w:t>
            </w:r>
            <w:r w:rsidR="000332BB" w:rsidRPr="000332BB">
              <w:rPr>
                <w:rFonts w:ascii="Book Antiqua" w:hAnsi="Book Antiqua" w:cs="Book Antiqua"/>
                <w:sz w:val="24"/>
                <w:szCs w:val="24"/>
              </w:rPr>
              <w:t xml:space="preserve"> 1956</w:t>
            </w:r>
          </w:p>
        </w:tc>
        <w:tc>
          <w:tcPr>
            <w:tcW w:w="1554"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2</w:t>
            </w:r>
          </w:p>
        </w:tc>
        <w:tc>
          <w:tcPr>
            <w:tcW w:w="1379"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2900</w:t>
            </w:r>
          </w:p>
        </w:tc>
        <w:tc>
          <w:tcPr>
            <w:tcW w:w="1117"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729"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C</w:t>
            </w:r>
          </w:p>
        </w:tc>
        <w:tc>
          <w:tcPr>
            <w:tcW w:w="1532"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309"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RD, EC</w:t>
            </w:r>
          </w:p>
        </w:tc>
        <w:tc>
          <w:tcPr>
            <w:tcW w:w="1445"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997"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U</w:t>
            </w:r>
          </w:p>
        </w:tc>
        <w:tc>
          <w:tcPr>
            <w:tcW w:w="1283"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c>
          <w:tcPr>
            <w:tcW w:w="1078"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N</w:t>
            </w:r>
          </w:p>
        </w:tc>
        <w:tc>
          <w:tcPr>
            <w:tcW w:w="1353" w:type="dxa"/>
            <w:tcBorders>
              <w:top w:val="single" w:sz="4" w:space="0" w:color="auto"/>
            </w:tcBorders>
            <w:vAlign w:val="center"/>
          </w:tcPr>
          <w:p w:rsidR="000332BB" w:rsidRPr="000332BB" w:rsidRDefault="000332BB" w:rsidP="00594EBE">
            <w:pPr>
              <w:rPr>
                <w:rFonts w:ascii="Book Antiqua" w:hAnsi="Book Antiqua" w:cs="Book Antiqua"/>
                <w:sz w:val="24"/>
                <w:szCs w:val="24"/>
              </w:rPr>
            </w:pPr>
            <w:r w:rsidRPr="000332BB">
              <w:rPr>
                <w:rFonts w:ascii="Book Antiqua" w:hAnsi="Book Antiqua" w:cs="Book Antiqua"/>
                <w:sz w:val="24"/>
                <w:szCs w:val="24"/>
              </w:rPr>
              <w:t>Y</w:t>
            </w:r>
          </w:p>
        </w:tc>
      </w:tr>
    </w:tbl>
    <w:p w:rsidR="000332BB" w:rsidRPr="000332BB" w:rsidRDefault="000332BB" w:rsidP="00594EBE">
      <w:pPr>
        <w:autoSpaceDE w:val="0"/>
        <w:autoSpaceDN w:val="0"/>
        <w:spacing w:line="360" w:lineRule="auto"/>
        <w:rPr>
          <w:rFonts w:ascii="Book Antiqua" w:hAnsi="Book Antiqua" w:cs="Book Antiqua"/>
          <w:sz w:val="24"/>
          <w:szCs w:val="24"/>
        </w:rPr>
      </w:pPr>
      <w:r w:rsidRPr="000332BB">
        <w:rPr>
          <w:rFonts w:ascii="Book Antiqua" w:hAnsi="Book Antiqua" w:cs="Book Antiqua"/>
          <w:sz w:val="24"/>
          <w:szCs w:val="24"/>
        </w:rPr>
        <w:t xml:space="preserve">V: Vaginal delivery; C: Cesarean section; WBC: White blood cell count; P: Positive; N: Negative; U: Unmentioned; AD: Abdominal distention; RD: Respiratory distress; HMD: Hyaline membrane disease; EC: Extremity cyanosis. </w:t>
      </w:r>
    </w:p>
    <w:p w:rsidR="00E3595A" w:rsidRPr="000332BB" w:rsidRDefault="00E3595A" w:rsidP="00594EBE">
      <w:pPr>
        <w:rPr>
          <w:rFonts w:ascii="Book Antiqua" w:hAnsi="Book Antiqua"/>
          <w:sz w:val="24"/>
          <w:szCs w:val="24"/>
        </w:rPr>
      </w:pPr>
    </w:p>
    <w:sectPr w:rsidR="00E3595A" w:rsidRPr="000332BB">
      <w:headerReference w:type="default" r:id="rId16"/>
      <w:type w:val="continuous"/>
      <w:pgSz w:w="16838" w:h="11906" w:orient="landscape"/>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B8" w:rsidRDefault="00C907B8">
      <w:r>
        <w:separator/>
      </w:r>
    </w:p>
  </w:endnote>
  <w:endnote w:type="continuationSeparator" w:id="0">
    <w:p w:rsidR="00C907B8" w:rsidRDefault="00C9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幼圆">
    <w:panose1 w:val="02010509060101010101"/>
    <w:charset w:val="86"/>
    <w:family w:val="modern"/>
    <w:pitch w:val="fixed"/>
    <w:sig w:usb0="00000001" w:usb1="080E0000" w:usb2="00000010" w:usb3="00000000" w:csb0="00040000"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B8" w:rsidRDefault="00C907B8">
      <w:r>
        <w:separator/>
      </w:r>
    </w:p>
  </w:footnote>
  <w:footnote w:type="continuationSeparator" w:id="0">
    <w:p w:rsidR="00C907B8" w:rsidRDefault="00C9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3A" w:rsidRDefault="00C907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BB"/>
    <w:rsid w:val="00016010"/>
    <w:rsid w:val="000332BB"/>
    <w:rsid w:val="00044E6F"/>
    <w:rsid w:val="000F547F"/>
    <w:rsid w:val="001440D5"/>
    <w:rsid w:val="00300BFC"/>
    <w:rsid w:val="00354D94"/>
    <w:rsid w:val="005945E7"/>
    <w:rsid w:val="00594EBE"/>
    <w:rsid w:val="005D18AC"/>
    <w:rsid w:val="00654DC8"/>
    <w:rsid w:val="00767B6E"/>
    <w:rsid w:val="007C4E5A"/>
    <w:rsid w:val="009369BF"/>
    <w:rsid w:val="00940D2B"/>
    <w:rsid w:val="00AD0786"/>
    <w:rsid w:val="00B22783"/>
    <w:rsid w:val="00C907B8"/>
    <w:rsid w:val="00CB44E8"/>
    <w:rsid w:val="00E3595A"/>
    <w:rsid w:val="00E36C33"/>
    <w:rsid w:val="00E82F51"/>
    <w:rsid w:val="00E9075C"/>
    <w:rsid w:val="00FD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B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332BB"/>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32BB"/>
    <w:rPr>
      <w:rFonts w:ascii="宋体" w:eastAsia="宋体" w:hAnsi="宋体" w:cs="宋体"/>
      <w:b/>
      <w:kern w:val="44"/>
      <w:sz w:val="48"/>
      <w:szCs w:val="48"/>
    </w:rPr>
  </w:style>
  <w:style w:type="character" w:styleId="a3">
    <w:name w:val="annotation reference"/>
    <w:uiPriority w:val="99"/>
    <w:unhideWhenUsed/>
    <w:rsid w:val="000332BB"/>
    <w:rPr>
      <w:sz w:val="21"/>
      <w:szCs w:val="21"/>
    </w:rPr>
  </w:style>
  <w:style w:type="paragraph" w:styleId="a4">
    <w:name w:val="header"/>
    <w:basedOn w:val="a"/>
    <w:link w:val="Char"/>
    <w:rsid w:val="000332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0332BB"/>
    <w:rPr>
      <w:rFonts w:ascii="Times New Roman" w:eastAsia="宋体" w:hAnsi="Times New Roman" w:cs="Times New Roman"/>
      <w:sz w:val="18"/>
      <w:szCs w:val="20"/>
    </w:rPr>
  </w:style>
  <w:style w:type="character" w:styleId="a5">
    <w:name w:val="Strong"/>
    <w:uiPriority w:val="22"/>
    <w:qFormat/>
    <w:rsid w:val="000332BB"/>
    <w:rPr>
      <w:rFonts w:cs="Times New Roman"/>
      <w:b/>
      <w:bCs/>
    </w:rPr>
  </w:style>
  <w:style w:type="paragraph" w:customStyle="1" w:styleId="ListParagraph1">
    <w:name w:val="List Paragraph1"/>
    <w:basedOn w:val="a"/>
    <w:rsid w:val="000332BB"/>
    <w:pPr>
      <w:widowControl/>
      <w:ind w:left="720"/>
      <w:contextualSpacing/>
      <w:jc w:val="left"/>
    </w:pPr>
    <w:rPr>
      <w:rFonts w:ascii="Cambria" w:hAnsi="Cambria"/>
      <w:kern w:val="0"/>
      <w:sz w:val="24"/>
      <w:szCs w:val="24"/>
      <w:lang w:eastAsia="ja-JP"/>
    </w:rPr>
  </w:style>
  <w:style w:type="paragraph" w:styleId="a6">
    <w:name w:val="footer"/>
    <w:basedOn w:val="a"/>
    <w:link w:val="Char0"/>
    <w:uiPriority w:val="99"/>
    <w:unhideWhenUsed/>
    <w:rsid w:val="00767B6E"/>
    <w:pPr>
      <w:tabs>
        <w:tab w:val="center" w:pos="4153"/>
        <w:tab w:val="right" w:pos="8306"/>
      </w:tabs>
      <w:snapToGrid w:val="0"/>
      <w:jc w:val="left"/>
    </w:pPr>
    <w:rPr>
      <w:sz w:val="18"/>
      <w:szCs w:val="18"/>
    </w:rPr>
  </w:style>
  <w:style w:type="character" w:customStyle="1" w:styleId="Char0">
    <w:name w:val="页脚 Char"/>
    <w:basedOn w:val="a0"/>
    <w:link w:val="a6"/>
    <w:uiPriority w:val="99"/>
    <w:rsid w:val="00767B6E"/>
    <w:rPr>
      <w:rFonts w:ascii="Times New Roman" w:eastAsia="宋体" w:hAnsi="Times New Roman" w:cs="Times New Roman"/>
      <w:sz w:val="18"/>
      <w:szCs w:val="18"/>
    </w:rPr>
  </w:style>
  <w:style w:type="character" w:styleId="a7">
    <w:name w:val="Hyperlink"/>
    <w:rsid w:val="00016010"/>
    <w:rPr>
      <w:color w:val="0000FF"/>
      <w:u w:val="single"/>
    </w:rPr>
  </w:style>
  <w:style w:type="paragraph" w:styleId="a8">
    <w:name w:val="Balloon Text"/>
    <w:basedOn w:val="a"/>
    <w:link w:val="Char1"/>
    <w:uiPriority w:val="99"/>
    <w:semiHidden/>
    <w:unhideWhenUsed/>
    <w:rsid w:val="001440D5"/>
    <w:rPr>
      <w:sz w:val="18"/>
      <w:szCs w:val="18"/>
    </w:rPr>
  </w:style>
  <w:style w:type="character" w:customStyle="1" w:styleId="Char1">
    <w:name w:val="批注框文本 Char"/>
    <w:basedOn w:val="a0"/>
    <w:link w:val="a8"/>
    <w:uiPriority w:val="99"/>
    <w:semiHidden/>
    <w:rsid w:val="001440D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B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0332BB"/>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32BB"/>
    <w:rPr>
      <w:rFonts w:ascii="宋体" w:eastAsia="宋体" w:hAnsi="宋体" w:cs="宋体"/>
      <w:b/>
      <w:kern w:val="44"/>
      <w:sz w:val="48"/>
      <w:szCs w:val="48"/>
    </w:rPr>
  </w:style>
  <w:style w:type="character" w:styleId="a3">
    <w:name w:val="annotation reference"/>
    <w:uiPriority w:val="99"/>
    <w:unhideWhenUsed/>
    <w:rsid w:val="000332BB"/>
    <w:rPr>
      <w:sz w:val="21"/>
      <w:szCs w:val="21"/>
    </w:rPr>
  </w:style>
  <w:style w:type="paragraph" w:styleId="a4">
    <w:name w:val="header"/>
    <w:basedOn w:val="a"/>
    <w:link w:val="Char"/>
    <w:rsid w:val="000332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0332BB"/>
    <w:rPr>
      <w:rFonts w:ascii="Times New Roman" w:eastAsia="宋体" w:hAnsi="Times New Roman" w:cs="Times New Roman"/>
      <w:sz w:val="18"/>
      <w:szCs w:val="20"/>
    </w:rPr>
  </w:style>
  <w:style w:type="character" w:styleId="a5">
    <w:name w:val="Strong"/>
    <w:uiPriority w:val="22"/>
    <w:qFormat/>
    <w:rsid w:val="000332BB"/>
    <w:rPr>
      <w:rFonts w:cs="Times New Roman"/>
      <w:b/>
      <w:bCs/>
    </w:rPr>
  </w:style>
  <w:style w:type="paragraph" w:customStyle="1" w:styleId="ListParagraph1">
    <w:name w:val="List Paragraph1"/>
    <w:basedOn w:val="a"/>
    <w:rsid w:val="000332BB"/>
    <w:pPr>
      <w:widowControl/>
      <w:ind w:left="720"/>
      <w:contextualSpacing/>
      <w:jc w:val="left"/>
    </w:pPr>
    <w:rPr>
      <w:rFonts w:ascii="Cambria" w:hAnsi="Cambria"/>
      <w:kern w:val="0"/>
      <w:sz w:val="24"/>
      <w:szCs w:val="24"/>
      <w:lang w:eastAsia="ja-JP"/>
    </w:rPr>
  </w:style>
  <w:style w:type="paragraph" w:styleId="a6">
    <w:name w:val="footer"/>
    <w:basedOn w:val="a"/>
    <w:link w:val="Char0"/>
    <w:uiPriority w:val="99"/>
    <w:unhideWhenUsed/>
    <w:rsid w:val="00767B6E"/>
    <w:pPr>
      <w:tabs>
        <w:tab w:val="center" w:pos="4153"/>
        <w:tab w:val="right" w:pos="8306"/>
      </w:tabs>
      <w:snapToGrid w:val="0"/>
      <w:jc w:val="left"/>
    </w:pPr>
    <w:rPr>
      <w:sz w:val="18"/>
      <w:szCs w:val="18"/>
    </w:rPr>
  </w:style>
  <w:style w:type="character" w:customStyle="1" w:styleId="Char0">
    <w:name w:val="页脚 Char"/>
    <w:basedOn w:val="a0"/>
    <w:link w:val="a6"/>
    <w:uiPriority w:val="99"/>
    <w:rsid w:val="00767B6E"/>
    <w:rPr>
      <w:rFonts w:ascii="Times New Roman" w:eastAsia="宋体" w:hAnsi="Times New Roman" w:cs="Times New Roman"/>
      <w:sz w:val="18"/>
      <w:szCs w:val="18"/>
    </w:rPr>
  </w:style>
  <w:style w:type="character" w:styleId="a7">
    <w:name w:val="Hyperlink"/>
    <w:rsid w:val="00016010"/>
    <w:rPr>
      <w:color w:val="0000FF"/>
      <w:u w:val="single"/>
    </w:rPr>
  </w:style>
  <w:style w:type="paragraph" w:styleId="a8">
    <w:name w:val="Balloon Text"/>
    <w:basedOn w:val="a"/>
    <w:link w:val="Char1"/>
    <w:uiPriority w:val="99"/>
    <w:semiHidden/>
    <w:unhideWhenUsed/>
    <w:rsid w:val="001440D5"/>
    <w:rPr>
      <w:sz w:val="18"/>
      <w:szCs w:val="18"/>
    </w:rPr>
  </w:style>
  <w:style w:type="character" w:customStyle="1" w:styleId="Char1">
    <w:name w:val="批注框文本 Char"/>
    <w:basedOn w:val="a0"/>
    <w:link w:val="a8"/>
    <w:uiPriority w:val="99"/>
    <w:semiHidden/>
    <w:rsid w:val="001440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youdao.com/w/distension/" TargetMode="External"/><Relationship Id="rId13" Type="http://schemas.openxmlformats.org/officeDocument/2006/relationships/hyperlink" Target="http://dict.youdao.com/search?q=abdominal&amp;keyfrom=E2Ctransl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youdao.com/search?q=abdominal&amp;keyfrom=E2Ctranslation" TargetMode="External"/><Relationship Id="rId12" Type="http://schemas.openxmlformats.org/officeDocument/2006/relationships/hyperlink" Target="http://dict.youdao.com/search?q=constructive&amp;keyfrom=E2Ctranslatio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ict.youdao.com/w/juic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dict.youdao.com/search?q=gastric&amp;keyfrom=E2Ctranslation" TargetMode="External"/><Relationship Id="rId4" Type="http://schemas.openxmlformats.org/officeDocument/2006/relationships/webSettings" Target="webSettings.xml"/><Relationship Id="rId9" Type="http://schemas.openxmlformats.org/officeDocument/2006/relationships/hyperlink" Target="http://dict.youdao.com/w/milk/" TargetMode="External"/><Relationship Id="rId14" Type="http://schemas.openxmlformats.org/officeDocument/2006/relationships/hyperlink" Target="http://dict.youdao.com/w/distens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3199</Words>
  <Characters>18240</Characters>
  <Application>Microsoft Office Word</Application>
  <DocSecurity>0</DocSecurity>
  <Lines>152</Lines>
  <Paragraphs>42</Paragraphs>
  <ScaleCrop>false</ScaleCrop>
  <Company>微软中国</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WangJL</cp:lastModifiedBy>
  <cp:revision>3</cp:revision>
  <dcterms:created xsi:type="dcterms:W3CDTF">2015-02-11T07:23:00Z</dcterms:created>
  <dcterms:modified xsi:type="dcterms:W3CDTF">2015-02-11T07:23:00Z</dcterms:modified>
</cp:coreProperties>
</file>